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5B6CAA9" w14:textId="1392403F" w:rsidR="009230EE" w:rsidRPr="00A449EA" w:rsidRDefault="00700297" w:rsidP="00DC7D96">
      <w:pPr>
        <w:widowControl/>
        <w:adjustRightInd w:val="0"/>
        <w:snapToGrid w:val="0"/>
        <w:spacing w:line="360" w:lineRule="auto"/>
        <w:jc w:val="left"/>
        <w:rPr>
          <w:rFonts w:ascii="Arial" w:eastAsia="DengXian" w:hAnsi="Arial" w:cs="Arial"/>
          <w:b/>
          <w:bCs/>
          <w:kern w:val="0"/>
          <w:sz w:val="28"/>
          <w:szCs w:val="28"/>
        </w:rPr>
      </w:pPr>
      <w:r w:rsidRPr="00A449EA">
        <w:rPr>
          <w:rFonts w:ascii="Arial" w:eastAsia="DengXian" w:hAnsi="Arial" w:cs="Arial"/>
          <w:b/>
          <w:bCs/>
          <w:kern w:val="0"/>
          <w:sz w:val="28"/>
          <w:szCs w:val="28"/>
        </w:rPr>
        <w:t>Supplementary Information (SI)</w:t>
      </w:r>
    </w:p>
    <w:p w14:paraId="55D68FD2" w14:textId="77777777" w:rsidR="00700297" w:rsidRPr="00A449EA" w:rsidRDefault="00700297" w:rsidP="00DC7D96">
      <w:pPr>
        <w:widowControl/>
        <w:adjustRightInd w:val="0"/>
        <w:snapToGrid w:val="0"/>
        <w:spacing w:line="360" w:lineRule="auto"/>
        <w:jc w:val="left"/>
        <w:rPr>
          <w:rFonts w:ascii="Arial" w:eastAsia="DengXian" w:hAnsi="Arial" w:cs="Arial"/>
          <w:b/>
          <w:bCs/>
          <w:kern w:val="0"/>
          <w:sz w:val="28"/>
          <w:szCs w:val="28"/>
        </w:rPr>
      </w:pPr>
    </w:p>
    <w:p w14:paraId="7816A018" w14:textId="77777777" w:rsidR="00431B8A" w:rsidRPr="00173A8D" w:rsidRDefault="00431B8A" w:rsidP="00431B8A">
      <w:pPr>
        <w:widowControl/>
        <w:adjustRightInd w:val="0"/>
        <w:snapToGrid w:val="0"/>
        <w:spacing w:line="360" w:lineRule="auto"/>
        <w:jc w:val="left"/>
        <w:rPr>
          <w:rFonts w:ascii="Arial" w:eastAsia="DengXian" w:hAnsi="Arial" w:cs="Arial"/>
          <w:b/>
          <w:bCs/>
          <w:kern w:val="0"/>
          <w:sz w:val="24"/>
          <w:szCs w:val="24"/>
        </w:rPr>
      </w:pPr>
      <w:bookmarkStart w:id="0" w:name="_Hlk218712259"/>
      <w:bookmarkStart w:id="1" w:name="_Hlk154198826"/>
      <w:r w:rsidRPr="00080151">
        <w:rPr>
          <w:rFonts w:ascii="Arial" w:eastAsia="DengXian" w:hAnsi="Arial" w:cs="Arial" w:hint="eastAsia"/>
          <w:b/>
          <w:bCs/>
          <w:kern w:val="0"/>
          <w:sz w:val="24"/>
          <w:szCs w:val="24"/>
        </w:rPr>
        <w:t>Plasma Sheath Effects on Reactivity and Selectivity in Nonthermal Plasma Catalysis</w:t>
      </w:r>
    </w:p>
    <w:p w14:paraId="1708B16E" w14:textId="77777777" w:rsidR="00431B8A" w:rsidRPr="00173A8D" w:rsidRDefault="00431B8A" w:rsidP="00431B8A">
      <w:pPr>
        <w:widowControl/>
        <w:adjustRightInd w:val="0"/>
        <w:snapToGrid w:val="0"/>
        <w:spacing w:line="360" w:lineRule="auto"/>
        <w:rPr>
          <w:rFonts w:ascii="Arial" w:eastAsia="DengXian" w:hAnsi="Arial" w:cs="Arial"/>
          <w:kern w:val="0"/>
          <w:sz w:val="18"/>
          <w:szCs w:val="18"/>
        </w:rPr>
      </w:pPr>
      <w:bookmarkStart w:id="2" w:name="_Hlk90820031"/>
      <w:bookmarkStart w:id="3" w:name="_Hlk179019561"/>
      <w:bookmarkStart w:id="4" w:name="_Hlk136506256"/>
      <w:bookmarkStart w:id="5" w:name="_Hlk93300460"/>
      <w:bookmarkEnd w:id="0"/>
    </w:p>
    <w:p w14:paraId="438B946A" w14:textId="77777777" w:rsidR="00431B8A" w:rsidRPr="00173A8D" w:rsidRDefault="00431B8A" w:rsidP="00431B8A">
      <w:pPr>
        <w:widowControl/>
        <w:adjustRightInd w:val="0"/>
        <w:snapToGrid w:val="0"/>
        <w:spacing w:line="360" w:lineRule="auto"/>
        <w:rPr>
          <w:rFonts w:ascii="Arial" w:eastAsia="DengXian" w:hAnsi="Arial" w:cs="Arial"/>
          <w:kern w:val="0"/>
          <w:sz w:val="20"/>
          <w:szCs w:val="20"/>
          <w:vertAlign w:val="superscript"/>
        </w:rPr>
      </w:pPr>
      <w:bookmarkStart w:id="6" w:name="_Hlk215763316"/>
      <w:proofErr w:type="spellStart"/>
      <w:r w:rsidRPr="00173A8D">
        <w:rPr>
          <w:rFonts w:ascii="Arial" w:eastAsia="DengXian" w:hAnsi="Arial" w:cs="Arial"/>
          <w:kern w:val="0"/>
          <w:sz w:val="20"/>
          <w:szCs w:val="20"/>
        </w:rPr>
        <w:t>Jiangqi</w:t>
      </w:r>
      <w:proofErr w:type="spellEnd"/>
      <w:r w:rsidRPr="00173A8D">
        <w:rPr>
          <w:rFonts w:ascii="Arial" w:eastAsia="DengXian" w:hAnsi="Arial" w:cs="Arial"/>
          <w:kern w:val="0"/>
          <w:sz w:val="20"/>
          <w:szCs w:val="20"/>
        </w:rPr>
        <w:t xml:space="preserve"> </w:t>
      </w:r>
      <w:proofErr w:type="spellStart"/>
      <w:proofErr w:type="gramStart"/>
      <w:r w:rsidRPr="00173A8D">
        <w:rPr>
          <w:rFonts w:ascii="Arial" w:eastAsia="DengXian" w:hAnsi="Arial" w:cs="Arial"/>
          <w:kern w:val="0"/>
          <w:sz w:val="20"/>
          <w:szCs w:val="20"/>
        </w:rPr>
        <w:t>Niu</w:t>
      </w:r>
      <w:bookmarkStart w:id="7" w:name="_Hlk177251817"/>
      <w:r w:rsidRPr="00FB74AE">
        <w:rPr>
          <w:rFonts w:ascii="Arial" w:eastAsia="DengXian" w:hAnsi="Arial" w:cs="Arial"/>
          <w:i/>
          <w:iCs/>
          <w:kern w:val="0"/>
          <w:sz w:val="20"/>
          <w:szCs w:val="20"/>
          <w:vertAlign w:val="superscript"/>
        </w:rPr>
        <w:t>a,</w:t>
      </w:r>
      <w:bookmarkEnd w:id="7"/>
      <w:r w:rsidRPr="00FB74AE">
        <w:rPr>
          <w:rFonts w:ascii="Arial" w:eastAsia="DengXian" w:hAnsi="Arial" w:cs="Arial" w:hint="eastAsia"/>
          <w:i/>
          <w:iCs/>
          <w:kern w:val="0"/>
          <w:sz w:val="20"/>
          <w:szCs w:val="20"/>
          <w:vertAlign w:val="superscript"/>
        </w:rPr>
        <w:t>b</w:t>
      </w:r>
      <w:proofErr w:type="spellEnd"/>
      <w:proofErr w:type="gramEnd"/>
      <w:r w:rsidRPr="00173A8D">
        <w:rPr>
          <w:rFonts w:ascii="Arial" w:eastAsia="DengXian" w:hAnsi="Arial" w:cs="Arial"/>
          <w:kern w:val="0"/>
          <w:sz w:val="20"/>
          <w:szCs w:val="20"/>
        </w:rPr>
        <w:t xml:space="preserve">, Shaowei </w:t>
      </w:r>
      <w:proofErr w:type="spellStart"/>
      <w:proofErr w:type="gramStart"/>
      <w:r w:rsidRPr="00173A8D">
        <w:rPr>
          <w:rFonts w:ascii="Arial" w:eastAsia="DengXian" w:hAnsi="Arial" w:cs="Arial"/>
          <w:kern w:val="0"/>
          <w:sz w:val="20"/>
          <w:szCs w:val="20"/>
        </w:rPr>
        <w:t>Chen</w:t>
      </w:r>
      <w:r w:rsidRPr="00FB74AE">
        <w:rPr>
          <w:rFonts w:ascii="Arial" w:eastAsia="DengXian" w:hAnsi="Arial" w:cs="Arial"/>
          <w:i/>
          <w:iCs/>
          <w:kern w:val="0"/>
          <w:sz w:val="20"/>
          <w:szCs w:val="20"/>
          <w:vertAlign w:val="superscript"/>
        </w:rPr>
        <w:t>a,</w:t>
      </w:r>
      <w:r w:rsidRPr="00FB74AE">
        <w:rPr>
          <w:rFonts w:ascii="Arial" w:eastAsia="DengXian" w:hAnsi="Arial" w:cs="Arial" w:hint="eastAsia"/>
          <w:i/>
          <w:iCs/>
          <w:kern w:val="0"/>
          <w:sz w:val="20"/>
          <w:szCs w:val="20"/>
          <w:vertAlign w:val="superscript"/>
        </w:rPr>
        <w:t>c</w:t>
      </w:r>
      <w:proofErr w:type="spellEnd"/>
      <w:proofErr w:type="gramEnd"/>
      <w:r w:rsidRPr="00173A8D">
        <w:rPr>
          <w:rFonts w:ascii="Arial" w:eastAsia="DengXian" w:hAnsi="Arial" w:cs="Arial"/>
          <w:kern w:val="0"/>
          <w:sz w:val="20"/>
          <w:szCs w:val="20"/>
        </w:rPr>
        <w:t>,</w:t>
      </w:r>
      <w:r>
        <w:rPr>
          <w:rFonts w:ascii="Arial" w:eastAsia="DengXian" w:hAnsi="Arial" w:cs="Arial" w:hint="eastAsia"/>
          <w:kern w:val="0"/>
          <w:sz w:val="20"/>
          <w:szCs w:val="20"/>
        </w:rPr>
        <w:t xml:space="preserve"> Yibing Mu</w:t>
      </w:r>
      <w:r w:rsidRPr="00FB74AE">
        <w:rPr>
          <w:rFonts w:ascii="Arial" w:eastAsia="DengXian" w:hAnsi="Arial" w:cs="Arial"/>
          <w:i/>
          <w:iCs/>
          <w:kern w:val="0"/>
          <w:sz w:val="20"/>
          <w:szCs w:val="20"/>
          <w:vertAlign w:val="superscript"/>
        </w:rPr>
        <w:t>a</w:t>
      </w:r>
      <w:r w:rsidRPr="00173A8D">
        <w:rPr>
          <w:rFonts w:ascii="Arial" w:eastAsia="DengXian" w:hAnsi="Arial" w:cs="Arial"/>
          <w:kern w:val="0"/>
          <w:sz w:val="20"/>
          <w:szCs w:val="20"/>
        </w:rPr>
        <w:t>, Tianqi Liu</w:t>
      </w:r>
      <w:r w:rsidRPr="00FB74AE">
        <w:rPr>
          <w:rFonts w:ascii="Arial" w:eastAsia="DengXian" w:hAnsi="Arial" w:cs="Arial"/>
          <w:i/>
          <w:iCs/>
          <w:kern w:val="0"/>
          <w:sz w:val="20"/>
          <w:szCs w:val="20"/>
          <w:vertAlign w:val="superscript"/>
        </w:rPr>
        <w:t>a</w:t>
      </w:r>
      <w:r w:rsidRPr="00173A8D">
        <w:rPr>
          <w:rFonts w:ascii="Arial" w:eastAsia="DengXian" w:hAnsi="Arial" w:cs="Arial"/>
          <w:kern w:val="0"/>
          <w:sz w:val="20"/>
          <w:szCs w:val="20"/>
        </w:rPr>
        <w:t xml:space="preserve">, </w:t>
      </w:r>
      <w:proofErr w:type="spellStart"/>
      <w:r w:rsidRPr="00AD49F6">
        <w:rPr>
          <w:rFonts w:ascii="Arial" w:eastAsia="DengXian" w:hAnsi="Arial" w:cs="Arial" w:hint="eastAsia"/>
          <w:kern w:val="0"/>
          <w:sz w:val="20"/>
          <w:szCs w:val="20"/>
        </w:rPr>
        <w:t>Liguang</w:t>
      </w:r>
      <w:proofErr w:type="spellEnd"/>
      <w:r w:rsidRPr="00AD49F6">
        <w:rPr>
          <w:rFonts w:ascii="Arial" w:eastAsia="DengXian" w:hAnsi="Arial" w:cs="Arial" w:hint="eastAsia"/>
          <w:kern w:val="0"/>
          <w:sz w:val="20"/>
          <w:szCs w:val="20"/>
        </w:rPr>
        <w:t xml:space="preserve"> Dou</w:t>
      </w:r>
      <w:r w:rsidRPr="00FB74AE">
        <w:rPr>
          <w:rFonts w:ascii="Arial" w:eastAsia="DengXian" w:hAnsi="Arial" w:cs="Arial"/>
          <w:i/>
          <w:iCs/>
          <w:kern w:val="0"/>
          <w:sz w:val="20"/>
          <w:szCs w:val="20"/>
          <w:vertAlign w:val="superscript"/>
        </w:rPr>
        <w:t>d</w:t>
      </w:r>
      <w:r w:rsidRPr="00173A8D">
        <w:rPr>
          <w:rFonts w:ascii="Arial" w:eastAsia="DengXian" w:hAnsi="Arial" w:cs="Arial"/>
          <w:kern w:val="0"/>
          <w:sz w:val="20"/>
          <w:szCs w:val="20"/>
        </w:rPr>
        <w:t>,</w:t>
      </w:r>
      <w:r>
        <w:rPr>
          <w:rFonts w:ascii="Arial" w:eastAsia="DengXian" w:hAnsi="Arial" w:cs="Arial" w:hint="eastAsia"/>
          <w:kern w:val="0"/>
          <w:sz w:val="20"/>
          <w:szCs w:val="20"/>
        </w:rPr>
        <w:t xml:space="preserve"> </w:t>
      </w:r>
      <w:r w:rsidRPr="00173A8D">
        <w:rPr>
          <w:rFonts w:ascii="Arial" w:eastAsia="DengXian" w:hAnsi="Arial" w:cs="Arial"/>
          <w:kern w:val="0"/>
          <w:sz w:val="20"/>
          <w:szCs w:val="20"/>
        </w:rPr>
        <w:t xml:space="preserve">Qingyang </w:t>
      </w:r>
      <w:proofErr w:type="spellStart"/>
      <w:proofErr w:type="gramStart"/>
      <w:r w:rsidRPr="00173A8D">
        <w:rPr>
          <w:rFonts w:ascii="Arial" w:eastAsia="DengXian" w:hAnsi="Arial" w:cs="Arial"/>
          <w:kern w:val="0"/>
          <w:sz w:val="20"/>
          <w:szCs w:val="20"/>
        </w:rPr>
        <w:t>Lin</w:t>
      </w:r>
      <w:r w:rsidRPr="00FB74AE">
        <w:rPr>
          <w:rFonts w:ascii="Arial" w:eastAsia="DengXian" w:hAnsi="Arial" w:cs="Arial"/>
          <w:i/>
          <w:iCs/>
          <w:kern w:val="0"/>
          <w:sz w:val="20"/>
          <w:szCs w:val="20"/>
          <w:vertAlign w:val="superscript"/>
        </w:rPr>
        <w:t>a,</w:t>
      </w:r>
      <w:r>
        <w:rPr>
          <w:rFonts w:ascii="Arial" w:eastAsia="DengXian" w:hAnsi="Arial" w:cs="Arial" w:hint="eastAsia"/>
          <w:i/>
          <w:iCs/>
          <w:kern w:val="0"/>
          <w:sz w:val="20"/>
          <w:szCs w:val="20"/>
          <w:vertAlign w:val="superscript"/>
        </w:rPr>
        <w:t>e</w:t>
      </w:r>
      <w:proofErr w:type="spellEnd"/>
      <w:proofErr w:type="gramEnd"/>
      <w:r w:rsidRPr="00173A8D">
        <w:rPr>
          <w:rFonts w:ascii="Arial" w:eastAsia="DengXian" w:hAnsi="Arial" w:cs="Arial"/>
          <w:kern w:val="0"/>
          <w:sz w:val="20"/>
          <w:szCs w:val="20"/>
        </w:rPr>
        <w:t>, Jianguo Huang</w:t>
      </w:r>
      <w:r w:rsidRPr="00FB74AE">
        <w:rPr>
          <w:rFonts w:ascii="Arial" w:eastAsia="DengXian" w:hAnsi="Arial" w:cs="Arial"/>
          <w:i/>
          <w:iCs/>
          <w:kern w:val="0"/>
          <w:sz w:val="20"/>
          <w:szCs w:val="20"/>
          <w:vertAlign w:val="superscript"/>
        </w:rPr>
        <w:t>a</w:t>
      </w:r>
      <w:r w:rsidRPr="00173A8D">
        <w:rPr>
          <w:rFonts w:ascii="Arial" w:eastAsia="DengXian" w:hAnsi="Arial" w:cs="Arial"/>
          <w:kern w:val="0"/>
          <w:sz w:val="20"/>
          <w:szCs w:val="20"/>
        </w:rPr>
        <w:t xml:space="preserve">, </w:t>
      </w:r>
      <w:r w:rsidRPr="00173A8D">
        <w:rPr>
          <w:rFonts w:ascii="Arial" w:eastAsia="DengXian" w:hAnsi="Arial" w:cs="Arial" w:hint="eastAsia"/>
          <w:kern w:val="0"/>
          <w:sz w:val="20"/>
          <w:szCs w:val="20"/>
        </w:rPr>
        <w:t xml:space="preserve">Quan Manh </w:t>
      </w:r>
      <w:proofErr w:type="spellStart"/>
      <w:proofErr w:type="gramStart"/>
      <w:r w:rsidRPr="00173A8D">
        <w:rPr>
          <w:rFonts w:ascii="Arial" w:eastAsia="DengXian" w:hAnsi="Arial" w:cs="Arial" w:hint="eastAsia"/>
          <w:kern w:val="0"/>
          <w:sz w:val="20"/>
          <w:szCs w:val="20"/>
        </w:rPr>
        <w:t>Phung</w:t>
      </w:r>
      <w:r>
        <w:rPr>
          <w:rFonts w:ascii="Arial" w:eastAsia="DengXian" w:hAnsi="Arial" w:cs="Arial" w:hint="eastAsia"/>
          <w:i/>
          <w:iCs/>
          <w:kern w:val="0"/>
          <w:sz w:val="20"/>
          <w:szCs w:val="20"/>
          <w:vertAlign w:val="superscript"/>
        </w:rPr>
        <w:t>f</w:t>
      </w:r>
      <w:r w:rsidRPr="00FB74AE">
        <w:rPr>
          <w:rFonts w:ascii="Arial" w:eastAsia="DengXian" w:hAnsi="Arial" w:cs="Arial" w:hint="eastAsia"/>
          <w:i/>
          <w:iCs/>
          <w:kern w:val="0"/>
          <w:sz w:val="20"/>
          <w:szCs w:val="20"/>
          <w:vertAlign w:val="superscript"/>
        </w:rPr>
        <w:t>,</w:t>
      </w:r>
      <w:r>
        <w:rPr>
          <w:rFonts w:ascii="Arial" w:eastAsia="DengXian" w:hAnsi="Arial" w:cs="Arial" w:hint="eastAsia"/>
          <w:i/>
          <w:iCs/>
          <w:kern w:val="0"/>
          <w:sz w:val="20"/>
          <w:szCs w:val="20"/>
          <w:vertAlign w:val="superscript"/>
        </w:rPr>
        <w:t>g</w:t>
      </w:r>
      <w:proofErr w:type="spellEnd"/>
      <w:proofErr w:type="gramEnd"/>
      <w:r w:rsidRPr="00173A8D">
        <w:rPr>
          <w:rFonts w:ascii="Arial" w:eastAsia="DengXian" w:hAnsi="Arial" w:cs="Arial"/>
          <w:kern w:val="0"/>
          <w:sz w:val="20"/>
          <w:szCs w:val="20"/>
        </w:rPr>
        <w:t>,</w:t>
      </w:r>
      <w:r w:rsidRPr="00173A8D">
        <w:rPr>
          <w:rFonts w:ascii="Arial" w:eastAsia="DengXian" w:hAnsi="Arial" w:cs="Arial" w:hint="eastAsia"/>
          <w:kern w:val="0"/>
          <w:sz w:val="20"/>
          <w:szCs w:val="20"/>
        </w:rPr>
        <w:t xml:space="preserve"> </w:t>
      </w:r>
      <w:r w:rsidRPr="00173A8D">
        <w:rPr>
          <w:rFonts w:ascii="Arial" w:eastAsia="DengXian" w:hAnsi="Arial" w:cs="Arial"/>
          <w:kern w:val="0"/>
          <w:sz w:val="20"/>
          <w:szCs w:val="20"/>
        </w:rPr>
        <w:t xml:space="preserve">Ho Ngoc </w:t>
      </w:r>
      <w:proofErr w:type="gramStart"/>
      <w:r w:rsidRPr="00173A8D">
        <w:rPr>
          <w:rFonts w:ascii="Arial" w:eastAsia="DengXian" w:hAnsi="Arial" w:cs="Arial"/>
          <w:kern w:val="0"/>
          <w:sz w:val="20"/>
          <w:szCs w:val="20"/>
        </w:rPr>
        <w:t>Nam</w:t>
      </w:r>
      <w:r>
        <w:rPr>
          <w:rFonts w:ascii="Arial" w:eastAsia="DengXian" w:hAnsi="Arial" w:cs="Arial" w:hint="eastAsia"/>
          <w:i/>
          <w:iCs/>
          <w:kern w:val="0"/>
          <w:sz w:val="20"/>
          <w:szCs w:val="20"/>
          <w:vertAlign w:val="superscript"/>
        </w:rPr>
        <w:t>h</w:t>
      </w:r>
      <w:r w:rsidRPr="00FB74AE">
        <w:rPr>
          <w:rFonts w:ascii="Arial" w:eastAsia="DengXian" w:hAnsi="Arial" w:cs="Arial"/>
          <w:i/>
          <w:iCs/>
          <w:kern w:val="0"/>
          <w:sz w:val="20"/>
          <w:szCs w:val="20"/>
          <w:vertAlign w:val="superscript"/>
        </w:rPr>
        <w:t>,*</w:t>
      </w:r>
      <w:proofErr w:type="gramEnd"/>
      <w:r w:rsidRPr="00173A8D">
        <w:rPr>
          <w:rFonts w:ascii="Arial" w:eastAsia="DengXian" w:hAnsi="Arial" w:cs="Arial"/>
          <w:kern w:val="0"/>
          <w:sz w:val="20"/>
          <w:szCs w:val="20"/>
        </w:rPr>
        <w:t xml:space="preserve">, </w:t>
      </w:r>
      <w:r w:rsidRPr="00294F2B">
        <w:rPr>
          <w:rFonts w:ascii="Arial" w:eastAsia="DengXian" w:hAnsi="Arial" w:cs="Arial" w:hint="eastAsia"/>
          <w:kern w:val="0"/>
          <w:sz w:val="20"/>
          <w:szCs w:val="20"/>
        </w:rPr>
        <w:t xml:space="preserve">Yusuke </w:t>
      </w:r>
      <w:proofErr w:type="spellStart"/>
      <w:proofErr w:type="gramStart"/>
      <w:r w:rsidRPr="00294F2B">
        <w:rPr>
          <w:rFonts w:ascii="Arial" w:eastAsia="DengXian" w:hAnsi="Arial" w:cs="Arial" w:hint="eastAsia"/>
          <w:kern w:val="0"/>
          <w:sz w:val="20"/>
          <w:szCs w:val="20"/>
        </w:rPr>
        <w:t>Yamauchi</w:t>
      </w:r>
      <w:r>
        <w:rPr>
          <w:rFonts w:ascii="Arial" w:eastAsia="DengXian" w:hAnsi="Arial" w:cs="Arial" w:hint="eastAsia"/>
          <w:i/>
          <w:iCs/>
          <w:kern w:val="0"/>
          <w:sz w:val="20"/>
          <w:szCs w:val="20"/>
          <w:vertAlign w:val="superscript"/>
        </w:rPr>
        <w:t>h</w:t>
      </w:r>
      <w:r w:rsidRPr="00FB74AE">
        <w:rPr>
          <w:rFonts w:ascii="Arial" w:eastAsia="DengXian" w:hAnsi="Arial" w:cs="Arial" w:hint="eastAsia"/>
          <w:i/>
          <w:iCs/>
          <w:kern w:val="0"/>
          <w:sz w:val="20"/>
          <w:szCs w:val="20"/>
          <w:vertAlign w:val="superscript"/>
        </w:rPr>
        <w:t>,</w:t>
      </w:r>
      <w:r>
        <w:rPr>
          <w:rFonts w:ascii="Arial" w:eastAsia="DengXian" w:hAnsi="Arial" w:cs="Arial" w:hint="eastAsia"/>
          <w:i/>
          <w:iCs/>
          <w:kern w:val="0"/>
          <w:sz w:val="20"/>
          <w:szCs w:val="20"/>
          <w:vertAlign w:val="superscript"/>
        </w:rPr>
        <w:t>i</w:t>
      </w:r>
      <w:proofErr w:type="spellEnd"/>
      <w:proofErr w:type="gramEnd"/>
      <w:r w:rsidRPr="00173A8D">
        <w:rPr>
          <w:rFonts w:ascii="Arial" w:eastAsia="DengXian" w:hAnsi="Arial" w:cs="Arial"/>
          <w:kern w:val="0"/>
          <w:sz w:val="20"/>
          <w:szCs w:val="20"/>
        </w:rPr>
        <w:t>,</w:t>
      </w:r>
      <w:r w:rsidRPr="00D67621">
        <w:t xml:space="preserve"> </w:t>
      </w:r>
      <w:r w:rsidRPr="00D67621">
        <w:rPr>
          <w:rFonts w:ascii="Arial" w:eastAsia="DengXian" w:hAnsi="Arial" w:cs="Arial"/>
          <w:kern w:val="0"/>
          <w:sz w:val="20"/>
          <w:szCs w:val="20"/>
        </w:rPr>
        <w:t>Annemie Bogaerts</w:t>
      </w:r>
      <w:r>
        <w:rPr>
          <w:rFonts w:ascii="Arial" w:eastAsia="DengXian" w:hAnsi="Arial" w:cs="Arial" w:hint="eastAsia"/>
          <w:i/>
          <w:iCs/>
          <w:kern w:val="0"/>
          <w:sz w:val="20"/>
          <w:szCs w:val="20"/>
          <w:vertAlign w:val="superscript"/>
        </w:rPr>
        <w:t>j</w:t>
      </w:r>
      <w:r>
        <w:rPr>
          <w:rFonts w:ascii="Arial" w:eastAsia="DengXian" w:hAnsi="Arial" w:cs="Arial" w:hint="eastAsia"/>
          <w:kern w:val="0"/>
          <w:sz w:val="20"/>
          <w:szCs w:val="20"/>
        </w:rPr>
        <w:t xml:space="preserve">, Tao </w:t>
      </w:r>
      <w:proofErr w:type="gramStart"/>
      <w:r>
        <w:rPr>
          <w:rFonts w:ascii="Arial" w:eastAsia="DengXian" w:hAnsi="Arial" w:cs="Arial" w:hint="eastAsia"/>
          <w:kern w:val="0"/>
          <w:sz w:val="20"/>
          <w:szCs w:val="20"/>
        </w:rPr>
        <w:t>Shao</w:t>
      </w:r>
      <w:r>
        <w:rPr>
          <w:rFonts w:ascii="Arial" w:eastAsia="DengXian" w:hAnsi="Arial" w:cs="Arial" w:hint="eastAsia"/>
          <w:i/>
          <w:iCs/>
          <w:kern w:val="0"/>
          <w:sz w:val="20"/>
          <w:szCs w:val="20"/>
          <w:vertAlign w:val="superscript"/>
        </w:rPr>
        <w:t>k</w:t>
      </w:r>
      <w:r w:rsidRPr="00FB74AE">
        <w:rPr>
          <w:rFonts w:ascii="Arial" w:eastAsia="DengXian" w:hAnsi="Arial" w:cs="Arial"/>
          <w:i/>
          <w:iCs/>
          <w:kern w:val="0"/>
          <w:sz w:val="20"/>
          <w:szCs w:val="20"/>
          <w:vertAlign w:val="superscript"/>
        </w:rPr>
        <w:t>,</w:t>
      </w:r>
      <w:r w:rsidRPr="00FB74AE">
        <w:rPr>
          <w:rFonts w:ascii="Arial" w:eastAsia="DengXian" w:hAnsi="Arial" w:cs="Arial" w:hint="eastAsia"/>
          <w:i/>
          <w:iCs/>
          <w:kern w:val="0"/>
          <w:sz w:val="20"/>
          <w:szCs w:val="20"/>
          <w:vertAlign w:val="superscript"/>
        </w:rPr>
        <w:t>*</w:t>
      </w:r>
      <w:proofErr w:type="gramEnd"/>
      <w:r>
        <w:rPr>
          <w:rFonts w:ascii="Arial" w:eastAsia="DengXian" w:hAnsi="Arial" w:cs="Arial" w:hint="eastAsia"/>
          <w:kern w:val="0"/>
          <w:sz w:val="20"/>
          <w:szCs w:val="20"/>
        </w:rPr>
        <w:t xml:space="preserve">, </w:t>
      </w:r>
      <w:proofErr w:type="spellStart"/>
      <w:r w:rsidRPr="00173A8D">
        <w:rPr>
          <w:rFonts w:ascii="Arial" w:eastAsia="DengXian" w:hAnsi="Arial" w:cs="Arial"/>
          <w:kern w:val="0"/>
          <w:sz w:val="20"/>
          <w:szCs w:val="20"/>
        </w:rPr>
        <w:t>Huanhao</w:t>
      </w:r>
      <w:proofErr w:type="spellEnd"/>
      <w:r w:rsidRPr="00173A8D">
        <w:rPr>
          <w:rFonts w:ascii="Arial" w:eastAsia="DengXian" w:hAnsi="Arial" w:cs="Arial"/>
          <w:kern w:val="0"/>
          <w:sz w:val="20"/>
          <w:szCs w:val="20"/>
        </w:rPr>
        <w:t xml:space="preserve"> </w:t>
      </w:r>
      <w:proofErr w:type="gramStart"/>
      <w:r w:rsidRPr="00173A8D">
        <w:rPr>
          <w:rFonts w:ascii="Arial" w:eastAsia="DengXian" w:hAnsi="Arial" w:cs="Arial"/>
          <w:kern w:val="0"/>
          <w:sz w:val="20"/>
          <w:szCs w:val="20"/>
        </w:rPr>
        <w:t>Chen</w:t>
      </w:r>
      <w:r w:rsidRPr="00FB74AE">
        <w:rPr>
          <w:rFonts w:ascii="Arial" w:eastAsia="DengXian" w:hAnsi="Arial" w:cs="Arial" w:hint="eastAsia"/>
          <w:i/>
          <w:iCs/>
          <w:kern w:val="0"/>
          <w:sz w:val="20"/>
          <w:szCs w:val="20"/>
          <w:vertAlign w:val="superscript"/>
        </w:rPr>
        <w:t>c</w:t>
      </w:r>
      <w:r w:rsidRPr="00FB74AE">
        <w:rPr>
          <w:rFonts w:ascii="Arial" w:eastAsia="DengXian" w:hAnsi="Arial" w:cs="Arial"/>
          <w:i/>
          <w:iCs/>
          <w:kern w:val="0"/>
          <w:sz w:val="20"/>
          <w:szCs w:val="20"/>
          <w:vertAlign w:val="superscript"/>
        </w:rPr>
        <w:t>,*</w:t>
      </w:r>
      <w:proofErr w:type="gramEnd"/>
      <w:r w:rsidRPr="00173A8D">
        <w:rPr>
          <w:rFonts w:ascii="Arial" w:eastAsia="DengXian" w:hAnsi="Arial" w:cs="Arial"/>
          <w:kern w:val="0"/>
          <w:sz w:val="20"/>
          <w:szCs w:val="20"/>
        </w:rPr>
        <w:t xml:space="preserve">, Xiaolei </w:t>
      </w:r>
      <w:proofErr w:type="spellStart"/>
      <w:proofErr w:type="gramStart"/>
      <w:r w:rsidRPr="00173A8D">
        <w:rPr>
          <w:rFonts w:ascii="Arial" w:eastAsia="DengXian" w:hAnsi="Arial" w:cs="Arial"/>
          <w:kern w:val="0"/>
          <w:sz w:val="20"/>
          <w:szCs w:val="20"/>
        </w:rPr>
        <w:t>Fan</w:t>
      </w:r>
      <w:r w:rsidRPr="00FB74AE">
        <w:rPr>
          <w:rFonts w:ascii="Arial" w:eastAsia="DengXian" w:hAnsi="Arial" w:cs="Arial"/>
          <w:i/>
          <w:iCs/>
          <w:kern w:val="0"/>
          <w:sz w:val="20"/>
          <w:szCs w:val="20"/>
          <w:vertAlign w:val="superscript"/>
        </w:rPr>
        <w:t>a,</w:t>
      </w:r>
      <w:bookmarkEnd w:id="2"/>
      <w:r>
        <w:rPr>
          <w:rFonts w:ascii="Arial" w:eastAsia="DengXian" w:hAnsi="Arial" w:cs="Arial" w:hint="eastAsia"/>
          <w:i/>
          <w:iCs/>
          <w:kern w:val="0"/>
          <w:sz w:val="20"/>
          <w:szCs w:val="20"/>
          <w:vertAlign w:val="superscript"/>
        </w:rPr>
        <w:t>l</w:t>
      </w:r>
      <w:proofErr w:type="gramEnd"/>
      <w:r w:rsidRPr="00FB74AE">
        <w:rPr>
          <w:rFonts w:ascii="Arial" w:eastAsia="DengXian" w:hAnsi="Arial" w:cs="Arial" w:hint="eastAsia"/>
          <w:i/>
          <w:iCs/>
          <w:kern w:val="0"/>
          <w:sz w:val="20"/>
          <w:szCs w:val="20"/>
          <w:vertAlign w:val="superscript"/>
        </w:rPr>
        <w:t>,</w:t>
      </w:r>
      <w:r>
        <w:rPr>
          <w:rFonts w:ascii="Arial" w:eastAsia="DengXian" w:hAnsi="Arial" w:cs="Arial" w:hint="eastAsia"/>
          <w:i/>
          <w:iCs/>
          <w:kern w:val="0"/>
          <w:sz w:val="20"/>
          <w:szCs w:val="20"/>
          <w:vertAlign w:val="superscript"/>
        </w:rPr>
        <w:t>m</w:t>
      </w:r>
      <w:proofErr w:type="spellEnd"/>
      <w:r w:rsidRPr="00FB74AE">
        <w:rPr>
          <w:rFonts w:ascii="Arial" w:eastAsia="DengXian" w:hAnsi="Arial" w:cs="Arial"/>
          <w:i/>
          <w:iCs/>
          <w:kern w:val="0"/>
          <w:sz w:val="20"/>
          <w:szCs w:val="20"/>
          <w:vertAlign w:val="superscript"/>
        </w:rPr>
        <w:footnoteReference w:customMarkFollows="1" w:id="1"/>
        <w:sym w:font="Symbol" w:char="F02A"/>
      </w:r>
      <w:bookmarkEnd w:id="3"/>
    </w:p>
    <w:bookmarkEnd w:id="6"/>
    <w:p w14:paraId="5CC97CF9" w14:textId="77777777" w:rsidR="00431B8A" w:rsidRPr="00294F2B" w:rsidRDefault="00431B8A" w:rsidP="00431B8A">
      <w:pPr>
        <w:widowControl/>
        <w:adjustRightInd w:val="0"/>
        <w:snapToGrid w:val="0"/>
        <w:spacing w:line="360" w:lineRule="auto"/>
        <w:rPr>
          <w:rFonts w:ascii="Arial" w:eastAsia="DengXian" w:hAnsi="Arial" w:cs="Arial"/>
          <w:kern w:val="0"/>
          <w:sz w:val="20"/>
          <w:szCs w:val="20"/>
          <w:vertAlign w:val="superscript"/>
        </w:rPr>
      </w:pPr>
    </w:p>
    <w:p w14:paraId="38CC4DD3" w14:textId="77777777" w:rsidR="00431B8A" w:rsidRPr="00430E36" w:rsidRDefault="00431B8A" w:rsidP="00431B8A">
      <w:pPr>
        <w:widowControl/>
        <w:adjustRightInd w:val="0"/>
        <w:snapToGrid w:val="0"/>
        <w:spacing w:line="360" w:lineRule="auto"/>
        <w:jc w:val="left"/>
        <w:rPr>
          <w:rFonts w:ascii="Arial" w:eastAsia="DengXian" w:hAnsi="Arial" w:cs="Arial"/>
          <w:iCs/>
          <w:kern w:val="0"/>
          <w:sz w:val="18"/>
          <w:szCs w:val="18"/>
        </w:rPr>
      </w:pPr>
      <w:bookmarkStart w:id="8" w:name="_Hlk85385931"/>
      <w:bookmarkEnd w:id="4"/>
      <w:proofErr w:type="spellStart"/>
      <w:r w:rsidRPr="00430E36">
        <w:rPr>
          <w:rFonts w:ascii="Arial" w:eastAsia="DengXian" w:hAnsi="Arial" w:cs="Arial"/>
          <w:i/>
          <w:kern w:val="0"/>
          <w:sz w:val="18"/>
          <w:szCs w:val="18"/>
          <w:vertAlign w:val="superscript"/>
        </w:rPr>
        <w:t>a</w:t>
      </w:r>
      <w:r w:rsidRPr="00430E36">
        <w:rPr>
          <w:rFonts w:ascii="Arial" w:eastAsia="DengXian" w:hAnsi="Arial" w:cs="Arial"/>
          <w:iCs/>
          <w:kern w:val="0"/>
          <w:sz w:val="18"/>
          <w:szCs w:val="18"/>
        </w:rPr>
        <w:t>Wenzhou</w:t>
      </w:r>
      <w:proofErr w:type="spellEnd"/>
      <w:r w:rsidRPr="00430E36">
        <w:rPr>
          <w:rFonts w:ascii="Arial" w:eastAsia="DengXian" w:hAnsi="Arial" w:cs="Arial"/>
          <w:iCs/>
          <w:kern w:val="0"/>
          <w:sz w:val="18"/>
          <w:szCs w:val="18"/>
        </w:rPr>
        <w:t xml:space="preserve"> Key Laboratory of Novel Optoelectronic and Nano Materials, Institute of Wenzhou, Zhejiang University, Wenzhou 325006, China</w:t>
      </w:r>
    </w:p>
    <w:p w14:paraId="10D26AAD" w14:textId="77777777" w:rsidR="00431B8A" w:rsidRPr="00430E36" w:rsidRDefault="00431B8A" w:rsidP="00431B8A">
      <w:pPr>
        <w:widowControl/>
        <w:adjustRightInd w:val="0"/>
        <w:snapToGrid w:val="0"/>
        <w:spacing w:line="360" w:lineRule="auto"/>
        <w:jc w:val="left"/>
        <w:rPr>
          <w:rFonts w:ascii="Arial" w:eastAsia="DengXian" w:hAnsi="Arial" w:cs="Arial"/>
          <w:iCs/>
          <w:kern w:val="0"/>
          <w:sz w:val="18"/>
          <w:szCs w:val="18"/>
        </w:rPr>
      </w:pPr>
      <w:proofErr w:type="spellStart"/>
      <w:r w:rsidRPr="00430E36">
        <w:rPr>
          <w:rFonts w:ascii="Arial" w:eastAsia="DengXian" w:hAnsi="Arial" w:cs="Arial" w:hint="eastAsia"/>
          <w:i/>
          <w:kern w:val="0"/>
          <w:sz w:val="18"/>
          <w:szCs w:val="18"/>
          <w:vertAlign w:val="superscript"/>
        </w:rPr>
        <w:t>b</w:t>
      </w:r>
      <w:r w:rsidRPr="00430E36">
        <w:rPr>
          <w:rFonts w:ascii="Arial" w:eastAsia="DengXian" w:hAnsi="Arial" w:cs="Arial"/>
          <w:iCs/>
          <w:kern w:val="0"/>
          <w:sz w:val="18"/>
          <w:szCs w:val="18"/>
        </w:rPr>
        <w:t>Department</w:t>
      </w:r>
      <w:proofErr w:type="spellEnd"/>
      <w:r w:rsidRPr="00430E36">
        <w:rPr>
          <w:rFonts w:ascii="Arial" w:eastAsia="DengXian" w:hAnsi="Arial" w:cs="Arial"/>
          <w:iCs/>
          <w:kern w:val="0"/>
          <w:sz w:val="18"/>
          <w:szCs w:val="18"/>
        </w:rPr>
        <w:t xml:space="preserve"> of Chemical and Biomolecular Engineering</w:t>
      </w:r>
      <w:r w:rsidRPr="00430E36">
        <w:rPr>
          <w:rFonts w:ascii="Arial" w:eastAsia="DengXian" w:hAnsi="Arial" w:cs="Arial" w:hint="eastAsia"/>
          <w:iCs/>
          <w:kern w:val="0"/>
          <w:sz w:val="18"/>
          <w:szCs w:val="18"/>
        </w:rPr>
        <w:t xml:space="preserve">, </w:t>
      </w:r>
      <w:r w:rsidRPr="00430E36">
        <w:rPr>
          <w:rFonts w:ascii="Arial" w:eastAsia="DengXian" w:hAnsi="Arial" w:cs="Arial"/>
          <w:iCs/>
          <w:kern w:val="0"/>
          <w:sz w:val="18"/>
          <w:szCs w:val="18"/>
        </w:rPr>
        <w:t>National University of Singapore</w:t>
      </w:r>
      <w:r w:rsidRPr="00430E36">
        <w:rPr>
          <w:rFonts w:ascii="Arial" w:eastAsia="DengXian" w:hAnsi="Arial" w:cs="Arial" w:hint="eastAsia"/>
          <w:iCs/>
          <w:kern w:val="0"/>
          <w:sz w:val="18"/>
          <w:szCs w:val="18"/>
        </w:rPr>
        <w:t xml:space="preserve">, </w:t>
      </w:r>
      <w:r w:rsidRPr="00430E36">
        <w:rPr>
          <w:rFonts w:ascii="Arial" w:eastAsia="DengXian" w:hAnsi="Arial" w:cs="Arial"/>
          <w:iCs/>
          <w:kern w:val="0"/>
          <w:sz w:val="18"/>
          <w:szCs w:val="18"/>
        </w:rPr>
        <w:t>Engineering Drive 4, Singapore 117585, Singapore</w:t>
      </w:r>
    </w:p>
    <w:p w14:paraId="73532C36" w14:textId="77777777" w:rsidR="00431B8A" w:rsidRDefault="00431B8A" w:rsidP="00431B8A">
      <w:pPr>
        <w:widowControl/>
        <w:adjustRightInd w:val="0"/>
        <w:snapToGrid w:val="0"/>
        <w:spacing w:line="360" w:lineRule="auto"/>
        <w:jc w:val="left"/>
        <w:rPr>
          <w:rFonts w:ascii="Arial" w:eastAsia="DengXian" w:hAnsi="Arial" w:cs="Arial"/>
          <w:iCs/>
          <w:kern w:val="0"/>
          <w:sz w:val="18"/>
          <w:szCs w:val="18"/>
        </w:rPr>
      </w:pPr>
      <w:proofErr w:type="spellStart"/>
      <w:r w:rsidRPr="00430E36">
        <w:rPr>
          <w:rFonts w:ascii="Arial" w:eastAsia="DengXian" w:hAnsi="Arial" w:cs="Arial" w:hint="eastAsia"/>
          <w:i/>
          <w:kern w:val="0"/>
          <w:sz w:val="18"/>
          <w:szCs w:val="18"/>
          <w:vertAlign w:val="superscript"/>
        </w:rPr>
        <w:t>c</w:t>
      </w:r>
      <w:r w:rsidRPr="00430E36">
        <w:rPr>
          <w:rFonts w:ascii="Arial" w:eastAsia="DengXian" w:hAnsi="Arial" w:cs="Arial"/>
          <w:iCs/>
          <w:kern w:val="0"/>
          <w:sz w:val="18"/>
          <w:szCs w:val="18"/>
        </w:rPr>
        <w:t>State</w:t>
      </w:r>
      <w:proofErr w:type="spellEnd"/>
      <w:r w:rsidRPr="00430E36">
        <w:rPr>
          <w:rFonts w:ascii="Arial" w:eastAsia="DengXian" w:hAnsi="Arial" w:cs="Arial"/>
          <w:iCs/>
          <w:kern w:val="0"/>
          <w:sz w:val="18"/>
          <w:szCs w:val="18"/>
        </w:rPr>
        <w:t xml:space="preserve"> Key Laboratory of Materials-Oriented Chemical Engineering, College of Chemical Engineering, Nanjing Tech University, Nanjing 211816, China</w:t>
      </w:r>
    </w:p>
    <w:p w14:paraId="58D40AC1" w14:textId="77777777" w:rsidR="00431B8A" w:rsidRPr="00430E36" w:rsidRDefault="00431B8A" w:rsidP="00431B8A">
      <w:pPr>
        <w:widowControl/>
        <w:adjustRightInd w:val="0"/>
        <w:snapToGrid w:val="0"/>
        <w:spacing w:line="360" w:lineRule="auto"/>
        <w:jc w:val="left"/>
        <w:rPr>
          <w:rFonts w:ascii="Arial" w:eastAsia="DengXian" w:hAnsi="Arial" w:cs="Arial"/>
          <w:iCs/>
          <w:kern w:val="0"/>
          <w:sz w:val="18"/>
          <w:szCs w:val="18"/>
        </w:rPr>
      </w:pPr>
      <w:proofErr w:type="spellStart"/>
      <w:r w:rsidRPr="00430E36">
        <w:rPr>
          <w:rFonts w:ascii="Arial" w:eastAsia="DengXian" w:hAnsi="Arial" w:cs="Arial"/>
          <w:i/>
          <w:kern w:val="0"/>
          <w:sz w:val="18"/>
          <w:szCs w:val="18"/>
          <w:vertAlign w:val="superscript"/>
        </w:rPr>
        <w:t>d</w:t>
      </w:r>
      <w:r w:rsidRPr="00AD49F6">
        <w:rPr>
          <w:rFonts w:ascii="Arial" w:eastAsia="DengXian" w:hAnsi="Arial" w:cs="Arial" w:hint="eastAsia"/>
          <w:iCs/>
          <w:kern w:val="0"/>
          <w:sz w:val="18"/>
          <w:szCs w:val="18"/>
        </w:rPr>
        <w:t>Institute</w:t>
      </w:r>
      <w:proofErr w:type="spellEnd"/>
      <w:r w:rsidRPr="00AD49F6">
        <w:rPr>
          <w:rFonts w:ascii="Arial" w:eastAsia="DengXian" w:hAnsi="Arial" w:cs="Arial" w:hint="eastAsia"/>
          <w:iCs/>
          <w:kern w:val="0"/>
          <w:sz w:val="18"/>
          <w:szCs w:val="18"/>
        </w:rPr>
        <w:t xml:space="preserve"> of Electrical Engineering, Chinese Academy of Sciences, Beijing 100190, China</w:t>
      </w:r>
    </w:p>
    <w:p w14:paraId="59AD60C2" w14:textId="77777777" w:rsidR="00431B8A" w:rsidRPr="00430E36" w:rsidRDefault="00431B8A" w:rsidP="00431B8A">
      <w:pPr>
        <w:widowControl/>
        <w:adjustRightInd w:val="0"/>
        <w:snapToGrid w:val="0"/>
        <w:spacing w:line="360" w:lineRule="auto"/>
        <w:jc w:val="left"/>
        <w:rPr>
          <w:rFonts w:ascii="Arial" w:eastAsia="DengXian" w:hAnsi="Arial" w:cs="Arial"/>
          <w:iCs/>
          <w:kern w:val="0"/>
          <w:sz w:val="18"/>
          <w:szCs w:val="18"/>
        </w:rPr>
      </w:pPr>
      <w:proofErr w:type="spellStart"/>
      <w:r>
        <w:rPr>
          <w:rFonts w:ascii="Arial" w:eastAsia="DengXian" w:hAnsi="Arial" w:cs="Arial" w:hint="eastAsia"/>
          <w:i/>
          <w:kern w:val="0"/>
          <w:sz w:val="18"/>
          <w:szCs w:val="18"/>
          <w:vertAlign w:val="superscript"/>
        </w:rPr>
        <w:t>e</w:t>
      </w:r>
      <w:r w:rsidRPr="00AD49F6">
        <w:rPr>
          <w:rFonts w:ascii="Arial" w:eastAsia="DengXian" w:hAnsi="Arial" w:cs="Arial" w:hint="eastAsia"/>
          <w:iCs/>
          <w:kern w:val="0"/>
          <w:sz w:val="18"/>
          <w:szCs w:val="18"/>
        </w:rPr>
        <w:t>State</w:t>
      </w:r>
      <w:proofErr w:type="spellEnd"/>
      <w:r w:rsidRPr="00AD49F6">
        <w:rPr>
          <w:rFonts w:ascii="Arial" w:eastAsia="DengXian" w:hAnsi="Arial" w:cs="Arial" w:hint="eastAsia"/>
          <w:iCs/>
          <w:kern w:val="0"/>
          <w:sz w:val="18"/>
          <w:szCs w:val="18"/>
        </w:rPr>
        <w:t xml:space="preserve"> Key Laboratory of Clean Energy Utilization, Zhejiang University, Hangzhou 310027, China</w:t>
      </w:r>
    </w:p>
    <w:p w14:paraId="6B65D9BA" w14:textId="77777777" w:rsidR="00431B8A" w:rsidRPr="00430E36" w:rsidRDefault="00431B8A" w:rsidP="00431B8A">
      <w:pPr>
        <w:widowControl/>
        <w:adjustRightInd w:val="0"/>
        <w:snapToGrid w:val="0"/>
        <w:spacing w:line="360" w:lineRule="auto"/>
        <w:jc w:val="left"/>
        <w:rPr>
          <w:rFonts w:ascii="Arial" w:eastAsia="DengXian" w:hAnsi="Arial" w:cs="Arial"/>
          <w:iCs/>
          <w:kern w:val="0"/>
          <w:sz w:val="18"/>
          <w:szCs w:val="18"/>
        </w:rPr>
      </w:pPr>
      <w:proofErr w:type="spellStart"/>
      <w:r>
        <w:rPr>
          <w:rFonts w:ascii="Arial" w:eastAsia="DengXian" w:hAnsi="Arial" w:cs="Arial" w:hint="eastAsia"/>
          <w:i/>
          <w:kern w:val="0"/>
          <w:sz w:val="18"/>
          <w:szCs w:val="18"/>
          <w:vertAlign w:val="superscript"/>
        </w:rPr>
        <w:t>f</w:t>
      </w:r>
      <w:r w:rsidRPr="00430E36">
        <w:rPr>
          <w:rFonts w:ascii="Arial" w:hAnsi="Arial" w:cs="Arial"/>
          <w:sz w:val="18"/>
          <w:szCs w:val="18"/>
          <w:lang w:eastAsia="en-US"/>
        </w:rPr>
        <w:t>Department</w:t>
      </w:r>
      <w:proofErr w:type="spellEnd"/>
      <w:r w:rsidRPr="00430E36">
        <w:rPr>
          <w:rFonts w:ascii="Arial" w:hAnsi="Arial" w:cs="Arial"/>
          <w:sz w:val="18"/>
          <w:szCs w:val="18"/>
          <w:lang w:eastAsia="en-US"/>
        </w:rPr>
        <w:t xml:space="preserve"> of Chemistry, Graduate School of Science, Nagoya University, </w:t>
      </w:r>
      <w:r w:rsidRPr="00430E36">
        <w:rPr>
          <w:rFonts w:ascii="Arial" w:hAnsi="Arial" w:cs="Arial"/>
          <w:sz w:val="18"/>
          <w:szCs w:val="18"/>
        </w:rPr>
        <w:t>Furu-</w:t>
      </w:r>
      <w:proofErr w:type="spellStart"/>
      <w:r w:rsidRPr="00430E36">
        <w:rPr>
          <w:rFonts w:ascii="Arial" w:hAnsi="Arial" w:cs="Arial"/>
          <w:sz w:val="18"/>
          <w:szCs w:val="18"/>
        </w:rPr>
        <w:t>cho</w:t>
      </w:r>
      <w:proofErr w:type="spellEnd"/>
      <w:r w:rsidRPr="00430E36">
        <w:rPr>
          <w:rFonts w:ascii="Arial" w:hAnsi="Arial" w:cs="Arial"/>
          <w:sz w:val="18"/>
          <w:szCs w:val="18"/>
        </w:rPr>
        <w:t>, Chikusa-</w:t>
      </w:r>
      <w:proofErr w:type="spellStart"/>
      <w:r w:rsidRPr="00430E36">
        <w:rPr>
          <w:rFonts w:ascii="Arial" w:hAnsi="Arial" w:cs="Arial"/>
          <w:sz w:val="18"/>
          <w:szCs w:val="18"/>
        </w:rPr>
        <w:t>ku</w:t>
      </w:r>
      <w:proofErr w:type="spellEnd"/>
      <w:r w:rsidRPr="00430E36">
        <w:rPr>
          <w:rFonts w:ascii="Arial" w:hAnsi="Arial" w:cs="Arial"/>
          <w:sz w:val="18"/>
          <w:szCs w:val="18"/>
        </w:rPr>
        <w:t>, Nagoya 464–8602, Japan</w:t>
      </w:r>
    </w:p>
    <w:p w14:paraId="3D5E99F3" w14:textId="77777777" w:rsidR="00431B8A" w:rsidRPr="00430E36" w:rsidRDefault="00431B8A" w:rsidP="00431B8A">
      <w:pPr>
        <w:widowControl/>
        <w:adjustRightInd w:val="0"/>
        <w:snapToGrid w:val="0"/>
        <w:spacing w:line="360" w:lineRule="auto"/>
        <w:jc w:val="left"/>
        <w:rPr>
          <w:rFonts w:ascii="Arial" w:eastAsia="DengXian" w:hAnsi="Arial" w:cs="Arial"/>
          <w:iCs/>
          <w:kern w:val="0"/>
          <w:sz w:val="18"/>
          <w:szCs w:val="18"/>
          <w:vertAlign w:val="superscript"/>
        </w:rPr>
      </w:pPr>
      <w:proofErr w:type="spellStart"/>
      <w:r>
        <w:rPr>
          <w:rFonts w:ascii="Arial" w:eastAsia="DengXian" w:hAnsi="Arial" w:cs="Arial" w:hint="eastAsia"/>
          <w:i/>
          <w:kern w:val="0"/>
          <w:sz w:val="18"/>
          <w:szCs w:val="18"/>
          <w:vertAlign w:val="superscript"/>
        </w:rPr>
        <w:t>g</w:t>
      </w:r>
      <w:r w:rsidRPr="00430E36">
        <w:rPr>
          <w:rFonts w:ascii="Arial" w:hAnsi="Arial" w:cs="Arial"/>
          <w:sz w:val="18"/>
          <w:szCs w:val="18"/>
          <w:lang w:eastAsia="en-US"/>
        </w:rPr>
        <w:t>Institute</w:t>
      </w:r>
      <w:proofErr w:type="spellEnd"/>
      <w:r w:rsidRPr="00430E36">
        <w:rPr>
          <w:rFonts w:ascii="Arial" w:hAnsi="Arial" w:cs="Arial"/>
          <w:sz w:val="18"/>
          <w:szCs w:val="18"/>
          <w:lang w:eastAsia="en-US"/>
        </w:rPr>
        <w:t xml:space="preserve"> of Transformative </w:t>
      </w:r>
      <w:proofErr w:type="gramStart"/>
      <w:r w:rsidRPr="00430E36">
        <w:rPr>
          <w:rFonts w:ascii="Arial" w:hAnsi="Arial" w:cs="Arial"/>
          <w:sz w:val="18"/>
          <w:szCs w:val="18"/>
          <w:lang w:eastAsia="en-US"/>
        </w:rPr>
        <w:t>Bio-Molecules</w:t>
      </w:r>
      <w:proofErr w:type="gramEnd"/>
      <w:r w:rsidRPr="00430E36">
        <w:rPr>
          <w:rFonts w:ascii="Arial" w:hAnsi="Arial" w:cs="Arial"/>
          <w:sz w:val="18"/>
          <w:szCs w:val="18"/>
          <w:lang w:eastAsia="en-US"/>
        </w:rPr>
        <w:t xml:space="preserve"> (WPI-</w:t>
      </w:r>
      <w:proofErr w:type="spellStart"/>
      <w:r w:rsidRPr="00430E36">
        <w:rPr>
          <w:rFonts w:ascii="Arial" w:hAnsi="Arial" w:cs="Arial"/>
          <w:sz w:val="18"/>
          <w:szCs w:val="18"/>
          <w:lang w:eastAsia="en-US"/>
        </w:rPr>
        <w:t>ITbM</w:t>
      </w:r>
      <w:proofErr w:type="spellEnd"/>
      <w:r w:rsidRPr="00430E36">
        <w:rPr>
          <w:rFonts w:ascii="Arial" w:hAnsi="Arial" w:cs="Arial"/>
          <w:sz w:val="18"/>
          <w:szCs w:val="18"/>
          <w:lang w:eastAsia="en-US"/>
        </w:rPr>
        <w:t>), Nagoya University, Furu-</w:t>
      </w:r>
      <w:proofErr w:type="spellStart"/>
      <w:r w:rsidRPr="00430E36">
        <w:rPr>
          <w:rFonts w:ascii="Arial" w:hAnsi="Arial" w:cs="Arial"/>
          <w:sz w:val="18"/>
          <w:szCs w:val="18"/>
          <w:lang w:eastAsia="en-US"/>
        </w:rPr>
        <w:t>cho</w:t>
      </w:r>
      <w:proofErr w:type="spellEnd"/>
      <w:r w:rsidRPr="00430E36">
        <w:rPr>
          <w:rFonts w:ascii="Arial" w:hAnsi="Arial" w:cs="Arial"/>
          <w:sz w:val="18"/>
          <w:szCs w:val="18"/>
          <w:lang w:eastAsia="en-US"/>
        </w:rPr>
        <w:t>, Chikusa-</w:t>
      </w:r>
      <w:proofErr w:type="spellStart"/>
      <w:r w:rsidRPr="00430E36">
        <w:rPr>
          <w:rFonts w:ascii="Arial" w:hAnsi="Arial" w:cs="Arial"/>
          <w:sz w:val="18"/>
          <w:szCs w:val="18"/>
          <w:lang w:eastAsia="en-US"/>
        </w:rPr>
        <w:t>ku</w:t>
      </w:r>
      <w:proofErr w:type="spellEnd"/>
      <w:r w:rsidRPr="00430E36">
        <w:rPr>
          <w:rFonts w:ascii="Arial" w:hAnsi="Arial" w:cs="Arial"/>
          <w:sz w:val="18"/>
          <w:szCs w:val="18"/>
          <w:lang w:eastAsia="en-US"/>
        </w:rPr>
        <w:t>, Nagoya 464–8601, Japan</w:t>
      </w:r>
    </w:p>
    <w:p w14:paraId="7144CFF9" w14:textId="77777777" w:rsidR="00431B8A" w:rsidRPr="00430E36" w:rsidRDefault="00431B8A" w:rsidP="00431B8A">
      <w:pPr>
        <w:widowControl/>
        <w:adjustRightInd w:val="0"/>
        <w:snapToGrid w:val="0"/>
        <w:spacing w:line="360" w:lineRule="auto"/>
        <w:jc w:val="left"/>
        <w:rPr>
          <w:rFonts w:ascii="Arial" w:eastAsia="DengXian" w:hAnsi="Arial" w:cs="Arial"/>
          <w:iCs/>
          <w:kern w:val="0"/>
          <w:sz w:val="18"/>
          <w:szCs w:val="18"/>
        </w:rPr>
      </w:pPr>
      <w:proofErr w:type="spellStart"/>
      <w:r>
        <w:rPr>
          <w:rFonts w:ascii="Arial" w:eastAsia="DengXian" w:hAnsi="Arial" w:cs="Arial" w:hint="eastAsia"/>
          <w:i/>
          <w:kern w:val="0"/>
          <w:sz w:val="18"/>
          <w:szCs w:val="18"/>
          <w:vertAlign w:val="superscript"/>
        </w:rPr>
        <w:t>h</w:t>
      </w:r>
      <w:r w:rsidRPr="00430E36">
        <w:rPr>
          <w:rFonts w:ascii="Arial" w:eastAsia="DengXian" w:hAnsi="Arial" w:cs="Arial"/>
          <w:iCs/>
          <w:kern w:val="0"/>
          <w:sz w:val="18"/>
          <w:szCs w:val="18"/>
        </w:rPr>
        <w:t>Department</w:t>
      </w:r>
      <w:proofErr w:type="spellEnd"/>
      <w:r w:rsidRPr="00430E36">
        <w:rPr>
          <w:rFonts w:ascii="Arial" w:eastAsia="DengXian" w:hAnsi="Arial" w:cs="Arial"/>
          <w:iCs/>
          <w:kern w:val="0"/>
          <w:sz w:val="18"/>
          <w:szCs w:val="18"/>
        </w:rPr>
        <w:t xml:space="preserve"> of Materials Process Engineering, Graduate School of Engineering, Nagoya University, Furu-</w:t>
      </w:r>
      <w:proofErr w:type="spellStart"/>
      <w:r w:rsidRPr="00430E36">
        <w:rPr>
          <w:rFonts w:ascii="Arial" w:eastAsia="DengXian" w:hAnsi="Arial" w:cs="Arial"/>
          <w:iCs/>
          <w:kern w:val="0"/>
          <w:sz w:val="18"/>
          <w:szCs w:val="18"/>
        </w:rPr>
        <w:t>cho</w:t>
      </w:r>
      <w:proofErr w:type="spellEnd"/>
      <w:r w:rsidRPr="00430E36">
        <w:rPr>
          <w:rFonts w:ascii="Arial" w:eastAsia="DengXian" w:hAnsi="Arial" w:cs="Arial"/>
          <w:iCs/>
          <w:kern w:val="0"/>
          <w:sz w:val="18"/>
          <w:szCs w:val="18"/>
        </w:rPr>
        <w:t>, Chikusa-</w:t>
      </w:r>
      <w:proofErr w:type="spellStart"/>
      <w:r w:rsidRPr="00430E36">
        <w:rPr>
          <w:rFonts w:ascii="Arial" w:eastAsia="DengXian" w:hAnsi="Arial" w:cs="Arial"/>
          <w:iCs/>
          <w:kern w:val="0"/>
          <w:sz w:val="18"/>
          <w:szCs w:val="18"/>
        </w:rPr>
        <w:t>ku</w:t>
      </w:r>
      <w:proofErr w:type="spellEnd"/>
      <w:r w:rsidRPr="00430E36">
        <w:rPr>
          <w:rFonts w:ascii="Arial" w:eastAsia="DengXian" w:hAnsi="Arial" w:cs="Arial"/>
          <w:iCs/>
          <w:kern w:val="0"/>
          <w:sz w:val="18"/>
          <w:szCs w:val="18"/>
        </w:rPr>
        <w:t>, Nagoya 464–8603, Japan</w:t>
      </w:r>
    </w:p>
    <w:p w14:paraId="77EB7558" w14:textId="77777777" w:rsidR="00431B8A" w:rsidRPr="00430E36" w:rsidRDefault="00431B8A" w:rsidP="00431B8A">
      <w:pPr>
        <w:widowControl/>
        <w:adjustRightInd w:val="0"/>
        <w:snapToGrid w:val="0"/>
        <w:spacing w:line="360" w:lineRule="auto"/>
        <w:jc w:val="left"/>
        <w:rPr>
          <w:rFonts w:ascii="Arial" w:eastAsia="DengXian" w:hAnsi="Arial" w:cs="Arial"/>
          <w:iCs/>
          <w:kern w:val="0"/>
          <w:sz w:val="18"/>
          <w:szCs w:val="18"/>
        </w:rPr>
      </w:pPr>
      <w:proofErr w:type="spellStart"/>
      <w:r>
        <w:rPr>
          <w:rFonts w:ascii="Arial" w:eastAsia="DengXian" w:hAnsi="Arial" w:cs="Arial" w:hint="eastAsia"/>
          <w:i/>
          <w:kern w:val="0"/>
          <w:sz w:val="18"/>
          <w:szCs w:val="18"/>
          <w:vertAlign w:val="superscript"/>
        </w:rPr>
        <w:t>i</w:t>
      </w:r>
      <w:r w:rsidRPr="00430E36">
        <w:rPr>
          <w:rFonts w:ascii="Arial" w:hAnsi="Arial" w:cs="Arial"/>
          <w:sz w:val="18"/>
          <w:szCs w:val="18"/>
        </w:rPr>
        <w:t>School</w:t>
      </w:r>
      <w:proofErr w:type="spellEnd"/>
      <w:r w:rsidRPr="00430E36">
        <w:rPr>
          <w:rFonts w:ascii="Arial" w:hAnsi="Arial" w:cs="Arial"/>
          <w:sz w:val="18"/>
          <w:szCs w:val="18"/>
        </w:rPr>
        <w:t xml:space="preserve"> of Chemical Engineering and Australian Institute for Bioengineering and Nanotechnology (AIBN), The University of Queensland, Brisbane, QLD 4072, Australia</w:t>
      </w:r>
    </w:p>
    <w:p w14:paraId="1F01B4C5" w14:textId="77777777" w:rsidR="00431B8A" w:rsidRPr="00430E36" w:rsidRDefault="00431B8A" w:rsidP="00431B8A">
      <w:pPr>
        <w:widowControl/>
        <w:adjustRightInd w:val="0"/>
        <w:snapToGrid w:val="0"/>
        <w:spacing w:line="360" w:lineRule="auto"/>
        <w:jc w:val="left"/>
        <w:rPr>
          <w:rFonts w:ascii="Arial" w:eastAsia="DengXian" w:hAnsi="Arial" w:cs="Arial"/>
          <w:iCs/>
          <w:kern w:val="0"/>
          <w:sz w:val="18"/>
          <w:szCs w:val="18"/>
        </w:rPr>
      </w:pPr>
      <w:proofErr w:type="spellStart"/>
      <w:r>
        <w:rPr>
          <w:rFonts w:ascii="Arial" w:eastAsia="DengXian" w:hAnsi="Arial" w:cs="Arial" w:hint="eastAsia"/>
          <w:i/>
          <w:kern w:val="0"/>
          <w:sz w:val="18"/>
          <w:szCs w:val="18"/>
          <w:vertAlign w:val="superscript"/>
        </w:rPr>
        <w:t>j</w:t>
      </w:r>
      <w:r w:rsidRPr="00430E36">
        <w:rPr>
          <w:rFonts w:ascii="Arial" w:eastAsia="DengXian" w:hAnsi="Arial" w:cs="Arial"/>
          <w:iCs/>
          <w:kern w:val="0"/>
          <w:sz w:val="18"/>
          <w:szCs w:val="18"/>
        </w:rPr>
        <w:t>PLASMANT</w:t>
      </w:r>
      <w:proofErr w:type="spellEnd"/>
      <w:r w:rsidRPr="00430E36">
        <w:rPr>
          <w:rFonts w:ascii="Arial" w:eastAsia="DengXian" w:hAnsi="Arial" w:cs="Arial"/>
          <w:iCs/>
          <w:kern w:val="0"/>
          <w:sz w:val="18"/>
          <w:szCs w:val="18"/>
        </w:rPr>
        <w:t>, Centre of Excellence PLASMA, and Electrification Institute, University of Antwerp, 2020 Antwerp, Belgium</w:t>
      </w:r>
    </w:p>
    <w:p w14:paraId="1F80B087" w14:textId="77777777" w:rsidR="00431B8A" w:rsidRPr="00430E36" w:rsidRDefault="00431B8A" w:rsidP="00431B8A">
      <w:pPr>
        <w:widowControl/>
        <w:adjustRightInd w:val="0"/>
        <w:snapToGrid w:val="0"/>
        <w:spacing w:line="360" w:lineRule="auto"/>
        <w:jc w:val="left"/>
        <w:rPr>
          <w:rFonts w:ascii="Arial" w:eastAsia="DengXian" w:hAnsi="Arial" w:cs="Arial"/>
          <w:iCs/>
          <w:kern w:val="0"/>
          <w:sz w:val="18"/>
          <w:szCs w:val="18"/>
        </w:rPr>
      </w:pPr>
      <w:proofErr w:type="spellStart"/>
      <w:r>
        <w:rPr>
          <w:rFonts w:ascii="Arial" w:eastAsia="DengXian" w:hAnsi="Arial" w:cs="Arial" w:hint="eastAsia"/>
          <w:i/>
          <w:kern w:val="0"/>
          <w:sz w:val="18"/>
          <w:szCs w:val="18"/>
          <w:vertAlign w:val="superscript"/>
        </w:rPr>
        <w:t>k</w:t>
      </w:r>
      <w:bookmarkStart w:id="9" w:name="_Hlk149202601"/>
      <w:r w:rsidRPr="00A47810">
        <w:rPr>
          <w:rFonts w:ascii="Arial" w:eastAsia="DengXian" w:hAnsi="Arial" w:cs="Arial" w:hint="eastAsia"/>
          <w:iCs/>
          <w:kern w:val="0"/>
          <w:sz w:val="18"/>
          <w:szCs w:val="18"/>
        </w:rPr>
        <w:t>State</w:t>
      </w:r>
      <w:proofErr w:type="spellEnd"/>
      <w:r w:rsidRPr="00A47810">
        <w:rPr>
          <w:rFonts w:ascii="Arial" w:eastAsia="DengXian" w:hAnsi="Arial" w:cs="Arial" w:hint="eastAsia"/>
          <w:iCs/>
          <w:kern w:val="0"/>
          <w:sz w:val="18"/>
          <w:szCs w:val="18"/>
        </w:rPr>
        <w:t xml:space="preserve"> Key Laboratory of Power Grid Environmental Protection, School of Electrical Engineering and Automation, Wuhan University, Wuhan 430072, China</w:t>
      </w:r>
    </w:p>
    <w:p w14:paraId="2700DF0C" w14:textId="77777777" w:rsidR="00431B8A" w:rsidRPr="00430E36" w:rsidRDefault="00431B8A" w:rsidP="00431B8A">
      <w:pPr>
        <w:widowControl/>
        <w:adjustRightInd w:val="0"/>
        <w:snapToGrid w:val="0"/>
        <w:spacing w:line="360" w:lineRule="auto"/>
        <w:jc w:val="left"/>
        <w:rPr>
          <w:rFonts w:ascii="Arial" w:eastAsia="DengXian" w:hAnsi="Arial" w:cs="Arial"/>
          <w:iCs/>
          <w:kern w:val="0"/>
          <w:sz w:val="18"/>
          <w:szCs w:val="18"/>
        </w:rPr>
      </w:pPr>
      <w:proofErr w:type="spellStart"/>
      <w:r>
        <w:rPr>
          <w:rFonts w:ascii="Arial" w:eastAsia="DengXian" w:hAnsi="Arial" w:cs="Arial" w:hint="eastAsia"/>
          <w:i/>
          <w:kern w:val="0"/>
          <w:sz w:val="18"/>
          <w:szCs w:val="18"/>
          <w:vertAlign w:val="superscript"/>
        </w:rPr>
        <w:t>l</w:t>
      </w:r>
      <w:r w:rsidRPr="00430E36">
        <w:rPr>
          <w:rFonts w:ascii="Arial" w:eastAsia="DengXian" w:hAnsi="Arial" w:cs="Arial"/>
          <w:iCs/>
          <w:kern w:val="0"/>
          <w:sz w:val="18"/>
          <w:szCs w:val="18"/>
        </w:rPr>
        <w:t>Ningbo</w:t>
      </w:r>
      <w:proofErr w:type="spellEnd"/>
      <w:r w:rsidRPr="00430E36">
        <w:rPr>
          <w:rFonts w:ascii="Arial" w:eastAsia="DengXian" w:hAnsi="Arial" w:cs="Arial"/>
          <w:iCs/>
          <w:kern w:val="0"/>
          <w:sz w:val="18"/>
          <w:szCs w:val="18"/>
        </w:rPr>
        <w:t xml:space="preserve"> China Beacons of Excellence Research and Innovation Institute, University of Nottingham Ningbo China, 211 </w:t>
      </w:r>
      <w:proofErr w:type="spellStart"/>
      <w:r w:rsidRPr="00430E36">
        <w:rPr>
          <w:rFonts w:ascii="Arial" w:eastAsia="DengXian" w:hAnsi="Arial" w:cs="Arial"/>
          <w:iCs/>
          <w:kern w:val="0"/>
          <w:sz w:val="18"/>
          <w:szCs w:val="18"/>
        </w:rPr>
        <w:t>Xingguang</w:t>
      </w:r>
      <w:proofErr w:type="spellEnd"/>
      <w:r w:rsidRPr="00430E36">
        <w:rPr>
          <w:rFonts w:ascii="Arial" w:eastAsia="DengXian" w:hAnsi="Arial" w:cs="Arial"/>
          <w:iCs/>
          <w:kern w:val="0"/>
          <w:sz w:val="18"/>
          <w:szCs w:val="18"/>
        </w:rPr>
        <w:t xml:space="preserve"> Road, Ningbo 315048, China</w:t>
      </w:r>
    </w:p>
    <w:p w14:paraId="67798515" w14:textId="77777777" w:rsidR="00431B8A" w:rsidRPr="00430E36" w:rsidRDefault="00431B8A" w:rsidP="00431B8A">
      <w:pPr>
        <w:widowControl/>
        <w:adjustRightInd w:val="0"/>
        <w:snapToGrid w:val="0"/>
        <w:spacing w:line="360" w:lineRule="auto"/>
        <w:jc w:val="left"/>
        <w:rPr>
          <w:rFonts w:ascii="Arial" w:eastAsia="DengXian" w:hAnsi="Arial" w:cs="Arial"/>
          <w:iCs/>
          <w:kern w:val="0"/>
          <w:sz w:val="18"/>
          <w:szCs w:val="18"/>
        </w:rPr>
      </w:pPr>
      <w:proofErr w:type="spellStart"/>
      <w:r>
        <w:rPr>
          <w:rFonts w:ascii="Arial" w:eastAsia="DengXian" w:hAnsi="Arial" w:cs="Arial" w:hint="eastAsia"/>
          <w:i/>
          <w:kern w:val="0"/>
          <w:sz w:val="18"/>
          <w:szCs w:val="18"/>
          <w:vertAlign w:val="superscript"/>
        </w:rPr>
        <w:t>m</w:t>
      </w:r>
      <w:r w:rsidRPr="00430E36">
        <w:rPr>
          <w:rFonts w:ascii="Arial" w:eastAsia="DengXian" w:hAnsi="Arial" w:cs="Arial"/>
          <w:iCs/>
          <w:kern w:val="0"/>
          <w:sz w:val="18"/>
          <w:szCs w:val="18"/>
        </w:rPr>
        <w:t>Department</w:t>
      </w:r>
      <w:proofErr w:type="spellEnd"/>
      <w:r w:rsidRPr="00430E36">
        <w:rPr>
          <w:rFonts w:ascii="Arial" w:eastAsia="DengXian" w:hAnsi="Arial" w:cs="Arial"/>
          <w:iCs/>
          <w:kern w:val="0"/>
          <w:sz w:val="18"/>
          <w:szCs w:val="18"/>
        </w:rPr>
        <w:t xml:space="preserve"> of Chemical Engineering, School of Engineering, The University of Manchester, Oxford Road, Manchester M13 9PL, United Kingdom</w:t>
      </w:r>
      <w:bookmarkEnd w:id="1"/>
      <w:bookmarkEnd w:id="5"/>
      <w:bookmarkEnd w:id="8"/>
      <w:bookmarkEnd w:id="9"/>
    </w:p>
    <w:p w14:paraId="62B35C11" w14:textId="77777777" w:rsidR="00712023" w:rsidRDefault="00712023" w:rsidP="00DC7D96">
      <w:pPr>
        <w:widowControl/>
        <w:jc w:val="left"/>
        <w:rPr>
          <w:rFonts w:ascii="Arial" w:hAnsi="Arial" w:cs="Arial"/>
        </w:rPr>
      </w:pPr>
    </w:p>
    <w:p w14:paraId="0E78FA16" w14:textId="77777777" w:rsidR="00020B52" w:rsidRDefault="00020B52" w:rsidP="00DC7D96">
      <w:pPr>
        <w:widowControl/>
        <w:jc w:val="left"/>
        <w:rPr>
          <w:rFonts w:ascii="Arial" w:hAnsi="Arial" w:cs="Arial"/>
        </w:rPr>
      </w:pPr>
    </w:p>
    <w:p w14:paraId="0C138B15" w14:textId="77777777" w:rsidR="00020B52" w:rsidRDefault="00020B52" w:rsidP="00DC7D96">
      <w:pPr>
        <w:widowControl/>
        <w:jc w:val="left"/>
        <w:rPr>
          <w:rFonts w:ascii="Arial" w:hAnsi="Arial" w:cs="Arial"/>
        </w:rPr>
      </w:pPr>
    </w:p>
    <w:p w14:paraId="2BECEEE9" w14:textId="77777777" w:rsidR="00020B52" w:rsidRDefault="00020B52" w:rsidP="00DC7D96">
      <w:pPr>
        <w:widowControl/>
        <w:jc w:val="left"/>
        <w:rPr>
          <w:rFonts w:ascii="Arial" w:hAnsi="Arial" w:cs="Arial"/>
        </w:rPr>
      </w:pPr>
    </w:p>
    <w:p w14:paraId="6085D3C1" w14:textId="77777777" w:rsidR="00020B52" w:rsidRDefault="00020B52" w:rsidP="00DC7D96">
      <w:pPr>
        <w:widowControl/>
        <w:jc w:val="left"/>
        <w:rPr>
          <w:rFonts w:ascii="Arial" w:hAnsi="Arial" w:cs="Arial"/>
        </w:rPr>
      </w:pPr>
    </w:p>
    <w:p w14:paraId="53C3497B" w14:textId="77777777" w:rsidR="00020B52" w:rsidRDefault="00020B52" w:rsidP="00DC7D96">
      <w:pPr>
        <w:widowControl/>
        <w:jc w:val="left"/>
        <w:rPr>
          <w:rFonts w:ascii="Arial" w:hAnsi="Arial" w:cs="Arial"/>
        </w:rPr>
      </w:pPr>
    </w:p>
    <w:p w14:paraId="41176BE9" w14:textId="77777777" w:rsidR="00020B52" w:rsidRDefault="00020B52" w:rsidP="00DC7D96">
      <w:pPr>
        <w:widowControl/>
        <w:jc w:val="left"/>
        <w:rPr>
          <w:rFonts w:ascii="Arial" w:hAnsi="Arial" w:cs="Arial"/>
        </w:rPr>
      </w:pPr>
    </w:p>
    <w:p w14:paraId="08F95BD7" w14:textId="77777777" w:rsidR="00020B52" w:rsidRDefault="00020B52" w:rsidP="00DC7D96">
      <w:pPr>
        <w:widowControl/>
        <w:jc w:val="left"/>
        <w:rPr>
          <w:rFonts w:ascii="Arial" w:hAnsi="Arial" w:cs="Arial"/>
        </w:rPr>
      </w:pPr>
    </w:p>
    <w:p w14:paraId="0843E75E" w14:textId="77777777" w:rsidR="00020B52" w:rsidRPr="00020B52" w:rsidRDefault="00020B52" w:rsidP="00DC7D96">
      <w:pPr>
        <w:widowControl/>
        <w:jc w:val="left"/>
        <w:rPr>
          <w:rFonts w:ascii="Arial" w:hAnsi="Arial" w:cs="Arial"/>
        </w:rPr>
      </w:pPr>
    </w:p>
    <w:p w14:paraId="797BC245" w14:textId="379643A8" w:rsidR="00176296" w:rsidRPr="00A449EA" w:rsidRDefault="00176296" w:rsidP="00C477BF">
      <w:pPr>
        <w:spacing w:line="360" w:lineRule="auto"/>
        <w:rPr>
          <w:rFonts w:ascii="Arial" w:hAnsi="Arial" w:cs="Arial"/>
          <w:b/>
          <w:bCs/>
          <w:sz w:val="20"/>
          <w:szCs w:val="20"/>
        </w:rPr>
      </w:pPr>
      <w:r w:rsidRPr="00A449EA">
        <w:rPr>
          <w:rFonts w:ascii="Arial" w:hAnsi="Arial" w:cs="Arial"/>
          <w:b/>
          <w:bCs/>
          <w:sz w:val="20"/>
          <w:szCs w:val="20"/>
        </w:rPr>
        <w:lastRenderedPageBreak/>
        <w:t xml:space="preserve">Supplemental </w:t>
      </w:r>
      <w:r w:rsidR="00D75BB7">
        <w:rPr>
          <w:rFonts w:ascii="Arial" w:hAnsi="Arial" w:cs="Arial" w:hint="eastAsia"/>
          <w:b/>
          <w:bCs/>
          <w:sz w:val="20"/>
          <w:szCs w:val="20"/>
        </w:rPr>
        <w:t>C</w:t>
      </w:r>
      <w:r w:rsidRPr="00A449EA">
        <w:rPr>
          <w:rFonts w:ascii="Arial" w:hAnsi="Arial" w:cs="Arial"/>
          <w:b/>
          <w:bCs/>
          <w:sz w:val="20"/>
          <w:szCs w:val="20"/>
        </w:rPr>
        <w:t xml:space="preserve">ontents </w:t>
      </w:r>
    </w:p>
    <w:p w14:paraId="4E7A0971" w14:textId="3A0DBBE3" w:rsidR="00816BA8" w:rsidRPr="00A449EA" w:rsidRDefault="00816BA8" w:rsidP="00816BA8">
      <w:pPr>
        <w:spacing w:line="360" w:lineRule="auto"/>
        <w:rPr>
          <w:rFonts w:ascii="Arial" w:hAnsi="Arial" w:cs="Arial"/>
          <w:sz w:val="20"/>
          <w:szCs w:val="20"/>
        </w:rPr>
      </w:pPr>
      <w:bookmarkStart w:id="10" w:name="_Hlk218695420"/>
      <w:r w:rsidRPr="00A449EA">
        <w:rPr>
          <w:rFonts w:ascii="Arial" w:hAnsi="Arial" w:cs="Arial"/>
          <w:sz w:val="20"/>
          <w:szCs w:val="20"/>
        </w:rPr>
        <w:t>Section 1. Historical Milestones and Key Studies on Plasma Sheaths</w:t>
      </w:r>
    </w:p>
    <w:p w14:paraId="3AC915C2" w14:textId="3C616CE6" w:rsidR="00816BA8" w:rsidRPr="00A449EA" w:rsidRDefault="00816BA8" w:rsidP="00816BA8">
      <w:pPr>
        <w:spacing w:line="360" w:lineRule="auto"/>
        <w:rPr>
          <w:rFonts w:ascii="Arial" w:hAnsi="Arial" w:cs="Arial"/>
          <w:sz w:val="20"/>
          <w:szCs w:val="20"/>
        </w:rPr>
      </w:pPr>
      <w:r w:rsidRPr="00A449EA">
        <w:rPr>
          <w:rFonts w:ascii="Arial" w:hAnsi="Arial" w:cs="Arial"/>
          <w:sz w:val="20"/>
          <w:szCs w:val="20"/>
        </w:rPr>
        <w:t xml:space="preserve">Section 2. Estimation of </w:t>
      </w:r>
      <w:r w:rsidR="00582BC1">
        <w:rPr>
          <w:rFonts w:ascii="Arial" w:hAnsi="Arial" w:cs="Arial" w:hint="eastAsia"/>
          <w:sz w:val="20"/>
          <w:szCs w:val="20"/>
        </w:rPr>
        <w:t>B</w:t>
      </w:r>
      <w:r w:rsidRPr="00A449EA">
        <w:rPr>
          <w:rFonts w:ascii="Arial" w:hAnsi="Arial" w:cs="Arial"/>
          <w:sz w:val="20"/>
          <w:szCs w:val="20"/>
        </w:rPr>
        <w:t>oundary</w:t>
      </w:r>
      <w:r w:rsidR="00582BC1">
        <w:rPr>
          <w:rFonts w:ascii="Arial" w:hAnsi="Arial" w:cs="Arial" w:hint="eastAsia"/>
          <w:sz w:val="20"/>
          <w:szCs w:val="20"/>
        </w:rPr>
        <w:t xml:space="preserve"> L</w:t>
      </w:r>
      <w:r w:rsidRPr="00A449EA">
        <w:rPr>
          <w:rFonts w:ascii="Arial" w:hAnsi="Arial" w:cs="Arial"/>
          <w:sz w:val="20"/>
          <w:szCs w:val="20"/>
        </w:rPr>
        <w:t xml:space="preserve">ayer </w:t>
      </w:r>
      <w:r w:rsidR="00582BC1">
        <w:rPr>
          <w:rFonts w:ascii="Arial" w:hAnsi="Arial" w:cs="Arial" w:hint="eastAsia"/>
          <w:sz w:val="20"/>
          <w:szCs w:val="20"/>
        </w:rPr>
        <w:t>T</w:t>
      </w:r>
      <w:r w:rsidRPr="00A449EA">
        <w:rPr>
          <w:rFonts w:ascii="Arial" w:hAnsi="Arial" w:cs="Arial"/>
          <w:sz w:val="20"/>
          <w:szCs w:val="20"/>
        </w:rPr>
        <w:t xml:space="preserve">hickness over </w:t>
      </w:r>
      <w:r w:rsidR="00582BC1">
        <w:rPr>
          <w:rFonts w:ascii="Arial" w:hAnsi="Arial" w:cs="Arial" w:hint="eastAsia"/>
          <w:sz w:val="20"/>
          <w:szCs w:val="20"/>
        </w:rPr>
        <w:t>C</w:t>
      </w:r>
      <w:r w:rsidRPr="00A449EA">
        <w:rPr>
          <w:rFonts w:ascii="Arial" w:hAnsi="Arial" w:cs="Arial"/>
          <w:sz w:val="20"/>
          <w:szCs w:val="20"/>
        </w:rPr>
        <w:t xml:space="preserve">atalyst </w:t>
      </w:r>
      <w:r w:rsidR="00582BC1">
        <w:rPr>
          <w:rFonts w:ascii="Arial" w:hAnsi="Arial" w:cs="Arial" w:hint="eastAsia"/>
          <w:sz w:val="20"/>
          <w:szCs w:val="20"/>
        </w:rPr>
        <w:t>P</w:t>
      </w:r>
      <w:r w:rsidRPr="00A449EA">
        <w:rPr>
          <w:rFonts w:ascii="Arial" w:hAnsi="Arial" w:cs="Arial"/>
          <w:sz w:val="20"/>
          <w:szCs w:val="20"/>
        </w:rPr>
        <w:t xml:space="preserve">articles under </w:t>
      </w:r>
      <w:r w:rsidR="00582BC1">
        <w:rPr>
          <w:rFonts w:ascii="Arial" w:hAnsi="Arial" w:cs="Arial" w:hint="eastAsia"/>
          <w:sz w:val="20"/>
          <w:szCs w:val="20"/>
        </w:rPr>
        <w:t>D</w:t>
      </w:r>
      <w:r w:rsidRPr="00A449EA">
        <w:rPr>
          <w:rFonts w:ascii="Arial" w:hAnsi="Arial" w:cs="Arial"/>
          <w:sz w:val="20"/>
          <w:szCs w:val="20"/>
        </w:rPr>
        <w:t xml:space="preserve">ifferent </w:t>
      </w:r>
      <w:r w:rsidR="00582BC1">
        <w:rPr>
          <w:rFonts w:ascii="Arial" w:hAnsi="Arial" w:cs="Arial" w:hint="eastAsia"/>
          <w:sz w:val="20"/>
          <w:szCs w:val="20"/>
        </w:rPr>
        <w:t>G</w:t>
      </w:r>
      <w:r w:rsidRPr="00A449EA">
        <w:rPr>
          <w:rFonts w:ascii="Arial" w:hAnsi="Arial" w:cs="Arial"/>
          <w:sz w:val="20"/>
          <w:szCs w:val="20"/>
        </w:rPr>
        <w:t xml:space="preserve">as </w:t>
      </w:r>
      <w:r w:rsidR="00582BC1">
        <w:rPr>
          <w:rFonts w:ascii="Arial" w:hAnsi="Arial" w:cs="Arial" w:hint="eastAsia"/>
          <w:sz w:val="20"/>
          <w:szCs w:val="20"/>
        </w:rPr>
        <w:t>C</w:t>
      </w:r>
      <w:r w:rsidRPr="00A449EA">
        <w:rPr>
          <w:rFonts w:ascii="Arial" w:hAnsi="Arial" w:cs="Arial"/>
          <w:sz w:val="20"/>
          <w:szCs w:val="20"/>
        </w:rPr>
        <w:t>ompositions</w:t>
      </w:r>
    </w:p>
    <w:p w14:paraId="4F5487EC" w14:textId="77777777" w:rsidR="00816BA8" w:rsidRPr="00A449EA" w:rsidRDefault="00816BA8" w:rsidP="00816BA8">
      <w:pPr>
        <w:spacing w:line="360" w:lineRule="auto"/>
        <w:rPr>
          <w:rFonts w:ascii="Arial" w:hAnsi="Arial" w:cs="Arial"/>
          <w:sz w:val="20"/>
          <w:szCs w:val="20"/>
        </w:rPr>
      </w:pPr>
      <w:r w:rsidRPr="00A449EA">
        <w:rPr>
          <w:rFonts w:ascii="Arial" w:hAnsi="Arial" w:cs="Arial"/>
          <w:sz w:val="20"/>
          <w:szCs w:val="20"/>
        </w:rPr>
        <w:t>Section 3. Catalytic Performance Evaluation</w:t>
      </w:r>
    </w:p>
    <w:p w14:paraId="78EF3768" w14:textId="77777777" w:rsidR="00816BA8" w:rsidRPr="00A449EA" w:rsidRDefault="00816BA8" w:rsidP="00816BA8">
      <w:pPr>
        <w:spacing w:line="360" w:lineRule="auto"/>
        <w:rPr>
          <w:rFonts w:ascii="Arial" w:hAnsi="Arial" w:cs="Arial"/>
          <w:sz w:val="20"/>
          <w:szCs w:val="20"/>
        </w:rPr>
      </w:pPr>
      <w:r w:rsidRPr="00A449EA">
        <w:rPr>
          <w:rFonts w:ascii="Arial" w:hAnsi="Arial" w:cs="Arial"/>
          <w:sz w:val="20"/>
          <w:szCs w:val="20"/>
        </w:rPr>
        <w:t>Section 4. Supplementary Experimental Methods</w:t>
      </w:r>
    </w:p>
    <w:p w14:paraId="0C2D8659" w14:textId="77777777" w:rsidR="00816BA8" w:rsidRPr="00A449EA" w:rsidRDefault="00816BA8" w:rsidP="00816BA8">
      <w:pPr>
        <w:spacing w:line="360" w:lineRule="auto"/>
        <w:rPr>
          <w:rFonts w:ascii="Arial" w:hAnsi="Arial" w:cs="Arial"/>
          <w:sz w:val="20"/>
          <w:szCs w:val="20"/>
        </w:rPr>
      </w:pPr>
      <w:r w:rsidRPr="00A449EA">
        <w:rPr>
          <w:rFonts w:ascii="Arial" w:hAnsi="Arial" w:cs="Arial"/>
          <w:sz w:val="20"/>
          <w:szCs w:val="20"/>
        </w:rPr>
        <w:t>Section 5. Supplementary Characterization of Catalysts</w:t>
      </w:r>
    </w:p>
    <w:p w14:paraId="6F871A71" w14:textId="1B490566" w:rsidR="00816BA8" w:rsidRPr="00A449EA" w:rsidRDefault="00816BA8" w:rsidP="00816BA8">
      <w:pPr>
        <w:spacing w:line="360" w:lineRule="auto"/>
        <w:rPr>
          <w:rFonts w:ascii="Arial" w:hAnsi="Arial" w:cs="Arial"/>
          <w:sz w:val="20"/>
          <w:szCs w:val="20"/>
        </w:rPr>
      </w:pPr>
      <w:r w:rsidRPr="00A449EA">
        <w:rPr>
          <w:rFonts w:ascii="Arial" w:hAnsi="Arial" w:cs="Arial"/>
          <w:sz w:val="20"/>
          <w:szCs w:val="20"/>
        </w:rPr>
        <w:t xml:space="preserve">Section 6. Literature Comparison of </w:t>
      </w:r>
      <w:r w:rsidR="00582BC1">
        <w:rPr>
          <w:rFonts w:ascii="Arial" w:hAnsi="Arial" w:cs="Arial" w:hint="eastAsia"/>
          <w:sz w:val="20"/>
          <w:szCs w:val="20"/>
        </w:rPr>
        <w:t xml:space="preserve">Plasma </w:t>
      </w:r>
      <w:r w:rsidRPr="00A449EA">
        <w:rPr>
          <w:rFonts w:ascii="Arial" w:hAnsi="Arial" w:cs="Arial"/>
          <w:sz w:val="20"/>
          <w:szCs w:val="20"/>
        </w:rPr>
        <w:t>Catalytic Reactions</w:t>
      </w:r>
    </w:p>
    <w:p w14:paraId="3BA3B66D" w14:textId="77777777" w:rsidR="00816BA8" w:rsidRPr="00A449EA" w:rsidRDefault="00816BA8" w:rsidP="00816BA8">
      <w:pPr>
        <w:spacing w:line="360" w:lineRule="auto"/>
        <w:rPr>
          <w:rFonts w:ascii="Arial" w:hAnsi="Arial" w:cs="Arial"/>
          <w:sz w:val="20"/>
          <w:szCs w:val="20"/>
        </w:rPr>
      </w:pPr>
      <w:r w:rsidRPr="00A449EA">
        <w:rPr>
          <w:rFonts w:ascii="Arial" w:hAnsi="Arial" w:cs="Arial"/>
          <w:sz w:val="20"/>
          <w:szCs w:val="20"/>
        </w:rPr>
        <w:t>Section 7. Supplementary Method of Lissajous-figure for Power Calculation of DBD</w:t>
      </w:r>
    </w:p>
    <w:p w14:paraId="129A535C" w14:textId="77777777" w:rsidR="00816BA8" w:rsidRPr="00A449EA" w:rsidRDefault="00816BA8" w:rsidP="00816BA8">
      <w:pPr>
        <w:spacing w:line="360" w:lineRule="auto"/>
        <w:rPr>
          <w:rFonts w:ascii="Arial" w:hAnsi="Arial" w:cs="Arial"/>
          <w:sz w:val="20"/>
          <w:szCs w:val="20"/>
        </w:rPr>
      </w:pPr>
      <w:r w:rsidRPr="00A449EA">
        <w:rPr>
          <w:rFonts w:ascii="Arial" w:hAnsi="Arial" w:cs="Arial"/>
          <w:sz w:val="20"/>
          <w:szCs w:val="20"/>
        </w:rPr>
        <w:t>Section 8. Supplementary Analysis of Plasma Properties of DBD</w:t>
      </w:r>
    </w:p>
    <w:p w14:paraId="457CA925" w14:textId="77777777" w:rsidR="00816BA8" w:rsidRPr="00A449EA" w:rsidRDefault="00816BA8" w:rsidP="00816BA8">
      <w:pPr>
        <w:spacing w:line="360" w:lineRule="auto"/>
        <w:rPr>
          <w:rFonts w:ascii="Arial" w:hAnsi="Arial" w:cs="Arial"/>
          <w:sz w:val="20"/>
          <w:szCs w:val="20"/>
        </w:rPr>
      </w:pPr>
      <w:r w:rsidRPr="00A449EA">
        <w:rPr>
          <w:rFonts w:ascii="Arial" w:hAnsi="Arial" w:cs="Arial"/>
          <w:sz w:val="20"/>
          <w:szCs w:val="20"/>
        </w:rPr>
        <w:t>Section 9. Supplementary Method for Plasma Parameter Calculations Using OES</w:t>
      </w:r>
    </w:p>
    <w:p w14:paraId="5A71B72C" w14:textId="1A662591" w:rsidR="00816BA8" w:rsidRPr="00A449EA" w:rsidRDefault="00816BA8" w:rsidP="00816BA8">
      <w:pPr>
        <w:spacing w:line="360" w:lineRule="auto"/>
        <w:rPr>
          <w:rFonts w:ascii="Arial" w:hAnsi="Arial" w:cs="Arial"/>
          <w:sz w:val="20"/>
          <w:szCs w:val="20"/>
        </w:rPr>
      </w:pPr>
      <w:r w:rsidRPr="00A449EA">
        <w:rPr>
          <w:rFonts w:ascii="Arial" w:hAnsi="Arial" w:cs="Arial"/>
          <w:sz w:val="20"/>
          <w:szCs w:val="20"/>
        </w:rPr>
        <w:t xml:space="preserve">Section 10. Debye </w:t>
      </w:r>
      <w:r w:rsidR="00582BC1">
        <w:rPr>
          <w:rFonts w:ascii="Arial" w:hAnsi="Arial" w:cs="Arial" w:hint="eastAsia"/>
          <w:sz w:val="20"/>
          <w:szCs w:val="20"/>
        </w:rPr>
        <w:t>L</w:t>
      </w:r>
      <w:r w:rsidRPr="00A449EA">
        <w:rPr>
          <w:rFonts w:ascii="Arial" w:hAnsi="Arial" w:cs="Arial"/>
          <w:sz w:val="20"/>
          <w:szCs w:val="20"/>
        </w:rPr>
        <w:t xml:space="preserve">ength and </w:t>
      </w:r>
      <w:r w:rsidR="00582BC1">
        <w:rPr>
          <w:rFonts w:ascii="Arial" w:hAnsi="Arial" w:cs="Arial" w:hint="eastAsia"/>
          <w:sz w:val="20"/>
          <w:szCs w:val="20"/>
        </w:rPr>
        <w:t>P</w:t>
      </w:r>
      <w:r w:rsidRPr="00A449EA">
        <w:rPr>
          <w:rFonts w:ascii="Arial" w:hAnsi="Arial" w:cs="Arial"/>
          <w:sz w:val="20"/>
          <w:szCs w:val="20"/>
        </w:rPr>
        <w:t xml:space="preserve">lasma </w:t>
      </w:r>
      <w:r w:rsidR="00582BC1">
        <w:rPr>
          <w:rFonts w:ascii="Arial" w:hAnsi="Arial" w:cs="Arial" w:hint="eastAsia"/>
          <w:sz w:val="20"/>
          <w:szCs w:val="20"/>
        </w:rPr>
        <w:t>S</w:t>
      </w:r>
      <w:r w:rsidRPr="00A449EA">
        <w:rPr>
          <w:rFonts w:ascii="Arial" w:hAnsi="Arial" w:cs="Arial"/>
          <w:sz w:val="20"/>
          <w:szCs w:val="20"/>
        </w:rPr>
        <w:t xml:space="preserve">heath </w:t>
      </w:r>
      <w:r w:rsidR="00582BC1">
        <w:rPr>
          <w:rFonts w:ascii="Arial" w:hAnsi="Arial" w:cs="Arial" w:hint="eastAsia"/>
          <w:sz w:val="20"/>
          <w:szCs w:val="20"/>
        </w:rPr>
        <w:t>C</w:t>
      </w:r>
      <w:r w:rsidRPr="00A449EA">
        <w:rPr>
          <w:rFonts w:ascii="Arial" w:hAnsi="Arial" w:cs="Arial"/>
          <w:sz w:val="20"/>
          <w:szCs w:val="20"/>
        </w:rPr>
        <w:t>alculation</w:t>
      </w:r>
    </w:p>
    <w:p w14:paraId="578CFECE" w14:textId="359A6AB9" w:rsidR="00816BA8" w:rsidRPr="00A449EA" w:rsidRDefault="00816BA8" w:rsidP="00816BA8">
      <w:pPr>
        <w:spacing w:line="360" w:lineRule="auto"/>
        <w:rPr>
          <w:rFonts w:ascii="Arial" w:hAnsi="Arial" w:cs="Arial"/>
          <w:sz w:val="20"/>
          <w:szCs w:val="20"/>
        </w:rPr>
      </w:pPr>
      <w:r w:rsidRPr="00A449EA">
        <w:rPr>
          <w:rFonts w:ascii="Arial" w:hAnsi="Arial" w:cs="Arial"/>
          <w:sz w:val="20"/>
          <w:szCs w:val="20"/>
        </w:rPr>
        <w:t xml:space="preserve">Section 11. Supplementary Method </w:t>
      </w:r>
      <w:r w:rsidR="0088213C">
        <w:rPr>
          <w:rFonts w:ascii="Arial" w:hAnsi="Arial" w:cs="Arial" w:hint="eastAsia"/>
          <w:sz w:val="20"/>
          <w:szCs w:val="20"/>
        </w:rPr>
        <w:t xml:space="preserve">for </w:t>
      </w:r>
      <w:r w:rsidRPr="00A449EA">
        <w:rPr>
          <w:rFonts w:ascii="Arial" w:hAnsi="Arial" w:cs="Arial"/>
          <w:sz w:val="20"/>
          <w:szCs w:val="20"/>
        </w:rPr>
        <w:t xml:space="preserve">Numerical Simulation of Particle Dynamics in </w:t>
      </w:r>
      <w:r w:rsidR="00582BC1">
        <w:rPr>
          <w:rFonts w:ascii="Arial" w:hAnsi="Arial" w:cs="Arial" w:hint="eastAsia"/>
          <w:sz w:val="20"/>
          <w:szCs w:val="20"/>
        </w:rPr>
        <w:t>Plasma</w:t>
      </w:r>
      <w:r w:rsidRPr="00A449EA">
        <w:rPr>
          <w:rFonts w:ascii="Arial" w:hAnsi="Arial" w:cs="Arial"/>
          <w:sz w:val="20"/>
          <w:szCs w:val="20"/>
        </w:rPr>
        <w:t xml:space="preserve"> Catalysis</w:t>
      </w:r>
    </w:p>
    <w:p w14:paraId="57180D49" w14:textId="0A0FF0FA" w:rsidR="00816BA8" w:rsidRPr="00A449EA" w:rsidRDefault="00816BA8" w:rsidP="00816BA8">
      <w:pPr>
        <w:spacing w:line="360" w:lineRule="auto"/>
        <w:rPr>
          <w:rFonts w:ascii="Arial" w:hAnsi="Arial" w:cs="Arial"/>
          <w:sz w:val="20"/>
          <w:szCs w:val="20"/>
        </w:rPr>
      </w:pPr>
      <w:r w:rsidRPr="00A449EA">
        <w:rPr>
          <w:rFonts w:ascii="Arial" w:hAnsi="Arial" w:cs="Arial"/>
          <w:sz w:val="20"/>
          <w:szCs w:val="20"/>
        </w:rPr>
        <w:t xml:space="preserve">Section 12. Supplementary Analysis of Plasma Properties of </w:t>
      </w:r>
      <w:r w:rsidR="00582BC1">
        <w:rPr>
          <w:rFonts w:ascii="Arial" w:hAnsi="Arial" w:cs="Arial" w:hint="eastAsia"/>
          <w:sz w:val="20"/>
          <w:szCs w:val="20"/>
        </w:rPr>
        <w:t xml:space="preserve">the </w:t>
      </w:r>
      <w:r w:rsidRPr="00A449EA">
        <w:rPr>
          <w:rFonts w:ascii="Arial" w:hAnsi="Arial" w:cs="Arial"/>
          <w:sz w:val="20"/>
          <w:szCs w:val="20"/>
        </w:rPr>
        <w:t>DRIFTS Cell</w:t>
      </w:r>
    </w:p>
    <w:p w14:paraId="50C28B4D" w14:textId="0818F41A" w:rsidR="00816BA8" w:rsidRPr="00A449EA" w:rsidRDefault="00816BA8" w:rsidP="00816BA8">
      <w:pPr>
        <w:spacing w:line="360" w:lineRule="auto"/>
        <w:rPr>
          <w:rFonts w:ascii="Arial" w:hAnsi="Arial" w:cs="Arial"/>
          <w:sz w:val="20"/>
          <w:szCs w:val="20"/>
        </w:rPr>
      </w:pPr>
      <w:r w:rsidRPr="00A449EA">
        <w:rPr>
          <w:rFonts w:ascii="Arial" w:hAnsi="Arial" w:cs="Arial"/>
          <w:sz w:val="20"/>
          <w:szCs w:val="20"/>
        </w:rPr>
        <w:t xml:space="preserve">Section 13. Supplementary </w:t>
      </w:r>
      <w:r w:rsidR="00582BC1">
        <w:rPr>
          <w:rFonts w:ascii="Arial" w:hAnsi="Arial" w:cs="Arial" w:hint="eastAsia"/>
          <w:sz w:val="20"/>
          <w:szCs w:val="20"/>
        </w:rPr>
        <w:t>I</w:t>
      </w:r>
      <w:r w:rsidRPr="00A449EA">
        <w:rPr>
          <w:rFonts w:ascii="Arial" w:hAnsi="Arial" w:cs="Arial"/>
          <w:sz w:val="20"/>
          <w:szCs w:val="20"/>
        </w:rPr>
        <w:t>n-situ DRIFTS Characterization</w:t>
      </w:r>
    </w:p>
    <w:p w14:paraId="5266E462" w14:textId="77777777" w:rsidR="00816BA8" w:rsidRPr="00A449EA" w:rsidRDefault="00816BA8" w:rsidP="00816BA8">
      <w:pPr>
        <w:spacing w:line="360" w:lineRule="auto"/>
        <w:rPr>
          <w:rFonts w:ascii="Arial" w:hAnsi="Arial" w:cs="Arial"/>
          <w:sz w:val="20"/>
          <w:szCs w:val="20"/>
        </w:rPr>
      </w:pPr>
      <w:r w:rsidRPr="00A449EA">
        <w:rPr>
          <w:rFonts w:ascii="Arial" w:hAnsi="Arial" w:cs="Arial"/>
          <w:sz w:val="20"/>
          <w:szCs w:val="20"/>
        </w:rPr>
        <w:t>Section 14. Supplementary Details of DFT Calculations</w:t>
      </w:r>
    </w:p>
    <w:p w14:paraId="50547485" w14:textId="070E314F" w:rsidR="00816BA8" w:rsidRPr="00A449EA" w:rsidRDefault="00816BA8" w:rsidP="00816BA8">
      <w:pPr>
        <w:spacing w:line="360" w:lineRule="auto"/>
        <w:rPr>
          <w:rFonts w:ascii="Arial" w:hAnsi="Arial" w:cs="Arial"/>
          <w:sz w:val="20"/>
          <w:szCs w:val="20"/>
        </w:rPr>
      </w:pPr>
      <w:r w:rsidRPr="00A449EA">
        <w:rPr>
          <w:rFonts w:ascii="Arial" w:hAnsi="Arial" w:cs="Arial"/>
          <w:sz w:val="20"/>
          <w:szCs w:val="20"/>
        </w:rPr>
        <w:t>Section 15. Supplementary Content of Reaction Pathway</w:t>
      </w:r>
      <w:r w:rsidR="00582BC1">
        <w:rPr>
          <w:rFonts w:ascii="Arial" w:hAnsi="Arial" w:cs="Arial" w:hint="eastAsia"/>
          <w:sz w:val="20"/>
          <w:szCs w:val="20"/>
        </w:rPr>
        <w:t>s</w:t>
      </w:r>
    </w:p>
    <w:p w14:paraId="7B5D4681" w14:textId="77777777" w:rsidR="00816BA8" w:rsidRPr="00A449EA" w:rsidRDefault="00816BA8" w:rsidP="00816BA8">
      <w:pPr>
        <w:spacing w:line="360" w:lineRule="auto"/>
        <w:rPr>
          <w:rFonts w:ascii="Arial" w:hAnsi="Arial" w:cs="Arial"/>
          <w:sz w:val="20"/>
          <w:szCs w:val="20"/>
        </w:rPr>
      </w:pPr>
      <w:r w:rsidRPr="00A449EA">
        <w:rPr>
          <w:rFonts w:ascii="Arial" w:hAnsi="Arial" w:cs="Arial"/>
          <w:sz w:val="20"/>
          <w:szCs w:val="20"/>
        </w:rPr>
        <w:t>Section 16. Timescale Comparison Between Plasma-Species Lifetime and Internal Diffusion</w:t>
      </w:r>
    </w:p>
    <w:bookmarkEnd w:id="10"/>
    <w:p w14:paraId="3C667997" w14:textId="78688726" w:rsidR="00816BA8" w:rsidRPr="00A449EA" w:rsidRDefault="00582BC1" w:rsidP="00816BA8">
      <w:pPr>
        <w:spacing w:line="360" w:lineRule="auto"/>
        <w:rPr>
          <w:rFonts w:ascii="Arial" w:hAnsi="Arial" w:cs="Arial"/>
          <w:sz w:val="20"/>
          <w:szCs w:val="20"/>
        </w:rPr>
      </w:pPr>
      <w:r w:rsidRPr="00A449EA">
        <w:rPr>
          <w:rFonts w:ascii="Arial" w:hAnsi="Arial" w:cs="Arial"/>
          <w:sz w:val="20"/>
          <w:szCs w:val="20"/>
        </w:rPr>
        <w:t xml:space="preserve">Supplementary </w:t>
      </w:r>
      <w:r w:rsidR="00816BA8" w:rsidRPr="00A449EA">
        <w:rPr>
          <w:rFonts w:ascii="Arial" w:hAnsi="Arial" w:cs="Arial"/>
          <w:sz w:val="20"/>
          <w:szCs w:val="20"/>
        </w:rPr>
        <w:t>Reference</w:t>
      </w:r>
      <w:r w:rsidR="00AD3D2B" w:rsidRPr="00A449EA">
        <w:rPr>
          <w:rFonts w:ascii="Arial" w:hAnsi="Arial" w:cs="Arial"/>
          <w:sz w:val="20"/>
          <w:szCs w:val="20"/>
        </w:rPr>
        <w:t>s</w:t>
      </w:r>
    </w:p>
    <w:p w14:paraId="7D4FFCFD" w14:textId="1B67DB71" w:rsidR="008B116F" w:rsidRPr="00A449EA" w:rsidRDefault="00816BA8" w:rsidP="00816BA8">
      <w:pPr>
        <w:spacing w:line="360" w:lineRule="auto"/>
        <w:rPr>
          <w:rFonts w:ascii="Arial" w:hAnsi="Arial" w:cs="Arial"/>
          <w:sz w:val="20"/>
          <w:szCs w:val="20"/>
        </w:rPr>
      </w:pPr>
      <w:r w:rsidRPr="00A449EA">
        <w:rPr>
          <w:rFonts w:ascii="Arial" w:hAnsi="Arial" w:cs="Arial"/>
          <w:sz w:val="20"/>
          <w:szCs w:val="20"/>
        </w:rPr>
        <w:t xml:space="preserve">Monte Carlo </w:t>
      </w:r>
      <w:r w:rsidR="009946FB">
        <w:rPr>
          <w:rFonts w:ascii="Arial" w:hAnsi="Arial" w:cs="Arial" w:hint="eastAsia"/>
          <w:sz w:val="20"/>
          <w:szCs w:val="20"/>
        </w:rPr>
        <w:t>S</w:t>
      </w:r>
      <w:r w:rsidRPr="00A449EA">
        <w:rPr>
          <w:rFonts w:ascii="Arial" w:hAnsi="Arial" w:cs="Arial"/>
          <w:sz w:val="20"/>
          <w:szCs w:val="20"/>
        </w:rPr>
        <w:t xml:space="preserve">imulation </w:t>
      </w:r>
      <w:r w:rsidR="009946FB">
        <w:rPr>
          <w:rFonts w:ascii="Arial" w:hAnsi="Arial" w:cs="Arial" w:hint="eastAsia"/>
          <w:sz w:val="20"/>
          <w:szCs w:val="20"/>
        </w:rPr>
        <w:t>C</w:t>
      </w:r>
      <w:r w:rsidRPr="00A449EA">
        <w:rPr>
          <w:rFonts w:ascii="Arial" w:hAnsi="Arial" w:cs="Arial"/>
          <w:sz w:val="20"/>
          <w:szCs w:val="20"/>
        </w:rPr>
        <w:t>ode</w:t>
      </w:r>
      <w:r w:rsidR="008B116F" w:rsidRPr="00A449EA">
        <w:rPr>
          <w:rFonts w:ascii="Arial" w:hAnsi="Arial" w:cs="Arial"/>
          <w:sz w:val="20"/>
          <w:szCs w:val="20"/>
        </w:rPr>
        <w:br w:type="page"/>
      </w:r>
    </w:p>
    <w:p w14:paraId="7FAA9FE9" w14:textId="77777777" w:rsidR="008B116F" w:rsidRPr="00A449EA" w:rsidRDefault="008B116F" w:rsidP="00C477BF">
      <w:pPr>
        <w:spacing w:line="360" w:lineRule="auto"/>
        <w:rPr>
          <w:rFonts w:ascii="Arial" w:hAnsi="Arial" w:cs="Arial"/>
          <w:sz w:val="20"/>
          <w:szCs w:val="20"/>
        </w:rPr>
        <w:sectPr w:rsidR="008B116F" w:rsidRPr="00A449EA" w:rsidSect="00D14C0E">
          <w:footerReference w:type="default" r:id="rId8"/>
          <w:pgSz w:w="11906" w:h="16838"/>
          <w:pgMar w:top="1440" w:right="1080" w:bottom="1440" w:left="1080" w:header="851" w:footer="992" w:gutter="0"/>
          <w:lnNumType w:countBy="1" w:restart="continuous"/>
          <w:cols w:space="425"/>
          <w:docGrid w:type="lines" w:linePitch="312"/>
        </w:sectPr>
      </w:pPr>
    </w:p>
    <w:p w14:paraId="3A8AB56B" w14:textId="101F1369" w:rsidR="00C67C6C" w:rsidRPr="00A449EA" w:rsidRDefault="00E6024E" w:rsidP="00DC7D96">
      <w:pPr>
        <w:spacing w:line="360" w:lineRule="auto"/>
        <w:rPr>
          <w:rFonts w:ascii="Arial" w:hAnsi="Arial" w:cs="Arial"/>
          <w:b/>
          <w:bCs/>
          <w:sz w:val="20"/>
          <w:szCs w:val="20"/>
        </w:rPr>
      </w:pPr>
      <w:r w:rsidRPr="00A449EA">
        <w:rPr>
          <w:rFonts w:ascii="Arial" w:hAnsi="Arial" w:cs="Arial"/>
          <w:b/>
          <w:bCs/>
          <w:sz w:val="20"/>
          <w:szCs w:val="20"/>
        </w:rPr>
        <w:lastRenderedPageBreak/>
        <w:t xml:space="preserve">Section </w:t>
      </w:r>
      <w:r w:rsidR="001A7EB9" w:rsidRPr="00A449EA">
        <w:rPr>
          <w:rFonts w:ascii="Arial" w:hAnsi="Arial" w:cs="Arial"/>
          <w:b/>
          <w:bCs/>
          <w:sz w:val="20"/>
          <w:szCs w:val="20"/>
        </w:rPr>
        <w:t xml:space="preserve">1. </w:t>
      </w:r>
      <w:r w:rsidR="00725DCB" w:rsidRPr="00A449EA">
        <w:rPr>
          <w:rFonts w:ascii="Arial" w:hAnsi="Arial" w:cs="Arial"/>
          <w:b/>
          <w:bCs/>
          <w:sz w:val="20"/>
          <w:szCs w:val="20"/>
        </w:rPr>
        <w:t>Historical Milestones and Key Studies on Plasma Sheaths</w:t>
      </w:r>
    </w:p>
    <w:p w14:paraId="6A542D02" w14:textId="64EC1CE9" w:rsidR="00197632" w:rsidRPr="00A449EA" w:rsidRDefault="00197632" w:rsidP="00333B2D">
      <w:pPr>
        <w:widowControl/>
        <w:spacing w:line="276" w:lineRule="auto"/>
        <w:jc w:val="left"/>
        <w:rPr>
          <w:rFonts w:ascii="Arial" w:hAnsi="Arial" w:cs="Arial"/>
          <w:sz w:val="20"/>
          <w:szCs w:val="20"/>
        </w:rPr>
      </w:pPr>
      <w:r w:rsidRPr="00A449EA">
        <w:rPr>
          <w:rFonts w:ascii="Arial" w:hAnsi="Arial" w:cs="Arial"/>
          <w:b/>
          <w:bCs/>
          <w:sz w:val="20"/>
          <w:szCs w:val="20"/>
        </w:rPr>
        <w:t>Table S1.</w:t>
      </w:r>
      <w:r w:rsidRPr="00A449EA">
        <w:rPr>
          <w:rFonts w:ascii="Arial" w:hAnsi="Arial" w:cs="Arial"/>
          <w:sz w:val="20"/>
          <w:szCs w:val="20"/>
        </w:rPr>
        <w:t xml:space="preserve"> </w:t>
      </w:r>
      <w:r w:rsidR="00725DCB" w:rsidRPr="00A449EA">
        <w:rPr>
          <w:rFonts w:ascii="Arial" w:hAnsi="Arial" w:cs="Arial"/>
          <w:sz w:val="20"/>
          <w:szCs w:val="20"/>
        </w:rPr>
        <w:t xml:space="preserve">Overview of key research on sheath dynamics and their </w:t>
      </w:r>
      <w:r w:rsidR="001A3D71" w:rsidRPr="00A449EA">
        <w:rPr>
          <w:rFonts w:ascii="Arial" w:hAnsi="Arial" w:cs="Arial"/>
          <w:sz w:val="20"/>
          <w:szCs w:val="20"/>
        </w:rPr>
        <w:t>r</w:t>
      </w:r>
      <w:r w:rsidR="00725DCB" w:rsidRPr="00A449EA">
        <w:rPr>
          <w:rFonts w:ascii="Arial" w:hAnsi="Arial" w:cs="Arial"/>
          <w:sz w:val="20"/>
          <w:szCs w:val="20"/>
        </w:rPr>
        <w:t>ole in energy transfer and mass transport</w:t>
      </w:r>
      <w:r w:rsidRPr="00A449EA">
        <w:rPr>
          <w:rFonts w:ascii="Arial" w:hAnsi="Arial" w:cs="Arial"/>
          <w:sz w:val="20"/>
          <w:szCs w:val="20"/>
        </w:rPr>
        <w:t>.</w:t>
      </w:r>
    </w:p>
    <w:tbl>
      <w:tblPr>
        <w:tblStyle w:val="a4"/>
        <w:tblW w:w="5000" w:type="pct"/>
        <w:tblBorders>
          <w:top w:val="single" w:sz="8" w:space="0" w:color="auto"/>
          <w:left w:val="none" w:sz="0" w:space="0" w:color="auto"/>
          <w:bottom w:val="single" w:sz="8" w:space="0" w:color="auto"/>
          <w:right w:val="none" w:sz="0" w:space="0" w:color="auto"/>
          <w:insideH w:val="dotted" w:sz="4" w:space="0" w:color="auto"/>
          <w:insideV w:val="none" w:sz="0" w:space="0" w:color="auto"/>
        </w:tblBorders>
        <w:tblLook w:val="04A0" w:firstRow="1" w:lastRow="0" w:firstColumn="1" w:lastColumn="0" w:noHBand="0" w:noVBand="1"/>
      </w:tblPr>
      <w:tblGrid>
        <w:gridCol w:w="617"/>
        <w:gridCol w:w="1449"/>
        <w:gridCol w:w="2917"/>
        <w:gridCol w:w="2384"/>
        <w:gridCol w:w="6591"/>
      </w:tblGrid>
      <w:tr w:rsidR="00333B2D" w:rsidRPr="00A449EA" w14:paraId="530CD095" w14:textId="77777777" w:rsidTr="00DF3D55">
        <w:tc>
          <w:tcPr>
            <w:tcW w:w="221" w:type="pct"/>
          </w:tcPr>
          <w:p w14:paraId="366C89DE" w14:textId="77777777" w:rsidR="00197632" w:rsidRPr="00A449EA" w:rsidRDefault="00197632" w:rsidP="00333B2D">
            <w:pPr>
              <w:spacing w:line="276" w:lineRule="auto"/>
              <w:rPr>
                <w:rFonts w:ascii="Arial" w:hAnsi="Arial" w:cs="Arial"/>
                <w:sz w:val="18"/>
                <w:szCs w:val="18"/>
              </w:rPr>
            </w:pPr>
            <w:r w:rsidRPr="00A449EA">
              <w:rPr>
                <w:rFonts w:ascii="Arial" w:hAnsi="Arial" w:cs="Arial"/>
                <w:b/>
                <w:sz w:val="18"/>
                <w:szCs w:val="18"/>
              </w:rPr>
              <w:t>Year</w:t>
            </w:r>
          </w:p>
        </w:tc>
        <w:tc>
          <w:tcPr>
            <w:tcW w:w="519" w:type="pct"/>
          </w:tcPr>
          <w:p w14:paraId="7CF1DC5E" w14:textId="77777777" w:rsidR="00197632" w:rsidRPr="00A449EA" w:rsidRDefault="00197632" w:rsidP="00333B2D">
            <w:pPr>
              <w:spacing w:line="276" w:lineRule="auto"/>
              <w:rPr>
                <w:rFonts w:ascii="Arial" w:hAnsi="Arial" w:cs="Arial"/>
                <w:sz w:val="18"/>
                <w:szCs w:val="18"/>
              </w:rPr>
            </w:pPr>
            <w:r w:rsidRPr="00A449EA">
              <w:rPr>
                <w:rFonts w:ascii="Arial" w:hAnsi="Arial" w:cs="Arial"/>
                <w:b/>
                <w:sz w:val="18"/>
                <w:szCs w:val="18"/>
              </w:rPr>
              <w:t>Authors</w:t>
            </w:r>
          </w:p>
        </w:tc>
        <w:tc>
          <w:tcPr>
            <w:tcW w:w="1045" w:type="pct"/>
          </w:tcPr>
          <w:p w14:paraId="659FF05E" w14:textId="3E8FF77D" w:rsidR="00197632" w:rsidRPr="00A449EA" w:rsidRDefault="00A37114" w:rsidP="00333B2D">
            <w:pPr>
              <w:spacing w:line="276" w:lineRule="auto"/>
              <w:rPr>
                <w:rFonts w:ascii="Arial" w:hAnsi="Arial" w:cs="Arial"/>
                <w:sz w:val="18"/>
                <w:szCs w:val="18"/>
                <w:lang w:eastAsia="zh-CN"/>
              </w:rPr>
            </w:pPr>
            <w:r w:rsidRPr="00A449EA">
              <w:rPr>
                <w:rFonts w:ascii="Arial" w:hAnsi="Arial" w:cs="Arial"/>
                <w:b/>
                <w:sz w:val="18"/>
                <w:szCs w:val="18"/>
                <w:lang w:eastAsia="zh-CN"/>
              </w:rPr>
              <w:t>Title</w:t>
            </w:r>
          </w:p>
        </w:tc>
        <w:tc>
          <w:tcPr>
            <w:tcW w:w="854" w:type="pct"/>
          </w:tcPr>
          <w:p w14:paraId="43D5277B" w14:textId="77777777" w:rsidR="00197632" w:rsidRPr="00A449EA" w:rsidRDefault="00197632" w:rsidP="00333B2D">
            <w:pPr>
              <w:spacing w:line="276" w:lineRule="auto"/>
              <w:rPr>
                <w:rFonts w:ascii="Arial" w:hAnsi="Arial" w:cs="Arial"/>
                <w:sz w:val="18"/>
                <w:szCs w:val="18"/>
              </w:rPr>
            </w:pPr>
            <w:r w:rsidRPr="00A449EA">
              <w:rPr>
                <w:rFonts w:ascii="Arial" w:hAnsi="Arial" w:cs="Arial"/>
                <w:b/>
                <w:sz w:val="18"/>
                <w:szCs w:val="18"/>
              </w:rPr>
              <w:t>Methods</w:t>
            </w:r>
          </w:p>
        </w:tc>
        <w:tc>
          <w:tcPr>
            <w:tcW w:w="2361" w:type="pct"/>
          </w:tcPr>
          <w:p w14:paraId="635871A6" w14:textId="77777777" w:rsidR="00197632" w:rsidRPr="00A449EA" w:rsidRDefault="00197632" w:rsidP="00333B2D">
            <w:pPr>
              <w:spacing w:line="276" w:lineRule="auto"/>
              <w:rPr>
                <w:rFonts w:ascii="Arial" w:hAnsi="Arial" w:cs="Arial"/>
                <w:sz w:val="18"/>
                <w:szCs w:val="18"/>
              </w:rPr>
            </w:pPr>
            <w:r w:rsidRPr="00A449EA">
              <w:rPr>
                <w:rFonts w:ascii="Arial" w:hAnsi="Arial" w:cs="Arial"/>
                <w:b/>
                <w:sz w:val="18"/>
                <w:szCs w:val="18"/>
              </w:rPr>
              <w:t>Key Conclusions</w:t>
            </w:r>
          </w:p>
        </w:tc>
      </w:tr>
      <w:tr w:rsidR="00333B2D" w:rsidRPr="00A449EA" w14:paraId="3052FE31" w14:textId="77777777" w:rsidTr="00DF3D55">
        <w:tc>
          <w:tcPr>
            <w:tcW w:w="221" w:type="pct"/>
          </w:tcPr>
          <w:p w14:paraId="2DAAD7D2" w14:textId="77777777" w:rsidR="00197632" w:rsidRPr="00A449EA" w:rsidRDefault="00197632" w:rsidP="00333B2D">
            <w:pPr>
              <w:spacing w:line="276" w:lineRule="auto"/>
              <w:jc w:val="left"/>
              <w:rPr>
                <w:rFonts w:ascii="Arial" w:hAnsi="Arial" w:cs="Arial"/>
                <w:sz w:val="18"/>
                <w:szCs w:val="18"/>
              </w:rPr>
            </w:pPr>
            <w:r w:rsidRPr="00A449EA">
              <w:rPr>
                <w:rFonts w:ascii="Arial" w:hAnsi="Arial" w:cs="Arial"/>
                <w:sz w:val="18"/>
                <w:szCs w:val="18"/>
              </w:rPr>
              <w:t>1923</w:t>
            </w:r>
          </w:p>
        </w:tc>
        <w:tc>
          <w:tcPr>
            <w:tcW w:w="519" w:type="pct"/>
          </w:tcPr>
          <w:p w14:paraId="0E265827" w14:textId="64C24335" w:rsidR="00197632" w:rsidRPr="00A449EA" w:rsidRDefault="00197632" w:rsidP="00333B2D">
            <w:pPr>
              <w:spacing w:line="276" w:lineRule="auto"/>
              <w:jc w:val="left"/>
              <w:rPr>
                <w:rFonts w:ascii="Arial" w:hAnsi="Arial" w:cs="Arial"/>
                <w:sz w:val="18"/>
                <w:szCs w:val="18"/>
              </w:rPr>
            </w:pPr>
            <w:r w:rsidRPr="00A449EA">
              <w:rPr>
                <w:rFonts w:ascii="Arial" w:hAnsi="Arial" w:cs="Arial"/>
                <w:sz w:val="18"/>
                <w:szCs w:val="18"/>
              </w:rPr>
              <w:t>Langmuir</w:t>
            </w:r>
            <w:r w:rsidR="0046705A" w:rsidRPr="00A449EA">
              <w:rPr>
                <w:rFonts w:ascii="Arial" w:hAnsi="Arial" w:cs="Arial"/>
                <w:sz w:val="18"/>
                <w:szCs w:val="18"/>
              </w:rPr>
              <w:fldChar w:fldCharType="begin"/>
            </w:r>
            <w:r w:rsidR="0046705A" w:rsidRPr="00A449EA">
              <w:rPr>
                <w:rFonts w:ascii="Arial" w:hAnsi="Arial" w:cs="Arial"/>
                <w:sz w:val="18"/>
                <w:szCs w:val="18"/>
              </w:rPr>
              <w:instrText xml:space="preserve"> ADDIN EN.CITE &lt;EndNote&gt;&lt;Cite&gt;&lt;Author&gt;Langmuir&lt;/Author&gt;&lt;Year&gt;1923&lt;/Year&gt;&lt;RecNum&gt;2132&lt;/RecNum&gt;&lt;DisplayText&gt;&lt;style face="superscript"&gt;1&lt;/style&gt;&lt;/DisplayText&gt;&lt;record&gt;&lt;rec-number&gt;2132&lt;/rec-number&gt;&lt;foreign-keys&gt;&lt;key app="EN" db-id="5aewwx9eqrxrzhevrxhxptf3raxvvfd2frzd" timestamp="1733061202"&gt;2132&lt;/key&gt;&lt;key app="ENWeb" db-id=""&gt;0&lt;/key&gt;&lt;/foreign-keys&gt;&lt;ref-type name="Journal Article"&gt;17&lt;/ref-type&gt;&lt;contributors&gt;&lt;authors&gt;&lt;author&gt;Langmuir, Irving.&lt;/author&gt;&lt;/authors&gt;&lt;/contributors&gt;&lt;titles&gt;&lt;title&gt;Positive ion currents from the positive column of mercury arcs&lt;/title&gt;&lt;secondary-title&gt;Science &lt;/secondary-title&gt;&lt;/titles&gt;&lt;periodical&gt;&lt;full-title&gt;Science&lt;/full-title&gt;&lt;/periodical&gt;&lt;pages&gt;290-291&lt;/pages&gt;&lt;volume&gt;58&lt;/volume&gt;&lt;number&gt;1502 &lt;/number&gt;&lt;dates&gt;&lt;year&gt;1923&lt;/year&gt;&lt;/dates&gt;&lt;urls&gt;&lt;/urls&gt;&lt;/record&gt;&lt;/Cite&gt;&lt;/EndNote&gt;</w:instrText>
            </w:r>
            <w:r w:rsidR="0046705A" w:rsidRPr="00A449EA">
              <w:rPr>
                <w:rFonts w:ascii="Arial" w:hAnsi="Arial" w:cs="Arial"/>
                <w:sz w:val="18"/>
                <w:szCs w:val="18"/>
              </w:rPr>
              <w:fldChar w:fldCharType="separate"/>
            </w:r>
            <w:r w:rsidR="0046705A" w:rsidRPr="00A449EA">
              <w:rPr>
                <w:rFonts w:ascii="Arial" w:hAnsi="Arial" w:cs="Arial"/>
                <w:noProof/>
                <w:sz w:val="18"/>
                <w:szCs w:val="18"/>
                <w:vertAlign w:val="superscript"/>
              </w:rPr>
              <w:t>1</w:t>
            </w:r>
            <w:r w:rsidR="0046705A" w:rsidRPr="00A449EA">
              <w:rPr>
                <w:rFonts w:ascii="Arial" w:hAnsi="Arial" w:cs="Arial"/>
                <w:sz w:val="18"/>
                <w:szCs w:val="18"/>
              </w:rPr>
              <w:fldChar w:fldCharType="end"/>
            </w:r>
          </w:p>
        </w:tc>
        <w:tc>
          <w:tcPr>
            <w:tcW w:w="1045" w:type="pct"/>
          </w:tcPr>
          <w:p w14:paraId="701080DE" w14:textId="19D8C97C" w:rsidR="00197632" w:rsidRPr="00A449EA" w:rsidRDefault="008E212C" w:rsidP="00333B2D">
            <w:pPr>
              <w:spacing w:line="276" w:lineRule="auto"/>
              <w:jc w:val="left"/>
              <w:rPr>
                <w:rFonts w:ascii="Arial" w:hAnsi="Arial" w:cs="Arial"/>
                <w:sz w:val="18"/>
                <w:szCs w:val="18"/>
              </w:rPr>
            </w:pPr>
            <w:r w:rsidRPr="00A449EA">
              <w:rPr>
                <w:rFonts w:ascii="Arial" w:hAnsi="Arial" w:cs="Arial"/>
                <w:sz w:val="18"/>
                <w:szCs w:val="18"/>
                <w:lang w:eastAsia="zh-CN"/>
              </w:rPr>
              <w:t>Positive Ion Currents from the Positive Column of Mercury Arcs.</w:t>
            </w:r>
          </w:p>
        </w:tc>
        <w:tc>
          <w:tcPr>
            <w:tcW w:w="854" w:type="pct"/>
          </w:tcPr>
          <w:p w14:paraId="442CC766" w14:textId="6B0D853A" w:rsidR="00197632" w:rsidRPr="00A449EA" w:rsidRDefault="008E212C" w:rsidP="00333B2D">
            <w:pPr>
              <w:spacing w:line="276" w:lineRule="auto"/>
              <w:jc w:val="left"/>
              <w:rPr>
                <w:rFonts w:ascii="Arial" w:hAnsi="Arial" w:cs="Arial"/>
                <w:sz w:val="18"/>
                <w:szCs w:val="18"/>
              </w:rPr>
            </w:pPr>
            <w:r w:rsidRPr="00A449EA">
              <w:rPr>
                <w:rFonts w:ascii="Arial" w:hAnsi="Arial" w:cs="Arial"/>
                <w:sz w:val="18"/>
                <w:szCs w:val="18"/>
                <w:lang w:eastAsia="zh-CN"/>
              </w:rPr>
              <w:t>Observations on Mercury Arc Discharges and Theoretical Analysis.</w:t>
            </w:r>
          </w:p>
        </w:tc>
        <w:tc>
          <w:tcPr>
            <w:tcW w:w="2361" w:type="pct"/>
          </w:tcPr>
          <w:p w14:paraId="04EA6C8D" w14:textId="54820382" w:rsidR="0046705A" w:rsidRPr="00A449EA" w:rsidRDefault="00A37114" w:rsidP="00333B2D">
            <w:pPr>
              <w:spacing w:line="276" w:lineRule="auto"/>
              <w:jc w:val="left"/>
              <w:rPr>
                <w:rFonts w:ascii="Arial" w:hAnsi="Arial" w:cs="Arial"/>
                <w:sz w:val="18"/>
                <w:szCs w:val="18"/>
                <w:lang w:eastAsia="zh-CN"/>
              </w:rPr>
            </w:pPr>
            <w:r w:rsidRPr="00A449EA">
              <w:rPr>
                <w:rFonts w:ascii="Arial" w:hAnsi="Arial" w:cs="Arial"/>
                <w:sz w:val="18"/>
                <w:szCs w:val="18"/>
                <w:lang w:eastAsia="zh-CN"/>
              </w:rPr>
              <w:t>T</w:t>
            </w:r>
            <w:r w:rsidR="0046705A" w:rsidRPr="00A449EA">
              <w:rPr>
                <w:rFonts w:ascii="Arial" w:hAnsi="Arial" w:cs="Arial"/>
                <w:sz w:val="18"/>
                <w:szCs w:val="18"/>
              </w:rPr>
              <w:t xml:space="preserve">he sheath, first described by Langmuir in 1923, acts </w:t>
            </w:r>
            <w:r w:rsidRPr="00A449EA">
              <w:rPr>
                <w:rFonts w:ascii="Arial" w:hAnsi="Arial" w:cs="Arial"/>
                <w:sz w:val="18"/>
                <w:szCs w:val="18"/>
              </w:rPr>
              <w:t>as a positive ion-dominant region near electrodes where electron density is nearly zero.</w:t>
            </w:r>
            <w:r w:rsidR="0046705A" w:rsidRPr="00A449EA">
              <w:rPr>
                <w:rFonts w:ascii="Arial" w:hAnsi="Arial" w:cs="Arial"/>
                <w:sz w:val="18"/>
                <w:szCs w:val="18"/>
              </w:rPr>
              <w:t xml:space="preserve"> This generates an electric field that accelerates positive ions, regulates the flux and energy of reactive species, and mediates energy partitioning and momentum transfer between </w:t>
            </w:r>
            <w:r w:rsidR="00796BF1" w:rsidRPr="00A449EA">
              <w:rPr>
                <w:rFonts w:ascii="Arial" w:hAnsi="Arial" w:cs="Arial"/>
                <w:sz w:val="18"/>
                <w:szCs w:val="18"/>
              </w:rPr>
              <w:t xml:space="preserve">the </w:t>
            </w:r>
            <w:r w:rsidR="00AE4E24" w:rsidRPr="00A449EA">
              <w:rPr>
                <w:rFonts w:ascii="Arial" w:hAnsi="Arial" w:cs="Arial"/>
                <w:sz w:val="18"/>
                <w:szCs w:val="18"/>
                <w:lang w:eastAsia="zh-CN"/>
              </w:rPr>
              <w:t xml:space="preserve">discharge bulk </w:t>
            </w:r>
            <w:r w:rsidR="0046705A" w:rsidRPr="00A449EA">
              <w:rPr>
                <w:rFonts w:ascii="Arial" w:hAnsi="Arial" w:cs="Arial"/>
                <w:sz w:val="18"/>
                <w:szCs w:val="18"/>
              </w:rPr>
              <w:t xml:space="preserve">and </w:t>
            </w:r>
            <w:r w:rsidR="00796BF1" w:rsidRPr="00A449EA">
              <w:rPr>
                <w:rFonts w:ascii="Arial" w:hAnsi="Arial" w:cs="Arial"/>
                <w:sz w:val="18"/>
                <w:szCs w:val="18"/>
              </w:rPr>
              <w:t xml:space="preserve">the </w:t>
            </w:r>
            <w:r w:rsidR="00AE4E24" w:rsidRPr="00A449EA">
              <w:rPr>
                <w:rFonts w:ascii="Arial" w:hAnsi="Arial" w:cs="Arial"/>
                <w:sz w:val="18"/>
                <w:szCs w:val="18"/>
                <w:lang w:eastAsia="zh-CN"/>
              </w:rPr>
              <w:t xml:space="preserve">surface of </w:t>
            </w:r>
            <w:r w:rsidR="00796BF1" w:rsidRPr="00A449EA">
              <w:rPr>
                <w:rFonts w:ascii="Arial" w:hAnsi="Arial" w:cs="Arial"/>
                <w:sz w:val="18"/>
                <w:szCs w:val="18"/>
                <w:lang w:eastAsia="zh-CN"/>
              </w:rPr>
              <w:t xml:space="preserve">the </w:t>
            </w:r>
            <w:r w:rsidR="00AE4E24" w:rsidRPr="00A449EA">
              <w:rPr>
                <w:rFonts w:ascii="Arial" w:hAnsi="Arial" w:cs="Arial"/>
                <w:sz w:val="18"/>
                <w:szCs w:val="18"/>
                <w:lang w:eastAsia="zh-CN"/>
              </w:rPr>
              <w:t>electrode</w:t>
            </w:r>
            <w:r w:rsidR="0046705A" w:rsidRPr="00A449EA">
              <w:rPr>
                <w:rFonts w:ascii="Arial" w:hAnsi="Arial" w:cs="Arial"/>
                <w:sz w:val="18"/>
                <w:szCs w:val="18"/>
              </w:rPr>
              <w:t>.</w:t>
            </w:r>
          </w:p>
        </w:tc>
      </w:tr>
      <w:tr w:rsidR="00333B2D" w:rsidRPr="00A449EA" w14:paraId="27EECA0B" w14:textId="77777777" w:rsidTr="00DF3D55">
        <w:tc>
          <w:tcPr>
            <w:tcW w:w="221" w:type="pct"/>
          </w:tcPr>
          <w:p w14:paraId="2555910D" w14:textId="446F4A9D" w:rsidR="002F6FE5" w:rsidRPr="00A449EA" w:rsidRDefault="002F6FE5" w:rsidP="00333B2D">
            <w:pPr>
              <w:spacing w:line="276" w:lineRule="auto"/>
              <w:jc w:val="left"/>
              <w:rPr>
                <w:rFonts w:ascii="Arial" w:hAnsi="Arial" w:cs="Arial"/>
                <w:sz w:val="18"/>
                <w:szCs w:val="18"/>
              </w:rPr>
            </w:pPr>
            <w:r w:rsidRPr="00A449EA">
              <w:rPr>
                <w:rFonts w:ascii="Arial" w:hAnsi="Arial" w:cs="Arial"/>
                <w:sz w:val="18"/>
                <w:szCs w:val="18"/>
              </w:rPr>
              <w:t>1928</w:t>
            </w:r>
          </w:p>
        </w:tc>
        <w:tc>
          <w:tcPr>
            <w:tcW w:w="519" w:type="pct"/>
          </w:tcPr>
          <w:p w14:paraId="5EAA7165" w14:textId="70FA9B2F" w:rsidR="002F6FE5" w:rsidRPr="00A449EA" w:rsidRDefault="002F6FE5" w:rsidP="00333B2D">
            <w:pPr>
              <w:spacing w:line="276" w:lineRule="auto"/>
              <w:jc w:val="left"/>
              <w:rPr>
                <w:rFonts w:ascii="Arial" w:hAnsi="Arial" w:cs="Arial"/>
                <w:sz w:val="18"/>
                <w:szCs w:val="18"/>
                <w:lang w:eastAsia="zh-CN"/>
              </w:rPr>
            </w:pPr>
            <w:r w:rsidRPr="00A449EA">
              <w:rPr>
                <w:rFonts w:ascii="Arial" w:hAnsi="Arial" w:cs="Arial"/>
                <w:sz w:val="18"/>
                <w:szCs w:val="18"/>
              </w:rPr>
              <w:t>Langmuir</w:t>
            </w:r>
            <w:r w:rsidRPr="00A449EA">
              <w:rPr>
                <w:rFonts w:ascii="Arial" w:hAnsi="Arial" w:cs="Arial"/>
                <w:sz w:val="18"/>
                <w:szCs w:val="18"/>
              </w:rPr>
              <w:fldChar w:fldCharType="begin"/>
            </w:r>
            <w:r w:rsidRPr="00A449EA">
              <w:rPr>
                <w:rFonts w:ascii="Arial" w:hAnsi="Arial" w:cs="Arial"/>
                <w:sz w:val="18"/>
                <w:szCs w:val="18"/>
              </w:rPr>
              <w:instrText xml:space="preserve"> ADDIN EN.CITE &lt;EndNote&gt;&lt;Cite&gt;&lt;Author&gt;Langmuir&lt;/Author&gt;&lt;Year&gt;1928&lt;/Year&gt;&lt;RecNum&gt;1910&lt;/RecNum&gt;&lt;DisplayText&gt;&lt;style face="superscript"&gt;2&lt;/style&gt;&lt;/DisplayText&gt;&lt;record&gt;&lt;rec-number&gt;1910&lt;/rec-number&gt;&lt;foreign-keys&gt;&lt;key app="EN" db-id="5aewwx9eqrxrzhevrxhxptf3raxvvfd2frzd" timestamp="1733044595"&gt;1910&lt;/key&gt;&lt;key app="ENWeb" db-id=""&gt;0&lt;/key&gt;&lt;/foreign-keys&gt;&lt;ref-type name="Journal Article"&gt;17&lt;/ref-type&gt;&lt;contributors&gt;&lt;authors&gt;&lt;author&gt;Langmuir, Irving&lt;/author&gt;&lt;/authors&gt;&lt;/contributors&gt;&lt;titles&gt;&lt;title&gt;Oscillations in ionized gases&lt;/title&gt;&lt;secondary-title&gt;Proceedings of the National Academy of Sciences&lt;/secondary-title&gt;&lt;/titles&gt;&lt;periodical&gt;&lt;full-title&gt;Proceedings of the National Academy of Sciences&lt;/full-title&gt;&lt;/periodical&gt;&lt;pages&gt;627-637&lt;/pages&gt;&lt;volume&gt;14.8&lt;/volume&gt;&lt;dates&gt;&lt;year&gt;1928&lt;/year&gt;&lt;/dates&gt;&lt;urls&gt;&lt;/urls&gt;&lt;/record&gt;&lt;/Cite&gt;&lt;/EndNote&gt;</w:instrText>
            </w:r>
            <w:r w:rsidRPr="00A449EA">
              <w:rPr>
                <w:rFonts w:ascii="Arial" w:hAnsi="Arial" w:cs="Arial"/>
                <w:sz w:val="18"/>
                <w:szCs w:val="18"/>
              </w:rPr>
              <w:fldChar w:fldCharType="separate"/>
            </w:r>
            <w:r w:rsidRPr="00A449EA">
              <w:rPr>
                <w:rFonts w:ascii="Arial" w:hAnsi="Arial" w:cs="Arial"/>
                <w:noProof/>
                <w:sz w:val="18"/>
                <w:szCs w:val="18"/>
                <w:vertAlign w:val="superscript"/>
              </w:rPr>
              <w:t>2</w:t>
            </w:r>
            <w:r w:rsidRPr="00A449EA">
              <w:rPr>
                <w:rFonts w:ascii="Arial" w:hAnsi="Arial" w:cs="Arial"/>
                <w:sz w:val="18"/>
                <w:szCs w:val="18"/>
              </w:rPr>
              <w:fldChar w:fldCharType="end"/>
            </w:r>
          </w:p>
        </w:tc>
        <w:tc>
          <w:tcPr>
            <w:tcW w:w="1045" w:type="pct"/>
          </w:tcPr>
          <w:p w14:paraId="4BCD0915" w14:textId="295FC1CB" w:rsidR="002F6FE5" w:rsidRPr="00A449EA" w:rsidRDefault="008E212C" w:rsidP="00333B2D">
            <w:pPr>
              <w:spacing w:line="276" w:lineRule="auto"/>
              <w:jc w:val="left"/>
              <w:rPr>
                <w:rFonts w:ascii="Arial" w:hAnsi="Arial" w:cs="Arial"/>
                <w:sz w:val="18"/>
                <w:szCs w:val="18"/>
                <w:lang w:eastAsia="zh-CN"/>
              </w:rPr>
            </w:pPr>
            <w:r w:rsidRPr="00A449EA">
              <w:rPr>
                <w:rFonts w:ascii="Arial" w:hAnsi="Arial" w:cs="Arial"/>
                <w:sz w:val="18"/>
                <w:szCs w:val="18"/>
              </w:rPr>
              <w:t xml:space="preserve">Oscillations in Ionized Gases. </w:t>
            </w:r>
          </w:p>
        </w:tc>
        <w:tc>
          <w:tcPr>
            <w:tcW w:w="854" w:type="pct"/>
          </w:tcPr>
          <w:p w14:paraId="13E238DB" w14:textId="0E1BFBD6" w:rsidR="002F6FE5" w:rsidRPr="00A449EA" w:rsidRDefault="008E212C" w:rsidP="00333B2D">
            <w:pPr>
              <w:spacing w:line="276" w:lineRule="auto"/>
              <w:jc w:val="left"/>
              <w:rPr>
                <w:rFonts w:ascii="Arial" w:hAnsi="Arial" w:cs="Arial"/>
                <w:sz w:val="18"/>
                <w:szCs w:val="18"/>
                <w:lang w:eastAsia="zh-CN"/>
              </w:rPr>
            </w:pPr>
            <w:r w:rsidRPr="00A449EA">
              <w:rPr>
                <w:rFonts w:ascii="Arial" w:hAnsi="Arial" w:cs="Arial"/>
                <w:sz w:val="18"/>
                <w:szCs w:val="18"/>
              </w:rPr>
              <w:t>Plasma Oscillation Equations.</w:t>
            </w:r>
          </w:p>
        </w:tc>
        <w:tc>
          <w:tcPr>
            <w:tcW w:w="2361" w:type="pct"/>
          </w:tcPr>
          <w:p w14:paraId="68ABF54F" w14:textId="436D985A" w:rsidR="002F6FE5" w:rsidRPr="00A449EA" w:rsidRDefault="002F6FE5" w:rsidP="00333B2D">
            <w:pPr>
              <w:spacing w:line="276" w:lineRule="auto"/>
              <w:jc w:val="left"/>
              <w:rPr>
                <w:rFonts w:ascii="Arial" w:hAnsi="Arial" w:cs="Arial"/>
                <w:sz w:val="18"/>
                <w:szCs w:val="18"/>
                <w:lang w:eastAsia="zh-CN"/>
              </w:rPr>
            </w:pPr>
            <w:r w:rsidRPr="00A449EA">
              <w:rPr>
                <w:rFonts w:ascii="Arial" w:hAnsi="Arial" w:cs="Arial"/>
                <w:sz w:val="18"/>
                <w:szCs w:val="18"/>
                <w:lang w:eastAsia="zh-CN"/>
              </w:rPr>
              <w:t>F</w:t>
            </w:r>
            <w:r w:rsidRPr="00A449EA">
              <w:rPr>
                <w:rFonts w:ascii="Arial" w:hAnsi="Arial" w:cs="Arial"/>
                <w:sz w:val="18"/>
                <w:szCs w:val="18"/>
              </w:rPr>
              <w:t>irst introduced the term ‘plasma’ into the subject of ionized gases</w:t>
            </w:r>
            <w:r w:rsidR="002F3248" w:rsidRPr="00A449EA">
              <w:rPr>
                <w:rFonts w:ascii="Arial" w:hAnsi="Arial" w:cs="Arial"/>
                <w:sz w:val="18"/>
                <w:szCs w:val="18"/>
                <w:lang w:eastAsia="zh-CN"/>
              </w:rPr>
              <w:t>.</w:t>
            </w:r>
            <w:r w:rsidR="008A3EDB" w:rsidRPr="00A449EA">
              <w:rPr>
                <w:rFonts w:ascii="Arial" w:hAnsi="Arial" w:cs="Arial"/>
                <w:sz w:val="18"/>
                <w:szCs w:val="18"/>
                <w:lang w:eastAsia="zh-CN"/>
              </w:rPr>
              <w:t xml:space="preserve"> H</w:t>
            </w:r>
            <w:r w:rsidRPr="00A449EA">
              <w:rPr>
                <w:rFonts w:ascii="Arial" w:hAnsi="Arial" w:cs="Arial"/>
                <w:sz w:val="18"/>
                <w:szCs w:val="18"/>
                <w:lang w:eastAsia="zh-CN"/>
              </w:rPr>
              <w:t>e wrote ‘except near the electrodes, where there are sheaths containing very few electrons, the ionized gas contains ions and electrons in about equal numbers so that the resultant space charge is very small. We shall use the name plasma to describe this region containing balanced charges of ions and electrons.</w:t>
            </w:r>
          </w:p>
        </w:tc>
      </w:tr>
      <w:tr w:rsidR="00333B2D" w:rsidRPr="00A449EA" w14:paraId="781353FA" w14:textId="77777777" w:rsidTr="00DF3D55">
        <w:tc>
          <w:tcPr>
            <w:tcW w:w="221" w:type="pct"/>
          </w:tcPr>
          <w:p w14:paraId="7AEE74A4" w14:textId="77777777" w:rsidR="00197632" w:rsidRPr="00A449EA" w:rsidRDefault="00197632" w:rsidP="00333B2D">
            <w:pPr>
              <w:spacing w:line="276" w:lineRule="auto"/>
              <w:jc w:val="left"/>
              <w:rPr>
                <w:rFonts w:ascii="Arial" w:hAnsi="Arial" w:cs="Arial"/>
                <w:sz w:val="18"/>
                <w:szCs w:val="18"/>
              </w:rPr>
            </w:pPr>
            <w:r w:rsidRPr="00A449EA">
              <w:rPr>
                <w:rFonts w:ascii="Arial" w:hAnsi="Arial" w:cs="Arial"/>
                <w:sz w:val="18"/>
                <w:szCs w:val="18"/>
              </w:rPr>
              <w:t>1929</w:t>
            </w:r>
          </w:p>
        </w:tc>
        <w:tc>
          <w:tcPr>
            <w:tcW w:w="519" w:type="pct"/>
          </w:tcPr>
          <w:p w14:paraId="28FDA56D" w14:textId="33DDC343" w:rsidR="00197632" w:rsidRPr="00A449EA" w:rsidRDefault="00197632" w:rsidP="00333B2D">
            <w:pPr>
              <w:spacing w:line="276" w:lineRule="auto"/>
              <w:jc w:val="left"/>
              <w:rPr>
                <w:rFonts w:ascii="Arial" w:hAnsi="Arial" w:cs="Arial"/>
                <w:sz w:val="18"/>
                <w:szCs w:val="18"/>
              </w:rPr>
            </w:pPr>
            <w:r w:rsidRPr="00A449EA">
              <w:rPr>
                <w:rFonts w:ascii="Arial" w:hAnsi="Arial" w:cs="Arial"/>
                <w:sz w:val="18"/>
                <w:szCs w:val="18"/>
              </w:rPr>
              <w:t>Langmuir</w:t>
            </w:r>
            <w:r w:rsidR="0046705A" w:rsidRPr="00A449EA">
              <w:rPr>
                <w:rFonts w:ascii="Arial" w:hAnsi="Arial" w:cs="Arial"/>
                <w:sz w:val="18"/>
                <w:szCs w:val="18"/>
              </w:rPr>
              <w:fldChar w:fldCharType="begin"/>
            </w:r>
            <w:r w:rsidR="002F6FE5" w:rsidRPr="00A449EA">
              <w:rPr>
                <w:rFonts w:ascii="Arial" w:hAnsi="Arial" w:cs="Arial"/>
                <w:sz w:val="18"/>
                <w:szCs w:val="18"/>
              </w:rPr>
              <w:instrText xml:space="preserve"> ADDIN EN.CITE &lt;EndNote&gt;&lt;Cite&gt;&lt;Author&gt;Langmuir&lt;/Author&gt;&lt;Year&gt;1929&lt;/Year&gt;&lt;RecNum&gt;1906&lt;/RecNum&gt;&lt;DisplayText&gt;&lt;style face="superscript"&gt;3&lt;/style&gt;&lt;/DisplayText&gt;&lt;record&gt;&lt;rec-number&gt;1906&lt;/rec-number&gt;&lt;foreign-keys&gt;&lt;key app="EN" db-id="5aewwx9eqrxrzhevrxhxptf3raxvvfd2frzd" timestamp="1733044579"&gt;1906&lt;/key&gt;&lt;key app="ENWeb" db-id=""&gt;0&lt;/key&gt;&lt;/foreign-keys&gt;&lt;ref-type name="Journal Article"&gt;17&lt;/ref-type&gt;&lt;contributors&gt;&lt;authors&gt;&lt;author&gt;Langmuir, Irving&lt;/author&gt;&lt;/authors&gt;&lt;/contributors&gt;&lt;titles&gt;&lt;title&gt;The Interaction of Electron and Positive Ion Space Charges in Cathode Sheaths&lt;/title&gt;&lt;secondary-title&gt;Physical Review&lt;/secondary-title&gt;&lt;/titles&gt;&lt;periodical&gt;&lt;full-title&gt;Physical Review&lt;/full-title&gt;&lt;/periodical&gt;&lt;pages&gt;954-989&lt;/pages&gt;&lt;volume&gt;33&lt;/volume&gt;&lt;number&gt;6&lt;/number&gt;&lt;section&gt;954&lt;/section&gt;&lt;dates&gt;&lt;year&gt;1929&lt;/year&gt;&lt;/dates&gt;&lt;isbn&gt;0031-899X&lt;/isbn&gt;&lt;urls&gt;&lt;/urls&gt;&lt;electronic-resource-num&gt;10.1103/PhysRev.33.954&lt;/electronic-resource-num&gt;&lt;/record&gt;&lt;/Cite&gt;&lt;/EndNote&gt;</w:instrText>
            </w:r>
            <w:r w:rsidR="0046705A" w:rsidRPr="00A449EA">
              <w:rPr>
                <w:rFonts w:ascii="Arial" w:hAnsi="Arial" w:cs="Arial"/>
                <w:sz w:val="18"/>
                <w:szCs w:val="18"/>
              </w:rPr>
              <w:fldChar w:fldCharType="separate"/>
            </w:r>
            <w:r w:rsidR="002F6FE5" w:rsidRPr="00A449EA">
              <w:rPr>
                <w:rFonts w:ascii="Arial" w:hAnsi="Arial" w:cs="Arial"/>
                <w:noProof/>
                <w:sz w:val="18"/>
                <w:szCs w:val="18"/>
                <w:vertAlign w:val="superscript"/>
              </w:rPr>
              <w:t>3</w:t>
            </w:r>
            <w:r w:rsidR="0046705A" w:rsidRPr="00A449EA">
              <w:rPr>
                <w:rFonts w:ascii="Arial" w:hAnsi="Arial" w:cs="Arial"/>
                <w:sz w:val="18"/>
                <w:szCs w:val="18"/>
              </w:rPr>
              <w:fldChar w:fldCharType="end"/>
            </w:r>
          </w:p>
        </w:tc>
        <w:tc>
          <w:tcPr>
            <w:tcW w:w="1045" w:type="pct"/>
          </w:tcPr>
          <w:p w14:paraId="25C0052A" w14:textId="20A961E3" w:rsidR="00197632" w:rsidRPr="00A449EA" w:rsidRDefault="008E212C" w:rsidP="00333B2D">
            <w:pPr>
              <w:spacing w:line="276" w:lineRule="auto"/>
              <w:jc w:val="left"/>
              <w:rPr>
                <w:rFonts w:ascii="Arial" w:hAnsi="Arial" w:cs="Arial"/>
                <w:sz w:val="18"/>
                <w:szCs w:val="18"/>
              </w:rPr>
            </w:pPr>
            <w:r w:rsidRPr="00A449EA">
              <w:rPr>
                <w:rFonts w:ascii="Arial" w:hAnsi="Arial" w:cs="Arial"/>
                <w:sz w:val="18"/>
                <w:szCs w:val="18"/>
              </w:rPr>
              <w:t xml:space="preserve">The Interaction of Electron and Positive Ion Space Charges in Cathode Sheath. </w:t>
            </w:r>
          </w:p>
        </w:tc>
        <w:tc>
          <w:tcPr>
            <w:tcW w:w="854" w:type="pct"/>
          </w:tcPr>
          <w:p w14:paraId="5292E96F" w14:textId="7C99DFF3" w:rsidR="00197632" w:rsidRPr="00A449EA" w:rsidRDefault="008E212C" w:rsidP="00333B2D">
            <w:pPr>
              <w:spacing w:line="276" w:lineRule="auto"/>
              <w:jc w:val="left"/>
              <w:rPr>
                <w:rFonts w:ascii="Arial" w:hAnsi="Arial" w:cs="Arial"/>
                <w:sz w:val="18"/>
                <w:szCs w:val="18"/>
              </w:rPr>
            </w:pPr>
            <w:r w:rsidRPr="00A449EA">
              <w:rPr>
                <w:rFonts w:ascii="Arial" w:hAnsi="Arial" w:cs="Arial"/>
                <w:sz w:val="18"/>
                <w:szCs w:val="18"/>
              </w:rPr>
              <w:t>Plasma Balance Equations and Steady-State Analysis.</w:t>
            </w:r>
          </w:p>
        </w:tc>
        <w:tc>
          <w:tcPr>
            <w:tcW w:w="2361" w:type="pct"/>
          </w:tcPr>
          <w:p w14:paraId="6912249C" w14:textId="094BF36C" w:rsidR="00197632" w:rsidRPr="00A449EA" w:rsidRDefault="00197632" w:rsidP="00333B2D">
            <w:pPr>
              <w:spacing w:line="276" w:lineRule="auto"/>
              <w:jc w:val="left"/>
              <w:rPr>
                <w:rFonts w:ascii="Arial" w:hAnsi="Arial" w:cs="Arial"/>
                <w:sz w:val="18"/>
                <w:szCs w:val="18"/>
                <w:lang w:eastAsia="zh-CN"/>
              </w:rPr>
            </w:pPr>
            <w:r w:rsidRPr="00A449EA">
              <w:rPr>
                <w:rFonts w:ascii="Arial" w:hAnsi="Arial" w:cs="Arial"/>
                <w:sz w:val="18"/>
                <w:szCs w:val="18"/>
              </w:rPr>
              <w:t>The sheath edge marks the transition between quasi-neutral plasma and the sheath. Proposed plasma balance equations, where particle generation matches wall losses.</w:t>
            </w:r>
            <w:r w:rsidR="00AE4E24" w:rsidRPr="00A449EA">
              <w:rPr>
                <w:rFonts w:ascii="Arial" w:hAnsi="Arial" w:cs="Arial"/>
                <w:sz w:val="18"/>
                <w:szCs w:val="18"/>
              </w:rPr>
              <w:t xml:space="preserve"> Extend the sheath theory to define the sheath edge and analyze plasma-sheath transitions</w:t>
            </w:r>
            <w:r w:rsidR="003425B6" w:rsidRPr="00A449EA">
              <w:rPr>
                <w:rFonts w:ascii="Arial" w:hAnsi="Arial" w:cs="Arial"/>
                <w:sz w:val="18"/>
                <w:szCs w:val="18"/>
                <w:lang w:eastAsia="zh-CN"/>
              </w:rPr>
              <w:t>.</w:t>
            </w:r>
          </w:p>
        </w:tc>
      </w:tr>
      <w:tr w:rsidR="00333B2D" w:rsidRPr="00A449EA" w14:paraId="3FA79977" w14:textId="77777777" w:rsidTr="00DF3D55">
        <w:tc>
          <w:tcPr>
            <w:tcW w:w="221" w:type="pct"/>
          </w:tcPr>
          <w:p w14:paraId="18899FD3" w14:textId="77777777" w:rsidR="00197632" w:rsidRPr="00A449EA" w:rsidRDefault="00197632" w:rsidP="00333B2D">
            <w:pPr>
              <w:spacing w:line="276" w:lineRule="auto"/>
              <w:jc w:val="left"/>
              <w:rPr>
                <w:rFonts w:ascii="Arial" w:hAnsi="Arial" w:cs="Arial"/>
                <w:sz w:val="18"/>
                <w:szCs w:val="18"/>
              </w:rPr>
            </w:pPr>
            <w:r w:rsidRPr="00A449EA">
              <w:rPr>
                <w:rFonts w:ascii="Arial" w:hAnsi="Arial" w:cs="Arial"/>
                <w:sz w:val="18"/>
                <w:szCs w:val="18"/>
              </w:rPr>
              <w:t>1949</w:t>
            </w:r>
          </w:p>
        </w:tc>
        <w:tc>
          <w:tcPr>
            <w:tcW w:w="519" w:type="pct"/>
          </w:tcPr>
          <w:p w14:paraId="72C51AD2" w14:textId="3EC8441A" w:rsidR="00197632" w:rsidRPr="00A449EA" w:rsidRDefault="00197632" w:rsidP="00333B2D">
            <w:pPr>
              <w:spacing w:line="276" w:lineRule="auto"/>
              <w:jc w:val="left"/>
              <w:rPr>
                <w:rFonts w:ascii="Arial" w:hAnsi="Arial" w:cs="Arial"/>
                <w:sz w:val="18"/>
                <w:szCs w:val="18"/>
              </w:rPr>
            </w:pPr>
            <w:r w:rsidRPr="00A449EA">
              <w:rPr>
                <w:rFonts w:ascii="Arial" w:hAnsi="Arial" w:cs="Arial"/>
                <w:sz w:val="18"/>
                <w:szCs w:val="18"/>
              </w:rPr>
              <w:t>Bohm</w:t>
            </w:r>
            <w:r w:rsidR="0046705A" w:rsidRPr="00A449EA">
              <w:rPr>
                <w:rFonts w:ascii="Arial" w:hAnsi="Arial" w:cs="Arial"/>
                <w:sz w:val="18"/>
                <w:szCs w:val="18"/>
              </w:rPr>
              <w:fldChar w:fldCharType="begin"/>
            </w:r>
            <w:r w:rsidR="002F6FE5" w:rsidRPr="00A449EA">
              <w:rPr>
                <w:rFonts w:ascii="Arial" w:hAnsi="Arial" w:cs="Arial"/>
                <w:sz w:val="18"/>
                <w:szCs w:val="18"/>
              </w:rPr>
              <w:instrText xml:space="preserve"> ADDIN EN.CITE &lt;EndNote&gt;&lt;Cite&gt;&lt;Author&gt;Bohm&lt;/Author&gt;&lt;Year&gt;1949&lt;/Year&gt;&lt;RecNum&gt;2176&lt;/RecNum&gt;&lt;DisplayText&gt;&lt;style face="superscript"&gt;4&lt;/style&gt;&lt;/DisplayText&gt;&lt;record&gt;&lt;rec-number&gt;2176&lt;/rec-number&gt;&lt;foreign-keys&gt;&lt;key app="EN" db-id="5aewwx9eqrxrzhevrxhxptf3raxvvfd2frzd" timestamp="1733129090"&gt;2176&lt;/key&gt;&lt;key app="ENWeb" db-id=""&gt;0&lt;/key&gt;&lt;/foreign-keys&gt;&lt;ref-type name="Journal Article"&gt;17&lt;/ref-type&gt;&lt;contributors&gt;&lt;authors&gt;&lt;author&gt;Bohm, David&lt;/author&gt;&lt;/authors&gt;&lt;/contributors&gt;&lt;titles&gt;&lt;title&gt;The characteristics of electrical discharges in magnetic fields.&amp;quot; Qualitative Description of the Arc Plasma in a Magnetic Field&lt;/title&gt;&lt;secondary-title&gt;Qualitative Description of the Arc Plasma in a Magnetic Field &lt;/secondary-title&gt;&lt;/titles&gt;&lt;periodical&gt;&lt;full-title&gt;Qualitative Description of the Arc Plasma in a Magnetic Field&lt;/full-title&gt;&lt;/periodical&gt;&lt;dates&gt;&lt;year&gt;1949&lt;/year&gt;&lt;/dates&gt;&lt;urls&gt;&lt;/urls&gt;&lt;/record&gt;&lt;/Cite&gt;&lt;/EndNote&gt;</w:instrText>
            </w:r>
            <w:r w:rsidR="0046705A" w:rsidRPr="00A449EA">
              <w:rPr>
                <w:rFonts w:ascii="Arial" w:hAnsi="Arial" w:cs="Arial"/>
                <w:sz w:val="18"/>
                <w:szCs w:val="18"/>
              </w:rPr>
              <w:fldChar w:fldCharType="separate"/>
            </w:r>
            <w:r w:rsidR="002F6FE5" w:rsidRPr="00A449EA">
              <w:rPr>
                <w:rFonts w:ascii="Arial" w:hAnsi="Arial" w:cs="Arial"/>
                <w:noProof/>
                <w:sz w:val="18"/>
                <w:szCs w:val="18"/>
                <w:vertAlign w:val="superscript"/>
              </w:rPr>
              <w:t>4</w:t>
            </w:r>
            <w:r w:rsidR="0046705A" w:rsidRPr="00A449EA">
              <w:rPr>
                <w:rFonts w:ascii="Arial" w:hAnsi="Arial" w:cs="Arial"/>
                <w:sz w:val="18"/>
                <w:szCs w:val="18"/>
              </w:rPr>
              <w:fldChar w:fldCharType="end"/>
            </w:r>
          </w:p>
        </w:tc>
        <w:tc>
          <w:tcPr>
            <w:tcW w:w="1045" w:type="pct"/>
          </w:tcPr>
          <w:p w14:paraId="0EA2DAD6" w14:textId="6FB8DCCF" w:rsidR="00197632" w:rsidRPr="00A449EA" w:rsidRDefault="008E212C" w:rsidP="00333B2D">
            <w:pPr>
              <w:spacing w:line="276" w:lineRule="auto"/>
              <w:jc w:val="left"/>
              <w:rPr>
                <w:rFonts w:ascii="Arial" w:hAnsi="Arial" w:cs="Arial"/>
                <w:sz w:val="18"/>
                <w:szCs w:val="18"/>
              </w:rPr>
            </w:pPr>
            <w:r w:rsidRPr="00A449EA">
              <w:rPr>
                <w:rFonts w:ascii="Arial" w:hAnsi="Arial" w:cs="Arial"/>
                <w:sz w:val="18"/>
                <w:szCs w:val="18"/>
              </w:rPr>
              <w:t xml:space="preserve">The Characteristics of Electrical Discharges in Magnetic Fields. </w:t>
            </w:r>
          </w:p>
        </w:tc>
        <w:tc>
          <w:tcPr>
            <w:tcW w:w="854" w:type="pct"/>
          </w:tcPr>
          <w:p w14:paraId="18B1F0A1" w14:textId="56832F88" w:rsidR="00197632" w:rsidRPr="00A449EA" w:rsidRDefault="008E212C" w:rsidP="00333B2D">
            <w:pPr>
              <w:spacing w:line="276" w:lineRule="auto"/>
              <w:jc w:val="left"/>
              <w:rPr>
                <w:rFonts w:ascii="Arial" w:hAnsi="Arial" w:cs="Arial"/>
                <w:sz w:val="18"/>
                <w:szCs w:val="18"/>
              </w:rPr>
            </w:pPr>
            <w:r w:rsidRPr="00A449EA">
              <w:rPr>
                <w:rFonts w:ascii="Arial" w:hAnsi="Arial" w:cs="Arial"/>
                <w:sz w:val="18"/>
                <w:szCs w:val="18"/>
              </w:rPr>
              <w:t>Introduced the Bohm Criterion via Theoretical Derivations.</w:t>
            </w:r>
          </w:p>
        </w:tc>
        <w:tc>
          <w:tcPr>
            <w:tcW w:w="2361" w:type="pct"/>
          </w:tcPr>
          <w:p w14:paraId="7D68FC65" w14:textId="41C56274" w:rsidR="00197632" w:rsidRPr="00A449EA" w:rsidRDefault="002F3248" w:rsidP="00333B2D">
            <w:pPr>
              <w:spacing w:line="276" w:lineRule="auto"/>
              <w:jc w:val="left"/>
              <w:rPr>
                <w:rFonts w:ascii="Arial" w:hAnsi="Arial" w:cs="Arial"/>
                <w:sz w:val="18"/>
                <w:szCs w:val="18"/>
                <w:lang w:eastAsia="zh-CN"/>
              </w:rPr>
            </w:pPr>
            <w:r w:rsidRPr="00A449EA">
              <w:rPr>
                <w:rFonts w:ascii="Arial" w:hAnsi="Arial" w:cs="Arial"/>
                <w:sz w:val="18"/>
                <w:szCs w:val="18"/>
              </w:rPr>
              <w:t>Provide a criterion for ion velocity at the sheath edge to ensure proper sheath formation</w:t>
            </w:r>
            <w:r w:rsidRPr="00A449EA">
              <w:rPr>
                <w:rFonts w:ascii="Arial" w:hAnsi="Arial" w:cs="Arial"/>
                <w:sz w:val="18"/>
                <w:szCs w:val="18"/>
                <w:lang w:eastAsia="zh-CN"/>
              </w:rPr>
              <w:t xml:space="preserve"> based on three assumptions</w:t>
            </w:r>
            <w:r w:rsidR="009D1009">
              <w:rPr>
                <w:rFonts w:ascii="Arial" w:hAnsi="Arial" w:cs="Arial"/>
                <w:sz w:val="18"/>
                <w:szCs w:val="18"/>
                <w:lang w:eastAsia="zh-CN"/>
              </w:rPr>
              <w:t>,</w:t>
            </w:r>
            <w:r w:rsidRPr="00A449EA">
              <w:rPr>
                <w:rFonts w:ascii="Arial" w:hAnsi="Arial" w:cs="Arial"/>
                <w:sz w:val="18"/>
                <w:szCs w:val="18"/>
                <w:lang w:eastAsia="zh-CN"/>
              </w:rPr>
              <w:t xml:space="preserve"> including firstly that the ionization in the sheath is negligible, secondly that the electric field at the plasma edge is negligible</w:t>
            </w:r>
            <w:r w:rsidR="00796BF1" w:rsidRPr="00A449EA">
              <w:rPr>
                <w:rFonts w:ascii="Arial" w:hAnsi="Arial" w:cs="Arial"/>
                <w:sz w:val="18"/>
                <w:szCs w:val="18"/>
                <w:lang w:eastAsia="zh-CN"/>
              </w:rPr>
              <w:t>,</w:t>
            </w:r>
            <w:r w:rsidRPr="00A449EA">
              <w:rPr>
                <w:rFonts w:ascii="Arial" w:hAnsi="Arial" w:cs="Arial"/>
                <w:sz w:val="18"/>
                <w:szCs w:val="18"/>
                <w:lang w:eastAsia="zh-CN"/>
              </w:rPr>
              <w:t xml:space="preserve"> and thirdly that the energy distribution of the ions can be neglected.</w:t>
            </w:r>
          </w:p>
        </w:tc>
      </w:tr>
      <w:tr w:rsidR="00333B2D" w:rsidRPr="00A449EA" w14:paraId="5D7CD960" w14:textId="77777777" w:rsidTr="00DF3D55">
        <w:tc>
          <w:tcPr>
            <w:tcW w:w="221" w:type="pct"/>
          </w:tcPr>
          <w:p w14:paraId="17FC38EB" w14:textId="77777777" w:rsidR="00197632" w:rsidRPr="00A449EA" w:rsidRDefault="00197632" w:rsidP="00333B2D">
            <w:pPr>
              <w:spacing w:line="276" w:lineRule="auto"/>
              <w:jc w:val="left"/>
              <w:rPr>
                <w:rFonts w:ascii="Arial" w:hAnsi="Arial" w:cs="Arial"/>
                <w:sz w:val="18"/>
                <w:szCs w:val="18"/>
              </w:rPr>
            </w:pPr>
            <w:r w:rsidRPr="00A449EA">
              <w:rPr>
                <w:rFonts w:ascii="Arial" w:hAnsi="Arial" w:cs="Arial"/>
                <w:sz w:val="18"/>
                <w:szCs w:val="18"/>
              </w:rPr>
              <w:t>1991</w:t>
            </w:r>
          </w:p>
        </w:tc>
        <w:tc>
          <w:tcPr>
            <w:tcW w:w="519" w:type="pct"/>
          </w:tcPr>
          <w:p w14:paraId="42206038" w14:textId="0E909506" w:rsidR="00197632" w:rsidRPr="00A449EA" w:rsidRDefault="00197632" w:rsidP="00333B2D">
            <w:pPr>
              <w:spacing w:line="276" w:lineRule="auto"/>
              <w:jc w:val="left"/>
              <w:rPr>
                <w:rFonts w:ascii="Arial" w:hAnsi="Arial" w:cs="Arial"/>
                <w:sz w:val="18"/>
                <w:szCs w:val="18"/>
              </w:rPr>
            </w:pPr>
            <w:r w:rsidRPr="00A449EA">
              <w:rPr>
                <w:rFonts w:ascii="Arial" w:hAnsi="Arial" w:cs="Arial"/>
                <w:sz w:val="18"/>
                <w:szCs w:val="18"/>
              </w:rPr>
              <w:t>Riemann</w:t>
            </w:r>
            <w:r w:rsidR="0046705A" w:rsidRPr="00A449EA">
              <w:rPr>
                <w:rFonts w:ascii="Arial" w:hAnsi="Arial" w:cs="Arial"/>
                <w:sz w:val="18"/>
                <w:szCs w:val="18"/>
              </w:rPr>
              <w:fldChar w:fldCharType="begin"/>
            </w:r>
            <w:r w:rsidR="002F6FE5" w:rsidRPr="00A449EA">
              <w:rPr>
                <w:rFonts w:ascii="Arial" w:hAnsi="Arial" w:cs="Arial"/>
                <w:sz w:val="18"/>
                <w:szCs w:val="18"/>
              </w:rPr>
              <w:instrText xml:space="preserve"> ADDIN EN.CITE &lt;EndNote&gt;&lt;Cite&gt;&lt;Author&gt;Riemann&lt;/Author&gt;&lt;Year&gt;1991&lt;/Year&gt;&lt;RecNum&gt;1898&lt;/RecNum&gt;&lt;DisplayText&gt;&lt;style face="superscript"&gt;5&lt;/style&gt;&lt;/DisplayText&gt;&lt;record&gt;&lt;rec-number&gt;1898&lt;/rec-number&gt;&lt;foreign-keys&gt;&lt;key app="EN" db-id="5aewwx9eqrxrzhevrxhxptf3raxvvfd2frzd" timestamp="1733044541"&gt;1898&lt;/key&gt;&lt;key app="ENWeb" db-id=""&gt;0&lt;/key&gt;&lt;/foreign-keys&gt;&lt;ref-type name="Journal Article"&gt;17&lt;/ref-type&gt;&lt;contributors&gt;&lt;authors&gt;&lt;author&gt;Riemann, K. U.&lt;/author&gt;&lt;/authors&gt;&lt;/contributors&gt;&lt;titles&gt;&lt;title&gt;The Bohm criterion and sheath formation&lt;/title&gt;&lt;secondary-title&gt;Journal of Physics D: Applied Physics&lt;/secondary-title&gt;&lt;/titles&gt;&lt;periodical&gt;&lt;full-title&gt;Journal of Physics D: Applied Physics&lt;/full-title&gt;&lt;/periodical&gt;&lt;pages&gt;493&lt;/pages&gt;&lt;volume&gt;24&lt;/volume&gt;&lt;number&gt;4&lt;/number&gt;&lt;dates&gt;&lt;year&gt;1991&lt;/year&gt;&lt;/dates&gt;&lt;urls&gt;&lt;/urls&gt;&lt;/record&gt;&lt;/Cite&gt;&lt;/EndNote&gt;</w:instrText>
            </w:r>
            <w:r w:rsidR="0046705A" w:rsidRPr="00A449EA">
              <w:rPr>
                <w:rFonts w:ascii="Arial" w:hAnsi="Arial" w:cs="Arial"/>
                <w:sz w:val="18"/>
                <w:szCs w:val="18"/>
              </w:rPr>
              <w:fldChar w:fldCharType="separate"/>
            </w:r>
            <w:r w:rsidR="002F6FE5" w:rsidRPr="00A449EA">
              <w:rPr>
                <w:rFonts w:ascii="Arial" w:hAnsi="Arial" w:cs="Arial"/>
                <w:noProof/>
                <w:sz w:val="18"/>
                <w:szCs w:val="18"/>
                <w:vertAlign w:val="superscript"/>
              </w:rPr>
              <w:t>5</w:t>
            </w:r>
            <w:r w:rsidR="0046705A" w:rsidRPr="00A449EA">
              <w:rPr>
                <w:rFonts w:ascii="Arial" w:hAnsi="Arial" w:cs="Arial"/>
                <w:sz w:val="18"/>
                <w:szCs w:val="18"/>
              </w:rPr>
              <w:fldChar w:fldCharType="end"/>
            </w:r>
          </w:p>
        </w:tc>
        <w:tc>
          <w:tcPr>
            <w:tcW w:w="1045" w:type="pct"/>
          </w:tcPr>
          <w:p w14:paraId="6F181DCE" w14:textId="63F9CBD2" w:rsidR="00197632" w:rsidRPr="00A449EA" w:rsidRDefault="008E212C" w:rsidP="00333B2D">
            <w:pPr>
              <w:spacing w:line="276" w:lineRule="auto"/>
              <w:jc w:val="left"/>
              <w:rPr>
                <w:rFonts w:ascii="Arial" w:hAnsi="Arial" w:cs="Arial"/>
                <w:sz w:val="18"/>
                <w:szCs w:val="18"/>
                <w:lang w:eastAsia="zh-CN"/>
              </w:rPr>
            </w:pPr>
            <w:r w:rsidRPr="00A449EA">
              <w:rPr>
                <w:rFonts w:ascii="Arial" w:hAnsi="Arial" w:cs="Arial"/>
                <w:sz w:val="18"/>
                <w:szCs w:val="18"/>
              </w:rPr>
              <w:t xml:space="preserve">The Bohm Criterion and Sheath Formation. </w:t>
            </w:r>
          </w:p>
        </w:tc>
        <w:tc>
          <w:tcPr>
            <w:tcW w:w="854" w:type="pct"/>
          </w:tcPr>
          <w:p w14:paraId="0B3C6365" w14:textId="6FC99477" w:rsidR="00197632" w:rsidRPr="00A449EA" w:rsidRDefault="008E212C" w:rsidP="00333B2D">
            <w:pPr>
              <w:spacing w:line="276" w:lineRule="auto"/>
              <w:jc w:val="left"/>
              <w:rPr>
                <w:rFonts w:ascii="Arial" w:hAnsi="Arial" w:cs="Arial"/>
                <w:sz w:val="18"/>
                <w:szCs w:val="18"/>
              </w:rPr>
            </w:pPr>
            <w:r w:rsidRPr="00A449EA">
              <w:rPr>
                <w:rFonts w:ascii="Arial" w:hAnsi="Arial" w:cs="Arial"/>
                <w:sz w:val="18"/>
                <w:szCs w:val="18"/>
              </w:rPr>
              <w:t>Kinetic and Fluid Models of Plasma-Sheath Dynamics.</w:t>
            </w:r>
          </w:p>
        </w:tc>
        <w:tc>
          <w:tcPr>
            <w:tcW w:w="2361" w:type="pct"/>
          </w:tcPr>
          <w:p w14:paraId="26BDE166" w14:textId="58136BF8" w:rsidR="00197632" w:rsidRPr="00A449EA" w:rsidRDefault="00796BF1" w:rsidP="00333B2D">
            <w:pPr>
              <w:spacing w:line="276" w:lineRule="auto"/>
              <w:jc w:val="left"/>
              <w:rPr>
                <w:rFonts w:ascii="Arial" w:hAnsi="Arial" w:cs="Arial"/>
                <w:sz w:val="18"/>
                <w:szCs w:val="18"/>
              </w:rPr>
            </w:pPr>
            <w:r w:rsidRPr="00A449EA">
              <w:rPr>
                <w:rFonts w:ascii="Arial" w:hAnsi="Arial" w:cs="Arial"/>
                <w:sz w:val="18"/>
                <w:szCs w:val="18"/>
              </w:rPr>
              <w:t>T</w:t>
            </w:r>
            <w:r w:rsidR="00356E4B" w:rsidRPr="00A449EA">
              <w:rPr>
                <w:rFonts w:ascii="Arial" w:hAnsi="Arial" w:cs="Arial"/>
                <w:sz w:val="18"/>
                <w:szCs w:val="18"/>
              </w:rPr>
              <w:t>he transition problem of plasma sheath under the small Deby</w:t>
            </w:r>
            <w:r w:rsidR="00356E4B" w:rsidRPr="00A449EA">
              <w:rPr>
                <w:rFonts w:ascii="Arial" w:hAnsi="Arial" w:cs="Arial"/>
                <w:sz w:val="18"/>
                <w:szCs w:val="18"/>
                <w:lang w:eastAsia="zh-CN"/>
              </w:rPr>
              <w:t>e</w:t>
            </w:r>
            <w:r w:rsidR="00356E4B" w:rsidRPr="00A449EA">
              <w:rPr>
                <w:rFonts w:ascii="Arial" w:hAnsi="Arial" w:cs="Arial"/>
                <w:sz w:val="18"/>
                <w:szCs w:val="18"/>
              </w:rPr>
              <w:t xml:space="preserve"> length limit</w:t>
            </w:r>
            <w:r w:rsidR="00356E4B" w:rsidRPr="00A449EA">
              <w:rPr>
                <w:rFonts w:ascii="Arial" w:hAnsi="Arial" w:cs="Arial"/>
                <w:sz w:val="18"/>
                <w:szCs w:val="18"/>
                <w:lang w:eastAsia="zh-CN"/>
              </w:rPr>
              <w:t xml:space="preserve"> was discussed</w:t>
            </w:r>
            <w:r w:rsidR="00356E4B" w:rsidRPr="00A449EA">
              <w:rPr>
                <w:rFonts w:ascii="Arial" w:hAnsi="Arial" w:cs="Arial"/>
                <w:sz w:val="18"/>
                <w:szCs w:val="18"/>
              </w:rPr>
              <w:t xml:space="preserve">, </w:t>
            </w:r>
            <w:r w:rsidRPr="00A449EA">
              <w:rPr>
                <w:rFonts w:ascii="Arial" w:hAnsi="Arial" w:cs="Arial"/>
                <w:sz w:val="18"/>
                <w:szCs w:val="18"/>
              </w:rPr>
              <w:t xml:space="preserve">as </w:t>
            </w:r>
            <w:r w:rsidR="00356E4B" w:rsidRPr="00A449EA">
              <w:rPr>
                <w:rFonts w:ascii="Arial" w:hAnsi="Arial" w:cs="Arial"/>
                <w:sz w:val="18"/>
                <w:szCs w:val="18"/>
              </w:rPr>
              <w:t xml:space="preserve">the extension of </w:t>
            </w:r>
            <w:r w:rsidRPr="00A449EA">
              <w:rPr>
                <w:rFonts w:ascii="Arial" w:hAnsi="Arial" w:cs="Arial"/>
                <w:sz w:val="18"/>
                <w:szCs w:val="18"/>
              </w:rPr>
              <w:t xml:space="preserve">the </w:t>
            </w:r>
            <w:r w:rsidR="00356E4B" w:rsidRPr="00A449EA">
              <w:rPr>
                <w:rFonts w:ascii="Arial" w:hAnsi="Arial" w:cs="Arial"/>
                <w:sz w:val="18"/>
                <w:szCs w:val="18"/>
              </w:rPr>
              <w:t>Bohm criterion and its adaptation to different ion</w:t>
            </w:r>
            <w:r w:rsidR="009D1009">
              <w:rPr>
                <w:rFonts w:ascii="Arial" w:hAnsi="Arial" w:cs="Arial"/>
                <w:sz w:val="18"/>
                <w:szCs w:val="18"/>
              </w:rPr>
              <w:t>-</w:t>
            </w:r>
            <w:r w:rsidR="00356E4B" w:rsidRPr="00A449EA">
              <w:rPr>
                <w:rFonts w:ascii="Arial" w:hAnsi="Arial" w:cs="Arial"/>
                <w:sz w:val="18"/>
                <w:szCs w:val="18"/>
              </w:rPr>
              <w:t>electron distribution and boundary conditions, and propose</w:t>
            </w:r>
            <w:r w:rsidRPr="00A449EA">
              <w:rPr>
                <w:rFonts w:ascii="Arial" w:hAnsi="Arial" w:cs="Arial"/>
                <w:sz w:val="18"/>
                <w:szCs w:val="18"/>
              </w:rPr>
              <w:t>d</w:t>
            </w:r>
            <w:r w:rsidR="00356E4B" w:rsidRPr="00A449EA">
              <w:rPr>
                <w:rFonts w:ascii="Arial" w:hAnsi="Arial" w:cs="Arial"/>
                <w:sz w:val="18"/>
                <w:szCs w:val="18"/>
              </w:rPr>
              <w:t xml:space="preserve"> that due to the singularity of the sheath edge field, the smooth transition between the front sheath and the sheath requires additional transition layers.</w:t>
            </w:r>
          </w:p>
        </w:tc>
      </w:tr>
      <w:tr w:rsidR="00333B2D" w:rsidRPr="00A449EA" w14:paraId="263CE310" w14:textId="77777777" w:rsidTr="00DF3D55">
        <w:tc>
          <w:tcPr>
            <w:tcW w:w="221" w:type="pct"/>
          </w:tcPr>
          <w:p w14:paraId="2EBEC216" w14:textId="77777777" w:rsidR="00197632" w:rsidRPr="00A449EA" w:rsidRDefault="00197632" w:rsidP="00333B2D">
            <w:pPr>
              <w:spacing w:line="276" w:lineRule="auto"/>
              <w:jc w:val="left"/>
              <w:rPr>
                <w:rFonts w:ascii="Arial" w:hAnsi="Arial" w:cs="Arial"/>
                <w:sz w:val="18"/>
                <w:szCs w:val="18"/>
              </w:rPr>
            </w:pPr>
            <w:r w:rsidRPr="00A449EA">
              <w:rPr>
                <w:rFonts w:ascii="Arial" w:hAnsi="Arial" w:cs="Arial"/>
                <w:sz w:val="18"/>
                <w:szCs w:val="18"/>
              </w:rPr>
              <w:lastRenderedPageBreak/>
              <w:t>2003</w:t>
            </w:r>
          </w:p>
        </w:tc>
        <w:tc>
          <w:tcPr>
            <w:tcW w:w="519" w:type="pct"/>
          </w:tcPr>
          <w:p w14:paraId="67288A66" w14:textId="57739740" w:rsidR="00197632" w:rsidRPr="00A449EA" w:rsidRDefault="00197632" w:rsidP="00333B2D">
            <w:pPr>
              <w:spacing w:line="276" w:lineRule="auto"/>
              <w:jc w:val="left"/>
              <w:rPr>
                <w:rFonts w:ascii="Arial" w:hAnsi="Arial" w:cs="Arial"/>
                <w:sz w:val="18"/>
                <w:szCs w:val="18"/>
              </w:rPr>
            </w:pPr>
            <w:r w:rsidRPr="00A449EA">
              <w:rPr>
                <w:rFonts w:ascii="Arial" w:hAnsi="Arial" w:cs="Arial"/>
                <w:sz w:val="18"/>
                <w:szCs w:val="18"/>
              </w:rPr>
              <w:t>Sternberg &amp; Godyak</w:t>
            </w:r>
            <w:r w:rsidR="0046705A" w:rsidRPr="00A449EA">
              <w:rPr>
                <w:rFonts w:ascii="Arial" w:hAnsi="Arial" w:cs="Arial"/>
                <w:sz w:val="18"/>
                <w:szCs w:val="18"/>
              </w:rPr>
              <w:fldChar w:fldCharType="begin"/>
            </w:r>
            <w:r w:rsidR="00356E4B" w:rsidRPr="00A449EA">
              <w:rPr>
                <w:rFonts w:ascii="Arial" w:hAnsi="Arial" w:cs="Arial"/>
                <w:sz w:val="18"/>
                <w:szCs w:val="18"/>
              </w:rPr>
              <w:instrText xml:space="preserve"> ADDIN EN.CITE &lt;EndNote&gt;&lt;Cite&gt;&lt;Author&gt;Sternberg&lt;/Author&gt;&lt;Year&gt;2003&lt;/Year&gt;&lt;RecNum&gt;1914&lt;/RecNum&gt;&lt;DisplayText&gt;&lt;style face="superscript"&gt;6&lt;/style&gt;&lt;/DisplayText&gt;&lt;record&gt;&lt;rec-number&gt;1914&lt;/rec-number&gt;&lt;foreign-keys&gt;&lt;key app="EN" db-id="5aewwx9eqrxrzhevrxhxptf3raxvvfd2frzd" timestamp="1733044616"&gt;1914&lt;/key&gt;&lt;key app="ENWeb" db-id=""&gt;0&lt;/key&gt;&lt;/foreign-keys&gt;&lt;ref-type name="Journal Article"&gt;17&lt;/ref-type&gt;&lt;contributors&gt;&lt;authors&gt;&lt;author&gt;Sternberg, N.&lt;/author&gt;&lt;author&gt;Godyak, V.&lt;/author&gt;&lt;/authors&gt;&lt;/contributors&gt;&lt;titles&gt;&lt;title&gt;Patching collisionless plasma and sheath solutions to approximate the plasma-wall problem&lt;/title&gt;&lt;secondary-title&gt;IEEE Transactions on Plasma Science&lt;/secondary-title&gt;&lt;/titles&gt;&lt;periodical&gt;&lt;full-title&gt;IEEE Transactions on Plasma Science&lt;/full-title&gt;&lt;/periodical&gt;&lt;pages&gt;1395-1401&lt;/pages&gt;&lt;volume&gt;31&lt;/volume&gt;&lt;number&gt;6&lt;/number&gt;&lt;section&gt;1395&lt;/section&gt;&lt;dates&gt;&lt;year&gt;2003&lt;/year&gt;&lt;/dates&gt;&lt;isbn&gt;0093-3813&lt;/isbn&gt;&lt;urls&gt;&lt;/urls&gt;&lt;electronic-resource-num&gt;10.1109/tps.2003.821354&lt;/electronic-resource-num&gt;&lt;/record&gt;&lt;/Cite&gt;&lt;/EndNote&gt;</w:instrText>
            </w:r>
            <w:r w:rsidR="0046705A" w:rsidRPr="00A449EA">
              <w:rPr>
                <w:rFonts w:ascii="Arial" w:hAnsi="Arial" w:cs="Arial"/>
                <w:sz w:val="18"/>
                <w:szCs w:val="18"/>
              </w:rPr>
              <w:fldChar w:fldCharType="separate"/>
            </w:r>
            <w:r w:rsidR="00356E4B" w:rsidRPr="00A449EA">
              <w:rPr>
                <w:rFonts w:ascii="Arial" w:hAnsi="Arial" w:cs="Arial"/>
                <w:noProof/>
                <w:sz w:val="18"/>
                <w:szCs w:val="18"/>
                <w:vertAlign w:val="superscript"/>
              </w:rPr>
              <w:t>6</w:t>
            </w:r>
            <w:r w:rsidR="0046705A" w:rsidRPr="00A449EA">
              <w:rPr>
                <w:rFonts w:ascii="Arial" w:hAnsi="Arial" w:cs="Arial"/>
                <w:sz w:val="18"/>
                <w:szCs w:val="18"/>
              </w:rPr>
              <w:fldChar w:fldCharType="end"/>
            </w:r>
          </w:p>
        </w:tc>
        <w:tc>
          <w:tcPr>
            <w:tcW w:w="1045" w:type="pct"/>
          </w:tcPr>
          <w:p w14:paraId="1952650A" w14:textId="722483BD" w:rsidR="00197632" w:rsidRPr="00A449EA" w:rsidRDefault="008E212C" w:rsidP="00333B2D">
            <w:pPr>
              <w:spacing w:line="276" w:lineRule="auto"/>
              <w:jc w:val="left"/>
              <w:rPr>
                <w:rFonts w:ascii="Arial" w:hAnsi="Arial" w:cs="Arial"/>
                <w:sz w:val="18"/>
                <w:szCs w:val="18"/>
                <w:lang w:eastAsia="zh-CN"/>
              </w:rPr>
            </w:pPr>
            <w:r w:rsidRPr="00A449EA">
              <w:rPr>
                <w:rFonts w:ascii="Arial" w:hAnsi="Arial" w:cs="Arial"/>
                <w:sz w:val="18"/>
                <w:szCs w:val="18"/>
              </w:rPr>
              <w:t xml:space="preserve">Patching </w:t>
            </w:r>
            <w:proofErr w:type="spellStart"/>
            <w:r w:rsidRPr="00A449EA">
              <w:rPr>
                <w:rFonts w:ascii="Arial" w:hAnsi="Arial" w:cs="Arial"/>
                <w:sz w:val="18"/>
                <w:szCs w:val="18"/>
              </w:rPr>
              <w:t>Collisionless</w:t>
            </w:r>
            <w:proofErr w:type="spellEnd"/>
            <w:r w:rsidRPr="00A449EA">
              <w:rPr>
                <w:rFonts w:ascii="Arial" w:hAnsi="Arial" w:cs="Arial"/>
                <w:sz w:val="18"/>
                <w:szCs w:val="18"/>
              </w:rPr>
              <w:t xml:space="preserve"> Plasma and Sheath Solutions to Approximate the Plasma-Wall Problem. </w:t>
            </w:r>
          </w:p>
        </w:tc>
        <w:tc>
          <w:tcPr>
            <w:tcW w:w="854" w:type="pct"/>
          </w:tcPr>
          <w:p w14:paraId="08FAFF63" w14:textId="67D3623D" w:rsidR="00197632" w:rsidRPr="00A449EA" w:rsidRDefault="008E212C" w:rsidP="00333B2D">
            <w:pPr>
              <w:spacing w:line="276" w:lineRule="auto"/>
              <w:jc w:val="left"/>
              <w:rPr>
                <w:rFonts w:ascii="Arial" w:hAnsi="Arial" w:cs="Arial"/>
                <w:sz w:val="18"/>
                <w:szCs w:val="18"/>
              </w:rPr>
            </w:pPr>
            <w:r w:rsidRPr="00A449EA">
              <w:rPr>
                <w:rFonts w:ascii="Arial" w:hAnsi="Arial" w:cs="Arial"/>
                <w:sz w:val="18"/>
                <w:szCs w:val="18"/>
              </w:rPr>
              <w:t>Developed Direct Patching Methods for Plasma and Sheath Solutions.</w:t>
            </w:r>
          </w:p>
        </w:tc>
        <w:tc>
          <w:tcPr>
            <w:tcW w:w="2361" w:type="pct"/>
          </w:tcPr>
          <w:p w14:paraId="202428C5" w14:textId="77777777" w:rsidR="00197632" w:rsidRPr="00A449EA" w:rsidRDefault="00197632" w:rsidP="00333B2D">
            <w:pPr>
              <w:spacing w:line="276" w:lineRule="auto"/>
              <w:jc w:val="left"/>
              <w:rPr>
                <w:rFonts w:ascii="Arial" w:hAnsi="Arial" w:cs="Arial"/>
                <w:sz w:val="18"/>
                <w:szCs w:val="18"/>
              </w:rPr>
            </w:pPr>
            <w:r w:rsidRPr="00A449EA">
              <w:rPr>
                <w:rFonts w:ascii="Arial" w:hAnsi="Arial" w:cs="Arial"/>
                <w:sz w:val="18"/>
                <w:szCs w:val="18"/>
              </w:rPr>
              <w:t>Proposed an efficient patching technique to approximate the plasma-wall problem, bypassing the need for intermediate layers.</w:t>
            </w:r>
          </w:p>
        </w:tc>
      </w:tr>
      <w:tr w:rsidR="00333B2D" w:rsidRPr="00A449EA" w14:paraId="1A1E9872" w14:textId="77777777" w:rsidTr="00DF3D55">
        <w:tc>
          <w:tcPr>
            <w:tcW w:w="221" w:type="pct"/>
          </w:tcPr>
          <w:p w14:paraId="08DF99F5" w14:textId="2A74756D" w:rsidR="00197632" w:rsidRPr="00A449EA" w:rsidRDefault="0046705A" w:rsidP="00333B2D">
            <w:pPr>
              <w:spacing w:line="276" w:lineRule="auto"/>
              <w:jc w:val="left"/>
              <w:rPr>
                <w:rFonts w:ascii="Arial" w:hAnsi="Arial" w:cs="Arial"/>
                <w:sz w:val="18"/>
                <w:szCs w:val="18"/>
                <w:lang w:eastAsia="zh-CN"/>
              </w:rPr>
            </w:pPr>
            <w:r w:rsidRPr="00A449EA">
              <w:rPr>
                <w:rFonts w:ascii="Arial" w:hAnsi="Arial" w:cs="Arial"/>
                <w:sz w:val="18"/>
                <w:szCs w:val="18"/>
                <w:lang w:eastAsia="zh-CN"/>
              </w:rPr>
              <w:t>2003</w:t>
            </w:r>
          </w:p>
        </w:tc>
        <w:tc>
          <w:tcPr>
            <w:tcW w:w="519" w:type="pct"/>
          </w:tcPr>
          <w:p w14:paraId="052207E0" w14:textId="22BE7DC9" w:rsidR="00197632" w:rsidRPr="00A449EA" w:rsidRDefault="00197632" w:rsidP="00333B2D">
            <w:pPr>
              <w:spacing w:line="276" w:lineRule="auto"/>
              <w:jc w:val="left"/>
              <w:rPr>
                <w:rFonts w:ascii="Arial" w:hAnsi="Arial" w:cs="Arial"/>
                <w:sz w:val="18"/>
                <w:szCs w:val="18"/>
              </w:rPr>
            </w:pPr>
            <w:r w:rsidRPr="00A449EA">
              <w:rPr>
                <w:rFonts w:ascii="Arial" w:hAnsi="Arial" w:cs="Arial"/>
                <w:sz w:val="18"/>
                <w:szCs w:val="18"/>
              </w:rPr>
              <w:t>Franklin</w:t>
            </w:r>
            <w:r w:rsidR="0046705A" w:rsidRPr="00A449EA">
              <w:rPr>
                <w:rFonts w:ascii="Arial" w:hAnsi="Arial" w:cs="Arial"/>
                <w:sz w:val="18"/>
                <w:szCs w:val="18"/>
              </w:rPr>
              <w:fldChar w:fldCharType="begin"/>
            </w:r>
            <w:r w:rsidR="00356E4B" w:rsidRPr="00A449EA">
              <w:rPr>
                <w:rFonts w:ascii="Arial" w:hAnsi="Arial" w:cs="Arial"/>
                <w:sz w:val="18"/>
                <w:szCs w:val="18"/>
              </w:rPr>
              <w:instrText xml:space="preserve"> ADDIN EN.CITE &lt;EndNote&gt;&lt;Cite&gt;&lt;Author&gt;Franklin&lt;/Author&gt;&lt;Year&gt;2003&lt;/Year&gt;&lt;RecNum&gt;1900&lt;/RecNum&gt;&lt;DisplayText&gt;&lt;style face="superscript"&gt;7&lt;/style&gt;&lt;/DisplayText&gt;&lt;record&gt;&lt;rec-number&gt;1900&lt;/rec-number&gt;&lt;foreign-keys&gt;&lt;key app="EN" db-id="5aewwx9eqrxrzhevrxhxptf3raxvvfd2frzd" timestamp="1733044549"&gt;1900&lt;/key&gt;&lt;key app="ENWeb" db-id=""&gt;0&lt;/key&gt;&lt;/foreign-keys&gt;&lt;ref-type name="Journal Article"&gt;17&lt;/ref-type&gt;&lt;contributors&gt;&lt;authors&gt;&lt;author&gt;R N Franklin&lt;/author&gt;&lt;/authors&gt;&lt;/contributors&gt;&lt;titles&gt;&lt;title&gt;The plasma–sheath boundary region&lt;/title&gt;&lt;secondary-title&gt;JOURNAL OF PHYSICS D: APPLIED PHYSICS&lt;/secondary-title&gt;&lt;/titles&gt;&lt;periodical&gt;&lt;full-title&gt;Journal of Physics D: Applied Physics&lt;/full-title&gt;&lt;/periodical&gt;&lt;pages&gt;R309–R320&lt;/pages&gt;&lt;volume&gt;36&lt;/volume&gt;&lt;dates&gt;&lt;year&gt;2003&lt;/year&gt;&lt;/dates&gt;&lt;urls&gt;&lt;/urls&gt;&lt;/record&gt;&lt;/Cite&gt;&lt;/EndNote&gt;</w:instrText>
            </w:r>
            <w:r w:rsidR="0046705A" w:rsidRPr="00A449EA">
              <w:rPr>
                <w:rFonts w:ascii="Arial" w:hAnsi="Arial" w:cs="Arial"/>
                <w:sz w:val="18"/>
                <w:szCs w:val="18"/>
              </w:rPr>
              <w:fldChar w:fldCharType="separate"/>
            </w:r>
            <w:r w:rsidR="00356E4B" w:rsidRPr="00A449EA">
              <w:rPr>
                <w:rFonts w:ascii="Arial" w:hAnsi="Arial" w:cs="Arial"/>
                <w:noProof/>
                <w:sz w:val="18"/>
                <w:szCs w:val="18"/>
                <w:vertAlign w:val="superscript"/>
              </w:rPr>
              <w:t>7</w:t>
            </w:r>
            <w:r w:rsidR="0046705A" w:rsidRPr="00A449EA">
              <w:rPr>
                <w:rFonts w:ascii="Arial" w:hAnsi="Arial" w:cs="Arial"/>
                <w:sz w:val="18"/>
                <w:szCs w:val="18"/>
              </w:rPr>
              <w:fldChar w:fldCharType="end"/>
            </w:r>
          </w:p>
        </w:tc>
        <w:tc>
          <w:tcPr>
            <w:tcW w:w="1045" w:type="pct"/>
          </w:tcPr>
          <w:p w14:paraId="0594D4E0" w14:textId="3C36562E" w:rsidR="00197632" w:rsidRPr="00A449EA" w:rsidRDefault="008E212C" w:rsidP="00333B2D">
            <w:pPr>
              <w:spacing w:line="276" w:lineRule="auto"/>
              <w:jc w:val="left"/>
              <w:rPr>
                <w:rFonts w:ascii="Arial" w:hAnsi="Arial" w:cs="Arial"/>
                <w:sz w:val="18"/>
                <w:szCs w:val="18"/>
                <w:lang w:eastAsia="zh-CN"/>
              </w:rPr>
            </w:pPr>
            <w:r w:rsidRPr="00A449EA">
              <w:rPr>
                <w:rFonts w:ascii="Arial" w:hAnsi="Arial" w:cs="Arial"/>
                <w:sz w:val="18"/>
                <w:szCs w:val="18"/>
              </w:rPr>
              <w:t xml:space="preserve">The Plasma–Sheath Boundary Region. </w:t>
            </w:r>
          </w:p>
        </w:tc>
        <w:tc>
          <w:tcPr>
            <w:tcW w:w="854" w:type="pct"/>
          </w:tcPr>
          <w:p w14:paraId="39B74734" w14:textId="058E22A3" w:rsidR="00197632" w:rsidRPr="00A449EA" w:rsidRDefault="008E212C" w:rsidP="00333B2D">
            <w:pPr>
              <w:spacing w:line="276" w:lineRule="auto"/>
              <w:jc w:val="left"/>
              <w:rPr>
                <w:rFonts w:ascii="Arial" w:hAnsi="Arial" w:cs="Arial"/>
                <w:sz w:val="18"/>
                <w:szCs w:val="18"/>
              </w:rPr>
            </w:pPr>
            <w:r w:rsidRPr="00A449EA">
              <w:rPr>
                <w:rFonts w:ascii="Arial" w:hAnsi="Arial" w:cs="Arial"/>
                <w:sz w:val="18"/>
                <w:szCs w:val="18"/>
              </w:rPr>
              <w:t>Review of Theoretical Developments from Langmuir to Modern Dynamic Sheath Theories.</w:t>
            </w:r>
          </w:p>
        </w:tc>
        <w:tc>
          <w:tcPr>
            <w:tcW w:w="2361" w:type="pct"/>
          </w:tcPr>
          <w:p w14:paraId="473367B6" w14:textId="61E7A670" w:rsidR="00197632" w:rsidRPr="00A449EA" w:rsidRDefault="00356E4B" w:rsidP="00333B2D">
            <w:pPr>
              <w:spacing w:line="276" w:lineRule="auto"/>
              <w:jc w:val="left"/>
              <w:rPr>
                <w:rFonts w:ascii="Arial" w:hAnsi="Arial" w:cs="Arial"/>
                <w:sz w:val="18"/>
                <w:szCs w:val="18"/>
              </w:rPr>
            </w:pPr>
            <w:r w:rsidRPr="00A449EA">
              <w:rPr>
                <w:rFonts w:ascii="Arial" w:hAnsi="Arial" w:cs="Arial"/>
                <w:sz w:val="18"/>
                <w:szCs w:val="18"/>
              </w:rPr>
              <w:t>Review</w:t>
            </w:r>
            <w:r w:rsidR="00AD3D2B" w:rsidRPr="00A449EA">
              <w:rPr>
                <w:rFonts w:ascii="Arial" w:hAnsi="Arial" w:cs="Arial"/>
                <w:sz w:val="18"/>
                <w:szCs w:val="18"/>
              </w:rPr>
              <w:t xml:space="preserve"> of</w:t>
            </w:r>
            <w:r w:rsidRPr="00A449EA">
              <w:rPr>
                <w:rFonts w:ascii="Arial" w:hAnsi="Arial" w:cs="Arial"/>
                <w:sz w:val="18"/>
                <w:szCs w:val="18"/>
              </w:rPr>
              <w:t xml:space="preserve"> historical and contemporary theories on plasma-sheath boundaries</w:t>
            </w:r>
            <w:r w:rsidRPr="00A449EA">
              <w:rPr>
                <w:rFonts w:ascii="Arial" w:hAnsi="Arial" w:cs="Arial"/>
                <w:sz w:val="18"/>
                <w:szCs w:val="18"/>
                <w:lang w:eastAsia="zh-CN"/>
              </w:rPr>
              <w:t>,</w:t>
            </w:r>
            <w:r w:rsidR="00197632" w:rsidRPr="00A449EA">
              <w:rPr>
                <w:rFonts w:ascii="Arial" w:hAnsi="Arial" w:cs="Arial"/>
                <w:sz w:val="18"/>
                <w:szCs w:val="18"/>
              </w:rPr>
              <w:t xml:space="preserve"> emphasizing </w:t>
            </w:r>
            <w:r w:rsidR="00796BF1" w:rsidRPr="00A449EA">
              <w:rPr>
                <w:rFonts w:ascii="Arial" w:hAnsi="Arial" w:cs="Arial"/>
                <w:sz w:val="18"/>
                <w:szCs w:val="18"/>
              </w:rPr>
              <w:t xml:space="preserve">the </w:t>
            </w:r>
            <w:r w:rsidR="00197632" w:rsidRPr="00A449EA">
              <w:rPr>
                <w:rFonts w:ascii="Arial" w:hAnsi="Arial" w:cs="Arial"/>
                <w:sz w:val="18"/>
                <w:szCs w:val="18"/>
              </w:rPr>
              <w:t xml:space="preserve">Bohm criterion's role and modern developments like </w:t>
            </w:r>
            <w:r w:rsidR="00987492" w:rsidRPr="00A449EA">
              <w:rPr>
                <w:rFonts w:ascii="Arial" w:hAnsi="Arial" w:cs="Arial"/>
                <w:sz w:val="18"/>
                <w:szCs w:val="18"/>
              </w:rPr>
              <w:t>PUL</w:t>
            </w:r>
            <w:r w:rsidR="00197632" w:rsidRPr="00A449EA">
              <w:rPr>
                <w:rFonts w:ascii="Arial" w:hAnsi="Arial" w:cs="Arial"/>
                <w:sz w:val="18"/>
                <w:szCs w:val="18"/>
              </w:rPr>
              <w:t>-driven sheath dynamics.</w:t>
            </w:r>
          </w:p>
        </w:tc>
      </w:tr>
      <w:tr w:rsidR="00333B2D" w:rsidRPr="00A449EA" w14:paraId="6D8000C0" w14:textId="77777777" w:rsidTr="00DF3D55">
        <w:tc>
          <w:tcPr>
            <w:tcW w:w="221" w:type="pct"/>
          </w:tcPr>
          <w:p w14:paraId="4AB24883" w14:textId="718FA7BF" w:rsidR="0046705A" w:rsidRPr="00A449EA" w:rsidRDefault="0046705A" w:rsidP="00333B2D">
            <w:pPr>
              <w:spacing w:line="276" w:lineRule="auto"/>
              <w:jc w:val="left"/>
              <w:rPr>
                <w:rFonts w:ascii="Arial" w:hAnsi="Arial" w:cs="Arial"/>
                <w:sz w:val="18"/>
                <w:szCs w:val="18"/>
              </w:rPr>
            </w:pPr>
            <w:r w:rsidRPr="00A449EA">
              <w:rPr>
                <w:rFonts w:ascii="Arial" w:hAnsi="Arial" w:cs="Arial"/>
                <w:sz w:val="18"/>
                <w:szCs w:val="18"/>
              </w:rPr>
              <w:t>2004</w:t>
            </w:r>
          </w:p>
        </w:tc>
        <w:tc>
          <w:tcPr>
            <w:tcW w:w="519" w:type="pct"/>
          </w:tcPr>
          <w:p w14:paraId="349493D8" w14:textId="561A002B" w:rsidR="0046705A" w:rsidRPr="00A449EA" w:rsidRDefault="0046705A" w:rsidP="00333B2D">
            <w:pPr>
              <w:spacing w:line="276" w:lineRule="auto"/>
              <w:jc w:val="left"/>
              <w:rPr>
                <w:rFonts w:ascii="Arial" w:hAnsi="Arial" w:cs="Arial"/>
                <w:sz w:val="18"/>
                <w:szCs w:val="18"/>
              </w:rPr>
            </w:pPr>
            <w:r w:rsidRPr="00A449EA">
              <w:rPr>
                <w:rFonts w:ascii="Arial" w:hAnsi="Arial" w:cs="Arial"/>
                <w:sz w:val="18"/>
                <w:szCs w:val="18"/>
              </w:rPr>
              <w:t>K</w:t>
            </w:r>
            <w:r w:rsidRPr="00A449EA">
              <w:rPr>
                <w:rFonts w:ascii="Arial" w:hAnsi="Arial" w:cs="Arial"/>
                <w:sz w:val="18"/>
                <w:szCs w:val="18"/>
                <w:lang w:eastAsia="zh-CN"/>
              </w:rPr>
              <w:t>ato</w:t>
            </w:r>
            <w:r w:rsidRPr="00A449EA">
              <w:rPr>
                <w:rFonts w:ascii="Arial" w:hAnsi="Arial" w:cs="Arial"/>
                <w:sz w:val="18"/>
                <w:szCs w:val="18"/>
              </w:rPr>
              <w:t xml:space="preserve"> et al.</w:t>
            </w:r>
            <w:r w:rsidR="003425B6" w:rsidRPr="00A449EA">
              <w:rPr>
                <w:rFonts w:ascii="Arial" w:hAnsi="Arial" w:cs="Arial"/>
                <w:sz w:val="18"/>
                <w:szCs w:val="18"/>
              </w:rPr>
              <w:fldChar w:fldCharType="begin"/>
            </w:r>
            <w:r w:rsidR="003425B6" w:rsidRPr="00A449EA">
              <w:rPr>
                <w:rFonts w:ascii="Arial" w:hAnsi="Arial" w:cs="Arial"/>
                <w:sz w:val="18"/>
                <w:szCs w:val="18"/>
              </w:rPr>
              <w:instrText xml:space="preserve"> ADDIN EN.CITE &lt;EndNote&gt;&lt;Cite&gt;&lt;Author&gt;Kato&lt;/Author&gt;&lt;Year&gt;2004&lt;/Year&gt;&lt;RecNum&gt;2181&lt;/RecNum&gt;&lt;DisplayText&gt;&lt;style face="superscript"&gt;8&lt;/style&gt;&lt;/DisplayText&gt;&lt;record&gt;&lt;rec-number&gt;2181&lt;/rec-number&gt;&lt;foreign-keys&gt;&lt;key app="EN" db-id="5aewwx9eqrxrzhevrxhxptf3raxvvfd2frzd" timestamp="1733196454"&gt;2181&lt;/key&gt;&lt;key app="ENWeb" db-id=""&gt;0&lt;/key&gt;&lt;/foreign-keys&gt;&lt;ref-type name="Journal Article"&gt;17&lt;/ref-type&gt;&lt;contributors&gt;&lt;authors&gt;&lt;author&gt;Kato, Toshiaki&lt;/author&gt;&lt;author&gt;Jeong, Goo-Hwan&lt;/author&gt;&lt;author&gt;Hirata, Takamichi&lt;/author&gt;&lt;author&gt;Hatakeyama, Rikizo&lt;/author&gt;&lt;author&gt;Tohji, Kazuyuki&lt;/author&gt;&lt;/authors&gt;&lt;/contributors&gt;&lt;titles&gt;&lt;title&gt;Freestanding Individual Single-walled Carbon Nanotube Synthesis Based on Plasma Sheath Effects&lt;/title&gt;&lt;secondary-title&gt;Japanese Journal of Applied Physics&lt;/secondary-title&gt;&lt;/titles&gt;&lt;periodical&gt;&lt;full-title&gt;Japanese Journal of Applied Physics&lt;/full-title&gt;&lt;/periodical&gt;&lt;pages&gt;L1278-L1280&lt;/pages&gt;&lt;volume&gt;43&lt;/volume&gt;&lt;number&gt;No. 10A&lt;/number&gt;&lt;section&gt;L1278&lt;/section&gt;&lt;dates&gt;&lt;year&gt;2004&lt;/year&gt;&lt;/dates&gt;&lt;isbn&gt;0021-4922&lt;/isbn&gt;&lt;urls&gt;&lt;/urls&gt;&lt;electronic-resource-num&gt;10.1143/jjap.43.L1278&lt;/electronic-resource-num&gt;&lt;/record&gt;&lt;/Cite&gt;&lt;/EndNote&gt;</w:instrText>
            </w:r>
            <w:r w:rsidR="003425B6" w:rsidRPr="00A449EA">
              <w:rPr>
                <w:rFonts w:ascii="Arial" w:hAnsi="Arial" w:cs="Arial"/>
                <w:sz w:val="18"/>
                <w:szCs w:val="18"/>
              </w:rPr>
              <w:fldChar w:fldCharType="separate"/>
            </w:r>
            <w:r w:rsidR="003425B6" w:rsidRPr="00A449EA">
              <w:rPr>
                <w:rFonts w:ascii="Arial" w:hAnsi="Arial" w:cs="Arial"/>
                <w:noProof/>
                <w:sz w:val="18"/>
                <w:szCs w:val="18"/>
                <w:vertAlign w:val="superscript"/>
              </w:rPr>
              <w:t>8</w:t>
            </w:r>
            <w:r w:rsidR="003425B6" w:rsidRPr="00A449EA">
              <w:rPr>
                <w:rFonts w:ascii="Arial" w:hAnsi="Arial" w:cs="Arial"/>
                <w:sz w:val="18"/>
                <w:szCs w:val="18"/>
              </w:rPr>
              <w:fldChar w:fldCharType="end"/>
            </w:r>
            <w:r w:rsidR="003425B6" w:rsidRPr="00A449EA">
              <w:rPr>
                <w:rFonts w:ascii="Arial" w:hAnsi="Arial" w:cs="Arial"/>
                <w:sz w:val="18"/>
                <w:szCs w:val="18"/>
              </w:rPr>
              <w:t xml:space="preserve"> </w:t>
            </w:r>
          </w:p>
        </w:tc>
        <w:tc>
          <w:tcPr>
            <w:tcW w:w="1045" w:type="pct"/>
          </w:tcPr>
          <w:p w14:paraId="42F89F88" w14:textId="3217D0D7" w:rsidR="0046705A" w:rsidRPr="00A449EA" w:rsidRDefault="003135F3" w:rsidP="00333B2D">
            <w:pPr>
              <w:spacing w:line="276" w:lineRule="auto"/>
              <w:jc w:val="left"/>
              <w:rPr>
                <w:rFonts w:ascii="Arial" w:hAnsi="Arial" w:cs="Arial"/>
                <w:sz w:val="18"/>
                <w:szCs w:val="18"/>
                <w:lang w:eastAsia="zh-CN"/>
              </w:rPr>
            </w:pPr>
            <w:r w:rsidRPr="00A449EA">
              <w:rPr>
                <w:rFonts w:ascii="Arial" w:hAnsi="Arial" w:cs="Arial"/>
                <w:sz w:val="18"/>
                <w:szCs w:val="18"/>
              </w:rPr>
              <w:t xml:space="preserve">Freestanding Individual Single-Walled Carbon Nanotube Synthesis Based on Plasma Sheath Effects. </w:t>
            </w:r>
          </w:p>
        </w:tc>
        <w:tc>
          <w:tcPr>
            <w:tcW w:w="854" w:type="pct"/>
          </w:tcPr>
          <w:p w14:paraId="570D0AFB" w14:textId="72BE4E8D" w:rsidR="0046705A" w:rsidRPr="00A449EA" w:rsidRDefault="003135F3" w:rsidP="00333B2D">
            <w:pPr>
              <w:spacing w:line="276" w:lineRule="auto"/>
              <w:jc w:val="left"/>
              <w:rPr>
                <w:rFonts w:ascii="Arial" w:hAnsi="Arial" w:cs="Arial"/>
                <w:sz w:val="18"/>
                <w:szCs w:val="18"/>
                <w:lang w:eastAsia="zh-CN"/>
              </w:rPr>
            </w:pPr>
            <w:r w:rsidRPr="00A449EA">
              <w:rPr>
                <w:rFonts w:ascii="Arial" w:hAnsi="Arial" w:cs="Arial"/>
                <w:sz w:val="18"/>
                <w:szCs w:val="18"/>
              </w:rPr>
              <w:t>Plasma-Enhanced CVD (PECVD) Method.</w:t>
            </w:r>
          </w:p>
        </w:tc>
        <w:tc>
          <w:tcPr>
            <w:tcW w:w="2361" w:type="pct"/>
          </w:tcPr>
          <w:p w14:paraId="2A6B3293" w14:textId="1416977D" w:rsidR="0046705A" w:rsidRPr="00A449EA" w:rsidRDefault="0046705A" w:rsidP="00333B2D">
            <w:pPr>
              <w:spacing w:line="276" w:lineRule="auto"/>
              <w:jc w:val="left"/>
              <w:rPr>
                <w:rFonts w:ascii="Arial" w:hAnsi="Arial" w:cs="Arial"/>
                <w:sz w:val="18"/>
                <w:szCs w:val="18"/>
                <w:lang w:eastAsia="zh-CN"/>
              </w:rPr>
            </w:pPr>
            <w:r w:rsidRPr="00A449EA">
              <w:rPr>
                <w:rFonts w:ascii="Arial" w:hAnsi="Arial" w:cs="Arial"/>
                <w:sz w:val="18"/>
                <w:szCs w:val="18"/>
              </w:rPr>
              <w:t xml:space="preserve">Owing to a strong electric field in a plasma sheath region, </w:t>
            </w:r>
            <w:proofErr w:type="gramStart"/>
            <w:r w:rsidRPr="00A449EA">
              <w:rPr>
                <w:rFonts w:ascii="Arial" w:hAnsi="Arial" w:cs="Arial"/>
                <w:sz w:val="18"/>
                <w:szCs w:val="18"/>
              </w:rPr>
              <w:t>all of</w:t>
            </w:r>
            <w:proofErr w:type="gramEnd"/>
            <w:r w:rsidRPr="00A449EA">
              <w:rPr>
                <w:rFonts w:ascii="Arial" w:hAnsi="Arial" w:cs="Arial"/>
                <w:sz w:val="18"/>
                <w:szCs w:val="18"/>
              </w:rPr>
              <w:t xml:space="preserve"> </w:t>
            </w:r>
            <w:r w:rsidR="00796BF1" w:rsidRPr="00A449EA">
              <w:rPr>
                <w:rFonts w:ascii="Arial" w:hAnsi="Arial" w:cs="Arial"/>
                <w:sz w:val="18"/>
                <w:szCs w:val="18"/>
              </w:rPr>
              <w:t xml:space="preserve">the </w:t>
            </w:r>
            <w:r w:rsidRPr="00A449EA">
              <w:rPr>
                <w:rFonts w:ascii="Arial" w:hAnsi="Arial" w:cs="Arial"/>
                <w:sz w:val="18"/>
                <w:szCs w:val="18"/>
              </w:rPr>
              <w:t xml:space="preserve">CNTs are individually standing </w:t>
            </w:r>
            <w:r w:rsidR="00796BF1" w:rsidRPr="00A449EA">
              <w:rPr>
                <w:rFonts w:ascii="Arial" w:hAnsi="Arial" w:cs="Arial"/>
                <w:sz w:val="18"/>
                <w:szCs w:val="18"/>
              </w:rPr>
              <w:t>in</w:t>
            </w:r>
            <w:r w:rsidRPr="00A449EA">
              <w:rPr>
                <w:rFonts w:ascii="Arial" w:hAnsi="Arial" w:cs="Arial"/>
                <w:sz w:val="18"/>
                <w:szCs w:val="18"/>
              </w:rPr>
              <w:t xml:space="preserve"> </w:t>
            </w:r>
            <w:r w:rsidR="00796BF1" w:rsidRPr="00A449EA">
              <w:rPr>
                <w:rFonts w:ascii="Arial" w:hAnsi="Arial" w:cs="Arial"/>
                <w:sz w:val="18"/>
                <w:szCs w:val="18"/>
              </w:rPr>
              <w:t xml:space="preserve">a </w:t>
            </w:r>
            <w:r w:rsidRPr="00A449EA">
              <w:rPr>
                <w:rFonts w:ascii="Arial" w:hAnsi="Arial" w:cs="Arial"/>
                <w:sz w:val="18"/>
                <w:szCs w:val="18"/>
              </w:rPr>
              <w:t>vertical direction along the electric field in the plasma sheath region</w:t>
            </w:r>
            <w:r w:rsidR="003425B6" w:rsidRPr="00A449EA">
              <w:rPr>
                <w:rFonts w:ascii="Arial" w:hAnsi="Arial" w:cs="Arial"/>
                <w:sz w:val="18"/>
                <w:szCs w:val="18"/>
                <w:lang w:eastAsia="zh-CN"/>
              </w:rPr>
              <w:t xml:space="preserve"> </w:t>
            </w:r>
            <w:r w:rsidR="003425B6" w:rsidRPr="00A449EA">
              <w:rPr>
                <w:rFonts w:ascii="Arial" w:hAnsi="Arial" w:cs="Arial"/>
                <w:sz w:val="18"/>
                <w:szCs w:val="18"/>
              </w:rPr>
              <w:t>at relatively low</w:t>
            </w:r>
            <w:r w:rsidR="003425B6" w:rsidRPr="00A449EA">
              <w:rPr>
                <w:rFonts w:ascii="Arial" w:hAnsi="Arial" w:cs="Arial"/>
                <w:sz w:val="18"/>
                <w:szCs w:val="18"/>
                <w:lang w:eastAsia="zh-CN"/>
              </w:rPr>
              <w:t xml:space="preserve"> </w:t>
            </w:r>
            <w:r w:rsidR="003425B6" w:rsidRPr="00A449EA">
              <w:rPr>
                <w:rFonts w:ascii="Arial" w:hAnsi="Arial" w:cs="Arial"/>
                <w:sz w:val="18"/>
                <w:szCs w:val="18"/>
              </w:rPr>
              <w:t>temperatures</w:t>
            </w:r>
            <w:r w:rsidR="003425B6" w:rsidRPr="00A449EA">
              <w:rPr>
                <w:rFonts w:ascii="Arial" w:hAnsi="Arial" w:cs="Arial"/>
                <w:sz w:val="18"/>
                <w:szCs w:val="18"/>
                <w:lang w:eastAsia="zh-CN"/>
              </w:rPr>
              <w:t>.</w:t>
            </w:r>
          </w:p>
        </w:tc>
      </w:tr>
      <w:tr w:rsidR="00333B2D" w:rsidRPr="00A449EA" w14:paraId="24A61B1C" w14:textId="77777777" w:rsidTr="00DF3D55">
        <w:tc>
          <w:tcPr>
            <w:tcW w:w="221" w:type="pct"/>
          </w:tcPr>
          <w:p w14:paraId="586A83E4" w14:textId="235C0E38" w:rsidR="005D132B" w:rsidRPr="00A449EA" w:rsidRDefault="005D132B" w:rsidP="00333B2D">
            <w:pPr>
              <w:spacing w:line="276" w:lineRule="auto"/>
              <w:jc w:val="left"/>
              <w:rPr>
                <w:rFonts w:ascii="Arial" w:hAnsi="Arial" w:cs="Arial"/>
                <w:sz w:val="18"/>
                <w:szCs w:val="18"/>
                <w:lang w:eastAsia="zh-CN"/>
              </w:rPr>
            </w:pPr>
            <w:r w:rsidRPr="00A449EA">
              <w:rPr>
                <w:rFonts w:ascii="Arial" w:hAnsi="Arial" w:cs="Arial"/>
                <w:sz w:val="18"/>
                <w:szCs w:val="18"/>
                <w:lang w:eastAsia="zh-CN"/>
              </w:rPr>
              <w:t>2005</w:t>
            </w:r>
          </w:p>
        </w:tc>
        <w:tc>
          <w:tcPr>
            <w:tcW w:w="519" w:type="pct"/>
          </w:tcPr>
          <w:p w14:paraId="0952B260" w14:textId="22E03D79" w:rsidR="005D132B" w:rsidRPr="00A449EA" w:rsidRDefault="005D132B" w:rsidP="00333B2D">
            <w:pPr>
              <w:spacing w:line="276" w:lineRule="auto"/>
              <w:jc w:val="left"/>
              <w:rPr>
                <w:rFonts w:ascii="Arial" w:hAnsi="Arial" w:cs="Arial"/>
                <w:sz w:val="18"/>
                <w:szCs w:val="18"/>
              </w:rPr>
            </w:pPr>
            <w:r w:rsidRPr="00A449EA">
              <w:rPr>
                <w:rFonts w:ascii="Arial" w:hAnsi="Arial" w:cs="Arial"/>
                <w:sz w:val="18"/>
                <w:szCs w:val="18"/>
              </w:rPr>
              <w:t>Hershkowitz</w:t>
            </w:r>
            <w:r w:rsidRPr="00A449EA">
              <w:rPr>
                <w:rFonts w:ascii="Arial" w:hAnsi="Arial" w:cs="Arial"/>
                <w:sz w:val="18"/>
                <w:szCs w:val="18"/>
              </w:rPr>
              <w:fldChar w:fldCharType="begin"/>
            </w:r>
            <w:r w:rsidRPr="00A449EA">
              <w:rPr>
                <w:rFonts w:ascii="Arial" w:hAnsi="Arial" w:cs="Arial"/>
                <w:sz w:val="18"/>
                <w:szCs w:val="18"/>
              </w:rPr>
              <w:instrText xml:space="preserve"> ADDIN EN.CITE &lt;EndNote&gt;&lt;Cite&gt;&lt;Author&gt;Hershkowitz&lt;/Author&gt;&lt;Year&gt;2005&lt;/Year&gt;&lt;RecNum&gt;1909&lt;/RecNum&gt;&lt;DisplayText&gt;&lt;style face="superscript"&gt;9&lt;/style&gt;&lt;/DisplayText&gt;&lt;record&gt;&lt;rec-number&gt;1909&lt;/rec-number&gt;&lt;foreign-keys&gt;&lt;key app="EN" db-id="5aewwx9eqrxrzhevrxhxptf3raxvvfd2frzd" timestamp="1733044594"&gt;1909&lt;/key&gt;&lt;key app="ENWeb" db-id=""&gt;0&lt;/key&gt;&lt;/foreign-keys&gt;&lt;ref-type name="Journal Article"&gt;17&lt;/ref-type&gt;&lt;contributors&gt;&lt;authors&gt;&lt;author&gt;Hershkowitz, Noah&lt;/author&gt;&lt;/authors&gt;&lt;/contributors&gt;&lt;titles&gt;&lt;title&gt;Sheaths: More complicated than you think&lt;/title&gt;&lt;secondary-title&gt;Physics of Plasmas&lt;/secondary-title&gt;&lt;/titles&gt;&lt;periodical&gt;&lt;full-title&gt;Physics of Plasmas&lt;/full-title&gt;&lt;/periodical&gt;&lt;volume&gt;12&lt;/volume&gt;&lt;number&gt;5&lt;/number&gt;&lt;dates&gt;&lt;year&gt;2005&lt;/year&gt;&lt;/dates&gt;&lt;isbn&gt;1070-664X&amp;#xD;1089-7674&lt;/isbn&gt;&lt;urls&gt;&lt;/urls&gt;&lt;electronic-resource-num&gt;10.1063/1.1887189&lt;/electronic-resource-num&gt;&lt;/record&gt;&lt;/Cite&gt;&lt;/EndNote&gt;</w:instrText>
            </w:r>
            <w:r w:rsidRPr="00A449EA">
              <w:rPr>
                <w:rFonts w:ascii="Arial" w:hAnsi="Arial" w:cs="Arial"/>
                <w:sz w:val="18"/>
                <w:szCs w:val="18"/>
              </w:rPr>
              <w:fldChar w:fldCharType="separate"/>
            </w:r>
            <w:r w:rsidRPr="00A449EA">
              <w:rPr>
                <w:rFonts w:ascii="Arial" w:hAnsi="Arial" w:cs="Arial"/>
                <w:noProof/>
                <w:sz w:val="18"/>
                <w:szCs w:val="18"/>
                <w:vertAlign w:val="superscript"/>
              </w:rPr>
              <w:t>9</w:t>
            </w:r>
            <w:r w:rsidRPr="00A449EA">
              <w:rPr>
                <w:rFonts w:ascii="Arial" w:hAnsi="Arial" w:cs="Arial"/>
                <w:sz w:val="18"/>
                <w:szCs w:val="18"/>
              </w:rPr>
              <w:fldChar w:fldCharType="end"/>
            </w:r>
          </w:p>
        </w:tc>
        <w:tc>
          <w:tcPr>
            <w:tcW w:w="1045" w:type="pct"/>
          </w:tcPr>
          <w:p w14:paraId="4491B99B" w14:textId="39D0DF8D" w:rsidR="005D132B" w:rsidRPr="00A449EA" w:rsidRDefault="003135F3" w:rsidP="00333B2D">
            <w:pPr>
              <w:spacing w:line="276" w:lineRule="auto"/>
              <w:jc w:val="left"/>
              <w:rPr>
                <w:rFonts w:ascii="Arial" w:hAnsi="Arial" w:cs="Arial"/>
                <w:sz w:val="18"/>
                <w:szCs w:val="18"/>
                <w:lang w:eastAsia="zh-CN"/>
              </w:rPr>
            </w:pPr>
            <w:r w:rsidRPr="00A449EA">
              <w:rPr>
                <w:rFonts w:ascii="Arial" w:hAnsi="Arial" w:cs="Arial"/>
                <w:sz w:val="18"/>
                <w:szCs w:val="18"/>
              </w:rPr>
              <w:t xml:space="preserve">Sheaths: More Complicated Than You Think. </w:t>
            </w:r>
          </w:p>
        </w:tc>
        <w:tc>
          <w:tcPr>
            <w:tcW w:w="854" w:type="pct"/>
          </w:tcPr>
          <w:p w14:paraId="258A5A02" w14:textId="7EE7D03E" w:rsidR="005D132B" w:rsidRPr="00A449EA" w:rsidRDefault="003135F3" w:rsidP="00333B2D">
            <w:pPr>
              <w:spacing w:line="276" w:lineRule="auto"/>
              <w:jc w:val="left"/>
              <w:rPr>
                <w:rFonts w:ascii="Arial" w:hAnsi="Arial" w:cs="Arial"/>
                <w:sz w:val="18"/>
                <w:szCs w:val="18"/>
                <w:lang w:eastAsia="zh-CN"/>
              </w:rPr>
            </w:pPr>
            <w:r w:rsidRPr="00A449EA">
              <w:rPr>
                <w:rFonts w:ascii="Arial" w:hAnsi="Arial" w:cs="Arial"/>
                <w:sz w:val="18"/>
                <w:szCs w:val="18"/>
                <w:lang w:eastAsia="zh-CN"/>
              </w:rPr>
              <w:t>Probe Method.</w:t>
            </w:r>
          </w:p>
        </w:tc>
        <w:tc>
          <w:tcPr>
            <w:tcW w:w="2361" w:type="pct"/>
          </w:tcPr>
          <w:p w14:paraId="47ABCB61" w14:textId="55383E0E" w:rsidR="005D132B" w:rsidRPr="00A449EA" w:rsidRDefault="005D132B" w:rsidP="00333B2D">
            <w:pPr>
              <w:spacing w:line="276" w:lineRule="auto"/>
              <w:jc w:val="left"/>
              <w:rPr>
                <w:rFonts w:ascii="Arial" w:hAnsi="Arial" w:cs="Arial"/>
                <w:sz w:val="18"/>
                <w:szCs w:val="18"/>
              </w:rPr>
            </w:pPr>
            <w:r w:rsidRPr="00A449EA">
              <w:rPr>
                <w:rFonts w:ascii="Arial" w:hAnsi="Arial" w:cs="Arial"/>
                <w:sz w:val="18"/>
                <w:szCs w:val="18"/>
              </w:rPr>
              <w:t>This study presents experimental investigations of sheaths and presheaths in weakly collisional plasmas using emissive probes operated at the "zero emission limit." These probes achieve high potential resolution (0.1 V) and spatial resolution (0.1 cm), enabling sensitive diagnostics of plasma potential.</w:t>
            </w:r>
          </w:p>
        </w:tc>
      </w:tr>
      <w:tr w:rsidR="00333B2D" w:rsidRPr="00A449EA" w14:paraId="244EB28D" w14:textId="77777777" w:rsidTr="00DF3D55">
        <w:tc>
          <w:tcPr>
            <w:tcW w:w="221" w:type="pct"/>
          </w:tcPr>
          <w:p w14:paraId="007247D7" w14:textId="05DA2ADF" w:rsidR="005D132B" w:rsidRPr="00A449EA" w:rsidRDefault="00C4606C" w:rsidP="00333B2D">
            <w:pPr>
              <w:spacing w:line="276" w:lineRule="auto"/>
              <w:jc w:val="left"/>
              <w:rPr>
                <w:rFonts w:ascii="Arial" w:hAnsi="Arial" w:cs="Arial"/>
                <w:sz w:val="18"/>
                <w:szCs w:val="18"/>
                <w:lang w:eastAsia="zh-CN"/>
              </w:rPr>
            </w:pPr>
            <w:r w:rsidRPr="00A449EA">
              <w:rPr>
                <w:rFonts w:ascii="Arial" w:hAnsi="Arial" w:cs="Arial"/>
                <w:sz w:val="18"/>
                <w:szCs w:val="18"/>
                <w:lang w:eastAsia="zh-CN"/>
              </w:rPr>
              <w:t>2006</w:t>
            </w:r>
          </w:p>
        </w:tc>
        <w:tc>
          <w:tcPr>
            <w:tcW w:w="519" w:type="pct"/>
          </w:tcPr>
          <w:p w14:paraId="1E4CB76E" w14:textId="0B46B001" w:rsidR="00C4606C" w:rsidRPr="00A449EA" w:rsidRDefault="00C4606C" w:rsidP="00333B2D">
            <w:pPr>
              <w:spacing w:line="276" w:lineRule="auto"/>
              <w:jc w:val="left"/>
              <w:rPr>
                <w:rFonts w:ascii="Arial" w:hAnsi="Arial" w:cs="Arial"/>
                <w:sz w:val="18"/>
                <w:szCs w:val="18"/>
                <w:lang w:eastAsia="zh-CN"/>
              </w:rPr>
            </w:pPr>
            <w:r w:rsidRPr="00A449EA">
              <w:rPr>
                <w:rFonts w:ascii="Arial" w:hAnsi="Arial" w:cs="Arial"/>
                <w:sz w:val="18"/>
                <w:szCs w:val="18"/>
                <w:lang w:eastAsia="zh-CN"/>
              </w:rPr>
              <w:t xml:space="preserve">Qin </w:t>
            </w:r>
            <w:r w:rsidRPr="00A449EA">
              <w:rPr>
                <w:rFonts w:ascii="Arial" w:hAnsi="Arial" w:cs="Arial"/>
                <w:sz w:val="18"/>
                <w:szCs w:val="18"/>
              </w:rPr>
              <w:t>&amp;</w:t>
            </w:r>
          </w:p>
          <w:p w14:paraId="3B3AAE0A" w14:textId="33F285A1" w:rsidR="005D132B" w:rsidRPr="00A449EA" w:rsidRDefault="00C4606C" w:rsidP="00333B2D">
            <w:pPr>
              <w:spacing w:line="276" w:lineRule="auto"/>
              <w:jc w:val="left"/>
              <w:rPr>
                <w:rFonts w:ascii="Arial" w:hAnsi="Arial" w:cs="Arial"/>
                <w:sz w:val="18"/>
                <w:szCs w:val="18"/>
              </w:rPr>
            </w:pPr>
            <w:r w:rsidRPr="00A449EA">
              <w:rPr>
                <w:rFonts w:ascii="Arial" w:hAnsi="Arial" w:cs="Arial"/>
                <w:sz w:val="18"/>
                <w:szCs w:val="18"/>
              </w:rPr>
              <w:t>McTeer</w:t>
            </w:r>
            <w:r w:rsidRPr="00A449EA">
              <w:rPr>
                <w:rFonts w:ascii="Arial" w:hAnsi="Arial" w:cs="Arial"/>
                <w:sz w:val="18"/>
                <w:szCs w:val="18"/>
              </w:rPr>
              <w:fldChar w:fldCharType="begin"/>
            </w:r>
            <w:r w:rsidRPr="00A449EA">
              <w:rPr>
                <w:rFonts w:ascii="Arial" w:hAnsi="Arial" w:cs="Arial"/>
                <w:sz w:val="18"/>
                <w:szCs w:val="18"/>
              </w:rPr>
              <w:instrText xml:space="preserve"> ADDIN EN.CITE &lt;EndNote&gt;&lt;Cite&gt;&lt;Author&gt;Qin&lt;/Author&gt;&lt;Year&gt;2006&lt;/Year&gt;&lt;RecNum&gt;2137&lt;/RecNum&gt;&lt;DisplayText&gt;&lt;style face="superscript"&gt;10&lt;/style&gt;&lt;/DisplayText&gt;&lt;record&gt;&lt;rec-number&gt;2137&lt;/rec-number&gt;&lt;foreign-keys&gt;&lt;key app="EN" db-id="5aewwx9eqrxrzhevrxhxptf3raxvvfd2frzd" timestamp="1733062465"&gt;2137&lt;/key&gt;&lt;key app="ENWeb" db-id=""&gt;0&lt;/key&gt;&lt;/foreign-keys&gt;&lt;ref-type name="Journal Article"&gt;17&lt;/ref-type&gt;&lt;contributors&gt;&lt;authors&gt;&lt;author&gt;Qin, S.&lt;/author&gt;&lt;author&gt;McTeer, A.&lt;/author&gt;&lt;/authors&gt;&lt;/contributors&gt;&lt;titles&gt;&lt;title&gt;A Nonperturbing Real-Time In Situ Plasma Diagnosis Technique Using an Optical Emission Spectrometer (OES)&lt;/title&gt;&lt;secondary-title&gt;IEEE Transactions on Plasma Science&lt;/secondary-title&gt;&lt;/titles&gt;&lt;periodical&gt;&lt;full-title&gt;IEEE Transactions on Plasma Science&lt;/full-title&gt;&lt;/periodical&gt;&lt;pages&gt;1052-1058&lt;/pages&gt;&lt;volume&gt;34&lt;/volume&gt;&lt;number&gt;4&lt;/number&gt;&lt;section&gt;1052&lt;/section&gt;&lt;dates&gt;&lt;year&gt;2006&lt;/year&gt;&lt;/dates&gt;&lt;isbn&gt;0093-3813&lt;/isbn&gt;&lt;urls&gt;&lt;/urls&gt;&lt;electronic-resource-num&gt;10.1109/tps.2006.877508&lt;/electronic-resource-num&gt;&lt;/record&gt;&lt;/Cite&gt;&lt;/EndNote&gt;</w:instrText>
            </w:r>
            <w:r w:rsidRPr="00A449EA">
              <w:rPr>
                <w:rFonts w:ascii="Arial" w:hAnsi="Arial" w:cs="Arial"/>
                <w:sz w:val="18"/>
                <w:szCs w:val="18"/>
              </w:rPr>
              <w:fldChar w:fldCharType="separate"/>
            </w:r>
            <w:r w:rsidRPr="00A449EA">
              <w:rPr>
                <w:rFonts w:ascii="Arial" w:hAnsi="Arial" w:cs="Arial"/>
                <w:noProof/>
                <w:sz w:val="18"/>
                <w:szCs w:val="18"/>
                <w:vertAlign w:val="superscript"/>
              </w:rPr>
              <w:t>10</w:t>
            </w:r>
            <w:r w:rsidRPr="00A449EA">
              <w:rPr>
                <w:rFonts w:ascii="Arial" w:hAnsi="Arial" w:cs="Arial"/>
                <w:sz w:val="18"/>
                <w:szCs w:val="18"/>
              </w:rPr>
              <w:fldChar w:fldCharType="end"/>
            </w:r>
          </w:p>
        </w:tc>
        <w:tc>
          <w:tcPr>
            <w:tcW w:w="1045" w:type="pct"/>
          </w:tcPr>
          <w:p w14:paraId="5533928B" w14:textId="7E7FF880" w:rsidR="005D132B" w:rsidRPr="00A449EA" w:rsidRDefault="003135F3" w:rsidP="008A3EDB">
            <w:pPr>
              <w:spacing w:line="276" w:lineRule="auto"/>
              <w:jc w:val="left"/>
              <w:rPr>
                <w:rFonts w:ascii="Arial" w:hAnsi="Arial" w:cs="Arial"/>
                <w:sz w:val="18"/>
                <w:szCs w:val="18"/>
                <w:lang w:eastAsia="zh-CN"/>
              </w:rPr>
            </w:pPr>
            <w:r w:rsidRPr="00A449EA">
              <w:rPr>
                <w:rFonts w:ascii="Arial" w:hAnsi="Arial" w:cs="Arial"/>
                <w:sz w:val="18"/>
                <w:szCs w:val="18"/>
              </w:rPr>
              <w:t xml:space="preserve">A Nonperturbing Real-Time </w:t>
            </w:r>
            <w:proofErr w:type="gramStart"/>
            <w:r w:rsidRPr="00A449EA">
              <w:rPr>
                <w:rFonts w:ascii="Arial" w:hAnsi="Arial" w:cs="Arial"/>
                <w:sz w:val="18"/>
                <w:szCs w:val="18"/>
              </w:rPr>
              <w:t>In</w:t>
            </w:r>
            <w:proofErr w:type="gramEnd"/>
            <w:r w:rsidRPr="00A449EA">
              <w:rPr>
                <w:rFonts w:ascii="Arial" w:hAnsi="Arial" w:cs="Arial"/>
                <w:sz w:val="18"/>
                <w:szCs w:val="18"/>
              </w:rPr>
              <w:t xml:space="preserve"> Situ Plasma Diagnosis Technique Using an Optical Emission Spectrometer (OES).</w:t>
            </w:r>
          </w:p>
        </w:tc>
        <w:tc>
          <w:tcPr>
            <w:tcW w:w="854" w:type="pct"/>
          </w:tcPr>
          <w:p w14:paraId="3689CCCB" w14:textId="0FD9C92D" w:rsidR="005D132B" w:rsidRPr="00A449EA" w:rsidRDefault="003135F3" w:rsidP="00333B2D">
            <w:pPr>
              <w:spacing w:line="276" w:lineRule="auto"/>
              <w:jc w:val="left"/>
              <w:rPr>
                <w:rFonts w:ascii="Arial" w:hAnsi="Arial" w:cs="Arial"/>
                <w:sz w:val="18"/>
                <w:szCs w:val="18"/>
                <w:lang w:eastAsia="zh-CN"/>
              </w:rPr>
            </w:pPr>
            <w:r w:rsidRPr="00A449EA">
              <w:rPr>
                <w:rFonts w:ascii="Arial" w:hAnsi="Arial" w:cs="Arial"/>
                <w:sz w:val="18"/>
                <w:szCs w:val="18"/>
              </w:rPr>
              <w:t>OES Method.</w:t>
            </w:r>
          </w:p>
        </w:tc>
        <w:tc>
          <w:tcPr>
            <w:tcW w:w="2361" w:type="pct"/>
          </w:tcPr>
          <w:p w14:paraId="5F82499B" w14:textId="732F93CF" w:rsidR="005D132B" w:rsidRPr="00A449EA" w:rsidRDefault="00C4606C" w:rsidP="00333B2D">
            <w:pPr>
              <w:spacing w:line="276" w:lineRule="auto"/>
              <w:jc w:val="left"/>
              <w:rPr>
                <w:rFonts w:ascii="Arial" w:hAnsi="Arial" w:cs="Arial"/>
                <w:sz w:val="18"/>
                <w:szCs w:val="18"/>
              </w:rPr>
            </w:pPr>
            <w:r w:rsidRPr="00A449EA">
              <w:rPr>
                <w:rFonts w:ascii="Arial" w:hAnsi="Arial" w:cs="Arial"/>
                <w:sz w:val="18"/>
                <w:szCs w:val="18"/>
              </w:rPr>
              <w:t>This paper presents the first method using OES to measure the sheath thickness</w:t>
            </w:r>
            <w:r w:rsidR="005D4DF4" w:rsidRPr="00A449EA">
              <w:rPr>
                <w:rFonts w:ascii="Arial" w:hAnsi="Arial" w:cs="Arial"/>
                <w:sz w:val="18"/>
                <w:szCs w:val="18"/>
                <w:lang w:eastAsia="zh-CN"/>
              </w:rPr>
              <w:t xml:space="preserve">, </w:t>
            </w:r>
            <w:proofErr w:type="spellStart"/>
            <w:r w:rsidR="005D4DF4" w:rsidRPr="00A449EA">
              <w:rPr>
                <w:rFonts w:ascii="Arial" w:eastAsia="DengXian" w:hAnsi="Arial" w:cs="Arial"/>
                <w:i/>
                <w:iCs/>
                <w:sz w:val="18"/>
                <w:szCs w:val="18"/>
              </w:rPr>
              <w:t>δ</w:t>
            </w:r>
            <w:r w:rsidR="005D4DF4" w:rsidRPr="00A449EA">
              <w:rPr>
                <w:rFonts w:ascii="Arial" w:eastAsia="DengXian" w:hAnsi="Arial" w:cs="Arial"/>
                <w:sz w:val="20"/>
                <w:szCs w:val="20"/>
                <w:vertAlign w:val="subscript"/>
              </w:rPr>
              <w:t>s</w:t>
            </w:r>
            <w:proofErr w:type="spellEnd"/>
            <w:r w:rsidR="005D4DF4" w:rsidRPr="00A449EA">
              <w:rPr>
                <w:rFonts w:ascii="Arial" w:hAnsi="Arial" w:cs="Arial"/>
                <w:sz w:val="18"/>
                <w:szCs w:val="18"/>
                <w:lang w:eastAsia="zh-CN"/>
              </w:rPr>
              <w:t>,</w:t>
            </w:r>
            <w:r w:rsidRPr="00A449EA">
              <w:rPr>
                <w:rFonts w:ascii="Arial" w:hAnsi="Arial" w:cs="Arial"/>
                <w:sz w:val="18"/>
                <w:szCs w:val="18"/>
              </w:rPr>
              <w:t xml:space="preserve"> (dark space) in pulsed glow discharges in real-time and without perturbing the plasma. The</w:t>
            </w:r>
            <w:r w:rsidR="005D4DF4" w:rsidRPr="00A449EA">
              <w:rPr>
                <w:rFonts w:ascii="Arial" w:hAnsi="Arial" w:cs="Arial"/>
                <w:sz w:val="18"/>
                <w:szCs w:val="18"/>
                <w:lang w:eastAsia="zh-CN"/>
              </w:rPr>
              <w:t xml:space="preserve"> </w:t>
            </w:r>
            <w:proofErr w:type="spellStart"/>
            <w:r w:rsidR="005D4DF4" w:rsidRPr="00A449EA">
              <w:rPr>
                <w:rFonts w:ascii="Arial" w:eastAsia="DengXian" w:hAnsi="Arial" w:cs="Arial"/>
                <w:i/>
                <w:iCs/>
                <w:sz w:val="18"/>
                <w:szCs w:val="18"/>
              </w:rPr>
              <w:t>δ</w:t>
            </w:r>
            <w:r w:rsidR="005D4DF4" w:rsidRPr="00A449EA">
              <w:rPr>
                <w:rFonts w:ascii="Arial" w:eastAsia="DengXian" w:hAnsi="Arial" w:cs="Arial"/>
                <w:sz w:val="20"/>
                <w:szCs w:val="20"/>
                <w:vertAlign w:val="subscript"/>
              </w:rPr>
              <w:t>s</w:t>
            </w:r>
            <w:proofErr w:type="spellEnd"/>
            <w:r w:rsidRPr="00A449EA">
              <w:rPr>
                <w:rFonts w:ascii="Arial" w:hAnsi="Arial" w:cs="Arial"/>
                <w:sz w:val="18"/>
                <w:szCs w:val="18"/>
              </w:rPr>
              <w:t>, depends on ion density and applied voltage. The OES technique is suitable for pulse-mode plasmas and can create detectable sheaths in continuous plasmas.</w:t>
            </w:r>
          </w:p>
        </w:tc>
      </w:tr>
      <w:tr w:rsidR="00333B2D" w:rsidRPr="00A449EA" w14:paraId="41CC6406" w14:textId="77777777" w:rsidTr="00DF3D55">
        <w:tc>
          <w:tcPr>
            <w:tcW w:w="221" w:type="pct"/>
          </w:tcPr>
          <w:p w14:paraId="37D791AD" w14:textId="79457E39" w:rsidR="00710B17" w:rsidRPr="00A449EA" w:rsidRDefault="00710B17" w:rsidP="00333B2D">
            <w:pPr>
              <w:spacing w:line="276" w:lineRule="auto"/>
              <w:jc w:val="left"/>
              <w:rPr>
                <w:rFonts w:ascii="Arial" w:hAnsi="Arial" w:cs="Arial"/>
                <w:sz w:val="18"/>
                <w:szCs w:val="18"/>
                <w:lang w:eastAsia="zh-CN"/>
              </w:rPr>
            </w:pPr>
            <w:r w:rsidRPr="00A449EA">
              <w:rPr>
                <w:rFonts w:ascii="Arial" w:hAnsi="Arial" w:cs="Arial"/>
                <w:sz w:val="18"/>
                <w:szCs w:val="18"/>
                <w:lang w:eastAsia="zh-CN"/>
              </w:rPr>
              <w:t>2007</w:t>
            </w:r>
          </w:p>
        </w:tc>
        <w:tc>
          <w:tcPr>
            <w:tcW w:w="519" w:type="pct"/>
          </w:tcPr>
          <w:p w14:paraId="63FC6706" w14:textId="15346D39" w:rsidR="00710B17" w:rsidRPr="00A449EA" w:rsidRDefault="00710B17" w:rsidP="00333B2D">
            <w:pPr>
              <w:spacing w:line="276" w:lineRule="auto"/>
              <w:jc w:val="left"/>
              <w:rPr>
                <w:rFonts w:ascii="Arial" w:hAnsi="Arial" w:cs="Arial"/>
                <w:sz w:val="18"/>
                <w:szCs w:val="18"/>
              </w:rPr>
            </w:pPr>
            <w:r w:rsidRPr="00A449EA">
              <w:rPr>
                <w:rFonts w:ascii="Arial" w:hAnsi="Arial" w:cs="Arial"/>
                <w:sz w:val="18"/>
                <w:szCs w:val="18"/>
              </w:rPr>
              <w:t>Sternberg &amp; Godyak</w:t>
            </w:r>
            <w:r w:rsidRPr="00A449EA">
              <w:rPr>
                <w:rFonts w:ascii="Arial" w:hAnsi="Arial" w:cs="Arial"/>
                <w:sz w:val="18"/>
                <w:szCs w:val="18"/>
              </w:rPr>
              <w:fldChar w:fldCharType="begin"/>
            </w:r>
            <w:r w:rsidRPr="00A449EA">
              <w:rPr>
                <w:rFonts w:ascii="Arial" w:hAnsi="Arial" w:cs="Arial"/>
                <w:sz w:val="18"/>
                <w:szCs w:val="18"/>
              </w:rPr>
              <w:instrText xml:space="preserve"> ADDIN EN.CITE &lt;EndNote&gt;&lt;Cite&gt;&lt;Author&gt;Sternberg&lt;/Author&gt;&lt;Year&gt;2007&lt;/Year&gt;&lt;RecNum&gt;1905&lt;/RecNum&gt;&lt;DisplayText&gt;&lt;style face="superscript"&gt;11&lt;/style&gt;&lt;/DisplayText&gt;&lt;record&gt;&lt;rec-number&gt;1905&lt;/rec-number&gt;&lt;foreign-keys&gt;&lt;key app="EN" db-id="5aewwx9eqrxrzhevrxhxptf3raxvvfd2frzd" timestamp="1733044574"&gt;1905&lt;/key&gt;&lt;key app="ENWeb" db-id=""&gt;0&lt;/key&gt;&lt;/foreign-keys&gt;&lt;ref-type name="Journal Article"&gt;17&lt;/ref-type&gt;&lt;contributors&gt;&lt;authors&gt;&lt;author&gt;Sternberg, Natalia&lt;/author&gt;&lt;author&gt;Godyak, Valery&lt;/author&gt;&lt;/authors&gt;&lt;/contributors&gt;&lt;titles&gt;&lt;title&gt;The Bohm Plasma-Sheath Model and the Bohm Criterion Revisited&lt;/title&gt;&lt;secondary-title&gt;IEEE Transactions on Plasma Science&lt;/secondary-title&gt;&lt;/titles&gt;&lt;periodical&gt;&lt;full-title&gt;IEEE Transactions on Plasma Science&lt;/full-title&gt;&lt;/periodical&gt;&lt;pages&gt;1341-1349&lt;/pages&gt;&lt;volume&gt;35&lt;/volume&gt;&lt;number&gt;5&lt;/number&gt;&lt;section&gt;1341&lt;/section&gt;&lt;dates&gt;&lt;year&gt;2007&lt;/year&gt;&lt;/dates&gt;&lt;isbn&gt;0093-3813&amp;#xD;1939-9375&lt;/isbn&gt;&lt;urls&gt;&lt;/urls&gt;&lt;electronic-resource-num&gt;10.1109/tps.2007.905944&lt;/electronic-resource-num&gt;&lt;/record&gt;&lt;/Cite&gt;&lt;/EndNote&gt;</w:instrText>
            </w:r>
            <w:r w:rsidRPr="00A449EA">
              <w:rPr>
                <w:rFonts w:ascii="Arial" w:hAnsi="Arial" w:cs="Arial"/>
                <w:sz w:val="18"/>
                <w:szCs w:val="18"/>
              </w:rPr>
              <w:fldChar w:fldCharType="separate"/>
            </w:r>
            <w:r w:rsidRPr="00A449EA">
              <w:rPr>
                <w:rFonts w:ascii="Arial" w:hAnsi="Arial" w:cs="Arial"/>
                <w:noProof/>
                <w:sz w:val="18"/>
                <w:szCs w:val="18"/>
                <w:vertAlign w:val="superscript"/>
              </w:rPr>
              <w:t>11</w:t>
            </w:r>
            <w:r w:rsidRPr="00A449EA">
              <w:rPr>
                <w:rFonts w:ascii="Arial" w:hAnsi="Arial" w:cs="Arial"/>
                <w:sz w:val="18"/>
                <w:szCs w:val="18"/>
              </w:rPr>
              <w:fldChar w:fldCharType="end"/>
            </w:r>
          </w:p>
        </w:tc>
        <w:tc>
          <w:tcPr>
            <w:tcW w:w="1045" w:type="pct"/>
          </w:tcPr>
          <w:p w14:paraId="65092E77" w14:textId="1D259CD7" w:rsidR="00710B17" w:rsidRPr="00A449EA" w:rsidRDefault="003135F3" w:rsidP="00333B2D">
            <w:pPr>
              <w:spacing w:line="276" w:lineRule="auto"/>
              <w:jc w:val="left"/>
              <w:rPr>
                <w:rFonts w:ascii="Arial" w:hAnsi="Arial" w:cs="Arial"/>
                <w:sz w:val="18"/>
                <w:szCs w:val="18"/>
                <w:lang w:eastAsia="zh-CN"/>
              </w:rPr>
            </w:pPr>
            <w:r w:rsidRPr="00A449EA">
              <w:rPr>
                <w:rFonts w:ascii="Arial" w:hAnsi="Arial" w:cs="Arial"/>
                <w:sz w:val="18"/>
                <w:szCs w:val="18"/>
              </w:rPr>
              <w:t xml:space="preserve">The Bohm Plasma-Sheath Model and the Bohm Criterion Revisited. </w:t>
            </w:r>
          </w:p>
        </w:tc>
        <w:tc>
          <w:tcPr>
            <w:tcW w:w="854" w:type="pct"/>
          </w:tcPr>
          <w:p w14:paraId="2C486A8A" w14:textId="334E7B2B" w:rsidR="00710B17" w:rsidRPr="00A449EA" w:rsidRDefault="003135F3" w:rsidP="00333B2D">
            <w:pPr>
              <w:spacing w:line="276" w:lineRule="auto"/>
              <w:jc w:val="left"/>
              <w:rPr>
                <w:rFonts w:ascii="Arial" w:hAnsi="Arial" w:cs="Arial"/>
                <w:sz w:val="18"/>
                <w:szCs w:val="18"/>
                <w:lang w:eastAsia="zh-CN"/>
              </w:rPr>
            </w:pPr>
            <w:r w:rsidRPr="00A449EA">
              <w:rPr>
                <w:rFonts w:ascii="Arial" w:hAnsi="Arial" w:cs="Arial"/>
                <w:sz w:val="18"/>
                <w:szCs w:val="18"/>
              </w:rPr>
              <w:t>Geometric Theory of Differential Equations.</w:t>
            </w:r>
          </w:p>
        </w:tc>
        <w:tc>
          <w:tcPr>
            <w:tcW w:w="2361" w:type="pct"/>
          </w:tcPr>
          <w:p w14:paraId="712C0BC4" w14:textId="5F6B47B4" w:rsidR="00710B17" w:rsidRPr="00A449EA" w:rsidRDefault="00710B17" w:rsidP="00333B2D">
            <w:pPr>
              <w:spacing w:line="276" w:lineRule="auto"/>
              <w:jc w:val="left"/>
              <w:rPr>
                <w:rFonts w:ascii="Arial" w:hAnsi="Arial" w:cs="Arial"/>
                <w:sz w:val="18"/>
                <w:szCs w:val="18"/>
                <w:lang w:eastAsia="zh-CN"/>
              </w:rPr>
            </w:pPr>
            <w:r w:rsidRPr="00A449EA">
              <w:rPr>
                <w:rFonts w:ascii="Arial" w:hAnsi="Arial" w:cs="Arial"/>
                <w:sz w:val="18"/>
                <w:szCs w:val="18"/>
              </w:rPr>
              <w:t xml:space="preserve">This paper reexamines the Bohm criterion in the plasma-sheath model, highlighting Bohm's misinterpretation of the reference point and sheath edge, leading to the incorrect application of the Bohm criterion to the sheath edge. The paper clarifies that the Bohm criterion indicates ions in the sheath must have a velocity greater than the ion sound speed, but it does not specify the </w:t>
            </w:r>
            <w:r w:rsidRPr="00A449EA">
              <w:rPr>
                <w:rFonts w:ascii="Arial" w:hAnsi="Arial" w:cs="Arial"/>
                <w:sz w:val="18"/>
                <w:szCs w:val="18"/>
              </w:rPr>
              <w:lastRenderedPageBreak/>
              <w:t>sheath boundary.</w:t>
            </w:r>
          </w:p>
        </w:tc>
      </w:tr>
      <w:tr w:rsidR="00333B2D" w:rsidRPr="00A449EA" w14:paraId="5278DB82" w14:textId="77777777" w:rsidTr="00DF3D55">
        <w:tc>
          <w:tcPr>
            <w:tcW w:w="221" w:type="pct"/>
          </w:tcPr>
          <w:p w14:paraId="57A66ABD" w14:textId="1485C764" w:rsidR="00E214BE" w:rsidRPr="00A449EA" w:rsidRDefault="00E214BE" w:rsidP="00333B2D">
            <w:pPr>
              <w:spacing w:line="276" w:lineRule="auto"/>
              <w:jc w:val="left"/>
              <w:rPr>
                <w:rFonts w:ascii="Arial" w:hAnsi="Arial" w:cs="Arial"/>
                <w:sz w:val="18"/>
                <w:szCs w:val="18"/>
              </w:rPr>
            </w:pPr>
            <w:r w:rsidRPr="00A449EA">
              <w:rPr>
                <w:rFonts w:ascii="Arial" w:hAnsi="Arial" w:cs="Arial"/>
                <w:sz w:val="18"/>
                <w:szCs w:val="18"/>
                <w:lang w:eastAsia="zh-CN"/>
              </w:rPr>
              <w:lastRenderedPageBreak/>
              <w:t>2011</w:t>
            </w:r>
          </w:p>
        </w:tc>
        <w:tc>
          <w:tcPr>
            <w:tcW w:w="519" w:type="pct"/>
          </w:tcPr>
          <w:p w14:paraId="2659ADC0" w14:textId="2B85F39E" w:rsidR="00E214BE" w:rsidRPr="00A449EA" w:rsidRDefault="00E214BE" w:rsidP="00333B2D">
            <w:pPr>
              <w:spacing w:line="276" w:lineRule="auto"/>
              <w:jc w:val="left"/>
              <w:rPr>
                <w:rFonts w:ascii="Arial" w:hAnsi="Arial" w:cs="Arial"/>
                <w:sz w:val="18"/>
                <w:szCs w:val="18"/>
              </w:rPr>
            </w:pPr>
            <w:r w:rsidRPr="00A449EA">
              <w:rPr>
                <w:rFonts w:ascii="Arial" w:hAnsi="Arial" w:cs="Arial"/>
                <w:sz w:val="18"/>
                <w:szCs w:val="18"/>
                <w:lang w:eastAsia="zh-CN"/>
              </w:rPr>
              <w:t>Kato</w:t>
            </w:r>
            <w:r w:rsidRPr="00A449EA">
              <w:rPr>
                <w:rFonts w:ascii="Arial" w:hAnsi="Arial" w:cs="Arial"/>
                <w:sz w:val="18"/>
                <w:szCs w:val="18"/>
              </w:rPr>
              <w:t xml:space="preserve"> et al.</w:t>
            </w:r>
            <w:r w:rsidRPr="00A449EA">
              <w:rPr>
                <w:rFonts w:ascii="Arial" w:hAnsi="Arial" w:cs="Arial"/>
                <w:sz w:val="18"/>
                <w:szCs w:val="18"/>
              </w:rPr>
              <w:fldChar w:fldCharType="begin"/>
            </w:r>
            <w:r w:rsidRPr="00A449EA">
              <w:rPr>
                <w:rFonts w:ascii="Arial" w:hAnsi="Arial" w:cs="Arial"/>
                <w:sz w:val="18"/>
                <w:szCs w:val="18"/>
              </w:rPr>
              <w:instrText xml:space="preserve"> ADDIN EN.CITE &lt;EndNote&gt;&lt;Cite&gt;&lt;Author&gt;Kato&lt;/Author&gt;&lt;Year&gt;2011&lt;/Year&gt;&lt;RecNum&gt;2179&lt;/RecNum&gt;&lt;DisplayText&gt;&lt;style face="superscript"&gt;12&lt;/style&gt;&lt;/DisplayText&gt;&lt;record&gt;&lt;rec-number&gt;2179&lt;/rec-number&gt;&lt;foreign-keys&gt;&lt;key app="EN" db-id="5aewwx9eqrxrzhevrxhxptf3raxvvfd2frzd" timestamp="1733133102"&gt;2179&lt;/key&gt;&lt;key app="ENWeb" db-id=""&gt;0&lt;/key&gt;&lt;/foreign-keys&gt;&lt;ref-type name="Journal Article"&gt;17&lt;/ref-type&gt;&lt;contributors&gt;&lt;authors&gt;&lt;author&gt;Kato, Toshiaki&lt;/author&gt;&lt;author&gt;Kuroda, Shunsuke&lt;/author&gt;&lt;author&gt;Hatakeyama, Rikizo&lt;/author&gt;&lt;/authors&gt;&lt;/contributors&gt;&lt;titles&gt;&lt;title&gt;Diameter Tuning of Single-Walled Carbon Nanotubes by Diffusion Plasma CVD&lt;/title&gt;&lt;secondary-title&gt;Journal of Nanomaterials&lt;/secondary-title&gt;&lt;/titles&gt;&lt;periodical&gt;&lt;full-title&gt;Journal of Nanomaterials&lt;/full-title&gt;&lt;/periodical&gt;&lt;pages&gt;1-7&lt;/pages&gt;&lt;volume&gt;2011&lt;/volume&gt;&lt;section&gt;1&lt;/section&gt;&lt;dates&gt;&lt;year&gt;2011&lt;/year&gt;&lt;/dates&gt;&lt;isbn&gt;1687-4110&amp;#xD;1687-4129&lt;/isbn&gt;&lt;urls&gt;&lt;/urls&gt;&lt;electronic-resource-num&gt;10.1155/2011/490529&lt;/electronic-resource-num&gt;&lt;/record&gt;&lt;/Cite&gt;&lt;/EndNote&gt;</w:instrText>
            </w:r>
            <w:r w:rsidRPr="00A449EA">
              <w:rPr>
                <w:rFonts w:ascii="Arial" w:hAnsi="Arial" w:cs="Arial"/>
                <w:sz w:val="18"/>
                <w:szCs w:val="18"/>
              </w:rPr>
              <w:fldChar w:fldCharType="separate"/>
            </w:r>
            <w:r w:rsidRPr="00A449EA">
              <w:rPr>
                <w:rFonts w:ascii="Arial" w:hAnsi="Arial" w:cs="Arial"/>
                <w:noProof/>
                <w:sz w:val="18"/>
                <w:szCs w:val="18"/>
                <w:vertAlign w:val="superscript"/>
              </w:rPr>
              <w:t>12</w:t>
            </w:r>
            <w:r w:rsidRPr="00A449EA">
              <w:rPr>
                <w:rFonts w:ascii="Arial" w:hAnsi="Arial" w:cs="Arial"/>
                <w:sz w:val="18"/>
                <w:szCs w:val="18"/>
              </w:rPr>
              <w:fldChar w:fldCharType="end"/>
            </w:r>
          </w:p>
        </w:tc>
        <w:tc>
          <w:tcPr>
            <w:tcW w:w="1045" w:type="pct"/>
          </w:tcPr>
          <w:p w14:paraId="596B7777" w14:textId="3C3FEBB0" w:rsidR="00E214BE" w:rsidRPr="00A449EA" w:rsidRDefault="003135F3" w:rsidP="00333B2D">
            <w:pPr>
              <w:spacing w:line="276" w:lineRule="auto"/>
              <w:jc w:val="left"/>
              <w:rPr>
                <w:rFonts w:ascii="Arial" w:hAnsi="Arial" w:cs="Arial"/>
                <w:sz w:val="18"/>
                <w:szCs w:val="18"/>
                <w:lang w:eastAsia="zh-CN"/>
              </w:rPr>
            </w:pPr>
            <w:r w:rsidRPr="00A449EA">
              <w:rPr>
                <w:rFonts w:ascii="Arial" w:hAnsi="Arial" w:cs="Arial"/>
                <w:sz w:val="18"/>
                <w:szCs w:val="18"/>
              </w:rPr>
              <w:t xml:space="preserve">Diameter Tuning of Single-Walled Carbon Nanotubes by Diffusion Plasma CVD. </w:t>
            </w:r>
          </w:p>
        </w:tc>
        <w:tc>
          <w:tcPr>
            <w:tcW w:w="854" w:type="pct"/>
          </w:tcPr>
          <w:p w14:paraId="0AD2EC79" w14:textId="1B9DBDDA" w:rsidR="00E214BE" w:rsidRPr="00A449EA" w:rsidRDefault="003135F3" w:rsidP="00333B2D">
            <w:pPr>
              <w:spacing w:line="276" w:lineRule="auto"/>
              <w:jc w:val="left"/>
              <w:rPr>
                <w:rFonts w:ascii="Arial" w:hAnsi="Arial" w:cs="Arial"/>
                <w:sz w:val="18"/>
                <w:szCs w:val="18"/>
                <w:lang w:eastAsia="zh-CN"/>
              </w:rPr>
            </w:pPr>
            <w:r w:rsidRPr="00A449EA">
              <w:rPr>
                <w:rFonts w:ascii="Arial" w:hAnsi="Arial" w:cs="Arial"/>
                <w:sz w:val="18"/>
                <w:szCs w:val="18"/>
              </w:rPr>
              <w:t>Plasma-Enhanced CVD (PECVD) Method.</w:t>
            </w:r>
          </w:p>
        </w:tc>
        <w:tc>
          <w:tcPr>
            <w:tcW w:w="2361" w:type="pct"/>
          </w:tcPr>
          <w:p w14:paraId="58C68212" w14:textId="12D42EB9" w:rsidR="00E214BE" w:rsidRPr="00A449EA" w:rsidRDefault="00E214BE" w:rsidP="00333B2D">
            <w:pPr>
              <w:spacing w:line="276" w:lineRule="auto"/>
              <w:jc w:val="left"/>
              <w:rPr>
                <w:rFonts w:ascii="Arial" w:hAnsi="Arial" w:cs="Arial"/>
                <w:sz w:val="18"/>
                <w:szCs w:val="18"/>
              </w:rPr>
            </w:pPr>
            <w:r w:rsidRPr="00A449EA">
              <w:rPr>
                <w:rFonts w:ascii="Arial" w:hAnsi="Arial" w:cs="Arial"/>
                <w:sz w:val="18"/>
                <w:szCs w:val="18"/>
              </w:rPr>
              <w:t xml:space="preserve">Since the polarization constant of SWNTs in an axial direction is extremely high, </w:t>
            </w:r>
            <w:r w:rsidR="009D1009">
              <w:rPr>
                <w:rFonts w:ascii="Arial" w:hAnsi="Arial" w:cs="Arial"/>
                <w:sz w:val="18"/>
                <w:szCs w:val="18"/>
              </w:rPr>
              <w:t>a</w:t>
            </w:r>
            <w:r w:rsidRPr="00A449EA">
              <w:rPr>
                <w:rFonts w:ascii="Arial" w:hAnsi="Arial" w:cs="Arial"/>
                <w:sz w:val="18"/>
                <w:szCs w:val="18"/>
              </w:rPr>
              <w:t xml:space="preserve"> strong dipole moment is induced in the axial tube direction in the presence of electric fields.</w:t>
            </w:r>
          </w:p>
        </w:tc>
      </w:tr>
      <w:tr w:rsidR="00333B2D" w:rsidRPr="00A449EA" w14:paraId="79B8086A" w14:textId="77777777" w:rsidTr="00DF3D55">
        <w:tc>
          <w:tcPr>
            <w:tcW w:w="221" w:type="pct"/>
          </w:tcPr>
          <w:p w14:paraId="6B4AB15F" w14:textId="609D0D61" w:rsidR="00E214BE" w:rsidRPr="00A449EA" w:rsidRDefault="00E214BE" w:rsidP="00333B2D">
            <w:pPr>
              <w:spacing w:line="276" w:lineRule="auto"/>
              <w:jc w:val="left"/>
              <w:rPr>
                <w:rFonts w:ascii="Arial" w:hAnsi="Arial" w:cs="Arial"/>
                <w:sz w:val="18"/>
                <w:szCs w:val="18"/>
              </w:rPr>
            </w:pPr>
            <w:r w:rsidRPr="00A449EA">
              <w:rPr>
                <w:rFonts w:ascii="Arial" w:hAnsi="Arial" w:cs="Arial"/>
                <w:sz w:val="18"/>
                <w:szCs w:val="18"/>
                <w:lang w:eastAsia="zh-CN"/>
              </w:rPr>
              <w:t>2011</w:t>
            </w:r>
          </w:p>
        </w:tc>
        <w:tc>
          <w:tcPr>
            <w:tcW w:w="519" w:type="pct"/>
          </w:tcPr>
          <w:p w14:paraId="206D55AB" w14:textId="77777777" w:rsidR="00333B2D" w:rsidRPr="00A449EA" w:rsidRDefault="00E214BE" w:rsidP="00333B2D">
            <w:pPr>
              <w:spacing w:line="276" w:lineRule="auto"/>
              <w:jc w:val="left"/>
              <w:rPr>
                <w:rFonts w:ascii="Arial" w:hAnsi="Arial" w:cs="Arial"/>
                <w:sz w:val="18"/>
                <w:szCs w:val="18"/>
                <w:lang w:val="it-IT"/>
              </w:rPr>
            </w:pPr>
            <w:r w:rsidRPr="00A449EA">
              <w:rPr>
                <w:rFonts w:ascii="Arial" w:hAnsi="Arial" w:cs="Arial"/>
                <w:sz w:val="18"/>
                <w:szCs w:val="18"/>
                <w:lang w:val="it-IT"/>
              </w:rPr>
              <w:t xml:space="preserve">A E Rider </w:t>
            </w:r>
          </w:p>
          <w:p w14:paraId="2B837483" w14:textId="6714B4EA" w:rsidR="00E214BE" w:rsidRPr="00A449EA" w:rsidRDefault="00E214BE" w:rsidP="00333B2D">
            <w:pPr>
              <w:spacing w:line="276" w:lineRule="auto"/>
              <w:jc w:val="left"/>
              <w:rPr>
                <w:rFonts w:ascii="Arial" w:hAnsi="Arial" w:cs="Arial"/>
                <w:sz w:val="18"/>
                <w:szCs w:val="18"/>
              </w:rPr>
            </w:pPr>
            <w:r w:rsidRPr="00A449EA">
              <w:rPr>
                <w:rFonts w:ascii="Arial" w:hAnsi="Arial" w:cs="Arial"/>
                <w:sz w:val="18"/>
                <w:szCs w:val="18"/>
                <w:lang w:val="it-IT"/>
              </w:rPr>
              <w:t>et al.</w:t>
            </w:r>
            <w:r w:rsidRPr="00A449EA">
              <w:rPr>
                <w:rFonts w:ascii="Arial" w:hAnsi="Arial" w:cs="Arial"/>
                <w:sz w:val="18"/>
                <w:szCs w:val="18"/>
                <w:lang w:val="it-IT"/>
              </w:rPr>
              <w:fldChar w:fldCharType="begin"/>
            </w:r>
            <w:r w:rsidRPr="00A449EA">
              <w:rPr>
                <w:rFonts w:ascii="Arial" w:hAnsi="Arial" w:cs="Arial"/>
                <w:sz w:val="18"/>
                <w:szCs w:val="18"/>
                <w:lang w:val="it-IT"/>
              </w:rPr>
              <w:instrText xml:space="preserve"> ADDIN EN.CITE &lt;EndNote&gt;&lt;Cite&gt;&lt;Author&gt;Mehdipour&lt;/Author&gt;&lt;Year&gt;2011&lt;/Year&gt;&lt;RecNum&gt;2180&lt;/RecNum&gt;&lt;DisplayText&gt;&lt;style face="superscript"&gt;13&lt;/style&gt;&lt;/DisplayText&gt;&lt;record&gt;&lt;rec-number&gt;2180&lt;/rec-number&gt;&lt;foreign-keys&gt;&lt;key app="EN" db-id="5aewwx9eqrxrzhevrxhxptf3raxvvfd2frzd" timestamp="1733133457"&gt;2180&lt;/key&gt;&lt;key app="ENWeb" db-id=""&gt;0&lt;/key&gt;&lt;/foreign-keys&gt;&lt;ref-type name="Journal Article"&gt;17&lt;/ref-type&gt;&lt;contributors&gt;&lt;authors&gt;&lt;author&gt;Mehdipour, H.&lt;/author&gt;&lt;author&gt;Ostrikov, K.&lt;/author&gt;&lt;author&gt;Rider, A. E.&lt;/author&gt;&lt;author&gt;Furman, S. A.&lt;/author&gt;&lt;/authors&gt;&lt;/contributors&gt;&lt;auth-address&gt;Department of Physics, Faculty of Science, Sahand University of Technology, Tabriz, Iran.&lt;/auth-address&gt;&lt;titles&gt;&lt;title&gt;Minimizing the Gibbs-Thomson effect in the low-temperature plasma synthesis of thin Si nanowires&lt;/title&gt;&lt;secondary-title&gt;Nanotechnology&lt;/secondary-title&gt;&lt;/titles&gt;&lt;periodical&gt;&lt;full-title&gt;Nanotechnology&lt;/full-title&gt;&lt;/periodical&gt;&lt;pages&gt;315707&lt;/pages&gt;&lt;volume&gt;22&lt;/volume&gt;&lt;number&gt;31&lt;/number&gt;&lt;edition&gt;2011/07/08&lt;/edition&gt;&lt;dates&gt;&lt;year&gt;2011&lt;/year&gt;&lt;pub-dates&gt;&lt;date&gt;Aug 5&lt;/date&gt;&lt;/pub-dates&gt;&lt;/dates&gt;&lt;isbn&gt;1361-6528 (Electronic)&amp;#xD;0957-4484 (Linking)&lt;/isbn&gt;&lt;accession-num&gt;21734339&lt;/accession-num&gt;&lt;urls&gt;&lt;related-urls&gt;&lt;url&gt;https://www.ncbi.nlm.nih.gov/pubmed/21734339&lt;/url&gt;&lt;/related-urls&gt;&lt;/urls&gt;&lt;electronic-resource-num&gt;10.1088/0957-4484/22/31/315707&lt;/electronic-resource-num&gt;&lt;/record&gt;&lt;/Cite&gt;&lt;/EndNote&gt;</w:instrText>
            </w:r>
            <w:r w:rsidRPr="00A449EA">
              <w:rPr>
                <w:rFonts w:ascii="Arial" w:hAnsi="Arial" w:cs="Arial"/>
                <w:sz w:val="18"/>
                <w:szCs w:val="18"/>
                <w:lang w:val="it-IT"/>
              </w:rPr>
              <w:fldChar w:fldCharType="separate"/>
            </w:r>
            <w:r w:rsidRPr="00A449EA">
              <w:rPr>
                <w:rFonts w:ascii="Arial" w:hAnsi="Arial" w:cs="Arial"/>
                <w:noProof/>
                <w:sz w:val="18"/>
                <w:szCs w:val="18"/>
                <w:vertAlign w:val="superscript"/>
                <w:lang w:val="it-IT"/>
              </w:rPr>
              <w:t>13</w:t>
            </w:r>
            <w:r w:rsidRPr="00A449EA">
              <w:rPr>
                <w:rFonts w:ascii="Arial" w:hAnsi="Arial" w:cs="Arial"/>
                <w:sz w:val="18"/>
                <w:szCs w:val="18"/>
                <w:lang w:val="it-IT"/>
              </w:rPr>
              <w:fldChar w:fldCharType="end"/>
            </w:r>
          </w:p>
        </w:tc>
        <w:tc>
          <w:tcPr>
            <w:tcW w:w="1045" w:type="pct"/>
          </w:tcPr>
          <w:p w14:paraId="6D1987C0" w14:textId="262FD990" w:rsidR="00E214BE" w:rsidRPr="00A449EA" w:rsidRDefault="003135F3" w:rsidP="00333B2D">
            <w:pPr>
              <w:spacing w:line="276" w:lineRule="auto"/>
              <w:jc w:val="left"/>
              <w:rPr>
                <w:rFonts w:ascii="Arial" w:hAnsi="Arial" w:cs="Arial"/>
                <w:sz w:val="18"/>
                <w:szCs w:val="18"/>
                <w:lang w:eastAsia="zh-CN"/>
              </w:rPr>
            </w:pPr>
            <w:r w:rsidRPr="00A449EA">
              <w:rPr>
                <w:rFonts w:ascii="Arial" w:hAnsi="Arial" w:cs="Arial"/>
                <w:sz w:val="18"/>
                <w:szCs w:val="18"/>
              </w:rPr>
              <w:t xml:space="preserve">Minimizing the Gibbs–Thomson Effect in the Low-Temperature Plasma Synthesis of Thin Si Nanowires. </w:t>
            </w:r>
          </w:p>
        </w:tc>
        <w:tc>
          <w:tcPr>
            <w:tcW w:w="854" w:type="pct"/>
          </w:tcPr>
          <w:p w14:paraId="0779B981" w14:textId="43A17B09" w:rsidR="00E214BE" w:rsidRPr="00A449EA" w:rsidRDefault="003135F3" w:rsidP="00333B2D">
            <w:pPr>
              <w:spacing w:line="276" w:lineRule="auto"/>
              <w:jc w:val="left"/>
              <w:rPr>
                <w:rFonts w:ascii="Arial" w:hAnsi="Arial" w:cs="Arial"/>
                <w:sz w:val="18"/>
                <w:szCs w:val="18"/>
                <w:lang w:eastAsia="zh-CN"/>
              </w:rPr>
            </w:pPr>
            <w:r w:rsidRPr="00A449EA">
              <w:rPr>
                <w:rFonts w:ascii="Arial" w:hAnsi="Arial" w:cs="Arial"/>
                <w:sz w:val="18"/>
                <w:szCs w:val="18"/>
              </w:rPr>
              <w:t>Plasma-Enhanced CVD (PECVD) Method.</w:t>
            </w:r>
          </w:p>
        </w:tc>
        <w:tc>
          <w:tcPr>
            <w:tcW w:w="2361" w:type="pct"/>
          </w:tcPr>
          <w:p w14:paraId="63CE3AF1" w14:textId="12EA3CF6" w:rsidR="00E214BE" w:rsidRPr="00A449EA" w:rsidRDefault="00E214BE" w:rsidP="00333B2D">
            <w:pPr>
              <w:spacing w:line="276" w:lineRule="auto"/>
              <w:jc w:val="left"/>
              <w:rPr>
                <w:rFonts w:ascii="Arial" w:hAnsi="Arial" w:cs="Arial"/>
                <w:sz w:val="18"/>
                <w:szCs w:val="18"/>
              </w:rPr>
            </w:pPr>
            <w:r w:rsidRPr="00A449EA">
              <w:rPr>
                <w:rFonts w:ascii="Arial" w:hAnsi="Arial" w:cs="Arial"/>
                <w:sz w:val="18"/>
                <w:szCs w:val="18"/>
                <w:lang w:eastAsia="zh-CN"/>
              </w:rPr>
              <w:t>Allows one to produce nanowires at temperatures below 600 °C and reduce their lowest possible thickness (size limit), in part due to the enhanced flux of vapor-phase species through the plasma sheath and more effective dissolution.</w:t>
            </w:r>
          </w:p>
        </w:tc>
      </w:tr>
      <w:tr w:rsidR="00333B2D" w:rsidRPr="00A449EA" w14:paraId="6251CC9F" w14:textId="77777777" w:rsidTr="00DF3D55">
        <w:tc>
          <w:tcPr>
            <w:tcW w:w="221" w:type="pct"/>
          </w:tcPr>
          <w:p w14:paraId="15C160D5" w14:textId="30B6D9D8" w:rsidR="00BB755E" w:rsidRPr="00A449EA" w:rsidRDefault="00BB755E" w:rsidP="00333B2D">
            <w:pPr>
              <w:spacing w:line="276" w:lineRule="auto"/>
              <w:jc w:val="left"/>
              <w:rPr>
                <w:rFonts w:ascii="Arial" w:hAnsi="Arial" w:cs="Arial"/>
                <w:sz w:val="18"/>
                <w:szCs w:val="18"/>
              </w:rPr>
            </w:pPr>
            <w:r w:rsidRPr="00A449EA">
              <w:rPr>
                <w:rFonts w:ascii="Arial" w:hAnsi="Arial" w:cs="Arial"/>
                <w:sz w:val="18"/>
                <w:szCs w:val="18"/>
                <w:lang w:eastAsia="zh-CN"/>
              </w:rPr>
              <w:t>2012</w:t>
            </w:r>
          </w:p>
        </w:tc>
        <w:tc>
          <w:tcPr>
            <w:tcW w:w="519" w:type="pct"/>
          </w:tcPr>
          <w:p w14:paraId="391B4AE3" w14:textId="77777777" w:rsidR="00333B2D" w:rsidRPr="00A449EA" w:rsidRDefault="00BB755E" w:rsidP="00333B2D">
            <w:pPr>
              <w:spacing w:line="276" w:lineRule="auto"/>
              <w:jc w:val="left"/>
              <w:rPr>
                <w:rFonts w:ascii="Arial" w:hAnsi="Arial" w:cs="Arial"/>
                <w:sz w:val="18"/>
                <w:szCs w:val="18"/>
              </w:rPr>
            </w:pPr>
            <w:proofErr w:type="spellStart"/>
            <w:r w:rsidRPr="00A449EA">
              <w:rPr>
                <w:rFonts w:ascii="Arial" w:hAnsi="Arial" w:cs="Arial"/>
                <w:sz w:val="18"/>
                <w:szCs w:val="18"/>
              </w:rPr>
              <w:t>Neyts</w:t>
            </w:r>
            <w:proofErr w:type="spellEnd"/>
            <w:r w:rsidRPr="00A449EA">
              <w:rPr>
                <w:rFonts w:ascii="Arial" w:hAnsi="Arial" w:cs="Arial"/>
                <w:sz w:val="18"/>
                <w:szCs w:val="18"/>
                <w:lang w:eastAsia="zh-CN"/>
              </w:rPr>
              <w:t xml:space="preserve"> </w:t>
            </w:r>
            <w:r w:rsidRPr="00A449EA">
              <w:rPr>
                <w:rFonts w:ascii="Arial" w:hAnsi="Arial" w:cs="Arial"/>
                <w:sz w:val="18"/>
                <w:szCs w:val="18"/>
              </w:rPr>
              <w:t xml:space="preserve">&amp; </w:t>
            </w:r>
            <w:r w:rsidRPr="00A449EA">
              <w:rPr>
                <w:rFonts w:ascii="Arial" w:hAnsi="Arial" w:cs="Arial"/>
                <w:sz w:val="18"/>
                <w:szCs w:val="18"/>
                <w:lang w:eastAsia="zh-CN"/>
              </w:rPr>
              <w:t>Bogaerts</w:t>
            </w:r>
            <w:r w:rsidRPr="00A449EA">
              <w:rPr>
                <w:rFonts w:ascii="Arial" w:hAnsi="Arial" w:cs="Arial"/>
                <w:sz w:val="18"/>
                <w:szCs w:val="18"/>
              </w:rPr>
              <w:t xml:space="preserve"> </w:t>
            </w:r>
          </w:p>
          <w:p w14:paraId="36AC8FF0" w14:textId="6FC02368" w:rsidR="00BB755E" w:rsidRPr="00A449EA" w:rsidRDefault="00BB755E" w:rsidP="00333B2D">
            <w:pPr>
              <w:spacing w:line="276" w:lineRule="auto"/>
              <w:jc w:val="left"/>
              <w:rPr>
                <w:rFonts w:ascii="Arial" w:hAnsi="Arial" w:cs="Arial"/>
                <w:sz w:val="18"/>
                <w:szCs w:val="18"/>
                <w:lang w:val="it-IT"/>
              </w:rPr>
            </w:pPr>
            <w:r w:rsidRPr="00A449EA">
              <w:rPr>
                <w:rFonts w:ascii="Arial" w:hAnsi="Arial" w:cs="Arial"/>
                <w:sz w:val="18"/>
                <w:szCs w:val="18"/>
              </w:rPr>
              <w:t>et al.</w:t>
            </w:r>
            <w:r w:rsidRPr="00A449EA">
              <w:rPr>
                <w:rFonts w:ascii="Arial" w:hAnsi="Arial" w:cs="Arial"/>
                <w:sz w:val="18"/>
                <w:szCs w:val="18"/>
              </w:rPr>
              <w:fldChar w:fldCharType="begin"/>
            </w:r>
            <w:r w:rsidRPr="00A449EA">
              <w:rPr>
                <w:rFonts w:ascii="Arial" w:hAnsi="Arial" w:cs="Arial"/>
                <w:sz w:val="18"/>
                <w:szCs w:val="18"/>
              </w:rPr>
              <w:instrText xml:space="preserve"> ADDIN EN.CITE &lt;EndNote&gt;&lt;Cite&gt;&lt;Author&gt;Neyts&lt;/Author&gt;&lt;Year&gt;2012&lt;/Year&gt;&lt;RecNum&gt;2178&lt;/RecNum&gt;&lt;DisplayText&gt;&lt;style face="superscript"&gt;14&lt;/style&gt;&lt;/DisplayText&gt;&lt;record&gt;&lt;rec-number&gt;2178&lt;/rec-number&gt;&lt;foreign-keys&gt;&lt;key app="EN" db-id="5aewwx9eqrxrzhevrxhxptf3raxvvfd2frzd" timestamp="1733132567"&gt;2178&lt;/key&gt;&lt;key app="ENWeb" db-id=""&gt;0&lt;/key&gt;&lt;/foreign-keys&gt;&lt;ref-type name="Journal Article"&gt;17&lt;/ref-type&gt;&lt;contributors&gt;&lt;authors&gt;&lt;author&gt;Neyts, E. C.&lt;/author&gt;&lt;author&gt;van Duin, A. C.&lt;/author&gt;&lt;author&gt;Bogaerts, A.&lt;/author&gt;&lt;/authors&gt;&lt;/contributors&gt;&lt;auth-address&gt;Department of Chemistry, University of Antwerp, Research Group PLASMANT, Universiteitsplein 1, 2610 Antwerp, Belgium. erik.neyts@ua.ac.be&lt;/auth-address&gt;&lt;titles&gt;&lt;title&gt;Insights in the plasma-assisted growth of carbon nanotubes through atomic scale simulations: effect of electric field&lt;/title&gt;&lt;secondary-title&gt;J Am Chem Soc&lt;/secondary-title&gt;&lt;/titles&gt;&lt;periodical&gt;&lt;full-title&gt;J Am Chem Soc&lt;/full-title&gt;&lt;/periodical&gt;&lt;pages&gt;1256-60&lt;/pages&gt;&lt;volume&gt;134&lt;/volume&gt;&lt;number&gt;2&lt;/number&gt;&lt;edition&gt;2011/12/01&lt;/edition&gt;&lt;dates&gt;&lt;year&gt;2012&lt;/year&gt;&lt;pub-dates&gt;&lt;date&gt;Jan 18&lt;/date&gt;&lt;/pub-dates&gt;&lt;/dates&gt;&lt;isbn&gt;1520-5126 (Electronic)&amp;#xD;0002-7863 (Linking)&lt;/isbn&gt;&lt;accession-num&gt;22126536&lt;/accession-num&gt;&lt;urls&gt;&lt;related-urls&gt;&lt;url&gt;https://www.ncbi.nlm.nih.gov/pubmed/22126536&lt;/url&gt;&lt;/related-urls&gt;&lt;/urls&gt;&lt;electronic-resource-num&gt;10.1021/ja2096317&lt;/electronic-resource-num&gt;&lt;/record&gt;&lt;/Cite&gt;&lt;/EndNote&gt;</w:instrText>
            </w:r>
            <w:r w:rsidRPr="00A449EA">
              <w:rPr>
                <w:rFonts w:ascii="Arial" w:hAnsi="Arial" w:cs="Arial"/>
                <w:sz w:val="18"/>
                <w:szCs w:val="18"/>
              </w:rPr>
              <w:fldChar w:fldCharType="separate"/>
            </w:r>
            <w:r w:rsidRPr="00A449EA">
              <w:rPr>
                <w:rFonts w:ascii="Arial" w:hAnsi="Arial" w:cs="Arial"/>
                <w:noProof/>
                <w:sz w:val="18"/>
                <w:szCs w:val="18"/>
                <w:vertAlign w:val="superscript"/>
              </w:rPr>
              <w:t>14</w:t>
            </w:r>
            <w:r w:rsidRPr="00A449EA">
              <w:rPr>
                <w:rFonts w:ascii="Arial" w:hAnsi="Arial" w:cs="Arial"/>
                <w:sz w:val="18"/>
                <w:szCs w:val="18"/>
              </w:rPr>
              <w:fldChar w:fldCharType="end"/>
            </w:r>
          </w:p>
        </w:tc>
        <w:tc>
          <w:tcPr>
            <w:tcW w:w="1045" w:type="pct"/>
          </w:tcPr>
          <w:p w14:paraId="151ACBBF" w14:textId="7AEC4526" w:rsidR="00BB755E" w:rsidRPr="00A449EA" w:rsidRDefault="003135F3" w:rsidP="00333B2D">
            <w:pPr>
              <w:spacing w:line="276" w:lineRule="auto"/>
              <w:jc w:val="left"/>
              <w:rPr>
                <w:rFonts w:ascii="Arial" w:hAnsi="Arial" w:cs="Arial"/>
                <w:sz w:val="18"/>
                <w:szCs w:val="18"/>
              </w:rPr>
            </w:pPr>
            <w:r w:rsidRPr="00A449EA">
              <w:rPr>
                <w:rFonts w:ascii="Arial" w:hAnsi="Arial" w:cs="Arial"/>
                <w:sz w:val="18"/>
                <w:szCs w:val="18"/>
                <w:lang w:eastAsia="zh-CN"/>
              </w:rPr>
              <w:t xml:space="preserve">Electric Field </w:t>
            </w:r>
            <w:r w:rsidR="00262A91" w:rsidRPr="00A449EA">
              <w:rPr>
                <w:rFonts w:ascii="Arial" w:hAnsi="Arial" w:cs="Arial"/>
                <w:sz w:val="18"/>
                <w:szCs w:val="18"/>
                <w:lang w:eastAsia="zh-CN"/>
              </w:rPr>
              <w:t xml:space="preserve">Effect </w:t>
            </w:r>
            <w:proofErr w:type="gramStart"/>
            <w:r w:rsidRPr="00A449EA">
              <w:rPr>
                <w:rFonts w:ascii="Arial" w:hAnsi="Arial" w:cs="Arial"/>
                <w:sz w:val="18"/>
                <w:szCs w:val="18"/>
                <w:lang w:eastAsia="zh-CN"/>
              </w:rPr>
              <w:t>in</w:t>
            </w:r>
            <w:proofErr w:type="gramEnd"/>
            <w:r w:rsidRPr="00A449EA">
              <w:rPr>
                <w:rFonts w:ascii="Arial" w:hAnsi="Arial" w:cs="Arial"/>
                <w:sz w:val="18"/>
                <w:szCs w:val="18"/>
                <w:lang w:eastAsia="zh-CN"/>
              </w:rPr>
              <w:t xml:space="preserve"> the Simulation of CNT Growth. </w:t>
            </w:r>
          </w:p>
        </w:tc>
        <w:tc>
          <w:tcPr>
            <w:tcW w:w="854" w:type="pct"/>
          </w:tcPr>
          <w:p w14:paraId="400724E5" w14:textId="6DCB7160" w:rsidR="00BB755E" w:rsidRPr="00A449EA" w:rsidRDefault="003135F3" w:rsidP="00333B2D">
            <w:pPr>
              <w:spacing w:line="276" w:lineRule="auto"/>
              <w:jc w:val="left"/>
              <w:rPr>
                <w:rFonts w:ascii="Arial" w:hAnsi="Arial" w:cs="Arial"/>
                <w:sz w:val="18"/>
                <w:szCs w:val="18"/>
              </w:rPr>
            </w:pPr>
            <w:r w:rsidRPr="00A449EA">
              <w:rPr>
                <w:rFonts w:ascii="Arial" w:hAnsi="Arial" w:cs="Arial"/>
                <w:sz w:val="18"/>
                <w:szCs w:val="18"/>
                <w:lang w:eastAsia="zh-CN"/>
              </w:rPr>
              <w:t>Computational Modeling.</w:t>
            </w:r>
          </w:p>
        </w:tc>
        <w:tc>
          <w:tcPr>
            <w:tcW w:w="2361" w:type="pct"/>
          </w:tcPr>
          <w:p w14:paraId="6D1F3C1B" w14:textId="3FF98F09" w:rsidR="00BB755E" w:rsidRPr="00A449EA" w:rsidRDefault="008A3EDB" w:rsidP="00333B2D">
            <w:pPr>
              <w:spacing w:line="276" w:lineRule="auto"/>
              <w:jc w:val="left"/>
              <w:rPr>
                <w:rFonts w:ascii="Arial" w:hAnsi="Arial" w:cs="Arial"/>
                <w:sz w:val="18"/>
                <w:szCs w:val="18"/>
              </w:rPr>
            </w:pPr>
            <w:r w:rsidRPr="00A449EA">
              <w:rPr>
                <w:rFonts w:ascii="Arial" w:hAnsi="Arial" w:cs="Arial"/>
                <w:sz w:val="18"/>
                <w:szCs w:val="18"/>
                <w:lang w:eastAsia="zh-CN"/>
              </w:rPr>
              <w:t>This study f</w:t>
            </w:r>
            <w:r w:rsidR="00BB755E" w:rsidRPr="00A449EA">
              <w:rPr>
                <w:rFonts w:ascii="Arial" w:hAnsi="Arial" w:cs="Arial"/>
                <w:sz w:val="18"/>
                <w:szCs w:val="18"/>
              </w:rPr>
              <w:t>ocus</w:t>
            </w:r>
            <w:r w:rsidRPr="00A449EA">
              <w:rPr>
                <w:rFonts w:ascii="Arial" w:hAnsi="Arial" w:cs="Arial"/>
                <w:sz w:val="18"/>
                <w:szCs w:val="18"/>
                <w:lang w:eastAsia="zh-CN"/>
              </w:rPr>
              <w:t>ed</w:t>
            </w:r>
            <w:r w:rsidR="00BB755E" w:rsidRPr="00A449EA">
              <w:rPr>
                <w:rFonts w:ascii="Arial" w:hAnsi="Arial" w:cs="Arial"/>
                <w:sz w:val="18"/>
                <w:szCs w:val="18"/>
              </w:rPr>
              <w:t xml:space="preserve"> on the effect of applying an electric field on the SWNT growth process, as one of the</w:t>
            </w:r>
            <w:r w:rsidR="00BB755E" w:rsidRPr="00A449EA">
              <w:rPr>
                <w:rFonts w:ascii="Arial" w:hAnsi="Arial" w:cs="Arial"/>
                <w:sz w:val="18"/>
                <w:szCs w:val="18"/>
                <w:lang w:eastAsia="zh-CN"/>
              </w:rPr>
              <w:t xml:space="preserve"> sheath</w:t>
            </w:r>
            <w:r w:rsidR="00BB755E" w:rsidRPr="00A449EA">
              <w:rPr>
                <w:rFonts w:ascii="Arial" w:hAnsi="Arial" w:cs="Arial"/>
                <w:sz w:val="18"/>
                <w:szCs w:val="18"/>
              </w:rPr>
              <w:t xml:space="preserve"> effects coming into play in PECVD. Using sufficiently strong fields results in (a) alignment of the growing SWNTs, (b) a better ordering of the carbon network, and (c) a higher growth rate relative to </w:t>
            </w:r>
            <w:r w:rsidR="00796BF1" w:rsidRPr="00A449EA">
              <w:rPr>
                <w:rFonts w:ascii="Arial" w:hAnsi="Arial" w:cs="Arial"/>
                <w:sz w:val="18"/>
                <w:szCs w:val="18"/>
              </w:rPr>
              <w:t xml:space="preserve">the </w:t>
            </w:r>
            <w:r w:rsidR="00BB755E" w:rsidRPr="00A449EA">
              <w:rPr>
                <w:rFonts w:ascii="Arial" w:hAnsi="Arial" w:cs="Arial"/>
                <w:sz w:val="18"/>
                <w:szCs w:val="18"/>
              </w:rPr>
              <w:t>thermal growth rate.</w:t>
            </w:r>
          </w:p>
        </w:tc>
      </w:tr>
      <w:tr w:rsidR="00333B2D" w:rsidRPr="00A449EA" w14:paraId="71F96FA4" w14:textId="77777777" w:rsidTr="00DF3D55">
        <w:tc>
          <w:tcPr>
            <w:tcW w:w="221" w:type="pct"/>
          </w:tcPr>
          <w:p w14:paraId="0FBB256A" w14:textId="410C68E0" w:rsidR="00BB755E" w:rsidRPr="00A449EA" w:rsidRDefault="00BB755E" w:rsidP="00333B2D">
            <w:pPr>
              <w:spacing w:line="276" w:lineRule="auto"/>
              <w:jc w:val="left"/>
              <w:rPr>
                <w:rFonts w:ascii="Arial" w:hAnsi="Arial" w:cs="Arial"/>
                <w:sz w:val="18"/>
                <w:szCs w:val="18"/>
                <w:lang w:eastAsia="zh-CN"/>
              </w:rPr>
            </w:pPr>
            <w:r w:rsidRPr="00A449EA">
              <w:rPr>
                <w:rFonts w:ascii="Arial" w:hAnsi="Arial" w:cs="Arial"/>
                <w:sz w:val="18"/>
                <w:szCs w:val="18"/>
                <w:lang w:eastAsia="zh-CN"/>
              </w:rPr>
              <w:t>2012</w:t>
            </w:r>
          </w:p>
        </w:tc>
        <w:tc>
          <w:tcPr>
            <w:tcW w:w="519" w:type="pct"/>
          </w:tcPr>
          <w:p w14:paraId="19971BBE" w14:textId="7528B2A3" w:rsidR="00BB755E" w:rsidRPr="00A449EA" w:rsidRDefault="00BB755E" w:rsidP="00333B2D">
            <w:pPr>
              <w:spacing w:line="276" w:lineRule="auto"/>
              <w:jc w:val="left"/>
              <w:rPr>
                <w:rFonts w:ascii="Arial" w:hAnsi="Arial" w:cs="Arial"/>
                <w:sz w:val="18"/>
                <w:szCs w:val="18"/>
                <w:lang w:val="it-IT" w:eastAsia="zh-CN"/>
              </w:rPr>
            </w:pPr>
            <w:r w:rsidRPr="00A449EA">
              <w:rPr>
                <w:rFonts w:ascii="Arial" w:hAnsi="Arial" w:cs="Arial"/>
                <w:sz w:val="18"/>
                <w:szCs w:val="18"/>
                <w:lang w:val="it-IT" w:eastAsia="zh-CN"/>
              </w:rPr>
              <w:t>Wang</w:t>
            </w:r>
            <w:r w:rsidRPr="00A449EA">
              <w:rPr>
                <w:rFonts w:ascii="Arial" w:hAnsi="Arial" w:cs="Arial"/>
                <w:sz w:val="18"/>
                <w:szCs w:val="18"/>
                <w:lang w:eastAsia="zh-CN"/>
              </w:rPr>
              <w:t xml:space="preserve"> </w:t>
            </w:r>
            <w:r w:rsidRPr="00A449EA">
              <w:rPr>
                <w:rFonts w:ascii="Arial" w:hAnsi="Arial" w:cs="Arial"/>
                <w:sz w:val="18"/>
                <w:szCs w:val="18"/>
              </w:rPr>
              <w:t>&amp;</w:t>
            </w:r>
            <w:r w:rsidRPr="00A449EA">
              <w:rPr>
                <w:rFonts w:ascii="Arial" w:hAnsi="Arial" w:cs="Arial"/>
                <w:sz w:val="18"/>
                <w:szCs w:val="18"/>
                <w:lang w:eastAsia="zh-CN"/>
              </w:rPr>
              <w:t xml:space="preserve"> Kong</w:t>
            </w:r>
            <w:r w:rsidRPr="00A449EA">
              <w:rPr>
                <w:rFonts w:ascii="Arial" w:hAnsi="Arial" w:cs="Arial"/>
                <w:sz w:val="18"/>
                <w:szCs w:val="18"/>
                <w:lang w:val="it-IT" w:eastAsia="zh-CN"/>
              </w:rPr>
              <w:t xml:space="preserve"> </w:t>
            </w:r>
          </w:p>
        </w:tc>
        <w:tc>
          <w:tcPr>
            <w:tcW w:w="1045" w:type="pct"/>
          </w:tcPr>
          <w:p w14:paraId="550FFF65" w14:textId="711118DD" w:rsidR="00BB755E" w:rsidRPr="00A449EA" w:rsidRDefault="003135F3" w:rsidP="00333B2D">
            <w:pPr>
              <w:spacing w:line="276" w:lineRule="auto"/>
              <w:jc w:val="left"/>
              <w:rPr>
                <w:rFonts w:ascii="Arial" w:hAnsi="Arial" w:cs="Arial"/>
                <w:sz w:val="18"/>
                <w:szCs w:val="18"/>
                <w:lang w:eastAsia="zh-CN"/>
              </w:rPr>
            </w:pPr>
            <w:r w:rsidRPr="00A449EA">
              <w:rPr>
                <w:rFonts w:ascii="Arial" w:hAnsi="Arial" w:cs="Arial"/>
                <w:sz w:val="18"/>
                <w:szCs w:val="18"/>
              </w:rPr>
              <w:t xml:space="preserve">Wall Fluxes of Reactive Oxygen Species of a </w:t>
            </w:r>
            <w:r w:rsidR="00987492" w:rsidRPr="00A449EA">
              <w:rPr>
                <w:rFonts w:ascii="Arial" w:hAnsi="Arial" w:cs="Arial"/>
                <w:sz w:val="18"/>
                <w:szCs w:val="18"/>
              </w:rPr>
              <w:t>PUL</w:t>
            </w:r>
            <w:r w:rsidRPr="00A449EA">
              <w:rPr>
                <w:rFonts w:ascii="Arial" w:hAnsi="Arial" w:cs="Arial"/>
                <w:sz w:val="18"/>
                <w:szCs w:val="18"/>
              </w:rPr>
              <w:t xml:space="preserve"> Atmospheric-Pressure Plasma and Their Dependence on Sheath Dynamics. </w:t>
            </w:r>
          </w:p>
        </w:tc>
        <w:tc>
          <w:tcPr>
            <w:tcW w:w="854" w:type="pct"/>
          </w:tcPr>
          <w:p w14:paraId="61C5A872" w14:textId="1A59780A" w:rsidR="00BB755E" w:rsidRPr="00A449EA" w:rsidRDefault="003135F3" w:rsidP="00333B2D">
            <w:pPr>
              <w:spacing w:line="276" w:lineRule="auto"/>
              <w:jc w:val="left"/>
              <w:rPr>
                <w:rFonts w:ascii="Arial" w:hAnsi="Arial" w:cs="Arial"/>
                <w:sz w:val="18"/>
                <w:szCs w:val="18"/>
                <w:lang w:eastAsia="zh-CN"/>
              </w:rPr>
            </w:pPr>
            <w:r w:rsidRPr="00A449EA">
              <w:rPr>
                <w:rFonts w:ascii="Arial" w:hAnsi="Arial" w:cs="Arial"/>
                <w:sz w:val="18"/>
                <w:szCs w:val="18"/>
              </w:rPr>
              <w:t>Computational Modeling.</w:t>
            </w:r>
          </w:p>
        </w:tc>
        <w:tc>
          <w:tcPr>
            <w:tcW w:w="2361" w:type="pct"/>
          </w:tcPr>
          <w:p w14:paraId="76DC06AF" w14:textId="7A80F4B7" w:rsidR="00BB755E" w:rsidRPr="00A449EA" w:rsidRDefault="00BB755E" w:rsidP="00333B2D">
            <w:pPr>
              <w:spacing w:line="276" w:lineRule="auto"/>
              <w:jc w:val="left"/>
              <w:rPr>
                <w:rFonts w:ascii="Arial" w:hAnsi="Arial" w:cs="Arial"/>
                <w:sz w:val="18"/>
                <w:szCs w:val="18"/>
              </w:rPr>
            </w:pPr>
            <w:r w:rsidRPr="00A449EA">
              <w:rPr>
                <w:rFonts w:ascii="Arial" w:hAnsi="Arial" w:cs="Arial"/>
                <w:sz w:val="18"/>
                <w:szCs w:val="18"/>
              </w:rPr>
              <w:t xml:space="preserve">The study found that in </w:t>
            </w:r>
            <w:r w:rsidR="00987492" w:rsidRPr="00A449EA">
              <w:rPr>
                <w:rFonts w:ascii="Arial" w:hAnsi="Arial" w:cs="Arial"/>
                <w:sz w:val="18"/>
                <w:szCs w:val="18"/>
                <w:lang w:eastAsia="zh-CN"/>
              </w:rPr>
              <w:t>PUL</w:t>
            </w:r>
            <w:r w:rsidRPr="00A449EA">
              <w:rPr>
                <w:rFonts w:ascii="Arial" w:hAnsi="Arial" w:cs="Arial"/>
                <w:sz w:val="18"/>
                <w:szCs w:val="18"/>
              </w:rPr>
              <w:t xml:space="preserve"> atmospheric-pressure plasmas, the wall fluxes of reactive oxygen species are primarily composed of neutral oxygen, oxygen molecular cations, and oxygen anions. These fluxes originate from a boundary layer of 3–300 micrometers near the electrode, and the thickness of this layer is related to the sheath. </w:t>
            </w:r>
            <w:r w:rsidRPr="00A449EA">
              <w:rPr>
                <w:rFonts w:ascii="Arial" w:hAnsi="Arial" w:cs="Arial"/>
                <w:sz w:val="18"/>
                <w:szCs w:val="18"/>
                <w:lang w:eastAsia="zh-CN"/>
              </w:rPr>
              <w:t>T</w:t>
            </w:r>
            <w:r w:rsidRPr="00A449EA">
              <w:rPr>
                <w:rFonts w:ascii="Arial" w:hAnsi="Arial" w:cs="Arial"/>
                <w:sz w:val="18"/>
                <w:szCs w:val="18"/>
              </w:rPr>
              <w:t>he flux of neutral species remains largely constant.</w:t>
            </w:r>
          </w:p>
        </w:tc>
      </w:tr>
      <w:tr w:rsidR="00333B2D" w:rsidRPr="00A449EA" w14:paraId="47289CAB" w14:textId="77777777" w:rsidTr="00DF3D55">
        <w:tc>
          <w:tcPr>
            <w:tcW w:w="221" w:type="pct"/>
          </w:tcPr>
          <w:p w14:paraId="56882397" w14:textId="1E87D342" w:rsidR="00BB755E" w:rsidRPr="00A449EA" w:rsidRDefault="00BB755E" w:rsidP="00333B2D">
            <w:pPr>
              <w:spacing w:line="276" w:lineRule="auto"/>
              <w:jc w:val="left"/>
              <w:rPr>
                <w:rFonts w:ascii="Arial" w:hAnsi="Arial" w:cs="Arial"/>
                <w:sz w:val="18"/>
                <w:szCs w:val="18"/>
                <w:lang w:eastAsia="zh-CN"/>
              </w:rPr>
            </w:pPr>
            <w:r w:rsidRPr="00A449EA">
              <w:rPr>
                <w:rFonts w:ascii="Arial" w:hAnsi="Arial" w:cs="Arial"/>
                <w:sz w:val="18"/>
                <w:szCs w:val="18"/>
                <w:lang w:eastAsia="zh-CN"/>
              </w:rPr>
              <w:t>2014</w:t>
            </w:r>
          </w:p>
        </w:tc>
        <w:tc>
          <w:tcPr>
            <w:tcW w:w="519" w:type="pct"/>
          </w:tcPr>
          <w:p w14:paraId="3FCA48C6" w14:textId="7483CE0F" w:rsidR="00BB755E" w:rsidRPr="00A449EA" w:rsidRDefault="00BB755E" w:rsidP="00333B2D">
            <w:pPr>
              <w:spacing w:line="276" w:lineRule="auto"/>
              <w:jc w:val="left"/>
              <w:rPr>
                <w:rFonts w:ascii="Arial" w:hAnsi="Arial" w:cs="Arial"/>
                <w:sz w:val="18"/>
                <w:szCs w:val="18"/>
                <w:lang w:val="it-IT"/>
              </w:rPr>
            </w:pPr>
            <w:r w:rsidRPr="00A449EA">
              <w:rPr>
                <w:rFonts w:ascii="Arial" w:hAnsi="Arial" w:cs="Arial"/>
                <w:sz w:val="18"/>
                <w:szCs w:val="18"/>
                <w:lang w:val="it-IT"/>
              </w:rPr>
              <w:t>Chabert</w:t>
            </w:r>
            <w:r w:rsidRPr="00A449EA">
              <w:rPr>
                <w:rFonts w:ascii="Arial" w:hAnsi="Arial" w:cs="Arial"/>
                <w:sz w:val="18"/>
                <w:szCs w:val="18"/>
                <w:lang w:val="it-IT"/>
              </w:rPr>
              <w:fldChar w:fldCharType="begin"/>
            </w:r>
            <w:r w:rsidRPr="00A449EA">
              <w:rPr>
                <w:rFonts w:ascii="Arial" w:hAnsi="Arial" w:cs="Arial"/>
                <w:sz w:val="18"/>
                <w:szCs w:val="18"/>
                <w:lang w:val="it-IT"/>
              </w:rPr>
              <w:instrText xml:space="preserve"> ADDIN EN.CITE &lt;EndNote&gt;&lt;Cite&gt;&lt;Author&gt;Chabert&lt;/Author&gt;&lt;Year&gt;2014&lt;/Year&gt;&lt;RecNum&gt;2144&lt;/RecNum&gt;&lt;DisplayText&gt;&lt;style face="superscript"&gt;15&lt;/style&gt;&lt;/DisplayText&gt;&lt;record&gt;&lt;rec-number&gt;2144&lt;/rec-number&gt;&lt;foreign-keys&gt;&lt;key app="EN" db-id="5aewwx9eqrxrzhevrxhxptf3raxvvfd2frzd" timestamp="1733063696"&gt;2144&lt;/key&gt;&lt;key app="ENWeb" db-id=""&gt;0&lt;/key&gt;&lt;/foreign-keys&gt;&lt;ref-type name="Journal Article"&gt;17&lt;/ref-type&gt;&lt;contributors&gt;&lt;authors&gt;&lt;author&gt;Chabert, P.&lt;/author&gt;&lt;/authors&gt;&lt;/contributors&gt;&lt;titles&gt;&lt;title&gt;What is the size of a floating sheath?&lt;/title&gt;&lt;secondary-title&gt;Plasma Sources Science and Technology&lt;/secondary-title&gt;&lt;/titles&gt;&lt;periodical&gt;&lt;full-title&gt;Plasma Sources Science and Technology&lt;/full-title&gt;&lt;/periodical&gt;&lt;volume&gt;23&lt;/volume&gt;&lt;number&gt;6&lt;/number&gt;&lt;section&gt;065042&lt;/section&gt;&lt;dates&gt;&lt;year&gt;2014&lt;/year&gt;&lt;/dates&gt;&lt;isbn&gt;0963-0252&amp;#xD;1361-6595&lt;/isbn&gt;&lt;urls&gt;&lt;/urls&gt;&lt;electronic-resource-num&gt;10.1088/0963-0252/23/6/065042&lt;/electronic-resource-num&gt;&lt;/record&gt;&lt;/Cite&gt;&lt;/EndNote&gt;</w:instrText>
            </w:r>
            <w:r w:rsidRPr="00A449EA">
              <w:rPr>
                <w:rFonts w:ascii="Arial" w:hAnsi="Arial" w:cs="Arial"/>
                <w:sz w:val="18"/>
                <w:szCs w:val="18"/>
                <w:lang w:val="it-IT"/>
              </w:rPr>
              <w:fldChar w:fldCharType="separate"/>
            </w:r>
            <w:r w:rsidRPr="00A449EA">
              <w:rPr>
                <w:rFonts w:ascii="Arial" w:hAnsi="Arial" w:cs="Arial"/>
                <w:noProof/>
                <w:sz w:val="18"/>
                <w:szCs w:val="18"/>
                <w:vertAlign w:val="superscript"/>
                <w:lang w:val="it-IT"/>
              </w:rPr>
              <w:t>15</w:t>
            </w:r>
            <w:r w:rsidRPr="00A449EA">
              <w:rPr>
                <w:rFonts w:ascii="Arial" w:hAnsi="Arial" w:cs="Arial"/>
                <w:sz w:val="18"/>
                <w:szCs w:val="18"/>
                <w:lang w:val="it-IT"/>
              </w:rPr>
              <w:fldChar w:fldCharType="end"/>
            </w:r>
          </w:p>
        </w:tc>
        <w:tc>
          <w:tcPr>
            <w:tcW w:w="1045" w:type="pct"/>
          </w:tcPr>
          <w:p w14:paraId="4E56A381" w14:textId="3C96E5B3" w:rsidR="00BB755E" w:rsidRPr="00A449EA" w:rsidRDefault="003135F3" w:rsidP="00333B2D">
            <w:pPr>
              <w:spacing w:line="276" w:lineRule="auto"/>
              <w:jc w:val="left"/>
              <w:rPr>
                <w:rFonts w:ascii="Arial" w:hAnsi="Arial" w:cs="Arial"/>
                <w:sz w:val="18"/>
                <w:szCs w:val="18"/>
              </w:rPr>
            </w:pPr>
            <w:r w:rsidRPr="00A449EA">
              <w:rPr>
                <w:rFonts w:ascii="Arial" w:hAnsi="Arial" w:cs="Arial"/>
                <w:sz w:val="18"/>
                <w:szCs w:val="18"/>
              </w:rPr>
              <w:t xml:space="preserve">What is the Size of a Floating Sheath? </w:t>
            </w:r>
          </w:p>
        </w:tc>
        <w:tc>
          <w:tcPr>
            <w:tcW w:w="854" w:type="pct"/>
          </w:tcPr>
          <w:p w14:paraId="6CCB61F4" w14:textId="2FE6E81E" w:rsidR="00BB755E" w:rsidRPr="00A449EA" w:rsidRDefault="003135F3" w:rsidP="00333B2D">
            <w:pPr>
              <w:spacing w:line="276" w:lineRule="auto"/>
              <w:jc w:val="left"/>
              <w:rPr>
                <w:rFonts w:ascii="Arial" w:hAnsi="Arial" w:cs="Arial"/>
                <w:sz w:val="18"/>
                <w:szCs w:val="18"/>
                <w:lang w:eastAsia="zh-CN"/>
              </w:rPr>
            </w:pPr>
            <w:r w:rsidRPr="00A449EA">
              <w:rPr>
                <w:rFonts w:ascii="Arial" w:hAnsi="Arial" w:cs="Arial"/>
                <w:sz w:val="18"/>
                <w:szCs w:val="18"/>
              </w:rPr>
              <w:t>Numerical Integration of the Fluid Equations.</w:t>
            </w:r>
          </w:p>
        </w:tc>
        <w:tc>
          <w:tcPr>
            <w:tcW w:w="2361" w:type="pct"/>
          </w:tcPr>
          <w:p w14:paraId="5179C287" w14:textId="570C2B17" w:rsidR="00BB755E" w:rsidRPr="00A449EA" w:rsidRDefault="00BB755E" w:rsidP="00333B2D">
            <w:pPr>
              <w:spacing w:line="276" w:lineRule="auto"/>
              <w:jc w:val="left"/>
              <w:rPr>
                <w:rFonts w:ascii="Arial" w:hAnsi="Arial" w:cs="Arial"/>
                <w:sz w:val="18"/>
                <w:szCs w:val="18"/>
              </w:rPr>
            </w:pPr>
            <w:r w:rsidRPr="00A449EA">
              <w:rPr>
                <w:rFonts w:ascii="Arial" w:hAnsi="Arial" w:cs="Arial"/>
                <w:sz w:val="18"/>
                <w:szCs w:val="18"/>
              </w:rPr>
              <w:t xml:space="preserve">In </w:t>
            </w:r>
            <w:r w:rsidRPr="00A449EA">
              <w:rPr>
                <w:rFonts w:ascii="Arial" w:hAnsi="Arial" w:cs="Arial"/>
                <w:sz w:val="18"/>
                <w:szCs w:val="18"/>
                <w:lang w:eastAsia="zh-CN"/>
              </w:rPr>
              <w:t xml:space="preserve">the </w:t>
            </w:r>
            <w:r w:rsidRPr="00A449EA">
              <w:rPr>
                <w:rFonts w:ascii="Arial" w:hAnsi="Arial" w:cs="Arial"/>
                <w:sz w:val="18"/>
                <w:szCs w:val="18"/>
              </w:rPr>
              <w:t>case</w:t>
            </w:r>
            <w:r w:rsidRPr="00A449EA">
              <w:rPr>
                <w:rFonts w:ascii="Arial" w:hAnsi="Arial" w:cs="Arial"/>
                <w:sz w:val="18"/>
                <w:szCs w:val="18"/>
                <w:lang w:eastAsia="zh-CN"/>
              </w:rPr>
              <w:t xml:space="preserve"> of</w:t>
            </w:r>
            <w:r w:rsidRPr="00A449EA">
              <w:rPr>
                <w:rFonts w:ascii="Arial" w:hAnsi="Arial" w:cs="Arial"/>
                <w:sz w:val="18"/>
                <w:szCs w:val="18"/>
              </w:rPr>
              <w:t xml:space="preserve"> low-pressure plasmas, the floating sheath size varies between approximately 7 </w:t>
            </w:r>
            <w:r w:rsidRPr="00A449EA">
              <w:rPr>
                <w:rFonts w:ascii="Arial" w:hAnsi="Arial" w:cs="Arial"/>
                <w:sz w:val="18"/>
                <w:szCs w:val="18"/>
                <w:lang w:eastAsia="zh-CN"/>
              </w:rPr>
              <w:t xml:space="preserve">and </w:t>
            </w:r>
            <w:r w:rsidRPr="00A449EA">
              <w:rPr>
                <w:rFonts w:ascii="Arial" w:hAnsi="Arial" w:cs="Arial"/>
                <w:sz w:val="18"/>
                <w:szCs w:val="18"/>
              </w:rPr>
              <w:t xml:space="preserve">14 </w:t>
            </w:r>
            <w:r w:rsidRPr="00A449EA">
              <w:rPr>
                <w:rFonts w:ascii="Arial" w:hAnsi="Arial" w:cs="Arial"/>
                <w:sz w:val="18"/>
                <w:szCs w:val="18"/>
                <w:lang w:eastAsia="zh-CN"/>
              </w:rPr>
              <w:t xml:space="preserve">Debye length. </w:t>
            </w:r>
            <w:r w:rsidRPr="00A449EA">
              <w:rPr>
                <w:rFonts w:ascii="Arial" w:hAnsi="Arial" w:cs="Arial"/>
                <w:sz w:val="18"/>
                <w:szCs w:val="18"/>
              </w:rPr>
              <w:t xml:space="preserve">However, if the sheath edge is defined as a region with significant space charge, the floating sheath size is almost independent of discharge parameters and can be approximated as 5 </w:t>
            </w:r>
            <w:r w:rsidRPr="00A449EA">
              <w:rPr>
                <w:rFonts w:ascii="Arial" w:hAnsi="Arial" w:cs="Arial"/>
                <w:sz w:val="18"/>
                <w:szCs w:val="18"/>
                <w:lang w:eastAsia="zh-CN"/>
              </w:rPr>
              <w:t>Debye length</w:t>
            </w:r>
            <w:r w:rsidRPr="00A449EA">
              <w:rPr>
                <w:rFonts w:ascii="Arial" w:hAnsi="Arial" w:cs="Arial"/>
                <w:sz w:val="18"/>
                <w:szCs w:val="18"/>
              </w:rPr>
              <w:t>.</w:t>
            </w:r>
          </w:p>
        </w:tc>
      </w:tr>
      <w:tr w:rsidR="00333B2D" w:rsidRPr="00A449EA" w14:paraId="370CC098" w14:textId="77777777" w:rsidTr="00DF3D55">
        <w:tc>
          <w:tcPr>
            <w:tcW w:w="221" w:type="pct"/>
          </w:tcPr>
          <w:p w14:paraId="4D440A54" w14:textId="25519FA4" w:rsidR="00BB755E" w:rsidRPr="00A449EA" w:rsidRDefault="00BB755E" w:rsidP="00333B2D">
            <w:pPr>
              <w:spacing w:line="276" w:lineRule="auto"/>
              <w:jc w:val="left"/>
              <w:rPr>
                <w:rFonts w:ascii="Arial" w:hAnsi="Arial" w:cs="Arial"/>
                <w:sz w:val="18"/>
                <w:szCs w:val="18"/>
                <w:lang w:eastAsia="zh-CN"/>
              </w:rPr>
            </w:pPr>
            <w:r w:rsidRPr="00A449EA">
              <w:rPr>
                <w:rFonts w:ascii="Arial" w:hAnsi="Arial" w:cs="Arial"/>
                <w:sz w:val="18"/>
                <w:szCs w:val="18"/>
                <w:lang w:eastAsia="zh-CN"/>
              </w:rPr>
              <w:t>2016</w:t>
            </w:r>
          </w:p>
        </w:tc>
        <w:tc>
          <w:tcPr>
            <w:tcW w:w="519" w:type="pct"/>
          </w:tcPr>
          <w:p w14:paraId="464D2A08" w14:textId="5A94782B" w:rsidR="00BB755E" w:rsidRPr="00A449EA" w:rsidRDefault="00BB755E" w:rsidP="00333B2D">
            <w:pPr>
              <w:spacing w:line="276" w:lineRule="auto"/>
              <w:jc w:val="left"/>
              <w:rPr>
                <w:rFonts w:ascii="Arial" w:hAnsi="Arial" w:cs="Arial"/>
                <w:sz w:val="18"/>
                <w:szCs w:val="18"/>
                <w:lang w:val="it-IT"/>
              </w:rPr>
            </w:pPr>
            <w:r w:rsidRPr="00A449EA">
              <w:rPr>
                <w:rFonts w:ascii="Arial" w:hAnsi="Arial" w:cs="Arial"/>
                <w:sz w:val="18"/>
                <w:szCs w:val="18"/>
                <w:lang w:val="it-IT"/>
              </w:rPr>
              <w:t>Neyts</w:t>
            </w:r>
            <w:r w:rsidRPr="00A449EA">
              <w:rPr>
                <w:rFonts w:ascii="Arial" w:hAnsi="Arial" w:cs="Arial"/>
                <w:sz w:val="18"/>
                <w:szCs w:val="18"/>
                <w:lang w:val="it-IT"/>
              </w:rPr>
              <w:fldChar w:fldCharType="begin"/>
            </w:r>
            <w:r w:rsidRPr="00A449EA">
              <w:rPr>
                <w:rFonts w:ascii="Arial" w:hAnsi="Arial" w:cs="Arial"/>
                <w:sz w:val="18"/>
                <w:szCs w:val="18"/>
                <w:lang w:val="it-IT"/>
              </w:rPr>
              <w:instrText xml:space="preserve"> ADDIN EN.CITE &lt;EndNote&gt;&lt;Cite&gt;&lt;Author&gt;Neyts&lt;/Author&gt;&lt;Year&gt;2015&lt;/Year&gt;&lt;RecNum&gt;1862&lt;/RecNum&gt;&lt;DisplayText&gt;&lt;style face="superscript"&gt;16&lt;/style&gt;&lt;/DisplayText&gt;&lt;record&gt;&lt;rec-number&gt;1862&lt;/rec-number&gt;&lt;foreign-keys&gt;&lt;key app="EN" db-id="5aewwx9eqrxrzhevrxhxptf3raxvvfd2frzd" timestamp="1721553643"&gt;1862&lt;/key&gt;&lt;key app="ENWeb" db-id=""&gt;0&lt;/key&gt;&lt;/foreign-keys&gt;&lt;ref-type name="Journal Article"&gt;17&lt;/ref-type&gt;&lt;contributors&gt;&lt;authors&gt;&lt;author&gt;Neyts, Erik C.&lt;/author&gt;&lt;/authors&gt;&lt;/contributors&gt;&lt;titles&gt;&lt;title&gt;Plasma-Surface Interactions in Plasma Catalysis&lt;/title&gt;&lt;secondary-title&gt;Plasma Chemistry and Plasma Processing&lt;/secondary-title&gt;&lt;/titles&gt;&lt;periodical&gt;&lt;full-title&gt;Plasma Chemistry and Plasma Processing&lt;/full-title&gt;&lt;/periodical&gt;&lt;pages&gt;185-212&lt;/pages&gt;&lt;volume&gt;36&lt;/volume&gt;&lt;number&gt;1&lt;/number&gt;&lt;section&gt;185&lt;/section&gt;&lt;dates&gt;&lt;year&gt;2015&lt;/year&gt;&lt;/dates&gt;&lt;isbn&gt;0272-4324&amp;#xD;1572-8986&lt;/isbn&gt;&lt;urls&gt;&lt;/urls&gt;&lt;electronic-resource-num&gt;10.1007/s11090-015-9662-5&lt;/electronic-resource-num&gt;&lt;/record&gt;&lt;/Cite&gt;&lt;/EndNote&gt;</w:instrText>
            </w:r>
            <w:r w:rsidRPr="00A449EA">
              <w:rPr>
                <w:rFonts w:ascii="Arial" w:hAnsi="Arial" w:cs="Arial"/>
                <w:sz w:val="18"/>
                <w:szCs w:val="18"/>
                <w:lang w:val="it-IT"/>
              </w:rPr>
              <w:fldChar w:fldCharType="separate"/>
            </w:r>
            <w:r w:rsidRPr="00A449EA">
              <w:rPr>
                <w:rFonts w:ascii="Arial" w:hAnsi="Arial" w:cs="Arial"/>
                <w:noProof/>
                <w:sz w:val="18"/>
                <w:szCs w:val="18"/>
                <w:vertAlign w:val="superscript"/>
                <w:lang w:val="it-IT"/>
              </w:rPr>
              <w:t>16</w:t>
            </w:r>
            <w:r w:rsidRPr="00A449EA">
              <w:rPr>
                <w:rFonts w:ascii="Arial" w:hAnsi="Arial" w:cs="Arial"/>
                <w:sz w:val="18"/>
                <w:szCs w:val="18"/>
                <w:lang w:val="it-IT"/>
              </w:rPr>
              <w:fldChar w:fldCharType="end"/>
            </w:r>
          </w:p>
        </w:tc>
        <w:tc>
          <w:tcPr>
            <w:tcW w:w="1045" w:type="pct"/>
          </w:tcPr>
          <w:p w14:paraId="195255DE" w14:textId="3D4F405B" w:rsidR="00BB755E" w:rsidRPr="00A449EA" w:rsidRDefault="003135F3" w:rsidP="00333B2D">
            <w:pPr>
              <w:spacing w:line="276" w:lineRule="auto"/>
              <w:jc w:val="left"/>
              <w:rPr>
                <w:rFonts w:ascii="Arial" w:hAnsi="Arial" w:cs="Arial"/>
                <w:sz w:val="18"/>
                <w:szCs w:val="18"/>
                <w:lang w:val="fr-BE" w:eastAsia="zh-CN"/>
              </w:rPr>
            </w:pPr>
            <w:r w:rsidRPr="00A449EA">
              <w:rPr>
                <w:rFonts w:ascii="Arial" w:hAnsi="Arial" w:cs="Arial"/>
                <w:sz w:val="18"/>
                <w:szCs w:val="18"/>
                <w:lang w:val="fr-BE"/>
              </w:rPr>
              <w:t xml:space="preserve">Plasma-Surface Interactions in Plasma Catalysis. </w:t>
            </w:r>
          </w:p>
        </w:tc>
        <w:tc>
          <w:tcPr>
            <w:tcW w:w="854" w:type="pct"/>
          </w:tcPr>
          <w:p w14:paraId="06B4DAC7" w14:textId="4570C618" w:rsidR="00BB755E" w:rsidRPr="00A449EA" w:rsidRDefault="003135F3" w:rsidP="00333B2D">
            <w:pPr>
              <w:spacing w:line="276" w:lineRule="auto"/>
              <w:jc w:val="left"/>
              <w:rPr>
                <w:rFonts w:ascii="Arial" w:hAnsi="Arial" w:cs="Arial"/>
                <w:sz w:val="18"/>
                <w:szCs w:val="18"/>
                <w:lang w:eastAsia="zh-CN"/>
              </w:rPr>
            </w:pPr>
            <w:r w:rsidRPr="00A449EA">
              <w:rPr>
                <w:rFonts w:ascii="Arial" w:hAnsi="Arial" w:cs="Arial"/>
                <w:sz w:val="18"/>
                <w:szCs w:val="18"/>
              </w:rPr>
              <w:t xml:space="preserve">Reviewed the Surface Interaction Processes Occurring in Plasma </w:t>
            </w:r>
            <w:r w:rsidRPr="00A449EA">
              <w:rPr>
                <w:rFonts w:ascii="Arial" w:hAnsi="Arial" w:cs="Arial"/>
                <w:sz w:val="18"/>
                <w:szCs w:val="18"/>
              </w:rPr>
              <w:lastRenderedPageBreak/>
              <w:t>Catalysis.</w:t>
            </w:r>
          </w:p>
        </w:tc>
        <w:tc>
          <w:tcPr>
            <w:tcW w:w="2361" w:type="pct"/>
          </w:tcPr>
          <w:p w14:paraId="6339AF73" w14:textId="11327B79" w:rsidR="00BB755E" w:rsidRPr="00A449EA" w:rsidRDefault="00BB755E" w:rsidP="00333B2D">
            <w:pPr>
              <w:spacing w:line="276" w:lineRule="auto"/>
              <w:jc w:val="left"/>
              <w:rPr>
                <w:rFonts w:ascii="Arial" w:hAnsi="Arial" w:cs="Arial"/>
                <w:sz w:val="18"/>
                <w:szCs w:val="18"/>
              </w:rPr>
            </w:pPr>
            <w:r w:rsidRPr="00A449EA">
              <w:rPr>
                <w:rFonts w:ascii="Arial" w:hAnsi="Arial" w:cs="Arial"/>
                <w:sz w:val="18"/>
                <w:szCs w:val="18"/>
              </w:rPr>
              <w:lastRenderedPageBreak/>
              <w:t xml:space="preserve">The paper emphasizes that the core dynamic process in plasma catalysis is plasma-surface </w:t>
            </w:r>
            <w:proofErr w:type="gramStart"/>
            <w:r w:rsidRPr="00A449EA">
              <w:rPr>
                <w:rFonts w:ascii="Arial" w:hAnsi="Arial" w:cs="Arial"/>
                <w:sz w:val="18"/>
                <w:szCs w:val="18"/>
              </w:rPr>
              <w:t>interaction, and</w:t>
            </w:r>
            <w:proofErr w:type="gramEnd"/>
            <w:r w:rsidRPr="00A449EA">
              <w:rPr>
                <w:rFonts w:ascii="Arial" w:hAnsi="Arial" w:cs="Arial"/>
                <w:sz w:val="18"/>
                <w:szCs w:val="18"/>
              </w:rPr>
              <w:t xml:space="preserve"> points out that the energy of ions in the sheath consists of kinetic energy and potential energy. The kinetic energy of the ions is </w:t>
            </w:r>
            <w:r w:rsidRPr="00A449EA">
              <w:rPr>
                <w:rFonts w:ascii="Arial" w:hAnsi="Arial" w:cs="Arial"/>
                <w:sz w:val="18"/>
                <w:szCs w:val="18"/>
              </w:rPr>
              <w:lastRenderedPageBreak/>
              <w:t>described by the ion energy distribution function (IEDF) and is determined by the sheath potential and the collisional processes in the sheath.</w:t>
            </w:r>
          </w:p>
        </w:tc>
      </w:tr>
      <w:tr w:rsidR="00EE7B5A" w:rsidRPr="00A449EA" w14:paraId="51F9EC3C" w14:textId="77777777" w:rsidTr="00DF3D55">
        <w:tc>
          <w:tcPr>
            <w:tcW w:w="221" w:type="pct"/>
          </w:tcPr>
          <w:p w14:paraId="56E6CDB9" w14:textId="49AC5085" w:rsidR="00EE7B5A" w:rsidRPr="00A449EA" w:rsidRDefault="00EE7B5A" w:rsidP="00EE7B5A">
            <w:pPr>
              <w:spacing w:line="276" w:lineRule="auto"/>
              <w:jc w:val="left"/>
              <w:rPr>
                <w:rFonts w:ascii="Arial" w:hAnsi="Arial" w:cs="Arial"/>
                <w:sz w:val="18"/>
                <w:szCs w:val="18"/>
                <w:lang w:eastAsia="zh-CN"/>
              </w:rPr>
            </w:pPr>
            <w:r w:rsidRPr="00A449EA">
              <w:rPr>
                <w:rFonts w:ascii="Arial" w:hAnsi="Arial" w:cs="Arial"/>
                <w:sz w:val="18"/>
                <w:szCs w:val="18"/>
                <w:lang w:eastAsia="zh-CN"/>
              </w:rPr>
              <w:lastRenderedPageBreak/>
              <w:t>2015</w:t>
            </w:r>
          </w:p>
        </w:tc>
        <w:tc>
          <w:tcPr>
            <w:tcW w:w="519" w:type="pct"/>
          </w:tcPr>
          <w:p w14:paraId="157BCBE2" w14:textId="77777777" w:rsidR="00EE7B5A" w:rsidRPr="00A449EA" w:rsidRDefault="00EE7B5A" w:rsidP="00EE7B5A">
            <w:pPr>
              <w:spacing w:line="276" w:lineRule="auto"/>
              <w:jc w:val="left"/>
              <w:rPr>
                <w:rFonts w:ascii="Arial" w:hAnsi="Arial" w:cs="Arial"/>
                <w:sz w:val="18"/>
                <w:szCs w:val="18"/>
              </w:rPr>
            </w:pPr>
            <w:proofErr w:type="spellStart"/>
            <w:r w:rsidRPr="00A449EA">
              <w:rPr>
                <w:rFonts w:ascii="Arial" w:hAnsi="Arial" w:cs="Arial"/>
                <w:sz w:val="18"/>
                <w:szCs w:val="18"/>
              </w:rPr>
              <w:t>Neyts</w:t>
            </w:r>
            <w:proofErr w:type="spellEnd"/>
            <w:r w:rsidRPr="00A449EA">
              <w:rPr>
                <w:rFonts w:ascii="Arial" w:hAnsi="Arial" w:cs="Arial"/>
                <w:sz w:val="18"/>
                <w:szCs w:val="18"/>
                <w:lang w:eastAsia="zh-CN"/>
              </w:rPr>
              <w:t xml:space="preserve">, </w:t>
            </w:r>
            <w:proofErr w:type="spellStart"/>
            <w:r w:rsidRPr="00A449EA">
              <w:rPr>
                <w:rFonts w:ascii="Arial" w:hAnsi="Arial" w:cs="Arial"/>
                <w:sz w:val="18"/>
                <w:szCs w:val="18"/>
              </w:rPr>
              <w:t>Ostrikov</w:t>
            </w:r>
            <w:proofErr w:type="spellEnd"/>
            <w:r w:rsidRPr="00A449EA">
              <w:rPr>
                <w:rFonts w:ascii="Arial" w:hAnsi="Arial" w:cs="Arial"/>
                <w:sz w:val="18"/>
                <w:szCs w:val="18"/>
                <w:lang w:eastAsia="zh-CN"/>
              </w:rPr>
              <w:t xml:space="preserve"> </w:t>
            </w:r>
            <w:r w:rsidRPr="00A449EA">
              <w:rPr>
                <w:rFonts w:ascii="Arial" w:hAnsi="Arial" w:cs="Arial"/>
                <w:sz w:val="18"/>
                <w:szCs w:val="18"/>
              </w:rPr>
              <w:t>&amp;</w:t>
            </w:r>
            <w:r w:rsidRPr="00A449EA">
              <w:rPr>
                <w:rFonts w:ascii="Arial" w:hAnsi="Arial" w:cs="Arial"/>
                <w:sz w:val="18"/>
                <w:szCs w:val="18"/>
                <w:lang w:eastAsia="zh-CN"/>
              </w:rPr>
              <w:t xml:space="preserve"> </w:t>
            </w:r>
            <w:r w:rsidRPr="00A449EA">
              <w:rPr>
                <w:rFonts w:ascii="Arial" w:hAnsi="Arial" w:cs="Arial"/>
                <w:sz w:val="18"/>
                <w:szCs w:val="18"/>
              </w:rPr>
              <w:t>Bogaert</w:t>
            </w:r>
            <w:r w:rsidRPr="00A449EA">
              <w:rPr>
                <w:rFonts w:ascii="Arial" w:hAnsi="Arial" w:cs="Arial"/>
                <w:sz w:val="18"/>
                <w:szCs w:val="18"/>
                <w:lang w:eastAsia="zh-CN"/>
              </w:rPr>
              <w:t>s</w:t>
            </w:r>
            <w:r w:rsidRPr="00A449EA">
              <w:rPr>
                <w:rFonts w:ascii="Arial" w:hAnsi="Arial" w:cs="Arial"/>
                <w:sz w:val="18"/>
                <w:szCs w:val="18"/>
              </w:rPr>
              <w:t xml:space="preserve"> </w:t>
            </w:r>
          </w:p>
          <w:p w14:paraId="6F6F0620" w14:textId="49496269" w:rsidR="00EE7B5A" w:rsidRPr="00A449EA" w:rsidRDefault="00EE7B5A" w:rsidP="00EE7B5A">
            <w:pPr>
              <w:spacing w:line="276" w:lineRule="auto"/>
              <w:jc w:val="left"/>
              <w:rPr>
                <w:rFonts w:ascii="Arial" w:hAnsi="Arial" w:cs="Arial"/>
                <w:sz w:val="18"/>
                <w:szCs w:val="18"/>
              </w:rPr>
            </w:pPr>
            <w:r w:rsidRPr="00A449EA">
              <w:rPr>
                <w:rFonts w:ascii="Arial" w:hAnsi="Arial" w:cs="Arial"/>
                <w:sz w:val="18"/>
                <w:szCs w:val="18"/>
              </w:rPr>
              <w:t>et al.</w:t>
            </w:r>
            <w:r w:rsidRPr="00A449EA">
              <w:rPr>
                <w:rFonts w:ascii="Arial" w:hAnsi="Arial" w:cs="Arial"/>
                <w:sz w:val="18"/>
                <w:szCs w:val="18"/>
              </w:rPr>
              <w:fldChar w:fldCharType="begin"/>
            </w:r>
            <w:r w:rsidRPr="00A449EA">
              <w:rPr>
                <w:rFonts w:ascii="Arial" w:hAnsi="Arial" w:cs="Arial"/>
                <w:sz w:val="18"/>
                <w:szCs w:val="18"/>
              </w:rPr>
              <w:instrText xml:space="preserve"> ADDIN EN.CITE &lt;EndNote&gt;&lt;Cite&gt;&lt;Author&gt;Neyts&lt;/Author&gt;&lt;Year&gt;2015&lt;/Year&gt;&lt;RecNum&gt;1890&lt;/RecNum&gt;&lt;DisplayText&gt;&lt;style face="superscript"&gt;17&lt;/style&gt;&lt;/DisplayText&gt;&lt;record&gt;&lt;rec-number&gt;1890&lt;/rec-number&gt;&lt;foreign-keys&gt;&lt;key app="EN" db-id="5aewwx9eqrxrzhevrxhxptf3raxvvfd2frzd" timestamp="1733044508"&gt;1890&lt;/key&gt;&lt;key app="ENWeb" db-id=""&gt;0&lt;/key&gt;&lt;/foreign-keys&gt;&lt;ref-type name="Journal Article"&gt;17&lt;/ref-type&gt;&lt;contributors&gt;&lt;authors&gt;&lt;author&gt;Neyts, E. C.&lt;/author&gt;&lt;author&gt;Ostrikov, K. K.&lt;/author&gt;&lt;author&gt;Sunkara, M. K.&lt;/author&gt;&lt;author&gt;Bogaerts, A.&lt;/author&gt;&lt;/authors&gt;&lt;/contributors&gt;&lt;auth-address&gt;Department of Chemistry, Research Group PLASMANT, Universiteit Antwerpen , Universiteitsplein 1, 2610 Wilrijk-Antwerp, Belgium.&amp;#xD;Institute for Future Environments and School of Chemistry, Physics and Mechanical Engineering, Queensland University of Technology , Brisbane, Queensland 4000, Australia.&amp;#xD;Plasma Nanoscience Laboratories, Manufacturing Flagship, Commonwealth Scientific and Industrial Research Organization , P.O. Box 218, Lindfield, New South Wales 2070, Australia.&amp;#xD;Conn Center for Renewable Energy Research and Chemical Engineering, University of Louisville , Louisville, Kentucky 40292, United States.&lt;/auth-address&gt;&lt;titles&gt;&lt;title&gt;Plasma Catalysis: Synergistic Effects at the Nanoscale&lt;/title&gt;&lt;secondary-title&gt;Chem Rev&lt;/secondary-title&gt;&lt;/titles&gt;&lt;periodical&gt;&lt;full-title&gt;Chem Rev&lt;/full-title&gt;&lt;/periodical&gt;&lt;pages&gt;13408-46&lt;/pages&gt;&lt;volume&gt;115&lt;/volume&gt;&lt;number&gt;24&lt;/number&gt;&lt;edition&gt;2015/12/01&lt;/edition&gt;&lt;dates&gt;&lt;year&gt;2015&lt;/year&gt;&lt;pub-dates&gt;&lt;date&gt;Dec 23&lt;/date&gt;&lt;/pub-dates&gt;&lt;/dates&gt;&lt;isbn&gt;1520-6890 (Electronic)&amp;#xD;0009-2665 (Linking)&lt;/isbn&gt;&lt;accession-num&gt;26619209&lt;/accession-num&gt;&lt;urls&gt;&lt;related-urls&gt;&lt;url&gt;https://www.ncbi.nlm.nih.gov/pubmed/26619209&lt;/url&gt;&lt;/related-urls&gt;&lt;/urls&gt;&lt;electronic-resource-num&gt;10.1021/acs.chemrev.5b00362&lt;/electronic-resource-num&gt;&lt;/record&gt;&lt;/Cite&gt;&lt;/EndNote&gt;</w:instrText>
            </w:r>
            <w:r w:rsidRPr="00A449EA">
              <w:rPr>
                <w:rFonts w:ascii="Arial" w:hAnsi="Arial" w:cs="Arial"/>
                <w:sz w:val="18"/>
                <w:szCs w:val="18"/>
              </w:rPr>
              <w:fldChar w:fldCharType="separate"/>
            </w:r>
            <w:r w:rsidRPr="00A449EA">
              <w:rPr>
                <w:rFonts w:ascii="Arial" w:hAnsi="Arial" w:cs="Arial"/>
                <w:noProof/>
                <w:sz w:val="18"/>
                <w:szCs w:val="18"/>
                <w:vertAlign w:val="superscript"/>
              </w:rPr>
              <w:t>17</w:t>
            </w:r>
            <w:r w:rsidRPr="00A449EA">
              <w:rPr>
                <w:rFonts w:ascii="Arial" w:hAnsi="Arial" w:cs="Arial"/>
                <w:sz w:val="18"/>
                <w:szCs w:val="18"/>
              </w:rPr>
              <w:fldChar w:fldCharType="end"/>
            </w:r>
          </w:p>
        </w:tc>
        <w:tc>
          <w:tcPr>
            <w:tcW w:w="1045" w:type="pct"/>
          </w:tcPr>
          <w:p w14:paraId="114AE440" w14:textId="08C4870F" w:rsidR="00EE7B5A" w:rsidRPr="00A449EA" w:rsidRDefault="00EE7B5A" w:rsidP="00EE7B5A">
            <w:pPr>
              <w:spacing w:line="276" w:lineRule="auto"/>
              <w:jc w:val="left"/>
              <w:rPr>
                <w:rFonts w:ascii="Arial" w:hAnsi="Arial" w:cs="Arial"/>
                <w:sz w:val="18"/>
                <w:szCs w:val="18"/>
                <w:lang w:eastAsia="zh-CN"/>
              </w:rPr>
            </w:pPr>
            <w:r w:rsidRPr="00A449EA">
              <w:rPr>
                <w:rFonts w:ascii="Arial" w:hAnsi="Arial" w:cs="Arial"/>
                <w:sz w:val="18"/>
                <w:szCs w:val="18"/>
              </w:rPr>
              <w:t xml:space="preserve">Plasma Catalysis: Synergistic Effects </w:t>
            </w:r>
            <w:proofErr w:type="gramStart"/>
            <w:r w:rsidRPr="00A449EA">
              <w:rPr>
                <w:rFonts w:ascii="Arial" w:hAnsi="Arial" w:cs="Arial"/>
                <w:sz w:val="18"/>
                <w:szCs w:val="18"/>
              </w:rPr>
              <w:t>at</w:t>
            </w:r>
            <w:proofErr w:type="gramEnd"/>
            <w:r w:rsidRPr="00A449EA">
              <w:rPr>
                <w:rFonts w:ascii="Arial" w:hAnsi="Arial" w:cs="Arial"/>
                <w:sz w:val="18"/>
                <w:szCs w:val="18"/>
              </w:rPr>
              <w:t xml:space="preserve"> the Nanoscale. </w:t>
            </w:r>
          </w:p>
        </w:tc>
        <w:tc>
          <w:tcPr>
            <w:tcW w:w="854" w:type="pct"/>
          </w:tcPr>
          <w:p w14:paraId="01233103" w14:textId="4B6CC762" w:rsidR="00EE7B5A" w:rsidRPr="00A449EA" w:rsidRDefault="00EE7B5A" w:rsidP="00EE7B5A">
            <w:pPr>
              <w:spacing w:line="276" w:lineRule="auto"/>
              <w:jc w:val="left"/>
              <w:rPr>
                <w:rFonts w:ascii="Arial" w:hAnsi="Arial" w:cs="Arial"/>
                <w:sz w:val="18"/>
                <w:szCs w:val="18"/>
                <w:lang w:eastAsia="zh-CN"/>
              </w:rPr>
            </w:pPr>
            <w:r w:rsidRPr="00A449EA">
              <w:rPr>
                <w:rFonts w:ascii="Arial" w:hAnsi="Arial" w:cs="Arial"/>
                <w:sz w:val="18"/>
                <w:szCs w:val="18"/>
              </w:rPr>
              <w:t>Reviewed the Sheath Effect in the Plasma-Surface Interactions.</w:t>
            </w:r>
          </w:p>
        </w:tc>
        <w:tc>
          <w:tcPr>
            <w:tcW w:w="2361" w:type="pct"/>
          </w:tcPr>
          <w:p w14:paraId="3E1BF7B0" w14:textId="440E6CFE" w:rsidR="00EE7B5A" w:rsidRPr="00A449EA" w:rsidRDefault="00EE7B5A" w:rsidP="00EE7B5A">
            <w:pPr>
              <w:spacing w:line="276" w:lineRule="auto"/>
              <w:jc w:val="left"/>
              <w:rPr>
                <w:rFonts w:ascii="Arial" w:hAnsi="Arial" w:cs="Arial"/>
                <w:sz w:val="18"/>
                <w:szCs w:val="18"/>
              </w:rPr>
            </w:pPr>
            <w:r w:rsidRPr="00A449EA">
              <w:rPr>
                <w:rFonts w:ascii="Arial" w:hAnsi="Arial" w:cs="Arial"/>
                <w:sz w:val="18"/>
                <w:szCs w:val="18"/>
              </w:rPr>
              <w:t>The sheath is extremely important in plasma-processing applications, as it determines the fluxes and energies of the (charged) species reaching the surface. Also, the plasma−surface interactions are determined</w:t>
            </w:r>
            <w:proofErr w:type="gramStart"/>
            <w:r w:rsidRPr="00A449EA">
              <w:rPr>
                <w:rFonts w:ascii="Arial" w:hAnsi="Arial" w:cs="Arial"/>
                <w:sz w:val="18"/>
                <w:szCs w:val="18"/>
              </w:rPr>
              <w:t>, to a large extent,</w:t>
            </w:r>
            <w:proofErr w:type="gramEnd"/>
            <w:r w:rsidRPr="00A449EA">
              <w:rPr>
                <w:rFonts w:ascii="Arial" w:hAnsi="Arial" w:cs="Arial"/>
                <w:sz w:val="18"/>
                <w:szCs w:val="18"/>
              </w:rPr>
              <w:t xml:space="preserve"> by the electric field distribution in the plasma and especially in the sheath, as well as by closely related plasma characteristics.</w:t>
            </w:r>
          </w:p>
        </w:tc>
      </w:tr>
      <w:tr w:rsidR="00333B2D" w:rsidRPr="00A449EA" w14:paraId="22B7893D" w14:textId="77777777" w:rsidTr="00DF3D55">
        <w:tc>
          <w:tcPr>
            <w:tcW w:w="221" w:type="pct"/>
          </w:tcPr>
          <w:p w14:paraId="6BCDAC06" w14:textId="7E635F0E" w:rsidR="00BB755E" w:rsidRPr="00A449EA" w:rsidRDefault="00656949" w:rsidP="00333B2D">
            <w:pPr>
              <w:spacing w:line="276" w:lineRule="auto"/>
              <w:jc w:val="left"/>
              <w:rPr>
                <w:rFonts w:ascii="Arial" w:hAnsi="Arial" w:cs="Arial"/>
                <w:sz w:val="18"/>
                <w:szCs w:val="18"/>
                <w:lang w:eastAsia="zh-CN"/>
              </w:rPr>
            </w:pPr>
            <w:r w:rsidRPr="00A449EA">
              <w:rPr>
                <w:rFonts w:ascii="Arial" w:hAnsi="Arial" w:cs="Arial"/>
                <w:sz w:val="18"/>
                <w:szCs w:val="18"/>
                <w:lang w:eastAsia="zh-CN"/>
              </w:rPr>
              <w:t>2016</w:t>
            </w:r>
          </w:p>
        </w:tc>
        <w:tc>
          <w:tcPr>
            <w:tcW w:w="519" w:type="pct"/>
          </w:tcPr>
          <w:p w14:paraId="6881AA42" w14:textId="77777777" w:rsidR="00333B2D" w:rsidRPr="00A449EA" w:rsidRDefault="00656949" w:rsidP="00333B2D">
            <w:pPr>
              <w:spacing w:line="276" w:lineRule="auto"/>
              <w:jc w:val="left"/>
              <w:rPr>
                <w:rFonts w:ascii="Arial" w:hAnsi="Arial" w:cs="Arial"/>
                <w:sz w:val="18"/>
                <w:szCs w:val="18"/>
              </w:rPr>
            </w:pPr>
            <w:r w:rsidRPr="00A449EA">
              <w:rPr>
                <w:rFonts w:ascii="Arial" w:hAnsi="Arial" w:cs="Arial"/>
                <w:sz w:val="18"/>
                <w:szCs w:val="18"/>
                <w:lang w:eastAsia="zh-CN"/>
              </w:rPr>
              <w:t xml:space="preserve">Zhang </w:t>
            </w:r>
            <w:r w:rsidRPr="00A449EA">
              <w:rPr>
                <w:rFonts w:ascii="Arial" w:hAnsi="Arial" w:cs="Arial"/>
                <w:sz w:val="18"/>
                <w:szCs w:val="18"/>
              </w:rPr>
              <w:t>&amp;</w:t>
            </w:r>
            <w:r w:rsidRPr="00A449EA">
              <w:rPr>
                <w:rFonts w:ascii="Arial" w:hAnsi="Arial" w:cs="Arial"/>
                <w:sz w:val="18"/>
                <w:szCs w:val="18"/>
                <w:lang w:eastAsia="zh-CN"/>
              </w:rPr>
              <w:t xml:space="preserve"> Bogaerts</w:t>
            </w:r>
            <w:r w:rsidRPr="00A449EA">
              <w:rPr>
                <w:rFonts w:ascii="Arial" w:hAnsi="Arial" w:cs="Arial"/>
                <w:sz w:val="18"/>
                <w:szCs w:val="18"/>
              </w:rPr>
              <w:t xml:space="preserve"> </w:t>
            </w:r>
          </w:p>
          <w:p w14:paraId="4C4D496E" w14:textId="78F05E0E" w:rsidR="00BB755E" w:rsidRPr="00A449EA" w:rsidRDefault="00656949" w:rsidP="00333B2D">
            <w:pPr>
              <w:spacing w:line="276" w:lineRule="auto"/>
              <w:jc w:val="left"/>
              <w:rPr>
                <w:rFonts w:ascii="Arial" w:hAnsi="Arial" w:cs="Arial"/>
                <w:sz w:val="18"/>
                <w:szCs w:val="18"/>
                <w:lang w:eastAsia="zh-CN"/>
              </w:rPr>
            </w:pPr>
            <w:r w:rsidRPr="00A449EA">
              <w:rPr>
                <w:rFonts w:ascii="Arial" w:hAnsi="Arial" w:cs="Arial"/>
                <w:sz w:val="18"/>
                <w:szCs w:val="18"/>
              </w:rPr>
              <w:t>et al.</w:t>
            </w:r>
            <w:r w:rsidRPr="00A449EA">
              <w:rPr>
                <w:rFonts w:ascii="Arial" w:hAnsi="Arial" w:cs="Arial"/>
                <w:sz w:val="18"/>
                <w:szCs w:val="18"/>
              </w:rPr>
              <w:fldChar w:fldCharType="begin"/>
            </w:r>
            <w:r w:rsidR="00EE7B5A" w:rsidRPr="00A449EA">
              <w:rPr>
                <w:rFonts w:ascii="Arial" w:hAnsi="Arial" w:cs="Arial"/>
                <w:sz w:val="18"/>
                <w:szCs w:val="18"/>
              </w:rPr>
              <w:instrText xml:space="preserve"> ADDIN EN.CITE &lt;EndNote&gt;&lt;Cite&gt;&lt;Author&gt;Zhang&lt;/Author&gt;&lt;Year&gt;2016&lt;/Year&gt;&lt;RecNum&gt;1896&lt;/RecNum&gt;&lt;DisplayText&gt;&lt;style face="superscript"&gt;18&lt;/style&gt;&lt;/DisplayText&gt;&lt;record&gt;&lt;rec-number&gt;1896&lt;/rec-number&gt;&lt;foreign-keys&gt;&lt;key app="EN" db-id="5aewwx9eqrxrzhevrxhxptf3raxvvfd2frzd" timestamp="1733044535"&gt;1896&lt;/key&gt;&lt;key app="ENWeb" db-id=""&gt;0&lt;/key&gt;&lt;/foreign-keys&gt;&lt;ref-type name="Journal Article"&gt;17&lt;/ref-type&gt;&lt;contributors&gt;&lt;authors&gt;&lt;author&gt;Zhang, Yu-Ru&lt;/author&gt;&lt;author&gt;Van Laer, Koen&lt;/author&gt;&lt;author&gt;Neyts, Erik C.&lt;/author&gt;&lt;author&gt;Bogaerts, Annemie&lt;/author&gt;&lt;/authors&gt;&lt;/contributors&gt;&lt;titles&gt;&lt;title&gt;Can plasma be formed in catalyst pores? A modeling investigation&lt;/title&gt;&lt;secondary-title&gt;Applied Catalysis B: Environmental&lt;/secondary-title&gt;&lt;/titles&gt;&lt;periodical&gt;&lt;full-title&gt;Applied Catalysis B: Environmental&lt;/full-title&gt;&lt;/periodical&gt;&lt;pages&gt;56-67&lt;/pages&gt;&lt;volume&gt;185&lt;/volume&gt;&lt;section&gt;56&lt;/section&gt;&lt;dates&gt;&lt;year&gt;2016&lt;/year&gt;&lt;/dates&gt;&lt;isbn&gt;09263373&lt;/isbn&gt;&lt;urls&gt;&lt;/urls&gt;&lt;electronic-resource-num&gt;10.1016/j.apcatb.2015.12.009&lt;/electronic-resource-num&gt;&lt;/record&gt;&lt;/Cite&gt;&lt;/EndNote&gt;</w:instrText>
            </w:r>
            <w:r w:rsidRPr="00A449EA">
              <w:rPr>
                <w:rFonts w:ascii="Arial" w:hAnsi="Arial" w:cs="Arial"/>
                <w:sz w:val="18"/>
                <w:szCs w:val="18"/>
              </w:rPr>
              <w:fldChar w:fldCharType="separate"/>
            </w:r>
            <w:r w:rsidR="00EE7B5A" w:rsidRPr="00A449EA">
              <w:rPr>
                <w:rFonts w:ascii="Arial" w:hAnsi="Arial" w:cs="Arial"/>
                <w:noProof/>
                <w:sz w:val="18"/>
                <w:szCs w:val="18"/>
                <w:vertAlign w:val="superscript"/>
              </w:rPr>
              <w:t>18</w:t>
            </w:r>
            <w:r w:rsidRPr="00A449EA">
              <w:rPr>
                <w:rFonts w:ascii="Arial" w:hAnsi="Arial" w:cs="Arial"/>
                <w:sz w:val="18"/>
                <w:szCs w:val="18"/>
              </w:rPr>
              <w:fldChar w:fldCharType="end"/>
            </w:r>
          </w:p>
        </w:tc>
        <w:tc>
          <w:tcPr>
            <w:tcW w:w="1045" w:type="pct"/>
          </w:tcPr>
          <w:p w14:paraId="4C06E67D" w14:textId="75150450" w:rsidR="00BB755E" w:rsidRPr="00A449EA" w:rsidRDefault="003135F3" w:rsidP="00333B2D">
            <w:pPr>
              <w:spacing w:line="276" w:lineRule="auto"/>
              <w:jc w:val="left"/>
              <w:rPr>
                <w:rFonts w:ascii="Arial" w:hAnsi="Arial" w:cs="Arial"/>
                <w:sz w:val="18"/>
                <w:szCs w:val="18"/>
              </w:rPr>
            </w:pPr>
            <w:r w:rsidRPr="00A449EA">
              <w:rPr>
                <w:rFonts w:ascii="Arial" w:hAnsi="Arial" w:cs="Arial"/>
                <w:sz w:val="18"/>
                <w:szCs w:val="18"/>
              </w:rPr>
              <w:t xml:space="preserve">Can Plasma Be Formed in Catalyst Pores? A Modeling Investigation. </w:t>
            </w:r>
          </w:p>
        </w:tc>
        <w:tc>
          <w:tcPr>
            <w:tcW w:w="854" w:type="pct"/>
          </w:tcPr>
          <w:p w14:paraId="3FC527F8" w14:textId="15277B26" w:rsidR="00BB755E" w:rsidRPr="00A449EA" w:rsidRDefault="003135F3" w:rsidP="00333B2D">
            <w:pPr>
              <w:spacing w:line="276" w:lineRule="auto"/>
              <w:jc w:val="left"/>
              <w:rPr>
                <w:rFonts w:ascii="Arial" w:hAnsi="Arial" w:cs="Arial"/>
                <w:sz w:val="18"/>
                <w:szCs w:val="18"/>
              </w:rPr>
            </w:pPr>
            <w:r w:rsidRPr="00A449EA">
              <w:rPr>
                <w:rFonts w:ascii="Arial" w:hAnsi="Arial" w:cs="Arial"/>
                <w:sz w:val="18"/>
                <w:szCs w:val="18"/>
              </w:rPr>
              <w:t>A Two-Dimensional Fluid Model.</w:t>
            </w:r>
          </w:p>
        </w:tc>
        <w:tc>
          <w:tcPr>
            <w:tcW w:w="2361" w:type="pct"/>
          </w:tcPr>
          <w:p w14:paraId="099B37C7" w14:textId="37F3D630" w:rsidR="00BB755E" w:rsidRPr="00A449EA" w:rsidRDefault="00656949" w:rsidP="00333B2D">
            <w:pPr>
              <w:spacing w:line="276" w:lineRule="auto"/>
              <w:jc w:val="left"/>
              <w:rPr>
                <w:rFonts w:ascii="Arial" w:hAnsi="Arial" w:cs="Arial"/>
                <w:sz w:val="18"/>
                <w:szCs w:val="18"/>
                <w:lang w:eastAsia="zh-CN"/>
              </w:rPr>
            </w:pPr>
            <w:r w:rsidRPr="00A449EA">
              <w:rPr>
                <w:rFonts w:ascii="Arial" w:hAnsi="Arial" w:cs="Arial"/>
                <w:sz w:val="18"/>
                <w:szCs w:val="18"/>
                <w:lang w:eastAsia="zh-CN"/>
              </w:rPr>
              <w:t xml:space="preserve">This paper investigates the </w:t>
            </w:r>
            <w:proofErr w:type="spellStart"/>
            <w:r w:rsidRPr="00A449EA">
              <w:rPr>
                <w:rFonts w:ascii="Arial" w:hAnsi="Arial" w:cs="Arial"/>
                <w:sz w:val="18"/>
                <w:szCs w:val="18"/>
                <w:lang w:eastAsia="zh-CN"/>
              </w:rPr>
              <w:t>microdischarge</w:t>
            </w:r>
            <w:proofErr w:type="spellEnd"/>
            <w:r w:rsidRPr="00A449EA">
              <w:rPr>
                <w:rFonts w:ascii="Arial" w:hAnsi="Arial" w:cs="Arial"/>
                <w:sz w:val="18"/>
                <w:szCs w:val="18"/>
                <w:lang w:eastAsia="zh-CN"/>
              </w:rPr>
              <w:t xml:space="preserve"> behavior inside catalyst pores and concludes that the sheath inside the pore is formed due to the strong electric field and high electron temperature. Specifically, for pore sizes larger than 200 </w:t>
            </w:r>
            <w:proofErr w:type="spellStart"/>
            <w:r w:rsidRPr="00A449EA">
              <w:rPr>
                <w:rFonts w:ascii="Arial" w:hAnsi="Arial" w:cs="Arial"/>
                <w:sz w:val="18"/>
                <w:szCs w:val="18"/>
                <w:lang w:eastAsia="zh-CN"/>
              </w:rPr>
              <w:t>μm</w:t>
            </w:r>
            <w:proofErr w:type="spellEnd"/>
            <w:r w:rsidRPr="00A449EA">
              <w:rPr>
                <w:rFonts w:ascii="Arial" w:hAnsi="Arial" w:cs="Arial"/>
                <w:sz w:val="18"/>
                <w:szCs w:val="18"/>
                <w:lang w:eastAsia="zh-CN"/>
              </w:rPr>
              <w:t xml:space="preserve">, the electron and ion densities inside the pore show a significant increase, indicating that </w:t>
            </w:r>
            <w:proofErr w:type="spellStart"/>
            <w:r w:rsidRPr="00A449EA">
              <w:rPr>
                <w:rFonts w:ascii="Arial" w:hAnsi="Arial" w:cs="Arial"/>
                <w:sz w:val="18"/>
                <w:szCs w:val="18"/>
                <w:lang w:eastAsia="zh-CN"/>
              </w:rPr>
              <w:t>microdischarge</w:t>
            </w:r>
            <w:r w:rsidR="00262A91" w:rsidRPr="00A449EA">
              <w:rPr>
                <w:rFonts w:ascii="Arial" w:hAnsi="Arial" w:cs="Arial"/>
                <w:sz w:val="18"/>
                <w:szCs w:val="18"/>
                <w:lang w:eastAsia="zh-CN"/>
              </w:rPr>
              <w:t>s</w:t>
            </w:r>
            <w:proofErr w:type="spellEnd"/>
            <w:r w:rsidRPr="00A449EA">
              <w:rPr>
                <w:rFonts w:ascii="Arial" w:hAnsi="Arial" w:cs="Arial"/>
                <w:sz w:val="18"/>
                <w:szCs w:val="18"/>
                <w:lang w:eastAsia="zh-CN"/>
              </w:rPr>
              <w:t xml:space="preserve"> </w:t>
            </w:r>
            <w:r w:rsidR="00262A91" w:rsidRPr="00A449EA">
              <w:rPr>
                <w:rFonts w:ascii="Arial" w:hAnsi="Arial" w:cs="Arial"/>
                <w:sz w:val="18"/>
                <w:szCs w:val="18"/>
                <w:lang w:eastAsia="zh-CN"/>
              </w:rPr>
              <w:t>are formed</w:t>
            </w:r>
            <w:r w:rsidRPr="00A449EA">
              <w:rPr>
                <w:rFonts w:ascii="Arial" w:hAnsi="Arial" w:cs="Arial"/>
                <w:sz w:val="18"/>
                <w:szCs w:val="18"/>
                <w:lang w:eastAsia="zh-CN"/>
              </w:rPr>
              <w:t xml:space="preserve"> within the pore</w:t>
            </w:r>
            <w:r w:rsidR="00262A91" w:rsidRPr="00A449EA">
              <w:rPr>
                <w:rFonts w:ascii="Arial" w:hAnsi="Arial" w:cs="Arial"/>
                <w:sz w:val="18"/>
                <w:szCs w:val="18"/>
                <w:lang w:eastAsia="zh-CN"/>
              </w:rPr>
              <w:t xml:space="preserve"> (in </w:t>
            </w:r>
            <w:r w:rsidR="009D1009">
              <w:rPr>
                <w:rFonts w:ascii="Arial" w:hAnsi="Arial" w:cs="Arial"/>
                <w:sz w:val="18"/>
                <w:szCs w:val="18"/>
                <w:lang w:eastAsia="zh-CN"/>
              </w:rPr>
              <w:t xml:space="preserve">the </w:t>
            </w:r>
            <w:r w:rsidR="00262A91" w:rsidRPr="00A449EA">
              <w:rPr>
                <w:rFonts w:ascii="Arial" w:hAnsi="Arial" w:cs="Arial"/>
                <w:sz w:val="18"/>
                <w:szCs w:val="18"/>
                <w:lang w:eastAsia="zh-CN"/>
              </w:rPr>
              <w:t xml:space="preserve">case of </w:t>
            </w:r>
            <w:proofErr w:type="spellStart"/>
            <w:r w:rsidR="00262A91" w:rsidRPr="00A449EA">
              <w:rPr>
                <w:rFonts w:ascii="Arial" w:hAnsi="Arial" w:cs="Arial"/>
                <w:sz w:val="18"/>
                <w:szCs w:val="18"/>
                <w:lang w:eastAsia="zh-CN"/>
              </w:rPr>
              <w:t>He</w:t>
            </w:r>
            <w:proofErr w:type="spellEnd"/>
            <w:r w:rsidR="00262A91" w:rsidRPr="00A449EA">
              <w:rPr>
                <w:rFonts w:ascii="Arial" w:hAnsi="Arial" w:cs="Arial"/>
                <w:sz w:val="18"/>
                <w:szCs w:val="18"/>
                <w:lang w:eastAsia="zh-CN"/>
              </w:rPr>
              <w:t xml:space="preserve"> discharge)</w:t>
            </w:r>
            <w:r w:rsidRPr="00A449EA">
              <w:rPr>
                <w:rFonts w:ascii="Arial" w:hAnsi="Arial" w:cs="Arial"/>
                <w:sz w:val="18"/>
                <w:szCs w:val="18"/>
                <w:lang w:eastAsia="zh-CN"/>
              </w:rPr>
              <w:t>.</w:t>
            </w:r>
          </w:p>
        </w:tc>
      </w:tr>
      <w:tr w:rsidR="00333B2D" w:rsidRPr="00A449EA" w14:paraId="2605CA1A" w14:textId="77777777" w:rsidTr="00DF3D55">
        <w:tc>
          <w:tcPr>
            <w:tcW w:w="221" w:type="pct"/>
          </w:tcPr>
          <w:p w14:paraId="07E99D6F" w14:textId="77777777" w:rsidR="00BB755E" w:rsidRPr="00A449EA" w:rsidRDefault="00BB755E" w:rsidP="00333B2D">
            <w:pPr>
              <w:spacing w:line="276" w:lineRule="auto"/>
              <w:jc w:val="left"/>
              <w:rPr>
                <w:rFonts w:ascii="Arial" w:hAnsi="Arial" w:cs="Arial"/>
                <w:sz w:val="18"/>
                <w:szCs w:val="18"/>
              </w:rPr>
            </w:pPr>
            <w:r w:rsidRPr="00A449EA">
              <w:rPr>
                <w:rFonts w:ascii="Arial" w:hAnsi="Arial" w:cs="Arial"/>
                <w:sz w:val="18"/>
                <w:szCs w:val="18"/>
              </w:rPr>
              <w:t>2018</w:t>
            </w:r>
          </w:p>
        </w:tc>
        <w:tc>
          <w:tcPr>
            <w:tcW w:w="519" w:type="pct"/>
          </w:tcPr>
          <w:p w14:paraId="4A4D41D1" w14:textId="77777777" w:rsidR="00333B2D" w:rsidRPr="00A449EA" w:rsidRDefault="00914407" w:rsidP="00333B2D">
            <w:pPr>
              <w:spacing w:line="276" w:lineRule="auto"/>
              <w:jc w:val="left"/>
              <w:rPr>
                <w:rFonts w:ascii="Arial" w:hAnsi="Arial" w:cs="Arial"/>
                <w:sz w:val="18"/>
                <w:szCs w:val="18"/>
              </w:rPr>
            </w:pPr>
            <w:r w:rsidRPr="00A449EA">
              <w:rPr>
                <w:rFonts w:ascii="Arial" w:hAnsi="Arial" w:cs="Arial"/>
                <w:sz w:val="18"/>
                <w:szCs w:val="18"/>
              </w:rPr>
              <w:t>He-Ping</w:t>
            </w:r>
            <w:r w:rsidRPr="00A449EA">
              <w:rPr>
                <w:rFonts w:ascii="Arial" w:hAnsi="Arial" w:cs="Arial"/>
                <w:sz w:val="18"/>
                <w:szCs w:val="18"/>
                <w:lang w:eastAsia="zh-CN"/>
              </w:rPr>
              <w:t xml:space="preserve"> </w:t>
            </w:r>
            <w:r w:rsidR="00BB755E" w:rsidRPr="00A449EA">
              <w:rPr>
                <w:rFonts w:ascii="Arial" w:hAnsi="Arial" w:cs="Arial"/>
                <w:sz w:val="18"/>
                <w:szCs w:val="18"/>
              </w:rPr>
              <w:t xml:space="preserve">Li </w:t>
            </w:r>
          </w:p>
          <w:p w14:paraId="28496ACA" w14:textId="0C6BEA78" w:rsidR="00BB755E" w:rsidRPr="00A449EA" w:rsidRDefault="00BB755E" w:rsidP="00333B2D">
            <w:pPr>
              <w:spacing w:line="276" w:lineRule="auto"/>
              <w:jc w:val="left"/>
              <w:rPr>
                <w:rFonts w:ascii="Arial" w:hAnsi="Arial" w:cs="Arial"/>
                <w:sz w:val="18"/>
                <w:szCs w:val="18"/>
              </w:rPr>
            </w:pPr>
            <w:r w:rsidRPr="00A449EA">
              <w:rPr>
                <w:rFonts w:ascii="Arial" w:hAnsi="Arial" w:cs="Arial"/>
                <w:sz w:val="18"/>
                <w:szCs w:val="18"/>
              </w:rPr>
              <w:t>et al.</w:t>
            </w:r>
            <w:r w:rsidR="0024195D" w:rsidRPr="00A449EA">
              <w:rPr>
                <w:rFonts w:ascii="Arial" w:hAnsi="Arial" w:cs="Arial"/>
                <w:sz w:val="18"/>
                <w:szCs w:val="18"/>
              </w:rPr>
              <w:fldChar w:fldCharType="begin"/>
            </w:r>
            <w:r w:rsidR="00EE7B5A" w:rsidRPr="00A449EA">
              <w:rPr>
                <w:rFonts w:ascii="Arial" w:hAnsi="Arial" w:cs="Arial"/>
                <w:sz w:val="18"/>
                <w:szCs w:val="18"/>
              </w:rPr>
              <w:instrText xml:space="preserve"> ADDIN EN.CITE &lt;EndNote&gt;&lt;Cite&gt;&lt;Author&gt;Li&lt;/Author&gt;&lt;Year&gt;2018&lt;/Year&gt;&lt;RecNum&gt;1908&lt;/RecNum&gt;&lt;DisplayText&gt;&lt;style face="superscript"&gt;19&lt;/style&gt;&lt;/DisplayText&gt;&lt;record&gt;&lt;rec-number&gt;1908&lt;/rec-number&gt;&lt;foreign-keys&gt;&lt;key app="EN" db-id="5aewwx9eqrxrzhevrxhxptf3raxvvfd2frzd" timestamp="1733044589"&gt;1908&lt;/key&gt;&lt;key app="ENWeb" db-id=""&gt;0&lt;/key&gt;&lt;/foreign-keys&gt;&lt;ref-type name="Journal Article"&gt;17&lt;/ref-type&gt;&lt;contributors&gt;&lt;authors&gt;&lt;author&gt;Li, He-Ping&lt;/author&gt;&lt;author&gt;Ostrikov, Kostya&lt;/author&gt;&lt;author&gt;Sun, Wenting&lt;/author&gt;&lt;/authors&gt;&lt;/contributors&gt;&lt;titles&gt;&lt;title&gt;The energy tree: Non-equilibrium energy transfer in collision-dominated plasmas&lt;/title&gt;&lt;secondary-title&gt;Physics Reports&lt;/secondary-title&gt;&lt;/titles&gt;&lt;periodical&gt;&lt;full-title&gt;Physics Reports&lt;/full-title&gt;&lt;/periodical&gt;&lt;pages&gt;1-45&lt;/pages&gt;&lt;volume&gt;770-772&lt;/volume&gt;&lt;section&gt;1&lt;/section&gt;&lt;dates&gt;&lt;year&gt;2018&lt;/year&gt;&lt;/dates&gt;&lt;isbn&gt;03701573&lt;/isbn&gt;&lt;urls&gt;&lt;/urls&gt;&lt;electronic-resource-num&gt;10.1016/j.physrep.2018.08.002&lt;/electronic-resource-num&gt;&lt;/record&gt;&lt;/Cite&gt;&lt;/EndNote&gt;</w:instrText>
            </w:r>
            <w:r w:rsidR="0024195D" w:rsidRPr="00A449EA">
              <w:rPr>
                <w:rFonts w:ascii="Arial" w:hAnsi="Arial" w:cs="Arial"/>
                <w:sz w:val="18"/>
                <w:szCs w:val="18"/>
              </w:rPr>
              <w:fldChar w:fldCharType="separate"/>
            </w:r>
            <w:r w:rsidR="00EE7B5A" w:rsidRPr="00A449EA">
              <w:rPr>
                <w:rFonts w:ascii="Arial" w:hAnsi="Arial" w:cs="Arial"/>
                <w:noProof/>
                <w:sz w:val="18"/>
                <w:szCs w:val="18"/>
                <w:vertAlign w:val="superscript"/>
              </w:rPr>
              <w:t>19</w:t>
            </w:r>
            <w:r w:rsidR="0024195D" w:rsidRPr="00A449EA">
              <w:rPr>
                <w:rFonts w:ascii="Arial" w:hAnsi="Arial" w:cs="Arial"/>
                <w:sz w:val="18"/>
                <w:szCs w:val="18"/>
              </w:rPr>
              <w:fldChar w:fldCharType="end"/>
            </w:r>
          </w:p>
        </w:tc>
        <w:tc>
          <w:tcPr>
            <w:tcW w:w="1045" w:type="pct"/>
          </w:tcPr>
          <w:p w14:paraId="23929B74" w14:textId="2C0626F7" w:rsidR="00BB755E" w:rsidRPr="00A449EA" w:rsidRDefault="003135F3" w:rsidP="00333B2D">
            <w:pPr>
              <w:spacing w:line="276" w:lineRule="auto"/>
              <w:jc w:val="left"/>
              <w:rPr>
                <w:rFonts w:ascii="Arial" w:hAnsi="Arial" w:cs="Arial"/>
                <w:sz w:val="18"/>
                <w:szCs w:val="18"/>
              </w:rPr>
            </w:pPr>
            <w:r w:rsidRPr="00A449EA">
              <w:rPr>
                <w:rFonts w:ascii="Arial" w:hAnsi="Arial" w:cs="Arial"/>
                <w:sz w:val="18"/>
                <w:szCs w:val="18"/>
              </w:rPr>
              <w:t xml:space="preserve">The Energy Tree: Non-Equilibrium Energy Transfer in Collision-Dominated Plasmas. </w:t>
            </w:r>
          </w:p>
        </w:tc>
        <w:tc>
          <w:tcPr>
            <w:tcW w:w="854" w:type="pct"/>
          </w:tcPr>
          <w:p w14:paraId="4A628356" w14:textId="573AB9DB" w:rsidR="00BB755E" w:rsidRPr="00A449EA" w:rsidRDefault="003135F3" w:rsidP="00333B2D">
            <w:pPr>
              <w:spacing w:line="276" w:lineRule="auto"/>
              <w:jc w:val="left"/>
              <w:rPr>
                <w:rFonts w:ascii="Arial" w:hAnsi="Arial" w:cs="Arial"/>
                <w:sz w:val="18"/>
                <w:szCs w:val="18"/>
              </w:rPr>
            </w:pPr>
            <w:r w:rsidRPr="00A449EA">
              <w:rPr>
                <w:rFonts w:ascii="Arial" w:hAnsi="Arial" w:cs="Arial"/>
                <w:sz w:val="18"/>
                <w:szCs w:val="18"/>
              </w:rPr>
              <w:t>Fluid Modeling in Atmospheric-Pressure DBD Plasmas with Low Knudsen Numbers.</w:t>
            </w:r>
          </w:p>
        </w:tc>
        <w:tc>
          <w:tcPr>
            <w:tcW w:w="2361" w:type="pct"/>
          </w:tcPr>
          <w:p w14:paraId="40555E0C" w14:textId="349A6ABA" w:rsidR="00BB755E" w:rsidRPr="00A449EA" w:rsidRDefault="00656949" w:rsidP="00333B2D">
            <w:pPr>
              <w:spacing w:line="276" w:lineRule="auto"/>
              <w:jc w:val="left"/>
              <w:rPr>
                <w:rFonts w:ascii="Arial" w:hAnsi="Arial" w:cs="Arial"/>
                <w:sz w:val="18"/>
                <w:szCs w:val="18"/>
                <w:lang w:eastAsia="zh-CN"/>
              </w:rPr>
            </w:pPr>
            <w:r w:rsidRPr="00A449EA">
              <w:rPr>
                <w:rFonts w:ascii="Arial" w:hAnsi="Arial" w:cs="Arial"/>
                <w:sz w:val="18"/>
                <w:szCs w:val="18"/>
                <w:lang w:eastAsia="zh-CN"/>
              </w:rPr>
              <w:t>H</w:t>
            </w:r>
            <w:r w:rsidR="00BB755E" w:rsidRPr="00A449EA">
              <w:rPr>
                <w:rFonts w:ascii="Arial" w:hAnsi="Arial" w:cs="Arial"/>
                <w:sz w:val="18"/>
                <w:szCs w:val="18"/>
              </w:rPr>
              <w:t>ighlighted the significance of sheath dynamics in collision-dominated plasmas</w:t>
            </w:r>
            <w:r w:rsidRPr="00A449EA">
              <w:rPr>
                <w:rFonts w:ascii="Arial" w:hAnsi="Arial" w:cs="Arial"/>
                <w:sz w:val="18"/>
                <w:szCs w:val="18"/>
              </w:rPr>
              <w:t xml:space="preserve"> (CDPs)</w:t>
            </w:r>
            <w:r w:rsidR="00BB755E" w:rsidRPr="00A449EA">
              <w:rPr>
                <w:rFonts w:ascii="Arial" w:hAnsi="Arial" w:cs="Arial"/>
                <w:sz w:val="18"/>
                <w:szCs w:val="18"/>
              </w:rPr>
              <w:t>, demonstrating their role in energy transfer and mass transport, particularly at low Knudsen numbers (</w:t>
            </w:r>
            <w:proofErr w:type="spellStart"/>
            <w:r w:rsidR="00BB755E" w:rsidRPr="00A449EA">
              <w:rPr>
                <w:rFonts w:ascii="Arial" w:hAnsi="Arial" w:cs="Arial"/>
                <w:sz w:val="18"/>
                <w:szCs w:val="18"/>
              </w:rPr>
              <w:t>Kn</w:t>
            </w:r>
            <w:proofErr w:type="spellEnd"/>
            <w:r w:rsidR="00BB755E" w:rsidRPr="00A449EA">
              <w:rPr>
                <w:rFonts w:ascii="Arial" w:hAnsi="Arial" w:cs="Arial"/>
                <w:sz w:val="18"/>
                <w:szCs w:val="18"/>
              </w:rPr>
              <w:t xml:space="preserve"> &lt; 0.1)</w:t>
            </w:r>
            <w:r w:rsidR="00914407" w:rsidRPr="00A449EA">
              <w:rPr>
                <w:rFonts w:ascii="Arial" w:hAnsi="Arial" w:cs="Arial"/>
                <w:sz w:val="18"/>
                <w:szCs w:val="18"/>
                <w:lang w:eastAsia="zh-CN"/>
              </w:rPr>
              <w:t>. Plasma sheath models are divided into simplified models, which neglect the sheath but ensure current flow, and complex models, which divide the sheath into sub-layers to predict arc plasma characteristics, with the sheath primarily affecting cathode heating, arc column heating, and electrode attachment modes.</w:t>
            </w:r>
          </w:p>
        </w:tc>
      </w:tr>
      <w:tr w:rsidR="00333B2D" w:rsidRPr="00A449EA" w14:paraId="5C8A44C5" w14:textId="77777777" w:rsidTr="00DF3D55">
        <w:tc>
          <w:tcPr>
            <w:tcW w:w="221" w:type="pct"/>
          </w:tcPr>
          <w:p w14:paraId="472715D2" w14:textId="77777777" w:rsidR="00BB755E" w:rsidRPr="00A449EA" w:rsidRDefault="00BB755E" w:rsidP="00333B2D">
            <w:pPr>
              <w:spacing w:line="276" w:lineRule="auto"/>
              <w:jc w:val="left"/>
              <w:rPr>
                <w:rFonts w:ascii="Arial" w:hAnsi="Arial" w:cs="Arial"/>
                <w:sz w:val="18"/>
                <w:szCs w:val="18"/>
              </w:rPr>
            </w:pPr>
            <w:r w:rsidRPr="00A449EA">
              <w:rPr>
                <w:rFonts w:ascii="Arial" w:hAnsi="Arial" w:cs="Arial"/>
                <w:sz w:val="18"/>
                <w:szCs w:val="18"/>
              </w:rPr>
              <w:t>2018</w:t>
            </w:r>
          </w:p>
        </w:tc>
        <w:tc>
          <w:tcPr>
            <w:tcW w:w="519" w:type="pct"/>
          </w:tcPr>
          <w:p w14:paraId="417CF2FA" w14:textId="0AC0319E" w:rsidR="00BB755E" w:rsidRPr="00A449EA" w:rsidRDefault="00BB755E" w:rsidP="00333B2D">
            <w:pPr>
              <w:spacing w:line="276" w:lineRule="auto"/>
              <w:jc w:val="left"/>
              <w:rPr>
                <w:rFonts w:ascii="Arial" w:hAnsi="Arial" w:cs="Arial"/>
                <w:sz w:val="18"/>
                <w:szCs w:val="18"/>
              </w:rPr>
            </w:pPr>
            <w:r w:rsidRPr="00A449EA">
              <w:rPr>
                <w:rFonts w:ascii="Arial" w:hAnsi="Arial" w:cs="Arial"/>
                <w:sz w:val="18"/>
                <w:szCs w:val="18"/>
              </w:rPr>
              <w:t>Zhang &amp; Bogaerts</w:t>
            </w:r>
            <w:r w:rsidR="00914407" w:rsidRPr="00A449EA">
              <w:rPr>
                <w:rFonts w:ascii="Arial" w:hAnsi="Arial" w:cs="Arial"/>
                <w:sz w:val="18"/>
                <w:szCs w:val="18"/>
              </w:rPr>
              <w:fldChar w:fldCharType="begin"/>
            </w:r>
            <w:r w:rsidR="00EE7B5A" w:rsidRPr="00A449EA">
              <w:rPr>
                <w:rFonts w:ascii="Arial" w:hAnsi="Arial" w:cs="Arial"/>
                <w:sz w:val="18"/>
                <w:szCs w:val="18"/>
              </w:rPr>
              <w:instrText xml:space="preserve"> ADDIN EN.CITE &lt;EndNote&gt;&lt;Cite&gt;&lt;Author&gt;Zhang&lt;/Author&gt;&lt;Year&gt;2018&lt;/Year&gt;&lt;RecNum&gt;1897&lt;/RecNum&gt;&lt;DisplayText&gt;&lt;style face="superscript"&gt;20&lt;/style&gt;&lt;/DisplayText&gt;&lt;record&gt;&lt;rec-number&gt;1897&lt;/rec-number&gt;&lt;foreign-keys&gt;&lt;key app="EN" db-id="5aewwx9eqrxrzhevrxhxptf3raxvvfd2frzd" timestamp="1733044540"&gt;1897&lt;/key&gt;&lt;key app="ENWeb" db-id=""&gt;0&lt;/key&gt;&lt;/foreign-keys&gt;&lt;ref-type name="Journal Article"&gt;17&lt;/ref-type&gt;&lt;contributors&gt;&lt;authors&gt;&lt;author&gt;Zhang, Quan-Zhi&lt;/author&gt;&lt;author&gt;Bogaerts, Annemie&lt;/author&gt;&lt;/authors&gt;&lt;/contributors&gt;&lt;titles&gt;&lt;title&gt;Propagation of a plasma streamer in catalyst pores&lt;/title&gt;&lt;secondary-title&gt;Plasma Sources Science and Technology&lt;/secondary-title&gt;&lt;/titles&gt;&lt;periodical&gt;&lt;full-title&gt;Plasma Sources Science and Technology&lt;/full-title&gt;&lt;/periodical&gt;&lt;volume&gt;27&lt;/volume&gt;&lt;number&gt;3&lt;/number&gt;&lt;section&gt;035009&lt;/section&gt;&lt;dates&gt;&lt;year&gt;2018&lt;/year&gt;&lt;/dates&gt;&lt;isbn&gt;1361-6595&lt;/isbn&gt;&lt;urls&gt;&lt;/urls&gt;&lt;electronic-resource-num&gt;10.1088/1361-6595/aab47a&lt;/electronic-resource-num&gt;&lt;/record&gt;&lt;/Cite&gt;&lt;/EndNote&gt;</w:instrText>
            </w:r>
            <w:r w:rsidR="00914407" w:rsidRPr="00A449EA">
              <w:rPr>
                <w:rFonts w:ascii="Arial" w:hAnsi="Arial" w:cs="Arial"/>
                <w:sz w:val="18"/>
                <w:szCs w:val="18"/>
              </w:rPr>
              <w:fldChar w:fldCharType="separate"/>
            </w:r>
            <w:r w:rsidR="00EE7B5A" w:rsidRPr="00A449EA">
              <w:rPr>
                <w:rFonts w:ascii="Arial" w:hAnsi="Arial" w:cs="Arial"/>
                <w:noProof/>
                <w:sz w:val="18"/>
                <w:szCs w:val="18"/>
                <w:vertAlign w:val="superscript"/>
              </w:rPr>
              <w:t>20</w:t>
            </w:r>
            <w:r w:rsidR="00914407" w:rsidRPr="00A449EA">
              <w:rPr>
                <w:rFonts w:ascii="Arial" w:hAnsi="Arial" w:cs="Arial"/>
                <w:sz w:val="18"/>
                <w:szCs w:val="18"/>
              </w:rPr>
              <w:fldChar w:fldCharType="end"/>
            </w:r>
          </w:p>
        </w:tc>
        <w:tc>
          <w:tcPr>
            <w:tcW w:w="1045" w:type="pct"/>
          </w:tcPr>
          <w:p w14:paraId="71824AEB" w14:textId="5321DE1E" w:rsidR="00BB755E" w:rsidRPr="00A449EA" w:rsidRDefault="003135F3" w:rsidP="00333B2D">
            <w:pPr>
              <w:spacing w:line="276" w:lineRule="auto"/>
              <w:jc w:val="left"/>
              <w:rPr>
                <w:rFonts w:ascii="Arial" w:hAnsi="Arial" w:cs="Arial"/>
                <w:sz w:val="18"/>
                <w:szCs w:val="18"/>
              </w:rPr>
            </w:pPr>
            <w:r w:rsidRPr="00A449EA">
              <w:rPr>
                <w:rFonts w:ascii="Arial" w:hAnsi="Arial" w:cs="Arial"/>
                <w:sz w:val="18"/>
                <w:szCs w:val="18"/>
              </w:rPr>
              <w:t xml:space="preserve">Propagation of a Plasma Streamer in Catalyst Pores. </w:t>
            </w:r>
          </w:p>
        </w:tc>
        <w:tc>
          <w:tcPr>
            <w:tcW w:w="854" w:type="pct"/>
          </w:tcPr>
          <w:p w14:paraId="2E80FB01" w14:textId="484FC79A" w:rsidR="00BB755E" w:rsidRPr="00A449EA" w:rsidRDefault="003135F3" w:rsidP="00333B2D">
            <w:pPr>
              <w:spacing w:line="276" w:lineRule="auto"/>
              <w:jc w:val="left"/>
              <w:rPr>
                <w:rFonts w:ascii="Arial" w:hAnsi="Arial" w:cs="Arial"/>
                <w:sz w:val="18"/>
                <w:szCs w:val="18"/>
              </w:rPr>
            </w:pPr>
            <w:r w:rsidRPr="00A449EA">
              <w:rPr>
                <w:rFonts w:ascii="Arial" w:hAnsi="Arial" w:cs="Arial"/>
                <w:sz w:val="18"/>
                <w:szCs w:val="18"/>
              </w:rPr>
              <w:t>PIC-MCC Simulations of Plasma Streamers in Nanopores.</w:t>
            </w:r>
          </w:p>
        </w:tc>
        <w:tc>
          <w:tcPr>
            <w:tcW w:w="2361" w:type="pct"/>
          </w:tcPr>
          <w:p w14:paraId="252A22EB" w14:textId="2B79904E" w:rsidR="00BB755E" w:rsidRPr="00A449EA" w:rsidRDefault="00914407" w:rsidP="00333B2D">
            <w:pPr>
              <w:spacing w:line="276" w:lineRule="auto"/>
              <w:jc w:val="left"/>
              <w:rPr>
                <w:rFonts w:ascii="Arial" w:hAnsi="Arial" w:cs="Arial"/>
                <w:sz w:val="18"/>
                <w:szCs w:val="18"/>
              </w:rPr>
            </w:pPr>
            <w:r w:rsidRPr="00A449EA">
              <w:rPr>
                <w:rFonts w:ascii="Arial" w:hAnsi="Arial" w:cs="Arial"/>
                <w:sz w:val="18"/>
                <w:szCs w:val="18"/>
              </w:rPr>
              <w:t>Plasma streamers can penetrate pores when the pore diameter is larger than the Debye length</w:t>
            </w:r>
            <w:r w:rsidR="00262A91" w:rsidRPr="00A449EA">
              <w:rPr>
                <w:rFonts w:ascii="Arial" w:hAnsi="Arial" w:cs="Arial"/>
                <w:sz w:val="18"/>
                <w:szCs w:val="18"/>
              </w:rPr>
              <w:t xml:space="preserve"> (typically above 500 nm for typical plasma catalysis applications)</w:t>
            </w:r>
            <w:r w:rsidRPr="00A449EA">
              <w:rPr>
                <w:rFonts w:ascii="Arial" w:hAnsi="Arial" w:cs="Arial"/>
                <w:sz w:val="18"/>
                <w:szCs w:val="18"/>
              </w:rPr>
              <w:t>. For pores of approximately 50 nm, the plasma streamer can only partially penetrate for a short time, after which a sheath is formed on the surface</w:t>
            </w:r>
            <w:r w:rsidR="00BB755E" w:rsidRPr="00A449EA">
              <w:rPr>
                <w:rFonts w:ascii="Arial" w:hAnsi="Arial" w:cs="Arial"/>
                <w:sz w:val="18"/>
                <w:szCs w:val="18"/>
              </w:rPr>
              <w:t>.</w:t>
            </w:r>
          </w:p>
        </w:tc>
      </w:tr>
      <w:tr w:rsidR="00333B2D" w:rsidRPr="00A449EA" w14:paraId="43C38257" w14:textId="77777777" w:rsidTr="00DF3D55">
        <w:tc>
          <w:tcPr>
            <w:tcW w:w="221" w:type="pct"/>
          </w:tcPr>
          <w:p w14:paraId="7AE7670C" w14:textId="6DF0DAD3" w:rsidR="00914407" w:rsidRPr="00A449EA" w:rsidRDefault="00914407" w:rsidP="00333B2D">
            <w:pPr>
              <w:spacing w:line="276" w:lineRule="auto"/>
              <w:jc w:val="left"/>
              <w:rPr>
                <w:rFonts w:ascii="Arial" w:hAnsi="Arial" w:cs="Arial"/>
                <w:sz w:val="18"/>
                <w:szCs w:val="18"/>
                <w:lang w:eastAsia="zh-CN"/>
              </w:rPr>
            </w:pPr>
            <w:r w:rsidRPr="00A449EA">
              <w:rPr>
                <w:rFonts w:ascii="Arial" w:hAnsi="Arial" w:cs="Arial"/>
                <w:sz w:val="18"/>
                <w:szCs w:val="18"/>
                <w:lang w:eastAsia="zh-CN"/>
              </w:rPr>
              <w:t>2019</w:t>
            </w:r>
          </w:p>
        </w:tc>
        <w:tc>
          <w:tcPr>
            <w:tcW w:w="519" w:type="pct"/>
          </w:tcPr>
          <w:p w14:paraId="1A694042" w14:textId="7A068280" w:rsidR="00914407" w:rsidRPr="00A449EA" w:rsidRDefault="00914407" w:rsidP="00333B2D">
            <w:pPr>
              <w:spacing w:line="276" w:lineRule="auto"/>
              <w:jc w:val="left"/>
              <w:rPr>
                <w:rFonts w:ascii="Arial" w:hAnsi="Arial" w:cs="Arial"/>
                <w:sz w:val="18"/>
                <w:szCs w:val="18"/>
              </w:rPr>
            </w:pPr>
            <w:r w:rsidRPr="00A449EA">
              <w:rPr>
                <w:rFonts w:ascii="Arial" w:hAnsi="Arial" w:cs="Arial"/>
                <w:sz w:val="18"/>
                <w:szCs w:val="18"/>
              </w:rPr>
              <w:t>Carreon</w:t>
            </w:r>
            <w:r w:rsidR="0024195D" w:rsidRPr="00A449EA">
              <w:rPr>
                <w:rFonts w:ascii="Arial" w:hAnsi="Arial" w:cs="Arial"/>
                <w:sz w:val="18"/>
                <w:szCs w:val="18"/>
              </w:rPr>
              <w:fldChar w:fldCharType="begin"/>
            </w:r>
            <w:r w:rsidR="00EE7B5A" w:rsidRPr="00A449EA">
              <w:rPr>
                <w:rFonts w:ascii="Arial" w:hAnsi="Arial" w:cs="Arial"/>
                <w:sz w:val="18"/>
                <w:szCs w:val="18"/>
              </w:rPr>
              <w:instrText xml:space="preserve"> ADDIN EN.CITE &lt;EndNote&gt;&lt;Cite&gt;&lt;Author&gt;Carreon&lt;/Author&gt;&lt;Year&gt;2019&lt;/Year&gt;&lt;RecNum&gt;1889&lt;/RecNum&gt;&lt;DisplayText&gt;&lt;style face="superscript"&gt;21&lt;/style&gt;&lt;/DisplayText&gt;&lt;record&gt;&lt;rec-number&gt;1889&lt;/rec-number&gt;&lt;foreign-keys&gt;&lt;key app="EN" db-id="5aewwx9eqrxrzhevrxhxptf3raxvvfd2frzd" timestamp="1733044504"&gt;1889&lt;/key&gt;&lt;key app="ENWeb" db-id=""&gt;0&lt;/key&gt;&lt;/foreign-keys&gt;&lt;ref-type name="Journal Article"&gt;17&lt;/ref-type&gt;&lt;contributors&gt;&lt;authors&gt;&lt;author&gt;Carreon, Maria L.&lt;/author&gt;&lt;/authors&gt;&lt;/contributors&gt;&lt;titles&gt;&lt;title&gt;Plasma catalysis: a brief tutorial&lt;/title&gt;&lt;secondary-title&gt;Plasma Research Express&lt;/secondary-title&gt;&lt;/titles&gt;&lt;periodical&gt;&lt;full-title&gt;Plasma Research Express&lt;/full-title&gt;&lt;/periodical&gt;&lt;volume&gt;1&lt;/volume&gt;&lt;number&gt;4&lt;/number&gt;&lt;section&gt;043001&lt;/section&gt;&lt;dates&gt;&lt;year&gt;2019&lt;/year&gt;&lt;/dates&gt;&lt;isbn&gt;2516-1067&lt;/isbn&gt;&lt;urls&gt;&lt;/urls&gt;&lt;electronic-resource-num&gt;10.1088/2516-1067/ab5a30&lt;/electronic-resource-num&gt;&lt;/record&gt;&lt;/Cite&gt;&lt;/EndNote&gt;</w:instrText>
            </w:r>
            <w:r w:rsidR="0024195D" w:rsidRPr="00A449EA">
              <w:rPr>
                <w:rFonts w:ascii="Arial" w:hAnsi="Arial" w:cs="Arial"/>
                <w:sz w:val="18"/>
                <w:szCs w:val="18"/>
              </w:rPr>
              <w:fldChar w:fldCharType="separate"/>
            </w:r>
            <w:r w:rsidR="00EE7B5A" w:rsidRPr="00A449EA">
              <w:rPr>
                <w:rFonts w:ascii="Arial" w:hAnsi="Arial" w:cs="Arial"/>
                <w:noProof/>
                <w:sz w:val="18"/>
                <w:szCs w:val="18"/>
                <w:vertAlign w:val="superscript"/>
              </w:rPr>
              <w:t>21</w:t>
            </w:r>
            <w:r w:rsidR="0024195D" w:rsidRPr="00A449EA">
              <w:rPr>
                <w:rFonts w:ascii="Arial" w:hAnsi="Arial" w:cs="Arial"/>
                <w:sz w:val="18"/>
                <w:szCs w:val="18"/>
              </w:rPr>
              <w:fldChar w:fldCharType="end"/>
            </w:r>
          </w:p>
        </w:tc>
        <w:tc>
          <w:tcPr>
            <w:tcW w:w="1045" w:type="pct"/>
          </w:tcPr>
          <w:p w14:paraId="52D2D20F" w14:textId="334E2B95" w:rsidR="00914407" w:rsidRPr="00A449EA" w:rsidRDefault="003135F3" w:rsidP="00333B2D">
            <w:pPr>
              <w:spacing w:line="276" w:lineRule="auto"/>
              <w:jc w:val="left"/>
              <w:rPr>
                <w:rFonts w:ascii="Arial" w:hAnsi="Arial" w:cs="Arial"/>
                <w:sz w:val="18"/>
                <w:szCs w:val="18"/>
                <w:lang w:eastAsia="zh-CN"/>
              </w:rPr>
            </w:pPr>
            <w:r w:rsidRPr="00A449EA">
              <w:rPr>
                <w:rFonts w:ascii="Arial" w:hAnsi="Arial" w:cs="Arial"/>
                <w:sz w:val="18"/>
                <w:szCs w:val="18"/>
              </w:rPr>
              <w:t xml:space="preserve">Plasma Catalysis: A Brief </w:t>
            </w:r>
            <w:r w:rsidRPr="00A449EA">
              <w:rPr>
                <w:rFonts w:ascii="Arial" w:hAnsi="Arial" w:cs="Arial"/>
                <w:sz w:val="18"/>
                <w:szCs w:val="18"/>
              </w:rPr>
              <w:lastRenderedPageBreak/>
              <w:t xml:space="preserve">Tutorial. </w:t>
            </w:r>
          </w:p>
        </w:tc>
        <w:tc>
          <w:tcPr>
            <w:tcW w:w="854" w:type="pct"/>
          </w:tcPr>
          <w:p w14:paraId="7CD1581F" w14:textId="400B9731" w:rsidR="00914407" w:rsidRPr="00A449EA" w:rsidRDefault="003135F3" w:rsidP="00333B2D">
            <w:pPr>
              <w:spacing w:line="276" w:lineRule="auto"/>
              <w:jc w:val="left"/>
              <w:rPr>
                <w:rFonts w:ascii="Arial" w:hAnsi="Arial" w:cs="Arial"/>
                <w:sz w:val="18"/>
                <w:szCs w:val="18"/>
              </w:rPr>
            </w:pPr>
            <w:r w:rsidRPr="00A449EA">
              <w:rPr>
                <w:rFonts w:ascii="Arial" w:hAnsi="Arial" w:cs="Arial"/>
                <w:sz w:val="18"/>
                <w:szCs w:val="18"/>
              </w:rPr>
              <w:lastRenderedPageBreak/>
              <w:t xml:space="preserve">Reviewed the Sheath </w:t>
            </w:r>
            <w:r w:rsidRPr="00A449EA">
              <w:rPr>
                <w:rFonts w:ascii="Arial" w:hAnsi="Arial" w:cs="Arial"/>
                <w:sz w:val="18"/>
                <w:szCs w:val="18"/>
              </w:rPr>
              <w:lastRenderedPageBreak/>
              <w:t>Effect in the Plasma-Surface Interactions.</w:t>
            </w:r>
          </w:p>
        </w:tc>
        <w:tc>
          <w:tcPr>
            <w:tcW w:w="2361" w:type="pct"/>
          </w:tcPr>
          <w:p w14:paraId="062E92D4" w14:textId="206CCBAD" w:rsidR="00914407" w:rsidRPr="00A449EA" w:rsidRDefault="008E212C" w:rsidP="00333B2D">
            <w:pPr>
              <w:spacing w:line="276" w:lineRule="auto"/>
              <w:jc w:val="left"/>
              <w:rPr>
                <w:rFonts w:ascii="Arial" w:hAnsi="Arial" w:cs="Arial"/>
                <w:sz w:val="18"/>
                <w:szCs w:val="18"/>
              </w:rPr>
            </w:pPr>
            <w:r w:rsidRPr="00A449EA">
              <w:rPr>
                <w:rFonts w:ascii="Arial" w:hAnsi="Arial" w:cs="Arial"/>
                <w:sz w:val="18"/>
                <w:szCs w:val="18"/>
                <w:lang w:eastAsia="zh-CN"/>
              </w:rPr>
              <w:lastRenderedPageBreak/>
              <w:t>This work reviewed</w:t>
            </w:r>
            <w:r w:rsidR="0024195D" w:rsidRPr="00A449EA">
              <w:rPr>
                <w:rFonts w:ascii="Arial" w:hAnsi="Arial" w:cs="Arial"/>
                <w:sz w:val="18"/>
                <w:szCs w:val="18"/>
              </w:rPr>
              <w:t xml:space="preserve"> </w:t>
            </w:r>
            <w:r w:rsidR="009D1009">
              <w:rPr>
                <w:rFonts w:ascii="Arial" w:hAnsi="Arial" w:cs="Arial"/>
                <w:sz w:val="18"/>
                <w:szCs w:val="18"/>
              </w:rPr>
              <w:t xml:space="preserve">that </w:t>
            </w:r>
            <w:r w:rsidR="0024195D" w:rsidRPr="00A449EA">
              <w:rPr>
                <w:rFonts w:ascii="Arial" w:hAnsi="Arial" w:cs="Arial"/>
                <w:sz w:val="18"/>
                <w:szCs w:val="18"/>
              </w:rPr>
              <w:t xml:space="preserve">the sheath is that it is a thin region surrounding the </w:t>
            </w:r>
            <w:r w:rsidR="0024195D" w:rsidRPr="00A449EA">
              <w:rPr>
                <w:rFonts w:ascii="Arial" w:hAnsi="Arial" w:cs="Arial"/>
                <w:sz w:val="18"/>
                <w:szCs w:val="18"/>
              </w:rPr>
              <w:lastRenderedPageBreak/>
              <w:t>plasma, typically an ion sheath, which serves to balance the electron and ion currents lost from the plasma. In DBD, the sheath layer is usually a few micrometers and helps to improve the interaction between the catalyst and plasma species.</w:t>
            </w:r>
          </w:p>
        </w:tc>
      </w:tr>
      <w:tr w:rsidR="00333B2D" w:rsidRPr="00A449EA" w14:paraId="2EE9E5A1" w14:textId="77777777" w:rsidTr="00DF3D55">
        <w:tc>
          <w:tcPr>
            <w:tcW w:w="221" w:type="pct"/>
          </w:tcPr>
          <w:p w14:paraId="37241297" w14:textId="418D56C2" w:rsidR="0024195D" w:rsidRPr="00A449EA" w:rsidRDefault="0024195D" w:rsidP="00333B2D">
            <w:pPr>
              <w:spacing w:line="276" w:lineRule="auto"/>
              <w:jc w:val="left"/>
              <w:rPr>
                <w:rFonts w:ascii="Arial" w:hAnsi="Arial" w:cs="Arial"/>
                <w:sz w:val="18"/>
                <w:szCs w:val="18"/>
              </w:rPr>
            </w:pPr>
            <w:r w:rsidRPr="00A449EA">
              <w:rPr>
                <w:rFonts w:ascii="Arial" w:hAnsi="Arial" w:cs="Arial"/>
                <w:sz w:val="18"/>
                <w:szCs w:val="18"/>
              </w:rPr>
              <w:lastRenderedPageBreak/>
              <w:t>2021</w:t>
            </w:r>
          </w:p>
        </w:tc>
        <w:tc>
          <w:tcPr>
            <w:tcW w:w="519" w:type="pct"/>
          </w:tcPr>
          <w:p w14:paraId="7DE9EDB0" w14:textId="18CD896E" w:rsidR="0024195D" w:rsidRPr="00A449EA" w:rsidRDefault="0024195D" w:rsidP="00333B2D">
            <w:pPr>
              <w:spacing w:line="276" w:lineRule="auto"/>
              <w:jc w:val="left"/>
              <w:rPr>
                <w:rFonts w:ascii="Arial" w:hAnsi="Arial" w:cs="Arial"/>
                <w:sz w:val="18"/>
                <w:szCs w:val="18"/>
                <w:lang w:eastAsia="zh-CN"/>
              </w:rPr>
            </w:pPr>
            <w:r w:rsidRPr="00A449EA">
              <w:rPr>
                <w:rFonts w:ascii="Arial" w:hAnsi="Arial" w:cs="Arial"/>
                <w:sz w:val="18"/>
                <w:szCs w:val="18"/>
              </w:rPr>
              <w:t>Song</w:t>
            </w:r>
            <w:r w:rsidRPr="00A449EA">
              <w:rPr>
                <w:rFonts w:ascii="Arial" w:hAnsi="Arial" w:cs="Arial"/>
                <w:sz w:val="18"/>
                <w:szCs w:val="18"/>
                <w:lang w:eastAsia="zh-CN"/>
              </w:rPr>
              <w:t xml:space="preserve"> </w:t>
            </w:r>
            <w:r w:rsidRPr="00A449EA">
              <w:rPr>
                <w:rFonts w:ascii="Arial" w:hAnsi="Arial" w:cs="Arial"/>
                <w:sz w:val="18"/>
                <w:szCs w:val="18"/>
              </w:rPr>
              <w:t>et al</w:t>
            </w:r>
            <w:r w:rsidRPr="00A449EA">
              <w:rPr>
                <w:rFonts w:ascii="Arial" w:hAnsi="Arial" w:cs="Arial"/>
                <w:sz w:val="18"/>
                <w:szCs w:val="18"/>
                <w:lang w:eastAsia="zh-CN"/>
              </w:rPr>
              <w:t>.</w:t>
            </w:r>
            <w:r w:rsidRPr="00A449EA">
              <w:rPr>
                <w:rFonts w:ascii="Arial" w:hAnsi="Arial" w:cs="Arial"/>
                <w:sz w:val="18"/>
                <w:szCs w:val="18"/>
              </w:rPr>
              <w:fldChar w:fldCharType="begin"/>
            </w:r>
            <w:r w:rsidR="00EE7B5A" w:rsidRPr="00A449EA">
              <w:rPr>
                <w:rFonts w:ascii="Arial" w:hAnsi="Arial" w:cs="Arial"/>
                <w:sz w:val="18"/>
                <w:szCs w:val="18"/>
              </w:rPr>
              <w:instrText xml:space="preserve"> ADDIN EN.CITE &lt;EndNote&gt;&lt;Cite&gt;&lt;Author&gt;AlQahtani&lt;/Author&gt;&lt;Year&gt;2021&lt;/Year&gt;&lt;RecNum&gt;1891&lt;/RecNum&gt;&lt;DisplayText&gt;&lt;style face="superscript"&gt;22&lt;/style&gt;&lt;/DisplayText&gt;&lt;record&gt;&lt;rec-number&gt;1891&lt;/rec-number&gt;&lt;foreign-keys&gt;&lt;key app="EN" db-id="5aewwx9eqrxrzhevrxhxptf3raxvvfd2frzd" timestamp="1733044513"&gt;1891&lt;/key&gt;&lt;key app="ENWeb" db-id=""&gt;0&lt;/key&gt;&lt;/foreign-keys&gt;&lt;ref-type name="Journal Article"&gt;17&lt;/ref-type&gt;&lt;contributors&gt;&lt;authors&gt;&lt;author&gt;AlQahtani, Mohammad S.&lt;/author&gt;&lt;author&gt;Wang, Xiaoxing&lt;/author&gt;&lt;author&gt;Knecht, Sean D.&lt;/author&gt;&lt;author&gt;Bilén, Sven G.&lt;/author&gt;&lt;author&gt;Song, Chunshan&lt;/author&gt;&lt;/authors&gt;&lt;/contributors&gt;&lt;titles&gt;&lt;title&gt;Plasma-enhanced catalytic reduction of SO2: Decoupling plasma-induced surface reaction from plasma-phase reaction&lt;/title&gt;&lt;secondary-title&gt;Applied Catalysis B: Environmental&lt;/secondary-title&gt;&lt;/titles&gt;&lt;periodical&gt;&lt;full-title&gt;Applied Catalysis B: Environmental&lt;/full-title&gt;&lt;/periodical&gt;&lt;volume&gt;286&lt;/volume&gt;&lt;section&gt;119852&lt;/section&gt;&lt;dates&gt;&lt;year&gt;2021&lt;/year&gt;&lt;/dates&gt;&lt;isbn&gt;09263373&lt;/isbn&gt;&lt;urls&gt;&lt;/urls&gt;&lt;electronic-resource-num&gt;10.1016/j.apcatb.2020.119852&lt;/electronic-resource-num&gt;&lt;/record&gt;&lt;/Cite&gt;&lt;/EndNote&gt;</w:instrText>
            </w:r>
            <w:r w:rsidRPr="00A449EA">
              <w:rPr>
                <w:rFonts w:ascii="Arial" w:hAnsi="Arial" w:cs="Arial"/>
                <w:sz w:val="18"/>
                <w:szCs w:val="18"/>
              </w:rPr>
              <w:fldChar w:fldCharType="separate"/>
            </w:r>
            <w:r w:rsidR="00EE7B5A" w:rsidRPr="00A449EA">
              <w:rPr>
                <w:rFonts w:ascii="Arial" w:hAnsi="Arial" w:cs="Arial"/>
                <w:noProof/>
                <w:sz w:val="18"/>
                <w:szCs w:val="18"/>
                <w:vertAlign w:val="superscript"/>
              </w:rPr>
              <w:t>22</w:t>
            </w:r>
            <w:r w:rsidRPr="00A449EA">
              <w:rPr>
                <w:rFonts w:ascii="Arial" w:hAnsi="Arial" w:cs="Arial"/>
                <w:sz w:val="18"/>
                <w:szCs w:val="18"/>
              </w:rPr>
              <w:fldChar w:fldCharType="end"/>
            </w:r>
          </w:p>
        </w:tc>
        <w:tc>
          <w:tcPr>
            <w:tcW w:w="1045" w:type="pct"/>
          </w:tcPr>
          <w:p w14:paraId="12507A0B" w14:textId="30CCA9B8" w:rsidR="0024195D" w:rsidRPr="00A449EA" w:rsidRDefault="003135F3" w:rsidP="00333B2D">
            <w:pPr>
              <w:spacing w:line="276" w:lineRule="auto"/>
              <w:jc w:val="left"/>
              <w:rPr>
                <w:rFonts w:ascii="Arial" w:hAnsi="Arial" w:cs="Arial"/>
                <w:sz w:val="18"/>
                <w:szCs w:val="18"/>
              </w:rPr>
            </w:pPr>
            <w:r w:rsidRPr="00A449EA">
              <w:rPr>
                <w:rFonts w:ascii="Arial" w:hAnsi="Arial" w:cs="Arial"/>
                <w:sz w:val="18"/>
                <w:szCs w:val="18"/>
              </w:rPr>
              <w:t>Plasma-Enhanced Catalytic Reduction of SO</w:t>
            </w:r>
            <w:r w:rsidRPr="00A449EA">
              <w:rPr>
                <w:rFonts w:ascii="Arial" w:hAnsi="Arial" w:cs="Arial"/>
                <w:sz w:val="18"/>
                <w:szCs w:val="18"/>
                <w:vertAlign w:val="subscript"/>
              </w:rPr>
              <w:t>2</w:t>
            </w:r>
            <w:r w:rsidRPr="00A449EA">
              <w:rPr>
                <w:rFonts w:ascii="Arial" w:hAnsi="Arial" w:cs="Arial"/>
                <w:sz w:val="18"/>
                <w:szCs w:val="18"/>
              </w:rPr>
              <w:t xml:space="preserve">: Decoupling Plasma-Induced Surface Reaction from Plasma-Phase Reaction. </w:t>
            </w:r>
          </w:p>
        </w:tc>
        <w:tc>
          <w:tcPr>
            <w:tcW w:w="854" w:type="pct"/>
          </w:tcPr>
          <w:p w14:paraId="3466AA46" w14:textId="781D8636" w:rsidR="0024195D" w:rsidRPr="00A449EA" w:rsidRDefault="003135F3" w:rsidP="00333B2D">
            <w:pPr>
              <w:spacing w:line="276" w:lineRule="auto"/>
              <w:jc w:val="left"/>
              <w:rPr>
                <w:rFonts w:ascii="Arial" w:hAnsi="Arial" w:cs="Arial"/>
                <w:sz w:val="18"/>
                <w:szCs w:val="18"/>
              </w:rPr>
            </w:pPr>
            <w:r w:rsidRPr="00A449EA">
              <w:rPr>
                <w:rFonts w:ascii="Arial" w:hAnsi="Arial" w:cs="Arial"/>
                <w:sz w:val="18"/>
                <w:szCs w:val="18"/>
              </w:rPr>
              <w:t>Experimental Study in Non-Thermal Plasma with Catalyst Surfaces.</w:t>
            </w:r>
          </w:p>
        </w:tc>
        <w:tc>
          <w:tcPr>
            <w:tcW w:w="2361" w:type="pct"/>
          </w:tcPr>
          <w:p w14:paraId="619F14B2" w14:textId="58081B90" w:rsidR="0024195D" w:rsidRPr="00A449EA" w:rsidRDefault="0024195D" w:rsidP="00333B2D">
            <w:pPr>
              <w:spacing w:line="276" w:lineRule="auto"/>
              <w:jc w:val="left"/>
              <w:rPr>
                <w:rFonts w:ascii="Arial" w:hAnsi="Arial" w:cs="Arial"/>
                <w:sz w:val="18"/>
                <w:szCs w:val="18"/>
              </w:rPr>
            </w:pPr>
            <w:r w:rsidRPr="00A449EA">
              <w:rPr>
                <w:rFonts w:ascii="Arial" w:hAnsi="Arial" w:cs="Arial"/>
                <w:sz w:val="18"/>
                <w:szCs w:val="18"/>
              </w:rPr>
              <w:t>This study mentions the effect of the sheath, where plasma application causes all exposed surfaces to acquire a negative charge, creating a region with an excess of positive charges near the surface, known as the plasma sheath. The presence of the sheath may alter the behavior of adsorbed species, leading to partial desorption before the thermal effects occur.</w:t>
            </w:r>
          </w:p>
        </w:tc>
      </w:tr>
      <w:tr w:rsidR="00333B2D" w:rsidRPr="00A449EA" w14:paraId="7C41A8F5" w14:textId="77777777" w:rsidTr="00DF3D55">
        <w:tc>
          <w:tcPr>
            <w:tcW w:w="221" w:type="pct"/>
          </w:tcPr>
          <w:p w14:paraId="4381A625" w14:textId="19216BFC" w:rsidR="00333B2D" w:rsidRPr="00A449EA" w:rsidRDefault="00333B2D" w:rsidP="00333B2D">
            <w:pPr>
              <w:spacing w:line="276" w:lineRule="auto"/>
              <w:jc w:val="left"/>
              <w:rPr>
                <w:rFonts w:ascii="Arial" w:hAnsi="Arial" w:cs="Arial"/>
                <w:sz w:val="18"/>
                <w:szCs w:val="18"/>
                <w:lang w:eastAsia="zh-CN"/>
              </w:rPr>
            </w:pPr>
            <w:r w:rsidRPr="00A449EA">
              <w:rPr>
                <w:rFonts w:ascii="Arial" w:hAnsi="Arial" w:cs="Arial"/>
                <w:sz w:val="18"/>
                <w:szCs w:val="18"/>
                <w:lang w:eastAsia="zh-CN"/>
              </w:rPr>
              <w:t>2021</w:t>
            </w:r>
          </w:p>
        </w:tc>
        <w:tc>
          <w:tcPr>
            <w:tcW w:w="519" w:type="pct"/>
          </w:tcPr>
          <w:p w14:paraId="5FCFBB4C" w14:textId="685D8E40" w:rsidR="00333B2D" w:rsidRPr="00A449EA" w:rsidRDefault="00333B2D" w:rsidP="00333B2D">
            <w:pPr>
              <w:spacing w:line="276" w:lineRule="auto"/>
              <w:jc w:val="left"/>
              <w:rPr>
                <w:rFonts w:ascii="Arial" w:hAnsi="Arial" w:cs="Arial"/>
                <w:sz w:val="18"/>
                <w:szCs w:val="18"/>
                <w:lang w:eastAsia="zh-CN"/>
              </w:rPr>
            </w:pPr>
            <w:r w:rsidRPr="00A449EA">
              <w:rPr>
                <w:rFonts w:ascii="Arial" w:hAnsi="Arial" w:cs="Arial"/>
                <w:sz w:val="18"/>
                <w:szCs w:val="18"/>
              </w:rPr>
              <w:t>Bruggeman</w:t>
            </w:r>
            <w:r w:rsidRPr="00A449EA">
              <w:rPr>
                <w:rFonts w:ascii="Arial" w:hAnsi="Arial" w:cs="Arial"/>
                <w:sz w:val="18"/>
                <w:szCs w:val="18"/>
                <w:lang w:eastAsia="zh-CN"/>
              </w:rPr>
              <w:t xml:space="preserve"> et al.</w:t>
            </w:r>
            <w:r w:rsidRPr="00A449EA">
              <w:rPr>
                <w:rFonts w:ascii="Arial" w:hAnsi="Arial" w:cs="Arial"/>
                <w:sz w:val="18"/>
                <w:szCs w:val="18"/>
              </w:rPr>
              <w:fldChar w:fldCharType="begin"/>
            </w:r>
            <w:r w:rsidR="00EE7B5A" w:rsidRPr="00A449EA">
              <w:rPr>
                <w:rFonts w:ascii="Arial" w:hAnsi="Arial" w:cs="Arial"/>
                <w:sz w:val="18"/>
                <w:szCs w:val="18"/>
              </w:rPr>
              <w:instrText xml:space="preserve"> ADDIN EN.CITE &lt;EndNote&gt;&lt;Cite&gt;&lt;Author&gt;Jiang&lt;/Author&gt;&lt;Year&gt;2021&lt;/Year&gt;&lt;RecNum&gt;1902&lt;/RecNum&gt;&lt;DisplayText&gt;&lt;style face="superscript"&gt;23&lt;/style&gt;&lt;/DisplayText&gt;&lt;record&gt;&lt;rec-number&gt;1902&lt;/rec-number&gt;&lt;foreign-keys&gt;&lt;key app="EN" db-id="5aewwx9eqrxrzhevrxhxptf3raxvvfd2frzd" timestamp="1733044556"&gt;1902&lt;/key&gt;&lt;key app="ENWeb" db-id=""&gt;0&lt;/key&gt;&lt;/foreign-keys&gt;&lt;ref-type name="Journal Article"&gt;17&lt;/ref-type&gt;&lt;contributors&gt;&lt;authors&gt;&lt;author&gt;Jiang, Jingkai&lt;/author&gt;&lt;author&gt;Bruggeman, Peter J.&lt;/author&gt;&lt;/authors&gt;&lt;/contributors&gt;&lt;titles&gt;&lt;title&gt;Tuning plasma parameters to control reactive species fluxes to substrates in the context of plasma catalysis&lt;/title&gt;&lt;secondary-title&gt;Journal of Physics D: Applied Physics&lt;/secondary-title&gt;&lt;/titles&gt;&lt;periodical&gt;&lt;full-title&gt;Journal of Physics D: Applied Physics&lt;/full-title&gt;&lt;/periodical&gt;&lt;volume&gt;54&lt;/volume&gt;&lt;number&gt;21&lt;/number&gt;&lt;section&gt;214005&lt;/section&gt;&lt;dates&gt;&lt;year&gt;2021&lt;/year&gt;&lt;/dates&gt;&lt;isbn&gt;0022-3727&amp;#xD;1361-6463&lt;/isbn&gt;&lt;urls&gt;&lt;/urls&gt;&lt;electronic-resource-num&gt;10.1088/1361-6463/abe89a&lt;/electronic-resource-num&gt;&lt;/record&gt;&lt;/Cite&gt;&lt;/EndNote&gt;</w:instrText>
            </w:r>
            <w:r w:rsidRPr="00A449EA">
              <w:rPr>
                <w:rFonts w:ascii="Arial" w:hAnsi="Arial" w:cs="Arial"/>
                <w:sz w:val="18"/>
                <w:szCs w:val="18"/>
              </w:rPr>
              <w:fldChar w:fldCharType="separate"/>
            </w:r>
            <w:r w:rsidR="00EE7B5A" w:rsidRPr="00A449EA">
              <w:rPr>
                <w:rFonts w:ascii="Arial" w:hAnsi="Arial" w:cs="Arial"/>
                <w:noProof/>
                <w:sz w:val="18"/>
                <w:szCs w:val="18"/>
                <w:vertAlign w:val="superscript"/>
              </w:rPr>
              <w:t>23</w:t>
            </w:r>
            <w:r w:rsidRPr="00A449EA">
              <w:rPr>
                <w:rFonts w:ascii="Arial" w:hAnsi="Arial" w:cs="Arial"/>
                <w:sz w:val="18"/>
                <w:szCs w:val="18"/>
              </w:rPr>
              <w:fldChar w:fldCharType="end"/>
            </w:r>
          </w:p>
        </w:tc>
        <w:tc>
          <w:tcPr>
            <w:tcW w:w="1045" w:type="pct"/>
          </w:tcPr>
          <w:p w14:paraId="3F5134FE" w14:textId="08F749E0" w:rsidR="00333B2D" w:rsidRPr="00A449EA" w:rsidRDefault="003135F3" w:rsidP="00333B2D">
            <w:pPr>
              <w:spacing w:line="276" w:lineRule="auto"/>
              <w:jc w:val="left"/>
              <w:rPr>
                <w:rFonts w:ascii="Arial" w:hAnsi="Arial" w:cs="Arial"/>
                <w:sz w:val="18"/>
                <w:szCs w:val="18"/>
                <w:lang w:eastAsia="zh-CN"/>
              </w:rPr>
            </w:pPr>
            <w:r w:rsidRPr="00A449EA">
              <w:rPr>
                <w:rFonts w:ascii="Arial" w:hAnsi="Arial" w:cs="Arial"/>
                <w:sz w:val="18"/>
                <w:szCs w:val="18"/>
              </w:rPr>
              <w:t xml:space="preserve">Tuning Plasma Parameters to Control Reactive Species Fluxes to Substrates in the Context of Plasma Catalysis. </w:t>
            </w:r>
          </w:p>
        </w:tc>
        <w:tc>
          <w:tcPr>
            <w:tcW w:w="854" w:type="pct"/>
          </w:tcPr>
          <w:p w14:paraId="296ABAB5" w14:textId="69FC4F0E" w:rsidR="00333B2D" w:rsidRPr="00A449EA" w:rsidRDefault="003135F3" w:rsidP="00333B2D">
            <w:pPr>
              <w:spacing w:line="276" w:lineRule="auto"/>
              <w:jc w:val="left"/>
              <w:rPr>
                <w:rFonts w:ascii="Arial" w:hAnsi="Arial" w:cs="Arial"/>
                <w:sz w:val="18"/>
                <w:szCs w:val="18"/>
                <w:lang w:eastAsia="zh-CN"/>
              </w:rPr>
            </w:pPr>
            <w:r w:rsidRPr="00A449EA">
              <w:rPr>
                <w:rFonts w:ascii="Arial" w:hAnsi="Arial" w:cs="Arial"/>
                <w:sz w:val="18"/>
                <w:szCs w:val="18"/>
              </w:rPr>
              <w:t>Experimental Study of Plasma Jet.</w:t>
            </w:r>
          </w:p>
        </w:tc>
        <w:tc>
          <w:tcPr>
            <w:tcW w:w="2361" w:type="pct"/>
          </w:tcPr>
          <w:p w14:paraId="7E8981B3" w14:textId="189BA87A" w:rsidR="00333B2D" w:rsidRPr="00A449EA" w:rsidRDefault="00333B2D" w:rsidP="00333B2D">
            <w:pPr>
              <w:spacing w:line="276" w:lineRule="auto"/>
              <w:jc w:val="left"/>
              <w:rPr>
                <w:rFonts w:ascii="Arial" w:hAnsi="Arial" w:cs="Arial"/>
                <w:sz w:val="18"/>
                <w:szCs w:val="18"/>
              </w:rPr>
            </w:pPr>
            <w:r w:rsidRPr="00A449EA">
              <w:rPr>
                <w:rFonts w:ascii="Arial" w:hAnsi="Arial" w:cs="Arial"/>
                <w:sz w:val="18"/>
                <w:szCs w:val="18"/>
              </w:rPr>
              <w:t>The study mentions that when a sheath forms on the catalytic substrate, the role of ions may be more significant compared to when there is no sheath. When the electric field is enhanced</w:t>
            </w:r>
            <w:r w:rsidRPr="00A449EA">
              <w:rPr>
                <w:rFonts w:ascii="Arial" w:hAnsi="Arial" w:cs="Arial"/>
                <w:sz w:val="18"/>
                <w:szCs w:val="18"/>
                <w:lang w:eastAsia="zh-CN"/>
              </w:rPr>
              <w:t xml:space="preserve"> in </w:t>
            </w:r>
            <w:r w:rsidR="009D1009">
              <w:rPr>
                <w:rFonts w:ascii="Arial" w:hAnsi="Arial" w:cs="Arial"/>
                <w:sz w:val="18"/>
                <w:szCs w:val="18"/>
                <w:lang w:eastAsia="zh-CN"/>
              </w:rPr>
              <w:t xml:space="preserve">the </w:t>
            </w:r>
            <w:r w:rsidRPr="00A449EA">
              <w:rPr>
                <w:rFonts w:ascii="Arial" w:hAnsi="Arial" w:cs="Arial"/>
                <w:sz w:val="18"/>
                <w:szCs w:val="18"/>
                <w:lang w:eastAsia="zh-CN"/>
              </w:rPr>
              <w:t>plasma jet system</w:t>
            </w:r>
            <w:r w:rsidRPr="00A449EA">
              <w:rPr>
                <w:rFonts w:ascii="Arial" w:hAnsi="Arial" w:cs="Arial"/>
                <w:sz w:val="18"/>
                <w:szCs w:val="18"/>
              </w:rPr>
              <w:t>, the ion flux increases by one order of magnitude, which is consistent with the increase in ion density on the surface.</w:t>
            </w:r>
          </w:p>
        </w:tc>
      </w:tr>
      <w:tr w:rsidR="00333B2D" w:rsidRPr="00A449EA" w14:paraId="42EC5148" w14:textId="77777777" w:rsidTr="00DF3D55">
        <w:tc>
          <w:tcPr>
            <w:tcW w:w="221" w:type="pct"/>
          </w:tcPr>
          <w:p w14:paraId="3F7D2AA2" w14:textId="77777777" w:rsidR="0024195D" w:rsidRPr="00A449EA" w:rsidRDefault="0024195D" w:rsidP="00333B2D">
            <w:pPr>
              <w:spacing w:line="276" w:lineRule="auto"/>
              <w:jc w:val="left"/>
              <w:rPr>
                <w:rFonts w:ascii="Arial" w:hAnsi="Arial" w:cs="Arial"/>
                <w:sz w:val="18"/>
                <w:szCs w:val="18"/>
              </w:rPr>
            </w:pPr>
            <w:r w:rsidRPr="00A449EA">
              <w:rPr>
                <w:rFonts w:ascii="Arial" w:hAnsi="Arial" w:cs="Arial"/>
                <w:sz w:val="18"/>
                <w:szCs w:val="18"/>
              </w:rPr>
              <w:t>2021</w:t>
            </w:r>
          </w:p>
        </w:tc>
        <w:tc>
          <w:tcPr>
            <w:tcW w:w="519" w:type="pct"/>
          </w:tcPr>
          <w:p w14:paraId="3FD9665D" w14:textId="08713217" w:rsidR="0024195D" w:rsidRPr="00A449EA" w:rsidRDefault="0024195D" w:rsidP="00333B2D">
            <w:pPr>
              <w:spacing w:line="276" w:lineRule="auto"/>
              <w:jc w:val="left"/>
              <w:rPr>
                <w:rFonts w:ascii="Arial" w:hAnsi="Arial" w:cs="Arial"/>
                <w:sz w:val="18"/>
                <w:szCs w:val="18"/>
              </w:rPr>
            </w:pPr>
            <w:proofErr w:type="spellStart"/>
            <w:r w:rsidRPr="00A449EA">
              <w:rPr>
                <w:rFonts w:ascii="Arial" w:hAnsi="Arial" w:cs="Arial"/>
                <w:sz w:val="18"/>
                <w:szCs w:val="18"/>
              </w:rPr>
              <w:t>Vanraes</w:t>
            </w:r>
            <w:proofErr w:type="spellEnd"/>
            <w:r w:rsidRPr="00A449EA">
              <w:rPr>
                <w:rFonts w:ascii="Arial" w:hAnsi="Arial" w:cs="Arial"/>
                <w:sz w:val="18"/>
                <w:szCs w:val="18"/>
              </w:rPr>
              <w:t xml:space="preserve"> &amp; Bogaerts</w:t>
            </w:r>
            <w:r w:rsidR="00333B2D" w:rsidRPr="00A449EA">
              <w:rPr>
                <w:rFonts w:ascii="Arial" w:hAnsi="Arial" w:cs="Arial"/>
                <w:sz w:val="18"/>
                <w:szCs w:val="18"/>
              </w:rPr>
              <w:fldChar w:fldCharType="begin"/>
            </w:r>
            <w:r w:rsidR="00EE7B5A" w:rsidRPr="00A449EA">
              <w:rPr>
                <w:rFonts w:ascii="Arial" w:hAnsi="Arial" w:cs="Arial"/>
                <w:sz w:val="18"/>
                <w:szCs w:val="18"/>
              </w:rPr>
              <w:instrText xml:space="preserve"> ADDIN EN.CITE &lt;EndNote&gt;&lt;Cite&gt;&lt;Author&gt;Vanraes&lt;/Author&gt;&lt;Year&gt;2021&lt;/Year&gt;&lt;RecNum&gt;1049&lt;/RecNum&gt;&lt;DisplayText&gt;&lt;style face="superscript"&gt;24&lt;/style&gt;&lt;/DisplayText&gt;&lt;record&gt;&lt;rec-number&gt;1049&lt;/rec-number&gt;&lt;foreign-keys&gt;&lt;key app="EN" db-id="5aewwx9eqrxrzhevrxhxptf3raxvvfd2frzd" timestamp="1644892043"&gt;1049&lt;/key&gt;&lt;key app="ENWeb" db-id=""&gt;0&lt;/key&gt;&lt;/foreign-keys&gt;&lt;ref-type name="Journal Article"&gt;17&lt;/ref-type&gt;&lt;contributors&gt;&lt;authors&gt;&lt;author&gt;Vanraes, Patrick&lt;/author&gt;&lt;author&gt;Bogaerts, Annemie&lt;/author&gt;&lt;/authors&gt;&lt;/contributors&gt;&lt;titles&gt;&lt;title&gt;The essential role of the plasma sheath in plasma–liquid interaction and its applications—A perspective&lt;/title&gt;&lt;secondary-title&gt;Journal of Applied Physics&lt;/secondary-title&gt;&lt;/titles&gt;&lt;periodical&gt;&lt;full-title&gt;Journal of Applied Physics&lt;/full-title&gt;&lt;/periodical&gt;&lt;volume&gt;129&lt;/volume&gt;&lt;number&gt;22&lt;/number&gt;&lt;section&gt;220901&lt;/section&gt;&lt;dates&gt;&lt;year&gt;2021&lt;/year&gt;&lt;/dates&gt;&lt;isbn&gt;0021-8979&amp;#xD;1089-7550&lt;/isbn&gt;&lt;urls&gt;&lt;/urls&gt;&lt;electronic-resource-num&gt;10.1063/5.0044905&lt;/electronic-resource-num&gt;&lt;/record&gt;&lt;/Cite&gt;&lt;/EndNote&gt;</w:instrText>
            </w:r>
            <w:r w:rsidR="00333B2D" w:rsidRPr="00A449EA">
              <w:rPr>
                <w:rFonts w:ascii="Arial" w:hAnsi="Arial" w:cs="Arial"/>
                <w:sz w:val="18"/>
                <w:szCs w:val="18"/>
              </w:rPr>
              <w:fldChar w:fldCharType="separate"/>
            </w:r>
            <w:r w:rsidR="00EE7B5A" w:rsidRPr="00A449EA">
              <w:rPr>
                <w:rFonts w:ascii="Arial" w:hAnsi="Arial" w:cs="Arial"/>
                <w:noProof/>
                <w:sz w:val="18"/>
                <w:szCs w:val="18"/>
                <w:vertAlign w:val="superscript"/>
              </w:rPr>
              <w:t>24</w:t>
            </w:r>
            <w:r w:rsidR="00333B2D" w:rsidRPr="00A449EA">
              <w:rPr>
                <w:rFonts w:ascii="Arial" w:hAnsi="Arial" w:cs="Arial"/>
                <w:sz w:val="18"/>
                <w:szCs w:val="18"/>
              </w:rPr>
              <w:fldChar w:fldCharType="end"/>
            </w:r>
          </w:p>
        </w:tc>
        <w:tc>
          <w:tcPr>
            <w:tcW w:w="1045" w:type="pct"/>
          </w:tcPr>
          <w:p w14:paraId="1238CBA4" w14:textId="64705815" w:rsidR="0024195D" w:rsidRPr="00A449EA" w:rsidRDefault="003135F3" w:rsidP="00333B2D">
            <w:pPr>
              <w:spacing w:line="276" w:lineRule="auto"/>
              <w:jc w:val="left"/>
              <w:rPr>
                <w:rFonts w:ascii="Arial" w:hAnsi="Arial" w:cs="Arial"/>
                <w:sz w:val="18"/>
                <w:szCs w:val="18"/>
                <w:lang w:eastAsia="zh-CN"/>
              </w:rPr>
            </w:pPr>
            <w:r w:rsidRPr="00A449EA">
              <w:rPr>
                <w:rFonts w:ascii="Arial" w:hAnsi="Arial" w:cs="Arial"/>
                <w:sz w:val="18"/>
                <w:szCs w:val="18"/>
              </w:rPr>
              <w:t>The Essential Role of the Plasma Sheath in Plasma–Liquid Interaction and Its Applications —A Perspective.</w:t>
            </w:r>
          </w:p>
        </w:tc>
        <w:tc>
          <w:tcPr>
            <w:tcW w:w="854" w:type="pct"/>
          </w:tcPr>
          <w:p w14:paraId="27E8FB7E" w14:textId="20828FE1" w:rsidR="0024195D" w:rsidRPr="00A449EA" w:rsidRDefault="003135F3" w:rsidP="00333B2D">
            <w:pPr>
              <w:spacing w:line="276" w:lineRule="auto"/>
              <w:jc w:val="left"/>
              <w:rPr>
                <w:rFonts w:ascii="Arial" w:hAnsi="Arial" w:cs="Arial"/>
                <w:sz w:val="18"/>
                <w:szCs w:val="18"/>
              </w:rPr>
            </w:pPr>
            <w:r w:rsidRPr="00A449EA">
              <w:rPr>
                <w:rFonts w:ascii="Arial" w:hAnsi="Arial" w:cs="Arial"/>
                <w:sz w:val="18"/>
                <w:szCs w:val="18"/>
              </w:rPr>
              <w:t>Theoretical Review and Analysis of Plasma-Liquid Interfaces.</w:t>
            </w:r>
          </w:p>
        </w:tc>
        <w:tc>
          <w:tcPr>
            <w:tcW w:w="2361" w:type="pct"/>
          </w:tcPr>
          <w:p w14:paraId="3004CAFE" w14:textId="77777777" w:rsidR="0024195D" w:rsidRPr="00A449EA" w:rsidRDefault="0024195D" w:rsidP="00333B2D">
            <w:pPr>
              <w:spacing w:line="276" w:lineRule="auto"/>
              <w:jc w:val="left"/>
              <w:rPr>
                <w:rFonts w:ascii="Arial" w:hAnsi="Arial" w:cs="Arial"/>
                <w:sz w:val="18"/>
                <w:szCs w:val="18"/>
              </w:rPr>
            </w:pPr>
            <w:r w:rsidRPr="00A449EA">
              <w:rPr>
                <w:rFonts w:ascii="Arial" w:hAnsi="Arial" w:cs="Arial"/>
                <w:sz w:val="18"/>
                <w:szCs w:val="18"/>
              </w:rPr>
              <w:t>Highlighted sheath roles in regulating electric fields, ion energy, and chemical reactions at liquid interfaces. Sheaths act as microreactors, accelerating surface interactions and material synthesis processes.</w:t>
            </w:r>
          </w:p>
        </w:tc>
      </w:tr>
    </w:tbl>
    <w:p w14:paraId="27ED68BF" w14:textId="77777777" w:rsidR="00D23690" w:rsidRPr="00A449EA" w:rsidRDefault="00D23690" w:rsidP="00DC7D96">
      <w:pPr>
        <w:widowControl/>
        <w:jc w:val="left"/>
        <w:rPr>
          <w:rFonts w:ascii="Arial" w:hAnsi="Arial" w:cs="Arial"/>
          <w:sz w:val="20"/>
          <w:szCs w:val="20"/>
        </w:rPr>
      </w:pPr>
      <w:r w:rsidRPr="00A449EA">
        <w:rPr>
          <w:rFonts w:ascii="Arial" w:hAnsi="Arial" w:cs="Arial"/>
          <w:sz w:val="20"/>
          <w:szCs w:val="20"/>
        </w:rPr>
        <w:br w:type="page"/>
      </w:r>
    </w:p>
    <w:p w14:paraId="4FC5BAE2" w14:textId="77777777" w:rsidR="008B116F" w:rsidRPr="00A449EA" w:rsidRDefault="008B116F" w:rsidP="00DC7D96">
      <w:pPr>
        <w:spacing w:line="360" w:lineRule="auto"/>
        <w:rPr>
          <w:rFonts w:ascii="Arial" w:hAnsi="Arial" w:cs="Arial"/>
          <w:b/>
          <w:bCs/>
          <w:sz w:val="20"/>
          <w:szCs w:val="20"/>
        </w:rPr>
        <w:sectPr w:rsidR="008B116F" w:rsidRPr="00A449EA" w:rsidSect="008C1F5B">
          <w:pgSz w:w="16838" w:h="11906" w:orient="landscape"/>
          <w:pgMar w:top="1077" w:right="1440" w:bottom="1077" w:left="1440" w:header="851" w:footer="992" w:gutter="0"/>
          <w:lnNumType w:countBy="1" w:restart="continuous"/>
          <w:cols w:space="425"/>
          <w:docGrid w:type="linesAndChars" w:linePitch="312"/>
        </w:sectPr>
      </w:pPr>
    </w:p>
    <w:p w14:paraId="4BAA28EB" w14:textId="0D013FE1" w:rsidR="00CC19E4" w:rsidRPr="00A449EA" w:rsidRDefault="00CC19E4" w:rsidP="00CC19E4">
      <w:pPr>
        <w:spacing w:line="360" w:lineRule="auto"/>
        <w:rPr>
          <w:rFonts w:ascii="Arial" w:hAnsi="Arial" w:cs="Arial"/>
          <w:b/>
          <w:bCs/>
          <w:sz w:val="20"/>
          <w:szCs w:val="20"/>
        </w:rPr>
      </w:pPr>
      <w:r w:rsidRPr="00A449EA">
        <w:rPr>
          <w:rFonts w:ascii="Arial" w:hAnsi="Arial" w:cs="Arial"/>
          <w:b/>
          <w:bCs/>
          <w:sz w:val="20"/>
          <w:szCs w:val="20"/>
        </w:rPr>
        <w:lastRenderedPageBreak/>
        <w:t xml:space="preserve">Section 2. </w:t>
      </w:r>
      <w:r w:rsidR="009946FB" w:rsidRPr="009946FB">
        <w:rPr>
          <w:rFonts w:ascii="Arial" w:hAnsi="Arial" w:cs="Arial"/>
          <w:b/>
          <w:bCs/>
          <w:sz w:val="20"/>
          <w:szCs w:val="20"/>
        </w:rPr>
        <w:t>Estimation of Boundary Layer Thickness over Catalyst Particles under Different Gas Compositions</w:t>
      </w:r>
    </w:p>
    <w:p w14:paraId="59F089D9" w14:textId="114323A2" w:rsidR="00CC19E4" w:rsidRPr="00A449EA" w:rsidRDefault="00CC19E4" w:rsidP="00CC19E4">
      <w:pPr>
        <w:spacing w:line="360" w:lineRule="auto"/>
        <w:rPr>
          <w:rFonts w:ascii="Arial" w:hAnsi="Arial" w:cs="Arial"/>
          <w:sz w:val="20"/>
          <w:szCs w:val="20"/>
        </w:rPr>
      </w:pPr>
      <w:r w:rsidRPr="00A449EA">
        <w:rPr>
          <w:rFonts w:ascii="Arial" w:hAnsi="Arial" w:cs="Arial"/>
          <w:sz w:val="20"/>
          <w:szCs w:val="20"/>
        </w:rPr>
        <w:t>To assess whether the plasma sheath region can be considered within the gas boundary layer (and thus treated as a quasi-stationary region), we estimated the viscous boundary-layer thickness (</w:t>
      </w:r>
      <w:proofErr w:type="spellStart"/>
      <w:r w:rsidRPr="00A449EA">
        <w:rPr>
          <w:rFonts w:ascii="Arial" w:hAnsi="Arial" w:cs="Arial"/>
          <w:i/>
          <w:iCs/>
          <w:sz w:val="20"/>
          <w:szCs w:val="20"/>
        </w:rPr>
        <w:t>δ</w:t>
      </w:r>
      <w:r w:rsidR="005D4DF4" w:rsidRPr="00A449EA">
        <w:rPr>
          <w:rFonts w:ascii="Arial" w:hAnsi="Arial" w:cs="Arial"/>
          <w:i/>
          <w:iCs/>
          <w:sz w:val="20"/>
          <w:szCs w:val="20"/>
          <w:vertAlign w:val="subscript"/>
        </w:rPr>
        <w:t>v</w:t>
      </w:r>
      <w:proofErr w:type="spellEnd"/>
      <w:r w:rsidRPr="00A449EA">
        <w:rPr>
          <w:rFonts w:ascii="Arial" w:hAnsi="Arial" w:cs="Arial"/>
          <w:sz w:val="20"/>
          <w:szCs w:val="20"/>
        </w:rPr>
        <w:t xml:space="preserve">) over spherical catalyst particles (diameter </w:t>
      </w:r>
      <w:r w:rsidR="00557E11" w:rsidRPr="00A449EA">
        <w:rPr>
          <w:rFonts w:ascii="Arial" w:hAnsi="Arial" w:cs="Arial"/>
          <w:i/>
          <w:iCs/>
          <w:sz w:val="20"/>
          <w:szCs w:val="20"/>
        </w:rPr>
        <w:t xml:space="preserve">L </w:t>
      </w:r>
      <w:r w:rsidR="00557E11" w:rsidRPr="00A449EA">
        <w:rPr>
          <w:rFonts w:ascii="Arial" w:hAnsi="Arial" w:cs="Arial"/>
          <w:sz w:val="20"/>
          <w:szCs w:val="20"/>
        </w:rPr>
        <w:t>=</w:t>
      </w:r>
      <w:r w:rsidR="008C1078" w:rsidRPr="00A449EA">
        <w:rPr>
          <w:rFonts w:ascii="Arial" w:hAnsi="Arial" w:cs="Arial"/>
          <w:sz w:val="20"/>
          <w:szCs w:val="20"/>
        </w:rPr>
        <w:t xml:space="preserve"> 50 </w:t>
      </w:r>
      <w:proofErr w:type="spellStart"/>
      <w:r w:rsidR="008C1078" w:rsidRPr="00A449EA">
        <w:rPr>
          <w:rFonts w:ascii="Arial" w:hAnsi="Arial" w:cs="Arial"/>
          <w:sz w:val="20"/>
          <w:szCs w:val="20"/>
        </w:rPr>
        <w:t>μm</w:t>
      </w:r>
      <w:proofErr w:type="spellEnd"/>
      <w:r w:rsidRPr="00A449EA">
        <w:rPr>
          <w:rFonts w:ascii="Arial" w:hAnsi="Arial" w:cs="Arial"/>
          <w:sz w:val="20"/>
          <w:szCs w:val="20"/>
        </w:rPr>
        <w:t>) under different gas compositions, all at a total volumetric flow rate of 50 mL</w:t>
      </w:r>
      <w:r w:rsidR="007A1E04" w:rsidRPr="00A449EA">
        <w:rPr>
          <w:rFonts w:ascii="Arial" w:hAnsi="Arial" w:cs="Arial"/>
          <w:sz w:val="20"/>
          <w:szCs w:val="20"/>
        </w:rPr>
        <w:t xml:space="preserve"> </w:t>
      </w:r>
      <w:r w:rsidRPr="00A449EA">
        <w:rPr>
          <w:rFonts w:ascii="Arial" w:hAnsi="Arial" w:cs="Arial"/>
          <w:sz w:val="20"/>
          <w:szCs w:val="20"/>
        </w:rPr>
        <w:t>min</w:t>
      </w:r>
      <w:r w:rsidR="007A1E04" w:rsidRPr="00A449EA">
        <w:rPr>
          <w:rFonts w:ascii="Arial" w:hAnsi="Arial" w:cs="Arial"/>
          <w:sz w:val="20"/>
          <w:szCs w:val="20"/>
          <w:vertAlign w:val="superscript"/>
        </w:rPr>
        <w:t>‒1</w:t>
      </w:r>
      <w:r w:rsidRPr="00A449EA">
        <w:rPr>
          <w:rFonts w:ascii="Arial" w:hAnsi="Arial" w:cs="Arial"/>
          <w:sz w:val="20"/>
          <w:szCs w:val="20"/>
        </w:rPr>
        <w:t xml:space="preserve"> through a 6 mm inner-diameter tubular reactor. The average gas velocity was calculated from the flow rate and cross-sectional area, yielding</w:t>
      </w:r>
      <w:r w:rsidR="008C1078" w:rsidRPr="00A449EA">
        <w:rPr>
          <w:rFonts w:ascii="Arial" w:hAnsi="Arial" w:cs="Arial"/>
          <w:i/>
          <w:iCs/>
          <w:sz w:val="20"/>
          <w:szCs w:val="20"/>
        </w:rPr>
        <w:t xml:space="preserve"> u</w:t>
      </w:r>
      <w:r w:rsidR="008C1078" w:rsidRPr="00A449EA">
        <w:rPr>
          <w:rFonts w:ascii="Arial" w:hAnsi="Arial" w:cs="Arial"/>
          <w:sz w:val="20"/>
          <w:szCs w:val="20"/>
        </w:rPr>
        <w:t xml:space="preserve"> ≈ 0.03 m s</w:t>
      </w:r>
      <w:r w:rsidR="008C1078" w:rsidRPr="00A449EA">
        <w:rPr>
          <w:rFonts w:ascii="Arial" w:hAnsi="Arial" w:cs="Arial"/>
          <w:sz w:val="20"/>
          <w:szCs w:val="20"/>
          <w:vertAlign w:val="superscript"/>
        </w:rPr>
        <w:t>‒1</w:t>
      </w:r>
      <w:r w:rsidR="007A1E04" w:rsidRPr="00A449EA">
        <w:rPr>
          <w:rFonts w:ascii="Arial" w:hAnsi="Arial" w:cs="Arial"/>
          <w:sz w:val="20"/>
          <w:szCs w:val="20"/>
        </w:rPr>
        <w:t>.</w:t>
      </w:r>
    </w:p>
    <w:p w14:paraId="7BE538CC" w14:textId="703427C1" w:rsidR="00CC19E4" w:rsidRDefault="00CC19E4" w:rsidP="00CC19E4">
      <w:pPr>
        <w:spacing w:line="360" w:lineRule="auto"/>
        <w:rPr>
          <w:rFonts w:ascii="Arial" w:hAnsi="Arial" w:cs="Arial"/>
          <w:sz w:val="20"/>
          <w:szCs w:val="20"/>
        </w:rPr>
      </w:pPr>
      <w:r w:rsidRPr="00A449EA">
        <w:rPr>
          <w:rFonts w:ascii="Arial" w:hAnsi="Arial" w:cs="Arial"/>
          <w:sz w:val="20"/>
          <w:szCs w:val="20"/>
        </w:rPr>
        <w:t>The boundary-layer thickness</w:t>
      </w:r>
      <w:r w:rsidR="00220C8F" w:rsidRPr="00A449EA">
        <w:rPr>
          <w:rFonts w:ascii="Arial" w:hAnsi="Arial" w:cs="Arial"/>
          <w:sz w:val="20"/>
          <w:szCs w:val="20"/>
        </w:rPr>
        <w:t xml:space="preserve"> (as sum</w:t>
      </w:r>
      <w:r w:rsidR="00262A91" w:rsidRPr="00A449EA">
        <w:rPr>
          <w:rFonts w:ascii="Arial" w:hAnsi="Arial" w:cs="Arial"/>
          <w:sz w:val="20"/>
          <w:szCs w:val="20"/>
        </w:rPr>
        <w:t>m</w:t>
      </w:r>
      <w:r w:rsidR="00220C8F" w:rsidRPr="00A449EA">
        <w:rPr>
          <w:rFonts w:ascii="Arial" w:hAnsi="Arial" w:cs="Arial"/>
          <w:sz w:val="20"/>
          <w:szCs w:val="20"/>
        </w:rPr>
        <w:t xml:space="preserve">arized in </w:t>
      </w:r>
      <w:r w:rsidR="00220C8F" w:rsidRPr="00A449EA">
        <w:rPr>
          <w:rFonts w:ascii="Arial" w:hAnsi="Arial" w:cs="Arial"/>
          <w:b/>
          <w:bCs/>
          <w:sz w:val="20"/>
          <w:szCs w:val="20"/>
        </w:rPr>
        <w:t>Table S2</w:t>
      </w:r>
      <w:r w:rsidR="00220C8F" w:rsidRPr="00A449EA">
        <w:rPr>
          <w:rFonts w:ascii="Arial" w:hAnsi="Arial" w:cs="Arial"/>
          <w:sz w:val="20"/>
          <w:szCs w:val="20"/>
        </w:rPr>
        <w:t>)</w:t>
      </w:r>
      <w:r w:rsidRPr="00A449EA">
        <w:rPr>
          <w:rFonts w:ascii="Arial" w:hAnsi="Arial" w:cs="Arial"/>
          <w:sz w:val="20"/>
          <w:szCs w:val="20"/>
        </w:rPr>
        <w:t xml:space="preserve"> was estimated using the classical Blasius-type correlation</w:t>
      </w:r>
      <w:r w:rsidR="00F82E73" w:rsidRPr="00A449EA">
        <w:rPr>
          <w:rFonts w:ascii="Arial" w:hAnsi="Arial" w:cs="Arial"/>
          <w:sz w:val="20"/>
          <w:szCs w:val="20"/>
        </w:rPr>
        <w:fldChar w:fldCharType="begin"/>
      </w:r>
      <w:r w:rsidR="00EE7B5A" w:rsidRPr="00A449EA">
        <w:rPr>
          <w:rFonts w:ascii="Arial" w:hAnsi="Arial" w:cs="Arial"/>
          <w:sz w:val="20"/>
          <w:szCs w:val="20"/>
        </w:rPr>
        <w:instrText xml:space="preserve"> ADDIN EN.CITE &lt;EndNote&gt;&lt;Cite&gt;&lt;Author&gt;Schlichting&lt;/Author&gt;&lt;Year&gt;2016&lt;/Year&gt;&lt;RecNum&gt;2352&lt;/RecNum&gt;&lt;DisplayText&gt;&lt;style face="superscript"&gt;25&lt;/style&gt;&lt;/DisplayText&gt;&lt;record&gt;&lt;rec-number&gt;2352&lt;/rec-number&gt;&lt;foreign-keys&gt;&lt;key app="EN" db-id="5aewwx9eqrxrzhevrxhxptf3raxvvfd2frzd" timestamp="1750603618"&gt;2352&lt;/key&gt;&lt;key app="ENWeb" db-id=""&gt;0&lt;/key&gt;&lt;/foreign-keys&gt;&lt;ref-type name="Book"&gt;6&lt;/ref-type&gt;&lt;contributors&gt;&lt;authors&gt;&lt;author&gt;Schlichting, Hermann; Gersten, Klaus&lt;/author&gt;&lt;/authors&gt;&lt;/contributors&gt;&lt;titles&gt;&lt;title&gt;Boundary-Layer Theory&lt;/title&gt;&lt;/titles&gt;&lt;dates&gt;&lt;year&gt;2016 &lt;/year&gt;&lt;/dates&gt;&lt;publisher&gt;Springer&lt;/publisher&gt;&lt;isbn&gt;978-3-662-52918-2&lt;/isbn&gt;&lt;urls&gt;&lt;/urls&gt;&lt;/record&gt;&lt;/Cite&gt;&lt;/EndNote&gt;</w:instrText>
      </w:r>
      <w:r w:rsidR="00F82E73" w:rsidRPr="00A449EA">
        <w:rPr>
          <w:rFonts w:ascii="Arial" w:hAnsi="Arial" w:cs="Arial"/>
          <w:sz w:val="20"/>
          <w:szCs w:val="20"/>
        </w:rPr>
        <w:fldChar w:fldCharType="separate"/>
      </w:r>
      <w:r w:rsidR="00EE7B5A" w:rsidRPr="00A449EA">
        <w:rPr>
          <w:rFonts w:ascii="Arial" w:hAnsi="Arial" w:cs="Arial"/>
          <w:noProof/>
          <w:sz w:val="20"/>
          <w:szCs w:val="20"/>
          <w:vertAlign w:val="superscript"/>
        </w:rPr>
        <w:t>25</w:t>
      </w:r>
      <w:r w:rsidR="00F82E73" w:rsidRPr="00A449EA">
        <w:rPr>
          <w:rFonts w:ascii="Arial" w:hAnsi="Arial" w:cs="Arial"/>
          <w:sz w:val="20"/>
          <w:szCs w:val="20"/>
        </w:rPr>
        <w:fldChar w:fldCharType="end"/>
      </w:r>
      <w:r w:rsidRPr="00A449EA">
        <w:rPr>
          <w:rFonts w:ascii="Arial" w:hAnsi="Arial" w:cs="Arial"/>
          <w:sz w:val="20"/>
          <w:szCs w:val="20"/>
        </w:rPr>
        <w:t xml:space="preserve"> for laminar flow:</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8D11F2" w:rsidRPr="007B3896" w14:paraId="3C7A087B" w14:textId="77777777" w:rsidTr="00506D80">
        <w:tc>
          <w:tcPr>
            <w:tcW w:w="4814" w:type="dxa"/>
            <w:vAlign w:val="center"/>
          </w:tcPr>
          <w:p w14:paraId="477693CB" w14:textId="1AB8FB43" w:rsidR="008D11F2" w:rsidRPr="0031124E" w:rsidRDefault="008D11F2" w:rsidP="00506D80">
            <w:pPr>
              <w:jc w:val="center"/>
              <w:rPr>
                <w:rFonts w:ascii="Arial" w:hAnsi="Arial" w:cs="Arial"/>
                <w:sz w:val="20"/>
                <w:szCs w:val="20"/>
                <w:highlight w:val="yellow"/>
              </w:rPr>
            </w:pPr>
            <w:r w:rsidRPr="00D62FAE">
              <w:rPr>
                <w:kern w:val="2"/>
                <w:position w:val="-30"/>
                <w:sz w:val="21"/>
                <w:lang w:eastAsia="zh-CN"/>
              </w:rPr>
              <w:object w:dxaOrig="2380" w:dyaOrig="740" w14:anchorId="6094CC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9.25pt;height:36pt" o:ole="">
                  <v:imagedata r:id="rId9" o:title=""/>
                </v:shape>
                <o:OLEObject Type="Embed" ProgID="Equation.DSMT4" ShapeID="_x0000_i1025" DrawAspect="Content" ObjectID="_1829396759" r:id="rId10"/>
              </w:object>
            </w:r>
          </w:p>
        </w:tc>
        <w:tc>
          <w:tcPr>
            <w:tcW w:w="4814" w:type="dxa"/>
            <w:vAlign w:val="center"/>
          </w:tcPr>
          <w:p w14:paraId="2B10BEF2" w14:textId="4AF97B31" w:rsidR="008D11F2" w:rsidRPr="007B3896" w:rsidRDefault="008D11F2" w:rsidP="00506D80">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S1</w:t>
            </w:r>
            <w:r w:rsidRPr="007B3896">
              <w:rPr>
                <w:rFonts w:ascii="Arial" w:hAnsi="Arial" w:cs="Arial" w:hint="eastAsia"/>
                <w:sz w:val="20"/>
                <w:szCs w:val="20"/>
                <w:lang w:eastAsia="zh-CN"/>
              </w:rPr>
              <w:t>)</w:t>
            </w:r>
          </w:p>
        </w:tc>
      </w:tr>
    </w:tbl>
    <w:p w14:paraId="3AF83017" w14:textId="68328E67" w:rsidR="00CC19E4" w:rsidRPr="00A449EA" w:rsidRDefault="00353986" w:rsidP="00CC19E4">
      <w:pPr>
        <w:spacing w:line="360" w:lineRule="auto"/>
        <w:rPr>
          <w:rFonts w:ascii="Arial" w:hAnsi="Arial" w:cs="Arial"/>
          <w:sz w:val="20"/>
          <w:szCs w:val="20"/>
        </w:rPr>
      </w:pPr>
      <w:r>
        <w:rPr>
          <w:rFonts w:ascii="Arial" w:hAnsi="Arial" w:cs="Arial" w:hint="eastAsia"/>
          <w:sz w:val="20"/>
          <w:szCs w:val="20"/>
        </w:rPr>
        <w:t>W</w:t>
      </w:r>
      <w:r w:rsidR="00CC19E4" w:rsidRPr="00A449EA">
        <w:rPr>
          <w:rFonts w:ascii="Arial" w:hAnsi="Arial" w:cs="Arial"/>
          <w:sz w:val="20"/>
          <w:szCs w:val="20"/>
        </w:rPr>
        <w:t>here:</w:t>
      </w:r>
    </w:p>
    <w:p w14:paraId="5E59A723" w14:textId="43B782FB" w:rsidR="00CC19E4" w:rsidRPr="00A449EA" w:rsidRDefault="00557E11" w:rsidP="00CC19E4">
      <w:pPr>
        <w:spacing w:line="360" w:lineRule="auto"/>
        <w:rPr>
          <w:rFonts w:ascii="Arial" w:hAnsi="Arial" w:cs="Arial"/>
          <w:sz w:val="20"/>
          <w:szCs w:val="20"/>
        </w:rPr>
      </w:pPr>
      <w:r w:rsidRPr="00A449EA">
        <w:rPr>
          <w:rFonts w:ascii="Arial" w:eastAsia="Georgia" w:hAnsi="Arial" w:cs="Arial"/>
          <w:i/>
          <w:iCs/>
          <w:sz w:val="20"/>
          <w:szCs w:val="20"/>
        </w:rPr>
        <w:t>μ</w:t>
      </w:r>
      <w:r w:rsidRPr="00A449EA">
        <w:rPr>
          <w:rFonts w:ascii="Arial" w:hAnsi="Arial" w:cs="Arial"/>
          <w:sz w:val="20"/>
          <w:szCs w:val="20"/>
        </w:rPr>
        <w:t xml:space="preserve">: </w:t>
      </w:r>
      <w:r w:rsidR="00CC19E4" w:rsidRPr="00A449EA">
        <w:rPr>
          <w:rFonts w:ascii="Arial" w:hAnsi="Arial" w:cs="Arial"/>
          <w:sz w:val="20"/>
          <w:szCs w:val="20"/>
        </w:rPr>
        <w:t>dynamic viscosity of the gas mixture</w:t>
      </w:r>
    </w:p>
    <w:p w14:paraId="306DE02E" w14:textId="68A1348B" w:rsidR="00CC19E4" w:rsidRPr="00A449EA" w:rsidRDefault="00557E11" w:rsidP="00CC19E4">
      <w:pPr>
        <w:spacing w:line="360" w:lineRule="auto"/>
        <w:rPr>
          <w:rFonts w:ascii="Arial" w:hAnsi="Arial" w:cs="Arial"/>
          <w:sz w:val="20"/>
          <w:szCs w:val="20"/>
        </w:rPr>
      </w:pPr>
      <w:r w:rsidRPr="00A449EA">
        <w:rPr>
          <w:rFonts w:ascii="Arial" w:eastAsia="Georgia" w:hAnsi="Arial" w:cs="Arial"/>
          <w:i/>
          <w:iCs/>
          <w:sz w:val="20"/>
          <w:szCs w:val="20"/>
        </w:rPr>
        <w:t>ρ</w:t>
      </w:r>
      <w:r w:rsidRPr="00A449EA">
        <w:rPr>
          <w:rFonts w:ascii="Arial" w:hAnsi="Arial" w:cs="Arial"/>
          <w:sz w:val="20"/>
          <w:szCs w:val="20"/>
        </w:rPr>
        <w:t xml:space="preserve">: </w:t>
      </w:r>
      <w:r w:rsidR="00CC19E4" w:rsidRPr="00A449EA">
        <w:rPr>
          <w:rFonts w:ascii="Arial" w:hAnsi="Arial" w:cs="Arial"/>
          <w:sz w:val="20"/>
          <w:szCs w:val="20"/>
        </w:rPr>
        <w:t>gas mixture density</w:t>
      </w:r>
    </w:p>
    <w:p w14:paraId="023DFEDC" w14:textId="08376315" w:rsidR="00CC19E4" w:rsidRPr="00A449EA" w:rsidRDefault="00557E11" w:rsidP="00CC19E4">
      <w:pPr>
        <w:spacing w:line="360" w:lineRule="auto"/>
        <w:rPr>
          <w:rFonts w:ascii="Arial" w:hAnsi="Arial" w:cs="Arial"/>
          <w:sz w:val="20"/>
          <w:szCs w:val="20"/>
        </w:rPr>
      </w:pPr>
      <w:r w:rsidRPr="00A449EA">
        <w:rPr>
          <w:rFonts w:ascii="Arial" w:hAnsi="Arial" w:cs="Arial"/>
          <w:i/>
          <w:iCs/>
          <w:sz w:val="20"/>
          <w:szCs w:val="20"/>
        </w:rPr>
        <w:t>L</w:t>
      </w:r>
      <w:r w:rsidRPr="00A449EA">
        <w:rPr>
          <w:rFonts w:ascii="Arial" w:hAnsi="Arial" w:cs="Arial"/>
          <w:sz w:val="20"/>
          <w:szCs w:val="20"/>
        </w:rPr>
        <w:t xml:space="preserve">: </w:t>
      </w:r>
      <w:r w:rsidR="00CC19E4" w:rsidRPr="00A449EA">
        <w:rPr>
          <w:rFonts w:ascii="Arial" w:hAnsi="Arial" w:cs="Arial"/>
          <w:sz w:val="20"/>
          <w:szCs w:val="20"/>
        </w:rPr>
        <w:t>particle diameter</w:t>
      </w:r>
    </w:p>
    <w:p w14:paraId="1F66EF9A" w14:textId="566DEB31" w:rsidR="00CC19E4" w:rsidRPr="00A449EA" w:rsidRDefault="00557E11" w:rsidP="00CC19E4">
      <w:pPr>
        <w:spacing w:line="360" w:lineRule="auto"/>
        <w:rPr>
          <w:rFonts w:ascii="Arial" w:hAnsi="Arial" w:cs="Arial"/>
          <w:sz w:val="20"/>
          <w:szCs w:val="20"/>
        </w:rPr>
      </w:pPr>
      <w:r w:rsidRPr="00A449EA">
        <w:rPr>
          <w:rFonts w:ascii="Arial" w:hAnsi="Arial" w:cs="Arial"/>
          <w:i/>
          <w:iCs/>
          <w:sz w:val="20"/>
          <w:szCs w:val="20"/>
        </w:rPr>
        <w:t>u</w:t>
      </w:r>
      <w:r w:rsidRPr="00A449EA">
        <w:rPr>
          <w:rFonts w:ascii="Arial" w:hAnsi="Arial" w:cs="Arial"/>
          <w:sz w:val="20"/>
          <w:szCs w:val="20"/>
        </w:rPr>
        <w:t xml:space="preserve">: </w:t>
      </w:r>
      <w:r w:rsidR="00CC19E4" w:rsidRPr="00A449EA">
        <w:rPr>
          <w:rFonts w:ascii="Arial" w:hAnsi="Arial" w:cs="Arial"/>
          <w:sz w:val="20"/>
          <w:szCs w:val="20"/>
        </w:rPr>
        <w:t>gas velocity</w:t>
      </w:r>
    </w:p>
    <w:p w14:paraId="03C3371D" w14:textId="77777777" w:rsidR="003776E0" w:rsidRPr="00A449EA" w:rsidRDefault="003776E0" w:rsidP="00017325">
      <w:pPr>
        <w:rPr>
          <w:rFonts w:ascii="Arial" w:hAnsi="Arial" w:cs="Arial"/>
          <w:b/>
          <w:bCs/>
          <w:sz w:val="20"/>
          <w:szCs w:val="20"/>
        </w:rPr>
      </w:pPr>
    </w:p>
    <w:p w14:paraId="4B02AAD5" w14:textId="1E0D6AB4" w:rsidR="00CC19E4" w:rsidRPr="00A449EA" w:rsidRDefault="000B110A" w:rsidP="007A1E04">
      <w:pPr>
        <w:spacing w:line="360" w:lineRule="auto"/>
        <w:rPr>
          <w:rFonts w:ascii="Arial" w:hAnsi="Arial" w:cs="Arial"/>
          <w:sz w:val="20"/>
          <w:szCs w:val="20"/>
        </w:rPr>
      </w:pPr>
      <w:r w:rsidRPr="00A449EA">
        <w:rPr>
          <w:rFonts w:ascii="Arial" w:hAnsi="Arial" w:cs="Arial"/>
          <w:b/>
          <w:bCs/>
          <w:sz w:val="20"/>
          <w:szCs w:val="20"/>
        </w:rPr>
        <w:t xml:space="preserve">Table S2. </w:t>
      </w:r>
      <w:r w:rsidRPr="00A449EA">
        <w:rPr>
          <w:rFonts w:ascii="Arial" w:hAnsi="Arial" w:cs="Arial"/>
          <w:sz w:val="20"/>
          <w:szCs w:val="20"/>
        </w:rPr>
        <w:t>Estimation of boundary-layer thickness over catalyst particles under different gas compositions (gas mixture density and viscosity were calculated using mole-fraction-weighted averages based on standard values at ambient conditions)</w:t>
      </w:r>
      <w:r w:rsidR="00CC19E4" w:rsidRPr="00A449EA">
        <w:rPr>
          <w:rFonts w:ascii="Arial" w:hAnsi="Arial" w:cs="Arial"/>
          <w:sz w:val="20"/>
          <w:szCs w:val="20"/>
        </w:rPr>
        <w:t>.</w:t>
      </w:r>
    </w:p>
    <w:tbl>
      <w:tblPr>
        <w:tblStyle w:val="NormalGrid"/>
        <w:tblW w:w="5000" w:type="pct"/>
        <w:jc w:val="center"/>
        <w:tblCellSpacing w:w="0" w:type="dxa"/>
        <w:tblLook w:val="04A0" w:firstRow="1" w:lastRow="0" w:firstColumn="1" w:lastColumn="0" w:noHBand="0" w:noVBand="1"/>
      </w:tblPr>
      <w:tblGrid>
        <w:gridCol w:w="2344"/>
        <w:gridCol w:w="1527"/>
        <w:gridCol w:w="1625"/>
        <w:gridCol w:w="2955"/>
        <w:gridCol w:w="1301"/>
      </w:tblGrid>
      <w:tr w:rsidR="00CC19E4" w:rsidRPr="00A449EA" w14:paraId="040A7AE6" w14:textId="77777777" w:rsidTr="000B110A">
        <w:trPr>
          <w:cantSplit/>
          <w:tblCellSpacing w:w="0" w:type="dxa"/>
          <w:jc w:val="center"/>
        </w:trPr>
        <w:tc>
          <w:tcPr>
            <w:tcW w:w="1202" w:type="pct"/>
            <w:tcBorders>
              <w:top w:val="single" w:sz="4" w:space="0" w:color="auto"/>
              <w:bottom w:val="single" w:sz="4" w:space="0" w:color="auto"/>
            </w:tcBorders>
            <w:vAlign w:val="center"/>
          </w:tcPr>
          <w:p w14:paraId="40608D96" w14:textId="77777777" w:rsidR="00CC19E4" w:rsidRPr="00A449EA" w:rsidRDefault="00CC19E4" w:rsidP="00A449EA">
            <w:pPr>
              <w:jc w:val="center"/>
              <w:rPr>
                <w:rFonts w:ascii="Arial" w:hAnsi="Arial" w:cs="Arial"/>
                <w:sz w:val="20"/>
                <w:szCs w:val="20"/>
              </w:rPr>
            </w:pPr>
            <w:r w:rsidRPr="00A449EA">
              <w:rPr>
                <w:rFonts w:ascii="Arial" w:hAnsi="Arial" w:cs="Arial"/>
                <w:sz w:val="20"/>
                <w:szCs w:val="20"/>
              </w:rPr>
              <w:t>Gas Composition</w:t>
            </w:r>
          </w:p>
        </w:tc>
        <w:tc>
          <w:tcPr>
            <w:tcW w:w="783" w:type="pct"/>
            <w:tcBorders>
              <w:top w:val="single" w:sz="4" w:space="0" w:color="auto"/>
              <w:bottom w:val="single" w:sz="4" w:space="0" w:color="auto"/>
            </w:tcBorders>
            <w:vAlign w:val="center"/>
          </w:tcPr>
          <w:p w14:paraId="53249606" w14:textId="79DBDC81" w:rsidR="00CC19E4" w:rsidRPr="00A449EA" w:rsidRDefault="00557E11" w:rsidP="00A449EA">
            <w:pPr>
              <w:jc w:val="center"/>
              <w:rPr>
                <w:rFonts w:ascii="Arial" w:hAnsi="Arial" w:cs="Arial"/>
                <w:sz w:val="20"/>
                <w:szCs w:val="20"/>
              </w:rPr>
            </w:pPr>
            <w:r w:rsidRPr="00A449EA">
              <w:rPr>
                <w:rFonts w:ascii="Arial" w:eastAsia="Georgia" w:hAnsi="Arial" w:cs="Arial"/>
                <w:i/>
                <w:iCs/>
                <w:sz w:val="20"/>
                <w:szCs w:val="20"/>
              </w:rPr>
              <w:t>ρ</w:t>
            </w:r>
            <w:r w:rsidR="00CC19E4" w:rsidRPr="00A449EA">
              <w:rPr>
                <w:rFonts w:ascii="Arial" w:eastAsia="Georgia" w:hAnsi="Arial" w:cs="Arial"/>
                <w:i/>
                <w:iCs/>
                <w:sz w:val="20"/>
                <w:szCs w:val="20"/>
              </w:rPr>
              <w:t xml:space="preserve"> </w:t>
            </w:r>
            <w:r w:rsidR="00CC19E4" w:rsidRPr="00A449EA">
              <w:rPr>
                <w:rFonts w:ascii="Arial" w:eastAsia="Georgia" w:hAnsi="Arial" w:cs="Arial"/>
                <w:sz w:val="20"/>
                <w:szCs w:val="20"/>
              </w:rPr>
              <w:t>(kg</w:t>
            </w:r>
            <w:r w:rsidR="007A1E04" w:rsidRPr="00A449EA">
              <w:rPr>
                <w:rFonts w:ascii="Arial" w:hAnsi="Arial" w:cs="Arial"/>
                <w:sz w:val="20"/>
                <w:szCs w:val="20"/>
                <w:lang w:eastAsia="zh-CN"/>
              </w:rPr>
              <w:t xml:space="preserve"> </w:t>
            </w:r>
            <w:r w:rsidR="00CC19E4" w:rsidRPr="00A449EA">
              <w:rPr>
                <w:rFonts w:ascii="Arial" w:eastAsia="Georgia" w:hAnsi="Arial" w:cs="Arial"/>
                <w:sz w:val="20"/>
                <w:szCs w:val="20"/>
              </w:rPr>
              <w:t>m</w:t>
            </w:r>
            <w:r w:rsidR="007A1E04" w:rsidRPr="00A449EA">
              <w:rPr>
                <w:rFonts w:ascii="Arial" w:hAnsi="Arial" w:cs="Arial"/>
                <w:sz w:val="20"/>
                <w:szCs w:val="20"/>
                <w:vertAlign w:val="superscript"/>
                <w:lang w:eastAsia="zh-CN"/>
              </w:rPr>
              <w:t>‒</w:t>
            </w:r>
            <w:r w:rsidR="00017325" w:rsidRPr="00A449EA">
              <w:rPr>
                <w:rFonts w:ascii="Arial" w:hAnsi="Arial" w:cs="Arial"/>
                <w:sz w:val="20"/>
                <w:szCs w:val="20"/>
                <w:vertAlign w:val="superscript"/>
                <w:lang w:eastAsia="zh-CN"/>
              </w:rPr>
              <w:t>3</w:t>
            </w:r>
            <w:r w:rsidR="00CC19E4" w:rsidRPr="00A449EA">
              <w:rPr>
                <w:rFonts w:ascii="Arial" w:eastAsia="Georgia" w:hAnsi="Arial" w:cs="Arial"/>
                <w:sz w:val="20"/>
                <w:szCs w:val="20"/>
              </w:rPr>
              <w:t>)</w:t>
            </w:r>
          </w:p>
        </w:tc>
        <w:tc>
          <w:tcPr>
            <w:tcW w:w="833" w:type="pct"/>
            <w:tcBorders>
              <w:top w:val="single" w:sz="4" w:space="0" w:color="auto"/>
              <w:bottom w:val="single" w:sz="4" w:space="0" w:color="auto"/>
            </w:tcBorders>
            <w:vAlign w:val="center"/>
          </w:tcPr>
          <w:p w14:paraId="3D9C388D" w14:textId="1DA4852A" w:rsidR="00CC19E4" w:rsidRPr="00A449EA" w:rsidRDefault="00557E11" w:rsidP="00A449EA">
            <w:pPr>
              <w:jc w:val="center"/>
              <w:rPr>
                <w:rFonts w:ascii="Arial" w:hAnsi="Arial" w:cs="Arial"/>
                <w:sz w:val="20"/>
                <w:szCs w:val="20"/>
              </w:rPr>
            </w:pPr>
            <w:r w:rsidRPr="00A449EA">
              <w:rPr>
                <w:rFonts w:ascii="Arial" w:eastAsia="Georgia" w:hAnsi="Arial" w:cs="Arial"/>
                <w:i/>
                <w:iCs/>
                <w:sz w:val="20"/>
                <w:szCs w:val="20"/>
              </w:rPr>
              <w:t>μ</w:t>
            </w:r>
            <w:r w:rsidR="00CC19E4" w:rsidRPr="00A449EA">
              <w:rPr>
                <w:rFonts w:ascii="Arial" w:eastAsia="Georgia" w:hAnsi="Arial" w:cs="Arial"/>
                <w:sz w:val="20"/>
                <w:szCs w:val="20"/>
              </w:rPr>
              <w:t xml:space="preserve"> (Pa</w:t>
            </w:r>
            <w:r w:rsidR="007A1E04" w:rsidRPr="00A449EA">
              <w:rPr>
                <w:rFonts w:ascii="Arial" w:hAnsi="Arial" w:cs="Arial"/>
                <w:sz w:val="20"/>
                <w:szCs w:val="20"/>
                <w:lang w:eastAsia="zh-CN"/>
              </w:rPr>
              <w:t xml:space="preserve"> </w:t>
            </w:r>
            <w:r w:rsidR="00CC19E4" w:rsidRPr="00A449EA">
              <w:rPr>
                <w:rFonts w:ascii="Arial" w:eastAsia="Georgia" w:hAnsi="Arial" w:cs="Arial"/>
                <w:sz w:val="20"/>
                <w:szCs w:val="20"/>
              </w:rPr>
              <w:t>s)</w:t>
            </w:r>
          </w:p>
        </w:tc>
        <w:tc>
          <w:tcPr>
            <w:tcW w:w="1515" w:type="pct"/>
            <w:tcBorders>
              <w:top w:val="single" w:sz="4" w:space="0" w:color="auto"/>
              <w:bottom w:val="single" w:sz="4" w:space="0" w:color="auto"/>
            </w:tcBorders>
            <w:vAlign w:val="center"/>
          </w:tcPr>
          <w:p w14:paraId="2D3240EE" w14:textId="77777777" w:rsidR="00CC19E4" w:rsidRPr="00A449EA" w:rsidRDefault="00CC19E4" w:rsidP="00A449EA">
            <w:pPr>
              <w:jc w:val="center"/>
              <w:rPr>
                <w:rFonts w:ascii="Arial" w:hAnsi="Arial" w:cs="Arial"/>
                <w:sz w:val="20"/>
                <w:szCs w:val="20"/>
              </w:rPr>
            </w:pPr>
            <w:r w:rsidRPr="00A449EA">
              <w:rPr>
                <w:rFonts w:ascii="Arial" w:hAnsi="Arial" w:cs="Arial"/>
                <w:sz w:val="20"/>
                <w:szCs w:val="20"/>
              </w:rPr>
              <w:t>Reynolds Number (Re)</w:t>
            </w:r>
          </w:p>
        </w:tc>
        <w:tc>
          <w:tcPr>
            <w:tcW w:w="668" w:type="pct"/>
            <w:tcBorders>
              <w:top w:val="single" w:sz="4" w:space="0" w:color="auto"/>
              <w:bottom w:val="single" w:sz="4" w:space="0" w:color="auto"/>
            </w:tcBorders>
            <w:vAlign w:val="center"/>
          </w:tcPr>
          <w:p w14:paraId="7BF1BDC7" w14:textId="54E29E27" w:rsidR="00CC19E4" w:rsidRPr="00A449EA" w:rsidRDefault="005D4DF4" w:rsidP="00A449EA">
            <w:pPr>
              <w:jc w:val="center"/>
              <w:rPr>
                <w:rFonts w:ascii="Arial" w:hAnsi="Arial" w:cs="Arial"/>
                <w:sz w:val="20"/>
                <w:szCs w:val="20"/>
              </w:rPr>
            </w:pPr>
            <w:proofErr w:type="spellStart"/>
            <w:r w:rsidRPr="00A449EA">
              <w:rPr>
                <w:rFonts w:ascii="Arial" w:eastAsia="DengXian" w:hAnsi="Arial" w:cs="Arial"/>
                <w:i/>
                <w:iCs/>
                <w:sz w:val="20"/>
                <w:szCs w:val="20"/>
              </w:rPr>
              <w:t>δ</w:t>
            </w:r>
            <w:r w:rsidRPr="00A449EA">
              <w:rPr>
                <w:rFonts w:ascii="Arial" w:eastAsia="DengXian" w:hAnsi="Arial" w:cs="Arial"/>
                <w:sz w:val="20"/>
                <w:szCs w:val="20"/>
                <w:vertAlign w:val="subscript"/>
                <w:lang w:eastAsia="zh-CN"/>
              </w:rPr>
              <w:t>v</w:t>
            </w:r>
            <w:proofErr w:type="spellEnd"/>
            <w:r w:rsidRPr="00A449EA">
              <w:rPr>
                <w:rFonts w:ascii="Arial" w:hAnsi="Arial" w:cs="Arial"/>
                <w:sz w:val="20"/>
                <w:szCs w:val="20"/>
              </w:rPr>
              <w:t xml:space="preserve"> </w:t>
            </w:r>
            <w:r w:rsidR="00CC19E4" w:rsidRPr="00A449EA">
              <w:rPr>
                <w:rFonts w:ascii="Arial" w:hAnsi="Arial" w:cs="Arial"/>
                <w:sz w:val="20"/>
                <w:szCs w:val="20"/>
              </w:rPr>
              <w:t>(mm)</w:t>
            </w:r>
          </w:p>
        </w:tc>
      </w:tr>
      <w:tr w:rsidR="00CC19E4" w:rsidRPr="00A449EA" w14:paraId="5031F335" w14:textId="77777777" w:rsidTr="00CC19E4">
        <w:trPr>
          <w:cantSplit/>
          <w:tblCellSpacing w:w="0" w:type="dxa"/>
          <w:jc w:val="center"/>
        </w:trPr>
        <w:tc>
          <w:tcPr>
            <w:tcW w:w="1202" w:type="pct"/>
            <w:vAlign w:val="center"/>
          </w:tcPr>
          <w:p w14:paraId="211989EC" w14:textId="41A294CD" w:rsidR="00CC19E4" w:rsidRPr="00A449EA" w:rsidRDefault="00CC19E4" w:rsidP="00A449EA">
            <w:pPr>
              <w:jc w:val="center"/>
              <w:rPr>
                <w:rFonts w:ascii="Arial" w:hAnsi="Arial" w:cs="Arial"/>
                <w:sz w:val="20"/>
                <w:szCs w:val="20"/>
              </w:rPr>
            </w:pPr>
            <w:r w:rsidRPr="00A449EA">
              <w:rPr>
                <w:rFonts w:ascii="Arial" w:eastAsia="Georgia" w:hAnsi="Arial" w:cs="Arial"/>
                <w:sz w:val="20"/>
                <w:szCs w:val="20"/>
              </w:rPr>
              <w:t>CO</w:t>
            </w:r>
            <w:r w:rsidRPr="00A449EA">
              <w:rPr>
                <w:rFonts w:ascii="Arial" w:hAnsi="Arial" w:cs="Arial"/>
                <w:sz w:val="20"/>
                <w:szCs w:val="20"/>
                <w:vertAlign w:val="subscript"/>
                <w:lang w:eastAsia="zh-CN"/>
              </w:rPr>
              <w:t>2</w:t>
            </w:r>
            <w:r w:rsidRPr="00A449EA">
              <w:rPr>
                <w:rFonts w:ascii="Arial" w:eastAsia="Georgia" w:hAnsi="Arial" w:cs="Arial"/>
                <w:sz w:val="20"/>
                <w:szCs w:val="20"/>
              </w:rPr>
              <w:t xml:space="preserve"> (50 </w:t>
            </w:r>
            <w:r w:rsidRPr="00A449EA">
              <w:rPr>
                <w:rFonts w:ascii="Arial" w:hAnsi="Arial" w:cs="Arial"/>
                <w:sz w:val="20"/>
                <w:szCs w:val="20"/>
                <w:lang w:eastAsia="zh-CN"/>
              </w:rPr>
              <w:t>mL</w:t>
            </w:r>
            <w:r w:rsidR="007A1E04" w:rsidRPr="00A449EA">
              <w:rPr>
                <w:rFonts w:ascii="Arial" w:hAnsi="Arial" w:cs="Arial"/>
                <w:sz w:val="20"/>
                <w:szCs w:val="20"/>
                <w:lang w:eastAsia="zh-CN"/>
              </w:rPr>
              <w:t xml:space="preserve"> </w:t>
            </w:r>
            <w:r w:rsidRPr="00A449EA">
              <w:rPr>
                <w:rFonts w:ascii="Arial" w:hAnsi="Arial" w:cs="Arial"/>
                <w:sz w:val="20"/>
                <w:szCs w:val="20"/>
                <w:lang w:eastAsia="zh-CN"/>
              </w:rPr>
              <w:t>min</w:t>
            </w:r>
            <w:r w:rsidR="007A1E04" w:rsidRPr="00A449EA">
              <w:rPr>
                <w:rFonts w:ascii="Arial" w:hAnsi="Arial" w:cs="Arial"/>
                <w:sz w:val="20"/>
                <w:szCs w:val="20"/>
                <w:vertAlign w:val="superscript"/>
                <w:lang w:eastAsia="zh-CN"/>
              </w:rPr>
              <w:t>‒1</w:t>
            </w:r>
            <w:r w:rsidRPr="00A449EA">
              <w:rPr>
                <w:rFonts w:ascii="Arial" w:eastAsia="Georgia" w:hAnsi="Arial" w:cs="Arial"/>
                <w:sz w:val="20"/>
                <w:szCs w:val="20"/>
              </w:rPr>
              <w:t>)</w:t>
            </w:r>
          </w:p>
        </w:tc>
        <w:tc>
          <w:tcPr>
            <w:tcW w:w="783" w:type="pct"/>
            <w:vAlign w:val="center"/>
          </w:tcPr>
          <w:p w14:paraId="6BCCD755" w14:textId="10E1D786" w:rsidR="00CC19E4" w:rsidRPr="00A449EA" w:rsidRDefault="00CC19E4" w:rsidP="00A449EA">
            <w:pPr>
              <w:jc w:val="center"/>
              <w:rPr>
                <w:rFonts w:ascii="Arial" w:hAnsi="Arial" w:cs="Arial"/>
                <w:sz w:val="20"/>
                <w:szCs w:val="20"/>
              </w:rPr>
            </w:pPr>
            <w:r w:rsidRPr="00A449EA">
              <w:rPr>
                <w:rFonts w:ascii="Arial" w:hAnsi="Arial" w:cs="Arial"/>
                <w:sz w:val="20"/>
                <w:szCs w:val="20"/>
              </w:rPr>
              <w:t>1.84</w:t>
            </w:r>
          </w:p>
        </w:tc>
        <w:tc>
          <w:tcPr>
            <w:tcW w:w="833" w:type="pct"/>
            <w:vAlign w:val="center"/>
          </w:tcPr>
          <w:p w14:paraId="2C6DC55A" w14:textId="1E60026B" w:rsidR="00CC19E4" w:rsidRPr="000855B7" w:rsidRDefault="00CC19E4" w:rsidP="00A449EA">
            <w:pPr>
              <w:jc w:val="center"/>
              <w:rPr>
                <w:rFonts w:ascii="Arial" w:hAnsi="Arial" w:cs="Arial"/>
                <w:sz w:val="20"/>
                <w:szCs w:val="20"/>
                <w:lang w:eastAsia="zh-CN"/>
              </w:rPr>
            </w:pPr>
            <w:r w:rsidRPr="00A449EA">
              <w:rPr>
                <w:rFonts w:ascii="Arial" w:eastAsia="Georgia" w:hAnsi="Arial" w:cs="Arial"/>
                <w:sz w:val="20"/>
                <w:szCs w:val="20"/>
              </w:rPr>
              <w:t>1.47 × 10</w:t>
            </w:r>
            <w:r w:rsidR="000855B7" w:rsidRPr="000855B7">
              <w:rPr>
                <w:rFonts w:ascii="Arial" w:eastAsia="Georgia" w:hAnsi="Arial" w:cs="Arial"/>
                <w:sz w:val="20"/>
                <w:szCs w:val="20"/>
                <w:vertAlign w:val="superscript"/>
              </w:rPr>
              <w:t>‒</w:t>
            </w:r>
            <w:r w:rsidR="000855B7">
              <w:rPr>
                <w:rFonts w:ascii="Arial" w:hAnsi="Arial" w:cs="Arial" w:hint="eastAsia"/>
                <w:sz w:val="20"/>
                <w:szCs w:val="20"/>
                <w:vertAlign w:val="superscript"/>
                <w:lang w:eastAsia="zh-CN"/>
              </w:rPr>
              <w:t>5</w:t>
            </w:r>
          </w:p>
        </w:tc>
        <w:tc>
          <w:tcPr>
            <w:tcW w:w="1515" w:type="pct"/>
            <w:vAlign w:val="center"/>
          </w:tcPr>
          <w:p w14:paraId="0A38CFB6" w14:textId="0B9638A9" w:rsidR="00CC19E4" w:rsidRPr="000855B7" w:rsidRDefault="00CC19E4" w:rsidP="00A449EA">
            <w:pPr>
              <w:jc w:val="center"/>
              <w:rPr>
                <w:rFonts w:ascii="Arial" w:hAnsi="Arial" w:cs="Arial"/>
                <w:sz w:val="20"/>
                <w:szCs w:val="20"/>
                <w:lang w:eastAsia="zh-CN"/>
              </w:rPr>
            </w:pPr>
            <w:r w:rsidRPr="000855B7">
              <w:rPr>
                <w:rFonts w:ascii="Arial" w:hAnsi="Arial" w:cs="Arial"/>
                <w:sz w:val="20"/>
                <w:szCs w:val="20"/>
              </w:rPr>
              <w:t>1</w:t>
            </w:r>
            <w:r w:rsidR="00A449EA" w:rsidRPr="000855B7">
              <w:rPr>
                <w:rFonts w:ascii="Arial" w:hAnsi="Arial" w:cs="Arial"/>
                <w:sz w:val="20"/>
                <w:szCs w:val="20"/>
                <w:lang w:eastAsia="zh-CN"/>
              </w:rPr>
              <w:t>.</w:t>
            </w:r>
            <w:r w:rsidRPr="000855B7">
              <w:rPr>
                <w:rFonts w:ascii="Arial" w:hAnsi="Arial" w:cs="Arial"/>
                <w:sz w:val="20"/>
                <w:szCs w:val="20"/>
              </w:rPr>
              <w:t>8</w:t>
            </w:r>
            <w:r w:rsidR="00A449EA" w:rsidRPr="000855B7">
              <w:rPr>
                <w:rFonts w:ascii="Arial" w:hAnsi="Arial" w:cs="Arial"/>
                <w:sz w:val="20"/>
                <w:szCs w:val="20"/>
                <w:lang w:eastAsia="zh-CN"/>
              </w:rPr>
              <w:t xml:space="preserve"> </w:t>
            </w:r>
            <w:r w:rsidR="00A449EA" w:rsidRPr="000855B7">
              <w:rPr>
                <w:rFonts w:ascii="Arial" w:eastAsia="Georgia" w:hAnsi="Arial" w:cs="Arial"/>
                <w:sz w:val="20"/>
                <w:szCs w:val="20"/>
              </w:rPr>
              <w:t>× 10</w:t>
            </w:r>
            <w:r w:rsidR="000855B7" w:rsidRPr="000855B7">
              <w:rPr>
                <w:rFonts w:ascii="Arial" w:eastAsia="Georgia" w:hAnsi="Arial" w:cs="Arial"/>
                <w:sz w:val="20"/>
                <w:szCs w:val="20"/>
                <w:vertAlign w:val="superscript"/>
              </w:rPr>
              <w:t>‒1</w:t>
            </w:r>
          </w:p>
        </w:tc>
        <w:tc>
          <w:tcPr>
            <w:tcW w:w="668" w:type="pct"/>
            <w:vAlign w:val="center"/>
          </w:tcPr>
          <w:p w14:paraId="40852D91" w14:textId="77777777" w:rsidR="00CC19E4" w:rsidRPr="00A449EA" w:rsidRDefault="00CC19E4" w:rsidP="00A449EA">
            <w:pPr>
              <w:jc w:val="center"/>
              <w:rPr>
                <w:rFonts w:ascii="Arial" w:hAnsi="Arial" w:cs="Arial"/>
                <w:sz w:val="20"/>
                <w:szCs w:val="20"/>
              </w:rPr>
            </w:pPr>
            <w:r w:rsidRPr="00A449EA">
              <w:rPr>
                <w:rFonts w:ascii="Arial" w:hAnsi="Arial" w:cs="Arial"/>
                <w:sz w:val="20"/>
                <w:szCs w:val="20"/>
              </w:rPr>
              <w:t>0.58</w:t>
            </w:r>
          </w:p>
        </w:tc>
      </w:tr>
      <w:tr w:rsidR="00CC19E4" w:rsidRPr="00A449EA" w14:paraId="316B8607" w14:textId="77777777" w:rsidTr="00CC19E4">
        <w:trPr>
          <w:cantSplit/>
          <w:tblCellSpacing w:w="0" w:type="dxa"/>
          <w:jc w:val="center"/>
        </w:trPr>
        <w:tc>
          <w:tcPr>
            <w:tcW w:w="1202" w:type="pct"/>
            <w:vAlign w:val="center"/>
          </w:tcPr>
          <w:p w14:paraId="274C28CC" w14:textId="51B3DA92" w:rsidR="00CC19E4" w:rsidRPr="00A449EA" w:rsidRDefault="00CC19E4" w:rsidP="00A449EA">
            <w:pPr>
              <w:jc w:val="center"/>
              <w:rPr>
                <w:rFonts w:ascii="Arial" w:hAnsi="Arial" w:cs="Arial"/>
                <w:sz w:val="20"/>
                <w:szCs w:val="20"/>
              </w:rPr>
            </w:pPr>
            <w:r w:rsidRPr="00A449EA">
              <w:rPr>
                <w:rFonts w:ascii="Arial" w:eastAsia="Georgia" w:hAnsi="Arial" w:cs="Arial"/>
                <w:sz w:val="20"/>
                <w:szCs w:val="20"/>
              </w:rPr>
              <w:t>H</w:t>
            </w:r>
            <w:r w:rsidRPr="00A449EA">
              <w:rPr>
                <w:rFonts w:ascii="Arial" w:hAnsi="Arial" w:cs="Arial"/>
                <w:sz w:val="20"/>
                <w:szCs w:val="20"/>
                <w:vertAlign w:val="subscript"/>
                <w:lang w:eastAsia="zh-CN"/>
              </w:rPr>
              <w:t>2</w:t>
            </w:r>
            <w:r w:rsidRPr="00A449EA">
              <w:rPr>
                <w:rFonts w:ascii="Arial" w:eastAsia="Georgia" w:hAnsi="Arial" w:cs="Arial"/>
                <w:sz w:val="20"/>
                <w:szCs w:val="20"/>
              </w:rPr>
              <w:t xml:space="preserve"> (50 </w:t>
            </w:r>
            <w:r w:rsidRPr="00A449EA">
              <w:rPr>
                <w:rFonts w:ascii="Arial" w:hAnsi="Arial" w:cs="Arial"/>
                <w:sz w:val="20"/>
                <w:szCs w:val="20"/>
                <w:lang w:eastAsia="zh-CN"/>
              </w:rPr>
              <w:t>mL</w:t>
            </w:r>
            <w:r w:rsidR="007A1E04" w:rsidRPr="00A449EA">
              <w:rPr>
                <w:rFonts w:ascii="Arial" w:hAnsi="Arial" w:cs="Arial"/>
                <w:sz w:val="20"/>
                <w:szCs w:val="20"/>
                <w:lang w:eastAsia="zh-CN"/>
              </w:rPr>
              <w:t xml:space="preserve"> </w:t>
            </w:r>
            <w:r w:rsidRPr="00A449EA">
              <w:rPr>
                <w:rFonts w:ascii="Arial" w:hAnsi="Arial" w:cs="Arial"/>
                <w:sz w:val="20"/>
                <w:szCs w:val="20"/>
                <w:lang w:eastAsia="zh-CN"/>
              </w:rPr>
              <w:t>min</w:t>
            </w:r>
            <w:r w:rsidR="007A1E04" w:rsidRPr="00A449EA">
              <w:rPr>
                <w:rFonts w:ascii="Arial" w:hAnsi="Arial" w:cs="Arial"/>
                <w:sz w:val="20"/>
                <w:szCs w:val="20"/>
                <w:vertAlign w:val="superscript"/>
                <w:lang w:eastAsia="zh-CN"/>
              </w:rPr>
              <w:t>‒1</w:t>
            </w:r>
            <w:r w:rsidRPr="00A449EA">
              <w:rPr>
                <w:rFonts w:ascii="Arial" w:eastAsia="Georgia" w:hAnsi="Arial" w:cs="Arial"/>
                <w:sz w:val="20"/>
                <w:szCs w:val="20"/>
              </w:rPr>
              <w:t>)</w:t>
            </w:r>
          </w:p>
        </w:tc>
        <w:tc>
          <w:tcPr>
            <w:tcW w:w="783" w:type="pct"/>
            <w:vAlign w:val="center"/>
          </w:tcPr>
          <w:p w14:paraId="2FC5ED35" w14:textId="6A74760E" w:rsidR="00CC19E4" w:rsidRPr="00A449EA" w:rsidRDefault="00CC19E4" w:rsidP="00A449EA">
            <w:pPr>
              <w:jc w:val="center"/>
              <w:rPr>
                <w:rFonts w:ascii="Arial" w:hAnsi="Arial" w:cs="Arial"/>
                <w:sz w:val="20"/>
                <w:szCs w:val="20"/>
                <w:lang w:eastAsia="zh-CN"/>
              </w:rPr>
            </w:pPr>
            <w:r w:rsidRPr="00A449EA">
              <w:rPr>
                <w:rFonts w:ascii="Arial" w:hAnsi="Arial" w:cs="Arial"/>
                <w:sz w:val="20"/>
                <w:szCs w:val="20"/>
              </w:rPr>
              <w:t>0.0</w:t>
            </w:r>
            <w:r w:rsidR="00CE0354" w:rsidRPr="00A449EA">
              <w:rPr>
                <w:rFonts w:ascii="Arial" w:hAnsi="Arial" w:cs="Arial"/>
                <w:sz w:val="20"/>
                <w:szCs w:val="20"/>
                <w:lang w:eastAsia="zh-CN"/>
              </w:rPr>
              <w:t>9</w:t>
            </w:r>
          </w:p>
        </w:tc>
        <w:tc>
          <w:tcPr>
            <w:tcW w:w="833" w:type="pct"/>
            <w:vAlign w:val="center"/>
          </w:tcPr>
          <w:p w14:paraId="5729CE96" w14:textId="63A0AA9D" w:rsidR="00CC19E4" w:rsidRPr="000855B7" w:rsidRDefault="00CC19E4" w:rsidP="00A449EA">
            <w:pPr>
              <w:jc w:val="center"/>
              <w:rPr>
                <w:rFonts w:ascii="Arial" w:hAnsi="Arial" w:cs="Arial"/>
                <w:sz w:val="20"/>
                <w:szCs w:val="20"/>
                <w:lang w:eastAsia="zh-CN"/>
              </w:rPr>
            </w:pPr>
            <w:r w:rsidRPr="00A449EA">
              <w:rPr>
                <w:rFonts w:ascii="Arial" w:eastAsia="Georgia" w:hAnsi="Arial" w:cs="Arial"/>
                <w:sz w:val="20"/>
                <w:szCs w:val="20"/>
              </w:rPr>
              <w:t>8.90 × 10</w:t>
            </w:r>
            <w:r w:rsidR="000855B7" w:rsidRPr="000855B7">
              <w:rPr>
                <w:rFonts w:ascii="Arial" w:eastAsia="Georgia" w:hAnsi="Arial" w:cs="Arial"/>
                <w:sz w:val="20"/>
                <w:szCs w:val="20"/>
                <w:vertAlign w:val="superscript"/>
              </w:rPr>
              <w:t>‒</w:t>
            </w:r>
            <w:r w:rsidR="000855B7">
              <w:rPr>
                <w:rFonts w:ascii="Arial" w:hAnsi="Arial" w:cs="Arial" w:hint="eastAsia"/>
                <w:sz w:val="20"/>
                <w:szCs w:val="20"/>
                <w:vertAlign w:val="superscript"/>
                <w:lang w:eastAsia="zh-CN"/>
              </w:rPr>
              <w:t>6</w:t>
            </w:r>
          </w:p>
        </w:tc>
        <w:tc>
          <w:tcPr>
            <w:tcW w:w="1515" w:type="pct"/>
            <w:vAlign w:val="center"/>
          </w:tcPr>
          <w:p w14:paraId="79E74381" w14:textId="44406A87" w:rsidR="00CC19E4" w:rsidRPr="000855B7" w:rsidRDefault="00CC19E4" w:rsidP="00A449EA">
            <w:pPr>
              <w:jc w:val="center"/>
              <w:rPr>
                <w:rFonts w:ascii="Arial" w:hAnsi="Arial" w:cs="Arial"/>
                <w:sz w:val="20"/>
                <w:szCs w:val="20"/>
                <w:lang w:eastAsia="zh-CN"/>
              </w:rPr>
            </w:pPr>
            <w:r w:rsidRPr="00A449EA">
              <w:rPr>
                <w:rFonts w:ascii="Arial" w:hAnsi="Arial" w:cs="Arial"/>
                <w:sz w:val="20"/>
                <w:szCs w:val="20"/>
              </w:rPr>
              <w:t>1</w:t>
            </w:r>
            <w:r w:rsidR="00A449EA" w:rsidRPr="00A449EA">
              <w:rPr>
                <w:rFonts w:ascii="Arial" w:hAnsi="Arial" w:cs="Arial"/>
                <w:sz w:val="20"/>
                <w:szCs w:val="20"/>
                <w:lang w:eastAsia="zh-CN"/>
              </w:rPr>
              <w:t>.</w:t>
            </w:r>
            <w:r w:rsidR="00CE0354" w:rsidRPr="00A449EA">
              <w:rPr>
                <w:rFonts w:ascii="Arial" w:hAnsi="Arial" w:cs="Arial"/>
                <w:sz w:val="20"/>
                <w:szCs w:val="20"/>
                <w:lang w:eastAsia="zh-CN"/>
              </w:rPr>
              <w:t>5</w:t>
            </w:r>
            <w:r w:rsidR="00A449EA" w:rsidRPr="00A449EA">
              <w:rPr>
                <w:rFonts w:ascii="Arial" w:hAnsi="Arial" w:cs="Arial"/>
                <w:sz w:val="20"/>
                <w:szCs w:val="20"/>
                <w:lang w:eastAsia="zh-CN"/>
              </w:rPr>
              <w:t xml:space="preserve"> </w:t>
            </w:r>
            <w:r w:rsidR="00A449EA" w:rsidRPr="00A449EA">
              <w:rPr>
                <w:rFonts w:ascii="Arial" w:eastAsia="Georgia" w:hAnsi="Arial" w:cs="Arial"/>
                <w:sz w:val="20"/>
                <w:szCs w:val="20"/>
              </w:rPr>
              <w:t>× 10</w:t>
            </w:r>
            <w:r w:rsidR="000855B7" w:rsidRPr="000855B7">
              <w:rPr>
                <w:rFonts w:ascii="Arial" w:eastAsia="Georgia" w:hAnsi="Arial" w:cs="Arial"/>
                <w:sz w:val="20"/>
                <w:szCs w:val="20"/>
                <w:vertAlign w:val="superscript"/>
              </w:rPr>
              <w:t>‒</w:t>
            </w:r>
            <w:r w:rsidR="000855B7">
              <w:rPr>
                <w:rFonts w:ascii="Arial" w:hAnsi="Arial" w:cs="Arial" w:hint="eastAsia"/>
                <w:sz w:val="20"/>
                <w:szCs w:val="20"/>
                <w:vertAlign w:val="superscript"/>
                <w:lang w:eastAsia="zh-CN"/>
              </w:rPr>
              <w:t>2</w:t>
            </w:r>
          </w:p>
        </w:tc>
        <w:tc>
          <w:tcPr>
            <w:tcW w:w="668" w:type="pct"/>
            <w:vAlign w:val="center"/>
          </w:tcPr>
          <w:p w14:paraId="3815A519" w14:textId="77777777" w:rsidR="00CC19E4" w:rsidRPr="00A449EA" w:rsidRDefault="00CC19E4" w:rsidP="00A449EA">
            <w:pPr>
              <w:jc w:val="center"/>
              <w:rPr>
                <w:rFonts w:ascii="Arial" w:hAnsi="Arial" w:cs="Arial"/>
                <w:sz w:val="20"/>
                <w:szCs w:val="20"/>
              </w:rPr>
            </w:pPr>
            <w:r w:rsidRPr="00A449EA">
              <w:rPr>
                <w:rFonts w:ascii="Arial" w:hAnsi="Arial" w:cs="Arial"/>
                <w:sz w:val="20"/>
                <w:szCs w:val="20"/>
              </w:rPr>
              <w:t>2.05</w:t>
            </w:r>
          </w:p>
        </w:tc>
      </w:tr>
      <w:tr w:rsidR="00CC19E4" w:rsidRPr="00A449EA" w14:paraId="16C83843" w14:textId="77777777" w:rsidTr="00CC19E4">
        <w:trPr>
          <w:cantSplit/>
          <w:tblCellSpacing w:w="0" w:type="dxa"/>
          <w:jc w:val="center"/>
        </w:trPr>
        <w:tc>
          <w:tcPr>
            <w:tcW w:w="1202" w:type="pct"/>
            <w:vAlign w:val="center"/>
          </w:tcPr>
          <w:p w14:paraId="05017B23" w14:textId="22463242" w:rsidR="00CC19E4" w:rsidRPr="00A449EA" w:rsidRDefault="00CC19E4" w:rsidP="00A449EA">
            <w:pPr>
              <w:jc w:val="center"/>
              <w:rPr>
                <w:rFonts w:ascii="Arial" w:hAnsi="Arial" w:cs="Arial"/>
                <w:sz w:val="20"/>
                <w:szCs w:val="20"/>
              </w:rPr>
            </w:pPr>
            <w:r w:rsidRPr="00A449EA">
              <w:rPr>
                <w:rFonts w:ascii="Arial" w:eastAsia="Georgia" w:hAnsi="Arial" w:cs="Arial"/>
                <w:sz w:val="20"/>
                <w:szCs w:val="20"/>
              </w:rPr>
              <w:t>N</w:t>
            </w:r>
            <w:r w:rsidRPr="00A449EA">
              <w:rPr>
                <w:rFonts w:ascii="Arial" w:hAnsi="Arial" w:cs="Arial"/>
                <w:sz w:val="20"/>
                <w:szCs w:val="20"/>
                <w:vertAlign w:val="subscript"/>
                <w:lang w:eastAsia="zh-CN"/>
              </w:rPr>
              <w:t>2</w:t>
            </w:r>
            <w:r w:rsidRPr="00A449EA">
              <w:rPr>
                <w:rFonts w:ascii="Arial" w:eastAsia="Georgia" w:hAnsi="Arial" w:cs="Arial"/>
                <w:sz w:val="20"/>
                <w:szCs w:val="20"/>
              </w:rPr>
              <w:t xml:space="preserve"> (50 </w:t>
            </w:r>
            <w:r w:rsidRPr="00A449EA">
              <w:rPr>
                <w:rFonts w:ascii="Arial" w:hAnsi="Arial" w:cs="Arial"/>
                <w:sz w:val="20"/>
                <w:szCs w:val="20"/>
                <w:lang w:eastAsia="zh-CN"/>
              </w:rPr>
              <w:t>mL</w:t>
            </w:r>
            <w:r w:rsidR="007A1E04" w:rsidRPr="00A449EA">
              <w:rPr>
                <w:rFonts w:ascii="Arial" w:hAnsi="Arial" w:cs="Arial"/>
                <w:sz w:val="20"/>
                <w:szCs w:val="20"/>
                <w:lang w:eastAsia="zh-CN"/>
              </w:rPr>
              <w:t xml:space="preserve"> </w:t>
            </w:r>
            <w:r w:rsidRPr="00A449EA">
              <w:rPr>
                <w:rFonts w:ascii="Arial" w:hAnsi="Arial" w:cs="Arial"/>
                <w:sz w:val="20"/>
                <w:szCs w:val="20"/>
                <w:lang w:eastAsia="zh-CN"/>
              </w:rPr>
              <w:t>min</w:t>
            </w:r>
            <w:r w:rsidR="007A1E04" w:rsidRPr="00A449EA">
              <w:rPr>
                <w:rFonts w:ascii="Arial" w:hAnsi="Arial" w:cs="Arial"/>
                <w:sz w:val="20"/>
                <w:szCs w:val="20"/>
                <w:vertAlign w:val="superscript"/>
                <w:lang w:eastAsia="zh-CN"/>
              </w:rPr>
              <w:t>‒1</w:t>
            </w:r>
            <w:r w:rsidRPr="00A449EA">
              <w:rPr>
                <w:rFonts w:ascii="Arial" w:eastAsia="Georgia" w:hAnsi="Arial" w:cs="Arial"/>
                <w:sz w:val="20"/>
                <w:szCs w:val="20"/>
              </w:rPr>
              <w:t>)</w:t>
            </w:r>
          </w:p>
        </w:tc>
        <w:tc>
          <w:tcPr>
            <w:tcW w:w="783" w:type="pct"/>
            <w:vAlign w:val="center"/>
          </w:tcPr>
          <w:p w14:paraId="24DD90DC" w14:textId="572943A8" w:rsidR="00CC19E4" w:rsidRPr="00A449EA" w:rsidRDefault="00CC19E4" w:rsidP="00A449EA">
            <w:pPr>
              <w:jc w:val="center"/>
              <w:rPr>
                <w:rFonts w:ascii="Arial" w:hAnsi="Arial" w:cs="Arial"/>
                <w:sz w:val="20"/>
                <w:szCs w:val="20"/>
                <w:lang w:eastAsia="zh-CN"/>
              </w:rPr>
            </w:pPr>
            <w:r w:rsidRPr="00A449EA">
              <w:rPr>
                <w:rFonts w:ascii="Arial" w:hAnsi="Arial" w:cs="Arial"/>
                <w:sz w:val="20"/>
                <w:szCs w:val="20"/>
              </w:rPr>
              <w:t>1.1</w:t>
            </w:r>
            <w:r w:rsidR="00CE0354" w:rsidRPr="00A449EA">
              <w:rPr>
                <w:rFonts w:ascii="Arial" w:hAnsi="Arial" w:cs="Arial"/>
                <w:sz w:val="20"/>
                <w:szCs w:val="20"/>
                <w:lang w:eastAsia="zh-CN"/>
              </w:rPr>
              <w:t>7</w:t>
            </w:r>
          </w:p>
        </w:tc>
        <w:tc>
          <w:tcPr>
            <w:tcW w:w="833" w:type="pct"/>
            <w:vAlign w:val="center"/>
          </w:tcPr>
          <w:p w14:paraId="630B02AA" w14:textId="1221ED50" w:rsidR="00CC19E4" w:rsidRPr="00A449EA" w:rsidRDefault="00CC19E4" w:rsidP="00A449EA">
            <w:pPr>
              <w:jc w:val="center"/>
              <w:rPr>
                <w:rFonts w:ascii="Arial" w:hAnsi="Arial" w:cs="Arial"/>
                <w:sz w:val="20"/>
                <w:szCs w:val="20"/>
                <w:lang w:eastAsia="zh-CN"/>
              </w:rPr>
            </w:pPr>
            <w:r w:rsidRPr="00A449EA">
              <w:rPr>
                <w:rFonts w:ascii="Arial" w:eastAsia="Georgia" w:hAnsi="Arial" w:cs="Arial"/>
                <w:sz w:val="20"/>
                <w:szCs w:val="20"/>
              </w:rPr>
              <w:t>1.76 × 10</w:t>
            </w:r>
            <w:r w:rsidR="000855B7" w:rsidRPr="000855B7">
              <w:rPr>
                <w:rFonts w:ascii="Arial" w:eastAsia="Georgia" w:hAnsi="Arial" w:cs="Arial"/>
                <w:sz w:val="20"/>
                <w:szCs w:val="20"/>
                <w:vertAlign w:val="superscript"/>
              </w:rPr>
              <w:t>‒</w:t>
            </w:r>
            <w:r w:rsidR="000855B7">
              <w:rPr>
                <w:rFonts w:ascii="Arial" w:hAnsi="Arial" w:cs="Arial" w:hint="eastAsia"/>
                <w:sz w:val="20"/>
                <w:szCs w:val="20"/>
                <w:vertAlign w:val="superscript"/>
                <w:lang w:eastAsia="zh-CN"/>
              </w:rPr>
              <w:t>5</w:t>
            </w:r>
          </w:p>
        </w:tc>
        <w:tc>
          <w:tcPr>
            <w:tcW w:w="1515" w:type="pct"/>
            <w:vAlign w:val="center"/>
          </w:tcPr>
          <w:p w14:paraId="38721D2F" w14:textId="18F61844" w:rsidR="00CC19E4" w:rsidRPr="00A449EA" w:rsidRDefault="00A449EA" w:rsidP="00A449EA">
            <w:pPr>
              <w:jc w:val="center"/>
              <w:rPr>
                <w:rFonts w:ascii="Arial" w:hAnsi="Arial" w:cs="Arial"/>
                <w:sz w:val="20"/>
                <w:szCs w:val="20"/>
                <w:lang w:eastAsia="zh-CN"/>
              </w:rPr>
            </w:pPr>
            <w:r w:rsidRPr="00A449EA">
              <w:rPr>
                <w:rFonts w:ascii="Arial" w:hAnsi="Arial" w:cs="Arial"/>
                <w:sz w:val="20"/>
                <w:szCs w:val="20"/>
                <w:lang w:eastAsia="zh-CN"/>
              </w:rPr>
              <w:t>9.</w:t>
            </w:r>
            <w:r w:rsidR="00CE0354" w:rsidRPr="00A449EA">
              <w:rPr>
                <w:rFonts w:ascii="Arial" w:hAnsi="Arial" w:cs="Arial"/>
                <w:sz w:val="20"/>
                <w:szCs w:val="20"/>
                <w:lang w:eastAsia="zh-CN"/>
              </w:rPr>
              <w:t>8</w:t>
            </w:r>
            <w:r w:rsidRPr="00A449EA">
              <w:rPr>
                <w:rFonts w:ascii="Arial" w:hAnsi="Arial" w:cs="Arial"/>
                <w:sz w:val="20"/>
                <w:szCs w:val="20"/>
                <w:lang w:eastAsia="zh-CN"/>
              </w:rPr>
              <w:t xml:space="preserve"> </w:t>
            </w:r>
            <w:r w:rsidRPr="00A449EA">
              <w:rPr>
                <w:rFonts w:ascii="Arial" w:eastAsia="Georgia" w:hAnsi="Arial" w:cs="Arial"/>
                <w:sz w:val="20"/>
                <w:szCs w:val="20"/>
              </w:rPr>
              <w:t>× 10</w:t>
            </w:r>
            <w:r w:rsidR="000855B7" w:rsidRPr="000855B7">
              <w:rPr>
                <w:rFonts w:ascii="Arial" w:eastAsia="Georgia" w:hAnsi="Arial" w:cs="Arial"/>
                <w:sz w:val="20"/>
                <w:szCs w:val="20"/>
                <w:vertAlign w:val="superscript"/>
              </w:rPr>
              <w:t>‒</w:t>
            </w:r>
            <w:r w:rsidR="000855B7">
              <w:rPr>
                <w:rFonts w:ascii="Arial" w:hAnsi="Arial" w:cs="Arial" w:hint="eastAsia"/>
                <w:sz w:val="20"/>
                <w:szCs w:val="20"/>
                <w:vertAlign w:val="superscript"/>
                <w:lang w:eastAsia="zh-CN"/>
              </w:rPr>
              <w:t>2</w:t>
            </w:r>
          </w:p>
        </w:tc>
        <w:tc>
          <w:tcPr>
            <w:tcW w:w="668" w:type="pct"/>
            <w:vAlign w:val="center"/>
          </w:tcPr>
          <w:p w14:paraId="0CD65D5C" w14:textId="77777777" w:rsidR="00CC19E4" w:rsidRPr="00A449EA" w:rsidRDefault="00CC19E4" w:rsidP="00A449EA">
            <w:pPr>
              <w:jc w:val="center"/>
              <w:rPr>
                <w:rFonts w:ascii="Arial" w:hAnsi="Arial" w:cs="Arial"/>
                <w:sz w:val="20"/>
                <w:szCs w:val="20"/>
              </w:rPr>
            </w:pPr>
            <w:r w:rsidRPr="00A449EA">
              <w:rPr>
                <w:rFonts w:ascii="Arial" w:hAnsi="Arial" w:cs="Arial"/>
                <w:sz w:val="20"/>
                <w:szCs w:val="20"/>
              </w:rPr>
              <w:t>0.80</w:t>
            </w:r>
          </w:p>
        </w:tc>
      </w:tr>
      <w:tr w:rsidR="00CC19E4" w:rsidRPr="00A449EA" w14:paraId="35EA1F99" w14:textId="77777777" w:rsidTr="00CC19E4">
        <w:trPr>
          <w:cantSplit/>
          <w:tblCellSpacing w:w="0" w:type="dxa"/>
          <w:jc w:val="center"/>
        </w:trPr>
        <w:tc>
          <w:tcPr>
            <w:tcW w:w="1202" w:type="pct"/>
            <w:vAlign w:val="center"/>
          </w:tcPr>
          <w:p w14:paraId="537A6AA5" w14:textId="06BAF6A0" w:rsidR="00CC19E4" w:rsidRPr="00A449EA" w:rsidRDefault="00CC19E4" w:rsidP="00A449EA">
            <w:pPr>
              <w:jc w:val="center"/>
              <w:rPr>
                <w:rFonts w:ascii="Arial" w:hAnsi="Arial" w:cs="Arial"/>
                <w:sz w:val="20"/>
                <w:szCs w:val="20"/>
                <w:lang w:eastAsia="zh-CN"/>
              </w:rPr>
            </w:pPr>
            <w:r w:rsidRPr="00A449EA">
              <w:rPr>
                <w:rFonts w:ascii="Arial" w:eastAsia="Georgia" w:hAnsi="Arial" w:cs="Arial"/>
                <w:sz w:val="20"/>
                <w:szCs w:val="20"/>
              </w:rPr>
              <w:t>CO</w:t>
            </w:r>
            <w:r w:rsidRPr="00A449EA">
              <w:rPr>
                <w:rFonts w:ascii="Arial" w:hAnsi="Arial" w:cs="Arial"/>
                <w:sz w:val="20"/>
                <w:szCs w:val="20"/>
                <w:vertAlign w:val="subscript"/>
                <w:lang w:eastAsia="zh-CN"/>
              </w:rPr>
              <w:t>2</w:t>
            </w:r>
            <w:r w:rsidRPr="00A449EA">
              <w:rPr>
                <w:rFonts w:ascii="Arial" w:eastAsia="Georgia" w:hAnsi="Arial" w:cs="Arial"/>
                <w:sz w:val="20"/>
                <w:szCs w:val="20"/>
              </w:rPr>
              <w:t xml:space="preserve"> (10</w:t>
            </w:r>
            <w:r w:rsidRPr="00A449EA">
              <w:rPr>
                <w:rFonts w:ascii="Arial" w:hAnsi="Arial" w:cs="Arial"/>
                <w:sz w:val="20"/>
                <w:szCs w:val="20"/>
                <w:lang w:eastAsia="zh-CN"/>
              </w:rPr>
              <w:t xml:space="preserve"> mL</w:t>
            </w:r>
            <w:r w:rsidR="007A1E04" w:rsidRPr="00A449EA">
              <w:rPr>
                <w:rFonts w:ascii="Arial" w:hAnsi="Arial" w:cs="Arial"/>
                <w:sz w:val="20"/>
                <w:szCs w:val="20"/>
                <w:lang w:eastAsia="zh-CN"/>
              </w:rPr>
              <w:t xml:space="preserve"> </w:t>
            </w:r>
            <w:r w:rsidRPr="00A449EA">
              <w:rPr>
                <w:rFonts w:ascii="Arial" w:hAnsi="Arial" w:cs="Arial"/>
                <w:sz w:val="20"/>
                <w:szCs w:val="20"/>
                <w:lang w:eastAsia="zh-CN"/>
              </w:rPr>
              <w:t>min</w:t>
            </w:r>
            <w:r w:rsidR="007A1E04" w:rsidRPr="00A449EA">
              <w:rPr>
                <w:rFonts w:ascii="Arial" w:hAnsi="Arial" w:cs="Arial"/>
                <w:sz w:val="20"/>
                <w:szCs w:val="20"/>
                <w:vertAlign w:val="superscript"/>
                <w:lang w:eastAsia="zh-CN"/>
              </w:rPr>
              <w:t>‒1</w:t>
            </w:r>
            <w:r w:rsidRPr="00A449EA">
              <w:rPr>
                <w:rFonts w:ascii="Arial" w:eastAsia="Georgia" w:hAnsi="Arial" w:cs="Arial"/>
                <w:sz w:val="20"/>
                <w:szCs w:val="20"/>
              </w:rPr>
              <w:t>)</w:t>
            </w:r>
          </w:p>
          <w:p w14:paraId="1A2331C4" w14:textId="1AE87799" w:rsidR="00CC19E4" w:rsidRPr="00A449EA" w:rsidRDefault="00CC19E4" w:rsidP="00A449EA">
            <w:pPr>
              <w:jc w:val="center"/>
              <w:rPr>
                <w:rFonts w:ascii="Arial" w:hAnsi="Arial" w:cs="Arial"/>
                <w:sz w:val="20"/>
                <w:szCs w:val="20"/>
              </w:rPr>
            </w:pPr>
            <w:r w:rsidRPr="00A449EA">
              <w:rPr>
                <w:rFonts w:ascii="Arial" w:eastAsia="Georgia" w:hAnsi="Arial" w:cs="Arial"/>
                <w:sz w:val="20"/>
                <w:szCs w:val="20"/>
              </w:rPr>
              <w:t>H</w:t>
            </w:r>
            <w:r w:rsidRPr="00A449EA">
              <w:rPr>
                <w:rFonts w:ascii="Arial" w:hAnsi="Arial" w:cs="Arial"/>
                <w:sz w:val="20"/>
                <w:szCs w:val="20"/>
                <w:vertAlign w:val="subscript"/>
                <w:lang w:eastAsia="zh-CN"/>
              </w:rPr>
              <w:t>2</w:t>
            </w:r>
            <w:r w:rsidRPr="00A449EA">
              <w:rPr>
                <w:rFonts w:ascii="Arial" w:eastAsia="Georgia" w:hAnsi="Arial" w:cs="Arial"/>
                <w:sz w:val="20"/>
                <w:szCs w:val="20"/>
              </w:rPr>
              <w:t xml:space="preserve"> (40</w:t>
            </w:r>
            <w:r w:rsidRPr="00A449EA">
              <w:rPr>
                <w:rFonts w:ascii="Arial" w:hAnsi="Arial" w:cs="Arial"/>
                <w:sz w:val="20"/>
                <w:szCs w:val="20"/>
                <w:lang w:eastAsia="zh-CN"/>
              </w:rPr>
              <w:t xml:space="preserve"> mL</w:t>
            </w:r>
            <w:r w:rsidR="007A1E04" w:rsidRPr="00A449EA">
              <w:rPr>
                <w:rFonts w:ascii="Arial" w:hAnsi="Arial" w:cs="Arial"/>
                <w:sz w:val="20"/>
                <w:szCs w:val="20"/>
                <w:lang w:eastAsia="zh-CN"/>
              </w:rPr>
              <w:t xml:space="preserve"> </w:t>
            </w:r>
            <w:r w:rsidRPr="00A449EA">
              <w:rPr>
                <w:rFonts w:ascii="Arial" w:hAnsi="Arial" w:cs="Arial"/>
                <w:sz w:val="20"/>
                <w:szCs w:val="20"/>
                <w:lang w:eastAsia="zh-CN"/>
              </w:rPr>
              <w:t>min</w:t>
            </w:r>
            <w:r w:rsidR="007A1E04" w:rsidRPr="00A449EA">
              <w:rPr>
                <w:rFonts w:ascii="Arial" w:hAnsi="Arial" w:cs="Arial"/>
                <w:sz w:val="20"/>
                <w:szCs w:val="20"/>
                <w:vertAlign w:val="superscript"/>
                <w:lang w:eastAsia="zh-CN"/>
              </w:rPr>
              <w:t>‒1</w:t>
            </w:r>
            <w:r w:rsidRPr="00A449EA">
              <w:rPr>
                <w:rFonts w:ascii="Arial" w:eastAsia="Georgia" w:hAnsi="Arial" w:cs="Arial"/>
                <w:sz w:val="20"/>
                <w:szCs w:val="20"/>
              </w:rPr>
              <w:t>)</w:t>
            </w:r>
          </w:p>
        </w:tc>
        <w:tc>
          <w:tcPr>
            <w:tcW w:w="783" w:type="pct"/>
            <w:vAlign w:val="center"/>
          </w:tcPr>
          <w:p w14:paraId="5338F45C" w14:textId="49AB1FB0" w:rsidR="00CC19E4" w:rsidRPr="00A449EA" w:rsidRDefault="00CC19E4" w:rsidP="00A449EA">
            <w:pPr>
              <w:jc w:val="center"/>
              <w:rPr>
                <w:rFonts w:ascii="Arial" w:hAnsi="Arial" w:cs="Arial"/>
                <w:sz w:val="20"/>
                <w:szCs w:val="20"/>
                <w:lang w:eastAsia="zh-CN"/>
              </w:rPr>
            </w:pPr>
            <w:r w:rsidRPr="00A449EA">
              <w:rPr>
                <w:rFonts w:ascii="Arial" w:hAnsi="Arial" w:cs="Arial"/>
                <w:sz w:val="20"/>
                <w:szCs w:val="20"/>
              </w:rPr>
              <w:t>0.4</w:t>
            </w:r>
            <w:r w:rsidR="00CE0354" w:rsidRPr="00A449EA">
              <w:rPr>
                <w:rFonts w:ascii="Arial" w:hAnsi="Arial" w:cs="Arial"/>
                <w:sz w:val="20"/>
                <w:szCs w:val="20"/>
                <w:lang w:eastAsia="zh-CN"/>
              </w:rPr>
              <w:t>4</w:t>
            </w:r>
          </w:p>
        </w:tc>
        <w:tc>
          <w:tcPr>
            <w:tcW w:w="833" w:type="pct"/>
            <w:vAlign w:val="center"/>
          </w:tcPr>
          <w:p w14:paraId="4B034430" w14:textId="3C75FB08" w:rsidR="00CC19E4" w:rsidRPr="00A449EA" w:rsidRDefault="00CC19E4" w:rsidP="00A449EA">
            <w:pPr>
              <w:jc w:val="center"/>
              <w:rPr>
                <w:rFonts w:ascii="Arial" w:hAnsi="Arial" w:cs="Arial"/>
                <w:sz w:val="20"/>
                <w:szCs w:val="20"/>
                <w:lang w:eastAsia="zh-CN"/>
              </w:rPr>
            </w:pPr>
            <w:r w:rsidRPr="00A449EA">
              <w:rPr>
                <w:rFonts w:ascii="Arial" w:eastAsia="Georgia" w:hAnsi="Arial" w:cs="Arial"/>
                <w:sz w:val="20"/>
                <w:szCs w:val="20"/>
              </w:rPr>
              <w:t>1.01 × 10</w:t>
            </w:r>
            <w:r w:rsidR="000855B7" w:rsidRPr="000855B7">
              <w:rPr>
                <w:rFonts w:ascii="Arial" w:eastAsia="Georgia" w:hAnsi="Arial" w:cs="Arial"/>
                <w:sz w:val="20"/>
                <w:szCs w:val="20"/>
                <w:vertAlign w:val="superscript"/>
              </w:rPr>
              <w:t>‒</w:t>
            </w:r>
            <w:r w:rsidR="000855B7">
              <w:rPr>
                <w:rFonts w:ascii="Arial" w:hAnsi="Arial" w:cs="Arial" w:hint="eastAsia"/>
                <w:sz w:val="20"/>
                <w:szCs w:val="20"/>
                <w:vertAlign w:val="superscript"/>
                <w:lang w:eastAsia="zh-CN"/>
              </w:rPr>
              <w:t>5</w:t>
            </w:r>
          </w:p>
        </w:tc>
        <w:tc>
          <w:tcPr>
            <w:tcW w:w="1515" w:type="pct"/>
            <w:vAlign w:val="center"/>
          </w:tcPr>
          <w:p w14:paraId="575BCC50" w14:textId="0B218BE2" w:rsidR="00CC19E4" w:rsidRPr="00A449EA" w:rsidRDefault="00CC19E4" w:rsidP="00A449EA">
            <w:pPr>
              <w:jc w:val="center"/>
              <w:rPr>
                <w:rFonts w:ascii="Arial" w:hAnsi="Arial" w:cs="Arial"/>
                <w:sz w:val="20"/>
                <w:szCs w:val="20"/>
                <w:lang w:eastAsia="zh-CN"/>
              </w:rPr>
            </w:pPr>
            <w:r w:rsidRPr="00A449EA">
              <w:rPr>
                <w:rFonts w:ascii="Arial" w:hAnsi="Arial" w:cs="Arial"/>
                <w:sz w:val="20"/>
                <w:szCs w:val="20"/>
              </w:rPr>
              <w:t>6</w:t>
            </w:r>
            <w:r w:rsidR="00A449EA" w:rsidRPr="00A449EA">
              <w:rPr>
                <w:rFonts w:ascii="Arial" w:hAnsi="Arial" w:cs="Arial"/>
                <w:sz w:val="20"/>
                <w:szCs w:val="20"/>
                <w:lang w:eastAsia="zh-CN"/>
              </w:rPr>
              <w:t>.</w:t>
            </w:r>
            <w:r w:rsidRPr="00A449EA">
              <w:rPr>
                <w:rFonts w:ascii="Arial" w:hAnsi="Arial" w:cs="Arial"/>
                <w:sz w:val="20"/>
                <w:szCs w:val="20"/>
              </w:rPr>
              <w:t>4</w:t>
            </w:r>
            <w:r w:rsidR="00A449EA" w:rsidRPr="00A449EA">
              <w:rPr>
                <w:rFonts w:ascii="Arial" w:hAnsi="Arial" w:cs="Arial"/>
                <w:sz w:val="20"/>
                <w:szCs w:val="20"/>
                <w:lang w:eastAsia="zh-CN"/>
              </w:rPr>
              <w:t xml:space="preserve"> </w:t>
            </w:r>
            <w:r w:rsidR="00A449EA" w:rsidRPr="00A449EA">
              <w:rPr>
                <w:rFonts w:ascii="Arial" w:eastAsia="Georgia" w:hAnsi="Arial" w:cs="Arial"/>
                <w:sz w:val="20"/>
                <w:szCs w:val="20"/>
              </w:rPr>
              <w:t>× 10</w:t>
            </w:r>
            <w:r w:rsidR="000855B7" w:rsidRPr="000855B7">
              <w:rPr>
                <w:rFonts w:ascii="Arial" w:eastAsia="Georgia" w:hAnsi="Arial" w:cs="Arial"/>
                <w:sz w:val="20"/>
                <w:szCs w:val="20"/>
                <w:vertAlign w:val="superscript"/>
              </w:rPr>
              <w:t>‒</w:t>
            </w:r>
            <w:r w:rsidR="000855B7">
              <w:rPr>
                <w:rFonts w:ascii="Arial" w:hAnsi="Arial" w:cs="Arial" w:hint="eastAsia"/>
                <w:sz w:val="20"/>
                <w:szCs w:val="20"/>
                <w:vertAlign w:val="superscript"/>
                <w:lang w:eastAsia="zh-CN"/>
              </w:rPr>
              <w:t>2</w:t>
            </w:r>
          </w:p>
        </w:tc>
        <w:tc>
          <w:tcPr>
            <w:tcW w:w="668" w:type="pct"/>
            <w:vAlign w:val="center"/>
          </w:tcPr>
          <w:p w14:paraId="77BA01F6" w14:textId="77777777" w:rsidR="00CC19E4" w:rsidRPr="00A449EA" w:rsidRDefault="00CC19E4" w:rsidP="00A449EA">
            <w:pPr>
              <w:jc w:val="center"/>
              <w:rPr>
                <w:rFonts w:ascii="Arial" w:hAnsi="Arial" w:cs="Arial"/>
                <w:sz w:val="20"/>
                <w:szCs w:val="20"/>
              </w:rPr>
            </w:pPr>
            <w:r w:rsidRPr="00A449EA">
              <w:rPr>
                <w:rFonts w:ascii="Arial" w:hAnsi="Arial" w:cs="Arial"/>
                <w:sz w:val="20"/>
                <w:szCs w:val="20"/>
              </w:rPr>
              <w:t>0.98</w:t>
            </w:r>
          </w:p>
        </w:tc>
      </w:tr>
      <w:tr w:rsidR="00CC19E4" w:rsidRPr="00A449EA" w14:paraId="3EF40C36" w14:textId="77777777" w:rsidTr="00CC19E4">
        <w:trPr>
          <w:cantSplit/>
          <w:tblCellSpacing w:w="0" w:type="dxa"/>
          <w:jc w:val="center"/>
        </w:trPr>
        <w:tc>
          <w:tcPr>
            <w:tcW w:w="1202" w:type="pct"/>
            <w:vAlign w:val="center"/>
          </w:tcPr>
          <w:p w14:paraId="2AF4A474" w14:textId="0085C95A" w:rsidR="00CC19E4" w:rsidRPr="00A449EA" w:rsidRDefault="00CC19E4" w:rsidP="00A449EA">
            <w:pPr>
              <w:jc w:val="center"/>
              <w:rPr>
                <w:rFonts w:ascii="Arial" w:hAnsi="Arial" w:cs="Arial"/>
                <w:sz w:val="20"/>
                <w:szCs w:val="20"/>
                <w:lang w:eastAsia="zh-CN"/>
              </w:rPr>
            </w:pPr>
            <w:r w:rsidRPr="00A449EA">
              <w:rPr>
                <w:rFonts w:ascii="Arial" w:eastAsia="Georgia" w:hAnsi="Arial" w:cs="Arial"/>
                <w:sz w:val="20"/>
                <w:szCs w:val="20"/>
              </w:rPr>
              <w:t>CO</w:t>
            </w:r>
            <w:r w:rsidRPr="00A449EA">
              <w:rPr>
                <w:rFonts w:ascii="Arial" w:hAnsi="Arial" w:cs="Arial"/>
                <w:sz w:val="20"/>
                <w:szCs w:val="20"/>
                <w:vertAlign w:val="subscript"/>
                <w:lang w:eastAsia="zh-CN"/>
              </w:rPr>
              <w:t>2</w:t>
            </w:r>
            <w:r w:rsidRPr="00A449EA">
              <w:rPr>
                <w:rFonts w:ascii="Arial" w:eastAsia="Georgia" w:hAnsi="Arial" w:cs="Arial"/>
                <w:sz w:val="20"/>
                <w:szCs w:val="20"/>
              </w:rPr>
              <w:t xml:space="preserve"> (10</w:t>
            </w:r>
            <w:r w:rsidRPr="00A449EA">
              <w:rPr>
                <w:rFonts w:ascii="Arial" w:hAnsi="Arial" w:cs="Arial"/>
                <w:sz w:val="20"/>
                <w:szCs w:val="20"/>
                <w:lang w:eastAsia="zh-CN"/>
              </w:rPr>
              <w:t xml:space="preserve"> mL</w:t>
            </w:r>
            <w:r w:rsidR="007A1E04" w:rsidRPr="00A449EA">
              <w:rPr>
                <w:rFonts w:ascii="Arial" w:hAnsi="Arial" w:cs="Arial"/>
                <w:sz w:val="20"/>
                <w:szCs w:val="20"/>
                <w:lang w:eastAsia="zh-CN"/>
              </w:rPr>
              <w:t xml:space="preserve"> </w:t>
            </w:r>
            <w:r w:rsidRPr="00A449EA">
              <w:rPr>
                <w:rFonts w:ascii="Arial" w:hAnsi="Arial" w:cs="Arial"/>
                <w:sz w:val="20"/>
                <w:szCs w:val="20"/>
                <w:lang w:eastAsia="zh-CN"/>
              </w:rPr>
              <w:t>min</w:t>
            </w:r>
            <w:r w:rsidR="007A1E04" w:rsidRPr="00A449EA">
              <w:rPr>
                <w:rFonts w:ascii="Arial" w:hAnsi="Arial" w:cs="Arial"/>
                <w:sz w:val="20"/>
                <w:szCs w:val="20"/>
                <w:vertAlign w:val="superscript"/>
                <w:lang w:eastAsia="zh-CN"/>
              </w:rPr>
              <w:t>‒1</w:t>
            </w:r>
            <w:r w:rsidRPr="00A449EA">
              <w:rPr>
                <w:rFonts w:ascii="Arial" w:eastAsia="Georgia" w:hAnsi="Arial" w:cs="Arial"/>
                <w:sz w:val="20"/>
                <w:szCs w:val="20"/>
              </w:rPr>
              <w:t>)</w:t>
            </w:r>
          </w:p>
          <w:p w14:paraId="71CAF357" w14:textId="74B20F4E" w:rsidR="00CC19E4" w:rsidRPr="00A449EA" w:rsidRDefault="00CC19E4" w:rsidP="00A449EA">
            <w:pPr>
              <w:jc w:val="center"/>
              <w:rPr>
                <w:rFonts w:ascii="Arial" w:hAnsi="Arial" w:cs="Arial"/>
                <w:sz w:val="20"/>
                <w:szCs w:val="20"/>
              </w:rPr>
            </w:pPr>
            <w:r w:rsidRPr="00A449EA">
              <w:rPr>
                <w:rFonts w:ascii="Arial" w:eastAsia="Georgia" w:hAnsi="Arial" w:cs="Arial"/>
                <w:sz w:val="20"/>
                <w:szCs w:val="20"/>
              </w:rPr>
              <w:t>H</w:t>
            </w:r>
            <w:r w:rsidRPr="00A449EA">
              <w:rPr>
                <w:rFonts w:ascii="Arial" w:hAnsi="Arial" w:cs="Arial"/>
                <w:sz w:val="20"/>
                <w:szCs w:val="20"/>
                <w:vertAlign w:val="subscript"/>
                <w:lang w:eastAsia="zh-CN"/>
              </w:rPr>
              <w:t>2</w:t>
            </w:r>
            <w:r w:rsidRPr="00A449EA">
              <w:rPr>
                <w:rFonts w:ascii="Arial" w:eastAsia="Georgia" w:hAnsi="Arial" w:cs="Arial"/>
                <w:sz w:val="20"/>
                <w:szCs w:val="20"/>
              </w:rPr>
              <w:t xml:space="preserve"> (30</w:t>
            </w:r>
            <w:r w:rsidRPr="00A449EA">
              <w:rPr>
                <w:rFonts w:ascii="Arial" w:hAnsi="Arial" w:cs="Arial"/>
                <w:sz w:val="20"/>
                <w:szCs w:val="20"/>
                <w:lang w:eastAsia="zh-CN"/>
              </w:rPr>
              <w:t xml:space="preserve"> mL</w:t>
            </w:r>
            <w:r w:rsidR="007A1E04" w:rsidRPr="00A449EA">
              <w:rPr>
                <w:rFonts w:ascii="Arial" w:hAnsi="Arial" w:cs="Arial"/>
                <w:sz w:val="20"/>
                <w:szCs w:val="20"/>
                <w:lang w:eastAsia="zh-CN"/>
              </w:rPr>
              <w:t xml:space="preserve"> </w:t>
            </w:r>
            <w:r w:rsidRPr="00A449EA">
              <w:rPr>
                <w:rFonts w:ascii="Arial" w:hAnsi="Arial" w:cs="Arial"/>
                <w:sz w:val="20"/>
                <w:szCs w:val="20"/>
                <w:lang w:eastAsia="zh-CN"/>
              </w:rPr>
              <w:t>min</w:t>
            </w:r>
            <w:r w:rsidR="007A1E04" w:rsidRPr="00A449EA">
              <w:rPr>
                <w:rFonts w:ascii="Arial" w:hAnsi="Arial" w:cs="Arial"/>
                <w:sz w:val="20"/>
                <w:szCs w:val="20"/>
                <w:vertAlign w:val="superscript"/>
                <w:lang w:eastAsia="zh-CN"/>
              </w:rPr>
              <w:t>‒1</w:t>
            </w:r>
            <w:r w:rsidRPr="00A449EA">
              <w:rPr>
                <w:rFonts w:ascii="Arial" w:eastAsia="Georgia" w:hAnsi="Arial" w:cs="Arial"/>
                <w:sz w:val="20"/>
                <w:szCs w:val="20"/>
              </w:rPr>
              <w:t>)</w:t>
            </w:r>
          </w:p>
        </w:tc>
        <w:tc>
          <w:tcPr>
            <w:tcW w:w="783" w:type="pct"/>
            <w:vAlign w:val="center"/>
          </w:tcPr>
          <w:p w14:paraId="11E64ABE" w14:textId="585EE442" w:rsidR="00CC19E4" w:rsidRPr="00A449EA" w:rsidRDefault="00CC19E4" w:rsidP="00A449EA">
            <w:pPr>
              <w:jc w:val="center"/>
              <w:rPr>
                <w:rFonts w:ascii="Arial" w:hAnsi="Arial" w:cs="Arial"/>
                <w:sz w:val="20"/>
                <w:szCs w:val="20"/>
                <w:lang w:eastAsia="zh-CN"/>
              </w:rPr>
            </w:pPr>
            <w:r w:rsidRPr="00A449EA">
              <w:rPr>
                <w:rFonts w:ascii="Arial" w:hAnsi="Arial" w:cs="Arial"/>
                <w:sz w:val="20"/>
                <w:szCs w:val="20"/>
              </w:rPr>
              <w:t>0.5</w:t>
            </w:r>
            <w:r w:rsidR="00CE0354" w:rsidRPr="00A449EA">
              <w:rPr>
                <w:rFonts w:ascii="Arial" w:hAnsi="Arial" w:cs="Arial"/>
                <w:sz w:val="20"/>
                <w:szCs w:val="20"/>
                <w:lang w:eastAsia="zh-CN"/>
              </w:rPr>
              <w:t>3</w:t>
            </w:r>
          </w:p>
        </w:tc>
        <w:tc>
          <w:tcPr>
            <w:tcW w:w="833" w:type="pct"/>
            <w:vAlign w:val="center"/>
          </w:tcPr>
          <w:p w14:paraId="4ACE117F" w14:textId="5EA92CCA" w:rsidR="00CC19E4" w:rsidRPr="00A449EA" w:rsidRDefault="00CC19E4" w:rsidP="00A449EA">
            <w:pPr>
              <w:jc w:val="center"/>
              <w:rPr>
                <w:rFonts w:ascii="Arial" w:hAnsi="Arial" w:cs="Arial"/>
                <w:sz w:val="20"/>
                <w:szCs w:val="20"/>
                <w:lang w:eastAsia="zh-CN"/>
              </w:rPr>
            </w:pPr>
            <w:r w:rsidRPr="00A449EA">
              <w:rPr>
                <w:rFonts w:ascii="Arial" w:eastAsia="Georgia" w:hAnsi="Arial" w:cs="Arial"/>
                <w:sz w:val="20"/>
                <w:szCs w:val="20"/>
              </w:rPr>
              <w:t>1.03 × 10</w:t>
            </w:r>
            <w:r w:rsidR="000855B7" w:rsidRPr="000855B7">
              <w:rPr>
                <w:rFonts w:ascii="Arial" w:eastAsia="Georgia" w:hAnsi="Arial" w:cs="Arial"/>
                <w:sz w:val="20"/>
                <w:szCs w:val="20"/>
                <w:vertAlign w:val="superscript"/>
              </w:rPr>
              <w:t>‒</w:t>
            </w:r>
            <w:r w:rsidR="000855B7">
              <w:rPr>
                <w:rFonts w:ascii="Arial" w:hAnsi="Arial" w:cs="Arial" w:hint="eastAsia"/>
                <w:sz w:val="20"/>
                <w:szCs w:val="20"/>
                <w:vertAlign w:val="superscript"/>
                <w:lang w:eastAsia="zh-CN"/>
              </w:rPr>
              <w:t>5</w:t>
            </w:r>
          </w:p>
        </w:tc>
        <w:tc>
          <w:tcPr>
            <w:tcW w:w="1515" w:type="pct"/>
            <w:vAlign w:val="center"/>
          </w:tcPr>
          <w:p w14:paraId="5E8210FF" w14:textId="1382FE2E" w:rsidR="00CC19E4" w:rsidRPr="00A449EA" w:rsidRDefault="00CC19E4" w:rsidP="00A449EA">
            <w:pPr>
              <w:jc w:val="center"/>
              <w:rPr>
                <w:rFonts w:ascii="Arial" w:hAnsi="Arial" w:cs="Arial"/>
                <w:sz w:val="20"/>
                <w:szCs w:val="20"/>
                <w:lang w:eastAsia="zh-CN"/>
              </w:rPr>
            </w:pPr>
            <w:r w:rsidRPr="00A449EA">
              <w:rPr>
                <w:rFonts w:ascii="Arial" w:hAnsi="Arial" w:cs="Arial"/>
                <w:sz w:val="20"/>
                <w:szCs w:val="20"/>
              </w:rPr>
              <w:t>7</w:t>
            </w:r>
            <w:r w:rsidR="00A449EA" w:rsidRPr="00A449EA">
              <w:rPr>
                <w:rFonts w:ascii="Arial" w:hAnsi="Arial" w:cs="Arial"/>
                <w:sz w:val="20"/>
                <w:szCs w:val="20"/>
                <w:lang w:eastAsia="zh-CN"/>
              </w:rPr>
              <w:t>.</w:t>
            </w:r>
            <w:r w:rsidRPr="00A449EA">
              <w:rPr>
                <w:rFonts w:ascii="Arial" w:hAnsi="Arial" w:cs="Arial"/>
                <w:sz w:val="20"/>
                <w:szCs w:val="20"/>
              </w:rPr>
              <w:t>5</w:t>
            </w:r>
            <w:r w:rsidR="00A449EA" w:rsidRPr="00A449EA">
              <w:rPr>
                <w:rFonts w:ascii="Arial" w:hAnsi="Arial" w:cs="Arial"/>
                <w:sz w:val="20"/>
                <w:szCs w:val="20"/>
                <w:lang w:eastAsia="zh-CN"/>
              </w:rPr>
              <w:t xml:space="preserve"> </w:t>
            </w:r>
            <w:r w:rsidR="00A449EA" w:rsidRPr="00A449EA">
              <w:rPr>
                <w:rFonts w:ascii="Arial" w:eastAsia="Georgia" w:hAnsi="Arial" w:cs="Arial"/>
                <w:sz w:val="20"/>
                <w:szCs w:val="20"/>
              </w:rPr>
              <w:t>× 10</w:t>
            </w:r>
            <w:r w:rsidR="000855B7" w:rsidRPr="000855B7">
              <w:rPr>
                <w:rFonts w:ascii="Arial" w:eastAsia="Georgia" w:hAnsi="Arial" w:cs="Arial"/>
                <w:sz w:val="20"/>
                <w:szCs w:val="20"/>
                <w:vertAlign w:val="superscript"/>
              </w:rPr>
              <w:t>‒</w:t>
            </w:r>
            <w:r w:rsidR="000855B7">
              <w:rPr>
                <w:rFonts w:ascii="Arial" w:hAnsi="Arial" w:cs="Arial" w:hint="eastAsia"/>
                <w:sz w:val="20"/>
                <w:szCs w:val="20"/>
                <w:vertAlign w:val="superscript"/>
                <w:lang w:eastAsia="zh-CN"/>
              </w:rPr>
              <w:t>2</w:t>
            </w:r>
          </w:p>
        </w:tc>
        <w:tc>
          <w:tcPr>
            <w:tcW w:w="668" w:type="pct"/>
            <w:vAlign w:val="center"/>
          </w:tcPr>
          <w:p w14:paraId="3ED2FB00" w14:textId="77777777" w:rsidR="00CC19E4" w:rsidRPr="00A449EA" w:rsidRDefault="00CC19E4" w:rsidP="00A449EA">
            <w:pPr>
              <w:jc w:val="center"/>
              <w:rPr>
                <w:rFonts w:ascii="Arial" w:hAnsi="Arial" w:cs="Arial"/>
                <w:sz w:val="20"/>
                <w:szCs w:val="20"/>
              </w:rPr>
            </w:pPr>
            <w:r w:rsidRPr="00A449EA">
              <w:rPr>
                <w:rFonts w:ascii="Arial" w:hAnsi="Arial" w:cs="Arial"/>
                <w:sz w:val="20"/>
                <w:szCs w:val="20"/>
              </w:rPr>
              <w:t>0.91</w:t>
            </w:r>
          </w:p>
        </w:tc>
      </w:tr>
      <w:tr w:rsidR="00CC19E4" w:rsidRPr="00A449EA" w14:paraId="272F5C32" w14:textId="77777777" w:rsidTr="00020B52">
        <w:trPr>
          <w:cantSplit/>
          <w:tblCellSpacing w:w="0" w:type="dxa"/>
          <w:jc w:val="center"/>
        </w:trPr>
        <w:tc>
          <w:tcPr>
            <w:tcW w:w="1202" w:type="pct"/>
            <w:tcBorders>
              <w:bottom w:val="single" w:sz="4" w:space="0" w:color="auto"/>
            </w:tcBorders>
            <w:vAlign w:val="center"/>
          </w:tcPr>
          <w:p w14:paraId="67ACF10D" w14:textId="53CC6D6B" w:rsidR="00CC19E4" w:rsidRPr="00A449EA" w:rsidRDefault="00CC19E4" w:rsidP="00A449EA">
            <w:pPr>
              <w:jc w:val="center"/>
              <w:rPr>
                <w:rFonts w:ascii="Arial" w:hAnsi="Arial" w:cs="Arial"/>
                <w:sz w:val="20"/>
                <w:szCs w:val="20"/>
                <w:lang w:val="pt-BR" w:eastAsia="zh-CN"/>
              </w:rPr>
            </w:pPr>
            <w:r w:rsidRPr="00A449EA">
              <w:rPr>
                <w:rFonts w:ascii="Arial" w:eastAsia="Georgia" w:hAnsi="Arial" w:cs="Arial"/>
                <w:sz w:val="20"/>
                <w:szCs w:val="20"/>
                <w:lang w:val="pt-BR"/>
              </w:rPr>
              <w:t>N</w:t>
            </w:r>
            <w:r w:rsidRPr="00A449EA">
              <w:rPr>
                <w:rFonts w:ascii="Arial" w:hAnsi="Arial" w:cs="Arial"/>
                <w:sz w:val="20"/>
                <w:szCs w:val="20"/>
                <w:vertAlign w:val="subscript"/>
                <w:lang w:val="pt-BR"/>
              </w:rPr>
              <w:t>2</w:t>
            </w:r>
            <w:r w:rsidRPr="00A449EA">
              <w:rPr>
                <w:rFonts w:ascii="Arial" w:eastAsia="Georgia" w:hAnsi="Arial" w:cs="Arial"/>
                <w:sz w:val="20"/>
                <w:szCs w:val="20"/>
                <w:lang w:val="pt-BR"/>
              </w:rPr>
              <w:t xml:space="preserve"> (25</w:t>
            </w:r>
            <w:r w:rsidRPr="00A449EA">
              <w:rPr>
                <w:rFonts w:ascii="Arial" w:hAnsi="Arial" w:cs="Arial"/>
                <w:sz w:val="20"/>
                <w:szCs w:val="20"/>
                <w:lang w:val="pt-BR"/>
              </w:rPr>
              <w:t xml:space="preserve"> mL</w:t>
            </w:r>
            <w:r w:rsidR="007A1E04" w:rsidRPr="00A449EA">
              <w:rPr>
                <w:rFonts w:ascii="Arial" w:hAnsi="Arial" w:cs="Arial"/>
                <w:sz w:val="20"/>
                <w:szCs w:val="20"/>
                <w:lang w:val="pt-BR"/>
              </w:rPr>
              <w:t xml:space="preserve"> </w:t>
            </w:r>
            <w:r w:rsidRPr="00A449EA">
              <w:rPr>
                <w:rFonts w:ascii="Arial" w:hAnsi="Arial" w:cs="Arial"/>
                <w:sz w:val="20"/>
                <w:szCs w:val="20"/>
                <w:lang w:val="pt-BR"/>
              </w:rPr>
              <w:t>min</w:t>
            </w:r>
            <w:r w:rsidR="007A1E04" w:rsidRPr="00A449EA">
              <w:rPr>
                <w:rFonts w:ascii="Arial" w:hAnsi="Arial" w:cs="Arial"/>
                <w:sz w:val="20"/>
                <w:szCs w:val="20"/>
                <w:vertAlign w:val="superscript"/>
                <w:lang w:val="pt-BR"/>
              </w:rPr>
              <w:t>‒1</w:t>
            </w:r>
            <w:r w:rsidRPr="00A449EA">
              <w:rPr>
                <w:rFonts w:ascii="Arial" w:eastAsia="Georgia" w:hAnsi="Arial" w:cs="Arial"/>
                <w:sz w:val="20"/>
                <w:szCs w:val="20"/>
                <w:lang w:val="pt-BR"/>
              </w:rPr>
              <w:t>)</w:t>
            </w:r>
          </w:p>
          <w:p w14:paraId="33854BF5" w14:textId="51077C2E" w:rsidR="00CC19E4" w:rsidRPr="00A449EA" w:rsidRDefault="00CC19E4" w:rsidP="00A449EA">
            <w:pPr>
              <w:jc w:val="center"/>
              <w:rPr>
                <w:rFonts w:ascii="Arial" w:hAnsi="Arial" w:cs="Arial"/>
                <w:sz w:val="20"/>
                <w:szCs w:val="20"/>
                <w:lang w:val="pt-BR"/>
              </w:rPr>
            </w:pPr>
            <w:r w:rsidRPr="00A449EA">
              <w:rPr>
                <w:rFonts w:ascii="Arial" w:eastAsia="Georgia" w:hAnsi="Arial" w:cs="Arial"/>
                <w:sz w:val="20"/>
                <w:szCs w:val="20"/>
                <w:lang w:val="pt-BR"/>
              </w:rPr>
              <w:t>H</w:t>
            </w:r>
            <w:r w:rsidRPr="00A449EA">
              <w:rPr>
                <w:rFonts w:ascii="Arial" w:hAnsi="Arial" w:cs="Arial"/>
                <w:sz w:val="20"/>
                <w:szCs w:val="20"/>
                <w:vertAlign w:val="subscript"/>
                <w:lang w:val="pt-BR"/>
              </w:rPr>
              <w:t>2</w:t>
            </w:r>
            <w:r w:rsidRPr="00A449EA">
              <w:rPr>
                <w:rFonts w:ascii="Arial" w:eastAsia="Georgia" w:hAnsi="Arial" w:cs="Arial"/>
                <w:sz w:val="20"/>
                <w:szCs w:val="20"/>
                <w:lang w:val="pt-BR"/>
              </w:rPr>
              <w:t xml:space="preserve"> (25</w:t>
            </w:r>
            <w:r w:rsidRPr="00A449EA">
              <w:rPr>
                <w:rFonts w:ascii="Arial" w:hAnsi="Arial" w:cs="Arial"/>
                <w:sz w:val="20"/>
                <w:szCs w:val="20"/>
                <w:lang w:val="pt-BR"/>
              </w:rPr>
              <w:t xml:space="preserve"> mL</w:t>
            </w:r>
            <w:r w:rsidR="007A1E04" w:rsidRPr="00A449EA">
              <w:rPr>
                <w:rFonts w:ascii="Arial" w:hAnsi="Arial" w:cs="Arial"/>
                <w:sz w:val="20"/>
                <w:szCs w:val="20"/>
                <w:lang w:val="pt-BR"/>
              </w:rPr>
              <w:t xml:space="preserve"> </w:t>
            </w:r>
            <w:r w:rsidRPr="00A449EA">
              <w:rPr>
                <w:rFonts w:ascii="Arial" w:hAnsi="Arial" w:cs="Arial"/>
                <w:sz w:val="20"/>
                <w:szCs w:val="20"/>
                <w:lang w:val="pt-BR"/>
              </w:rPr>
              <w:t>min</w:t>
            </w:r>
            <w:r w:rsidR="007A1E04" w:rsidRPr="00A449EA">
              <w:rPr>
                <w:rFonts w:ascii="Arial" w:hAnsi="Arial" w:cs="Arial"/>
                <w:sz w:val="20"/>
                <w:szCs w:val="20"/>
                <w:vertAlign w:val="superscript"/>
                <w:lang w:val="pt-BR"/>
              </w:rPr>
              <w:t>‒1</w:t>
            </w:r>
            <w:r w:rsidRPr="00A449EA">
              <w:rPr>
                <w:rFonts w:ascii="Arial" w:eastAsia="Georgia" w:hAnsi="Arial" w:cs="Arial"/>
                <w:sz w:val="20"/>
                <w:szCs w:val="20"/>
                <w:lang w:val="pt-BR"/>
              </w:rPr>
              <w:t>)</w:t>
            </w:r>
          </w:p>
        </w:tc>
        <w:tc>
          <w:tcPr>
            <w:tcW w:w="783" w:type="pct"/>
            <w:tcBorders>
              <w:bottom w:val="single" w:sz="4" w:space="0" w:color="auto"/>
            </w:tcBorders>
            <w:vAlign w:val="center"/>
          </w:tcPr>
          <w:p w14:paraId="1BBFD5C4" w14:textId="78278DA9" w:rsidR="00CC19E4" w:rsidRPr="00A449EA" w:rsidRDefault="00CC19E4" w:rsidP="00A449EA">
            <w:pPr>
              <w:jc w:val="center"/>
              <w:rPr>
                <w:rFonts w:ascii="Arial" w:hAnsi="Arial" w:cs="Arial"/>
                <w:sz w:val="20"/>
                <w:szCs w:val="20"/>
                <w:lang w:eastAsia="zh-CN"/>
              </w:rPr>
            </w:pPr>
            <w:r w:rsidRPr="00A449EA">
              <w:rPr>
                <w:rFonts w:ascii="Arial" w:hAnsi="Arial" w:cs="Arial"/>
                <w:sz w:val="20"/>
                <w:szCs w:val="20"/>
              </w:rPr>
              <w:t>0.6</w:t>
            </w:r>
            <w:r w:rsidR="00CE0354" w:rsidRPr="00A449EA">
              <w:rPr>
                <w:rFonts w:ascii="Arial" w:hAnsi="Arial" w:cs="Arial"/>
                <w:sz w:val="20"/>
                <w:szCs w:val="20"/>
                <w:lang w:eastAsia="zh-CN"/>
              </w:rPr>
              <w:t>3</w:t>
            </w:r>
          </w:p>
        </w:tc>
        <w:tc>
          <w:tcPr>
            <w:tcW w:w="833" w:type="pct"/>
            <w:tcBorders>
              <w:bottom w:val="single" w:sz="4" w:space="0" w:color="auto"/>
            </w:tcBorders>
            <w:vAlign w:val="center"/>
          </w:tcPr>
          <w:p w14:paraId="297878ED" w14:textId="6C8F4C8A" w:rsidR="00CC19E4" w:rsidRPr="00A449EA" w:rsidRDefault="00CC19E4" w:rsidP="00A449EA">
            <w:pPr>
              <w:jc w:val="center"/>
              <w:rPr>
                <w:rFonts w:ascii="Arial" w:hAnsi="Arial" w:cs="Arial"/>
                <w:sz w:val="20"/>
                <w:szCs w:val="20"/>
                <w:lang w:eastAsia="zh-CN"/>
              </w:rPr>
            </w:pPr>
            <w:r w:rsidRPr="00A449EA">
              <w:rPr>
                <w:rFonts w:ascii="Arial" w:eastAsia="Georgia" w:hAnsi="Arial" w:cs="Arial"/>
                <w:sz w:val="20"/>
                <w:szCs w:val="20"/>
              </w:rPr>
              <w:t>1.33 × 10</w:t>
            </w:r>
            <w:r w:rsidR="000855B7" w:rsidRPr="000855B7">
              <w:rPr>
                <w:rFonts w:ascii="Arial" w:eastAsia="Georgia" w:hAnsi="Arial" w:cs="Arial"/>
                <w:sz w:val="20"/>
                <w:szCs w:val="20"/>
                <w:vertAlign w:val="superscript"/>
              </w:rPr>
              <w:t>‒</w:t>
            </w:r>
            <w:r w:rsidR="000855B7">
              <w:rPr>
                <w:rFonts w:ascii="Arial" w:hAnsi="Arial" w:cs="Arial" w:hint="eastAsia"/>
                <w:sz w:val="20"/>
                <w:szCs w:val="20"/>
                <w:vertAlign w:val="superscript"/>
                <w:lang w:eastAsia="zh-CN"/>
              </w:rPr>
              <w:t>5</w:t>
            </w:r>
          </w:p>
        </w:tc>
        <w:tc>
          <w:tcPr>
            <w:tcW w:w="1515" w:type="pct"/>
            <w:tcBorders>
              <w:bottom w:val="single" w:sz="4" w:space="0" w:color="auto"/>
            </w:tcBorders>
            <w:vAlign w:val="center"/>
          </w:tcPr>
          <w:p w14:paraId="0DC3E2D5" w14:textId="63AE82C5" w:rsidR="00CC19E4" w:rsidRPr="00A449EA" w:rsidRDefault="00CC19E4" w:rsidP="00A449EA">
            <w:pPr>
              <w:jc w:val="center"/>
              <w:rPr>
                <w:rFonts w:ascii="Arial" w:hAnsi="Arial" w:cs="Arial"/>
                <w:sz w:val="20"/>
                <w:szCs w:val="20"/>
                <w:lang w:eastAsia="zh-CN"/>
              </w:rPr>
            </w:pPr>
            <w:r w:rsidRPr="00A449EA">
              <w:rPr>
                <w:rFonts w:ascii="Arial" w:hAnsi="Arial" w:cs="Arial"/>
                <w:sz w:val="20"/>
                <w:szCs w:val="20"/>
              </w:rPr>
              <w:t>8</w:t>
            </w:r>
            <w:r w:rsidR="00A449EA" w:rsidRPr="00A449EA">
              <w:rPr>
                <w:rFonts w:ascii="Arial" w:hAnsi="Arial" w:cs="Arial"/>
                <w:sz w:val="20"/>
                <w:szCs w:val="20"/>
                <w:lang w:eastAsia="zh-CN"/>
              </w:rPr>
              <w:t>.</w:t>
            </w:r>
            <w:r w:rsidR="00CE0354" w:rsidRPr="00A449EA">
              <w:rPr>
                <w:rFonts w:ascii="Arial" w:hAnsi="Arial" w:cs="Arial"/>
                <w:sz w:val="20"/>
                <w:szCs w:val="20"/>
                <w:lang w:eastAsia="zh-CN"/>
              </w:rPr>
              <w:t>4</w:t>
            </w:r>
            <w:r w:rsidR="00A449EA" w:rsidRPr="00A449EA">
              <w:rPr>
                <w:rFonts w:ascii="Arial" w:hAnsi="Arial" w:cs="Arial"/>
                <w:sz w:val="20"/>
                <w:szCs w:val="20"/>
                <w:lang w:eastAsia="zh-CN"/>
              </w:rPr>
              <w:t xml:space="preserve"> </w:t>
            </w:r>
            <w:r w:rsidR="00A449EA" w:rsidRPr="00A449EA">
              <w:rPr>
                <w:rFonts w:ascii="Arial" w:eastAsia="Georgia" w:hAnsi="Arial" w:cs="Arial"/>
                <w:sz w:val="20"/>
                <w:szCs w:val="20"/>
              </w:rPr>
              <w:t>× 10</w:t>
            </w:r>
            <w:r w:rsidR="000855B7" w:rsidRPr="000855B7">
              <w:rPr>
                <w:rFonts w:ascii="Arial" w:eastAsia="Georgia" w:hAnsi="Arial" w:cs="Arial"/>
                <w:sz w:val="20"/>
                <w:szCs w:val="20"/>
                <w:vertAlign w:val="superscript"/>
              </w:rPr>
              <w:t>‒</w:t>
            </w:r>
            <w:r w:rsidR="000855B7">
              <w:rPr>
                <w:rFonts w:ascii="Arial" w:hAnsi="Arial" w:cs="Arial" w:hint="eastAsia"/>
                <w:sz w:val="20"/>
                <w:szCs w:val="20"/>
                <w:vertAlign w:val="superscript"/>
                <w:lang w:eastAsia="zh-CN"/>
              </w:rPr>
              <w:t>2</w:t>
            </w:r>
          </w:p>
        </w:tc>
        <w:tc>
          <w:tcPr>
            <w:tcW w:w="668" w:type="pct"/>
            <w:tcBorders>
              <w:bottom w:val="single" w:sz="4" w:space="0" w:color="auto"/>
            </w:tcBorders>
            <w:vAlign w:val="center"/>
          </w:tcPr>
          <w:p w14:paraId="2EE1CAD7" w14:textId="77777777" w:rsidR="00CC19E4" w:rsidRPr="00A449EA" w:rsidRDefault="00CC19E4" w:rsidP="00A449EA">
            <w:pPr>
              <w:jc w:val="center"/>
              <w:rPr>
                <w:rFonts w:ascii="Arial" w:hAnsi="Arial" w:cs="Arial"/>
                <w:sz w:val="20"/>
                <w:szCs w:val="20"/>
              </w:rPr>
            </w:pPr>
            <w:r w:rsidRPr="00A449EA">
              <w:rPr>
                <w:rFonts w:ascii="Arial" w:hAnsi="Arial" w:cs="Arial"/>
                <w:sz w:val="20"/>
                <w:szCs w:val="20"/>
              </w:rPr>
              <w:t>0.86</w:t>
            </w:r>
          </w:p>
        </w:tc>
      </w:tr>
    </w:tbl>
    <w:p w14:paraId="119F61BA" w14:textId="77777777" w:rsidR="00CC19E4" w:rsidRPr="00A449EA" w:rsidRDefault="00CC19E4">
      <w:pPr>
        <w:widowControl/>
        <w:jc w:val="left"/>
        <w:rPr>
          <w:rFonts w:ascii="Arial" w:hAnsi="Arial" w:cs="Arial"/>
          <w:b/>
          <w:bCs/>
          <w:sz w:val="20"/>
          <w:szCs w:val="20"/>
        </w:rPr>
      </w:pPr>
      <w:r w:rsidRPr="00A449EA">
        <w:rPr>
          <w:rFonts w:ascii="Arial" w:hAnsi="Arial" w:cs="Arial"/>
          <w:b/>
          <w:bCs/>
          <w:sz w:val="20"/>
          <w:szCs w:val="20"/>
        </w:rPr>
        <w:br w:type="page"/>
      </w:r>
    </w:p>
    <w:p w14:paraId="20E933CC" w14:textId="518361D6" w:rsidR="00C33DBD" w:rsidRPr="00A449EA" w:rsidRDefault="00E6024E" w:rsidP="00DC7D96">
      <w:pPr>
        <w:spacing w:line="360" w:lineRule="auto"/>
        <w:rPr>
          <w:rFonts w:ascii="Arial" w:hAnsi="Arial" w:cs="Arial"/>
          <w:b/>
          <w:bCs/>
          <w:sz w:val="20"/>
          <w:szCs w:val="20"/>
        </w:rPr>
      </w:pPr>
      <w:r w:rsidRPr="00A449EA">
        <w:rPr>
          <w:rFonts w:ascii="Arial" w:hAnsi="Arial" w:cs="Arial"/>
          <w:b/>
          <w:bCs/>
          <w:sz w:val="20"/>
          <w:szCs w:val="20"/>
        </w:rPr>
        <w:lastRenderedPageBreak/>
        <w:t xml:space="preserve">Section </w:t>
      </w:r>
      <w:r w:rsidR="00220C8F" w:rsidRPr="00A449EA">
        <w:rPr>
          <w:rFonts w:ascii="Arial" w:hAnsi="Arial" w:cs="Arial"/>
          <w:b/>
          <w:bCs/>
          <w:sz w:val="20"/>
          <w:szCs w:val="20"/>
        </w:rPr>
        <w:t>3</w:t>
      </w:r>
      <w:r w:rsidR="00C33DBD" w:rsidRPr="00A449EA">
        <w:rPr>
          <w:rFonts w:ascii="Arial" w:hAnsi="Arial" w:cs="Arial"/>
          <w:b/>
          <w:bCs/>
          <w:sz w:val="20"/>
          <w:szCs w:val="20"/>
        </w:rPr>
        <w:t>. Catalytic Performance Evaluation</w:t>
      </w:r>
    </w:p>
    <w:p w14:paraId="03115D7D" w14:textId="1BBA2CC2" w:rsidR="0056701F" w:rsidRDefault="0056701F" w:rsidP="0056701F">
      <w:pPr>
        <w:spacing w:line="360" w:lineRule="auto"/>
        <w:rPr>
          <w:rFonts w:ascii="Arial" w:hAnsi="Arial" w:cs="Arial"/>
          <w:sz w:val="20"/>
          <w:szCs w:val="20"/>
        </w:rPr>
      </w:pPr>
      <w:r w:rsidRPr="0056701F">
        <w:rPr>
          <w:rFonts w:ascii="Arial" w:hAnsi="Arial" w:cs="Arial"/>
          <w:sz w:val="20"/>
          <w:szCs w:val="20"/>
        </w:rPr>
        <w:t>Ni-based catalysts supported on layered double hydroxides (LDH), mesoporous silica (MCM-41), and zeolites (HZSM-5) are among the most widely used and well-understood platforms for plasma-assisted CO</w:t>
      </w:r>
      <w:r w:rsidRPr="00A449EA">
        <w:rPr>
          <w:rFonts w:ascii="Arial" w:hAnsi="Arial" w:cs="Arial"/>
          <w:sz w:val="20"/>
          <w:szCs w:val="20"/>
          <w:vertAlign w:val="subscript"/>
        </w:rPr>
        <w:t>2</w:t>
      </w:r>
      <w:r w:rsidRPr="0056701F">
        <w:rPr>
          <w:rFonts w:ascii="Arial" w:hAnsi="Arial" w:cs="Arial"/>
          <w:sz w:val="20"/>
          <w:szCs w:val="20"/>
        </w:rPr>
        <w:t xml:space="preserve"> methanation, NH</w:t>
      </w:r>
      <w:r w:rsidRPr="00A449EA">
        <w:rPr>
          <w:rFonts w:ascii="Arial" w:hAnsi="Arial" w:cs="Arial"/>
          <w:sz w:val="20"/>
          <w:szCs w:val="20"/>
          <w:vertAlign w:val="subscript"/>
        </w:rPr>
        <w:t>3</w:t>
      </w:r>
      <w:r w:rsidRPr="0056701F">
        <w:rPr>
          <w:rFonts w:ascii="Arial" w:hAnsi="Arial" w:cs="Arial"/>
          <w:sz w:val="20"/>
          <w:szCs w:val="20"/>
        </w:rPr>
        <w:t xml:space="preserve"> synthesis, and CO</w:t>
      </w:r>
      <w:r w:rsidRPr="00A449EA">
        <w:rPr>
          <w:rFonts w:ascii="Arial" w:hAnsi="Arial" w:cs="Arial"/>
          <w:sz w:val="20"/>
          <w:szCs w:val="20"/>
          <w:vertAlign w:val="subscript"/>
        </w:rPr>
        <w:t>2</w:t>
      </w:r>
      <w:r w:rsidRPr="0056701F">
        <w:rPr>
          <w:rFonts w:ascii="Arial" w:hAnsi="Arial" w:cs="Arial"/>
          <w:sz w:val="20"/>
          <w:szCs w:val="20"/>
        </w:rPr>
        <w:t xml:space="preserve"> hydrogenation to CH</w:t>
      </w:r>
      <w:r w:rsidRPr="00A449EA">
        <w:rPr>
          <w:rFonts w:ascii="Arial" w:hAnsi="Arial" w:cs="Arial"/>
          <w:sz w:val="20"/>
          <w:szCs w:val="20"/>
          <w:vertAlign w:val="subscript"/>
        </w:rPr>
        <w:t>3</w:t>
      </w:r>
      <w:r w:rsidRPr="0056701F">
        <w:rPr>
          <w:rFonts w:ascii="Arial" w:hAnsi="Arial" w:cs="Arial" w:hint="eastAsia"/>
          <w:sz w:val="20"/>
          <w:szCs w:val="20"/>
        </w:rPr>
        <w:t>OH, respectively. Their established activity, stability, and well-documented reaction pathways make them suitable model systems for probing plasma-induced interfacial effects.</w:t>
      </w:r>
      <w:r>
        <w:rPr>
          <w:rFonts w:ascii="Arial" w:hAnsi="Arial" w:cs="Arial" w:hint="eastAsia"/>
          <w:sz w:val="20"/>
          <w:szCs w:val="20"/>
        </w:rPr>
        <w:t xml:space="preserve"> </w:t>
      </w:r>
      <w:r w:rsidRPr="0056701F">
        <w:rPr>
          <w:rFonts w:ascii="Arial" w:hAnsi="Arial" w:cs="Arial"/>
          <w:sz w:val="20"/>
          <w:szCs w:val="20"/>
        </w:rPr>
        <w:t>Catalytic performance for CO</w:t>
      </w:r>
      <w:r w:rsidRPr="00A449EA">
        <w:rPr>
          <w:rFonts w:ascii="Arial" w:hAnsi="Arial" w:cs="Arial"/>
          <w:sz w:val="20"/>
          <w:szCs w:val="20"/>
          <w:vertAlign w:val="subscript"/>
        </w:rPr>
        <w:t>2</w:t>
      </w:r>
      <w:r w:rsidRPr="0056701F">
        <w:rPr>
          <w:rFonts w:ascii="Arial" w:hAnsi="Arial" w:cs="Arial"/>
          <w:sz w:val="20"/>
          <w:szCs w:val="20"/>
        </w:rPr>
        <w:t xml:space="preserve"> methanation, N</w:t>
      </w:r>
      <w:r w:rsidRPr="00A449EA">
        <w:rPr>
          <w:rFonts w:ascii="Arial" w:hAnsi="Arial" w:cs="Arial"/>
          <w:sz w:val="20"/>
          <w:szCs w:val="20"/>
          <w:vertAlign w:val="subscript"/>
        </w:rPr>
        <w:t>2</w:t>
      </w:r>
      <w:r w:rsidRPr="0056701F">
        <w:rPr>
          <w:rFonts w:ascii="Arial" w:hAnsi="Arial" w:cs="Arial"/>
          <w:sz w:val="20"/>
          <w:szCs w:val="20"/>
        </w:rPr>
        <w:t xml:space="preserve"> hydrogenation to NH</w:t>
      </w:r>
      <w:r w:rsidRPr="00A449EA">
        <w:rPr>
          <w:rFonts w:ascii="Arial" w:hAnsi="Arial" w:cs="Arial"/>
          <w:sz w:val="20"/>
          <w:szCs w:val="20"/>
          <w:vertAlign w:val="subscript"/>
        </w:rPr>
        <w:t>3</w:t>
      </w:r>
      <w:r w:rsidRPr="0056701F">
        <w:rPr>
          <w:rFonts w:ascii="Arial" w:hAnsi="Arial" w:cs="Arial"/>
          <w:sz w:val="20"/>
          <w:szCs w:val="20"/>
        </w:rPr>
        <w:t>, and CO</w:t>
      </w:r>
      <w:r w:rsidRPr="00A449EA">
        <w:rPr>
          <w:rFonts w:ascii="Arial" w:hAnsi="Arial" w:cs="Arial"/>
          <w:sz w:val="20"/>
          <w:szCs w:val="20"/>
          <w:vertAlign w:val="subscript"/>
        </w:rPr>
        <w:t>2</w:t>
      </w:r>
      <w:r w:rsidRPr="0056701F">
        <w:rPr>
          <w:rFonts w:ascii="Arial" w:hAnsi="Arial" w:cs="Arial"/>
          <w:sz w:val="20"/>
          <w:szCs w:val="20"/>
        </w:rPr>
        <w:t xml:space="preserve"> hydrogenation to CH</w:t>
      </w:r>
      <w:r w:rsidRPr="00A449EA">
        <w:rPr>
          <w:rFonts w:ascii="Arial" w:hAnsi="Arial" w:cs="Arial"/>
          <w:sz w:val="20"/>
          <w:szCs w:val="20"/>
          <w:vertAlign w:val="subscript"/>
        </w:rPr>
        <w:t>3</w:t>
      </w:r>
      <w:r w:rsidRPr="0056701F">
        <w:rPr>
          <w:rFonts w:ascii="Arial" w:hAnsi="Arial" w:cs="Arial"/>
          <w:sz w:val="20"/>
          <w:szCs w:val="20"/>
        </w:rPr>
        <w:t xml:space="preserve">OH </w:t>
      </w:r>
      <w:proofErr w:type="gramStart"/>
      <w:r w:rsidRPr="0056701F">
        <w:rPr>
          <w:rFonts w:ascii="Arial" w:hAnsi="Arial" w:cs="Arial"/>
          <w:sz w:val="20"/>
          <w:szCs w:val="20"/>
        </w:rPr>
        <w:t>was</w:t>
      </w:r>
      <w:proofErr w:type="gramEnd"/>
      <w:r w:rsidRPr="0056701F">
        <w:rPr>
          <w:rFonts w:ascii="Arial" w:hAnsi="Arial" w:cs="Arial"/>
          <w:sz w:val="20"/>
          <w:szCs w:val="20"/>
        </w:rPr>
        <w:t xml:space="preserve"> evaluated using standard metrics, including conversion, selectivity, yield, and reaction rates. The calculation methods for these metrics are provided be</w:t>
      </w:r>
      <w:r w:rsidRPr="0056701F">
        <w:rPr>
          <w:rFonts w:ascii="Arial" w:hAnsi="Arial" w:cs="Arial" w:hint="eastAsia"/>
          <w:sz w:val="20"/>
          <w:szCs w:val="20"/>
        </w:rPr>
        <w:t>low.</w:t>
      </w:r>
    </w:p>
    <w:p w14:paraId="1EAF5789" w14:textId="044B2AE2" w:rsidR="00E83190" w:rsidRPr="00A449EA" w:rsidRDefault="005E79E7" w:rsidP="00DC7D96">
      <w:pPr>
        <w:spacing w:line="360" w:lineRule="auto"/>
        <w:rPr>
          <w:rFonts w:ascii="Arial" w:hAnsi="Arial" w:cs="Arial"/>
          <w:b/>
          <w:bCs/>
          <w:sz w:val="20"/>
          <w:szCs w:val="20"/>
        </w:rPr>
      </w:pPr>
      <w:r w:rsidRPr="00A449EA">
        <w:rPr>
          <w:rFonts w:ascii="Arial" w:hAnsi="Arial" w:cs="Arial"/>
          <w:b/>
          <w:bCs/>
          <w:sz w:val="20"/>
          <w:szCs w:val="20"/>
        </w:rPr>
        <w:t>General definition and treatment of gas expansion</w:t>
      </w:r>
    </w:p>
    <w:p w14:paraId="696AA5BB" w14:textId="44ADC818" w:rsidR="00E83190" w:rsidRPr="00A449EA" w:rsidRDefault="005E79E7" w:rsidP="00D46A11">
      <w:pPr>
        <w:spacing w:line="360" w:lineRule="auto"/>
        <w:rPr>
          <w:rFonts w:ascii="Arial" w:hAnsi="Arial" w:cs="Arial"/>
          <w:sz w:val="20"/>
          <w:szCs w:val="20"/>
        </w:rPr>
      </w:pPr>
      <w:r w:rsidRPr="00A449EA">
        <w:rPr>
          <w:rFonts w:ascii="Arial" w:hAnsi="Arial" w:cs="Arial"/>
          <w:sz w:val="20"/>
          <w:szCs w:val="20"/>
        </w:rPr>
        <w:t xml:space="preserve">All catalytic performance metrics reported in this work (conversion, selectivity, yield, and reaction rate) were calculated on a molar-flow basis. Specifically, for each gaseous species </w:t>
      </w:r>
      <w:proofErr w:type="spellStart"/>
      <w:r w:rsidRPr="00797FE1">
        <w:rPr>
          <w:rFonts w:ascii="Arial" w:hAnsi="Arial" w:cs="Arial"/>
          <w:i/>
          <w:iCs/>
          <w:sz w:val="20"/>
          <w:szCs w:val="20"/>
        </w:rPr>
        <w:t>i</w:t>
      </w:r>
      <w:proofErr w:type="spellEnd"/>
      <w:r w:rsidRPr="00A449EA">
        <w:rPr>
          <w:rFonts w:ascii="Arial" w:hAnsi="Arial" w:cs="Arial"/>
          <w:sz w:val="20"/>
          <w:szCs w:val="20"/>
        </w:rPr>
        <w:t>, the outlet molar flow rate</w:t>
      </w:r>
      <w:r w:rsidR="00797FE1">
        <w:rPr>
          <w:rFonts w:ascii="Arial" w:hAnsi="Arial" w:cs="Arial" w:hint="eastAsia"/>
          <w:sz w:val="20"/>
          <w:szCs w:val="20"/>
        </w:rPr>
        <w:t xml:space="preserve"> </w:t>
      </w:r>
      <w:proofErr w:type="spellStart"/>
      <w:proofErr w:type="gramStart"/>
      <w:r w:rsidR="00797FE1" w:rsidRPr="00797FE1">
        <w:rPr>
          <w:rFonts w:ascii="Arial" w:hAnsi="Arial" w:cs="Arial" w:hint="eastAsia"/>
          <w:i/>
          <w:iCs/>
          <w:sz w:val="20"/>
          <w:szCs w:val="20"/>
        </w:rPr>
        <w:t>n</w:t>
      </w:r>
      <w:r w:rsidR="00797FE1" w:rsidRPr="00797FE1">
        <w:rPr>
          <w:rFonts w:ascii="Arial" w:hAnsi="Arial" w:cs="Arial" w:hint="eastAsia"/>
          <w:i/>
          <w:iCs/>
          <w:sz w:val="20"/>
          <w:szCs w:val="20"/>
          <w:vertAlign w:val="subscript"/>
        </w:rPr>
        <w:t>i,out</w:t>
      </w:r>
      <w:proofErr w:type="spellEnd"/>
      <w:proofErr w:type="gramEnd"/>
      <w:r w:rsidR="00797FE1">
        <w:rPr>
          <w:rFonts w:ascii="Arial" w:hAnsi="Arial" w:cs="Arial" w:hint="eastAsia"/>
          <w:i/>
          <w:iCs/>
          <w:sz w:val="20"/>
          <w:szCs w:val="20"/>
          <w:vertAlign w:val="subscript"/>
        </w:rPr>
        <w:t xml:space="preserve"> </w:t>
      </w:r>
      <w:r w:rsidRPr="00A449EA">
        <w:rPr>
          <w:rFonts w:ascii="Arial" w:hAnsi="Arial" w:cs="Arial"/>
          <w:sz w:val="20"/>
          <w:szCs w:val="20"/>
        </w:rPr>
        <w:t xml:space="preserve">was determined as </w:t>
      </w:r>
      <w:proofErr w:type="spellStart"/>
      <w:proofErr w:type="gramStart"/>
      <w:r w:rsidR="00797FE1" w:rsidRPr="00797FE1">
        <w:rPr>
          <w:rFonts w:ascii="Arial" w:hAnsi="Arial" w:cs="Arial" w:hint="eastAsia"/>
          <w:i/>
          <w:iCs/>
          <w:sz w:val="20"/>
          <w:szCs w:val="20"/>
        </w:rPr>
        <w:t>n</w:t>
      </w:r>
      <w:r w:rsidR="00797FE1" w:rsidRPr="00797FE1">
        <w:rPr>
          <w:rFonts w:ascii="Arial" w:hAnsi="Arial" w:cs="Arial" w:hint="eastAsia"/>
          <w:i/>
          <w:iCs/>
          <w:sz w:val="20"/>
          <w:szCs w:val="20"/>
          <w:vertAlign w:val="subscript"/>
        </w:rPr>
        <w:t>i,out</w:t>
      </w:r>
      <w:proofErr w:type="spellEnd"/>
      <w:proofErr w:type="gramEnd"/>
      <w:r w:rsidR="00797FE1" w:rsidRPr="00797FE1">
        <w:rPr>
          <w:rFonts w:ascii="Arial" w:hAnsi="Arial" w:cs="Arial"/>
          <w:sz w:val="20"/>
          <w:szCs w:val="20"/>
        </w:rPr>
        <w:t xml:space="preserve"> </w:t>
      </w:r>
      <w:r w:rsidRPr="00797FE1">
        <w:rPr>
          <w:rFonts w:ascii="Arial" w:hAnsi="Arial" w:cs="Arial"/>
          <w:sz w:val="20"/>
          <w:szCs w:val="20"/>
        </w:rPr>
        <w:t xml:space="preserve">= </w:t>
      </w:r>
      <w:proofErr w:type="spellStart"/>
      <w:proofErr w:type="gramStart"/>
      <w:r w:rsidR="00797FE1">
        <w:rPr>
          <w:rFonts w:ascii="Arial" w:hAnsi="Arial" w:cs="Arial" w:hint="eastAsia"/>
          <w:i/>
          <w:iCs/>
          <w:sz w:val="20"/>
          <w:szCs w:val="20"/>
        </w:rPr>
        <w:t>y</w:t>
      </w:r>
      <w:r w:rsidR="00797FE1" w:rsidRPr="00797FE1">
        <w:rPr>
          <w:rFonts w:ascii="Arial" w:hAnsi="Arial" w:cs="Arial" w:hint="eastAsia"/>
          <w:i/>
          <w:iCs/>
          <w:sz w:val="20"/>
          <w:szCs w:val="20"/>
          <w:vertAlign w:val="subscript"/>
        </w:rPr>
        <w:t>i,out</w:t>
      </w:r>
      <w:proofErr w:type="spellEnd"/>
      <w:proofErr w:type="gramEnd"/>
      <w:r w:rsidR="00797FE1">
        <w:rPr>
          <w:rFonts w:ascii="Arial" w:hAnsi="Arial" w:cs="Arial" w:hint="eastAsia"/>
          <w:i/>
          <w:iCs/>
          <w:sz w:val="20"/>
          <w:szCs w:val="20"/>
          <w:vertAlign w:val="subscript"/>
        </w:rPr>
        <w:t xml:space="preserve"> </w:t>
      </w:r>
      <w:r w:rsidR="00797FE1">
        <w:rPr>
          <w:rFonts w:ascii="Arial" w:hAnsi="Arial" w:cs="Arial"/>
          <w:sz w:val="20"/>
          <w:szCs w:val="20"/>
        </w:rPr>
        <w:t>×</w:t>
      </w:r>
      <w:r w:rsidR="00797FE1">
        <w:rPr>
          <w:rFonts w:ascii="Arial" w:hAnsi="Arial" w:cs="Arial" w:hint="eastAsia"/>
          <w:sz w:val="20"/>
          <w:szCs w:val="20"/>
        </w:rPr>
        <w:t xml:space="preserve"> </w:t>
      </w:r>
      <w:proofErr w:type="spellStart"/>
      <w:proofErr w:type="gramStart"/>
      <w:r w:rsidR="00797FE1" w:rsidRPr="00797FE1">
        <w:rPr>
          <w:rFonts w:ascii="Arial" w:hAnsi="Arial" w:cs="Arial" w:hint="eastAsia"/>
          <w:i/>
          <w:iCs/>
          <w:sz w:val="20"/>
          <w:szCs w:val="20"/>
        </w:rPr>
        <w:t>n</w:t>
      </w:r>
      <w:r w:rsidR="00797FE1">
        <w:rPr>
          <w:rFonts w:ascii="Arial" w:hAnsi="Arial" w:cs="Arial" w:hint="eastAsia"/>
          <w:i/>
          <w:iCs/>
          <w:sz w:val="20"/>
          <w:szCs w:val="20"/>
          <w:vertAlign w:val="subscript"/>
        </w:rPr>
        <w:t>tot</w:t>
      </w:r>
      <w:r w:rsidR="00797FE1" w:rsidRPr="00797FE1">
        <w:rPr>
          <w:rFonts w:ascii="Arial" w:hAnsi="Arial" w:cs="Arial" w:hint="eastAsia"/>
          <w:i/>
          <w:iCs/>
          <w:sz w:val="20"/>
          <w:szCs w:val="20"/>
          <w:vertAlign w:val="subscript"/>
        </w:rPr>
        <w:t>,out</w:t>
      </w:r>
      <w:proofErr w:type="spellEnd"/>
      <w:proofErr w:type="gramEnd"/>
      <w:r w:rsidRPr="00A449EA">
        <w:rPr>
          <w:rFonts w:ascii="Arial" w:hAnsi="Arial" w:cs="Arial"/>
          <w:sz w:val="20"/>
          <w:szCs w:val="20"/>
        </w:rPr>
        <w:t xml:space="preserve">, where </w:t>
      </w:r>
      <w:proofErr w:type="spellStart"/>
      <w:proofErr w:type="gramStart"/>
      <w:r w:rsidR="00797FE1">
        <w:rPr>
          <w:rFonts w:ascii="Arial" w:hAnsi="Arial" w:cs="Arial" w:hint="eastAsia"/>
          <w:i/>
          <w:iCs/>
          <w:sz w:val="20"/>
          <w:szCs w:val="20"/>
        </w:rPr>
        <w:t>y</w:t>
      </w:r>
      <w:r w:rsidR="00797FE1" w:rsidRPr="00797FE1">
        <w:rPr>
          <w:rFonts w:ascii="Arial" w:hAnsi="Arial" w:cs="Arial" w:hint="eastAsia"/>
          <w:i/>
          <w:iCs/>
          <w:sz w:val="20"/>
          <w:szCs w:val="20"/>
          <w:vertAlign w:val="subscript"/>
        </w:rPr>
        <w:t>i,out</w:t>
      </w:r>
      <w:proofErr w:type="spellEnd"/>
      <w:proofErr w:type="gramEnd"/>
      <w:r w:rsidRPr="00A449EA">
        <w:rPr>
          <w:rFonts w:ascii="Arial" w:hAnsi="Arial" w:cs="Arial"/>
          <w:sz w:val="20"/>
          <w:szCs w:val="20"/>
        </w:rPr>
        <w:t xml:space="preserve"> is the outlet molar fraction measured by gas chromatography, and </w:t>
      </w:r>
      <w:proofErr w:type="spellStart"/>
      <w:proofErr w:type="gramStart"/>
      <w:r w:rsidR="00797FE1" w:rsidRPr="00797FE1">
        <w:rPr>
          <w:rFonts w:ascii="Arial" w:hAnsi="Arial" w:cs="Arial" w:hint="eastAsia"/>
          <w:i/>
          <w:iCs/>
          <w:sz w:val="20"/>
          <w:szCs w:val="20"/>
        </w:rPr>
        <w:t>n</w:t>
      </w:r>
      <w:r w:rsidR="00797FE1">
        <w:rPr>
          <w:rFonts w:ascii="Arial" w:hAnsi="Arial" w:cs="Arial" w:hint="eastAsia"/>
          <w:i/>
          <w:iCs/>
          <w:sz w:val="20"/>
          <w:szCs w:val="20"/>
          <w:vertAlign w:val="subscript"/>
        </w:rPr>
        <w:t>tot</w:t>
      </w:r>
      <w:r w:rsidR="00797FE1" w:rsidRPr="00797FE1">
        <w:rPr>
          <w:rFonts w:ascii="Arial" w:hAnsi="Arial" w:cs="Arial" w:hint="eastAsia"/>
          <w:i/>
          <w:iCs/>
          <w:sz w:val="20"/>
          <w:szCs w:val="20"/>
          <w:vertAlign w:val="subscript"/>
        </w:rPr>
        <w:t>,out</w:t>
      </w:r>
      <w:proofErr w:type="spellEnd"/>
      <w:proofErr w:type="gramEnd"/>
      <w:r w:rsidRPr="00A449EA">
        <w:rPr>
          <w:rFonts w:ascii="Arial" w:hAnsi="Arial" w:cs="Arial"/>
          <w:sz w:val="20"/>
          <w:szCs w:val="20"/>
        </w:rPr>
        <w:t xml:space="preserve"> is the total outlet molar flow rate. The latter was independently measured using an external flow measurement (external standard or flow meter) under identical reference temperature and pressure. Analogously, the inlet molar flow rate was defined as</w:t>
      </w:r>
      <w:r w:rsidR="00D46A11" w:rsidRPr="00A449EA">
        <w:rPr>
          <w:rFonts w:ascii="Arial" w:hAnsi="Arial" w:cs="Arial"/>
          <w:sz w:val="20"/>
          <w:szCs w:val="20"/>
        </w:rPr>
        <w:t xml:space="preserve"> </w:t>
      </w:r>
      <w:proofErr w:type="spellStart"/>
      <w:proofErr w:type="gramStart"/>
      <w:r w:rsidR="00797FE1" w:rsidRPr="00797FE1">
        <w:rPr>
          <w:rFonts w:ascii="Arial" w:hAnsi="Arial" w:cs="Arial" w:hint="eastAsia"/>
          <w:i/>
          <w:iCs/>
          <w:sz w:val="20"/>
          <w:szCs w:val="20"/>
        </w:rPr>
        <w:t>n</w:t>
      </w:r>
      <w:r w:rsidR="00797FE1" w:rsidRPr="00797FE1">
        <w:rPr>
          <w:rFonts w:ascii="Arial" w:hAnsi="Arial" w:cs="Arial" w:hint="eastAsia"/>
          <w:i/>
          <w:iCs/>
          <w:sz w:val="20"/>
          <w:szCs w:val="20"/>
          <w:vertAlign w:val="subscript"/>
        </w:rPr>
        <w:t>i,</w:t>
      </w:r>
      <w:r w:rsidR="00797FE1">
        <w:rPr>
          <w:rFonts w:ascii="Arial" w:hAnsi="Arial" w:cs="Arial" w:hint="eastAsia"/>
          <w:i/>
          <w:iCs/>
          <w:sz w:val="20"/>
          <w:szCs w:val="20"/>
          <w:vertAlign w:val="subscript"/>
        </w:rPr>
        <w:t>in</w:t>
      </w:r>
      <w:proofErr w:type="spellEnd"/>
      <w:proofErr w:type="gramEnd"/>
      <w:r w:rsidR="00797FE1" w:rsidRPr="00797FE1">
        <w:rPr>
          <w:rFonts w:ascii="Arial" w:hAnsi="Arial" w:cs="Arial"/>
          <w:sz w:val="20"/>
          <w:szCs w:val="20"/>
        </w:rPr>
        <w:t xml:space="preserve"> = </w:t>
      </w:r>
      <w:proofErr w:type="spellStart"/>
      <w:proofErr w:type="gramStart"/>
      <w:r w:rsidR="00797FE1">
        <w:rPr>
          <w:rFonts w:ascii="Arial" w:hAnsi="Arial" w:cs="Arial" w:hint="eastAsia"/>
          <w:i/>
          <w:iCs/>
          <w:sz w:val="20"/>
          <w:szCs w:val="20"/>
        </w:rPr>
        <w:t>y</w:t>
      </w:r>
      <w:r w:rsidR="00797FE1" w:rsidRPr="00797FE1">
        <w:rPr>
          <w:rFonts w:ascii="Arial" w:hAnsi="Arial" w:cs="Arial" w:hint="eastAsia"/>
          <w:i/>
          <w:iCs/>
          <w:sz w:val="20"/>
          <w:szCs w:val="20"/>
          <w:vertAlign w:val="subscript"/>
        </w:rPr>
        <w:t>i,</w:t>
      </w:r>
      <w:r w:rsidR="00797FE1">
        <w:rPr>
          <w:rFonts w:ascii="Arial" w:hAnsi="Arial" w:cs="Arial" w:hint="eastAsia"/>
          <w:i/>
          <w:iCs/>
          <w:sz w:val="20"/>
          <w:szCs w:val="20"/>
          <w:vertAlign w:val="subscript"/>
        </w:rPr>
        <w:t>in</w:t>
      </w:r>
      <w:proofErr w:type="spellEnd"/>
      <w:proofErr w:type="gramEnd"/>
      <w:r w:rsidR="00797FE1">
        <w:rPr>
          <w:rFonts w:ascii="Arial" w:hAnsi="Arial" w:cs="Arial" w:hint="eastAsia"/>
          <w:i/>
          <w:iCs/>
          <w:sz w:val="20"/>
          <w:szCs w:val="20"/>
          <w:vertAlign w:val="subscript"/>
        </w:rPr>
        <w:t xml:space="preserve"> </w:t>
      </w:r>
      <w:r w:rsidR="00797FE1">
        <w:rPr>
          <w:rFonts w:ascii="Arial" w:hAnsi="Arial" w:cs="Arial"/>
          <w:sz w:val="20"/>
          <w:szCs w:val="20"/>
        </w:rPr>
        <w:t>×</w:t>
      </w:r>
      <w:r w:rsidR="00797FE1" w:rsidRPr="00797FE1">
        <w:rPr>
          <w:rFonts w:ascii="Arial" w:hAnsi="Arial" w:cs="Arial"/>
          <w:sz w:val="20"/>
          <w:szCs w:val="20"/>
        </w:rPr>
        <w:t xml:space="preserve"> </w:t>
      </w:r>
      <w:proofErr w:type="spellStart"/>
      <w:proofErr w:type="gramStart"/>
      <w:r w:rsidR="00797FE1" w:rsidRPr="00797FE1">
        <w:rPr>
          <w:rFonts w:ascii="Arial" w:hAnsi="Arial" w:cs="Arial" w:hint="eastAsia"/>
          <w:i/>
          <w:iCs/>
          <w:sz w:val="20"/>
          <w:szCs w:val="20"/>
        </w:rPr>
        <w:t>n</w:t>
      </w:r>
      <w:r w:rsidR="00797FE1">
        <w:rPr>
          <w:rFonts w:ascii="Arial" w:hAnsi="Arial" w:cs="Arial" w:hint="eastAsia"/>
          <w:i/>
          <w:iCs/>
          <w:sz w:val="20"/>
          <w:szCs w:val="20"/>
          <w:vertAlign w:val="subscript"/>
        </w:rPr>
        <w:t>tot</w:t>
      </w:r>
      <w:r w:rsidR="00797FE1" w:rsidRPr="00797FE1">
        <w:rPr>
          <w:rFonts w:ascii="Arial" w:hAnsi="Arial" w:cs="Arial" w:hint="eastAsia"/>
          <w:i/>
          <w:iCs/>
          <w:sz w:val="20"/>
          <w:szCs w:val="20"/>
          <w:vertAlign w:val="subscript"/>
        </w:rPr>
        <w:t>,</w:t>
      </w:r>
      <w:r w:rsidR="00797FE1">
        <w:rPr>
          <w:rFonts w:ascii="Arial" w:hAnsi="Arial" w:cs="Arial" w:hint="eastAsia"/>
          <w:i/>
          <w:iCs/>
          <w:sz w:val="20"/>
          <w:szCs w:val="20"/>
          <w:vertAlign w:val="subscript"/>
        </w:rPr>
        <w:t>in</w:t>
      </w:r>
      <w:proofErr w:type="spellEnd"/>
      <w:proofErr w:type="gramEnd"/>
      <w:r w:rsidR="00797FE1" w:rsidRPr="00A449EA">
        <w:rPr>
          <w:rFonts w:ascii="Arial" w:hAnsi="Arial" w:cs="Arial"/>
          <w:sz w:val="20"/>
          <w:szCs w:val="20"/>
        </w:rPr>
        <w:t>,</w:t>
      </w:r>
      <w:r w:rsidR="00797FE1">
        <w:rPr>
          <w:rFonts w:ascii="Arial" w:hAnsi="Arial" w:cs="Arial" w:hint="eastAsia"/>
          <w:sz w:val="20"/>
          <w:szCs w:val="20"/>
        </w:rPr>
        <w:t xml:space="preserve"> </w:t>
      </w:r>
      <w:r w:rsidR="00D46A11" w:rsidRPr="00A449EA">
        <w:rPr>
          <w:rFonts w:ascii="Arial" w:hAnsi="Arial" w:cs="Arial"/>
          <w:sz w:val="20"/>
          <w:szCs w:val="20"/>
        </w:rPr>
        <w:t xml:space="preserve">with </w:t>
      </w:r>
      <w:proofErr w:type="spellStart"/>
      <w:proofErr w:type="gramStart"/>
      <w:r w:rsidR="00797FE1" w:rsidRPr="00797FE1">
        <w:rPr>
          <w:rFonts w:ascii="Arial" w:hAnsi="Arial" w:cs="Arial" w:hint="eastAsia"/>
          <w:i/>
          <w:iCs/>
          <w:sz w:val="20"/>
          <w:szCs w:val="20"/>
        </w:rPr>
        <w:t>n</w:t>
      </w:r>
      <w:r w:rsidR="00797FE1">
        <w:rPr>
          <w:rFonts w:ascii="Arial" w:hAnsi="Arial" w:cs="Arial" w:hint="eastAsia"/>
          <w:i/>
          <w:iCs/>
          <w:sz w:val="20"/>
          <w:szCs w:val="20"/>
          <w:vertAlign w:val="subscript"/>
        </w:rPr>
        <w:t>tot</w:t>
      </w:r>
      <w:r w:rsidR="00797FE1" w:rsidRPr="00797FE1">
        <w:rPr>
          <w:rFonts w:ascii="Arial" w:hAnsi="Arial" w:cs="Arial" w:hint="eastAsia"/>
          <w:i/>
          <w:iCs/>
          <w:sz w:val="20"/>
          <w:szCs w:val="20"/>
          <w:vertAlign w:val="subscript"/>
        </w:rPr>
        <w:t>,</w:t>
      </w:r>
      <w:r w:rsidR="00797FE1">
        <w:rPr>
          <w:rFonts w:ascii="Arial" w:hAnsi="Arial" w:cs="Arial" w:hint="eastAsia"/>
          <w:i/>
          <w:iCs/>
          <w:sz w:val="20"/>
          <w:szCs w:val="20"/>
          <w:vertAlign w:val="subscript"/>
        </w:rPr>
        <w:t>in</w:t>
      </w:r>
      <w:proofErr w:type="spellEnd"/>
      <w:proofErr w:type="gramEnd"/>
      <w:r w:rsidR="00D46A11" w:rsidRPr="00A449EA">
        <w:rPr>
          <w:rFonts w:ascii="Arial" w:hAnsi="Arial" w:cs="Arial"/>
          <w:sz w:val="20"/>
          <w:szCs w:val="20"/>
        </w:rPr>
        <w:t xml:space="preserve"> controlled by calibrated mass flow controllers.</w:t>
      </w:r>
    </w:p>
    <w:p w14:paraId="114BBC1D" w14:textId="1AC1B099" w:rsidR="00D46A11" w:rsidRPr="00A449EA" w:rsidRDefault="00D46A11" w:rsidP="00D46A11">
      <w:pPr>
        <w:spacing w:line="360" w:lineRule="auto"/>
        <w:rPr>
          <w:rFonts w:ascii="Arial" w:hAnsi="Arial" w:cs="Arial"/>
          <w:sz w:val="20"/>
          <w:szCs w:val="20"/>
        </w:rPr>
      </w:pPr>
      <w:r w:rsidRPr="00A449EA">
        <w:rPr>
          <w:rFonts w:ascii="Arial" w:hAnsi="Arial" w:cs="Arial"/>
          <w:sz w:val="20"/>
          <w:szCs w:val="20"/>
        </w:rPr>
        <w:t>This procedure explicitly accounts for reaction-induced changes in total gas flow rate (gas expansion or contraction), which are inherent to CO</w:t>
      </w:r>
      <w:r w:rsidRPr="00A449EA">
        <w:rPr>
          <w:rFonts w:ascii="Arial" w:hAnsi="Arial" w:cs="Arial"/>
          <w:sz w:val="20"/>
          <w:szCs w:val="20"/>
          <w:vertAlign w:val="subscript"/>
        </w:rPr>
        <w:t>2</w:t>
      </w:r>
      <w:r w:rsidRPr="00A449EA">
        <w:rPr>
          <w:rFonts w:ascii="Arial" w:hAnsi="Arial" w:cs="Arial"/>
          <w:sz w:val="20"/>
          <w:szCs w:val="20"/>
        </w:rPr>
        <w:t xml:space="preserve"> methanation, N</w:t>
      </w:r>
      <w:r w:rsidRPr="00A449EA">
        <w:rPr>
          <w:rFonts w:ascii="Arial" w:hAnsi="Arial" w:cs="Arial"/>
          <w:sz w:val="20"/>
          <w:szCs w:val="20"/>
          <w:vertAlign w:val="subscript"/>
        </w:rPr>
        <w:t>2</w:t>
      </w:r>
      <w:r w:rsidRPr="00A449EA">
        <w:rPr>
          <w:rFonts w:ascii="Arial" w:hAnsi="Arial" w:cs="Arial"/>
          <w:sz w:val="20"/>
          <w:szCs w:val="20"/>
        </w:rPr>
        <w:t xml:space="preserve"> hydrogenation, and CO</w:t>
      </w:r>
      <w:r w:rsidRPr="00A449EA">
        <w:rPr>
          <w:rFonts w:ascii="Arial" w:hAnsi="Arial" w:cs="Arial"/>
          <w:sz w:val="20"/>
          <w:szCs w:val="20"/>
          <w:vertAlign w:val="subscript"/>
        </w:rPr>
        <w:t>2</w:t>
      </w:r>
      <w:r w:rsidRPr="00A449EA">
        <w:rPr>
          <w:rFonts w:ascii="Arial" w:hAnsi="Arial" w:cs="Arial"/>
          <w:sz w:val="20"/>
          <w:szCs w:val="20"/>
        </w:rPr>
        <w:t xml:space="preserve"> hydrogenation reactions. Consequently, all conversions, </w:t>
      </w:r>
      <w:proofErr w:type="spellStart"/>
      <w:r w:rsidRPr="00A449EA">
        <w:rPr>
          <w:rFonts w:ascii="Arial" w:hAnsi="Arial" w:cs="Arial"/>
          <w:sz w:val="20"/>
          <w:szCs w:val="20"/>
        </w:rPr>
        <w:t>selectivities</w:t>
      </w:r>
      <w:proofErr w:type="spellEnd"/>
      <w:r w:rsidRPr="00A449EA">
        <w:rPr>
          <w:rFonts w:ascii="Arial" w:hAnsi="Arial" w:cs="Arial"/>
          <w:sz w:val="20"/>
          <w:szCs w:val="20"/>
        </w:rPr>
        <w:t>, and yields reported herein were derived from inlet and outlet molar flow rates (</w:t>
      </w:r>
      <w:r w:rsidR="00797FE1" w:rsidRPr="00797FE1">
        <w:rPr>
          <w:rFonts w:ascii="Arial" w:hAnsi="Arial" w:cs="Arial"/>
          <w:i/>
          <w:iCs/>
          <w:sz w:val="20"/>
          <w:szCs w:val="20"/>
        </w:rPr>
        <w:t>n</w:t>
      </w:r>
      <w:r w:rsidRPr="00A449EA">
        <w:rPr>
          <w:rFonts w:ascii="Arial" w:hAnsi="Arial" w:cs="Arial"/>
          <w:sz w:val="20"/>
          <w:szCs w:val="20"/>
        </w:rPr>
        <w:t xml:space="preserve">), rather than from molar fractions alone. This approach follows established best practices for correct performance analysis in plasma-assisted gas conversion systems, as recommended by </w:t>
      </w:r>
      <w:proofErr w:type="spellStart"/>
      <w:r w:rsidRPr="00A449EA">
        <w:rPr>
          <w:rFonts w:ascii="Arial" w:hAnsi="Arial" w:cs="Arial"/>
          <w:sz w:val="20"/>
          <w:szCs w:val="20"/>
        </w:rPr>
        <w:t>Wanten</w:t>
      </w:r>
      <w:proofErr w:type="spellEnd"/>
      <w:r w:rsidRPr="00A449EA">
        <w:rPr>
          <w:rFonts w:ascii="Arial" w:hAnsi="Arial" w:cs="Arial"/>
          <w:sz w:val="20"/>
          <w:szCs w:val="20"/>
        </w:rPr>
        <w:t xml:space="preserve"> </w:t>
      </w:r>
      <w:r w:rsidRPr="00A449EA">
        <w:rPr>
          <w:rFonts w:ascii="Arial" w:hAnsi="Arial" w:cs="Arial"/>
          <w:i/>
          <w:sz w:val="20"/>
          <w:szCs w:val="20"/>
        </w:rPr>
        <w:t>et al</w:t>
      </w:r>
      <w:r w:rsidR="000244D2" w:rsidRPr="00A449EA">
        <w:rPr>
          <w:rFonts w:ascii="Arial" w:hAnsi="Arial" w:cs="Arial"/>
          <w:i/>
          <w:sz w:val="20"/>
          <w:szCs w:val="20"/>
        </w:rPr>
        <w:fldChar w:fldCharType="begin"/>
      </w:r>
      <w:r w:rsidR="000244D2" w:rsidRPr="00A449EA">
        <w:rPr>
          <w:rFonts w:ascii="Arial" w:hAnsi="Arial" w:cs="Arial"/>
          <w:i/>
          <w:sz w:val="20"/>
          <w:szCs w:val="20"/>
        </w:rPr>
        <w:instrText xml:space="preserve"> ADDIN EN.CITE &lt;EndNote&gt;&lt;Cite&gt;&lt;Author&gt;Wanten&lt;/Author&gt;&lt;Year&gt;2023&lt;/Year&gt;&lt;RecNum&gt;2477&lt;/RecNum&gt;&lt;DisplayText&gt;&lt;style face="superscript"&gt;26&lt;/style&gt;&lt;/DisplayText&gt;&lt;record&gt;&lt;rec-number&gt;2477&lt;/rec-number&gt;&lt;foreign-keys&gt;&lt;key app="EN" db-id="5aewwx9eqrxrzhevrxhxptf3raxvvfd2frzd" timestamp="1767542795"&gt;2477&lt;/key&gt;&lt;key app="ENWeb" db-id=""&gt;0&lt;/key&gt;&lt;/foreign-keys&gt;&lt;ref-type name="Journal Article"&gt;17&lt;/ref-type&gt;&lt;contributors&gt;&lt;authors&gt;&lt;author&gt;Wanten, Bart&lt;/author&gt;&lt;author&gt;Vertongen, Rani&lt;/author&gt;&lt;author&gt;De Meyer, Robin&lt;/author&gt;&lt;author&gt;Bogaerts, Annemie&lt;/author&gt;&lt;/authors&gt;&lt;/contributors&gt;&lt;titles&gt;&lt;title&gt;Plasma-based CO2 conversion: How to correctly analyze the performance?&lt;/title&gt;&lt;secondary-title&gt;Journal of Energy Chemistry&lt;/secondary-title&gt;&lt;/titles&gt;&lt;periodical&gt;&lt;full-title&gt;Journal of Energy Chemistry&lt;/full-title&gt;&lt;/periodical&gt;&lt;pages&gt;180-196&lt;/pages&gt;&lt;volume&gt;86&lt;/volume&gt;&lt;section&gt;180&lt;/section&gt;&lt;dates&gt;&lt;year&gt;2023&lt;/year&gt;&lt;/dates&gt;&lt;isbn&gt;20954956&lt;/isbn&gt;&lt;urls&gt;&lt;/urls&gt;&lt;electronic-resource-num&gt;10.1016/j.jechem.2023.07.005&lt;/electronic-resource-num&gt;&lt;/record&gt;&lt;/Cite&gt;&lt;/EndNote&gt;</w:instrText>
      </w:r>
      <w:r w:rsidR="000244D2" w:rsidRPr="00A449EA">
        <w:rPr>
          <w:rFonts w:ascii="Arial" w:hAnsi="Arial" w:cs="Arial"/>
          <w:i/>
          <w:sz w:val="20"/>
          <w:szCs w:val="20"/>
        </w:rPr>
        <w:fldChar w:fldCharType="separate"/>
      </w:r>
      <w:r w:rsidR="000244D2" w:rsidRPr="00A449EA">
        <w:rPr>
          <w:rFonts w:ascii="Arial" w:hAnsi="Arial" w:cs="Arial"/>
          <w:i/>
          <w:noProof/>
          <w:sz w:val="20"/>
          <w:szCs w:val="20"/>
          <w:vertAlign w:val="superscript"/>
        </w:rPr>
        <w:t>26</w:t>
      </w:r>
      <w:r w:rsidR="000244D2" w:rsidRPr="00A449EA">
        <w:rPr>
          <w:rFonts w:ascii="Arial" w:hAnsi="Arial" w:cs="Arial"/>
          <w:i/>
          <w:sz w:val="20"/>
          <w:szCs w:val="20"/>
        </w:rPr>
        <w:fldChar w:fldCharType="end"/>
      </w:r>
      <w:r w:rsidRPr="00A449EA">
        <w:rPr>
          <w:rFonts w:ascii="Arial" w:hAnsi="Arial" w:cs="Arial"/>
          <w:sz w:val="20"/>
          <w:szCs w:val="20"/>
        </w:rPr>
        <w:t>.</w:t>
      </w:r>
    </w:p>
    <w:p w14:paraId="76A55378" w14:textId="7142A772" w:rsidR="00C33DBD" w:rsidRPr="00A449EA" w:rsidRDefault="00C33DBD" w:rsidP="00DC7D96">
      <w:pPr>
        <w:spacing w:line="360" w:lineRule="auto"/>
        <w:rPr>
          <w:rFonts w:ascii="Arial" w:hAnsi="Arial" w:cs="Arial"/>
          <w:b/>
          <w:sz w:val="20"/>
          <w:szCs w:val="20"/>
        </w:rPr>
      </w:pPr>
      <w:r w:rsidRPr="00A449EA">
        <w:rPr>
          <w:rFonts w:ascii="Arial" w:hAnsi="Arial" w:cs="Arial"/>
          <w:b/>
          <w:sz w:val="20"/>
          <w:szCs w:val="20"/>
        </w:rPr>
        <w:t>CO</w:t>
      </w:r>
      <w:r w:rsidRPr="00A449EA">
        <w:rPr>
          <w:rFonts w:ascii="Arial" w:hAnsi="Arial" w:cs="Arial"/>
          <w:b/>
          <w:sz w:val="20"/>
          <w:szCs w:val="20"/>
          <w:vertAlign w:val="subscript"/>
        </w:rPr>
        <w:t>2</w:t>
      </w:r>
      <w:r w:rsidRPr="00A449EA">
        <w:rPr>
          <w:rFonts w:ascii="Arial" w:hAnsi="Arial" w:cs="Arial"/>
          <w:b/>
          <w:sz w:val="20"/>
          <w:szCs w:val="20"/>
        </w:rPr>
        <w:t xml:space="preserve"> </w:t>
      </w:r>
      <w:r w:rsidR="009946FB">
        <w:rPr>
          <w:rFonts w:ascii="Arial" w:hAnsi="Arial" w:cs="Arial" w:hint="eastAsia"/>
          <w:b/>
          <w:sz w:val="20"/>
          <w:szCs w:val="20"/>
        </w:rPr>
        <w:t>m</w:t>
      </w:r>
      <w:r w:rsidR="00225783" w:rsidRPr="00A449EA">
        <w:rPr>
          <w:rFonts w:ascii="Arial" w:hAnsi="Arial" w:cs="Arial"/>
          <w:b/>
          <w:sz w:val="20"/>
          <w:szCs w:val="20"/>
        </w:rPr>
        <w:t>ethanation</w:t>
      </w:r>
    </w:p>
    <w:p w14:paraId="3F801B27" w14:textId="504EC502" w:rsidR="00C33DBD" w:rsidRPr="00A449EA" w:rsidRDefault="00C33DBD" w:rsidP="00DC7D96">
      <w:pPr>
        <w:spacing w:line="360" w:lineRule="auto"/>
        <w:rPr>
          <w:rFonts w:ascii="Arial" w:hAnsi="Arial" w:cs="Arial"/>
          <w:sz w:val="20"/>
          <w:szCs w:val="20"/>
        </w:rPr>
      </w:pPr>
      <w:r w:rsidRPr="00A449EA">
        <w:rPr>
          <w:rFonts w:ascii="Arial" w:hAnsi="Arial" w:cs="Arial"/>
          <w:sz w:val="20"/>
          <w:szCs w:val="20"/>
        </w:rPr>
        <w:t>The CO</w:t>
      </w:r>
      <w:r w:rsidRPr="00A449EA">
        <w:rPr>
          <w:rFonts w:ascii="Arial" w:hAnsi="Arial" w:cs="Arial"/>
          <w:sz w:val="20"/>
          <w:szCs w:val="20"/>
          <w:vertAlign w:val="subscript"/>
        </w:rPr>
        <w:t>2</w:t>
      </w:r>
      <w:r w:rsidRPr="00A449EA">
        <w:rPr>
          <w:rFonts w:ascii="Arial" w:hAnsi="Arial" w:cs="Arial"/>
          <w:sz w:val="20"/>
          <w:szCs w:val="20"/>
        </w:rPr>
        <w:t xml:space="preserve"> conversion (</w:t>
      </w:r>
      <w:r w:rsidR="00797FE1" w:rsidRPr="00797FE1">
        <w:rPr>
          <w:rFonts w:ascii="Arial" w:hAnsi="Arial" w:cs="Arial" w:hint="eastAsia"/>
          <w:i/>
          <w:iCs/>
          <w:sz w:val="20"/>
          <w:szCs w:val="20"/>
        </w:rPr>
        <w:t>X</w:t>
      </w:r>
      <w:r w:rsidR="00797FE1" w:rsidRPr="00797FE1">
        <w:rPr>
          <w:rFonts w:ascii="Arial" w:hAnsi="Arial" w:cs="Arial" w:hint="eastAsia"/>
          <w:sz w:val="20"/>
          <w:szCs w:val="20"/>
          <w:vertAlign w:val="subscript"/>
        </w:rPr>
        <w:t>CO2</w:t>
      </w:r>
      <w:r w:rsidRPr="00A449EA">
        <w:rPr>
          <w:rFonts w:ascii="Arial" w:hAnsi="Arial" w:cs="Arial"/>
          <w:sz w:val="20"/>
          <w:szCs w:val="20"/>
        </w:rPr>
        <w:t>) is defined as the fraction of CO</w:t>
      </w:r>
      <w:r w:rsidRPr="00A449EA">
        <w:rPr>
          <w:rFonts w:ascii="Arial" w:hAnsi="Arial" w:cs="Arial"/>
          <w:sz w:val="20"/>
          <w:szCs w:val="20"/>
          <w:vertAlign w:val="subscript"/>
        </w:rPr>
        <w:t>2</w:t>
      </w:r>
      <w:r w:rsidRPr="00A449EA">
        <w:rPr>
          <w:rFonts w:ascii="Arial" w:hAnsi="Arial" w:cs="Arial"/>
          <w:sz w:val="20"/>
          <w:szCs w:val="20"/>
        </w:rPr>
        <w:t xml:space="preserve"> reacted, calculated using the following equation:</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8D11F2" w:rsidRPr="007B3896" w14:paraId="6D022BE2" w14:textId="77777777" w:rsidTr="00506D80">
        <w:tc>
          <w:tcPr>
            <w:tcW w:w="4814" w:type="dxa"/>
            <w:vAlign w:val="center"/>
          </w:tcPr>
          <w:p w14:paraId="5AF485C4" w14:textId="60A71879" w:rsidR="008D11F2" w:rsidRPr="0031124E" w:rsidRDefault="0099179B" w:rsidP="00506D80">
            <w:pPr>
              <w:jc w:val="center"/>
              <w:rPr>
                <w:rFonts w:ascii="Arial" w:hAnsi="Arial" w:cs="Arial"/>
                <w:sz w:val="20"/>
                <w:szCs w:val="20"/>
                <w:highlight w:val="yellow"/>
              </w:rPr>
            </w:pPr>
            <w:r w:rsidRPr="0099179B">
              <w:rPr>
                <w:kern w:val="2"/>
                <w:position w:val="-34"/>
                <w:sz w:val="21"/>
                <w:lang w:eastAsia="zh-CN"/>
              </w:rPr>
              <w:object w:dxaOrig="3120" w:dyaOrig="760" w14:anchorId="334AE308">
                <v:shape id="_x0000_i1026" type="#_x0000_t75" style="width:156.75pt;height:37.5pt" o:ole="">
                  <v:imagedata r:id="rId11" o:title=""/>
                </v:shape>
                <o:OLEObject Type="Embed" ProgID="Equation.DSMT4" ShapeID="_x0000_i1026" DrawAspect="Content" ObjectID="_1829396760" r:id="rId12"/>
              </w:object>
            </w:r>
          </w:p>
        </w:tc>
        <w:tc>
          <w:tcPr>
            <w:tcW w:w="4814" w:type="dxa"/>
            <w:vAlign w:val="center"/>
          </w:tcPr>
          <w:p w14:paraId="71BCA490" w14:textId="58EE4B58" w:rsidR="008D11F2" w:rsidRPr="007B3896" w:rsidRDefault="008D11F2" w:rsidP="00506D80">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S2</w:t>
            </w:r>
            <w:r w:rsidRPr="007B3896">
              <w:rPr>
                <w:rFonts w:ascii="Arial" w:hAnsi="Arial" w:cs="Arial" w:hint="eastAsia"/>
                <w:sz w:val="20"/>
                <w:szCs w:val="20"/>
                <w:lang w:eastAsia="zh-CN"/>
              </w:rPr>
              <w:t>)</w:t>
            </w:r>
          </w:p>
        </w:tc>
      </w:tr>
    </w:tbl>
    <w:p w14:paraId="5CEEB7FC" w14:textId="2E0BE5A0" w:rsidR="00C12E56" w:rsidRPr="00A449EA" w:rsidRDefault="00C33DBD" w:rsidP="00DC7D96">
      <w:pPr>
        <w:spacing w:line="360" w:lineRule="auto"/>
        <w:rPr>
          <w:rFonts w:ascii="Arial" w:hAnsi="Arial" w:cs="Arial"/>
          <w:sz w:val="20"/>
          <w:szCs w:val="20"/>
        </w:rPr>
      </w:pPr>
      <w:r w:rsidRPr="00A449EA">
        <w:rPr>
          <w:rFonts w:ascii="Arial" w:hAnsi="Arial" w:cs="Arial"/>
          <w:sz w:val="20"/>
          <w:szCs w:val="20"/>
        </w:rPr>
        <w:t>Where</w:t>
      </w:r>
      <w:r w:rsidR="00797FE1">
        <w:rPr>
          <w:rFonts w:ascii="Arial" w:hAnsi="Arial" w:cs="Arial" w:hint="eastAsia"/>
          <w:sz w:val="20"/>
          <w:szCs w:val="20"/>
        </w:rPr>
        <w:t xml:space="preserve"> </w:t>
      </w:r>
      <w:r w:rsidR="00797FE1" w:rsidRPr="00797FE1">
        <w:rPr>
          <w:rFonts w:ascii="Arial" w:hAnsi="Arial" w:cs="Arial" w:hint="eastAsia"/>
          <w:i/>
          <w:iCs/>
          <w:sz w:val="20"/>
          <w:szCs w:val="20"/>
        </w:rPr>
        <w:t>n</w:t>
      </w:r>
      <w:r w:rsidR="00797FE1">
        <w:rPr>
          <w:rFonts w:ascii="Arial" w:hAnsi="Arial" w:cs="Arial" w:hint="eastAsia"/>
          <w:i/>
          <w:iCs/>
          <w:sz w:val="20"/>
          <w:szCs w:val="20"/>
          <w:vertAlign w:val="subscript"/>
        </w:rPr>
        <w:t>CO</w:t>
      </w:r>
      <w:proofErr w:type="gramStart"/>
      <w:r w:rsidR="00797FE1">
        <w:rPr>
          <w:rFonts w:ascii="Arial" w:hAnsi="Arial" w:cs="Arial" w:hint="eastAsia"/>
          <w:i/>
          <w:iCs/>
          <w:sz w:val="20"/>
          <w:szCs w:val="20"/>
          <w:vertAlign w:val="subscript"/>
        </w:rPr>
        <w:t>2</w:t>
      </w:r>
      <w:r w:rsidR="00797FE1" w:rsidRPr="00797FE1">
        <w:rPr>
          <w:rFonts w:ascii="Arial" w:hAnsi="Arial" w:cs="Arial" w:hint="eastAsia"/>
          <w:i/>
          <w:iCs/>
          <w:sz w:val="20"/>
          <w:szCs w:val="20"/>
          <w:vertAlign w:val="subscript"/>
        </w:rPr>
        <w:t>,</w:t>
      </w:r>
      <w:r w:rsidR="00797FE1">
        <w:rPr>
          <w:rFonts w:ascii="Arial" w:hAnsi="Arial" w:cs="Arial" w:hint="eastAsia"/>
          <w:i/>
          <w:iCs/>
          <w:sz w:val="20"/>
          <w:szCs w:val="20"/>
          <w:vertAlign w:val="subscript"/>
        </w:rPr>
        <w:t>in</w:t>
      </w:r>
      <w:proofErr w:type="gramEnd"/>
      <w:r w:rsidRPr="00A449EA">
        <w:rPr>
          <w:rFonts w:ascii="Arial" w:hAnsi="Arial" w:cs="Arial"/>
          <w:sz w:val="20"/>
          <w:szCs w:val="20"/>
        </w:rPr>
        <w:t xml:space="preserve"> </w:t>
      </w:r>
      <w:r w:rsidR="00C12E56" w:rsidRPr="00A449EA">
        <w:rPr>
          <w:rFonts w:ascii="Arial" w:hAnsi="Arial" w:cs="Arial"/>
          <w:sz w:val="20"/>
          <w:szCs w:val="20"/>
        </w:rPr>
        <w:t xml:space="preserve">and </w:t>
      </w:r>
      <w:r w:rsidR="00797FE1" w:rsidRPr="00797FE1">
        <w:rPr>
          <w:rFonts w:ascii="Arial" w:hAnsi="Arial" w:cs="Arial" w:hint="eastAsia"/>
          <w:i/>
          <w:iCs/>
          <w:sz w:val="20"/>
          <w:szCs w:val="20"/>
        </w:rPr>
        <w:t>n</w:t>
      </w:r>
      <w:r w:rsidR="00797FE1">
        <w:rPr>
          <w:rFonts w:ascii="Arial" w:hAnsi="Arial" w:cs="Arial" w:hint="eastAsia"/>
          <w:i/>
          <w:iCs/>
          <w:sz w:val="20"/>
          <w:szCs w:val="20"/>
          <w:vertAlign w:val="subscript"/>
        </w:rPr>
        <w:t>CO</w:t>
      </w:r>
      <w:proofErr w:type="gramStart"/>
      <w:r w:rsidR="00797FE1">
        <w:rPr>
          <w:rFonts w:ascii="Arial" w:hAnsi="Arial" w:cs="Arial" w:hint="eastAsia"/>
          <w:i/>
          <w:iCs/>
          <w:sz w:val="20"/>
          <w:szCs w:val="20"/>
          <w:vertAlign w:val="subscript"/>
        </w:rPr>
        <w:t>2</w:t>
      </w:r>
      <w:r w:rsidR="00797FE1" w:rsidRPr="00797FE1">
        <w:rPr>
          <w:rFonts w:ascii="Arial" w:hAnsi="Arial" w:cs="Arial" w:hint="eastAsia"/>
          <w:i/>
          <w:iCs/>
          <w:sz w:val="20"/>
          <w:szCs w:val="20"/>
          <w:vertAlign w:val="subscript"/>
        </w:rPr>
        <w:t>,</w:t>
      </w:r>
      <w:r w:rsidR="00797FE1">
        <w:rPr>
          <w:rFonts w:ascii="Arial" w:hAnsi="Arial" w:cs="Arial" w:hint="eastAsia"/>
          <w:i/>
          <w:iCs/>
          <w:sz w:val="20"/>
          <w:szCs w:val="20"/>
          <w:vertAlign w:val="subscript"/>
        </w:rPr>
        <w:t>out</w:t>
      </w:r>
      <w:proofErr w:type="gramEnd"/>
      <w:r w:rsidR="00797FE1">
        <w:rPr>
          <w:rFonts w:ascii="Arial" w:hAnsi="Arial" w:cs="Arial" w:hint="eastAsia"/>
          <w:i/>
          <w:iCs/>
          <w:sz w:val="20"/>
          <w:szCs w:val="20"/>
          <w:vertAlign w:val="subscript"/>
        </w:rPr>
        <w:t xml:space="preserve"> </w:t>
      </w:r>
      <w:r w:rsidR="00C12E56" w:rsidRPr="00A449EA">
        <w:rPr>
          <w:rFonts w:ascii="Arial" w:hAnsi="Arial" w:cs="Arial"/>
          <w:sz w:val="20"/>
          <w:szCs w:val="20"/>
        </w:rPr>
        <w:t xml:space="preserve">are the inlet and outlet </w:t>
      </w:r>
      <w:r w:rsidRPr="00A449EA">
        <w:rPr>
          <w:rFonts w:ascii="Arial" w:hAnsi="Arial" w:cs="Arial"/>
          <w:sz w:val="20"/>
          <w:szCs w:val="20"/>
        </w:rPr>
        <w:t>mol</w:t>
      </w:r>
      <w:r w:rsidR="00C12E56" w:rsidRPr="00A449EA">
        <w:rPr>
          <w:rFonts w:ascii="Arial" w:hAnsi="Arial" w:cs="Arial"/>
          <w:sz w:val="20"/>
          <w:szCs w:val="20"/>
        </w:rPr>
        <w:t>ar flow rate</w:t>
      </w:r>
      <w:r w:rsidRPr="00A449EA">
        <w:rPr>
          <w:rFonts w:ascii="Arial" w:hAnsi="Arial" w:cs="Arial"/>
          <w:sz w:val="20"/>
          <w:szCs w:val="20"/>
        </w:rPr>
        <w:t xml:space="preserve"> of CO</w:t>
      </w:r>
      <w:r w:rsidRPr="00A449EA">
        <w:rPr>
          <w:rFonts w:ascii="Arial" w:hAnsi="Arial" w:cs="Arial"/>
          <w:sz w:val="20"/>
          <w:szCs w:val="20"/>
          <w:vertAlign w:val="subscript"/>
        </w:rPr>
        <w:t>2</w:t>
      </w:r>
      <w:r w:rsidR="009D1009">
        <w:rPr>
          <w:rFonts w:ascii="Arial" w:hAnsi="Arial" w:cs="Arial"/>
          <w:sz w:val="20"/>
          <w:szCs w:val="20"/>
          <w:vertAlign w:val="subscript"/>
        </w:rPr>
        <w:t>,</w:t>
      </w:r>
      <w:r w:rsidRPr="00A449EA">
        <w:rPr>
          <w:rFonts w:ascii="Arial" w:hAnsi="Arial" w:cs="Arial"/>
          <w:sz w:val="20"/>
          <w:szCs w:val="20"/>
        </w:rPr>
        <w:t xml:space="preserve"> </w:t>
      </w:r>
      <w:r w:rsidR="00C12E56" w:rsidRPr="00A449EA">
        <w:rPr>
          <w:rFonts w:ascii="Arial" w:hAnsi="Arial" w:cs="Arial"/>
          <w:sz w:val="20"/>
          <w:szCs w:val="20"/>
        </w:rPr>
        <w:t>respectively.</w:t>
      </w:r>
    </w:p>
    <w:p w14:paraId="0ADFBECC" w14:textId="446A3BC8" w:rsidR="00C33DBD" w:rsidRDefault="00C33DBD" w:rsidP="00DC7D96">
      <w:pPr>
        <w:spacing w:line="360" w:lineRule="auto"/>
        <w:rPr>
          <w:rFonts w:ascii="Arial" w:hAnsi="Arial" w:cs="Arial"/>
          <w:sz w:val="20"/>
          <w:szCs w:val="20"/>
        </w:rPr>
      </w:pPr>
      <w:r w:rsidRPr="00A449EA">
        <w:rPr>
          <w:rFonts w:ascii="Arial" w:hAnsi="Arial" w:cs="Arial"/>
          <w:sz w:val="20"/>
          <w:szCs w:val="20"/>
        </w:rPr>
        <w:t>The selectivity towards CH</w:t>
      </w:r>
      <w:r w:rsidRPr="00A449EA">
        <w:rPr>
          <w:rFonts w:ascii="Arial" w:hAnsi="Arial" w:cs="Arial"/>
          <w:sz w:val="20"/>
          <w:szCs w:val="20"/>
          <w:vertAlign w:val="subscript"/>
        </w:rPr>
        <w:t>4</w:t>
      </w:r>
      <w:r w:rsidRPr="00A449EA">
        <w:rPr>
          <w:rFonts w:ascii="Arial" w:hAnsi="Arial" w:cs="Arial"/>
          <w:sz w:val="20"/>
          <w:szCs w:val="20"/>
        </w:rPr>
        <w:t xml:space="preserve"> </w:t>
      </w:r>
      <w:r w:rsidR="00C07731">
        <w:rPr>
          <w:rFonts w:ascii="Arial" w:hAnsi="Arial" w:cs="Arial" w:hint="eastAsia"/>
          <w:sz w:val="20"/>
          <w:szCs w:val="20"/>
        </w:rPr>
        <w:t>(</w:t>
      </w:r>
      <w:r w:rsidR="00C07731" w:rsidRPr="00C07731">
        <w:rPr>
          <w:rFonts w:ascii="Arial" w:hAnsi="Arial" w:cs="Arial" w:hint="eastAsia"/>
          <w:i/>
          <w:sz w:val="20"/>
          <w:szCs w:val="20"/>
        </w:rPr>
        <w:t>S</w:t>
      </w:r>
      <w:r w:rsidR="00C07731" w:rsidRPr="00C07731">
        <w:rPr>
          <w:rFonts w:ascii="Arial" w:hAnsi="Arial" w:cs="Arial" w:hint="eastAsia"/>
          <w:sz w:val="20"/>
          <w:szCs w:val="20"/>
          <w:vertAlign w:val="subscript"/>
        </w:rPr>
        <w:t>CH</w:t>
      </w:r>
      <w:r w:rsidR="00C07731" w:rsidRPr="00C07731">
        <w:rPr>
          <w:rFonts w:ascii="Arial" w:hAnsi="Arial" w:cs="Arial" w:hint="eastAsia"/>
          <w:sz w:val="16"/>
          <w:szCs w:val="16"/>
          <w:vertAlign w:val="subscript"/>
        </w:rPr>
        <w:t>4</w:t>
      </w:r>
      <w:r w:rsidR="00C07731">
        <w:rPr>
          <w:rFonts w:ascii="Arial" w:hAnsi="Arial" w:cs="Arial" w:hint="eastAsia"/>
          <w:sz w:val="20"/>
          <w:szCs w:val="20"/>
        </w:rPr>
        <w:t>)</w:t>
      </w:r>
      <w:r w:rsidRPr="00A449EA">
        <w:rPr>
          <w:rFonts w:ascii="Arial" w:hAnsi="Arial" w:cs="Arial"/>
          <w:sz w:val="20"/>
          <w:szCs w:val="20"/>
        </w:rPr>
        <w:t xml:space="preserve"> is given by:</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8D11F2" w:rsidRPr="007B3896" w14:paraId="5BB2B586" w14:textId="77777777" w:rsidTr="00506D80">
        <w:tc>
          <w:tcPr>
            <w:tcW w:w="4814" w:type="dxa"/>
            <w:vAlign w:val="center"/>
          </w:tcPr>
          <w:p w14:paraId="151CD086" w14:textId="67438622" w:rsidR="008D11F2" w:rsidRPr="0031124E" w:rsidRDefault="0099179B" w:rsidP="00506D80">
            <w:pPr>
              <w:jc w:val="center"/>
              <w:rPr>
                <w:rFonts w:ascii="Arial" w:hAnsi="Arial" w:cs="Arial"/>
                <w:sz w:val="20"/>
                <w:szCs w:val="20"/>
                <w:highlight w:val="yellow"/>
              </w:rPr>
            </w:pPr>
            <w:r w:rsidRPr="0099179B">
              <w:rPr>
                <w:kern w:val="2"/>
                <w:position w:val="-34"/>
                <w:sz w:val="21"/>
                <w:lang w:eastAsia="zh-CN"/>
              </w:rPr>
              <w:object w:dxaOrig="3060" w:dyaOrig="760" w14:anchorId="2524F020">
                <v:shape id="_x0000_i1027" type="#_x0000_t75" style="width:153pt;height:37.5pt" o:ole="">
                  <v:imagedata r:id="rId13" o:title=""/>
                </v:shape>
                <o:OLEObject Type="Embed" ProgID="Equation.DSMT4" ShapeID="_x0000_i1027" DrawAspect="Content" ObjectID="_1829396761" r:id="rId14"/>
              </w:object>
            </w:r>
          </w:p>
        </w:tc>
        <w:tc>
          <w:tcPr>
            <w:tcW w:w="4814" w:type="dxa"/>
            <w:vAlign w:val="center"/>
          </w:tcPr>
          <w:p w14:paraId="0D785071" w14:textId="3D908D31" w:rsidR="008D11F2" w:rsidRPr="007B3896" w:rsidRDefault="008D11F2" w:rsidP="00506D80">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S3</w:t>
            </w:r>
            <w:r w:rsidRPr="007B3896">
              <w:rPr>
                <w:rFonts w:ascii="Arial" w:hAnsi="Arial" w:cs="Arial" w:hint="eastAsia"/>
                <w:sz w:val="20"/>
                <w:szCs w:val="20"/>
                <w:lang w:eastAsia="zh-CN"/>
              </w:rPr>
              <w:t>)</w:t>
            </w:r>
          </w:p>
        </w:tc>
      </w:tr>
    </w:tbl>
    <w:p w14:paraId="61142AC6" w14:textId="5B4D4EC6" w:rsidR="00C33DBD" w:rsidRPr="00A449EA" w:rsidRDefault="00C33DBD" w:rsidP="00DC7D96">
      <w:pPr>
        <w:spacing w:line="360" w:lineRule="auto"/>
        <w:rPr>
          <w:rFonts w:ascii="Arial" w:hAnsi="Arial" w:cs="Arial"/>
          <w:sz w:val="20"/>
          <w:szCs w:val="20"/>
        </w:rPr>
      </w:pPr>
      <w:r w:rsidRPr="00A449EA">
        <w:rPr>
          <w:rFonts w:ascii="Arial" w:hAnsi="Arial" w:cs="Arial"/>
          <w:sz w:val="20"/>
          <w:szCs w:val="20"/>
        </w:rPr>
        <w:t xml:space="preserve">Where </w:t>
      </w:r>
      <w:r w:rsidR="00797FE1" w:rsidRPr="00797FE1">
        <w:rPr>
          <w:rFonts w:ascii="Arial" w:hAnsi="Arial" w:cs="Arial" w:hint="eastAsia"/>
          <w:i/>
          <w:iCs/>
          <w:sz w:val="20"/>
          <w:szCs w:val="20"/>
        </w:rPr>
        <w:t>n</w:t>
      </w:r>
      <w:r w:rsidR="00797FE1">
        <w:rPr>
          <w:rFonts w:ascii="Arial" w:hAnsi="Arial" w:cs="Arial" w:hint="eastAsia"/>
          <w:i/>
          <w:iCs/>
          <w:sz w:val="20"/>
          <w:szCs w:val="20"/>
          <w:vertAlign w:val="subscript"/>
        </w:rPr>
        <w:t>CH</w:t>
      </w:r>
      <w:r w:rsidR="00797FE1" w:rsidRPr="00C07731">
        <w:rPr>
          <w:rFonts w:ascii="Arial" w:hAnsi="Arial" w:cs="Arial" w:hint="eastAsia"/>
          <w:i/>
          <w:iCs/>
          <w:sz w:val="18"/>
          <w:szCs w:val="18"/>
          <w:vertAlign w:val="subscript"/>
        </w:rPr>
        <w:t>4</w:t>
      </w:r>
      <w:r w:rsidR="00797FE1">
        <w:rPr>
          <w:rFonts w:ascii="Arial" w:hAnsi="Arial" w:cs="Arial" w:hint="eastAsia"/>
          <w:i/>
          <w:iCs/>
          <w:sz w:val="20"/>
          <w:szCs w:val="20"/>
          <w:vertAlign w:val="subscript"/>
        </w:rPr>
        <w:t xml:space="preserve"> </w:t>
      </w:r>
      <w:r w:rsidRPr="00A449EA">
        <w:rPr>
          <w:rFonts w:ascii="Arial" w:hAnsi="Arial" w:cs="Arial"/>
          <w:sz w:val="20"/>
          <w:szCs w:val="20"/>
        </w:rPr>
        <w:t>represents the mol</w:t>
      </w:r>
      <w:r w:rsidR="00C12E56" w:rsidRPr="00A449EA">
        <w:rPr>
          <w:rFonts w:ascii="Arial" w:hAnsi="Arial" w:cs="Arial"/>
          <w:sz w:val="20"/>
          <w:szCs w:val="20"/>
        </w:rPr>
        <w:t xml:space="preserve">ar flow rate of </w:t>
      </w:r>
      <w:r w:rsidRPr="00A449EA">
        <w:rPr>
          <w:rFonts w:ascii="Arial" w:hAnsi="Arial" w:cs="Arial"/>
          <w:sz w:val="20"/>
          <w:szCs w:val="20"/>
        </w:rPr>
        <w:t>CH</w:t>
      </w:r>
      <w:r w:rsidRPr="00A449EA">
        <w:rPr>
          <w:rFonts w:ascii="Arial" w:hAnsi="Arial" w:cs="Arial"/>
          <w:sz w:val="20"/>
          <w:szCs w:val="20"/>
          <w:vertAlign w:val="subscript"/>
        </w:rPr>
        <w:t>4</w:t>
      </w:r>
      <w:r w:rsidRPr="00A449EA">
        <w:rPr>
          <w:rFonts w:ascii="Arial" w:hAnsi="Arial" w:cs="Arial"/>
          <w:sz w:val="20"/>
          <w:szCs w:val="20"/>
        </w:rPr>
        <w:t xml:space="preserve"> produced.</w:t>
      </w:r>
    </w:p>
    <w:p w14:paraId="5DB9E151" w14:textId="54EE82ED" w:rsidR="00C33DBD" w:rsidRDefault="00C33DBD" w:rsidP="00DC7D96">
      <w:pPr>
        <w:spacing w:line="360" w:lineRule="auto"/>
        <w:rPr>
          <w:rFonts w:ascii="Arial" w:hAnsi="Arial" w:cs="Arial"/>
          <w:sz w:val="20"/>
          <w:szCs w:val="20"/>
        </w:rPr>
      </w:pPr>
      <w:r w:rsidRPr="00A449EA">
        <w:rPr>
          <w:rFonts w:ascii="Arial" w:hAnsi="Arial" w:cs="Arial"/>
          <w:sz w:val="20"/>
          <w:szCs w:val="20"/>
        </w:rPr>
        <w:lastRenderedPageBreak/>
        <w:t>The CO selectivity (</w:t>
      </w:r>
      <w:r w:rsidR="00797FE1" w:rsidRPr="00797FE1">
        <w:rPr>
          <w:rFonts w:ascii="Arial" w:hAnsi="Arial" w:cs="Arial" w:hint="eastAsia"/>
          <w:i/>
          <w:iCs/>
          <w:sz w:val="20"/>
          <w:szCs w:val="20"/>
        </w:rPr>
        <w:t>S</w:t>
      </w:r>
      <w:r w:rsidR="00797FE1" w:rsidRPr="00797FE1">
        <w:rPr>
          <w:rFonts w:ascii="Arial" w:hAnsi="Arial" w:cs="Arial" w:hint="eastAsia"/>
          <w:sz w:val="20"/>
          <w:szCs w:val="20"/>
          <w:vertAlign w:val="subscript"/>
        </w:rPr>
        <w:t>CO</w:t>
      </w:r>
      <w:r w:rsidRPr="00A449EA">
        <w:rPr>
          <w:rFonts w:ascii="Arial" w:hAnsi="Arial" w:cs="Arial"/>
          <w:sz w:val="20"/>
          <w:szCs w:val="20"/>
        </w:rPr>
        <w:t>) is calculated as:</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8D11F2" w:rsidRPr="007B3896" w14:paraId="27AC6488" w14:textId="77777777" w:rsidTr="00506D80">
        <w:tc>
          <w:tcPr>
            <w:tcW w:w="4814" w:type="dxa"/>
            <w:vAlign w:val="center"/>
          </w:tcPr>
          <w:p w14:paraId="1A72DF3D" w14:textId="2914B0E3" w:rsidR="008D11F2" w:rsidRPr="0031124E" w:rsidRDefault="0099179B" w:rsidP="00506D80">
            <w:pPr>
              <w:jc w:val="center"/>
              <w:rPr>
                <w:rFonts w:ascii="Arial" w:hAnsi="Arial" w:cs="Arial"/>
                <w:sz w:val="20"/>
                <w:szCs w:val="20"/>
                <w:highlight w:val="yellow"/>
              </w:rPr>
            </w:pPr>
            <w:r w:rsidRPr="0099179B">
              <w:rPr>
                <w:kern w:val="2"/>
                <w:position w:val="-34"/>
                <w:sz w:val="21"/>
                <w:lang w:eastAsia="zh-CN"/>
              </w:rPr>
              <w:object w:dxaOrig="3000" w:dyaOrig="720" w14:anchorId="121DC09C">
                <v:shape id="_x0000_i1028" type="#_x0000_t75" style="width:149.25pt;height:36pt" o:ole="">
                  <v:imagedata r:id="rId15" o:title=""/>
                </v:shape>
                <o:OLEObject Type="Embed" ProgID="Equation.DSMT4" ShapeID="_x0000_i1028" DrawAspect="Content" ObjectID="_1829396762" r:id="rId16"/>
              </w:object>
            </w:r>
          </w:p>
        </w:tc>
        <w:tc>
          <w:tcPr>
            <w:tcW w:w="4814" w:type="dxa"/>
            <w:vAlign w:val="center"/>
          </w:tcPr>
          <w:p w14:paraId="43EAF456" w14:textId="2E78127D" w:rsidR="008D11F2" w:rsidRPr="007B3896" w:rsidRDefault="008D11F2" w:rsidP="00506D80">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w:t>
            </w:r>
            <w:r w:rsidR="0099179B">
              <w:rPr>
                <w:rFonts w:ascii="Arial" w:hAnsi="Arial" w:cs="Arial" w:hint="eastAsia"/>
                <w:sz w:val="20"/>
                <w:szCs w:val="20"/>
                <w:lang w:eastAsia="zh-CN"/>
              </w:rPr>
              <w:t>4</w:t>
            </w:r>
            <w:r w:rsidRPr="007B3896">
              <w:rPr>
                <w:rFonts w:ascii="Arial" w:hAnsi="Arial" w:cs="Arial" w:hint="eastAsia"/>
                <w:sz w:val="20"/>
                <w:szCs w:val="20"/>
                <w:lang w:eastAsia="zh-CN"/>
              </w:rPr>
              <w:t>)</w:t>
            </w:r>
          </w:p>
        </w:tc>
      </w:tr>
    </w:tbl>
    <w:p w14:paraId="5DF4E444" w14:textId="3C567FAB" w:rsidR="00C33DBD" w:rsidRPr="00A449EA" w:rsidRDefault="00C33DBD" w:rsidP="00DC7D96">
      <w:pPr>
        <w:spacing w:line="360" w:lineRule="auto"/>
        <w:rPr>
          <w:rFonts w:ascii="Arial" w:hAnsi="Arial" w:cs="Arial"/>
          <w:sz w:val="20"/>
          <w:szCs w:val="20"/>
        </w:rPr>
      </w:pPr>
      <w:r w:rsidRPr="00A449EA">
        <w:rPr>
          <w:rFonts w:ascii="Arial" w:hAnsi="Arial" w:cs="Arial"/>
          <w:sz w:val="20"/>
          <w:szCs w:val="20"/>
        </w:rPr>
        <w:t xml:space="preserve">Where </w:t>
      </w:r>
      <w:proofErr w:type="spellStart"/>
      <w:r w:rsidR="00797FE1">
        <w:rPr>
          <w:rFonts w:ascii="Arial" w:hAnsi="Arial" w:cs="Arial" w:hint="eastAsia"/>
          <w:i/>
          <w:iCs/>
          <w:sz w:val="20"/>
          <w:szCs w:val="20"/>
        </w:rPr>
        <w:t>n</w:t>
      </w:r>
      <w:r w:rsidR="00797FE1" w:rsidRPr="00797FE1">
        <w:rPr>
          <w:rFonts w:ascii="Arial" w:hAnsi="Arial" w:cs="Arial" w:hint="eastAsia"/>
          <w:sz w:val="20"/>
          <w:szCs w:val="20"/>
          <w:vertAlign w:val="subscript"/>
        </w:rPr>
        <w:t>CO</w:t>
      </w:r>
      <w:proofErr w:type="spellEnd"/>
      <w:r w:rsidR="0099179B">
        <w:rPr>
          <w:rFonts w:ascii="Arial" w:hAnsi="Arial" w:cs="Arial" w:hint="eastAsia"/>
          <w:sz w:val="20"/>
          <w:szCs w:val="20"/>
          <w:vertAlign w:val="subscript"/>
        </w:rPr>
        <w:t xml:space="preserve"> </w:t>
      </w:r>
      <w:r w:rsidRPr="00A449EA">
        <w:rPr>
          <w:rFonts w:ascii="Arial" w:hAnsi="Arial" w:cs="Arial"/>
          <w:sz w:val="20"/>
          <w:szCs w:val="20"/>
        </w:rPr>
        <w:t>denotes the mol</w:t>
      </w:r>
      <w:r w:rsidR="00C12E56" w:rsidRPr="00A449EA">
        <w:rPr>
          <w:rFonts w:ascii="Arial" w:hAnsi="Arial" w:cs="Arial"/>
          <w:sz w:val="20"/>
          <w:szCs w:val="20"/>
        </w:rPr>
        <w:t xml:space="preserve">ar flow rate of </w:t>
      </w:r>
      <w:r w:rsidRPr="00A449EA">
        <w:rPr>
          <w:rFonts w:ascii="Arial" w:hAnsi="Arial" w:cs="Arial"/>
          <w:sz w:val="20"/>
          <w:szCs w:val="20"/>
        </w:rPr>
        <w:t>CO produced.</w:t>
      </w:r>
    </w:p>
    <w:p w14:paraId="16E5DF98" w14:textId="047C7A14" w:rsidR="00C33DBD" w:rsidRDefault="00C33DBD" w:rsidP="00DC7D96">
      <w:pPr>
        <w:spacing w:line="360" w:lineRule="auto"/>
        <w:rPr>
          <w:rFonts w:ascii="Arial" w:hAnsi="Arial" w:cs="Arial"/>
          <w:sz w:val="20"/>
          <w:szCs w:val="20"/>
        </w:rPr>
      </w:pPr>
      <w:r w:rsidRPr="00A449EA">
        <w:rPr>
          <w:rFonts w:ascii="Arial" w:hAnsi="Arial" w:cs="Arial"/>
          <w:sz w:val="20"/>
          <w:szCs w:val="20"/>
        </w:rPr>
        <w:t>The yield for CH</w:t>
      </w:r>
      <w:r w:rsidRPr="00A449EA">
        <w:rPr>
          <w:rFonts w:ascii="Arial" w:hAnsi="Arial" w:cs="Arial"/>
          <w:sz w:val="20"/>
          <w:szCs w:val="20"/>
          <w:vertAlign w:val="subscript"/>
        </w:rPr>
        <w:t>4</w:t>
      </w:r>
      <w:r w:rsidRPr="00A449EA">
        <w:rPr>
          <w:rFonts w:ascii="Arial" w:hAnsi="Arial" w:cs="Arial"/>
          <w:sz w:val="20"/>
          <w:szCs w:val="20"/>
        </w:rPr>
        <w:t xml:space="preserve"> (</w:t>
      </w:r>
      <w:r w:rsidR="00797FE1">
        <w:rPr>
          <w:rFonts w:ascii="Arial" w:hAnsi="Arial" w:cs="Arial" w:hint="eastAsia"/>
          <w:i/>
          <w:iCs/>
          <w:sz w:val="20"/>
          <w:szCs w:val="20"/>
        </w:rPr>
        <w:t>Y</w:t>
      </w:r>
      <w:r w:rsidR="00797FE1">
        <w:rPr>
          <w:rFonts w:ascii="Arial" w:hAnsi="Arial" w:cs="Arial" w:hint="eastAsia"/>
          <w:i/>
          <w:iCs/>
          <w:sz w:val="20"/>
          <w:szCs w:val="20"/>
          <w:vertAlign w:val="subscript"/>
        </w:rPr>
        <w:t>CH4</w:t>
      </w:r>
      <w:r w:rsidRPr="00A449EA">
        <w:rPr>
          <w:rFonts w:ascii="Arial" w:hAnsi="Arial" w:cs="Arial"/>
          <w:sz w:val="20"/>
          <w:szCs w:val="20"/>
        </w:rPr>
        <w:t>) is defined as:</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99179B" w:rsidRPr="007B3896" w14:paraId="5B309455" w14:textId="77777777" w:rsidTr="00506D80">
        <w:tc>
          <w:tcPr>
            <w:tcW w:w="4814" w:type="dxa"/>
            <w:vAlign w:val="center"/>
          </w:tcPr>
          <w:p w14:paraId="3A40D970" w14:textId="41462150" w:rsidR="0099179B" w:rsidRPr="0031124E" w:rsidRDefault="0099179B" w:rsidP="00506D80">
            <w:pPr>
              <w:jc w:val="center"/>
              <w:rPr>
                <w:rFonts w:ascii="Arial" w:hAnsi="Arial" w:cs="Arial"/>
                <w:sz w:val="20"/>
                <w:szCs w:val="20"/>
                <w:highlight w:val="yellow"/>
              </w:rPr>
            </w:pPr>
            <w:r w:rsidRPr="0099179B">
              <w:rPr>
                <w:kern w:val="2"/>
                <w:position w:val="-24"/>
                <w:sz w:val="21"/>
                <w:lang w:eastAsia="zh-CN"/>
              </w:rPr>
              <w:object w:dxaOrig="1920" w:dyaOrig="660" w14:anchorId="1639961F">
                <v:shape id="_x0000_i1029" type="#_x0000_t75" style="width:96pt;height:33pt" o:ole="">
                  <v:imagedata r:id="rId17" o:title=""/>
                </v:shape>
                <o:OLEObject Type="Embed" ProgID="Equation.DSMT4" ShapeID="_x0000_i1029" DrawAspect="Content" ObjectID="_1829396763" r:id="rId18"/>
              </w:object>
            </w:r>
          </w:p>
        </w:tc>
        <w:tc>
          <w:tcPr>
            <w:tcW w:w="4814" w:type="dxa"/>
            <w:vAlign w:val="center"/>
          </w:tcPr>
          <w:p w14:paraId="64E25DAD" w14:textId="6A5BDC3D" w:rsidR="0099179B" w:rsidRPr="007B3896" w:rsidRDefault="0099179B" w:rsidP="00506D80">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S5</w:t>
            </w:r>
            <w:r w:rsidRPr="007B3896">
              <w:rPr>
                <w:rFonts w:ascii="Arial" w:hAnsi="Arial" w:cs="Arial" w:hint="eastAsia"/>
                <w:sz w:val="20"/>
                <w:szCs w:val="20"/>
                <w:lang w:eastAsia="zh-CN"/>
              </w:rPr>
              <w:t>)</w:t>
            </w:r>
          </w:p>
        </w:tc>
      </w:tr>
    </w:tbl>
    <w:p w14:paraId="7D448F26" w14:textId="624CC28E" w:rsidR="00C33DBD" w:rsidRPr="00A449EA" w:rsidRDefault="00C33DBD" w:rsidP="00DC7D96">
      <w:pPr>
        <w:spacing w:line="360" w:lineRule="auto"/>
        <w:rPr>
          <w:rFonts w:ascii="Arial" w:hAnsi="Arial" w:cs="Arial"/>
          <w:b/>
          <w:sz w:val="20"/>
          <w:szCs w:val="20"/>
        </w:rPr>
      </w:pPr>
      <w:r w:rsidRPr="00A449EA">
        <w:rPr>
          <w:rFonts w:ascii="Arial" w:hAnsi="Arial" w:cs="Arial"/>
          <w:b/>
          <w:sz w:val="20"/>
          <w:szCs w:val="20"/>
        </w:rPr>
        <w:t>N</w:t>
      </w:r>
      <w:r w:rsidRPr="00A449EA">
        <w:rPr>
          <w:rFonts w:ascii="Arial" w:hAnsi="Arial" w:cs="Arial"/>
          <w:b/>
          <w:sz w:val="20"/>
          <w:szCs w:val="20"/>
          <w:vertAlign w:val="subscript"/>
        </w:rPr>
        <w:t>2</w:t>
      </w:r>
      <w:r w:rsidRPr="00A449EA">
        <w:rPr>
          <w:rFonts w:ascii="Arial" w:hAnsi="Arial" w:cs="Arial"/>
          <w:b/>
          <w:sz w:val="20"/>
          <w:szCs w:val="20"/>
        </w:rPr>
        <w:t xml:space="preserve"> </w:t>
      </w:r>
      <w:r w:rsidR="009946FB">
        <w:rPr>
          <w:rFonts w:ascii="Arial" w:hAnsi="Arial" w:cs="Arial" w:hint="eastAsia"/>
          <w:b/>
          <w:sz w:val="20"/>
          <w:szCs w:val="20"/>
        </w:rPr>
        <w:t>h</w:t>
      </w:r>
      <w:r w:rsidRPr="00A449EA">
        <w:rPr>
          <w:rFonts w:ascii="Arial" w:hAnsi="Arial" w:cs="Arial"/>
          <w:b/>
          <w:sz w:val="20"/>
          <w:szCs w:val="20"/>
        </w:rPr>
        <w:t>ydrogenation to NH</w:t>
      </w:r>
      <w:r w:rsidRPr="00A449EA">
        <w:rPr>
          <w:rFonts w:ascii="Arial" w:hAnsi="Arial" w:cs="Arial"/>
          <w:b/>
          <w:sz w:val="20"/>
          <w:szCs w:val="20"/>
          <w:vertAlign w:val="subscript"/>
        </w:rPr>
        <w:t>3</w:t>
      </w:r>
    </w:p>
    <w:p w14:paraId="4A34B258" w14:textId="688658D1" w:rsidR="00C33DBD" w:rsidRDefault="00C33DBD" w:rsidP="00DC7D96">
      <w:pPr>
        <w:spacing w:line="360" w:lineRule="auto"/>
        <w:rPr>
          <w:rFonts w:ascii="Arial" w:hAnsi="Arial" w:cs="Arial"/>
          <w:sz w:val="20"/>
          <w:szCs w:val="20"/>
        </w:rPr>
      </w:pPr>
      <w:r w:rsidRPr="00A449EA">
        <w:rPr>
          <w:rFonts w:ascii="Arial" w:hAnsi="Arial" w:cs="Arial"/>
          <w:sz w:val="20"/>
          <w:szCs w:val="20"/>
        </w:rPr>
        <w:t>The N</w:t>
      </w:r>
      <w:r w:rsidRPr="00A449EA">
        <w:rPr>
          <w:rFonts w:ascii="Arial" w:hAnsi="Arial" w:cs="Arial"/>
          <w:sz w:val="20"/>
          <w:szCs w:val="20"/>
          <w:vertAlign w:val="subscript"/>
        </w:rPr>
        <w:t>2</w:t>
      </w:r>
      <w:r w:rsidRPr="00A449EA">
        <w:rPr>
          <w:rFonts w:ascii="Arial" w:hAnsi="Arial" w:cs="Arial"/>
          <w:sz w:val="20"/>
          <w:szCs w:val="20"/>
        </w:rPr>
        <w:t xml:space="preserve"> conversion (</w:t>
      </w:r>
      <w:r w:rsidR="00797FE1" w:rsidRPr="00797FE1">
        <w:rPr>
          <w:rFonts w:ascii="Arial" w:hAnsi="Arial" w:cs="Arial" w:hint="eastAsia"/>
          <w:i/>
          <w:iCs/>
          <w:sz w:val="20"/>
          <w:szCs w:val="20"/>
        </w:rPr>
        <w:t>X</w:t>
      </w:r>
      <w:r w:rsidR="00797FE1">
        <w:rPr>
          <w:rFonts w:ascii="Arial" w:hAnsi="Arial" w:cs="Arial" w:hint="eastAsia"/>
          <w:sz w:val="20"/>
          <w:szCs w:val="20"/>
          <w:vertAlign w:val="subscript"/>
        </w:rPr>
        <w:t>N</w:t>
      </w:r>
      <w:r w:rsidR="00797FE1" w:rsidRPr="00797FE1">
        <w:rPr>
          <w:rFonts w:ascii="Arial" w:hAnsi="Arial" w:cs="Arial" w:hint="eastAsia"/>
          <w:sz w:val="20"/>
          <w:szCs w:val="20"/>
          <w:vertAlign w:val="subscript"/>
        </w:rPr>
        <w:t>2</w:t>
      </w:r>
      <w:r w:rsidRPr="00A449EA">
        <w:rPr>
          <w:rFonts w:ascii="Arial" w:hAnsi="Arial" w:cs="Arial"/>
          <w:sz w:val="20"/>
          <w:szCs w:val="20"/>
        </w:rPr>
        <w:t>) is calculated as:</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99179B" w:rsidRPr="007B3896" w14:paraId="3AB884ED" w14:textId="77777777" w:rsidTr="00506D80">
        <w:tc>
          <w:tcPr>
            <w:tcW w:w="4814" w:type="dxa"/>
            <w:vAlign w:val="center"/>
          </w:tcPr>
          <w:p w14:paraId="3110FB72" w14:textId="03F5E9A2" w:rsidR="0099179B" w:rsidRPr="0031124E" w:rsidRDefault="0099179B" w:rsidP="00506D80">
            <w:pPr>
              <w:jc w:val="center"/>
              <w:rPr>
                <w:rFonts w:ascii="Arial" w:hAnsi="Arial" w:cs="Arial"/>
                <w:sz w:val="20"/>
                <w:szCs w:val="20"/>
                <w:highlight w:val="yellow"/>
              </w:rPr>
            </w:pPr>
            <w:r w:rsidRPr="0099179B">
              <w:rPr>
                <w:kern w:val="2"/>
                <w:position w:val="-34"/>
                <w:sz w:val="21"/>
                <w:lang w:eastAsia="zh-CN"/>
              </w:rPr>
              <w:object w:dxaOrig="2760" w:dyaOrig="760" w14:anchorId="00CF7039">
                <v:shape id="_x0000_i1030" type="#_x0000_t75" style="width:138.75pt;height:37.5pt" o:ole="">
                  <v:imagedata r:id="rId19" o:title=""/>
                </v:shape>
                <o:OLEObject Type="Embed" ProgID="Equation.DSMT4" ShapeID="_x0000_i1030" DrawAspect="Content" ObjectID="_1829396764" r:id="rId20"/>
              </w:object>
            </w:r>
          </w:p>
        </w:tc>
        <w:tc>
          <w:tcPr>
            <w:tcW w:w="4814" w:type="dxa"/>
            <w:vAlign w:val="center"/>
          </w:tcPr>
          <w:p w14:paraId="738B1BDB" w14:textId="64B97AAC" w:rsidR="0099179B" w:rsidRPr="007B3896" w:rsidRDefault="0099179B" w:rsidP="00506D80">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S6</w:t>
            </w:r>
            <w:r w:rsidRPr="007B3896">
              <w:rPr>
                <w:rFonts w:ascii="Arial" w:hAnsi="Arial" w:cs="Arial" w:hint="eastAsia"/>
                <w:sz w:val="20"/>
                <w:szCs w:val="20"/>
                <w:lang w:eastAsia="zh-CN"/>
              </w:rPr>
              <w:t>)</w:t>
            </w:r>
          </w:p>
        </w:tc>
      </w:tr>
    </w:tbl>
    <w:p w14:paraId="4A7315DA" w14:textId="00DAA0F0" w:rsidR="00C33DBD" w:rsidRPr="00A449EA" w:rsidRDefault="00C33DBD" w:rsidP="00DC7D96">
      <w:pPr>
        <w:spacing w:line="360" w:lineRule="auto"/>
        <w:rPr>
          <w:rFonts w:ascii="Arial" w:hAnsi="Arial" w:cs="Arial"/>
          <w:sz w:val="20"/>
          <w:szCs w:val="20"/>
        </w:rPr>
      </w:pPr>
      <w:r w:rsidRPr="00A449EA">
        <w:rPr>
          <w:rFonts w:ascii="Arial" w:hAnsi="Arial" w:cs="Arial"/>
          <w:sz w:val="20"/>
          <w:szCs w:val="20"/>
        </w:rPr>
        <w:t>Where</w:t>
      </w:r>
      <w:r w:rsidR="00797FE1" w:rsidRPr="00797FE1">
        <w:rPr>
          <w:rFonts w:ascii="Arial" w:hAnsi="Arial" w:cs="Arial" w:hint="eastAsia"/>
          <w:i/>
          <w:iCs/>
          <w:sz w:val="20"/>
          <w:szCs w:val="20"/>
        </w:rPr>
        <w:t xml:space="preserve"> n</w:t>
      </w:r>
      <w:r w:rsidR="00797FE1">
        <w:rPr>
          <w:rFonts w:ascii="Arial" w:hAnsi="Arial" w:cs="Arial" w:hint="eastAsia"/>
          <w:i/>
          <w:iCs/>
          <w:sz w:val="20"/>
          <w:szCs w:val="20"/>
          <w:vertAlign w:val="subscript"/>
        </w:rPr>
        <w:t>N</w:t>
      </w:r>
      <w:proofErr w:type="gramStart"/>
      <w:r w:rsidR="00797FE1">
        <w:rPr>
          <w:rFonts w:ascii="Arial" w:hAnsi="Arial" w:cs="Arial" w:hint="eastAsia"/>
          <w:i/>
          <w:iCs/>
          <w:sz w:val="20"/>
          <w:szCs w:val="20"/>
          <w:vertAlign w:val="subscript"/>
        </w:rPr>
        <w:t>2</w:t>
      </w:r>
      <w:r w:rsidR="00797FE1" w:rsidRPr="00797FE1">
        <w:rPr>
          <w:rFonts w:ascii="Arial" w:hAnsi="Arial" w:cs="Arial" w:hint="eastAsia"/>
          <w:i/>
          <w:iCs/>
          <w:sz w:val="20"/>
          <w:szCs w:val="20"/>
          <w:vertAlign w:val="subscript"/>
        </w:rPr>
        <w:t>,</w:t>
      </w:r>
      <w:r w:rsidR="00797FE1">
        <w:rPr>
          <w:rFonts w:ascii="Arial" w:hAnsi="Arial" w:cs="Arial" w:hint="eastAsia"/>
          <w:i/>
          <w:iCs/>
          <w:sz w:val="20"/>
          <w:szCs w:val="20"/>
          <w:vertAlign w:val="subscript"/>
        </w:rPr>
        <w:t>in</w:t>
      </w:r>
      <w:proofErr w:type="gramEnd"/>
      <w:r w:rsidRPr="00A449EA">
        <w:rPr>
          <w:rFonts w:ascii="Arial" w:hAnsi="Arial" w:cs="Arial"/>
          <w:sz w:val="20"/>
          <w:szCs w:val="20"/>
        </w:rPr>
        <w:t xml:space="preserve"> and</w:t>
      </w:r>
      <w:r w:rsidR="00797FE1" w:rsidRPr="00797FE1">
        <w:rPr>
          <w:rFonts w:ascii="Arial" w:hAnsi="Arial" w:cs="Arial" w:hint="eastAsia"/>
          <w:i/>
          <w:iCs/>
          <w:sz w:val="20"/>
          <w:szCs w:val="20"/>
        </w:rPr>
        <w:t xml:space="preserve"> n</w:t>
      </w:r>
      <w:r w:rsidR="00797FE1">
        <w:rPr>
          <w:rFonts w:ascii="Arial" w:hAnsi="Arial" w:cs="Arial" w:hint="eastAsia"/>
          <w:i/>
          <w:iCs/>
          <w:sz w:val="20"/>
          <w:szCs w:val="20"/>
          <w:vertAlign w:val="subscript"/>
        </w:rPr>
        <w:t>N</w:t>
      </w:r>
      <w:proofErr w:type="gramStart"/>
      <w:r w:rsidR="00797FE1">
        <w:rPr>
          <w:rFonts w:ascii="Arial" w:hAnsi="Arial" w:cs="Arial" w:hint="eastAsia"/>
          <w:i/>
          <w:iCs/>
          <w:sz w:val="20"/>
          <w:szCs w:val="20"/>
          <w:vertAlign w:val="subscript"/>
        </w:rPr>
        <w:t>2</w:t>
      </w:r>
      <w:r w:rsidR="00797FE1" w:rsidRPr="00797FE1">
        <w:rPr>
          <w:rFonts w:ascii="Arial" w:hAnsi="Arial" w:cs="Arial" w:hint="eastAsia"/>
          <w:i/>
          <w:iCs/>
          <w:sz w:val="20"/>
          <w:szCs w:val="20"/>
          <w:vertAlign w:val="subscript"/>
        </w:rPr>
        <w:t>,</w:t>
      </w:r>
      <w:r w:rsidR="00797FE1">
        <w:rPr>
          <w:rFonts w:ascii="Arial" w:hAnsi="Arial" w:cs="Arial" w:hint="eastAsia"/>
          <w:i/>
          <w:iCs/>
          <w:sz w:val="20"/>
          <w:szCs w:val="20"/>
          <w:vertAlign w:val="subscript"/>
        </w:rPr>
        <w:t>out</w:t>
      </w:r>
      <w:proofErr w:type="gramEnd"/>
      <w:r w:rsidR="00797FE1">
        <w:rPr>
          <w:rFonts w:ascii="Arial" w:hAnsi="Arial" w:cs="Arial" w:hint="eastAsia"/>
          <w:i/>
          <w:iCs/>
          <w:sz w:val="20"/>
          <w:szCs w:val="20"/>
          <w:vertAlign w:val="subscript"/>
        </w:rPr>
        <w:t xml:space="preserve"> </w:t>
      </w:r>
      <w:r w:rsidRPr="00A449EA">
        <w:rPr>
          <w:rFonts w:ascii="Arial" w:hAnsi="Arial" w:cs="Arial"/>
          <w:sz w:val="20"/>
          <w:szCs w:val="20"/>
        </w:rPr>
        <w:t>represent the</w:t>
      </w:r>
      <w:r w:rsidR="00063A76" w:rsidRPr="00A449EA">
        <w:rPr>
          <w:rFonts w:ascii="Arial" w:hAnsi="Arial" w:cs="Arial"/>
          <w:sz w:val="20"/>
          <w:szCs w:val="20"/>
        </w:rPr>
        <w:t xml:space="preserve"> inlet and outlet molar flow rates </w:t>
      </w:r>
      <w:r w:rsidRPr="00A449EA">
        <w:rPr>
          <w:rFonts w:ascii="Arial" w:hAnsi="Arial" w:cs="Arial"/>
          <w:sz w:val="20"/>
          <w:szCs w:val="20"/>
        </w:rPr>
        <w:t>N</w:t>
      </w:r>
      <w:r w:rsidRPr="00A449EA">
        <w:rPr>
          <w:rFonts w:ascii="Arial" w:hAnsi="Arial" w:cs="Arial"/>
          <w:sz w:val="20"/>
          <w:szCs w:val="20"/>
          <w:vertAlign w:val="subscript"/>
        </w:rPr>
        <w:t>2</w:t>
      </w:r>
      <w:r w:rsidR="00063A76" w:rsidRPr="00A449EA">
        <w:rPr>
          <w:rFonts w:ascii="Arial" w:hAnsi="Arial" w:cs="Arial"/>
          <w:sz w:val="20"/>
          <w:szCs w:val="20"/>
        </w:rPr>
        <w:t xml:space="preserve">, </w:t>
      </w:r>
      <w:r w:rsidRPr="00A449EA">
        <w:rPr>
          <w:rFonts w:ascii="Arial" w:hAnsi="Arial" w:cs="Arial"/>
          <w:sz w:val="20"/>
          <w:szCs w:val="20"/>
        </w:rPr>
        <w:t>respectively.</w:t>
      </w:r>
    </w:p>
    <w:p w14:paraId="3C1A329F" w14:textId="3C681D76" w:rsidR="00C33DBD" w:rsidRDefault="00C33DBD" w:rsidP="00DC7D96">
      <w:pPr>
        <w:spacing w:line="360" w:lineRule="auto"/>
        <w:rPr>
          <w:rFonts w:ascii="Arial" w:hAnsi="Arial" w:cs="Arial"/>
          <w:sz w:val="20"/>
          <w:szCs w:val="20"/>
        </w:rPr>
      </w:pPr>
      <w:r w:rsidRPr="00A449EA">
        <w:rPr>
          <w:rFonts w:ascii="Arial" w:hAnsi="Arial" w:cs="Arial"/>
          <w:sz w:val="20"/>
          <w:szCs w:val="20"/>
        </w:rPr>
        <w:t>The NH</w:t>
      </w:r>
      <w:r w:rsidRPr="00A449EA">
        <w:rPr>
          <w:rFonts w:ascii="Arial" w:hAnsi="Arial" w:cs="Arial"/>
          <w:sz w:val="20"/>
          <w:szCs w:val="20"/>
          <w:vertAlign w:val="subscript"/>
        </w:rPr>
        <w:t>3</w:t>
      </w:r>
      <w:r w:rsidRPr="00A449EA">
        <w:rPr>
          <w:rFonts w:ascii="Arial" w:hAnsi="Arial" w:cs="Arial"/>
          <w:sz w:val="20"/>
          <w:szCs w:val="20"/>
        </w:rPr>
        <w:t xml:space="preserve"> concentration (</w:t>
      </w:r>
      <w:r w:rsidR="00797FE1" w:rsidRPr="00797FE1">
        <w:rPr>
          <w:rFonts w:ascii="Arial" w:hAnsi="Arial" w:cs="Arial" w:hint="eastAsia"/>
          <w:i/>
          <w:iCs/>
          <w:sz w:val="20"/>
          <w:szCs w:val="20"/>
        </w:rPr>
        <w:t>C</w:t>
      </w:r>
      <w:r w:rsidR="00797FE1">
        <w:rPr>
          <w:rFonts w:ascii="Arial" w:hAnsi="Arial" w:cs="Arial" w:hint="eastAsia"/>
          <w:sz w:val="20"/>
          <w:szCs w:val="20"/>
          <w:vertAlign w:val="subscript"/>
        </w:rPr>
        <w:t>NH3</w:t>
      </w:r>
      <w:r w:rsidRPr="00A449EA">
        <w:rPr>
          <w:rFonts w:ascii="Arial" w:hAnsi="Arial" w:cs="Arial"/>
          <w:sz w:val="20"/>
          <w:szCs w:val="20"/>
        </w:rPr>
        <w:t>) is</w:t>
      </w:r>
      <w:r w:rsidR="00DB1796" w:rsidRPr="00A449EA">
        <w:rPr>
          <w:rFonts w:ascii="Arial" w:hAnsi="Arial" w:cs="Arial"/>
          <w:sz w:val="20"/>
          <w:szCs w:val="20"/>
        </w:rPr>
        <w:t xml:space="preserve"> defined as the volumetric concentration of ammonia in the reactor effluent, expressed as the amount of NH</w:t>
      </w:r>
      <w:r w:rsidR="00DB1796" w:rsidRPr="00A449EA">
        <w:rPr>
          <w:rFonts w:ascii="Arial" w:hAnsi="Arial" w:cs="Arial"/>
          <w:sz w:val="20"/>
          <w:szCs w:val="20"/>
          <w:vertAlign w:val="subscript"/>
        </w:rPr>
        <w:t>3</w:t>
      </w:r>
      <w:r w:rsidR="00DB1796" w:rsidRPr="00A449EA">
        <w:rPr>
          <w:rFonts w:ascii="Arial" w:hAnsi="Arial" w:cs="Arial"/>
          <w:sz w:val="20"/>
          <w:szCs w:val="20"/>
        </w:rPr>
        <w:t xml:space="preserve"> produced per unit gas volume under the same reference temperature and pressure conditions:</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99179B" w:rsidRPr="007B3896" w14:paraId="5568803B" w14:textId="77777777" w:rsidTr="00506D80">
        <w:tc>
          <w:tcPr>
            <w:tcW w:w="4814" w:type="dxa"/>
            <w:vAlign w:val="center"/>
          </w:tcPr>
          <w:p w14:paraId="3EE717AB" w14:textId="53E0F6AD" w:rsidR="0099179B" w:rsidRPr="0031124E" w:rsidRDefault="0099179B" w:rsidP="00506D80">
            <w:pPr>
              <w:jc w:val="center"/>
              <w:rPr>
                <w:rFonts w:ascii="Arial" w:hAnsi="Arial" w:cs="Arial"/>
                <w:sz w:val="20"/>
                <w:szCs w:val="20"/>
                <w:highlight w:val="yellow"/>
              </w:rPr>
            </w:pPr>
            <w:r w:rsidRPr="0099179B">
              <w:rPr>
                <w:kern w:val="2"/>
                <w:position w:val="-16"/>
                <w:sz w:val="21"/>
                <w:lang w:eastAsia="zh-CN"/>
              </w:rPr>
              <w:object w:dxaOrig="1160" w:dyaOrig="400" w14:anchorId="40B6C66D">
                <v:shape id="_x0000_i1031" type="#_x0000_t75" style="width:57.75pt;height:19.5pt" o:ole="">
                  <v:imagedata r:id="rId21" o:title=""/>
                </v:shape>
                <o:OLEObject Type="Embed" ProgID="Equation.DSMT4" ShapeID="_x0000_i1031" DrawAspect="Content" ObjectID="_1829396765" r:id="rId22"/>
              </w:object>
            </w:r>
          </w:p>
        </w:tc>
        <w:tc>
          <w:tcPr>
            <w:tcW w:w="4814" w:type="dxa"/>
            <w:vAlign w:val="center"/>
          </w:tcPr>
          <w:p w14:paraId="4283CD51" w14:textId="2C93F9E1" w:rsidR="0099179B" w:rsidRPr="007B3896" w:rsidRDefault="0099179B" w:rsidP="00506D80">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S7</w:t>
            </w:r>
            <w:r w:rsidRPr="007B3896">
              <w:rPr>
                <w:rFonts w:ascii="Arial" w:hAnsi="Arial" w:cs="Arial" w:hint="eastAsia"/>
                <w:sz w:val="20"/>
                <w:szCs w:val="20"/>
                <w:lang w:eastAsia="zh-CN"/>
              </w:rPr>
              <w:t>)</w:t>
            </w:r>
          </w:p>
        </w:tc>
      </w:tr>
    </w:tbl>
    <w:p w14:paraId="15B475A7" w14:textId="7F4BB6C1" w:rsidR="00DB1796" w:rsidRPr="00A449EA" w:rsidRDefault="00C33DBD" w:rsidP="00DB1796">
      <w:pPr>
        <w:spacing w:line="360" w:lineRule="auto"/>
        <w:rPr>
          <w:rFonts w:ascii="Arial" w:hAnsi="Arial" w:cs="Arial"/>
          <w:sz w:val="20"/>
          <w:szCs w:val="20"/>
        </w:rPr>
      </w:pPr>
      <w:r w:rsidRPr="00A449EA">
        <w:rPr>
          <w:rFonts w:ascii="Arial" w:hAnsi="Arial" w:cs="Arial"/>
          <w:sz w:val="20"/>
          <w:szCs w:val="20"/>
        </w:rPr>
        <w:t xml:space="preserve">Where </w:t>
      </w:r>
      <w:r w:rsidR="00797FE1">
        <w:rPr>
          <w:rFonts w:ascii="Arial" w:hAnsi="Arial" w:cs="Arial" w:hint="eastAsia"/>
          <w:i/>
          <w:iCs/>
          <w:sz w:val="20"/>
          <w:szCs w:val="20"/>
        </w:rPr>
        <w:t>n</w:t>
      </w:r>
      <w:r w:rsidR="00797FE1">
        <w:rPr>
          <w:rFonts w:ascii="Arial" w:hAnsi="Arial" w:cs="Arial" w:hint="eastAsia"/>
          <w:sz w:val="20"/>
          <w:szCs w:val="20"/>
          <w:vertAlign w:val="subscript"/>
        </w:rPr>
        <w:t>NH3</w:t>
      </w:r>
      <w:r w:rsidR="00DB1796" w:rsidRPr="00A449EA">
        <w:rPr>
          <w:rFonts w:ascii="Arial" w:hAnsi="Arial" w:cs="Arial"/>
          <w:sz w:val="20"/>
          <w:szCs w:val="20"/>
        </w:rPr>
        <w:t xml:space="preserve"> is the amount (or molar flow) of NH</w:t>
      </w:r>
      <w:r w:rsidR="00DB1796" w:rsidRPr="00A449EA">
        <w:rPr>
          <w:rFonts w:ascii="Arial" w:hAnsi="Arial" w:cs="Arial"/>
          <w:sz w:val="20"/>
          <w:szCs w:val="20"/>
          <w:vertAlign w:val="subscript"/>
        </w:rPr>
        <w:t>3</w:t>
      </w:r>
      <w:r w:rsidR="00DB1796" w:rsidRPr="00A449EA">
        <w:rPr>
          <w:rFonts w:ascii="Arial" w:hAnsi="Arial" w:cs="Arial"/>
          <w:sz w:val="20"/>
          <w:szCs w:val="20"/>
        </w:rPr>
        <w:t xml:space="preserve"> produced.</w:t>
      </w:r>
    </w:p>
    <w:p w14:paraId="5FE6A3D7" w14:textId="2220A56F" w:rsidR="00C33DBD" w:rsidRDefault="00C33DBD" w:rsidP="00DC7D96">
      <w:pPr>
        <w:spacing w:line="360" w:lineRule="auto"/>
        <w:rPr>
          <w:rFonts w:ascii="Arial" w:hAnsi="Arial" w:cs="Arial"/>
          <w:sz w:val="20"/>
          <w:szCs w:val="20"/>
        </w:rPr>
      </w:pPr>
      <w:r w:rsidRPr="00A449EA">
        <w:rPr>
          <w:rFonts w:ascii="Arial" w:hAnsi="Arial" w:cs="Arial"/>
          <w:sz w:val="20"/>
          <w:szCs w:val="20"/>
        </w:rPr>
        <w:t>The yield for NH</w:t>
      </w:r>
      <w:r w:rsidRPr="00A449EA">
        <w:rPr>
          <w:rFonts w:ascii="Arial" w:hAnsi="Arial" w:cs="Arial"/>
          <w:sz w:val="20"/>
          <w:szCs w:val="20"/>
          <w:vertAlign w:val="subscript"/>
        </w:rPr>
        <w:t>3</w:t>
      </w:r>
      <w:r w:rsidRPr="00A449EA">
        <w:rPr>
          <w:rFonts w:ascii="Arial" w:hAnsi="Arial" w:cs="Arial"/>
          <w:sz w:val="20"/>
          <w:szCs w:val="20"/>
        </w:rPr>
        <w:t xml:space="preserve"> (</w:t>
      </w:r>
      <w:r w:rsidR="00797FE1">
        <w:rPr>
          <w:rFonts w:ascii="Arial" w:hAnsi="Arial" w:cs="Arial" w:hint="eastAsia"/>
          <w:i/>
          <w:iCs/>
          <w:sz w:val="20"/>
          <w:szCs w:val="20"/>
        </w:rPr>
        <w:t>Y</w:t>
      </w:r>
      <w:r w:rsidR="00797FE1">
        <w:rPr>
          <w:rFonts w:ascii="Arial" w:hAnsi="Arial" w:cs="Arial" w:hint="eastAsia"/>
          <w:sz w:val="20"/>
          <w:szCs w:val="20"/>
          <w:vertAlign w:val="subscript"/>
        </w:rPr>
        <w:t>NH3</w:t>
      </w:r>
      <w:r w:rsidRPr="00A449EA">
        <w:rPr>
          <w:rFonts w:ascii="Arial" w:hAnsi="Arial" w:cs="Arial"/>
          <w:sz w:val="20"/>
          <w:szCs w:val="20"/>
        </w:rPr>
        <w:t>) is defined as:</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99179B" w:rsidRPr="007B3896" w14:paraId="125AB38A" w14:textId="77777777" w:rsidTr="00506D80">
        <w:tc>
          <w:tcPr>
            <w:tcW w:w="4814" w:type="dxa"/>
            <w:vAlign w:val="center"/>
          </w:tcPr>
          <w:p w14:paraId="2226D125" w14:textId="480F54BC" w:rsidR="0099179B" w:rsidRPr="0031124E" w:rsidRDefault="002A3DCA" w:rsidP="00506D80">
            <w:pPr>
              <w:jc w:val="center"/>
              <w:rPr>
                <w:rFonts w:ascii="Arial" w:hAnsi="Arial" w:cs="Arial"/>
                <w:sz w:val="20"/>
                <w:szCs w:val="20"/>
                <w:highlight w:val="yellow"/>
              </w:rPr>
            </w:pPr>
            <w:r w:rsidRPr="0099179B">
              <w:rPr>
                <w:kern w:val="2"/>
                <w:position w:val="-24"/>
                <w:sz w:val="21"/>
                <w:lang w:eastAsia="zh-CN"/>
              </w:rPr>
              <w:object w:dxaOrig="1800" w:dyaOrig="660" w14:anchorId="4563D673">
                <v:shape id="_x0000_i1032" type="#_x0000_t75" style="width:90pt;height:33pt" o:ole="">
                  <v:imagedata r:id="rId23" o:title=""/>
                </v:shape>
                <o:OLEObject Type="Embed" ProgID="Equation.DSMT4" ShapeID="_x0000_i1032" DrawAspect="Content" ObjectID="_1829396766" r:id="rId24"/>
              </w:object>
            </w:r>
          </w:p>
        </w:tc>
        <w:tc>
          <w:tcPr>
            <w:tcW w:w="4814" w:type="dxa"/>
            <w:vAlign w:val="center"/>
          </w:tcPr>
          <w:p w14:paraId="46324A57" w14:textId="1BA2870D" w:rsidR="0099179B" w:rsidRPr="007B3896" w:rsidRDefault="0099179B" w:rsidP="00506D80">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w:t>
            </w:r>
            <w:r w:rsidR="002A3DCA">
              <w:rPr>
                <w:rFonts w:ascii="Arial" w:hAnsi="Arial" w:cs="Arial" w:hint="eastAsia"/>
                <w:sz w:val="20"/>
                <w:szCs w:val="20"/>
                <w:lang w:eastAsia="zh-CN"/>
              </w:rPr>
              <w:t>8</w:t>
            </w:r>
            <w:r w:rsidRPr="007B3896">
              <w:rPr>
                <w:rFonts w:ascii="Arial" w:hAnsi="Arial" w:cs="Arial" w:hint="eastAsia"/>
                <w:sz w:val="20"/>
                <w:szCs w:val="20"/>
                <w:lang w:eastAsia="zh-CN"/>
              </w:rPr>
              <w:t>)</w:t>
            </w:r>
          </w:p>
        </w:tc>
      </w:tr>
    </w:tbl>
    <w:p w14:paraId="5BB9AF9E" w14:textId="45DE8771" w:rsidR="00C33DBD" w:rsidRPr="00A449EA" w:rsidRDefault="00C33DBD" w:rsidP="00DC7D96">
      <w:pPr>
        <w:spacing w:line="360" w:lineRule="auto"/>
        <w:rPr>
          <w:rFonts w:ascii="Arial" w:hAnsi="Arial" w:cs="Arial"/>
          <w:sz w:val="20"/>
          <w:szCs w:val="20"/>
        </w:rPr>
      </w:pPr>
      <w:r w:rsidRPr="00A449EA">
        <w:rPr>
          <w:rFonts w:ascii="Arial" w:hAnsi="Arial" w:cs="Arial"/>
          <w:sz w:val="20"/>
          <w:szCs w:val="20"/>
        </w:rPr>
        <w:t xml:space="preserve">Where </w:t>
      </w:r>
      <w:r w:rsidR="00797FE1" w:rsidRPr="00797FE1">
        <w:rPr>
          <w:rFonts w:ascii="Arial" w:hAnsi="Arial" w:cs="Arial" w:hint="eastAsia"/>
          <w:i/>
          <w:iCs/>
          <w:sz w:val="20"/>
          <w:szCs w:val="20"/>
        </w:rPr>
        <w:t>X</w:t>
      </w:r>
      <w:r w:rsidR="00797FE1">
        <w:rPr>
          <w:rFonts w:ascii="Arial" w:hAnsi="Arial" w:cs="Arial" w:hint="eastAsia"/>
          <w:sz w:val="20"/>
          <w:szCs w:val="20"/>
          <w:vertAlign w:val="subscript"/>
        </w:rPr>
        <w:t>N</w:t>
      </w:r>
      <w:r w:rsidR="00797FE1" w:rsidRPr="00797FE1">
        <w:rPr>
          <w:rFonts w:ascii="Arial" w:hAnsi="Arial" w:cs="Arial" w:hint="eastAsia"/>
          <w:sz w:val="20"/>
          <w:szCs w:val="20"/>
          <w:vertAlign w:val="subscript"/>
        </w:rPr>
        <w:t>2</w:t>
      </w:r>
      <w:r w:rsidR="00797FE1">
        <w:rPr>
          <w:rFonts w:ascii="Arial" w:hAnsi="Arial" w:cs="Arial" w:hint="eastAsia"/>
          <w:sz w:val="20"/>
          <w:szCs w:val="20"/>
          <w:vertAlign w:val="subscript"/>
        </w:rPr>
        <w:t xml:space="preserve"> </w:t>
      </w:r>
      <w:r w:rsidRPr="00A449EA">
        <w:rPr>
          <w:rFonts w:ascii="Arial" w:hAnsi="Arial" w:cs="Arial"/>
          <w:sz w:val="20"/>
          <w:szCs w:val="20"/>
        </w:rPr>
        <w:t>is the N</w:t>
      </w:r>
      <w:r w:rsidRPr="00A449EA">
        <w:rPr>
          <w:rFonts w:ascii="Arial" w:hAnsi="Arial" w:cs="Arial"/>
          <w:sz w:val="20"/>
          <w:szCs w:val="20"/>
          <w:vertAlign w:val="subscript"/>
        </w:rPr>
        <w:t>2</w:t>
      </w:r>
      <w:r w:rsidRPr="00A449EA">
        <w:rPr>
          <w:rFonts w:ascii="Arial" w:hAnsi="Arial" w:cs="Arial"/>
          <w:sz w:val="20"/>
          <w:szCs w:val="20"/>
        </w:rPr>
        <w:t xml:space="preserve"> conversion, and </w:t>
      </w:r>
      <w:r w:rsidR="00797FE1" w:rsidRPr="00797FE1">
        <w:rPr>
          <w:rFonts w:ascii="Arial" w:hAnsi="Arial" w:cs="Arial" w:hint="eastAsia"/>
          <w:i/>
          <w:iCs/>
          <w:sz w:val="20"/>
          <w:szCs w:val="20"/>
        </w:rPr>
        <w:t>C</w:t>
      </w:r>
      <w:r w:rsidR="00797FE1">
        <w:rPr>
          <w:rFonts w:ascii="Arial" w:hAnsi="Arial" w:cs="Arial" w:hint="eastAsia"/>
          <w:sz w:val="20"/>
          <w:szCs w:val="20"/>
          <w:vertAlign w:val="subscript"/>
        </w:rPr>
        <w:t>NH3</w:t>
      </w:r>
      <w:r w:rsidRPr="00A449EA">
        <w:rPr>
          <w:rFonts w:ascii="Arial" w:hAnsi="Arial" w:cs="Arial"/>
          <w:sz w:val="20"/>
          <w:szCs w:val="20"/>
        </w:rPr>
        <w:t xml:space="preserve"> is the NH</w:t>
      </w:r>
      <w:r w:rsidRPr="00A449EA">
        <w:rPr>
          <w:rFonts w:ascii="Arial" w:hAnsi="Arial" w:cs="Arial"/>
          <w:sz w:val="20"/>
          <w:szCs w:val="20"/>
          <w:vertAlign w:val="subscript"/>
        </w:rPr>
        <w:t>3</w:t>
      </w:r>
      <w:r w:rsidRPr="00A449EA">
        <w:rPr>
          <w:rFonts w:ascii="Arial" w:hAnsi="Arial" w:cs="Arial"/>
          <w:sz w:val="20"/>
          <w:szCs w:val="20"/>
        </w:rPr>
        <w:t xml:space="preserve"> concentration</w:t>
      </w:r>
      <w:r w:rsidR="00115EA5" w:rsidRPr="00A449EA">
        <w:rPr>
          <w:rFonts w:ascii="Arial" w:hAnsi="Arial" w:cs="Arial"/>
          <w:sz w:val="20"/>
          <w:szCs w:val="20"/>
        </w:rPr>
        <w:t xml:space="preserve"> expressed on a percentage (or normalized) basis</w:t>
      </w:r>
      <w:r w:rsidRPr="00A449EA">
        <w:rPr>
          <w:rFonts w:ascii="Arial" w:hAnsi="Arial" w:cs="Arial"/>
          <w:sz w:val="20"/>
          <w:szCs w:val="20"/>
        </w:rPr>
        <w:t>.</w:t>
      </w:r>
    </w:p>
    <w:p w14:paraId="7D932912" w14:textId="3A37A952" w:rsidR="00C33DBD" w:rsidRPr="00A449EA" w:rsidRDefault="00C33DBD" w:rsidP="00DC7D96">
      <w:pPr>
        <w:spacing w:line="360" w:lineRule="auto"/>
        <w:rPr>
          <w:rFonts w:ascii="Arial" w:hAnsi="Arial" w:cs="Arial"/>
          <w:b/>
          <w:sz w:val="20"/>
          <w:szCs w:val="20"/>
        </w:rPr>
      </w:pPr>
      <w:r w:rsidRPr="00A449EA">
        <w:rPr>
          <w:rFonts w:ascii="Arial" w:hAnsi="Arial" w:cs="Arial"/>
          <w:b/>
          <w:sz w:val="20"/>
          <w:szCs w:val="20"/>
        </w:rPr>
        <w:t>CO</w:t>
      </w:r>
      <w:r w:rsidRPr="00A449EA">
        <w:rPr>
          <w:rFonts w:ascii="Arial" w:hAnsi="Arial" w:cs="Arial"/>
          <w:b/>
          <w:sz w:val="20"/>
          <w:szCs w:val="20"/>
          <w:vertAlign w:val="subscript"/>
        </w:rPr>
        <w:t>2</w:t>
      </w:r>
      <w:r w:rsidRPr="00A449EA">
        <w:rPr>
          <w:rFonts w:ascii="Arial" w:hAnsi="Arial" w:cs="Arial"/>
          <w:b/>
          <w:sz w:val="20"/>
          <w:szCs w:val="20"/>
        </w:rPr>
        <w:t xml:space="preserve"> </w:t>
      </w:r>
      <w:r w:rsidR="009946FB">
        <w:rPr>
          <w:rFonts w:ascii="Arial" w:hAnsi="Arial" w:cs="Arial" w:hint="eastAsia"/>
          <w:b/>
          <w:sz w:val="20"/>
          <w:szCs w:val="20"/>
        </w:rPr>
        <w:t>h</w:t>
      </w:r>
      <w:r w:rsidRPr="00A449EA">
        <w:rPr>
          <w:rFonts w:ascii="Arial" w:hAnsi="Arial" w:cs="Arial"/>
          <w:b/>
          <w:sz w:val="20"/>
          <w:szCs w:val="20"/>
        </w:rPr>
        <w:t>ydrogenation to CH</w:t>
      </w:r>
      <w:r w:rsidRPr="00A449EA">
        <w:rPr>
          <w:rFonts w:ascii="Arial" w:hAnsi="Arial" w:cs="Arial"/>
          <w:b/>
          <w:sz w:val="20"/>
          <w:szCs w:val="20"/>
          <w:vertAlign w:val="subscript"/>
        </w:rPr>
        <w:t>3</w:t>
      </w:r>
      <w:r w:rsidRPr="00A449EA">
        <w:rPr>
          <w:rFonts w:ascii="Arial" w:hAnsi="Arial" w:cs="Arial"/>
          <w:b/>
          <w:sz w:val="20"/>
          <w:szCs w:val="20"/>
        </w:rPr>
        <w:t>OH</w:t>
      </w:r>
    </w:p>
    <w:p w14:paraId="119B8E3B" w14:textId="757C4688" w:rsidR="00C33DBD" w:rsidRDefault="00C33DBD" w:rsidP="00DC7D96">
      <w:pPr>
        <w:spacing w:line="360" w:lineRule="auto"/>
        <w:rPr>
          <w:rFonts w:ascii="Arial" w:hAnsi="Arial" w:cs="Arial"/>
          <w:sz w:val="20"/>
          <w:szCs w:val="20"/>
        </w:rPr>
      </w:pPr>
      <w:r w:rsidRPr="00A449EA">
        <w:rPr>
          <w:rFonts w:ascii="Arial" w:hAnsi="Arial" w:cs="Arial"/>
          <w:sz w:val="20"/>
          <w:szCs w:val="20"/>
        </w:rPr>
        <w:t>For CO</w:t>
      </w:r>
      <w:r w:rsidRPr="00A449EA">
        <w:rPr>
          <w:rFonts w:ascii="Arial" w:hAnsi="Arial" w:cs="Arial"/>
          <w:sz w:val="20"/>
          <w:szCs w:val="20"/>
          <w:vertAlign w:val="subscript"/>
        </w:rPr>
        <w:t>2</w:t>
      </w:r>
      <w:r w:rsidRPr="00A449EA">
        <w:rPr>
          <w:rFonts w:ascii="Arial" w:hAnsi="Arial" w:cs="Arial"/>
          <w:sz w:val="20"/>
          <w:szCs w:val="20"/>
        </w:rPr>
        <w:t xml:space="preserve"> hydrogenation to </w:t>
      </w:r>
      <w:r w:rsidR="0068079C" w:rsidRPr="00A449EA">
        <w:rPr>
          <w:rFonts w:ascii="Arial" w:hAnsi="Arial" w:cs="Arial"/>
          <w:sz w:val="20"/>
          <w:szCs w:val="20"/>
        </w:rPr>
        <w:t>CH</w:t>
      </w:r>
      <w:r w:rsidR="0068079C" w:rsidRPr="00A449EA">
        <w:rPr>
          <w:rFonts w:ascii="Arial" w:hAnsi="Arial" w:cs="Arial"/>
          <w:sz w:val="20"/>
          <w:szCs w:val="20"/>
          <w:vertAlign w:val="subscript"/>
        </w:rPr>
        <w:t>3</w:t>
      </w:r>
      <w:r w:rsidR="0068079C" w:rsidRPr="00A449EA">
        <w:rPr>
          <w:rFonts w:ascii="Arial" w:hAnsi="Arial" w:cs="Arial"/>
          <w:sz w:val="20"/>
          <w:szCs w:val="20"/>
        </w:rPr>
        <w:t>OH</w:t>
      </w:r>
      <w:r w:rsidRPr="00A449EA">
        <w:rPr>
          <w:rFonts w:ascii="Arial" w:hAnsi="Arial" w:cs="Arial"/>
          <w:sz w:val="20"/>
          <w:szCs w:val="20"/>
        </w:rPr>
        <w:t>, the conversion of CO</w:t>
      </w:r>
      <w:r w:rsidRPr="00A449EA">
        <w:rPr>
          <w:rFonts w:ascii="Arial" w:hAnsi="Arial" w:cs="Arial"/>
          <w:sz w:val="20"/>
          <w:szCs w:val="20"/>
          <w:vertAlign w:val="subscript"/>
        </w:rPr>
        <w:t>2</w:t>
      </w:r>
      <w:r w:rsidRPr="00A449EA">
        <w:rPr>
          <w:rFonts w:ascii="Arial" w:hAnsi="Arial" w:cs="Arial"/>
          <w:sz w:val="20"/>
          <w:szCs w:val="20"/>
        </w:rPr>
        <w:t xml:space="preserve"> (</w:t>
      </w:r>
      <w:r w:rsidR="00797FE1" w:rsidRPr="00797FE1">
        <w:rPr>
          <w:rFonts w:ascii="Arial" w:hAnsi="Arial" w:cs="Arial" w:hint="eastAsia"/>
          <w:i/>
          <w:iCs/>
          <w:sz w:val="20"/>
          <w:szCs w:val="20"/>
        </w:rPr>
        <w:t>X</w:t>
      </w:r>
      <w:r w:rsidR="00797FE1" w:rsidRPr="00797FE1">
        <w:rPr>
          <w:rFonts w:ascii="Arial" w:hAnsi="Arial" w:cs="Arial" w:hint="eastAsia"/>
          <w:sz w:val="20"/>
          <w:szCs w:val="20"/>
          <w:vertAlign w:val="subscript"/>
        </w:rPr>
        <w:t>CO2</w:t>
      </w:r>
      <w:r w:rsidRPr="00A449EA">
        <w:rPr>
          <w:rFonts w:ascii="Arial" w:hAnsi="Arial" w:cs="Arial"/>
          <w:sz w:val="20"/>
          <w:szCs w:val="20"/>
        </w:rPr>
        <w:t>) is calculated using:</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2A3DCA" w:rsidRPr="007B3896" w14:paraId="056006D2" w14:textId="77777777" w:rsidTr="00506D80">
        <w:tc>
          <w:tcPr>
            <w:tcW w:w="4814" w:type="dxa"/>
            <w:vAlign w:val="center"/>
          </w:tcPr>
          <w:p w14:paraId="12FA57E2" w14:textId="5D281D1E" w:rsidR="002A3DCA" w:rsidRPr="0031124E" w:rsidRDefault="002A3DCA" w:rsidP="00506D80">
            <w:pPr>
              <w:jc w:val="center"/>
              <w:rPr>
                <w:rFonts w:ascii="Arial" w:hAnsi="Arial" w:cs="Arial"/>
                <w:sz w:val="20"/>
                <w:szCs w:val="20"/>
                <w:highlight w:val="yellow"/>
              </w:rPr>
            </w:pPr>
            <w:r w:rsidRPr="002A3DCA">
              <w:rPr>
                <w:kern w:val="2"/>
                <w:position w:val="-34"/>
                <w:sz w:val="21"/>
                <w:lang w:eastAsia="zh-CN"/>
              </w:rPr>
              <w:object w:dxaOrig="3120" w:dyaOrig="760" w14:anchorId="3353052D">
                <v:shape id="_x0000_i1033" type="#_x0000_t75" style="width:156.75pt;height:37.5pt" o:ole="">
                  <v:imagedata r:id="rId25" o:title=""/>
                </v:shape>
                <o:OLEObject Type="Embed" ProgID="Equation.DSMT4" ShapeID="_x0000_i1033" DrawAspect="Content" ObjectID="_1829396767" r:id="rId26"/>
              </w:object>
            </w:r>
          </w:p>
        </w:tc>
        <w:tc>
          <w:tcPr>
            <w:tcW w:w="4814" w:type="dxa"/>
            <w:vAlign w:val="center"/>
          </w:tcPr>
          <w:p w14:paraId="290A25FC" w14:textId="7FB6506C" w:rsidR="002A3DCA" w:rsidRPr="007B3896" w:rsidRDefault="002A3DCA" w:rsidP="00506D80">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S9</w:t>
            </w:r>
            <w:r w:rsidRPr="007B3896">
              <w:rPr>
                <w:rFonts w:ascii="Arial" w:hAnsi="Arial" w:cs="Arial" w:hint="eastAsia"/>
                <w:sz w:val="20"/>
                <w:szCs w:val="20"/>
                <w:lang w:eastAsia="zh-CN"/>
              </w:rPr>
              <w:t>)</w:t>
            </w:r>
          </w:p>
        </w:tc>
      </w:tr>
    </w:tbl>
    <w:p w14:paraId="3FD96EF1" w14:textId="77389D3C" w:rsidR="00C33DBD" w:rsidRDefault="00C33DBD" w:rsidP="00DC7D96">
      <w:pPr>
        <w:spacing w:line="360" w:lineRule="auto"/>
        <w:rPr>
          <w:rFonts w:ascii="Arial" w:hAnsi="Arial" w:cs="Arial"/>
          <w:sz w:val="20"/>
          <w:szCs w:val="20"/>
        </w:rPr>
      </w:pPr>
      <w:r w:rsidRPr="00A449EA">
        <w:rPr>
          <w:rFonts w:ascii="Arial" w:hAnsi="Arial" w:cs="Arial"/>
          <w:sz w:val="20"/>
          <w:szCs w:val="20"/>
        </w:rPr>
        <w:t>The CO selectivity (</w:t>
      </w:r>
      <w:r w:rsidR="00797FE1">
        <w:rPr>
          <w:rFonts w:ascii="Arial" w:hAnsi="Arial" w:cs="Arial" w:hint="eastAsia"/>
          <w:i/>
          <w:iCs/>
          <w:sz w:val="20"/>
          <w:szCs w:val="20"/>
        </w:rPr>
        <w:t>S</w:t>
      </w:r>
      <w:r w:rsidR="00797FE1" w:rsidRPr="00797FE1">
        <w:rPr>
          <w:rFonts w:ascii="Arial" w:hAnsi="Arial" w:cs="Arial" w:hint="eastAsia"/>
          <w:sz w:val="20"/>
          <w:szCs w:val="20"/>
          <w:vertAlign w:val="subscript"/>
        </w:rPr>
        <w:t>CO</w:t>
      </w:r>
      <w:r w:rsidRPr="00A449EA">
        <w:rPr>
          <w:rFonts w:ascii="Arial" w:hAnsi="Arial" w:cs="Arial"/>
          <w:sz w:val="20"/>
          <w:szCs w:val="20"/>
        </w:rPr>
        <w:t xml:space="preserve">) for the </w:t>
      </w:r>
      <w:r w:rsidR="0068079C" w:rsidRPr="00A449EA">
        <w:rPr>
          <w:rFonts w:ascii="Arial" w:hAnsi="Arial" w:cs="Arial"/>
          <w:sz w:val="20"/>
          <w:szCs w:val="20"/>
        </w:rPr>
        <w:t>CH</w:t>
      </w:r>
      <w:r w:rsidR="0068079C" w:rsidRPr="00A449EA">
        <w:rPr>
          <w:rFonts w:ascii="Arial" w:hAnsi="Arial" w:cs="Arial"/>
          <w:sz w:val="20"/>
          <w:szCs w:val="20"/>
          <w:vertAlign w:val="subscript"/>
        </w:rPr>
        <w:t>3</w:t>
      </w:r>
      <w:r w:rsidR="0068079C" w:rsidRPr="00A449EA">
        <w:rPr>
          <w:rFonts w:ascii="Arial" w:hAnsi="Arial" w:cs="Arial"/>
          <w:sz w:val="20"/>
          <w:szCs w:val="20"/>
        </w:rPr>
        <w:t>OH</w:t>
      </w:r>
      <w:r w:rsidRPr="00A449EA">
        <w:rPr>
          <w:rFonts w:ascii="Arial" w:hAnsi="Arial" w:cs="Arial"/>
          <w:sz w:val="20"/>
          <w:szCs w:val="20"/>
        </w:rPr>
        <w:t xml:space="preserve"> reaction is defined as:</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2A3DCA" w:rsidRPr="007B3896" w14:paraId="345DA212" w14:textId="77777777" w:rsidTr="00506D80">
        <w:tc>
          <w:tcPr>
            <w:tcW w:w="4814" w:type="dxa"/>
            <w:vAlign w:val="center"/>
          </w:tcPr>
          <w:p w14:paraId="1AA19438" w14:textId="7FF72859" w:rsidR="002A3DCA" w:rsidRPr="0031124E" w:rsidRDefault="002A3DCA" w:rsidP="00506D80">
            <w:pPr>
              <w:jc w:val="center"/>
              <w:rPr>
                <w:rFonts w:ascii="Arial" w:hAnsi="Arial" w:cs="Arial"/>
                <w:sz w:val="20"/>
                <w:szCs w:val="20"/>
                <w:highlight w:val="yellow"/>
              </w:rPr>
            </w:pPr>
            <w:r w:rsidRPr="002A3DCA">
              <w:rPr>
                <w:kern w:val="2"/>
                <w:position w:val="-34"/>
                <w:sz w:val="21"/>
                <w:lang w:eastAsia="zh-CN"/>
              </w:rPr>
              <w:object w:dxaOrig="3000" w:dyaOrig="720" w14:anchorId="357668DC">
                <v:shape id="_x0000_i1034" type="#_x0000_t75" style="width:149.25pt;height:36pt" o:ole="">
                  <v:imagedata r:id="rId27" o:title=""/>
                </v:shape>
                <o:OLEObject Type="Embed" ProgID="Equation.DSMT4" ShapeID="_x0000_i1034" DrawAspect="Content" ObjectID="_1829396768" r:id="rId28"/>
              </w:object>
            </w:r>
          </w:p>
        </w:tc>
        <w:tc>
          <w:tcPr>
            <w:tcW w:w="4814" w:type="dxa"/>
            <w:vAlign w:val="center"/>
          </w:tcPr>
          <w:p w14:paraId="43BFE915" w14:textId="213C2121" w:rsidR="002A3DCA" w:rsidRPr="007B3896" w:rsidRDefault="002A3DCA" w:rsidP="00506D80">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S10</w:t>
            </w:r>
            <w:r w:rsidRPr="007B3896">
              <w:rPr>
                <w:rFonts w:ascii="Arial" w:hAnsi="Arial" w:cs="Arial" w:hint="eastAsia"/>
                <w:sz w:val="20"/>
                <w:szCs w:val="20"/>
                <w:lang w:eastAsia="zh-CN"/>
              </w:rPr>
              <w:t>)</w:t>
            </w:r>
          </w:p>
        </w:tc>
      </w:tr>
    </w:tbl>
    <w:p w14:paraId="775DCAF3" w14:textId="635DF9F0" w:rsidR="00C33DBD" w:rsidRDefault="00C33DBD" w:rsidP="00DC7D96">
      <w:pPr>
        <w:spacing w:line="360" w:lineRule="auto"/>
        <w:rPr>
          <w:rFonts w:ascii="Arial" w:hAnsi="Arial" w:cs="Arial"/>
          <w:sz w:val="20"/>
          <w:szCs w:val="20"/>
        </w:rPr>
      </w:pPr>
      <w:r w:rsidRPr="00A449EA">
        <w:rPr>
          <w:rFonts w:ascii="Arial" w:hAnsi="Arial" w:cs="Arial"/>
          <w:sz w:val="20"/>
          <w:szCs w:val="20"/>
        </w:rPr>
        <w:lastRenderedPageBreak/>
        <w:t>Similarly, CH</w:t>
      </w:r>
      <w:r w:rsidRPr="00A449EA">
        <w:rPr>
          <w:rFonts w:ascii="Arial" w:hAnsi="Arial" w:cs="Arial"/>
          <w:sz w:val="20"/>
          <w:szCs w:val="20"/>
          <w:vertAlign w:val="subscript"/>
        </w:rPr>
        <w:t>4</w:t>
      </w:r>
      <w:r w:rsidRPr="00A449EA">
        <w:rPr>
          <w:rFonts w:ascii="Arial" w:hAnsi="Arial" w:cs="Arial"/>
          <w:sz w:val="20"/>
          <w:szCs w:val="20"/>
        </w:rPr>
        <w:t xml:space="preserve"> selectivity (</w:t>
      </w:r>
      <w:r w:rsidR="00797FE1">
        <w:rPr>
          <w:rFonts w:ascii="Arial" w:hAnsi="Arial" w:cs="Arial" w:hint="eastAsia"/>
          <w:i/>
          <w:iCs/>
          <w:sz w:val="20"/>
          <w:szCs w:val="20"/>
        </w:rPr>
        <w:t>S</w:t>
      </w:r>
      <w:r w:rsidR="00797FE1" w:rsidRPr="00797FE1">
        <w:rPr>
          <w:rFonts w:ascii="Arial" w:hAnsi="Arial" w:cs="Arial" w:hint="eastAsia"/>
          <w:sz w:val="20"/>
          <w:szCs w:val="20"/>
          <w:vertAlign w:val="subscript"/>
        </w:rPr>
        <w:t>C</w:t>
      </w:r>
      <w:r w:rsidR="00797FE1">
        <w:rPr>
          <w:rFonts w:ascii="Arial" w:hAnsi="Arial" w:cs="Arial" w:hint="eastAsia"/>
          <w:sz w:val="20"/>
          <w:szCs w:val="20"/>
          <w:vertAlign w:val="subscript"/>
        </w:rPr>
        <w:t>H4</w:t>
      </w:r>
      <w:r w:rsidRPr="00A449EA">
        <w:rPr>
          <w:rFonts w:ascii="Arial" w:hAnsi="Arial" w:cs="Arial"/>
          <w:sz w:val="20"/>
          <w:szCs w:val="20"/>
        </w:rPr>
        <w:t>) and CH</w:t>
      </w:r>
      <w:r w:rsidRPr="00A449EA">
        <w:rPr>
          <w:rFonts w:ascii="Arial" w:hAnsi="Arial" w:cs="Arial"/>
          <w:sz w:val="20"/>
          <w:szCs w:val="20"/>
          <w:vertAlign w:val="subscript"/>
        </w:rPr>
        <w:t>3</w:t>
      </w:r>
      <w:r w:rsidRPr="00A449EA">
        <w:rPr>
          <w:rFonts w:ascii="Arial" w:hAnsi="Arial" w:cs="Arial"/>
          <w:sz w:val="20"/>
          <w:szCs w:val="20"/>
        </w:rPr>
        <w:t>OH selectivity (</w:t>
      </w:r>
      <w:r w:rsidR="00797FE1">
        <w:rPr>
          <w:rFonts w:ascii="Arial" w:hAnsi="Arial" w:cs="Arial" w:hint="eastAsia"/>
          <w:i/>
          <w:iCs/>
          <w:sz w:val="20"/>
          <w:szCs w:val="20"/>
        </w:rPr>
        <w:t>S</w:t>
      </w:r>
      <w:r w:rsidR="00797FE1" w:rsidRPr="00797FE1">
        <w:rPr>
          <w:rFonts w:ascii="Arial" w:hAnsi="Arial" w:cs="Arial" w:hint="eastAsia"/>
          <w:sz w:val="20"/>
          <w:szCs w:val="20"/>
          <w:vertAlign w:val="subscript"/>
        </w:rPr>
        <w:t>C</w:t>
      </w:r>
      <w:r w:rsidR="00797FE1">
        <w:rPr>
          <w:rFonts w:ascii="Arial" w:hAnsi="Arial" w:cs="Arial" w:hint="eastAsia"/>
          <w:sz w:val="20"/>
          <w:szCs w:val="20"/>
          <w:vertAlign w:val="subscript"/>
        </w:rPr>
        <w:t>H3OH</w:t>
      </w:r>
      <w:r w:rsidRPr="00A449EA">
        <w:rPr>
          <w:rFonts w:ascii="Arial" w:hAnsi="Arial" w:cs="Arial"/>
          <w:sz w:val="20"/>
          <w:szCs w:val="20"/>
        </w:rPr>
        <w:t>) are defined as:</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2A3DCA" w:rsidRPr="007B3896" w14:paraId="7D4B9060" w14:textId="77777777" w:rsidTr="00506D80">
        <w:tc>
          <w:tcPr>
            <w:tcW w:w="4814" w:type="dxa"/>
            <w:vAlign w:val="center"/>
          </w:tcPr>
          <w:p w14:paraId="1E07BDEF" w14:textId="505C92BF" w:rsidR="002A3DCA" w:rsidRPr="0031124E" w:rsidRDefault="002A3DCA" w:rsidP="00506D80">
            <w:pPr>
              <w:jc w:val="center"/>
              <w:rPr>
                <w:rFonts w:ascii="Arial" w:hAnsi="Arial" w:cs="Arial"/>
                <w:sz w:val="20"/>
                <w:szCs w:val="20"/>
                <w:highlight w:val="yellow"/>
              </w:rPr>
            </w:pPr>
            <w:r w:rsidRPr="002A3DCA">
              <w:rPr>
                <w:kern w:val="2"/>
                <w:position w:val="-34"/>
                <w:sz w:val="21"/>
                <w:lang w:eastAsia="zh-CN"/>
              </w:rPr>
              <w:object w:dxaOrig="3060" w:dyaOrig="760" w14:anchorId="5F7EC992">
                <v:shape id="_x0000_i1035" type="#_x0000_t75" style="width:153pt;height:37.5pt" o:ole="">
                  <v:imagedata r:id="rId29" o:title=""/>
                </v:shape>
                <o:OLEObject Type="Embed" ProgID="Equation.DSMT4" ShapeID="_x0000_i1035" DrawAspect="Content" ObjectID="_1829396769" r:id="rId30"/>
              </w:object>
            </w:r>
          </w:p>
        </w:tc>
        <w:tc>
          <w:tcPr>
            <w:tcW w:w="4814" w:type="dxa"/>
            <w:vAlign w:val="center"/>
          </w:tcPr>
          <w:p w14:paraId="2A0E2FC6" w14:textId="59EBA50F" w:rsidR="002A3DCA" w:rsidRPr="007B3896" w:rsidRDefault="002A3DCA" w:rsidP="00506D80">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S11</w:t>
            </w:r>
            <w:r w:rsidRPr="007B3896">
              <w:rPr>
                <w:rFonts w:ascii="Arial" w:hAnsi="Arial" w:cs="Arial" w:hint="eastAsia"/>
                <w:sz w:val="20"/>
                <w:szCs w:val="20"/>
                <w:lang w:eastAsia="zh-CN"/>
              </w:rPr>
              <w:t>)</w:t>
            </w:r>
          </w:p>
        </w:tc>
      </w:tr>
      <w:tr w:rsidR="002A3DCA" w:rsidRPr="007B3896" w14:paraId="51409317" w14:textId="77777777" w:rsidTr="00506D80">
        <w:tc>
          <w:tcPr>
            <w:tcW w:w="4814" w:type="dxa"/>
            <w:vAlign w:val="center"/>
          </w:tcPr>
          <w:p w14:paraId="39CFFC9D" w14:textId="56676113" w:rsidR="002A3DCA" w:rsidRPr="0031124E" w:rsidRDefault="002A3DCA" w:rsidP="00506D80">
            <w:pPr>
              <w:jc w:val="center"/>
              <w:rPr>
                <w:rFonts w:ascii="Arial" w:hAnsi="Arial" w:cs="Arial"/>
                <w:sz w:val="20"/>
                <w:szCs w:val="20"/>
                <w:highlight w:val="yellow"/>
              </w:rPr>
            </w:pPr>
            <w:r w:rsidRPr="002A3DCA">
              <w:rPr>
                <w:kern w:val="2"/>
                <w:position w:val="-16"/>
                <w:sz w:val="21"/>
                <w:lang w:eastAsia="zh-CN"/>
              </w:rPr>
              <w:object w:dxaOrig="2799" w:dyaOrig="400" w14:anchorId="5641EA8D">
                <v:shape id="_x0000_i1036" type="#_x0000_t75" style="width:139.5pt;height:19.5pt" o:ole="">
                  <v:imagedata r:id="rId31" o:title=""/>
                </v:shape>
                <o:OLEObject Type="Embed" ProgID="Equation.DSMT4" ShapeID="_x0000_i1036" DrawAspect="Content" ObjectID="_1829396770" r:id="rId32"/>
              </w:object>
            </w:r>
          </w:p>
        </w:tc>
        <w:tc>
          <w:tcPr>
            <w:tcW w:w="4814" w:type="dxa"/>
            <w:vAlign w:val="center"/>
          </w:tcPr>
          <w:p w14:paraId="7B1AE142" w14:textId="03CAB1D7" w:rsidR="002A3DCA" w:rsidRPr="007B3896" w:rsidRDefault="002A3DCA" w:rsidP="00506D80">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S12</w:t>
            </w:r>
            <w:r w:rsidRPr="007B3896">
              <w:rPr>
                <w:rFonts w:ascii="Arial" w:hAnsi="Arial" w:cs="Arial" w:hint="eastAsia"/>
                <w:sz w:val="20"/>
                <w:szCs w:val="20"/>
                <w:lang w:eastAsia="zh-CN"/>
              </w:rPr>
              <w:t>)</w:t>
            </w:r>
          </w:p>
        </w:tc>
      </w:tr>
    </w:tbl>
    <w:p w14:paraId="34E076B1" w14:textId="1CBBF4E0" w:rsidR="006C2982" w:rsidRPr="00A449EA" w:rsidRDefault="006C2982" w:rsidP="006C2982">
      <w:pPr>
        <w:spacing w:line="360" w:lineRule="auto"/>
        <w:rPr>
          <w:rFonts w:ascii="Arial" w:hAnsi="Arial" w:cs="Arial"/>
          <w:sz w:val="20"/>
          <w:szCs w:val="20"/>
        </w:rPr>
      </w:pPr>
      <w:r w:rsidRPr="00A449EA">
        <w:rPr>
          <w:rFonts w:ascii="Arial" w:hAnsi="Arial" w:cs="Arial"/>
          <w:sz w:val="20"/>
          <w:szCs w:val="20"/>
        </w:rPr>
        <w:t>It should be noted that Eq. (12) represents an apparent CH</w:t>
      </w:r>
      <w:r w:rsidRPr="00A449EA">
        <w:rPr>
          <w:rFonts w:ascii="Arial" w:hAnsi="Arial" w:cs="Arial"/>
          <w:sz w:val="20"/>
          <w:szCs w:val="20"/>
          <w:vertAlign w:val="subscript"/>
        </w:rPr>
        <w:t>3</w:t>
      </w:r>
      <w:r w:rsidRPr="00A449EA">
        <w:rPr>
          <w:rFonts w:ascii="Arial" w:hAnsi="Arial" w:cs="Arial"/>
          <w:sz w:val="20"/>
          <w:szCs w:val="20"/>
        </w:rPr>
        <w:t>OH selectivity, obtained under the assumption that all converted carbon not detected as gaseous CO or CH</w:t>
      </w:r>
      <w:r w:rsidRPr="00A449EA">
        <w:rPr>
          <w:rFonts w:ascii="Arial" w:hAnsi="Arial" w:cs="Arial"/>
          <w:sz w:val="20"/>
          <w:szCs w:val="20"/>
          <w:vertAlign w:val="subscript"/>
        </w:rPr>
        <w:t>4</w:t>
      </w:r>
      <w:r w:rsidRPr="00A449EA">
        <w:rPr>
          <w:rFonts w:ascii="Arial" w:hAnsi="Arial" w:cs="Arial"/>
          <w:sz w:val="20"/>
          <w:szCs w:val="20"/>
        </w:rPr>
        <w:t xml:space="preserve"> is incorporated into oxygenated products, predominantly CH</w:t>
      </w:r>
      <w:r w:rsidRPr="00A449EA">
        <w:rPr>
          <w:rFonts w:ascii="Arial" w:hAnsi="Arial" w:cs="Arial"/>
          <w:sz w:val="20"/>
          <w:szCs w:val="20"/>
          <w:vertAlign w:val="subscript"/>
        </w:rPr>
        <w:t>3</w:t>
      </w:r>
      <w:r w:rsidRPr="00A449EA">
        <w:rPr>
          <w:rFonts w:ascii="Arial" w:hAnsi="Arial" w:cs="Arial"/>
          <w:sz w:val="20"/>
          <w:szCs w:val="20"/>
        </w:rPr>
        <w:t>OH. In plasma-assisted CO</w:t>
      </w:r>
      <w:r w:rsidRPr="00A449EA">
        <w:rPr>
          <w:rFonts w:ascii="Arial" w:hAnsi="Arial" w:cs="Arial"/>
          <w:sz w:val="20"/>
          <w:szCs w:val="20"/>
          <w:vertAlign w:val="subscript"/>
        </w:rPr>
        <w:t>2</w:t>
      </w:r>
      <w:r w:rsidRPr="00A449EA">
        <w:rPr>
          <w:rFonts w:ascii="Arial" w:hAnsi="Arial" w:cs="Arial"/>
          <w:sz w:val="20"/>
          <w:szCs w:val="20"/>
        </w:rPr>
        <w:t xml:space="preserve"> hydrogenation, however, carbon closure may be affected by undetected liquid-phase products and/or solid carbon (soot) deposition, and therefore</w:t>
      </w:r>
      <w:r w:rsidR="009D1009">
        <w:rPr>
          <w:rFonts w:ascii="Arial" w:hAnsi="Arial" w:cs="Arial"/>
          <w:sz w:val="20"/>
          <w:szCs w:val="20"/>
        </w:rPr>
        <w:t>,</w:t>
      </w:r>
      <w:r w:rsidRPr="00A449EA">
        <w:rPr>
          <w:rFonts w:ascii="Arial" w:hAnsi="Arial" w:cs="Arial"/>
          <w:sz w:val="20"/>
          <w:szCs w:val="20"/>
        </w:rPr>
        <w:t xml:space="preserve"> a strict carbon balance cannot always be guaranteed without direct online detection of all carbon-containing species. In principle, accurate determination of CH</w:t>
      </w:r>
      <w:r w:rsidRPr="00A449EA">
        <w:rPr>
          <w:rFonts w:ascii="Arial" w:hAnsi="Arial" w:cs="Arial"/>
          <w:sz w:val="20"/>
          <w:szCs w:val="20"/>
          <w:vertAlign w:val="subscript"/>
        </w:rPr>
        <w:t>3</w:t>
      </w:r>
      <w:r w:rsidRPr="00A449EA">
        <w:rPr>
          <w:rFonts w:ascii="Arial" w:hAnsi="Arial" w:cs="Arial"/>
          <w:sz w:val="20"/>
          <w:szCs w:val="20"/>
        </w:rPr>
        <w:t>OH selectivity requires online quantification of methanol, combined with an explicit carbon balance accounting for all gaseous, liquid</w:t>
      </w:r>
      <w:r w:rsidR="009D1009">
        <w:rPr>
          <w:rFonts w:ascii="Arial" w:hAnsi="Arial" w:cs="Arial"/>
          <w:sz w:val="20"/>
          <w:szCs w:val="20"/>
        </w:rPr>
        <w:t>,</w:t>
      </w:r>
      <w:r w:rsidRPr="00A449EA">
        <w:rPr>
          <w:rFonts w:ascii="Arial" w:hAnsi="Arial" w:cs="Arial"/>
          <w:sz w:val="20"/>
          <w:szCs w:val="20"/>
        </w:rPr>
        <w:t xml:space="preserve"> and solid products. The limitations of difference-based selectivity definitions in plasma catalysis, as well as the potential impact of carbon deposition, have been discussed in detail in recent perspective works by Bogaerts and co-workers</w:t>
      </w:r>
      <w:r w:rsidRPr="00A449EA">
        <w:rPr>
          <w:rFonts w:ascii="Arial" w:hAnsi="Arial" w:cs="Arial"/>
          <w:sz w:val="20"/>
          <w:szCs w:val="20"/>
        </w:rPr>
        <w:fldChar w:fldCharType="begin">
          <w:fldData xml:space="preserve">PEVuZE5vdGU+PENpdGU+PEF1dGhvcj5WYW4gVHVybmhvdXQ8L0F1dGhvcj48WWVhcj4yMDI1PC9Z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</w:fldData>
        </w:fldChar>
      </w:r>
      <w:r w:rsidRPr="00A449EA">
        <w:rPr>
          <w:rFonts w:ascii="Arial" w:hAnsi="Arial" w:cs="Arial"/>
          <w:sz w:val="20"/>
          <w:szCs w:val="20"/>
        </w:rPr>
        <w:instrText xml:space="preserve"> ADDIN EN.CITE </w:instrText>
      </w:r>
      <w:r w:rsidRPr="00A449EA">
        <w:rPr>
          <w:rFonts w:ascii="Arial" w:hAnsi="Arial" w:cs="Arial"/>
          <w:sz w:val="20"/>
          <w:szCs w:val="20"/>
        </w:rPr>
        <w:fldChar w:fldCharType="begin">
          <w:fldData xml:space="preserve">PEVuZE5vdGU+PENpdGU+PEF1dGhvcj5WYW4gVHVybmhvdXQ8L0F1dGhvcj48WWVhcj4yMDI1PC9Z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</w:fldData>
        </w:fldChar>
      </w:r>
      <w:r w:rsidRPr="00A449EA">
        <w:rPr>
          <w:rFonts w:ascii="Arial" w:hAnsi="Arial" w:cs="Arial"/>
          <w:sz w:val="20"/>
          <w:szCs w:val="20"/>
        </w:rPr>
        <w:instrText xml:space="preserve"> ADDIN EN.CITE.DATA </w:instrText>
      </w:r>
      <w:r w:rsidRPr="00A449EA">
        <w:rPr>
          <w:rFonts w:ascii="Arial" w:hAnsi="Arial" w:cs="Arial"/>
          <w:sz w:val="20"/>
          <w:szCs w:val="20"/>
        </w:rPr>
      </w:r>
      <w:r w:rsidRPr="00A449EA">
        <w:rPr>
          <w:rFonts w:ascii="Arial" w:hAnsi="Arial" w:cs="Arial"/>
          <w:sz w:val="20"/>
          <w:szCs w:val="20"/>
        </w:rPr>
        <w:fldChar w:fldCharType="end"/>
      </w:r>
      <w:r w:rsidRPr="00A449EA">
        <w:rPr>
          <w:rFonts w:ascii="Arial" w:hAnsi="Arial" w:cs="Arial"/>
          <w:sz w:val="20"/>
          <w:szCs w:val="20"/>
        </w:rPr>
      </w:r>
      <w:r w:rsidRPr="00A449EA">
        <w:rPr>
          <w:rFonts w:ascii="Arial" w:hAnsi="Arial" w:cs="Arial"/>
          <w:sz w:val="20"/>
          <w:szCs w:val="20"/>
        </w:rPr>
        <w:fldChar w:fldCharType="separate"/>
      </w:r>
      <w:r w:rsidRPr="00A449EA">
        <w:rPr>
          <w:rFonts w:ascii="Arial" w:hAnsi="Arial" w:cs="Arial"/>
          <w:noProof/>
          <w:sz w:val="20"/>
          <w:szCs w:val="20"/>
          <w:vertAlign w:val="superscript"/>
        </w:rPr>
        <w:t>27,28</w:t>
      </w:r>
      <w:r w:rsidRPr="00A449EA">
        <w:rPr>
          <w:rFonts w:ascii="Arial" w:hAnsi="Arial" w:cs="Arial"/>
          <w:sz w:val="20"/>
          <w:szCs w:val="20"/>
        </w:rPr>
        <w:fldChar w:fldCharType="end"/>
      </w:r>
      <w:r w:rsidRPr="00A449EA">
        <w:rPr>
          <w:rFonts w:ascii="Arial" w:hAnsi="Arial" w:cs="Arial"/>
          <w:sz w:val="20"/>
          <w:szCs w:val="20"/>
        </w:rPr>
        <w:t>.</w:t>
      </w:r>
    </w:p>
    <w:p w14:paraId="5FC358A0" w14:textId="26E978C0" w:rsidR="00C33DBD" w:rsidRDefault="00C33DBD" w:rsidP="00DC7D96">
      <w:pPr>
        <w:spacing w:line="360" w:lineRule="auto"/>
        <w:rPr>
          <w:rFonts w:ascii="Arial" w:hAnsi="Arial" w:cs="Arial"/>
          <w:sz w:val="20"/>
          <w:szCs w:val="20"/>
        </w:rPr>
      </w:pPr>
      <w:r w:rsidRPr="00A449EA">
        <w:rPr>
          <w:rFonts w:ascii="Arial" w:hAnsi="Arial" w:cs="Arial"/>
          <w:sz w:val="20"/>
          <w:szCs w:val="20"/>
        </w:rPr>
        <w:t xml:space="preserve">The </w:t>
      </w:r>
      <w:r w:rsidRPr="00A449EA">
        <w:rPr>
          <w:rFonts w:ascii="Arial" w:hAnsi="Arial" w:cs="Arial"/>
          <w:bCs/>
          <w:sz w:val="20"/>
          <w:szCs w:val="20"/>
        </w:rPr>
        <w:t>yield</w:t>
      </w:r>
      <w:r w:rsidRPr="00A449EA">
        <w:rPr>
          <w:rFonts w:ascii="Arial" w:hAnsi="Arial" w:cs="Arial"/>
          <w:sz w:val="20"/>
          <w:szCs w:val="20"/>
        </w:rPr>
        <w:t xml:space="preserve"> for CH</w:t>
      </w:r>
      <w:r w:rsidRPr="00A449EA">
        <w:rPr>
          <w:rFonts w:ascii="Arial" w:hAnsi="Arial" w:cs="Arial"/>
          <w:sz w:val="20"/>
          <w:szCs w:val="20"/>
          <w:vertAlign w:val="subscript"/>
        </w:rPr>
        <w:t>4</w:t>
      </w:r>
      <w:r w:rsidRPr="00A449EA">
        <w:rPr>
          <w:rFonts w:ascii="Arial" w:hAnsi="Arial" w:cs="Arial"/>
          <w:sz w:val="20"/>
          <w:szCs w:val="20"/>
        </w:rPr>
        <w:t xml:space="preserve"> (</w:t>
      </w:r>
      <w:r w:rsidR="00797FE1">
        <w:rPr>
          <w:rFonts w:ascii="Arial" w:hAnsi="Arial" w:cs="Arial" w:hint="eastAsia"/>
          <w:i/>
          <w:iCs/>
          <w:sz w:val="20"/>
          <w:szCs w:val="20"/>
        </w:rPr>
        <w:t>Y</w:t>
      </w:r>
      <w:r w:rsidR="00797FE1">
        <w:rPr>
          <w:rFonts w:ascii="Arial" w:hAnsi="Arial" w:cs="Arial" w:hint="eastAsia"/>
          <w:sz w:val="20"/>
          <w:szCs w:val="20"/>
          <w:vertAlign w:val="subscript"/>
        </w:rPr>
        <w:t>CH4</w:t>
      </w:r>
      <w:r w:rsidRPr="00A449EA">
        <w:rPr>
          <w:rFonts w:ascii="Arial" w:hAnsi="Arial" w:cs="Arial"/>
          <w:sz w:val="20"/>
          <w:szCs w:val="20"/>
        </w:rPr>
        <w:t>) and CH</w:t>
      </w:r>
      <w:r w:rsidRPr="00A449EA">
        <w:rPr>
          <w:rFonts w:ascii="Arial" w:hAnsi="Arial" w:cs="Arial"/>
          <w:sz w:val="20"/>
          <w:szCs w:val="20"/>
          <w:vertAlign w:val="subscript"/>
        </w:rPr>
        <w:t>3</w:t>
      </w:r>
      <w:r w:rsidRPr="00A449EA">
        <w:rPr>
          <w:rFonts w:ascii="Arial" w:hAnsi="Arial" w:cs="Arial"/>
          <w:sz w:val="20"/>
          <w:szCs w:val="20"/>
        </w:rPr>
        <w:t>OH (</w:t>
      </w:r>
      <w:r w:rsidR="00797FE1">
        <w:rPr>
          <w:rFonts w:ascii="Arial" w:hAnsi="Arial" w:cs="Arial" w:hint="eastAsia"/>
          <w:i/>
          <w:iCs/>
          <w:sz w:val="20"/>
          <w:szCs w:val="20"/>
        </w:rPr>
        <w:t>Y</w:t>
      </w:r>
      <w:r w:rsidR="00797FE1" w:rsidRPr="00797FE1">
        <w:rPr>
          <w:rFonts w:ascii="Arial" w:hAnsi="Arial" w:cs="Arial" w:hint="eastAsia"/>
          <w:sz w:val="20"/>
          <w:szCs w:val="20"/>
          <w:vertAlign w:val="subscript"/>
        </w:rPr>
        <w:t>C</w:t>
      </w:r>
      <w:r w:rsidR="00797FE1">
        <w:rPr>
          <w:rFonts w:ascii="Arial" w:hAnsi="Arial" w:cs="Arial" w:hint="eastAsia"/>
          <w:sz w:val="20"/>
          <w:szCs w:val="20"/>
          <w:vertAlign w:val="subscript"/>
        </w:rPr>
        <w:t>H3OH</w:t>
      </w:r>
      <w:r w:rsidRPr="00A449EA">
        <w:rPr>
          <w:rFonts w:ascii="Arial" w:hAnsi="Arial" w:cs="Arial"/>
          <w:sz w:val="20"/>
          <w:szCs w:val="20"/>
        </w:rPr>
        <w:t xml:space="preserve">) </w:t>
      </w:r>
      <w:r w:rsidR="00115EA5" w:rsidRPr="00A449EA">
        <w:rPr>
          <w:rFonts w:ascii="Arial" w:hAnsi="Arial" w:cs="Arial"/>
          <w:sz w:val="20"/>
          <w:szCs w:val="20"/>
        </w:rPr>
        <w:t>is</w:t>
      </w:r>
      <w:r w:rsidRPr="00A449EA">
        <w:rPr>
          <w:rFonts w:ascii="Arial" w:hAnsi="Arial" w:cs="Arial"/>
          <w:sz w:val="20"/>
          <w:szCs w:val="20"/>
        </w:rPr>
        <w:t xml:space="preserve"> calculated as:</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2A3DCA" w:rsidRPr="007B3896" w14:paraId="3139E701" w14:textId="77777777" w:rsidTr="00506D80">
        <w:tc>
          <w:tcPr>
            <w:tcW w:w="4814" w:type="dxa"/>
            <w:vAlign w:val="center"/>
          </w:tcPr>
          <w:p w14:paraId="6B76846E" w14:textId="6F0608D5" w:rsidR="002A3DCA" w:rsidRPr="0031124E" w:rsidRDefault="002A3DCA" w:rsidP="00506D80">
            <w:pPr>
              <w:jc w:val="center"/>
              <w:rPr>
                <w:rFonts w:ascii="Arial" w:hAnsi="Arial" w:cs="Arial"/>
                <w:sz w:val="20"/>
                <w:szCs w:val="20"/>
                <w:highlight w:val="yellow"/>
              </w:rPr>
            </w:pPr>
            <w:r w:rsidRPr="002A3DCA">
              <w:rPr>
                <w:kern w:val="2"/>
                <w:position w:val="-24"/>
                <w:sz w:val="21"/>
                <w:lang w:eastAsia="zh-CN"/>
              </w:rPr>
              <w:object w:dxaOrig="3240" w:dyaOrig="660" w14:anchorId="528C4D18">
                <v:shape id="_x0000_i1037" type="#_x0000_t75" style="width:162pt;height:33pt" o:ole="">
                  <v:imagedata r:id="rId33" o:title=""/>
                </v:shape>
                <o:OLEObject Type="Embed" ProgID="Equation.DSMT4" ShapeID="_x0000_i1037" DrawAspect="Content" ObjectID="_1829396771" r:id="rId34"/>
              </w:object>
            </w:r>
          </w:p>
        </w:tc>
        <w:tc>
          <w:tcPr>
            <w:tcW w:w="4814" w:type="dxa"/>
            <w:vAlign w:val="center"/>
          </w:tcPr>
          <w:p w14:paraId="3CC373AF" w14:textId="10011EA5" w:rsidR="002A3DCA" w:rsidRPr="007B3896" w:rsidRDefault="002A3DCA" w:rsidP="00506D80">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S13</w:t>
            </w:r>
            <w:r w:rsidRPr="007B3896">
              <w:rPr>
                <w:rFonts w:ascii="Arial" w:hAnsi="Arial" w:cs="Arial" w:hint="eastAsia"/>
                <w:sz w:val="20"/>
                <w:szCs w:val="20"/>
                <w:lang w:eastAsia="zh-CN"/>
              </w:rPr>
              <w:t>)</w:t>
            </w:r>
          </w:p>
        </w:tc>
      </w:tr>
    </w:tbl>
    <w:p w14:paraId="68F51668" w14:textId="2CEBC019" w:rsidR="00C33DBD" w:rsidRPr="00A449EA" w:rsidRDefault="00E6024E" w:rsidP="00DC7D96">
      <w:pPr>
        <w:spacing w:line="360" w:lineRule="auto"/>
        <w:rPr>
          <w:rFonts w:ascii="Arial" w:hAnsi="Arial" w:cs="Arial"/>
          <w:b/>
          <w:bCs/>
          <w:sz w:val="20"/>
          <w:szCs w:val="20"/>
        </w:rPr>
      </w:pPr>
      <w:r w:rsidRPr="00A449EA">
        <w:rPr>
          <w:rFonts w:ascii="Arial" w:hAnsi="Arial" w:cs="Arial"/>
          <w:b/>
          <w:bCs/>
          <w:sz w:val="20"/>
          <w:szCs w:val="20"/>
        </w:rPr>
        <w:t xml:space="preserve">Section </w:t>
      </w:r>
      <w:r w:rsidR="00220C8F" w:rsidRPr="00A449EA">
        <w:rPr>
          <w:rFonts w:ascii="Arial" w:hAnsi="Arial" w:cs="Arial"/>
          <w:b/>
          <w:bCs/>
          <w:sz w:val="20"/>
          <w:szCs w:val="20"/>
        </w:rPr>
        <w:t>4</w:t>
      </w:r>
      <w:r w:rsidR="00C33DBD" w:rsidRPr="00A449EA">
        <w:rPr>
          <w:rFonts w:ascii="Arial" w:hAnsi="Arial" w:cs="Arial"/>
          <w:b/>
          <w:bCs/>
          <w:sz w:val="20"/>
          <w:szCs w:val="20"/>
        </w:rPr>
        <w:t xml:space="preserve">. Supplementary </w:t>
      </w:r>
      <w:r w:rsidR="00796BF1" w:rsidRPr="00A449EA">
        <w:rPr>
          <w:rFonts w:ascii="Arial" w:hAnsi="Arial" w:cs="Arial"/>
          <w:b/>
          <w:bCs/>
          <w:sz w:val="20"/>
          <w:szCs w:val="20"/>
        </w:rPr>
        <w:t>E</w:t>
      </w:r>
      <w:r w:rsidR="00C33DBD" w:rsidRPr="00A449EA">
        <w:rPr>
          <w:rFonts w:ascii="Arial" w:hAnsi="Arial" w:cs="Arial"/>
          <w:b/>
          <w:bCs/>
          <w:sz w:val="20"/>
          <w:szCs w:val="20"/>
        </w:rPr>
        <w:t xml:space="preserve">xperimental </w:t>
      </w:r>
      <w:r w:rsidR="00796BF1" w:rsidRPr="00A449EA">
        <w:rPr>
          <w:rFonts w:ascii="Arial" w:hAnsi="Arial" w:cs="Arial"/>
          <w:b/>
          <w:bCs/>
          <w:sz w:val="20"/>
          <w:szCs w:val="20"/>
        </w:rPr>
        <w:t>M</w:t>
      </w:r>
      <w:r w:rsidR="00C33DBD" w:rsidRPr="00A449EA">
        <w:rPr>
          <w:rFonts w:ascii="Arial" w:hAnsi="Arial" w:cs="Arial"/>
          <w:b/>
          <w:bCs/>
          <w:sz w:val="20"/>
          <w:szCs w:val="20"/>
        </w:rPr>
        <w:t>ethods</w:t>
      </w:r>
    </w:p>
    <w:p w14:paraId="6B98BB3E" w14:textId="772E37D4" w:rsidR="007A7B94" w:rsidRPr="00A449EA" w:rsidRDefault="007A7B94" w:rsidP="00DC7D96">
      <w:pPr>
        <w:spacing w:line="360" w:lineRule="auto"/>
        <w:rPr>
          <w:rFonts w:ascii="Arial" w:hAnsi="Arial" w:cs="Arial"/>
          <w:b/>
          <w:sz w:val="20"/>
          <w:szCs w:val="20"/>
        </w:rPr>
      </w:pPr>
      <w:r w:rsidRPr="00A449EA">
        <w:rPr>
          <w:rFonts w:ascii="Arial" w:hAnsi="Arial" w:cs="Arial"/>
          <w:b/>
          <w:sz w:val="20"/>
          <w:szCs w:val="20"/>
        </w:rPr>
        <w:t>Characteri</w:t>
      </w:r>
      <w:r w:rsidR="00796BF1" w:rsidRPr="00A449EA">
        <w:rPr>
          <w:rFonts w:ascii="Arial" w:hAnsi="Arial" w:cs="Arial"/>
          <w:b/>
          <w:sz w:val="20"/>
          <w:szCs w:val="20"/>
        </w:rPr>
        <w:t>z</w:t>
      </w:r>
      <w:r w:rsidRPr="00A449EA">
        <w:rPr>
          <w:rFonts w:ascii="Arial" w:hAnsi="Arial" w:cs="Arial"/>
          <w:b/>
          <w:sz w:val="20"/>
          <w:szCs w:val="20"/>
        </w:rPr>
        <w:t>ation of catalysts</w:t>
      </w:r>
    </w:p>
    <w:p w14:paraId="47A30435" w14:textId="3D73A9CC" w:rsidR="00164562" w:rsidRPr="00A449EA" w:rsidRDefault="00164562" w:rsidP="00DC7D96">
      <w:pPr>
        <w:spacing w:line="360" w:lineRule="auto"/>
        <w:rPr>
          <w:rFonts w:ascii="Arial" w:hAnsi="Arial" w:cs="Arial"/>
          <w:sz w:val="20"/>
          <w:szCs w:val="20"/>
        </w:rPr>
      </w:pPr>
      <w:r w:rsidRPr="00A449EA">
        <w:rPr>
          <w:rFonts w:ascii="Arial" w:hAnsi="Arial" w:cs="Arial"/>
          <w:b/>
          <w:bCs/>
          <w:sz w:val="20"/>
          <w:szCs w:val="20"/>
        </w:rPr>
        <w:t xml:space="preserve">X-ray </w:t>
      </w:r>
      <w:r w:rsidR="009946FB">
        <w:rPr>
          <w:rFonts w:ascii="Arial" w:hAnsi="Arial" w:cs="Arial" w:hint="eastAsia"/>
          <w:b/>
          <w:bCs/>
          <w:sz w:val="20"/>
          <w:szCs w:val="20"/>
        </w:rPr>
        <w:t>d</w:t>
      </w:r>
      <w:r w:rsidRPr="00A449EA">
        <w:rPr>
          <w:rFonts w:ascii="Arial" w:hAnsi="Arial" w:cs="Arial"/>
          <w:b/>
          <w:bCs/>
          <w:sz w:val="20"/>
          <w:szCs w:val="20"/>
        </w:rPr>
        <w:t>iffraction (XRD).</w:t>
      </w:r>
      <w:r w:rsidRPr="00A449EA">
        <w:rPr>
          <w:rFonts w:ascii="Arial" w:hAnsi="Arial" w:cs="Arial"/>
          <w:sz w:val="20"/>
          <w:szCs w:val="20"/>
        </w:rPr>
        <w:t xml:space="preserve"> XRD patterns were collected using a </w:t>
      </w:r>
      <w:proofErr w:type="spellStart"/>
      <w:r w:rsidRPr="00A449EA">
        <w:rPr>
          <w:rFonts w:ascii="Arial" w:hAnsi="Arial" w:cs="Arial"/>
          <w:sz w:val="20"/>
          <w:szCs w:val="20"/>
        </w:rPr>
        <w:t>SmartLab</w:t>
      </w:r>
      <w:proofErr w:type="spellEnd"/>
      <w:r w:rsidRPr="00A449EA">
        <w:rPr>
          <w:rFonts w:ascii="Arial" w:hAnsi="Arial" w:cs="Arial"/>
          <w:sz w:val="20"/>
          <w:szCs w:val="20"/>
        </w:rPr>
        <w:t xml:space="preserve"> diffractometer equipped with Cu-Kα radiation operated at 40 kV and 30 mA to determine the crystal phases of the samples. Scans were performed in the 2θ range of 10</w:t>
      </w:r>
      <w:r w:rsidR="00D12280" w:rsidRPr="00A449EA">
        <w:rPr>
          <w:rFonts w:ascii="Arial" w:hAnsi="Arial" w:cs="Arial"/>
          <w:sz w:val="20"/>
          <w:szCs w:val="20"/>
        </w:rPr>
        <w:t>°</w:t>
      </w:r>
      <w:r w:rsidRPr="00A449EA">
        <w:rPr>
          <w:rFonts w:ascii="Arial" w:hAnsi="Arial" w:cs="Arial"/>
          <w:sz w:val="20"/>
          <w:szCs w:val="20"/>
        </w:rPr>
        <w:t>–80</w:t>
      </w:r>
      <w:r w:rsidR="00D12280" w:rsidRPr="00A449EA">
        <w:rPr>
          <w:rFonts w:ascii="Arial" w:hAnsi="Arial" w:cs="Arial"/>
          <w:sz w:val="20"/>
          <w:szCs w:val="20"/>
        </w:rPr>
        <w:t>°</w:t>
      </w:r>
      <w:r w:rsidRPr="00A449EA">
        <w:rPr>
          <w:rFonts w:ascii="Arial" w:hAnsi="Arial" w:cs="Arial"/>
          <w:sz w:val="20"/>
          <w:szCs w:val="20"/>
        </w:rPr>
        <w:t xml:space="preserve"> with a scanning speed of </w:t>
      </w:r>
      <w:r w:rsidRPr="009131E7">
        <w:rPr>
          <w:rFonts w:ascii="Arial" w:hAnsi="Arial" w:cs="Arial"/>
          <w:sz w:val="20"/>
          <w:szCs w:val="20"/>
        </w:rPr>
        <w:t>10</w:t>
      </w:r>
      <w:r w:rsidR="00D12280" w:rsidRPr="009131E7">
        <w:rPr>
          <w:rFonts w:ascii="Arial" w:hAnsi="Arial" w:cs="Arial"/>
          <w:sz w:val="20"/>
          <w:szCs w:val="20"/>
        </w:rPr>
        <w:t>°</w:t>
      </w:r>
      <w:r w:rsidRPr="009131E7">
        <w:rPr>
          <w:rFonts w:ascii="Arial" w:hAnsi="Arial" w:cs="Arial"/>
          <w:sz w:val="20"/>
          <w:szCs w:val="20"/>
        </w:rPr>
        <w:t xml:space="preserve"> min</w:t>
      </w:r>
      <w:r w:rsidR="00042C73" w:rsidRPr="00A449EA">
        <w:rPr>
          <w:rFonts w:ascii="Arial" w:hAnsi="Arial" w:cs="Arial"/>
          <w:sz w:val="20"/>
          <w:szCs w:val="20"/>
          <w:vertAlign w:val="superscript"/>
        </w:rPr>
        <w:t>‒1</w:t>
      </w:r>
      <w:r w:rsidRPr="009131E7">
        <w:rPr>
          <w:rFonts w:ascii="Arial" w:hAnsi="Arial" w:cs="Arial"/>
          <w:sz w:val="20"/>
          <w:szCs w:val="20"/>
        </w:rPr>
        <w:t>.</w:t>
      </w:r>
    </w:p>
    <w:p w14:paraId="1CA3EE0A" w14:textId="10C5C2DA" w:rsidR="00164562" w:rsidRPr="00A449EA" w:rsidRDefault="00164562" w:rsidP="00DC7D96">
      <w:pPr>
        <w:spacing w:line="360" w:lineRule="auto"/>
        <w:rPr>
          <w:rFonts w:ascii="Arial" w:hAnsi="Arial" w:cs="Arial"/>
          <w:sz w:val="20"/>
          <w:szCs w:val="20"/>
        </w:rPr>
      </w:pPr>
      <w:r w:rsidRPr="00A449EA">
        <w:rPr>
          <w:rFonts w:ascii="Arial" w:hAnsi="Arial" w:cs="Arial"/>
          <w:sz w:val="20"/>
          <w:szCs w:val="20"/>
        </w:rPr>
        <w:t>I</w:t>
      </w:r>
      <w:r w:rsidRPr="00A449EA">
        <w:rPr>
          <w:rFonts w:ascii="Arial" w:hAnsi="Arial" w:cs="Arial"/>
          <w:b/>
          <w:bCs/>
          <w:sz w:val="20"/>
          <w:szCs w:val="20"/>
        </w:rPr>
        <w:t xml:space="preserve">nductively </w:t>
      </w:r>
      <w:r w:rsidR="009946FB">
        <w:rPr>
          <w:rFonts w:ascii="Arial" w:hAnsi="Arial" w:cs="Arial" w:hint="eastAsia"/>
          <w:b/>
          <w:bCs/>
          <w:sz w:val="20"/>
          <w:szCs w:val="20"/>
        </w:rPr>
        <w:t>c</w:t>
      </w:r>
      <w:r w:rsidRPr="00A449EA">
        <w:rPr>
          <w:rFonts w:ascii="Arial" w:hAnsi="Arial" w:cs="Arial"/>
          <w:b/>
          <w:bCs/>
          <w:sz w:val="20"/>
          <w:szCs w:val="20"/>
        </w:rPr>
        <w:t xml:space="preserve">oupled </w:t>
      </w:r>
      <w:r w:rsidR="009946FB">
        <w:rPr>
          <w:rFonts w:ascii="Arial" w:hAnsi="Arial" w:cs="Arial" w:hint="eastAsia"/>
          <w:b/>
          <w:bCs/>
          <w:sz w:val="20"/>
          <w:szCs w:val="20"/>
        </w:rPr>
        <w:t>p</w:t>
      </w:r>
      <w:r w:rsidRPr="00A449EA">
        <w:rPr>
          <w:rFonts w:ascii="Arial" w:hAnsi="Arial" w:cs="Arial"/>
          <w:b/>
          <w:bCs/>
          <w:sz w:val="20"/>
          <w:szCs w:val="20"/>
        </w:rPr>
        <w:t xml:space="preserve">lasma </w:t>
      </w:r>
      <w:r w:rsidR="009946FB">
        <w:rPr>
          <w:rFonts w:ascii="Arial" w:hAnsi="Arial" w:cs="Arial" w:hint="eastAsia"/>
          <w:b/>
          <w:bCs/>
          <w:sz w:val="20"/>
          <w:szCs w:val="20"/>
        </w:rPr>
        <w:t>o</w:t>
      </w:r>
      <w:r w:rsidRPr="00A449EA">
        <w:rPr>
          <w:rFonts w:ascii="Arial" w:hAnsi="Arial" w:cs="Arial"/>
          <w:b/>
          <w:bCs/>
          <w:sz w:val="20"/>
          <w:szCs w:val="20"/>
        </w:rPr>
        <w:t xml:space="preserve">ptical </w:t>
      </w:r>
      <w:r w:rsidR="009946FB">
        <w:rPr>
          <w:rFonts w:ascii="Arial" w:hAnsi="Arial" w:cs="Arial" w:hint="eastAsia"/>
          <w:b/>
          <w:bCs/>
          <w:sz w:val="20"/>
          <w:szCs w:val="20"/>
        </w:rPr>
        <w:t>e</w:t>
      </w:r>
      <w:r w:rsidRPr="00A449EA">
        <w:rPr>
          <w:rFonts w:ascii="Arial" w:hAnsi="Arial" w:cs="Arial"/>
          <w:b/>
          <w:bCs/>
          <w:sz w:val="20"/>
          <w:szCs w:val="20"/>
        </w:rPr>
        <w:t xml:space="preserve">mission </w:t>
      </w:r>
      <w:r w:rsidR="009946FB">
        <w:rPr>
          <w:rFonts w:ascii="Arial" w:hAnsi="Arial" w:cs="Arial" w:hint="eastAsia"/>
          <w:b/>
          <w:bCs/>
          <w:sz w:val="20"/>
          <w:szCs w:val="20"/>
        </w:rPr>
        <w:t>s</w:t>
      </w:r>
      <w:r w:rsidRPr="00A449EA">
        <w:rPr>
          <w:rFonts w:ascii="Arial" w:hAnsi="Arial" w:cs="Arial"/>
          <w:b/>
          <w:bCs/>
          <w:sz w:val="20"/>
          <w:szCs w:val="20"/>
        </w:rPr>
        <w:t>pectroscopy (ICP-OES)</w:t>
      </w:r>
      <w:r w:rsidRPr="00A449EA">
        <w:rPr>
          <w:rFonts w:ascii="Arial" w:hAnsi="Arial" w:cs="Arial"/>
          <w:sz w:val="20"/>
          <w:szCs w:val="20"/>
        </w:rPr>
        <w:t xml:space="preserve">. Metal element compositions were analyzed using a </w:t>
      </w:r>
      <w:proofErr w:type="spellStart"/>
      <w:r w:rsidRPr="00A449EA">
        <w:rPr>
          <w:rFonts w:ascii="Arial" w:hAnsi="Arial" w:cs="Arial"/>
          <w:sz w:val="20"/>
          <w:szCs w:val="20"/>
        </w:rPr>
        <w:t>Thermo</w:t>
      </w:r>
      <w:proofErr w:type="spellEnd"/>
      <w:r w:rsidRPr="00A449EA">
        <w:rPr>
          <w:rFonts w:ascii="Arial" w:hAnsi="Arial" w:cs="Arial"/>
          <w:sz w:val="20"/>
          <w:szCs w:val="20"/>
        </w:rPr>
        <w:t xml:space="preserve"> ICAP PRO ICP-OES system. </w:t>
      </w:r>
      <w:r w:rsidR="00796BF1" w:rsidRPr="00A449EA">
        <w:rPr>
          <w:rFonts w:ascii="Arial" w:hAnsi="Arial" w:cs="Arial"/>
          <w:sz w:val="20"/>
          <w:szCs w:val="20"/>
        </w:rPr>
        <w:t>Before</w:t>
      </w:r>
      <w:r w:rsidRPr="00A449EA">
        <w:rPr>
          <w:rFonts w:ascii="Arial" w:hAnsi="Arial" w:cs="Arial"/>
          <w:sz w:val="20"/>
          <w:szCs w:val="20"/>
        </w:rPr>
        <w:t xml:space="preserve"> analysis, samples were dissolved via microwave digestion in a mixture of 2 mL nitric acid, 1 mL hydrochloric acid, and 1 mL perchloric acid, followed by heating at 260 °C and 4 MPa pressure for 1 hour.</w:t>
      </w:r>
    </w:p>
    <w:p w14:paraId="233CA60F" w14:textId="7A75C145" w:rsidR="00164562" w:rsidRPr="00A449EA" w:rsidRDefault="00164562" w:rsidP="00DC7D96">
      <w:pPr>
        <w:spacing w:line="360" w:lineRule="auto"/>
        <w:rPr>
          <w:rFonts w:ascii="Arial" w:hAnsi="Arial" w:cs="Arial"/>
          <w:sz w:val="20"/>
          <w:szCs w:val="20"/>
        </w:rPr>
      </w:pPr>
      <w:r w:rsidRPr="00A449EA">
        <w:rPr>
          <w:rFonts w:ascii="Arial" w:hAnsi="Arial" w:cs="Arial"/>
          <w:b/>
          <w:bCs/>
          <w:sz w:val="20"/>
          <w:szCs w:val="20"/>
        </w:rPr>
        <w:t xml:space="preserve">Inductively </w:t>
      </w:r>
      <w:r w:rsidR="009946FB">
        <w:rPr>
          <w:rFonts w:ascii="Arial" w:hAnsi="Arial" w:cs="Arial" w:hint="eastAsia"/>
          <w:b/>
          <w:bCs/>
          <w:sz w:val="20"/>
          <w:szCs w:val="20"/>
        </w:rPr>
        <w:t>c</w:t>
      </w:r>
      <w:r w:rsidRPr="00A449EA">
        <w:rPr>
          <w:rFonts w:ascii="Arial" w:hAnsi="Arial" w:cs="Arial"/>
          <w:b/>
          <w:bCs/>
          <w:sz w:val="20"/>
          <w:szCs w:val="20"/>
        </w:rPr>
        <w:t xml:space="preserve">oupled </w:t>
      </w:r>
      <w:r w:rsidR="009946FB">
        <w:rPr>
          <w:rFonts w:ascii="Arial" w:hAnsi="Arial" w:cs="Arial" w:hint="eastAsia"/>
          <w:b/>
          <w:bCs/>
          <w:sz w:val="20"/>
          <w:szCs w:val="20"/>
        </w:rPr>
        <w:t>p</w:t>
      </w:r>
      <w:r w:rsidRPr="00A449EA">
        <w:rPr>
          <w:rFonts w:ascii="Arial" w:hAnsi="Arial" w:cs="Arial"/>
          <w:b/>
          <w:bCs/>
          <w:sz w:val="20"/>
          <w:szCs w:val="20"/>
        </w:rPr>
        <w:t xml:space="preserve">lasma </w:t>
      </w:r>
      <w:r w:rsidR="009946FB">
        <w:rPr>
          <w:rFonts w:ascii="Arial" w:hAnsi="Arial" w:cs="Arial" w:hint="eastAsia"/>
          <w:b/>
          <w:bCs/>
          <w:sz w:val="20"/>
          <w:szCs w:val="20"/>
        </w:rPr>
        <w:t>m</w:t>
      </w:r>
      <w:r w:rsidRPr="00A449EA">
        <w:rPr>
          <w:rFonts w:ascii="Arial" w:hAnsi="Arial" w:cs="Arial"/>
          <w:b/>
          <w:bCs/>
          <w:sz w:val="20"/>
          <w:szCs w:val="20"/>
        </w:rPr>
        <w:t xml:space="preserve">ass </w:t>
      </w:r>
      <w:r w:rsidR="009946FB">
        <w:rPr>
          <w:rFonts w:ascii="Arial" w:hAnsi="Arial" w:cs="Arial" w:hint="eastAsia"/>
          <w:b/>
          <w:bCs/>
          <w:sz w:val="20"/>
          <w:szCs w:val="20"/>
        </w:rPr>
        <w:t>s</w:t>
      </w:r>
      <w:r w:rsidRPr="00A449EA">
        <w:rPr>
          <w:rFonts w:ascii="Arial" w:hAnsi="Arial" w:cs="Arial"/>
          <w:b/>
          <w:bCs/>
          <w:sz w:val="20"/>
          <w:szCs w:val="20"/>
        </w:rPr>
        <w:t xml:space="preserve">pectrometry (ICP-MS). </w:t>
      </w:r>
      <w:r w:rsidRPr="00A449EA">
        <w:rPr>
          <w:rFonts w:ascii="Arial" w:hAnsi="Arial" w:cs="Arial"/>
          <w:sz w:val="20"/>
          <w:szCs w:val="20"/>
        </w:rPr>
        <w:t>Further metal analysis was conducted using an Agilent 7700X ICP-MS instrument. Samples were prepared through microwave digestion in a mixture of 1 mL nitric acid, 1 mL hydrochloric acid, and 1 mL hydrofluoric acid.</w:t>
      </w:r>
    </w:p>
    <w:p w14:paraId="66E861C2" w14:textId="7CC52BA3" w:rsidR="00164562" w:rsidRPr="00A449EA" w:rsidRDefault="00164562" w:rsidP="00DC7D96">
      <w:pPr>
        <w:spacing w:line="360" w:lineRule="auto"/>
        <w:rPr>
          <w:rFonts w:ascii="Arial" w:hAnsi="Arial" w:cs="Arial"/>
          <w:sz w:val="20"/>
          <w:szCs w:val="20"/>
        </w:rPr>
      </w:pPr>
      <w:r w:rsidRPr="00A449EA">
        <w:rPr>
          <w:rFonts w:ascii="Arial" w:hAnsi="Arial" w:cs="Arial"/>
          <w:b/>
          <w:bCs/>
          <w:sz w:val="20"/>
          <w:szCs w:val="20"/>
        </w:rPr>
        <w:t xml:space="preserve">Hydrogen </w:t>
      </w:r>
      <w:r w:rsidR="009946FB">
        <w:rPr>
          <w:rFonts w:ascii="Arial" w:hAnsi="Arial" w:cs="Arial" w:hint="eastAsia"/>
          <w:b/>
          <w:bCs/>
          <w:sz w:val="20"/>
          <w:szCs w:val="20"/>
        </w:rPr>
        <w:t>t</w:t>
      </w:r>
      <w:r w:rsidRPr="00A449EA">
        <w:rPr>
          <w:rFonts w:ascii="Arial" w:hAnsi="Arial" w:cs="Arial"/>
          <w:b/>
          <w:bCs/>
          <w:sz w:val="20"/>
          <w:szCs w:val="20"/>
        </w:rPr>
        <w:t>emperature-</w:t>
      </w:r>
      <w:r w:rsidR="009946FB">
        <w:rPr>
          <w:rFonts w:ascii="Arial" w:hAnsi="Arial" w:cs="Arial" w:hint="eastAsia"/>
          <w:b/>
          <w:bCs/>
          <w:sz w:val="20"/>
          <w:szCs w:val="20"/>
        </w:rPr>
        <w:t>p</w:t>
      </w:r>
      <w:r w:rsidRPr="00A449EA">
        <w:rPr>
          <w:rFonts w:ascii="Arial" w:hAnsi="Arial" w:cs="Arial"/>
          <w:b/>
          <w:bCs/>
          <w:sz w:val="20"/>
          <w:szCs w:val="20"/>
        </w:rPr>
        <w:t xml:space="preserve">rogrammed </w:t>
      </w:r>
      <w:r w:rsidR="009946FB">
        <w:rPr>
          <w:rFonts w:ascii="Arial" w:hAnsi="Arial" w:cs="Arial" w:hint="eastAsia"/>
          <w:b/>
          <w:bCs/>
          <w:sz w:val="20"/>
          <w:szCs w:val="20"/>
        </w:rPr>
        <w:t>r</w:t>
      </w:r>
      <w:r w:rsidRPr="00A449EA">
        <w:rPr>
          <w:rFonts w:ascii="Arial" w:hAnsi="Arial" w:cs="Arial"/>
          <w:b/>
          <w:bCs/>
          <w:sz w:val="20"/>
          <w:szCs w:val="20"/>
        </w:rPr>
        <w:t>eduction (H</w:t>
      </w:r>
      <w:r w:rsidRPr="00A449EA">
        <w:rPr>
          <w:rFonts w:ascii="Arial" w:hAnsi="Arial" w:cs="Arial"/>
          <w:b/>
          <w:bCs/>
          <w:sz w:val="20"/>
          <w:szCs w:val="20"/>
          <w:vertAlign w:val="subscript"/>
        </w:rPr>
        <w:t>2</w:t>
      </w:r>
      <w:r w:rsidRPr="00A449EA">
        <w:rPr>
          <w:rFonts w:ascii="Arial" w:hAnsi="Arial" w:cs="Arial"/>
          <w:b/>
          <w:bCs/>
          <w:sz w:val="20"/>
          <w:szCs w:val="20"/>
        </w:rPr>
        <w:t xml:space="preserve">-TPR) and </w:t>
      </w:r>
      <w:r w:rsidR="009946FB">
        <w:rPr>
          <w:rFonts w:ascii="Arial" w:hAnsi="Arial" w:cs="Arial" w:hint="eastAsia"/>
          <w:b/>
          <w:bCs/>
          <w:sz w:val="20"/>
          <w:szCs w:val="20"/>
        </w:rPr>
        <w:t>c</w:t>
      </w:r>
      <w:r w:rsidRPr="00A449EA">
        <w:rPr>
          <w:rFonts w:ascii="Arial" w:hAnsi="Arial" w:cs="Arial"/>
          <w:b/>
          <w:bCs/>
          <w:sz w:val="20"/>
          <w:szCs w:val="20"/>
        </w:rPr>
        <w:t xml:space="preserve">arbon </w:t>
      </w:r>
      <w:r w:rsidR="009946FB">
        <w:rPr>
          <w:rFonts w:ascii="Arial" w:hAnsi="Arial" w:cs="Arial" w:hint="eastAsia"/>
          <w:b/>
          <w:bCs/>
          <w:sz w:val="20"/>
          <w:szCs w:val="20"/>
        </w:rPr>
        <w:t>d</w:t>
      </w:r>
      <w:r w:rsidRPr="00A449EA">
        <w:rPr>
          <w:rFonts w:ascii="Arial" w:hAnsi="Arial" w:cs="Arial"/>
          <w:b/>
          <w:bCs/>
          <w:sz w:val="20"/>
          <w:szCs w:val="20"/>
        </w:rPr>
        <w:t xml:space="preserve">ioxide </w:t>
      </w:r>
      <w:r w:rsidR="009946FB">
        <w:rPr>
          <w:rFonts w:ascii="Arial" w:hAnsi="Arial" w:cs="Arial" w:hint="eastAsia"/>
          <w:b/>
          <w:bCs/>
          <w:sz w:val="20"/>
          <w:szCs w:val="20"/>
        </w:rPr>
        <w:t>t</w:t>
      </w:r>
      <w:r w:rsidRPr="00A449EA">
        <w:rPr>
          <w:rFonts w:ascii="Arial" w:hAnsi="Arial" w:cs="Arial"/>
          <w:b/>
          <w:bCs/>
          <w:sz w:val="20"/>
          <w:szCs w:val="20"/>
        </w:rPr>
        <w:t>emperature-</w:t>
      </w:r>
      <w:r w:rsidR="009946FB">
        <w:rPr>
          <w:rFonts w:ascii="Arial" w:hAnsi="Arial" w:cs="Arial" w:hint="eastAsia"/>
          <w:b/>
          <w:bCs/>
          <w:sz w:val="20"/>
          <w:szCs w:val="20"/>
        </w:rPr>
        <w:t>p</w:t>
      </w:r>
      <w:r w:rsidRPr="00A449EA">
        <w:rPr>
          <w:rFonts w:ascii="Arial" w:hAnsi="Arial" w:cs="Arial"/>
          <w:b/>
          <w:bCs/>
          <w:sz w:val="20"/>
          <w:szCs w:val="20"/>
        </w:rPr>
        <w:t xml:space="preserve">rogrammed </w:t>
      </w:r>
      <w:r w:rsidR="009946FB">
        <w:rPr>
          <w:rFonts w:ascii="Arial" w:hAnsi="Arial" w:cs="Arial" w:hint="eastAsia"/>
          <w:b/>
          <w:bCs/>
          <w:sz w:val="20"/>
          <w:szCs w:val="20"/>
        </w:rPr>
        <w:lastRenderedPageBreak/>
        <w:t>d</w:t>
      </w:r>
      <w:r w:rsidRPr="00A449EA">
        <w:rPr>
          <w:rFonts w:ascii="Arial" w:hAnsi="Arial" w:cs="Arial"/>
          <w:b/>
          <w:bCs/>
          <w:sz w:val="20"/>
          <w:szCs w:val="20"/>
        </w:rPr>
        <w:t>esorption (CO</w:t>
      </w:r>
      <w:r w:rsidRPr="00A449EA">
        <w:rPr>
          <w:rFonts w:ascii="Arial" w:hAnsi="Arial" w:cs="Arial"/>
          <w:b/>
          <w:bCs/>
          <w:sz w:val="20"/>
          <w:szCs w:val="20"/>
          <w:vertAlign w:val="subscript"/>
        </w:rPr>
        <w:t>2</w:t>
      </w:r>
      <w:r w:rsidRPr="00A449EA">
        <w:rPr>
          <w:rFonts w:ascii="Arial" w:hAnsi="Arial" w:cs="Arial"/>
          <w:b/>
          <w:bCs/>
          <w:sz w:val="20"/>
          <w:szCs w:val="20"/>
        </w:rPr>
        <w:t xml:space="preserve">-TPD). </w:t>
      </w:r>
      <w:r w:rsidRPr="00A449EA">
        <w:rPr>
          <w:rFonts w:ascii="Arial" w:hAnsi="Arial" w:cs="Arial"/>
          <w:sz w:val="20"/>
          <w:szCs w:val="20"/>
        </w:rPr>
        <w:t>H</w:t>
      </w:r>
      <w:r w:rsidRPr="00A449EA">
        <w:rPr>
          <w:rFonts w:ascii="Arial" w:hAnsi="Arial" w:cs="Arial"/>
          <w:sz w:val="20"/>
          <w:szCs w:val="20"/>
          <w:vertAlign w:val="subscript"/>
        </w:rPr>
        <w:t>2</w:t>
      </w:r>
      <w:r w:rsidRPr="00A449EA">
        <w:rPr>
          <w:rFonts w:ascii="Arial" w:hAnsi="Arial" w:cs="Arial"/>
          <w:sz w:val="20"/>
          <w:szCs w:val="20"/>
        </w:rPr>
        <w:t>-TPR and CO</w:t>
      </w:r>
      <w:r w:rsidRPr="00A449EA">
        <w:rPr>
          <w:rFonts w:ascii="Arial" w:hAnsi="Arial" w:cs="Arial"/>
          <w:sz w:val="20"/>
          <w:szCs w:val="20"/>
          <w:vertAlign w:val="subscript"/>
        </w:rPr>
        <w:t>2</w:t>
      </w:r>
      <w:r w:rsidRPr="00A449EA">
        <w:rPr>
          <w:rFonts w:ascii="Arial" w:hAnsi="Arial" w:cs="Arial"/>
          <w:sz w:val="20"/>
          <w:szCs w:val="20"/>
        </w:rPr>
        <w:t>-TPD measurements were performed on a BELCAT II instrument equipped with a thermal conductivity detector (TCD).</w:t>
      </w:r>
      <w:r w:rsidRPr="00A449EA">
        <w:rPr>
          <w:rFonts w:ascii="Arial" w:hAnsi="Arial" w:cs="Arial"/>
          <w:sz w:val="20"/>
          <w:szCs w:val="20"/>
        </w:rPr>
        <w:tab/>
      </w:r>
      <w:r w:rsidRPr="00A449EA">
        <w:rPr>
          <w:rFonts w:ascii="Arial" w:hAnsi="Arial" w:cs="Arial"/>
          <w:b/>
          <w:bCs/>
          <w:sz w:val="20"/>
          <w:szCs w:val="20"/>
        </w:rPr>
        <w:t>H</w:t>
      </w:r>
      <w:r w:rsidRPr="00A449EA">
        <w:rPr>
          <w:rFonts w:ascii="Arial" w:hAnsi="Arial" w:cs="Arial"/>
          <w:b/>
          <w:bCs/>
          <w:sz w:val="20"/>
          <w:szCs w:val="20"/>
          <w:vertAlign w:val="subscript"/>
        </w:rPr>
        <w:t>2</w:t>
      </w:r>
      <w:r w:rsidRPr="00A449EA">
        <w:rPr>
          <w:rFonts w:ascii="Arial" w:hAnsi="Arial" w:cs="Arial"/>
          <w:b/>
          <w:bCs/>
          <w:sz w:val="20"/>
          <w:szCs w:val="20"/>
        </w:rPr>
        <w:t>-TPR</w:t>
      </w:r>
      <w:r w:rsidRPr="00A449EA">
        <w:rPr>
          <w:rFonts w:ascii="Arial" w:hAnsi="Arial" w:cs="Arial"/>
          <w:sz w:val="20"/>
          <w:szCs w:val="20"/>
        </w:rPr>
        <w:t>: A 10 mg catalyst sample was loaded into a quartz tube reactor and pretreated at 300</w:t>
      </w:r>
      <w:r w:rsidR="00F73683" w:rsidRPr="00A449EA">
        <w:rPr>
          <w:rFonts w:ascii="Arial" w:hAnsi="Arial" w:cs="Arial"/>
          <w:sz w:val="20"/>
          <w:szCs w:val="20"/>
        </w:rPr>
        <w:t xml:space="preserve"> °C</w:t>
      </w:r>
      <w:r w:rsidRPr="00A449EA">
        <w:rPr>
          <w:rFonts w:ascii="Arial" w:hAnsi="Arial" w:cs="Arial"/>
          <w:sz w:val="20"/>
          <w:szCs w:val="20"/>
        </w:rPr>
        <w:t xml:space="preserve"> under argon flow for 1 hour. A </w:t>
      </w:r>
      <w:r w:rsidR="00D14C0E" w:rsidRPr="00A449EA">
        <w:rPr>
          <w:rFonts w:ascii="Arial" w:hAnsi="Arial" w:cs="Arial"/>
          <w:sz w:val="20"/>
          <w:szCs w:val="20"/>
        </w:rPr>
        <w:t xml:space="preserve">mixture of </w:t>
      </w:r>
      <w:r w:rsidRPr="00A449EA">
        <w:rPr>
          <w:rFonts w:ascii="Arial" w:hAnsi="Arial" w:cs="Arial"/>
          <w:sz w:val="20"/>
          <w:szCs w:val="20"/>
        </w:rPr>
        <w:t>10% H</w:t>
      </w:r>
      <w:r w:rsidRPr="00A449EA">
        <w:rPr>
          <w:rFonts w:ascii="Arial" w:hAnsi="Arial" w:cs="Arial"/>
          <w:sz w:val="20"/>
          <w:szCs w:val="20"/>
          <w:vertAlign w:val="subscript"/>
        </w:rPr>
        <w:t>2</w:t>
      </w:r>
      <w:r w:rsidR="00D14C0E" w:rsidRPr="00A449EA">
        <w:rPr>
          <w:rFonts w:ascii="Arial" w:hAnsi="Arial" w:cs="Arial"/>
          <w:sz w:val="20"/>
          <w:szCs w:val="20"/>
        </w:rPr>
        <w:t xml:space="preserve"> with 90% </w:t>
      </w:r>
      <w:proofErr w:type="spellStart"/>
      <w:r w:rsidRPr="00A449EA">
        <w:rPr>
          <w:rFonts w:ascii="Arial" w:hAnsi="Arial" w:cs="Arial"/>
          <w:sz w:val="20"/>
          <w:szCs w:val="20"/>
        </w:rPr>
        <w:t>Ar</w:t>
      </w:r>
      <w:proofErr w:type="spellEnd"/>
      <w:r w:rsidRPr="00A449EA">
        <w:rPr>
          <w:rFonts w:ascii="Arial" w:hAnsi="Arial" w:cs="Arial"/>
          <w:sz w:val="20"/>
          <w:szCs w:val="20"/>
        </w:rPr>
        <w:t xml:space="preserve"> was introduced at a flow rate of 30 mL </w:t>
      </w:r>
      <w:r w:rsidR="009131E7" w:rsidRPr="009131E7">
        <w:rPr>
          <w:rFonts w:ascii="Arial" w:hAnsi="Arial" w:cs="Arial"/>
          <w:sz w:val="20"/>
          <w:szCs w:val="20"/>
        </w:rPr>
        <w:t>min</w:t>
      </w:r>
      <w:r w:rsidR="009131E7" w:rsidRPr="009131E7">
        <w:rPr>
          <w:rFonts w:ascii="Cambria Math" w:eastAsia="Georgia" w:hAnsi="Cambria Math" w:cs="Cambria Math"/>
          <w:sz w:val="20"/>
          <w:szCs w:val="20"/>
        </w:rPr>
        <w:t>⁻</w:t>
      </w:r>
      <w:r w:rsidR="009131E7" w:rsidRPr="009131E7">
        <w:rPr>
          <w:rFonts w:ascii="Arial" w:hAnsi="Arial" w:cs="Arial"/>
          <w:sz w:val="20"/>
          <w:szCs w:val="20"/>
          <w:vertAlign w:val="superscript"/>
        </w:rPr>
        <w:t>1</w:t>
      </w:r>
      <w:r w:rsidRPr="00A449EA">
        <w:rPr>
          <w:rFonts w:ascii="Arial" w:hAnsi="Arial" w:cs="Arial"/>
          <w:sz w:val="20"/>
          <w:szCs w:val="20"/>
        </w:rPr>
        <w:t>, and the system was heated to 800</w:t>
      </w:r>
      <w:r w:rsidR="00F73683" w:rsidRPr="00A449EA">
        <w:rPr>
          <w:rFonts w:ascii="Arial" w:hAnsi="Arial" w:cs="Arial"/>
          <w:sz w:val="20"/>
          <w:szCs w:val="20"/>
        </w:rPr>
        <w:t xml:space="preserve"> °C</w:t>
      </w:r>
      <w:r w:rsidRPr="00A449EA">
        <w:rPr>
          <w:rFonts w:ascii="Arial" w:hAnsi="Arial" w:cs="Arial"/>
          <w:sz w:val="20"/>
          <w:szCs w:val="20"/>
        </w:rPr>
        <w:t xml:space="preserve"> at a ramp rate of 10 </w:t>
      </w:r>
      <w:r w:rsidR="00020110" w:rsidRPr="00A449EA">
        <w:rPr>
          <w:rFonts w:ascii="Arial" w:hAnsi="Arial" w:cs="Arial"/>
          <w:sz w:val="20"/>
          <w:szCs w:val="20"/>
        </w:rPr>
        <w:t>°C</w:t>
      </w:r>
      <w:r w:rsidRPr="00A449EA">
        <w:rPr>
          <w:rFonts w:ascii="Arial" w:hAnsi="Arial" w:cs="Arial"/>
          <w:sz w:val="20"/>
          <w:szCs w:val="20"/>
        </w:rPr>
        <w:t xml:space="preserve"> </w:t>
      </w:r>
      <w:r w:rsidR="009131E7" w:rsidRPr="009131E7">
        <w:rPr>
          <w:rFonts w:ascii="Arial" w:hAnsi="Arial" w:cs="Arial"/>
          <w:sz w:val="20"/>
          <w:szCs w:val="20"/>
        </w:rPr>
        <w:t>min</w:t>
      </w:r>
      <w:r w:rsidR="00042C73" w:rsidRPr="00A449EA">
        <w:rPr>
          <w:rFonts w:ascii="Arial" w:hAnsi="Arial" w:cs="Arial"/>
          <w:sz w:val="20"/>
          <w:szCs w:val="20"/>
          <w:vertAlign w:val="superscript"/>
        </w:rPr>
        <w:t>‒1</w:t>
      </w:r>
      <w:r w:rsidRPr="00A449EA">
        <w:rPr>
          <w:rFonts w:ascii="Arial" w:hAnsi="Arial" w:cs="Arial"/>
          <w:sz w:val="20"/>
          <w:szCs w:val="20"/>
        </w:rPr>
        <w:t xml:space="preserve">. </w:t>
      </w:r>
      <w:r w:rsidRPr="00A449EA">
        <w:rPr>
          <w:rFonts w:ascii="Arial" w:hAnsi="Arial" w:cs="Arial"/>
          <w:b/>
          <w:bCs/>
          <w:sz w:val="20"/>
          <w:szCs w:val="20"/>
        </w:rPr>
        <w:t>CO</w:t>
      </w:r>
      <w:r w:rsidRPr="00A449EA">
        <w:rPr>
          <w:rFonts w:ascii="Arial" w:hAnsi="Arial" w:cs="Arial"/>
          <w:b/>
          <w:bCs/>
          <w:sz w:val="20"/>
          <w:szCs w:val="20"/>
          <w:vertAlign w:val="subscript"/>
        </w:rPr>
        <w:t>2</w:t>
      </w:r>
      <w:r w:rsidRPr="00A449EA">
        <w:rPr>
          <w:rFonts w:ascii="Arial" w:hAnsi="Arial" w:cs="Arial"/>
          <w:b/>
          <w:bCs/>
          <w:sz w:val="20"/>
          <w:szCs w:val="20"/>
        </w:rPr>
        <w:t>-TPD</w:t>
      </w:r>
      <w:r w:rsidRPr="00A449EA">
        <w:rPr>
          <w:rFonts w:ascii="Arial" w:hAnsi="Arial" w:cs="Arial"/>
          <w:sz w:val="20"/>
          <w:szCs w:val="20"/>
        </w:rPr>
        <w:t>: A 10 mg catalyst sample was first reduced under a</w:t>
      </w:r>
      <w:r w:rsidR="00D14C0E" w:rsidRPr="00A449EA">
        <w:rPr>
          <w:rFonts w:ascii="Arial" w:hAnsi="Arial" w:cs="Arial"/>
          <w:sz w:val="20"/>
          <w:szCs w:val="20"/>
        </w:rPr>
        <w:t xml:space="preserve"> mixture of</w:t>
      </w:r>
      <w:r w:rsidRPr="00A449EA">
        <w:rPr>
          <w:rFonts w:ascii="Arial" w:hAnsi="Arial" w:cs="Arial"/>
          <w:sz w:val="20"/>
          <w:szCs w:val="20"/>
        </w:rPr>
        <w:t xml:space="preserve"> 10% H</w:t>
      </w:r>
      <w:r w:rsidR="002C4E0B" w:rsidRPr="00A449EA">
        <w:rPr>
          <w:rFonts w:ascii="Arial" w:hAnsi="Arial" w:cs="Arial"/>
          <w:sz w:val="20"/>
          <w:szCs w:val="20"/>
          <w:vertAlign w:val="subscript"/>
        </w:rPr>
        <w:t>2</w:t>
      </w:r>
      <w:r w:rsidR="00D14C0E" w:rsidRPr="00A449EA">
        <w:rPr>
          <w:rFonts w:ascii="Arial" w:hAnsi="Arial" w:cs="Arial"/>
          <w:sz w:val="20"/>
          <w:szCs w:val="20"/>
        </w:rPr>
        <w:t xml:space="preserve"> with 90% </w:t>
      </w:r>
      <w:proofErr w:type="spellStart"/>
      <w:r w:rsidRPr="00A449EA">
        <w:rPr>
          <w:rFonts w:ascii="Arial" w:hAnsi="Arial" w:cs="Arial"/>
          <w:sz w:val="20"/>
          <w:szCs w:val="20"/>
        </w:rPr>
        <w:t>Ar</w:t>
      </w:r>
      <w:proofErr w:type="spellEnd"/>
      <w:r w:rsidRPr="00A449EA">
        <w:rPr>
          <w:rFonts w:ascii="Arial" w:hAnsi="Arial" w:cs="Arial"/>
          <w:sz w:val="20"/>
          <w:szCs w:val="20"/>
        </w:rPr>
        <w:t xml:space="preserve"> atmosphere at 300 </w:t>
      </w:r>
      <w:r w:rsidR="00020110" w:rsidRPr="00A449EA">
        <w:rPr>
          <w:rFonts w:ascii="Arial" w:hAnsi="Arial" w:cs="Arial"/>
          <w:sz w:val="20"/>
          <w:szCs w:val="20"/>
        </w:rPr>
        <w:t>°C</w:t>
      </w:r>
      <w:r w:rsidRPr="00A449EA">
        <w:rPr>
          <w:rFonts w:ascii="Arial" w:hAnsi="Arial" w:cs="Arial"/>
          <w:sz w:val="20"/>
          <w:szCs w:val="20"/>
        </w:rPr>
        <w:t xml:space="preserve"> for 1 hour. After cooling to room temperature under helium flow, a </w:t>
      </w:r>
      <w:r w:rsidR="00D14C0E" w:rsidRPr="00A449EA">
        <w:rPr>
          <w:rFonts w:ascii="Arial" w:hAnsi="Arial" w:cs="Arial"/>
          <w:sz w:val="20"/>
          <w:szCs w:val="20"/>
        </w:rPr>
        <w:t xml:space="preserve">mixture of </w:t>
      </w:r>
      <w:r w:rsidRPr="00A449EA">
        <w:rPr>
          <w:rFonts w:ascii="Arial" w:hAnsi="Arial" w:cs="Arial"/>
          <w:sz w:val="20"/>
          <w:szCs w:val="20"/>
        </w:rPr>
        <w:t>10% CO</w:t>
      </w:r>
      <w:r w:rsidRPr="00A449EA">
        <w:rPr>
          <w:rFonts w:ascii="Arial" w:hAnsi="Arial" w:cs="Arial"/>
          <w:sz w:val="20"/>
          <w:szCs w:val="20"/>
          <w:vertAlign w:val="subscript"/>
        </w:rPr>
        <w:t>2</w:t>
      </w:r>
      <w:r w:rsidR="00D14C0E" w:rsidRPr="00A449EA">
        <w:rPr>
          <w:rFonts w:ascii="Arial" w:hAnsi="Arial" w:cs="Arial"/>
          <w:sz w:val="20"/>
          <w:szCs w:val="20"/>
        </w:rPr>
        <w:t xml:space="preserve"> with 90% </w:t>
      </w:r>
      <w:r w:rsidRPr="00A449EA">
        <w:rPr>
          <w:rFonts w:ascii="Arial" w:hAnsi="Arial" w:cs="Arial"/>
          <w:sz w:val="20"/>
          <w:szCs w:val="20"/>
        </w:rPr>
        <w:t xml:space="preserve">He was introduced at a flow rate of 30 mL </w:t>
      </w:r>
      <w:r w:rsidR="009131E7" w:rsidRPr="009131E7">
        <w:rPr>
          <w:rFonts w:ascii="Arial" w:hAnsi="Arial" w:cs="Arial"/>
          <w:sz w:val="20"/>
          <w:szCs w:val="20"/>
        </w:rPr>
        <w:t>min</w:t>
      </w:r>
      <w:r w:rsidR="00042C73" w:rsidRPr="00A449EA">
        <w:rPr>
          <w:rFonts w:ascii="Arial" w:hAnsi="Arial" w:cs="Arial"/>
          <w:sz w:val="20"/>
          <w:szCs w:val="20"/>
          <w:vertAlign w:val="superscript"/>
        </w:rPr>
        <w:t>‒1</w:t>
      </w:r>
      <w:r w:rsidR="009131E7">
        <w:rPr>
          <w:rFonts w:ascii="Arial" w:hAnsi="Arial" w:cs="Arial" w:hint="eastAsia"/>
          <w:sz w:val="20"/>
          <w:szCs w:val="20"/>
          <w:vertAlign w:val="superscript"/>
        </w:rPr>
        <w:t xml:space="preserve"> </w:t>
      </w:r>
      <w:r w:rsidRPr="00A449EA">
        <w:rPr>
          <w:rFonts w:ascii="Arial" w:hAnsi="Arial" w:cs="Arial"/>
          <w:sz w:val="20"/>
          <w:szCs w:val="20"/>
        </w:rPr>
        <w:t xml:space="preserve">for 1 hour. Subsequently, helium was used to purge the reactor at room temperature for 1 hour to remove </w:t>
      </w:r>
      <w:proofErr w:type="spellStart"/>
      <w:r w:rsidRPr="00A449EA">
        <w:rPr>
          <w:rFonts w:ascii="Arial" w:hAnsi="Arial" w:cs="Arial"/>
          <w:sz w:val="20"/>
          <w:szCs w:val="20"/>
        </w:rPr>
        <w:t>physisorbed</w:t>
      </w:r>
      <w:proofErr w:type="spellEnd"/>
      <w:r w:rsidRPr="00A449EA">
        <w:rPr>
          <w:rFonts w:ascii="Arial" w:hAnsi="Arial" w:cs="Arial"/>
          <w:sz w:val="20"/>
          <w:szCs w:val="20"/>
        </w:rPr>
        <w:t xml:space="preserve"> CO</w:t>
      </w:r>
      <w:r w:rsidRPr="00A449EA">
        <w:rPr>
          <w:rFonts w:ascii="Arial" w:hAnsi="Arial" w:cs="Arial"/>
          <w:sz w:val="20"/>
          <w:szCs w:val="20"/>
          <w:vertAlign w:val="subscript"/>
        </w:rPr>
        <w:t>2</w:t>
      </w:r>
      <w:r w:rsidRPr="00A449EA">
        <w:rPr>
          <w:rFonts w:ascii="Arial" w:hAnsi="Arial" w:cs="Arial"/>
          <w:sz w:val="20"/>
          <w:szCs w:val="20"/>
        </w:rPr>
        <w:t xml:space="preserve">. Temperature-programmed desorption was conducted by ramping the temperature from room temperature to 900 </w:t>
      </w:r>
      <w:r w:rsidR="00020110" w:rsidRPr="00A449EA">
        <w:rPr>
          <w:rFonts w:ascii="Arial" w:hAnsi="Arial" w:cs="Arial"/>
          <w:sz w:val="20"/>
          <w:szCs w:val="20"/>
        </w:rPr>
        <w:t>°C</w:t>
      </w:r>
      <w:r w:rsidRPr="00A449EA">
        <w:rPr>
          <w:rFonts w:ascii="Arial" w:hAnsi="Arial" w:cs="Arial"/>
          <w:sz w:val="20"/>
          <w:szCs w:val="20"/>
        </w:rPr>
        <w:t xml:space="preserve"> at a rate of 10 </w:t>
      </w:r>
      <w:r w:rsidR="00020110" w:rsidRPr="00A449EA">
        <w:rPr>
          <w:rFonts w:ascii="Arial" w:hAnsi="Arial" w:cs="Arial"/>
          <w:sz w:val="20"/>
          <w:szCs w:val="20"/>
        </w:rPr>
        <w:t>°C</w:t>
      </w:r>
      <w:r w:rsidRPr="00A449EA">
        <w:rPr>
          <w:rFonts w:ascii="Arial" w:hAnsi="Arial" w:cs="Arial"/>
          <w:sz w:val="20"/>
          <w:szCs w:val="20"/>
        </w:rPr>
        <w:t xml:space="preserve"> </w:t>
      </w:r>
      <w:r w:rsidR="009131E7" w:rsidRPr="009131E7">
        <w:rPr>
          <w:rFonts w:ascii="Arial" w:hAnsi="Arial" w:cs="Arial"/>
          <w:sz w:val="20"/>
          <w:szCs w:val="20"/>
        </w:rPr>
        <w:t>min</w:t>
      </w:r>
      <w:r w:rsidR="00042C73" w:rsidRPr="00A449EA">
        <w:rPr>
          <w:rFonts w:ascii="Arial" w:hAnsi="Arial" w:cs="Arial"/>
          <w:sz w:val="20"/>
          <w:szCs w:val="20"/>
          <w:vertAlign w:val="superscript"/>
        </w:rPr>
        <w:t>‒1</w:t>
      </w:r>
      <w:r w:rsidR="009131E7">
        <w:rPr>
          <w:rFonts w:ascii="Arial" w:hAnsi="Arial" w:cs="Arial" w:hint="eastAsia"/>
          <w:sz w:val="20"/>
          <w:szCs w:val="20"/>
          <w:vertAlign w:val="superscript"/>
        </w:rPr>
        <w:t xml:space="preserve"> </w:t>
      </w:r>
      <w:r w:rsidRPr="00A449EA">
        <w:rPr>
          <w:rFonts w:ascii="Arial" w:hAnsi="Arial" w:cs="Arial"/>
          <w:sz w:val="20"/>
          <w:szCs w:val="20"/>
        </w:rPr>
        <w:t>under helium flow.</w:t>
      </w:r>
    </w:p>
    <w:p w14:paraId="36F8F61A" w14:textId="707EDCBD" w:rsidR="00D23690" w:rsidRPr="00A449EA" w:rsidRDefault="00164562" w:rsidP="00DC7D96">
      <w:pPr>
        <w:spacing w:line="360" w:lineRule="auto"/>
        <w:rPr>
          <w:rFonts w:ascii="Arial" w:hAnsi="Arial" w:cs="Arial"/>
          <w:sz w:val="20"/>
          <w:szCs w:val="20"/>
        </w:rPr>
      </w:pPr>
      <w:bookmarkStart w:id="11" w:name="OLE_LINK1"/>
      <w:r w:rsidRPr="00A449EA">
        <w:rPr>
          <w:rFonts w:ascii="Arial" w:hAnsi="Arial" w:cs="Arial"/>
          <w:b/>
          <w:bCs/>
          <w:sz w:val="20"/>
          <w:szCs w:val="20"/>
        </w:rPr>
        <w:t>High-</w:t>
      </w:r>
      <w:r w:rsidR="009946FB">
        <w:rPr>
          <w:rFonts w:ascii="Arial" w:hAnsi="Arial" w:cs="Arial" w:hint="eastAsia"/>
          <w:b/>
          <w:bCs/>
          <w:sz w:val="20"/>
          <w:szCs w:val="20"/>
        </w:rPr>
        <w:t>r</w:t>
      </w:r>
      <w:r w:rsidRPr="00A449EA">
        <w:rPr>
          <w:rFonts w:ascii="Arial" w:hAnsi="Arial" w:cs="Arial"/>
          <w:b/>
          <w:bCs/>
          <w:sz w:val="20"/>
          <w:szCs w:val="20"/>
        </w:rPr>
        <w:t xml:space="preserve">esolution </w:t>
      </w:r>
      <w:r w:rsidR="009946FB">
        <w:rPr>
          <w:rFonts w:ascii="Arial" w:hAnsi="Arial" w:cs="Arial" w:hint="eastAsia"/>
          <w:b/>
          <w:bCs/>
          <w:sz w:val="20"/>
          <w:szCs w:val="20"/>
        </w:rPr>
        <w:t>t</w:t>
      </w:r>
      <w:r w:rsidRPr="00A449EA">
        <w:rPr>
          <w:rFonts w:ascii="Arial" w:hAnsi="Arial" w:cs="Arial"/>
          <w:b/>
          <w:bCs/>
          <w:sz w:val="20"/>
          <w:szCs w:val="20"/>
        </w:rPr>
        <w:t xml:space="preserve">ransmission </w:t>
      </w:r>
      <w:r w:rsidR="009946FB">
        <w:rPr>
          <w:rFonts w:ascii="Arial" w:hAnsi="Arial" w:cs="Arial" w:hint="eastAsia"/>
          <w:b/>
          <w:bCs/>
          <w:sz w:val="20"/>
          <w:szCs w:val="20"/>
        </w:rPr>
        <w:t>e</w:t>
      </w:r>
      <w:r w:rsidRPr="00A449EA">
        <w:rPr>
          <w:rFonts w:ascii="Arial" w:hAnsi="Arial" w:cs="Arial"/>
          <w:b/>
          <w:bCs/>
          <w:sz w:val="20"/>
          <w:szCs w:val="20"/>
        </w:rPr>
        <w:t xml:space="preserve">lectron </w:t>
      </w:r>
      <w:r w:rsidR="009946FB">
        <w:rPr>
          <w:rFonts w:ascii="Arial" w:hAnsi="Arial" w:cs="Arial" w:hint="eastAsia"/>
          <w:b/>
          <w:bCs/>
          <w:sz w:val="20"/>
          <w:szCs w:val="20"/>
        </w:rPr>
        <w:t>m</w:t>
      </w:r>
      <w:r w:rsidRPr="00A449EA">
        <w:rPr>
          <w:rFonts w:ascii="Arial" w:hAnsi="Arial" w:cs="Arial"/>
          <w:b/>
          <w:bCs/>
          <w:sz w:val="20"/>
          <w:szCs w:val="20"/>
        </w:rPr>
        <w:t xml:space="preserve">icroscopy (HRTEM). </w:t>
      </w:r>
      <w:r w:rsidRPr="00A449EA">
        <w:rPr>
          <w:rFonts w:ascii="Arial" w:hAnsi="Arial" w:cs="Arial"/>
          <w:sz w:val="20"/>
          <w:szCs w:val="20"/>
        </w:rPr>
        <w:t>HRTEM analysis was carried out on an FEI Talos F200 X microscope equipped with a Super-X detector, operating at an accelerating voltage of 200 kV. Energy-dispersive X-ray spectroscopy (EDS) was performed for elemental mapping and composition analysis.</w:t>
      </w:r>
    </w:p>
    <w:bookmarkEnd w:id="11"/>
    <w:p w14:paraId="4F47335C" w14:textId="77777777" w:rsidR="00C33DBD" w:rsidRPr="00A449EA" w:rsidRDefault="00C94060" w:rsidP="00DC7D96">
      <w:pPr>
        <w:spacing w:line="360" w:lineRule="auto"/>
        <w:rPr>
          <w:rFonts w:ascii="Arial" w:hAnsi="Arial" w:cs="Arial"/>
          <w:sz w:val="20"/>
          <w:szCs w:val="20"/>
        </w:rPr>
      </w:pPr>
      <w:r w:rsidRPr="00A449EA">
        <w:rPr>
          <w:rFonts w:ascii="Arial" w:hAnsi="Arial" w:cs="Arial"/>
          <w:b/>
          <w:bCs/>
          <w:sz w:val="20"/>
          <w:szCs w:val="20"/>
        </w:rPr>
        <w:t>Scanning transmission electron microscopy (STEM)</w:t>
      </w:r>
      <w:r w:rsidRPr="00A449EA">
        <w:rPr>
          <w:rFonts w:ascii="Arial" w:hAnsi="Arial" w:cs="Arial"/>
          <w:sz w:val="20"/>
          <w:szCs w:val="20"/>
        </w:rPr>
        <w:t xml:space="preserve">. STEM analysis was obtained using a FEI Titan G2 80-200 spherical aberration-corrected </w:t>
      </w:r>
      <w:proofErr w:type="spellStart"/>
      <w:r w:rsidRPr="00A449EA">
        <w:rPr>
          <w:rFonts w:ascii="Arial" w:hAnsi="Arial" w:cs="Arial"/>
          <w:sz w:val="20"/>
          <w:szCs w:val="20"/>
        </w:rPr>
        <w:t>ChemiSTEM</w:t>
      </w:r>
      <w:proofErr w:type="spellEnd"/>
      <w:r w:rsidRPr="00A449EA">
        <w:rPr>
          <w:rFonts w:ascii="Arial" w:hAnsi="Arial" w:cs="Arial"/>
          <w:sz w:val="20"/>
          <w:szCs w:val="20"/>
        </w:rPr>
        <w:t>, equipped with a high-angle annular dark field (HAADF) detector.</w:t>
      </w:r>
      <w:r w:rsidR="004B4AE3" w:rsidRPr="00A449EA">
        <w:rPr>
          <w:rFonts w:ascii="Arial" w:hAnsi="Arial" w:cs="Arial"/>
          <w:sz w:val="20"/>
          <w:szCs w:val="20"/>
        </w:rPr>
        <w:t xml:space="preserve"> Energy-dispersive X-ray spectroscopy (EDX) mapping was conducted for detailed elemental mapping and composition analysis.</w:t>
      </w:r>
    </w:p>
    <w:p w14:paraId="479A9A72" w14:textId="3BC4AE66" w:rsidR="00C33DBD" w:rsidRPr="00A449EA" w:rsidRDefault="00C33DBD" w:rsidP="00DC7D96">
      <w:pPr>
        <w:spacing w:line="360" w:lineRule="auto"/>
        <w:rPr>
          <w:rFonts w:ascii="Arial" w:hAnsi="Arial" w:cs="Arial"/>
          <w:b/>
          <w:sz w:val="20"/>
          <w:szCs w:val="20"/>
        </w:rPr>
      </w:pPr>
      <w:r w:rsidRPr="00A449EA">
        <w:rPr>
          <w:rFonts w:ascii="Arial" w:hAnsi="Arial" w:cs="Arial"/>
          <w:b/>
          <w:sz w:val="20"/>
          <w:szCs w:val="20"/>
        </w:rPr>
        <w:t>Experimental setup</w:t>
      </w:r>
    </w:p>
    <w:p w14:paraId="1123F27D" w14:textId="00B37CB4" w:rsidR="00C33DBD" w:rsidRPr="00A449EA" w:rsidRDefault="00D23A82" w:rsidP="00D23A82">
      <w:pPr>
        <w:spacing w:line="360" w:lineRule="auto"/>
        <w:jc w:val="center"/>
        <w:rPr>
          <w:rFonts w:ascii="Arial" w:hAnsi="Arial" w:cs="Arial"/>
          <w:b/>
          <w:bCs/>
          <w:sz w:val="20"/>
          <w:szCs w:val="20"/>
        </w:rPr>
      </w:pPr>
      <w:r w:rsidRPr="00A449EA">
        <w:rPr>
          <w:rFonts w:ascii="Arial" w:hAnsi="Arial" w:cs="Arial"/>
          <w:noProof/>
        </w:rPr>
        <w:lastRenderedPageBreak/>
        <w:drawing>
          <wp:inline distT="0" distB="0" distL="0" distR="0" wp14:anchorId="21F8EB97" wp14:editId="00C3AC0F">
            <wp:extent cx="5716270" cy="6038215"/>
            <wp:effectExtent l="0" t="0" r="0" b="635"/>
            <wp:docPr id="1095512618" name="图片 2"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512618" name="图片 2" descr="图示&#10;&#10;AI 生成的内容可能不正确。"/>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16270" cy="6038215"/>
                    </a:xfrm>
                    <a:prstGeom prst="rect">
                      <a:avLst/>
                    </a:prstGeom>
                    <a:noFill/>
                    <a:ln>
                      <a:noFill/>
                    </a:ln>
                  </pic:spPr>
                </pic:pic>
              </a:graphicData>
            </a:graphic>
          </wp:inline>
        </w:drawing>
      </w:r>
    </w:p>
    <w:p w14:paraId="6CE37398" w14:textId="08BDE3C6" w:rsidR="00D23690" w:rsidRPr="00A449EA" w:rsidRDefault="00C33DBD" w:rsidP="00DC7D96">
      <w:pPr>
        <w:spacing w:line="360" w:lineRule="auto"/>
        <w:rPr>
          <w:rFonts w:ascii="Arial" w:hAnsi="Arial" w:cs="Arial"/>
          <w:sz w:val="20"/>
          <w:szCs w:val="20"/>
        </w:rPr>
      </w:pPr>
      <w:r w:rsidRPr="00A449EA">
        <w:rPr>
          <w:rFonts w:ascii="Arial" w:hAnsi="Arial" w:cs="Arial"/>
          <w:b/>
          <w:bCs/>
          <w:sz w:val="20"/>
          <w:szCs w:val="20"/>
        </w:rPr>
        <w:t>Figure S1.</w:t>
      </w:r>
      <w:r w:rsidRPr="00A449EA">
        <w:rPr>
          <w:rFonts w:ascii="Arial" w:hAnsi="Arial" w:cs="Arial"/>
          <w:sz w:val="20"/>
          <w:szCs w:val="20"/>
        </w:rPr>
        <w:t xml:space="preserve"> Schematic of the </w:t>
      </w:r>
      <w:bookmarkStart w:id="12" w:name="OLE_LINK2"/>
      <w:r w:rsidRPr="00A449EA">
        <w:rPr>
          <w:rFonts w:ascii="Arial" w:hAnsi="Arial" w:cs="Arial"/>
          <w:sz w:val="20"/>
          <w:szCs w:val="20"/>
        </w:rPr>
        <w:t>experimental setup</w:t>
      </w:r>
      <w:bookmarkEnd w:id="12"/>
      <w:r w:rsidRPr="00A449EA">
        <w:rPr>
          <w:rFonts w:ascii="Arial" w:hAnsi="Arial" w:cs="Arial"/>
          <w:sz w:val="20"/>
          <w:szCs w:val="20"/>
        </w:rPr>
        <w:t xml:space="preserve"> for the DBD plasma system and reactor diagram, with and without a cooling system, for catalytic </w:t>
      </w:r>
      <w:r w:rsidRPr="00A449EA">
        <w:rPr>
          <w:rFonts w:ascii="Arial" w:hAnsi="Arial" w:cs="Arial"/>
          <w:b/>
          <w:bCs/>
          <w:sz w:val="20"/>
          <w:szCs w:val="20"/>
        </w:rPr>
        <w:t>(a)</w:t>
      </w:r>
      <w:r w:rsidRPr="00A449EA">
        <w:rPr>
          <w:rFonts w:ascii="Arial" w:hAnsi="Arial" w:cs="Arial"/>
          <w:sz w:val="20"/>
          <w:szCs w:val="20"/>
        </w:rPr>
        <w:t xml:space="preserve"> CO</w:t>
      </w:r>
      <w:r w:rsidRPr="00A449EA">
        <w:rPr>
          <w:rFonts w:ascii="Arial" w:hAnsi="Arial" w:cs="Arial"/>
          <w:sz w:val="20"/>
          <w:szCs w:val="20"/>
          <w:vertAlign w:val="subscript"/>
        </w:rPr>
        <w:t>2</w:t>
      </w:r>
      <w:r w:rsidRPr="00A449EA">
        <w:rPr>
          <w:rFonts w:ascii="Arial" w:hAnsi="Arial" w:cs="Arial"/>
          <w:sz w:val="20"/>
          <w:szCs w:val="20"/>
        </w:rPr>
        <w:t xml:space="preserve"> </w:t>
      </w:r>
      <w:r w:rsidR="00225783" w:rsidRPr="00A449EA">
        <w:rPr>
          <w:rFonts w:ascii="Arial" w:hAnsi="Arial" w:cs="Arial"/>
          <w:sz w:val="20"/>
          <w:szCs w:val="20"/>
        </w:rPr>
        <w:t>methanation</w:t>
      </w:r>
      <w:r w:rsidRPr="00A449EA">
        <w:rPr>
          <w:rFonts w:ascii="Arial" w:hAnsi="Arial" w:cs="Arial"/>
          <w:sz w:val="20"/>
          <w:szCs w:val="20"/>
        </w:rPr>
        <w:t xml:space="preserve"> and N</w:t>
      </w:r>
      <w:r w:rsidRPr="00A449EA">
        <w:rPr>
          <w:rFonts w:ascii="Arial" w:hAnsi="Arial" w:cs="Arial"/>
          <w:sz w:val="20"/>
          <w:szCs w:val="20"/>
          <w:vertAlign w:val="subscript"/>
        </w:rPr>
        <w:t>2</w:t>
      </w:r>
      <w:r w:rsidRPr="00A449EA">
        <w:rPr>
          <w:rFonts w:ascii="Arial" w:hAnsi="Arial" w:cs="Arial"/>
          <w:sz w:val="20"/>
          <w:szCs w:val="20"/>
        </w:rPr>
        <w:t xml:space="preserve"> hydrogenation to NH</w:t>
      </w:r>
      <w:r w:rsidRPr="00A449EA">
        <w:rPr>
          <w:rFonts w:ascii="Arial" w:hAnsi="Arial" w:cs="Arial"/>
          <w:sz w:val="20"/>
          <w:szCs w:val="20"/>
          <w:vertAlign w:val="subscript"/>
        </w:rPr>
        <w:t>3</w:t>
      </w:r>
      <w:r w:rsidRPr="00A449EA">
        <w:rPr>
          <w:rFonts w:ascii="Arial" w:hAnsi="Arial" w:cs="Arial"/>
          <w:sz w:val="20"/>
          <w:szCs w:val="20"/>
        </w:rPr>
        <w:t xml:space="preserve">, </w:t>
      </w:r>
      <w:r w:rsidRPr="00A449EA">
        <w:rPr>
          <w:rFonts w:ascii="Arial" w:hAnsi="Arial" w:cs="Arial"/>
          <w:b/>
          <w:bCs/>
          <w:sz w:val="20"/>
          <w:szCs w:val="20"/>
        </w:rPr>
        <w:t>(b)</w:t>
      </w:r>
      <w:r w:rsidRPr="00A449EA">
        <w:rPr>
          <w:rFonts w:ascii="Arial" w:hAnsi="Arial" w:cs="Arial"/>
          <w:sz w:val="20"/>
          <w:szCs w:val="20"/>
        </w:rPr>
        <w:t xml:space="preserve"> CO</w:t>
      </w:r>
      <w:r w:rsidRPr="00A449EA">
        <w:rPr>
          <w:rFonts w:ascii="Arial" w:hAnsi="Arial" w:cs="Arial"/>
          <w:sz w:val="20"/>
          <w:szCs w:val="20"/>
          <w:vertAlign w:val="subscript"/>
        </w:rPr>
        <w:t>2</w:t>
      </w:r>
      <w:r w:rsidRPr="00A449EA">
        <w:rPr>
          <w:rFonts w:ascii="Arial" w:hAnsi="Arial" w:cs="Arial"/>
          <w:sz w:val="20"/>
          <w:szCs w:val="20"/>
        </w:rPr>
        <w:t xml:space="preserve"> hydrogenation to CH</w:t>
      </w:r>
      <w:r w:rsidRPr="00A449EA">
        <w:rPr>
          <w:rFonts w:ascii="Arial" w:hAnsi="Arial" w:cs="Arial"/>
          <w:sz w:val="20"/>
          <w:szCs w:val="20"/>
          <w:vertAlign w:val="subscript"/>
        </w:rPr>
        <w:t>3</w:t>
      </w:r>
      <w:r w:rsidRPr="00A449EA">
        <w:rPr>
          <w:rFonts w:ascii="Arial" w:hAnsi="Arial" w:cs="Arial"/>
          <w:sz w:val="20"/>
          <w:szCs w:val="20"/>
        </w:rPr>
        <w:t>OH.</w:t>
      </w:r>
      <w:r w:rsidR="00C94060" w:rsidRPr="00A449EA">
        <w:rPr>
          <w:rFonts w:ascii="Arial" w:hAnsi="Arial" w:cs="Arial"/>
          <w:sz w:val="20"/>
          <w:szCs w:val="20"/>
        </w:rPr>
        <w:t xml:space="preserve"> </w:t>
      </w:r>
      <w:r w:rsidR="004B4AE3" w:rsidRPr="00A449EA">
        <w:rPr>
          <w:rFonts w:ascii="Arial" w:hAnsi="Arial" w:cs="Arial"/>
          <w:sz w:val="20"/>
          <w:szCs w:val="20"/>
        </w:rPr>
        <w:t xml:space="preserve"> </w:t>
      </w:r>
      <w:r w:rsidR="00D23690" w:rsidRPr="00A449EA">
        <w:rPr>
          <w:rFonts w:ascii="Arial" w:hAnsi="Arial" w:cs="Arial"/>
          <w:sz w:val="20"/>
          <w:szCs w:val="20"/>
        </w:rPr>
        <w:br w:type="page"/>
      </w:r>
    </w:p>
    <w:p w14:paraId="7E706647" w14:textId="6FEB2625" w:rsidR="00D17D70" w:rsidRPr="00A449EA" w:rsidRDefault="00E6024E" w:rsidP="00DC7D96">
      <w:pPr>
        <w:spacing w:line="360" w:lineRule="auto"/>
        <w:rPr>
          <w:rFonts w:ascii="Arial" w:hAnsi="Arial" w:cs="Arial"/>
          <w:b/>
          <w:bCs/>
          <w:sz w:val="20"/>
          <w:szCs w:val="20"/>
        </w:rPr>
      </w:pPr>
      <w:r w:rsidRPr="00A449EA">
        <w:rPr>
          <w:rFonts w:ascii="Arial" w:hAnsi="Arial" w:cs="Arial"/>
          <w:b/>
          <w:bCs/>
          <w:sz w:val="20"/>
          <w:szCs w:val="20"/>
        </w:rPr>
        <w:lastRenderedPageBreak/>
        <w:t xml:space="preserve">Section </w:t>
      </w:r>
      <w:r w:rsidR="00220C8F" w:rsidRPr="00A449EA">
        <w:rPr>
          <w:rFonts w:ascii="Arial" w:hAnsi="Arial" w:cs="Arial"/>
          <w:b/>
          <w:bCs/>
          <w:sz w:val="20"/>
          <w:szCs w:val="20"/>
        </w:rPr>
        <w:t>5</w:t>
      </w:r>
      <w:r w:rsidR="001A7EB9" w:rsidRPr="00A449EA">
        <w:rPr>
          <w:rFonts w:ascii="Arial" w:hAnsi="Arial" w:cs="Arial"/>
          <w:b/>
          <w:bCs/>
          <w:sz w:val="20"/>
          <w:szCs w:val="20"/>
        </w:rPr>
        <w:t>.</w:t>
      </w:r>
      <w:r w:rsidR="00D17D70" w:rsidRPr="00A449EA">
        <w:rPr>
          <w:rFonts w:ascii="Arial" w:hAnsi="Arial" w:cs="Arial"/>
          <w:b/>
          <w:bCs/>
          <w:sz w:val="20"/>
          <w:szCs w:val="20"/>
        </w:rPr>
        <w:t xml:space="preserve"> Supplementary </w:t>
      </w:r>
      <w:r w:rsidR="00796BF1" w:rsidRPr="00A449EA">
        <w:rPr>
          <w:rFonts w:ascii="Arial" w:hAnsi="Arial" w:cs="Arial"/>
          <w:b/>
          <w:bCs/>
          <w:sz w:val="20"/>
          <w:szCs w:val="20"/>
        </w:rPr>
        <w:t>C</w:t>
      </w:r>
      <w:r w:rsidR="00D17D70" w:rsidRPr="00A449EA">
        <w:rPr>
          <w:rFonts w:ascii="Arial" w:hAnsi="Arial" w:cs="Arial"/>
          <w:b/>
          <w:bCs/>
          <w:sz w:val="20"/>
          <w:szCs w:val="20"/>
        </w:rPr>
        <w:t xml:space="preserve">haracterization of </w:t>
      </w:r>
      <w:r w:rsidR="00796BF1" w:rsidRPr="00A449EA">
        <w:rPr>
          <w:rFonts w:ascii="Arial" w:hAnsi="Arial" w:cs="Arial"/>
          <w:b/>
          <w:bCs/>
          <w:sz w:val="20"/>
          <w:szCs w:val="20"/>
        </w:rPr>
        <w:t>C</w:t>
      </w:r>
      <w:r w:rsidR="00D17D70" w:rsidRPr="00A449EA">
        <w:rPr>
          <w:rFonts w:ascii="Arial" w:hAnsi="Arial" w:cs="Arial"/>
          <w:b/>
          <w:bCs/>
          <w:sz w:val="20"/>
          <w:szCs w:val="20"/>
        </w:rPr>
        <w:t>atalysts</w:t>
      </w:r>
    </w:p>
    <w:p w14:paraId="301E0E19" w14:textId="78D4ED8C" w:rsidR="00382AA8" w:rsidRPr="00A449EA" w:rsidRDefault="00382AA8" w:rsidP="00382AA8">
      <w:pPr>
        <w:spacing w:line="360" w:lineRule="auto"/>
        <w:rPr>
          <w:rFonts w:ascii="Arial" w:hAnsi="Arial" w:cs="Arial"/>
          <w:bCs/>
          <w:sz w:val="20"/>
          <w:szCs w:val="20"/>
        </w:rPr>
      </w:pPr>
      <w:r w:rsidRPr="00A449EA">
        <w:rPr>
          <w:rFonts w:ascii="Arial" w:hAnsi="Arial" w:cs="Arial"/>
          <w:b/>
          <w:sz w:val="20"/>
          <w:szCs w:val="20"/>
        </w:rPr>
        <w:t xml:space="preserve">Catalyst </w:t>
      </w:r>
      <w:r w:rsidR="009946FB">
        <w:rPr>
          <w:rFonts w:ascii="Arial" w:hAnsi="Arial" w:cs="Arial" w:hint="eastAsia"/>
          <w:b/>
          <w:sz w:val="20"/>
          <w:szCs w:val="20"/>
        </w:rPr>
        <w:t>c</w:t>
      </w:r>
      <w:r w:rsidRPr="00A449EA">
        <w:rPr>
          <w:rFonts w:ascii="Arial" w:hAnsi="Arial" w:cs="Arial"/>
          <w:b/>
          <w:sz w:val="20"/>
          <w:szCs w:val="20"/>
        </w:rPr>
        <w:t>haracterization.</w:t>
      </w:r>
      <w:r w:rsidRPr="00A449EA">
        <w:rPr>
          <w:rFonts w:ascii="Arial" w:hAnsi="Arial" w:cs="Arial"/>
          <w:bCs/>
          <w:sz w:val="20"/>
          <w:szCs w:val="20"/>
        </w:rPr>
        <w:t xml:space="preserve"> The physical and chemical properties of these catalysts were characterized using several techniques, including X-ray diffraction (XRD), inductively coupled plasma-optical emission spectroscopy/mass spectrometry (ICP-OES/MS), high-resolution transmission electron microscopy/scanning transmission electron microscopy (HRTEM/STEM), and physicochemical adsorption (CO</w:t>
      </w:r>
      <w:r w:rsidRPr="00A449EA">
        <w:rPr>
          <w:rFonts w:ascii="Arial" w:hAnsi="Arial" w:cs="Arial"/>
          <w:bCs/>
          <w:sz w:val="20"/>
          <w:szCs w:val="20"/>
          <w:vertAlign w:val="subscript"/>
        </w:rPr>
        <w:t>2</w:t>
      </w:r>
      <w:r w:rsidRPr="00A449EA">
        <w:rPr>
          <w:rFonts w:ascii="Arial" w:hAnsi="Arial" w:cs="Arial"/>
          <w:bCs/>
          <w:sz w:val="20"/>
          <w:szCs w:val="20"/>
        </w:rPr>
        <w:t>-TPD and H</w:t>
      </w:r>
      <w:r w:rsidRPr="00A449EA">
        <w:rPr>
          <w:rFonts w:ascii="Arial" w:hAnsi="Arial" w:cs="Arial"/>
          <w:bCs/>
          <w:sz w:val="20"/>
          <w:szCs w:val="20"/>
          <w:vertAlign w:val="subscript"/>
        </w:rPr>
        <w:t>2</w:t>
      </w:r>
      <w:r w:rsidRPr="00A449EA">
        <w:rPr>
          <w:rFonts w:ascii="Arial" w:hAnsi="Arial" w:cs="Arial"/>
          <w:bCs/>
          <w:sz w:val="20"/>
          <w:szCs w:val="20"/>
        </w:rPr>
        <w:t>-TPR).</w:t>
      </w:r>
    </w:p>
    <w:p w14:paraId="0C0FA39C" w14:textId="07BE1135" w:rsidR="00382AA8" w:rsidRPr="00A449EA" w:rsidRDefault="00382AA8" w:rsidP="00382AA8">
      <w:pPr>
        <w:spacing w:line="360" w:lineRule="auto"/>
        <w:rPr>
          <w:rFonts w:ascii="Arial" w:hAnsi="Arial" w:cs="Arial"/>
          <w:bCs/>
          <w:sz w:val="20"/>
          <w:szCs w:val="20"/>
        </w:rPr>
      </w:pPr>
      <w:r w:rsidRPr="00A449EA">
        <w:rPr>
          <w:rFonts w:ascii="Arial" w:hAnsi="Arial" w:cs="Arial"/>
          <w:bCs/>
          <w:sz w:val="20"/>
          <w:szCs w:val="20"/>
        </w:rPr>
        <w:t>XRD patterns (</w:t>
      </w:r>
      <w:r w:rsidRPr="00A449EA">
        <w:rPr>
          <w:rFonts w:ascii="Arial" w:hAnsi="Arial" w:cs="Arial"/>
          <w:b/>
          <w:sz w:val="20"/>
          <w:szCs w:val="20"/>
        </w:rPr>
        <w:t>Figure S2</w:t>
      </w:r>
      <w:r w:rsidRPr="00A449EA">
        <w:rPr>
          <w:rFonts w:ascii="Arial" w:hAnsi="Arial" w:cs="Arial"/>
          <w:bCs/>
          <w:sz w:val="20"/>
          <w:szCs w:val="20"/>
        </w:rPr>
        <w:t>) revealed the 5Ni/LDH-IM catalyst exhibited a breakdown of the Mg-Al hydrotalcite structure after calcination, with peaks indicating the presence of MgO and MgAl</w:t>
      </w:r>
      <w:r w:rsidRPr="00A449EA">
        <w:rPr>
          <w:rFonts w:ascii="Arial" w:hAnsi="Arial" w:cs="Arial"/>
          <w:bCs/>
          <w:sz w:val="20"/>
          <w:szCs w:val="20"/>
          <w:vertAlign w:val="subscript"/>
        </w:rPr>
        <w:t>2</w:t>
      </w:r>
      <w:r w:rsidRPr="00A449EA">
        <w:rPr>
          <w:rFonts w:ascii="Arial" w:hAnsi="Arial" w:cs="Arial"/>
          <w:bCs/>
          <w:sz w:val="20"/>
          <w:szCs w:val="20"/>
        </w:rPr>
        <w:t>O</w:t>
      </w:r>
      <w:r w:rsidRPr="00A449EA">
        <w:rPr>
          <w:rFonts w:ascii="Arial" w:hAnsi="Arial" w:cs="Arial"/>
          <w:bCs/>
          <w:sz w:val="20"/>
          <w:szCs w:val="20"/>
          <w:vertAlign w:val="subscript"/>
        </w:rPr>
        <w:t>4</w:t>
      </w:r>
      <w:r w:rsidRPr="00A449EA">
        <w:rPr>
          <w:rFonts w:ascii="Arial" w:hAnsi="Arial" w:cs="Arial"/>
          <w:bCs/>
          <w:sz w:val="20"/>
          <w:szCs w:val="20"/>
        </w:rPr>
        <w:t xml:space="preserve"> spinel phases</w:t>
      </w:r>
      <w:bookmarkStart w:id="13" w:name="_Hlk184135599"/>
      <w:r w:rsidRPr="00A449EA">
        <w:rPr>
          <w:rFonts w:ascii="Arial" w:hAnsi="Arial" w:cs="Arial"/>
          <w:bCs/>
          <w:sz w:val="20"/>
          <w:szCs w:val="20"/>
        </w:rPr>
        <w:fldChar w:fldCharType="begin"/>
      </w:r>
      <w:r w:rsidR="006C2982" w:rsidRPr="00A449EA">
        <w:rPr>
          <w:rFonts w:ascii="Arial" w:hAnsi="Arial" w:cs="Arial"/>
          <w:bCs/>
          <w:sz w:val="20"/>
          <w:szCs w:val="20"/>
        </w:rPr>
        <w:instrText xml:space="preserve"> ADDIN EN.CITE &lt;EndNote&gt;&lt;Cite&gt;&lt;Author&gt;Vijaya Kumar&lt;/Author&gt;&lt;Year&gt;2019&lt;/Year&gt;&lt;RecNum&gt;2166&lt;/RecNum&gt;&lt;DisplayText&gt;&lt;style face="superscript"&gt;29&lt;/style&gt;&lt;/DisplayText&gt;&lt;record&gt;&lt;rec-number&gt;2166&lt;/rec-number&gt;&lt;foreign-keys&gt;&lt;key app="EN" db-id="5aewwx9eqrxrzhevrxhxptf3raxvvfd2frzd" timestamp="1733112428"&gt;2166&lt;/key&gt;&lt;key app="ENWeb" db-id=""&gt;0&lt;/key&gt;&lt;/foreign-keys&gt;&lt;ref-type name="Journal Article"&gt;17&lt;/ref-type&gt;&lt;contributors&gt;&lt;authors&gt;&lt;author&gt;Vijaya Kumar, P.&lt;/author&gt;&lt;author&gt;Jafar Ahamed, A.&lt;/author&gt;&lt;author&gt;Karthikeyan, M.&lt;/author&gt;&lt;/authors&gt;&lt;/contributors&gt;&lt;titles&gt;&lt;title&gt;Synthesis and characterization of NiO nanoparticles by chemical as well as green routes and their comparisons with respect to cytotoxic effect and toxicity studies in microbial and MCF-7 cancer cell models&lt;/title&gt;&lt;secondary-title&gt;SN Applied Sciences&lt;/secondary-title&gt;&lt;/titles&gt;&lt;periodical&gt;&lt;full-title&gt;SN Applied Sciences&lt;/full-title&gt;&lt;/periodical&gt;&lt;volume&gt;1&lt;/volume&gt;&lt;number&gt;9&lt;/number&gt;&lt;dates&gt;&lt;year&gt;2019&lt;/year&gt;&lt;/dates&gt;&lt;isbn&gt;2523-3963&amp;#xD;2523-3971&lt;/isbn&gt;&lt;urls&gt;&lt;/urls&gt;&lt;electronic-resource-num&gt;10.1007/s42452-019-1113-0&lt;/electronic-resource-num&gt;&lt;/record&gt;&lt;/Cite&gt;&lt;/EndNote&gt;</w:instrText>
      </w:r>
      <w:r w:rsidRPr="00A449EA">
        <w:rPr>
          <w:rFonts w:ascii="Arial" w:hAnsi="Arial" w:cs="Arial"/>
          <w:bCs/>
          <w:sz w:val="20"/>
          <w:szCs w:val="20"/>
        </w:rPr>
        <w:fldChar w:fldCharType="separate"/>
      </w:r>
      <w:r w:rsidR="006C2982" w:rsidRPr="00A449EA">
        <w:rPr>
          <w:rFonts w:ascii="Arial" w:hAnsi="Arial" w:cs="Arial"/>
          <w:bCs/>
          <w:noProof/>
          <w:sz w:val="20"/>
          <w:szCs w:val="20"/>
          <w:vertAlign w:val="superscript"/>
        </w:rPr>
        <w:t>29</w:t>
      </w:r>
      <w:r w:rsidRPr="00A449EA">
        <w:rPr>
          <w:rFonts w:ascii="Arial" w:hAnsi="Arial" w:cs="Arial"/>
          <w:bCs/>
          <w:sz w:val="20"/>
          <w:szCs w:val="20"/>
        </w:rPr>
        <w:fldChar w:fldCharType="end"/>
      </w:r>
      <w:bookmarkEnd w:id="13"/>
      <w:r w:rsidRPr="00A449EA">
        <w:rPr>
          <w:rFonts w:ascii="Arial" w:hAnsi="Arial" w:cs="Arial"/>
          <w:bCs/>
          <w:sz w:val="20"/>
          <w:szCs w:val="20"/>
        </w:rPr>
        <w:t xml:space="preserve">. The metal loading of Ni was determined to be 9 </w:t>
      </w:r>
      <w:proofErr w:type="spellStart"/>
      <w:r w:rsidRPr="00A449EA">
        <w:rPr>
          <w:rFonts w:ascii="Arial" w:hAnsi="Arial" w:cs="Arial"/>
          <w:bCs/>
          <w:sz w:val="20"/>
          <w:szCs w:val="20"/>
        </w:rPr>
        <w:t>wt</w:t>
      </w:r>
      <w:proofErr w:type="spellEnd"/>
      <w:r w:rsidRPr="00A449EA">
        <w:rPr>
          <w:rFonts w:ascii="Arial" w:hAnsi="Arial" w:cs="Arial"/>
          <w:bCs/>
          <w:sz w:val="20"/>
          <w:szCs w:val="20"/>
        </w:rPr>
        <w:t>% via ICP-OES analysis (</w:t>
      </w:r>
      <w:r w:rsidRPr="00A449EA">
        <w:rPr>
          <w:rFonts w:ascii="Arial" w:hAnsi="Arial" w:cs="Arial"/>
          <w:b/>
          <w:sz w:val="20"/>
          <w:szCs w:val="20"/>
        </w:rPr>
        <w:t>Table S</w:t>
      </w:r>
      <w:r w:rsidR="00C4287C" w:rsidRPr="00A449EA">
        <w:rPr>
          <w:rFonts w:ascii="Arial" w:hAnsi="Arial" w:cs="Arial"/>
          <w:b/>
          <w:sz w:val="20"/>
          <w:szCs w:val="20"/>
        </w:rPr>
        <w:t>3</w:t>
      </w:r>
      <w:r w:rsidRPr="00A449EA">
        <w:rPr>
          <w:rFonts w:ascii="Arial" w:hAnsi="Arial" w:cs="Arial"/>
          <w:bCs/>
          <w:sz w:val="20"/>
          <w:szCs w:val="20"/>
        </w:rPr>
        <w:t>). Similarly, the 10Ni/MCM-41 catalyst displayed a broad peak corresponding to amorphous silica</w:t>
      </w:r>
      <w:bookmarkStart w:id="14" w:name="_Hlk184135648"/>
      <w:r w:rsidRPr="00A449EA">
        <w:rPr>
          <w:rFonts w:ascii="Arial" w:hAnsi="Arial" w:cs="Arial"/>
          <w:bCs/>
          <w:sz w:val="20"/>
          <w:szCs w:val="20"/>
        </w:rPr>
        <w:fldChar w:fldCharType="begin"/>
      </w:r>
      <w:r w:rsidR="006C2982" w:rsidRPr="00A449EA">
        <w:rPr>
          <w:rFonts w:ascii="Arial" w:hAnsi="Arial" w:cs="Arial"/>
          <w:bCs/>
          <w:sz w:val="20"/>
          <w:szCs w:val="20"/>
        </w:rPr>
        <w:instrText xml:space="preserve"> ADDIN EN.CITE &lt;EndNote&gt;&lt;Cite&gt;&lt;Author&gt;Huo&lt;/Author&gt;&lt;Year&gt;2014&lt;/Year&gt;&lt;RecNum&gt;2167&lt;/RecNum&gt;&lt;DisplayText&gt;&lt;style face="superscript"&gt;30&lt;/style&gt;&lt;/DisplayText&gt;&lt;record&gt;&lt;rec-number&gt;2167&lt;/rec-number&gt;&lt;foreign-keys&gt;&lt;key app="EN" db-id="5aewwx9eqrxrzhevrxhxptf3raxvvfd2frzd" timestamp="1733112453"&gt;2167&lt;/key&gt;&lt;key app="ENWeb" db-id=""&gt;0&lt;/key&gt;&lt;/foreign-keys&gt;&lt;ref-type name="Journal Article"&gt;17&lt;/ref-type&gt;&lt;contributors&gt;&lt;authors&gt;&lt;author&gt;Huo, C.&lt;/author&gt;&lt;author&gt;Ouyang, J.&lt;/author&gt;&lt;author&gt;Yang, H.&lt;/author&gt;&lt;/authors&gt;&lt;/contributors&gt;&lt;auth-address&gt;Department of Inorganic Materials, School of Resources Processing and Bioengineering, Central South University, Changsha 410083, China.&lt;/auth-address&gt;&lt;titles&gt;&lt;title&gt;CuO nanoparticles encapsulated inside Al-MCM-41 mesoporous materials via direct synthetic route&lt;/title&gt;&lt;secondary-title&gt;Sci Rep&lt;/secondary-title&gt;&lt;/titles&gt;&lt;periodical&gt;&lt;full-title&gt;Sci Rep&lt;/full-title&gt;&lt;/periodical&gt;&lt;pages&gt;3682&lt;/pages&gt;&lt;volume&gt;4&lt;/volume&gt;&lt;edition&gt;2014/01/15&lt;/edition&gt;&lt;dates&gt;&lt;year&gt;2014&lt;/year&gt;&lt;pub-dates&gt;&lt;date&gt;Jan 14&lt;/date&gt;&lt;/pub-dates&gt;&lt;/dates&gt;&lt;isbn&gt;2045-2322 (Electronic)&amp;#xD;2045-2322 (Linking)&lt;/isbn&gt;&lt;accession-num&gt;24419589&lt;/accession-num&gt;&lt;urls&gt;&lt;related-urls&gt;&lt;url&gt;https://www.ncbi.nlm.nih.gov/pubmed/24419589&lt;/url&gt;&lt;/related-urls&gt;&lt;/urls&gt;&lt;custom2&gt;PMC3890943&lt;/custom2&gt;&lt;electronic-resource-num&gt;10.1038/srep03682&lt;/electronic-resource-num&gt;&lt;/record&gt;&lt;/Cite&gt;&lt;/EndNote&gt;</w:instrText>
      </w:r>
      <w:r w:rsidRPr="00A449EA">
        <w:rPr>
          <w:rFonts w:ascii="Arial" w:hAnsi="Arial" w:cs="Arial"/>
          <w:bCs/>
          <w:sz w:val="20"/>
          <w:szCs w:val="20"/>
        </w:rPr>
        <w:fldChar w:fldCharType="separate"/>
      </w:r>
      <w:r w:rsidR="006C2982" w:rsidRPr="00A449EA">
        <w:rPr>
          <w:rFonts w:ascii="Arial" w:hAnsi="Arial" w:cs="Arial"/>
          <w:bCs/>
          <w:noProof/>
          <w:sz w:val="20"/>
          <w:szCs w:val="20"/>
          <w:vertAlign w:val="superscript"/>
        </w:rPr>
        <w:t>30</w:t>
      </w:r>
      <w:r w:rsidRPr="00A449EA">
        <w:rPr>
          <w:rFonts w:ascii="Arial" w:hAnsi="Arial" w:cs="Arial"/>
          <w:bCs/>
          <w:sz w:val="20"/>
          <w:szCs w:val="20"/>
        </w:rPr>
        <w:fldChar w:fldCharType="end"/>
      </w:r>
      <w:bookmarkEnd w:id="14"/>
      <w:r w:rsidRPr="00A449EA">
        <w:rPr>
          <w:rFonts w:ascii="Arial" w:hAnsi="Arial" w:cs="Arial"/>
          <w:bCs/>
          <w:sz w:val="20"/>
          <w:szCs w:val="20"/>
        </w:rPr>
        <w:t xml:space="preserve">, with a metal loading of 10 </w:t>
      </w:r>
      <w:proofErr w:type="spellStart"/>
      <w:r w:rsidRPr="00A449EA">
        <w:rPr>
          <w:rFonts w:ascii="Arial" w:hAnsi="Arial" w:cs="Arial"/>
          <w:bCs/>
          <w:sz w:val="20"/>
          <w:szCs w:val="20"/>
        </w:rPr>
        <w:t>wt</w:t>
      </w:r>
      <w:proofErr w:type="spellEnd"/>
      <w:r w:rsidRPr="00A449EA">
        <w:rPr>
          <w:rFonts w:ascii="Arial" w:hAnsi="Arial" w:cs="Arial"/>
          <w:bCs/>
          <w:sz w:val="20"/>
          <w:szCs w:val="20"/>
        </w:rPr>
        <w:t>%. The 3NiCu/HZSM-5 catalyst showed diffraction peaks characteristic of zeolite</w:t>
      </w:r>
      <w:bookmarkStart w:id="15" w:name="_Hlk184135701"/>
      <w:r w:rsidRPr="00A449EA">
        <w:rPr>
          <w:rFonts w:ascii="Arial" w:hAnsi="Arial" w:cs="Arial"/>
          <w:bCs/>
          <w:sz w:val="20"/>
          <w:szCs w:val="20"/>
        </w:rPr>
        <w:fldChar w:fldCharType="begin"/>
      </w:r>
      <w:r w:rsidR="006C2982" w:rsidRPr="00A449EA">
        <w:rPr>
          <w:rFonts w:ascii="Arial" w:hAnsi="Arial" w:cs="Arial"/>
          <w:bCs/>
          <w:sz w:val="20"/>
          <w:szCs w:val="20"/>
        </w:rPr>
        <w:instrText xml:space="preserve"> ADDIN EN.CITE &lt;EndNote&gt;&lt;Cite&gt;&lt;Author&gt;!!! INVALID CITATION !!! 28&lt;/Author&gt;&lt;RecNum&gt;0&lt;/RecNum&gt;&lt;DisplayText&gt;&lt;style face="superscript"&gt;31&lt;/style&gt;&lt;/DisplayText&gt;&lt;record&gt;&lt;dates&gt;&lt;year&gt;!!! INVALID CITATION !!! 28&lt;/year&gt;&lt;/dates&gt;&lt;/record&gt;&lt;/Cite&gt;&lt;/EndNote&gt;</w:instrText>
      </w:r>
      <w:r w:rsidRPr="00A449EA">
        <w:rPr>
          <w:rFonts w:ascii="Arial" w:hAnsi="Arial" w:cs="Arial"/>
          <w:bCs/>
          <w:sz w:val="20"/>
          <w:szCs w:val="20"/>
        </w:rPr>
        <w:fldChar w:fldCharType="separate"/>
      </w:r>
      <w:r w:rsidR="006C2982" w:rsidRPr="00A449EA">
        <w:rPr>
          <w:rFonts w:ascii="Arial" w:hAnsi="Arial" w:cs="Arial"/>
          <w:bCs/>
          <w:noProof/>
          <w:sz w:val="20"/>
          <w:szCs w:val="20"/>
          <w:vertAlign w:val="superscript"/>
        </w:rPr>
        <w:t>31</w:t>
      </w:r>
      <w:r w:rsidRPr="00A449EA">
        <w:rPr>
          <w:rFonts w:ascii="Arial" w:hAnsi="Arial" w:cs="Arial"/>
          <w:bCs/>
          <w:sz w:val="20"/>
          <w:szCs w:val="20"/>
        </w:rPr>
        <w:fldChar w:fldCharType="end"/>
      </w:r>
      <w:bookmarkEnd w:id="15"/>
      <w:r w:rsidRPr="00A449EA">
        <w:rPr>
          <w:rFonts w:ascii="Arial" w:hAnsi="Arial" w:cs="Arial"/>
          <w:bCs/>
          <w:sz w:val="20"/>
          <w:szCs w:val="20"/>
        </w:rPr>
        <w:t xml:space="preserve">, with Ni and Cu loadings of 0.02 </w:t>
      </w:r>
      <w:proofErr w:type="spellStart"/>
      <w:r w:rsidRPr="00A449EA">
        <w:rPr>
          <w:rFonts w:ascii="Arial" w:hAnsi="Arial" w:cs="Arial"/>
          <w:bCs/>
          <w:sz w:val="20"/>
          <w:szCs w:val="20"/>
        </w:rPr>
        <w:t>wt</w:t>
      </w:r>
      <w:proofErr w:type="spellEnd"/>
      <w:r w:rsidRPr="00A449EA">
        <w:rPr>
          <w:rFonts w:ascii="Arial" w:hAnsi="Arial" w:cs="Arial"/>
          <w:bCs/>
          <w:sz w:val="20"/>
          <w:szCs w:val="20"/>
        </w:rPr>
        <w:t xml:space="preserve">% and 0.1 </w:t>
      </w:r>
      <w:proofErr w:type="spellStart"/>
      <w:r w:rsidRPr="00A449EA">
        <w:rPr>
          <w:rFonts w:ascii="Arial" w:hAnsi="Arial" w:cs="Arial"/>
          <w:bCs/>
          <w:sz w:val="20"/>
          <w:szCs w:val="20"/>
        </w:rPr>
        <w:t>wt</w:t>
      </w:r>
      <w:proofErr w:type="spellEnd"/>
      <w:r w:rsidRPr="00A449EA">
        <w:rPr>
          <w:rFonts w:ascii="Arial" w:hAnsi="Arial" w:cs="Arial"/>
          <w:bCs/>
          <w:sz w:val="20"/>
          <w:szCs w:val="20"/>
        </w:rPr>
        <w:t>%, respectively. No diffraction peaks for the metal species were observed, indicating excellent metal dispersion across all catalysts.</w:t>
      </w:r>
    </w:p>
    <w:p w14:paraId="4F0458EF" w14:textId="234CA465" w:rsidR="00382AA8" w:rsidRPr="00A449EA" w:rsidRDefault="00382AA8" w:rsidP="00382AA8">
      <w:pPr>
        <w:spacing w:line="360" w:lineRule="auto"/>
        <w:rPr>
          <w:rFonts w:ascii="Arial" w:hAnsi="Arial" w:cs="Arial"/>
          <w:bCs/>
          <w:sz w:val="20"/>
          <w:szCs w:val="20"/>
        </w:rPr>
      </w:pPr>
      <w:r w:rsidRPr="00A449EA">
        <w:rPr>
          <w:rFonts w:ascii="Arial" w:hAnsi="Arial" w:cs="Arial"/>
          <w:bCs/>
          <w:sz w:val="20"/>
          <w:szCs w:val="20"/>
        </w:rPr>
        <w:t>HRTEM/HAADF images of the 5Ni/</w:t>
      </w:r>
      <w:r w:rsidRPr="00A449EA">
        <w:rPr>
          <w:rFonts w:ascii="Arial" w:hAnsi="Arial" w:cs="Arial"/>
          <w:sz w:val="20"/>
          <w:szCs w:val="20"/>
        </w:rPr>
        <w:t>LDH-IM</w:t>
      </w:r>
      <w:r w:rsidRPr="00A449EA">
        <w:rPr>
          <w:rFonts w:ascii="Arial" w:hAnsi="Arial" w:cs="Arial"/>
          <w:bCs/>
          <w:sz w:val="20"/>
          <w:szCs w:val="20"/>
        </w:rPr>
        <w:t xml:space="preserve"> catalyst (</w:t>
      </w:r>
      <w:r w:rsidRPr="00A449EA">
        <w:rPr>
          <w:rFonts w:ascii="Arial" w:hAnsi="Arial" w:cs="Arial"/>
          <w:b/>
          <w:sz w:val="20"/>
          <w:szCs w:val="20"/>
        </w:rPr>
        <w:t>Figure S3</w:t>
      </w:r>
      <w:r w:rsidRPr="00A449EA">
        <w:rPr>
          <w:rFonts w:ascii="Arial" w:hAnsi="Arial" w:cs="Arial"/>
          <w:bCs/>
          <w:sz w:val="20"/>
          <w:szCs w:val="20"/>
        </w:rPr>
        <w:t>) revealed a uniform dispersion of Ni nanoparticles with an average size of ~5 nm, suggesting an ideal structure for catalytic activity. The 10Ni/MCM-41 catalyst (</w:t>
      </w:r>
      <w:r w:rsidRPr="00A449EA">
        <w:rPr>
          <w:rFonts w:ascii="Arial" w:hAnsi="Arial" w:cs="Arial"/>
          <w:b/>
          <w:sz w:val="20"/>
          <w:szCs w:val="20"/>
        </w:rPr>
        <w:t>Figure S4</w:t>
      </w:r>
      <w:r w:rsidRPr="00A449EA">
        <w:rPr>
          <w:rFonts w:ascii="Arial" w:hAnsi="Arial" w:cs="Arial"/>
          <w:bCs/>
          <w:sz w:val="20"/>
          <w:szCs w:val="20"/>
        </w:rPr>
        <w:t>) exhibited well-dispersed Ni particles (~10 nm) within the mesoporous MCM-41 framework. For the 3NiCu/HZSM-5 catalyst (</w:t>
      </w:r>
      <w:r w:rsidRPr="00A449EA">
        <w:rPr>
          <w:rFonts w:ascii="Arial" w:hAnsi="Arial" w:cs="Arial"/>
          <w:b/>
          <w:sz w:val="20"/>
          <w:szCs w:val="20"/>
        </w:rPr>
        <w:t>Figure S5</w:t>
      </w:r>
      <w:r w:rsidRPr="00A449EA">
        <w:rPr>
          <w:rFonts w:ascii="Arial" w:hAnsi="Arial" w:cs="Arial"/>
          <w:bCs/>
          <w:sz w:val="20"/>
          <w:szCs w:val="20"/>
        </w:rPr>
        <w:t>), HRTEM/HAADF imaging confirmed the formation of an alloyed cluster structure with Cu and Ni uniformly distributed</w:t>
      </w:r>
      <w:bookmarkStart w:id="16" w:name="_Hlk184135866"/>
      <w:r w:rsidRPr="00A449EA">
        <w:rPr>
          <w:rFonts w:ascii="Arial" w:hAnsi="Arial" w:cs="Arial"/>
          <w:bCs/>
          <w:sz w:val="20"/>
          <w:szCs w:val="20"/>
        </w:rPr>
        <w:fldChar w:fldCharType="begin"/>
      </w:r>
      <w:r w:rsidR="006C2982" w:rsidRPr="00A449EA">
        <w:rPr>
          <w:rFonts w:ascii="Arial" w:hAnsi="Arial" w:cs="Arial"/>
          <w:bCs/>
          <w:sz w:val="20"/>
          <w:szCs w:val="20"/>
        </w:rPr>
        <w:instrText xml:space="preserve"> ADDIN EN.CITE &lt;EndNote&gt;&lt;Cite&gt;&lt;Author&gt;Chang&lt;/Author&gt;&lt;Year&gt;2024&lt;/Year&gt;&lt;RecNum&gt;2169&lt;/RecNum&gt;&lt;DisplayText&gt;&lt;style face="superscript"&gt;32&lt;/style&gt;&lt;/DisplayText&gt;&lt;record&gt;&lt;rec-number&gt;2169&lt;/rec-number&gt;&lt;foreign-keys&gt;&lt;key app="EN" db-id="5aewwx9eqrxrzhevrxhxptf3raxvvfd2frzd" timestamp="1733112817"&gt;2169&lt;/key&gt;&lt;key app="ENWeb" db-id=""&gt;0&lt;/key&gt;&lt;/foreign-keys&gt;&lt;ref-type name="Journal Article"&gt;17&lt;/ref-type&gt;&lt;contributors&gt;&lt;authors&gt;&lt;author&gt;Chang, Fangfang&lt;/author&gt;&lt;author&gt;Zhu, Kai&lt;/author&gt;&lt;author&gt;Liu, Chenhong&lt;/author&gt;&lt;author&gt;Wei, Juncai&lt;/author&gt;&lt;author&gt;Yang, Shuwen&lt;/author&gt;&lt;author&gt;Zhang, Qing&lt;/author&gt;&lt;author&gt;Yang, Lin&lt;/author&gt;&lt;author&gt;Wang, Xiaolei&lt;/author&gt;&lt;author&gt;Bai, Zhengyu&lt;/author&gt;&lt;/authors&gt;&lt;/contributors&gt;&lt;titles&gt;&lt;title&gt;Construction of Cu─Ni Atomic Pair with Bimetallic Atom</w:instrText>
      </w:r>
      <w:r w:rsidR="006C2982" w:rsidRPr="00A449EA">
        <w:rPr>
          <w:rFonts w:ascii="Cambria Math" w:hAnsi="Cambria Math" w:cs="Cambria Math"/>
          <w:bCs/>
          <w:sz w:val="20"/>
          <w:szCs w:val="20"/>
        </w:rPr>
        <w:instrText>‐</w:instrText>
      </w:r>
      <w:r w:rsidR="006C2982" w:rsidRPr="00A449EA">
        <w:rPr>
          <w:rFonts w:ascii="Arial" w:hAnsi="Arial" w:cs="Arial"/>
          <w:bCs/>
          <w:sz w:val="20"/>
          <w:szCs w:val="20"/>
        </w:rPr>
        <w:instrText>Cluster Sites for Enhanced CO2 Electroreduction&lt;/title&gt;&lt;secondary-title&gt;Advanced Functional Materials&lt;/secondary-title&gt;&lt;/titles&gt;&lt;periodical&gt;&lt;full-title&gt;Advanced Functional Materials&lt;/full-title&gt;&lt;/periodical&gt;&lt;volume&gt;34&lt;/volume&gt;&lt;number&gt;34&lt;/number&gt;&lt;dates&gt;&lt;year&gt;2024&lt;/year&gt;&lt;/dates&gt;&lt;isbn&gt;1616-301X&amp;#xD;1616-3028&lt;/isbn&gt;&lt;urls&gt;&lt;/urls&gt;&lt;electronic-resource-num&gt;10.1002/adfm.202400893&lt;/electronic-resource-num&gt;&lt;/record&gt;&lt;/Cite&gt;&lt;/EndNote&gt;</w:instrText>
      </w:r>
      <w:r w:rsidRPr="00A449EA">
        <w:rPr>
          <w:rFonts w:ascii="Arial" w:hAnsi="Arial" w:cs="Arial"/>
          <w:bCs/>
          <w:sz w:val="20"/>
          <w:szCs w:val="20"/>
        </w:rPr>
        <w:fldChar w:fldCharType="separate"/>
      </w:r>
      <w:r w:rsidR="006C2982" w:rsidRPr="00A449EA">
        <w:rPr>
          <w:rFonts w:ascii="Arial" w:hAnsi="Arial" w:cs="Arial"/>
          <w:bCs/>
          <w:noProof/>
          <w:sz w:val="20"/>
          <w:szCs w:val="20"/>
          <w:vertAlign w:val="superscript"/>
        </w:rPr>
        <w:t>32</w:t>
      </w:r>
      <w:r w:rsidRPr="00A449EA">
        <w:rPr>
          <w:rFonts w:ascii="Arial" w:hAnsi="Arial" w:cs="Arial"/>
          <w:bCs/>
          <w:sz w:val="20"/>
          <w:szCs w:val="20"/>
        </w:rPr>
        <w:fldChar w:fldCharType="end"/>
      </w:r>
      <w:bookmarkEnd w:id="16"/>
      <w:r w:rsidRPr="00A449EA">
        <w:rPr>
          <w:rFonts w:ascii="Arial" w:hAnsi="Arial" w:cs="Arial"/>
          <w:bCs/>
          <w:sz w:val="20"/>
          <w:szCs w:val="20"/>
        </w:rPr>
        <w:t>, which is crucial for high catalytic performance in CO</w:t>
      </w:r>
      <w:r w:rsidRPr="00A449EA">
        <w:rPr>
          <w:rFonts w:ascii="Arial" w:hAnsi="Arial" w:cs="Arial"/>
          <w:bCs/>
          <w:sz w:val="20"/>
          <w:szCs w:val="20"/>
          <w:vertAlign w:val="subscript"/>
        </w:rPr>
        <w:t>2</w:t>
      </w:r>
      <w:r w:rsidRPr="00A449EA">
        <w:rPr>
          <w:rFonts w:ascii="Arial" w:hAnsi="Arial" w:cs="Arial"/>
          <w:bCs/>
          <w:sz w:val="20"/>
          <w:szCs w:val="20"/>
        </w:rPr>
        <w:t xml:space="preserve"> hydrogenation reactions.</w:t>
      </w:r>
    </w:p>
    <w:p w14:paraId="74D4AAAD" w14:textId="47F008EF" w:rsidR="00382AA8" w:rsidRPr="00A449EA" w:rsidRDefault="00382AA8" w:rsidP="00382AA8">
      <w:pPr>
        <w:spacing w:line="360" w:lineRule="auto"/>
        <w:rPr>
          <w:rFonts w:ascii="Arial" w:hAnsi="Arial" w:cs="Arial"/>
          <w:bCs/>
          <w:sz w:val="20"/>
          <w:szCs w:val="20"/>
        </w:rPr>
      </w:pPr>
      <w:r w:rsidRPr="00A449EA">
        <w:rPr>
          <w:rFonts w:ascii="Arial" w:hAnsi="Arial" w:cs="Arial"/>
          <w:bCs/>
          <w:sz w:val="20"/>
          <w:szCs w:val="20"/>
        </w:rPr>
        <w:t>The CO</w:t>
      </w:r>
      <w:r w:rsidRPr="00A449EA">
        <w:rPr>
          <w:rFonts w:ascii="Arial" w:hAnsi="Arial" w:cs="Arial"/>
          <w:bCs/>
          <w:sz w:val="20"/>
          <w:szCs w:val="20"/>
          <w:vertAlign w:val="subscript"/>
        </w:rPr>
        <w:t>2</w:t>
      </w:r>
      <w:r w:rsidRPr="00A449EA">
        <w:rPr>
          <w:rFonts w:ascii="Arial" w:hAnsi="Arial" w:cs="Arial"/>
          <w:bCs/>
          <w:sz w:val="20"/>
          <w:szCs w:val="20"/>
        </w:rPr>
        <w:t>-TPD profiles of the catalysts showed distinct desorption peaks, which are associated with weak, medium, and strong basic sites</w:t>
      </w:r>
      <w:r w:rsidRPr="00A449EA">
        <w:rPr>
          <w:rFonts w:ascii="Arial" w:hAnsi="Arial" w:cs="Arial"/>
          <w:bCs/>
          <w:sz w:val="20"/>
          <w:szCs w:val="20"/>
        </w:rPr>
        <w:fldChar w:fldCharType="begin"/>
      </w:r>
      <w:r w:rsidR="006C2982" w:rsidRPr="00A449EA">
        <w:rPr>
          <w:rFonts w:ascii="Arial" w:hAnsi="Arial" w:cs="Arial"/>
          <w:bCs/>
          <w:sz w:val="20"/>
          <w:szCs w:val="20"/>
        </w:rPr>
        <w:instrText xml:space="preserve"> ADDIN EN.CITE &lt;EndNote&gt;&lt;Cite&gt;&lt;Author&gt;Zhang&lt;/Author&gt;&lt;Year&gt;2013&lt;/Year&gt;&lt;RecNum&gt;2175&lt;/RecNum&gt;&lt;DisplayText&gt;&lt;style face="superscript"&gt;33&lt;/style&gt;&lt;/DisplayText&gt;&lt;record&gt;&lt;rec-number&gt;2175&lt;/rec-number&gt;&lt;foreign-keys&gt;&lt;key app="EN" db-id="5aewwx9eqrxrzhevrxhxptf3raxvvfd2frzd" timestamp="1733113282"&gt;2175&lt;/key&gt;&lt;key app="ENWeb" db-id=""&gt;0&lt;/key&gt;&lt;/foreign-keys&gt;&lt;ref-type name="Journal Article"&gt;17&lt;/ref-type&gt;&lt;contributors&gt;&lt;authors&gt;&lt;author&gt;Zhang, Meng-Hui&lt;/author&gt;&lt;author&gt;Liu, Zhi-Ming&lt;/author&gt;&lt;author&gt;Lin, Guo-Dong&lt;/author&gt;&lt;author&gt;Zhang, Hong-Bin&lt;/author&gt;&lt;/authors&gt;&lt;/contributors&gt;&lt;titles&gt;&lt;title&gt;Pd/CNT-promoted CuZrO2/HZSM-5 hybrid catalysts for direct synthesis of DME from CO2/H2&lt;/title&gt;&lt;secondary-title&gt;Applied Catalysis A: General&lt;/secondary-title&gt;&lt;/titles&gt;&lt;periodical&gt;&lt;full-title&gt;Applied Catalysis A: General&lt;/full-title&gt;&lt;/periodical&gt;&lt;pages&gt;28-35&lt;/pages&gt;&lt;volume&gt;451&lt;/volume&gt;&lt;section&gt;28&lt;/section&gt;&lt;dates&gt;&lt;year&gt;2013&lt;/year&gt;&lt;/dates&gt;&lt;isbn&gt;0926860X&lt;/isbn&gt;&lt;urls&gt;&lt;/urls&gt;&lt;electronic-resource-num&gt;10.1016/j.apcata.2012.10.038&lt;/electronic-resource-num&gt;&lt;/record&gt;&lt;/Cite&gt;&lt;/EndNote&gt;</w:instrText>
      </w:r>
      <w:r w:rsidRPr="00A449EA">
        <w:rPr>
          <w:rFonts w:ascii="Arial" w:hAnsi="Arial" w:cs="Arial"/>
          <w:bCs/>
          <w:sz w:val="20"/>
          <w:szCs w:val="20"/>
        </w:rPr>
        <w:fldChar w:fldCharType="separate"/>
      </w:r>
      <w:r w:rsidR="006C2982" w:rsidRPr="00A449EA">
        <w:rPr>
          <w:rFonts w:ascii="Arial" w:hAnsi="Arial" w:cs="Arial"/>
          <w:bCs/>
          <w:noProof/>
          <w:sz w:val="20"/>
          <w:szCs w:val="20"/>
          <w:vertAlign w:val="superscript"/>
        </w:rPr>
        <w:t>33</w:t>
      </w:r>
      <w:r w:rsidRPr="00A449EA">
        <w:rPr>
          <w:rFonts w:ascii="Arial" w:hAnsi="Arial" w:cs="Arial"/>
          <w:bCs/>
          <w:sz w:val="20"/>
          <w:szCs w:val="20"/>
        </w:rPr>
        <w:fldChar w:fldCharType="end"/>
      </w:r>
      <w:r w:rsidRPr="00A449EA">
        <w:rPr>
          <w:rFonts w:ascii="Arial" w:hAnsi="Arial" w:cs="Arial"/>
          <w:bCs/>
          <w:sz w:val="20"/>
          <w:szCs w:val="20"/>
        </w:rPr>
        <w:t>. The 5Ni/LDH-IM catalyst (</w:t>
      </w:r>
      <w:r w:rsidRPr="00A449EA">
        <w:rPr>
          <w:rFonts w:ascii="Arial" w:hAnsi="Arial" w:cs="Arial"/>
          <w:b/>
          <w:sz w:val="20"/>
          <w:szCs w:val="20"/>
        </w:rPr>
        <w:t>Figure S6</w:t>
      </w:r>
      <w:r w:rsidRPr="00A449EA">
        <w:rPr>
          <w:rFonts w:ascii="Arial" w:hAnsi="Arial" w:cs="Arial"/>
          <w:bCs/>
          <w:sz w:val="20"/>
          <w:szCs w:val="20"/>
        </w:rPr>
        <w:t>) exhibited prominent desorption peaks at 100</w:t>
      </w:r>
      <w:r w:rsidR="00042C73">
        <w:rPr>
          <w:rFonts w:ascii="Arial" w:hAnsi="Arial" w:cs="Arial"/>
          <w:bCs/>
          <w:sz w:val="20"/>
          <w:szCs w:val="20"/>
        </w:rPr>
        <w:t>–</w:t>
      </w:r>
      <w:r w:rsidRPr="00A449EA">
        <w:rPr>
          <w:rFonts w:ascii="Arial" w:hAnsi="Arial" w:cs="Arial"/>
          <w:bCs/>
          <w:sz w:val="20"/>
          <w:szCs w:val="20"/>
        </w:rPr>
        <w:t>200</w:t>
      </w:r>
      <w:r w:rsidR="00042C73">
        <w:rPr>
          <w:rFonts w:ascii="Arial" w:hAnsi="Arial" w:cs="Arial" w:hint="eastAsia"/>
          <w:bCs/>
          <w:sz w:val="20"/>
          <w:szCs w:val="20"/>
        </w:rPr>
        <w:t xml:space="preserve"> </w:t>
      </w:r>
      <w:r w:rsidRPr="00A449EA">
        <w:rPr>
          <w:rFonts w:ascii="Arial" w:hAnsi="Arial" w:cs="Arial"/>
          <w:bCs/>
          <w:sz w:val="20"/>
          <w:szCs w:val="20"/>
        </w:rPr>
        <w:t>°C, 300</w:t>
      </w:r>
      <w:r w:rsidR="00042C73">
        <w:rPr>
          <w:rFonts w:ascii="Arial" w:hAnsi="Arial" w:cs="Arial"/>
          <w:bCs/>
          <w:sz w:val="20"/>
          <w:szCs w:val="20"/>
        </w:rPr>
        <w:t>–</w:t>
      </w:r>
      <w:r w:rsidRPr="00A449EA">
        <w:rPr>
          <w:rFonts w:ascii="Arial" w:hAnsi="Arial" w:cs="Arial"/>
          <w:bCs/>
          <w:sz w:val="20"/>
          <w:szCs w:val="20"/>
        </w:rPr>
        <w:t>450</w:t>
      </w:r>
      <w:r w:rsidR="00042C73">
        <w:rPr>
          <w:rFonts w:ascii="Arial" w:hAnsi="Arial" w:cs="Arial" w:hint="eastAsia"/>
          <w:bCs/>
          <w:sz w:val="20"/>
          <w:szCs w:val="20"/>
        </w:rPr>
        <w:t xml:space="preserve"> </w:t>
      </w:r>
      <w:r w:rsidRPr="00A449EA">
        <w:rPr>
          <w:rFonts w:ascii="Arial" w:hAnsi="Arial" w:cs="Arial"/>
          <w:bCs/>
          <w:sz w:val="20"/>
          <w:szCs w:val="20"/>
        </w:rPr>
        <w:t>°C, and 500</w:t>
      </w:r>
      <w:r w:rsidR="00042C73">
        <w:rPr>
          <w:rFonts w:ascii="Arial" w:hAnsi="Arial" w:cs="Arial"/>
          <w:bCs/>
          <w:sz w:val="20"/>
          <w:szCs w:val="20"/>
        </w:rPr>
        <w:t>–</w:t>
      </w:r>
      <w:r w:rsidRPr="00A449EA">
        <w:rPr>
          <w:rFonts w:ascii="Arial" w:hAnsi="Arial" w:cs="Arial"/>
          <w:bCs/>
          <w:sz w:val="20"/>
          <w:szCs w:val="20"/>
        </w:rPr>
        <w:t>650</w:t>
      </w:r>
      <w:r w:rsidR="00042C73">
        <w:rPr>
          <w:rFonts w:ascii="Arial" w:hAnsi="Arial" w:cs="Arial" w:hint="eastAsia"/>
          <w:bCs/>
          <w:sz w:val="20"/>
          <w:szCs w:val="20"/>
        </w:rPr>
        <w:t xml:space="preserve"> </w:t>
      </w:r>
      <w:r w:rsidRPr="00A449EA">
        <w:rPr>
          <w:rFonts w:ascii="Arial" w:hAnsi="Arial" w:cs="Arial"/>
          <w:bCs/>
          <w:sz w:val="20"/>
          <w:szCs w:val="20"/>
        </w:rPr>
        <w:t>°C, with medium- and weak-strength basic sites playing the most significant role in CO</w:t>
      </w:r>
      <w:r w:rsidRPr="00A449EA">
        <w:rPr>
          <w:rFonts w:ascii="Arial" w:hAnsi="Arial" w:cs="Arial"/>
          <w:bCs/>
          <w:sz w:val="20"/>
          <w:szCs w:val="20"/>
          <w:vertAlign w:val="subscript"/>
        </w:rPr>
        <w:t>2</w:t>
      </w:r>
      <w:r w:rsidRPr="00A449EA">
        <w:rPr>
          <w:rFonts w:ascii="Arial" w:hAnsi="Arial" w:cs="Arial"/>
          <w:bCs/>
          <w:sz w:val="20"/>
          <w:szCs w:val="20"/>
        </w:rPr>
        <w:t xml:space="preserve"> methanation</w:t>
      </w:r>
      <w:r w:rsidRPr="00A449EA">
        <w:rPr>
          <w:rFonts w:ascii="Arial" w:hAnsi="Arial" w:cs="Arial"/>
          <w:bCs/>
          <w:sz w:val="20"/>
          <w:szCs w:val="20"/>
        </w:rPr>
        <w:fldChar w:fldCharType="begin"/>
      </w:r>
      <w:r w:rsidR="006C2982" w:rsidRPr="00A449EA">
        <w:rPr>
          <w:rFonts w:ascii="Arial" w:hAnsi="Arial" w:cs="Arial"/>
          <w:bCs/>
          <w:sz w:val="20"/>
          <w:szCs w:val="20"/>
        </w:rPr>
        <w:instrText xml:space="preserve"> ADDIN EN.CITE &lt;EndNote&gt;&lt;Cite&gt;&lt;Author&gt;Zhou&lt;/Author&gt;&lt;Year&gt;2018&lt;/Year&gt;&lt;RecNum&gt;2174&lt;/RecNum&gt;&lt;DisplayText&gt;&lt;style face="superscript"&gt;34&lt;/style&gt;&lt;/DisplayText&gt;&lt;record&gt;&lt;rec-number&gt;2174&lt;/rec-number&gt;&lt;foreign-keys&gt;&lt;key app="EN" db-id="5aewwx9eqrxrzhevrxhxptf3raxvvfd2frzd" timestamp="1733113273"&gt;2174&lt;/key&gt;&lt;key app="ENWeb" db-id=""&gt;0&lt;/key&gt;&lt;/foreign-keys&gt;&lt;ref-type name="Journal Article"&gt;17&lt;/ref-type&gt;&lt;contributors&gt;&lt;authors&gt;&lt;author&gt;Zhou, Yuwen&lt;/author&gt;&lt;author&gt;Jiang, Yuexiu&lt;/author&gt;&lt;author&gt;Qin, Zuzeng&lt;/author&gt;&lt;author&gt;Xie, Qinruo&lt;/author&gt;&lt;author&gt;Ji, Hongbing&lt;/author&gt;&lt;/authors&gt;&lt;/contributors&gt;&lt;titles&gt;&lt;title&gt;Influence of Zr, Ce, and La on Co 3 O 4 catalyst for CO 2 methanation at low temperature&lt;/title&gt;&lt;secondary-title&gt;Chinese Journal of Chemical Engineering&lt;/secondary-title&gt;&lt;/titles&gt;&lt;periodical&gt;&lt;full-title&gt;Chinese Journal of Chemical Engineering&lt;/full-title&gt;&lt;/periodical&gt;&lt;pages&gt;768-774&lt;/pages&gt;&lt;volume&gt;26&lt;/volume&gt;&lt;number&gt;4&lt;/number&gt;&lt;section&gt;768&lt;/section&gt;&lt;dates&gt;&lt;year&gt;2018&lt;/year&gt;&lt;/dates&gt;&lt;isbn&gt;10049541&lt;/isbn&gt;&lt;urls&gt;&lt;/urls&gt;&lt;electronic-resource-num&gt;10.1016/j.cjche.2017.10.014&lt;/electronic-resource-num&gt;&lt;/record&gt;&lt;/Cite&gt;&lt;/EndNote&gt;</w:instrText>
      </w:r>
      <w:r w:rsidRPr="00A449EA">
        <w:rPr>
          <w:rFonts w:ascii="Arial" w:hAnsi="Arial" w:cs="Arial"/>
          <w:bCs/>
          <w:sz w:val="20"/>
          <w:szCs w:val="20"/>
        </w:rPr>
        <w:fldChar w:fldCharType="separate"/>
      </w:r>
      <w:r w:rsidR="006C2982" w:rsidRPr="00A449EA">
        <w:rPr>
          <w:rFonts w:ascii="Arial" w:hAnsi="Arial" w:cs="Arial"/>
          <w:bCs/>
          <w:noProof/>
          <w:sz w:val="20"/>
          <w:szCs w:val="20"/>
          <w:vertAlign w:val="superscript"/>
        </w:rPr>
        <w:t>34</w:t>
      </w:r>
      <w:r w:rsidRPr="00A449EA">
        <w:rPr>
          <w:rFonts w:ascii="Arial" w:hAnsi="Arial" w:cs="Arial"/>
          <w:bCs/>
          <w:sz w:val="20"/>
          <w:szCs w:val="20"/>
        </w:rPr>
        <w:fldChar w:fldCharType="end"/>
      </w:r>
      <w:r w:rsidRPr="00A449EA">
        <w:rPr>
          <w:rFonts w:ascii="Arial" w:hAnsi="Arial" w:cs="Arial"/>
          <w:bCs/>
          <w:sz w:val="20"/>
          <w:szCs w:val="20"/>
        </w:rPr>
        <w:t>. The H</w:t>
      </w:r>
      <w:r w:rsidRPr="00A449EA">
        <w:rPr>
          <w:rFonts w:ascii="Arial" w:hAnsi="Arial" w:cs="Arial"/>
          <w:bCs/>
          <w:sz w:val="20"/>
          <w:szCs w:val="20"/>
          <w:vertAlign w:val="subscript"/>
        </w:rPr>
        <w:t>2</w:t>
      </w:r>
      <w:r w:rsidRPr="00A449EA">
        <w:rPr>
          <w:rFonts w:ascii="Arial" w:hAnsi="Arial" w:cs="Arial"/>
          <w:bCs/>
          <w:sz w:val="20"/>
          <w:szCs w:val="20"/>
        </w:rPr>
        <w:t>-TPR analysis revealed a strong hydrogen desorption peak at 760°C for the 5Ni/LDH-IM catalyst, indicating a high density of exposed Ni</w:t>
      </w:r>
      <w:r w:rsidRPr="00A449EA">
        <w:rPr>
          <w:rFonts w:ascii="Arial" w:hAnsi="Arial" w:cs="Arial"/>
          <w:bCs/>
          <w:sz w:val="20"/>
          <w:szCs w:val="20"/>
          <w:vertAlign w:val="subscript"/>
        </w:rPr>
        <w:t>0</w:t>
      </w:r>
      <w:r w:rsidRPr="00A449EA">
        <w:rPr>
          <w:rFonts w:ascii="Arial" w:hAnsi="Arial" w:cs="Arial"/>
          <w:bCs/>
          <w:sz w:val="20"/>
          <w:szCs w:val="20"/>
        </w:rPr>
        <w:t xml:space="preserve"> sites</w:t>
      </w:r>
      <w:r w:rsidRPr="00A449EA">
        <w:rPr>
          <w:rFonts w:ascii="Arial" w:hAnsi="Arial" w:cs="Arial"/>
          <w:bCs/>
          <w:sz w:val="20"/>
          <w:szCs w:val="20"/>
        </w:rPr>
        <w:fldChar w:fldCharType="begin"/>
      </w:r>
      <w:r w:rsidR="006C2982" w:rsidRPr="00A449EA">
        <w:rPr>
          <w:rFonts w:ascii="Arial" w:hAnsi="Arial" w:cs="Arial"/>
          <w:bCs/>
          <w:sz w:val="20"/>
          <w:szCs w:val="20"/>
        </w:rPr>
        <w:instrText xml:space="preserve"> ADDIN EN.CITE &lt;EndNote&gt;&lt;Cite&gt;&lt;Author&gt;Chen&lt;/Author&gt;&lt;Year&gt;2012&lt;/Year&gt;&lt;RecNum&gt;2171&lt;/RecNum&gt;&lt;DisplayText&gt;&lt;style face="superscript"&gt;35&lt;/style&gt;&lt;/DisplayText&gt;&lt;record&gt;&lt;rec-number&gt;2171&lt;/rec-number&gt;&lt;foreign-keys&gt;&lt;key app="EN" db-id="5aewwx9eqrxrzhevrxhxptf3raxvvfd2frzd" timestamp="1733113243"&gt;2171&lt;/key&gt;&lt;key app="ENWeb" db-id=""&gt;0&lt;/key&gt;&lt;/foreign-keys&gt;&lt;ref-type name="Journal Article"&gt;17&lt;/ref-type&gt;&lt;contributors&gt;&lt;authors&gt;&lt;author&gt;Chen, Xiao&lt;/author&gt;&lt;author&gt;Li, Miao&lt;/author&gt;&lt;author&gt;Guan, Jingchao&lt;/author&gt;&lt;author&gt;Wang, Xinkui&lt;/author&gt;&lt;author&gt;Williams, Christopher T.&lt;/author&gt;&lt;author&gt;Liang, Changhai&lt;/author&gt;&lt;/authors&gt;&lt;/contributors&gt;&lt;titles&gt;&lt;title&gt;Nickel–Silicon Intermetallics with Enhanced Selectivity in Hydrogenation Reactions of Cinnamaldehyde and Phenylacetylene&lt;/title&gt;&lt;secondary-title&gt;Industrial &amp;amp; Engineering Chemistry Research&lt;/secondary-title&gt;&lt;/titles&gt;&lt;periodical&gt;&lt;full-title&gt;Industrial &amp;amp; Engineering Chemistry Research&lt;/full-title&gt;&lt;/periodical&gt;&lt;pages&gt;3604-3611&lt;/pages&gt;&lt;volume&gt;51&lt;/volume&gt;&lt;number&gt;9&lt;/number&gt;&lt;section&gt;3604&lt;/section&gt;&lt;dates&gt;&lt;year&gt;2012&lt;/year&gt;&lt;/dates&gt;&lt;isbn&gt;0888-5885&amp;#xD;1520-5045&lt;/isbn&gt;&lt;urls&gt;&lt;/urls&gt;&lt;electronic-resource-num&gt;10.1021/ie202227j&lt;/electronic-resource-num&gt;&lt;/record&gt;&lt;/Cite&gt;&lt;/EndNote&gt;</w:instrText>
      </w:r>
      <w:r w:rsidRPr="00A449EA">
        <w:rPr>
          <w:rFonts w:ascii="Arial" w:hAnsi="Arial" w:cs="Arial"/>
          <w:bCs/>
          <w:sz w:val="20"/>
          <w:szCs w:val="20"/>
        </w:rPr>
        <w:fldChar w:fldCharType="separate"/>
      </w:r>
      <w:r w:rsidR="006C2982" w:rsidRPr="00A449EA">
        <w:rPr>
          <w:rFonts w:ascii="Arial" w:hAnsi="Arial" w:cs="Arial"/>
          <w:bCs/>
          <w:noProof/>
          <w:sz w:val="20"/>
          <w:szCs w:val="20"/>
          <w:vertAlign w:val="superscript"/>
        </w:rPr>
        <w:t>35</w:t>
      </w:r>
      <w:r w:rsidRPr="00A449EA">
        <w:rPr>
          <w:rFonts w:ascii="Arial" w:hAnsi="Arial" w:cs="Arial"/>
          <w:bCs/>
          <w:sz w:val="20"/>
          <w:szCs w:val="20"/>
        </w:rPr>
        <w:fldChar w:fldCharType="end"/>
      </w:r>
      <w:r w:rsidRPr="00A449EA">
        <w:rPr>
          <w:rFonts w:ascii="Arial" w:hAnsi="Arial" w:cs="Arial"/>
          <w:bCs/>
          <w:sz w:val="20"/>
          <w:szCs w:val="20"/>
        </w:rPr>
        <w:t>. Similarly, the 10Ni/MCM-41 catalyst (</w:t>
      </w:r>
      <w:r w:rsidRPr="00A449EA">
        <w:rPr>
          <w:rFonts w:ascii="Arial" w:hAnsi="Arial" w:cs="Arial"/>
          <w:b/>
          <w:sz w:val="20"/>
          <w:szCs w:val="20"/>
        </w:rPr>
        <w:t>Figure S7</w:t>
      </w:r>
      <w:r w:rsidRPr="00A449EA">
        <w:rPr>
          <w:rFonts w:ascii="Arial" w:hAnsi="Arial" w:cs="Arial"/>
          <w:bCs/>
          <w:sz w:val="20"/>
          <w:szCs w:val="20"/>
        </w:rPr>
        <w:t>) demonstrated a notable desorption peak at 508°C, indicating a high concentration of basic sites, which are essential for NH</w:t>
      </w:r>
      <w:r w:rsidRPr="00A449EA">
        <w:rPr>
          <w:rFonts w:ascii="Arial" w:hAnsi="Arial" w:cs="Arial"/>
          <w:bCs/>
          <w:sz w:val="20"/>
          <w:szCs w:val="20"/>
          <w:vertAlign w:val="subscript"/>
        </w:rPr>
        <w:t>3</w:t>
      </w:r>
      <w:r w:rsidRPr="00A449EA">
        <w:rPr>
          <w:rFonts w:ascii="Arial" w:hAnsi="Arial" w:cs="Arial"/>
          <w:bCs/>
          <w:sz w:val="20"/>
          <w:szCs w:val="20"/>
        </w:rPr>
        <w:t xml:space="preserve"> synthesis. The 3NiCu/HZSM-5 catalyst (</w:t>
      </w:r>
      <w:r w:rsidRPr="00A449EA">
        <w:rPr>
          <w:rFonts w:ascii="Arial" w:hAnsi="Arial" w:cs="Arial"/>
          <w:b/>
          <w:sz w:val="20"/>
          <w:szCs w:val="20"/>
        </w:rPr>
        <w:t>Figure S8</w:t>
      </w:r>
      <w:r w:rsidRPr="00A449EA">
        <w:rPr>
          <w:rFonts w:ascii="Arial" w:hAnsi="Arial" w:cs="Arial"/>
          <w:bCs/>
          <w:sz w:val="20"/>
          <w:szCs w:val="20"/>
        </w:rPr>
        <w:t>) exhibited a strong CO</w:t>
      </w:r>
      <w:r w:rsidRPr="00A449EA">
        <w:rPr>
          <w:rFonts w:ascii="Arial" w:hAnsi="Arial" w:cs="Arial"/>
          <w:bCs/>
          <w:sz w:val="20"/>
          <w:szCs w:val="20"/>
          <w:vertAlign w:val="subscript"/>
        </w:rPr>
        <w:t>2</w:t>
      </w:r>
      <w:r w:rsidRPr="00A449EA">
        <w:rPr>
          <w:rFonts w:ascii="Arial" w:hAnsi="Arial" w:cs="Arial"/>
          <w:bCs/>
          <w:sz w:val="20"/>
          <w:szCs w:val="20"/>
        </w:rPr>
        <w:t xml:space="preserve"> desorption peak at 581</w:t>
      </w:r>
      <w:r w:rsidR="00042C73">
        <w:rPr>
          <w:rFonts w:ascii="Arial" w:hAnsi="Arial" w:cs="Arial" w:hint="eastAsia"/>
          <w:bCs/>
          <w:sz w:val="20"/>
          <w:szCs w:val="20"/>
        </w:rPr>
        <w:t xml:space="preserve"> </w:t>
      </w:r>
      <w:r w:rsidRPr="00A449EA">
        <w:rPr>
          <w:rFonts w:ascii="Arial" w:hAnsi="Arial" w:cs="Arial"/>
          <w:bCs/>
          <w:sz w:val="20"/>
          <w:szCs w:val="20"/>
        </w:rPr>
        <w:t>°C, confirming its superior CO</w:t>
      </w:r>
      <w:r w:rsidRPr="00A449EA">
        <w:rPr>
          <w:rFonts w:ascii="Arial" w:hAnsi="Arial" w:cs="Arial"/>
          <w:bCs/>
          <w:sz w:val="20"/>
          <w:szCs w:val="20"/>
          <w:vertAlign w:val="subscript"/>
        </w:rPr>
        <w:t>2</w:t>
      </w:r>
      <w:r w:rsidRPr="00A449EA">
        <w:rPr>
          <w:rFonts w:ascii="Arial" w:hAnsi="Arial" w:cs="Arial"/>
          <w:bCs/>
          <w:sz w:val="20"/>
          <w:szCs w:val="20"/>
        </w:rPr>
        <w:t xml:space="preserve"> adsorption capacity, which is important for CO</w:t>
      </w:r>
      <w:r w:rsidRPr="00A449EA">
        <w:rPr>
          <w:rFonts w:ascii="Arial" w:hAnsi="Arial" w:cs="Arial"/>
          <w:bCs/>
          <w:sz w:val="20"/>
          <w:szCs w:val="20"/>
          <w:vertAlign w:val="subscript"/>
        </w:rPr>
        <w:t>2</w:t>
      </w:r>
      <w:r w:rsidRPr="00A449EA">
        <w:rPr>
          <w:rFonts w:ascii="Arial" w:hAnsi="Arial" w:cs="Arial"/>
          <w:bCs/>
          <w:sz w:val="20"/>
          <w:szCs w:val="20"/>
        </w:rPr>
        <w:t xml:space="preserve"> hydrogenation to CH</w:t>
      </w:r>
      <w:r w:rsidRPr="00A449EA">
        <w:rPr>
          <w:rFonts w:ascii="Arial" w:hAnsi="Arial" w:cs="Arial"/>
          <w:bCs/>
          <w:sz w:val="20"/>
          <w:szCs w:val="20"/>
          <w:vertAlign w:val="subscript"/>
        </w:rPr>
        <w:t>3</w:t>
      </w:r>
      <w:r w:rsidRPr="00A449EA">
        <w:rPr>
          <w:rFonts w:ascii="Arial" w:hAnsi="Arial" w:cs="Arial"/>
          <w:bCs/>
          <w:sz w:val="20"/>
          <w:szCs w:val="20"/>
        </w:rPr>
        <w:t>OH</w:t>
      </w:r>
      <w:r w:rsidRPr="00A449EA">
        <w:rPr>
          <w:rFonts w:ascii="Arial" w:hAnsi="Arial" w:cs="Arial"/>
          <w:bCs/>
          <w:sz w:val="20"/>
          <w:szCs w:val="20"/>
        </w:rPr>
        <w:fldChar w:fldCharType="begin"/>
      </w:r>
      <w:r w:rsidR="006C2982" w:rsidRPr="00A449EA">
        <w:rPr>
          <w:rFonts w:ascii="Arial" w:hAnsi="Arial" w:cs="Arial"/>
          <w:bCs/>
          <w:sz w:val="20"/>
          <w:szCs w:val="20"/>
        </w:rPr>
        <w:instrText xml:space="preserve"> ADDIN EN.CITE &lt;EndNote&gt;&lt;Cite&gt;&lt;Author&gt;Pan&lt;/Author&gt;&lt;Year&gt;2014&lt;/Year&gt;&lt;RecNum&gt;2172&lt;/RecNum&gt;&lt;DisplayText&gt;&lt;style face="superscript"&gt;36&lt;/style&gt;&lt;/DisplayText&gt;&lt;record&gt;&lt;rec-number&gt;2172&lt;/rec-number&gt;&lt;foreign-keys&gt;&lt;key app="EN" db-id="5aewwx9eqrxrzhevrxhxptf3raxvvfd2frzd" timestamp="1733113254"&gt;2172&lt;/key&gt;&lt;key app="ENWeb" db-id=""&gt;0&lt;/key&gt;&lt;/foreign-keys&gt;&lt;ref-type name="Journal Article"&gt;17&lt;/ref-type&gt;&lt;contributors&gt;&lt;authors&gt;&lt;author&gt;Pan, Qiushi&lt;/author&gt;&lt;author&gt;Peng, Jiaxi&lt;/author&gt;&lt;author&gt;Sun, Tianjun&lt;/author&gt;&lt;author&gt;Wang, Sheng&lt;/author&gt;&lt;author&gt;Wang, Shudong&lt;/author&gt;&lt;/authors&gt;&lt;/contributors&gt;&lt;titles&gt;&lt;title&gt;Insight into the reaction route of CO2 methanation: Promotion effect of medium basic sites&lt;/title&gt;&lt;secondary-title&gt;Catalysis Communications&lt;/secondary-title&gt;&lt;/titles&gt;&lt;periodical&gt;&lt;full-title&gt;Catalysis Communications&lt;/full-title&gt;&lt;/periodical&gt;&lt;pages&gt;74-78&lt;/pages&gt;&lt;volume&gt;45&lt;/volume&gt;&lt;section&gt;74&lt;/section&gt;&lt;dates&gt;&lt;year&gt;2014&lt;/year&gt;&lt;/dates&gt;&lt;isbn&gt;15667367&lt;/isbn&gt;&lt;urls&gt;&lt;/urls&gt;&lt;electronic-resource-num&gt;10.1016/j.catcom.2013.10.034&lt;/electronic-resource-num&gt;&lt;/record&gt;&lt;/Cite&gt;&lt;/EndNote&gt;</w:instrText>
      </w:r>
      <w:r w:rsidRPr="00A449EA">
        <w:rPr>
          <w:rFonts w:ascii="Arial" w:hAnsi="Arial" w:cs="Arial"/>
          <w:bCs/>
          <w:sz w:val="20"/>
          <w:szCs w:val="20"/>
        </w:rPr>
        <w:fldChar w:fldCharType="separate"/>
      </w:r>
      <w:r w:rsidR="006C2982" w:rsidRPr="00A449EA">
        <w:rPr>
          <w:rFonts w:ascii="Arial" w:hAnsi="Arial" w:cs="Arial"/>
          <w:bCs/>
          <w:noProof/>
          <w:sz w:val="20"/>
          <w:szCs w:val="20"/>
          <w:vertAlign w:val="superscript"/>
        </w:rPr>
        <w:t>36</w:t>
      </w:r>
      <w:r w:rsidRPr="00A449EA">
        <w:rPr>
          <w:rFonts w:ascii="Arial" w:hAnsi="Arial" w:cs="Arial"/>
          <w:bCs/>
          <w:sz w:val="20"/>
          <w:szCs w:val="20"/>
        </w:rPr>
        <w:fldChar w:fldCharType="end"/>
      </w:r>
      <w:r w:rsidRPr="00A449EA">
        <w:rPr>
          <w:rFonts w:ascii="Arial" w:hAnsi="Arial" w:cs="Arial"/>
          <w:bCs/>
          <w:sz w:val="20"/>
          <w:szCs w:val="20"/>
        </w:rPr>
        <w:t>.</w:t>
      </w:r>
    </w:p>
    <w:p w14:paraId="1DA4B798" w14:textId="35F2C425" w:rsidR="00382AA8" w:rsidRPr="00A449EA" w:rsidRDefault="00382AA8" w:rsidP="00382AA8">
      <w:pPr>
        <w:spacing w:line="360" w:lineRule="auto"/>
        <w:rPr>
          <w:rFonts w:ascii="Arial" w:hAnsi="Arial" w:cs="Arial"/>
          <w:bCs/>
          <w:sz w:val="20"/>
          <w:szCs w:val="20"/>
        </w:rPr>
      </w:pPr>
      <w:r w:rsidRPr="00A449EA">
        <w:rPr>
          <w:rFonts w:ascii="Arial" w:hAnsi="Arial" w:cs="Arial"/>
          <w:bCs/>
          <w:sz w:val="20"/>
          <w:szCs w:val="20"/>
        </w:rPr>
        <w:t xml:space="preserve">These </w:t>
      </w:r>
      <w:r w:rsidR="00FF7B7C" w:rsidRPr="00A449EA">
        <w:rPr>
          <w:rFonts w:ascii="Arial" w:hAnsi="Arial" w:cs="Arial"/>
          <w:bCs/>
          <w:sz w:val="20"/>
          <w:szCs w:val="20"/>
        </w:rPr>
        <w:t>characterizations</w:t>
      </w:r>
      <w:r w:rsidRPr="00A449EA">
        <w:rPr>
          <w:rFonts w:ascii="Arial" w:hAnsi="Arial" w:cs="Arial"/>
          <w:bCs/>
          <w:sz w:val="20"/>
          <w:szCs w:val="20"/>
        </w:rPr>
        <w:t xml:space="preserve"> underscore the importance of metal dispersion and the distribution of acidic and basic sites in determining the catalytic performance of these materials.</w:t>
      </w:r>
    </w:p>
    <w:p w14:paraId="1C668C66" w14:textId="77777777" w:rsidR="00382AA8" w:rsidRPr="00A449EA" w:rsidRDefault="00382AA8">
      <w:pPr>
        <w:widowControl/>
        <w:jc w:val="left"/>
        <w:rPr>
          <w:rFonts w:ascii="Arial" w:hAnsi="Arial" w:cs="Arial"/>
          <w:kern w:val="0"/>
          <w:sz w:val="20"/>
          <w:szCs w:val="20"/>
        </w:rPr>
      </w:pPr>
      <w:r w:rsidRPr="00A449EA">
        <w:rPr>
          <w:rFonts w:ascii="Arial" w:hAnsi="Arial" w:cs="Arial"/>
          <w:kern w:val="0"/>
          <w:sz w:val="20"/>
          <w:szCs w:val="20"/>
        </w:rPr>
        <w:br w:type="page"/>
      </w:r>
    </w:p>
    <w:p w14:paraId="64AE25C4" w14:textId="378B6E8F" w:rsidR="00B62327" w:rsidRPr="00A449EA" w:rsidRDefault="00B62327" w:rsidP="00B62327">
      <w:pPr>
        <w:spacing w:line="360" w:lineRule="auto"/>
        <w:rPr>
          <w:rFonts w:ascii="Arial" w:hAnsi="Arial" w:cs="Arial"/>
          <w:kern w:val="0"/>
          <w:sz w:val="20"/>
          <w:szCs w:val="20"/>
        </w:rPr>
      </w:pPr>
      <w:r w:rsidRPr="00A449EA">
        <w:rPr>
          <w:rFonts w:ascii="Arial" w:hAnsi="Arial" w:cs="Arial"/>
          <w:kern w:val="0"/>
          <w:sz w:val="20"/>
          <w:szCs w:val="20"/>
          <w:u w:val="single"/>
        </w:rPr>
        <w:lastRenderedPageBreak/>
        <w:t>5Ni/LDH-IM Catalyst:</w:t>
      </w:r>
      <w:r w:rsidRPr="00A449EA">
        <w:rPr>
          <w:rFonts w:ascii="Arial" w:hAnsi="Arial" w:cs="Arial"/>
          <w:kern w:val="0"/>
          <w:sz w:val="20"/>
          <w:szCs w:val="20"/>
        </w:rPr>
        <w:t xml:space="preserve"> The XRD pattern (</w:t>
      </w:r>
      <w:r w:rsidRPr="00A449EA">
        <w:rPr>
          <w:rFonts w:ascii="Arial" w:hAnsi="Arial" w:cs="Arial"/>
          <w:b/>
          <w:bCs/>
          <w:kern w:val="0"/>
          <w:sz w:val="20"/>
          <w:szCs w:val="20"/>
        </w:rPr>
        <w:t>Figure S2</w:t>
      </w:r>
      <w:r w:rsidRPr="00A449EA">
        <w:rPr>
          <w:rFonts w:ascii="Arial" w:hAnsi="Arial" w:cs="Arial"/>
          <w:kern w:val="0"/>
          <w:sz w:val="20"/>
          <w:szCs w:val="20"/>
        </w:rPr>
        <w:t>) revealed the complete breakdown of the Mg-Al hydrotalcite layered structure after calcination. Notable peaks at 43.6° and 62.9° were observed, confirming the formation of MgO species, while a peak at 37.0° corresponds to the formation of MgAl</w:t>
      </w:r>
      <w:r w:rsidRPr="00A449EA">
        <w:rPr>
          <w:rFonts w:ascii="Arial" w:hAnsi="Arial" w:cs="Arial"/>
          <w:kern w:val="0"/>
          <w:sz w:val="20"/>
          <w:szCs w:val="20"/>
          <w:vertAlign w:val="subscript"/>
        </w:rPr>
        <w:t>2</w:t>
      </w:r>
      <w:r w:rsidRPr="00A449EA">
        <w:rPr>
          <w:rFonts w:ascii="Arial" w:hAnsi="Arial" w:cs="Arial"/>
          <w:kern w:val="0"/>
          <w:sz w:val="20"/>
          <w:szCs w:val="20"/>
        </w:rPr>
        <w:t>O</w:t>
      </w:r>
      <w:r w:rsidRPr="00A449EA">
        <w:rPr>
          <w:rFonts w:ascii="Arial" w:hAnsi="Arial" w:cs="Arial"/>
          <w:kern w:val="0"/>
          <w:sz w:val="20"/>
          <w:szCs w:val="20"/>
          <w:vertAlign w:val="subscript"/>
        </w:rPr>
        <w:t>4</w:t>
      </w:r>
      <w:r w:rsidRPr="00A449EA">
        <w:rPr>
          <w:rFonts w:ascii="Arial" w:hAnsi="Arial" w:cs="Arial"/>
          <w:kern w:val="0"/>
          <w:sz w:val="20"/>
          <w:szCs w:val="20"/>
        </w:rPr>
        <w:t xml:space="preserve"> spinel</w:t>
      </w:r>
      <w:r w:rsidRPr="00A449EA">
        <w:rPr>
          <w:rFonts w:ascii="Arial" w:hAnsi="Arial" w:cs="Arial"/>
          <w:bCs/>
          <w:sz w:val="20"/>
          <w:szCs w:val="20"/>
        </w:rPr>
        <w:fldChar w:fldCharType="begin"/>
      </w:r>
      <w:r w:rsidR="006C2982" w:rsidRPr="00A449EA">
        <w:rPr>
          <w:rFonts w:ascii="Arial" w:hAnsi="Arial" w:cs="Arial"/>
          <w:bCs/>
          <w:sz w:val="20"/>
          <w:szCs w:val="20"/>
        </w:rPr>
        <w:instrText xml:space="preserve"> ADDIN EN.CITE &lt;EndNote&gt;&lt;Cite&gt;&lt;Author&gt;Vijaya Kumar&lt;/Author&gt;&lt;Year&gt;2019&lt;/Year&gt;&lt;RecNum&gt;2166&lt;/RecNum&gt;&lt;DisplayText&gt;&lt;style face="superscript"&gt;29&lt;/style&gt;&lt;/DisplayText&gt;&lt;record&gt;&lt;rec-number&gt;2166&lt;/rec-number&gt;&lt;foreign-keys&gt;&lt;key app="EN" db-id="5aewwx9eqrxrzhevrxhxptf3raxvvfd2frzd" timestamp="1733112428"&gt;2166&lt;/key&gt;&lt;key app="ENWeb" db-id=""&gt;0&lt;/key&gt;&lt;/foreign-keys&gt;&lt;ref-type name="Journal Article"&gt;17&lt;/ref-type&gt;&lt;contributors&gt;&lt;authors&gt;&lt;author&gt;Vijaya Kumar, P.&lt;/author&gt;&lt;author&gt;Jafar Ahamed, A.&lt;/author&gt;&lt;author&gt;Karthikeyan, M.&lt;/author&gt;&lt;/authors&gt;&lt;/contributors&gt;&lt;titles&gt;&lt;title&gt;Synthesis and characterization of NiO nanoparticles by chemical as well as green routes and their comparisons with respect to cytotoxic effect and toxicity studies in microbial and MCF-7 cancer cell models&lt;/title&gt;&lt;secondary-title&gt;SN Applied Sciences&lt;/secondary-title&gt;&lt;/titles&gt;&lt;periodical&gt;&lt;full-title&gt;SN Applied Sciences&lt;/full-title&gt;&lt;/periodical&gt;&lt;volume&gt;1&lt;/volume&gt;&lt;number&gt;9&lt;/number&gt;&lt;dates&gt;&lt;year&gt;2019&lt;/year&gt;&lt;/dates&gt;&lt;isbn&gt;2523-3963&amp;#xD;2523-3971&lt;/isbn&gt;&lt;urls&gt;&lt;/urls&gt;&lt;electronic-resource-num&gt;10.1007/s42452-019-1113-0&lt;/electronic-resource-num&gt;&lt;/record&gt;&lt;/Cite&gt;&lt;/EndNote&gt;</w:instrText>
      </w:r>
      <w:r w:rsidRPr="00A449EA">
        <w:rPr>
          <w:rFonts w:ascii="Arial" w:hAnsi="Arial" w:cs="Arial"/>
          <w:bCs/>
          <w:sz w:val="20"/>
          <w:szCs w:val="20"/>
        </w:rPr>
        <w:fldChar w:fldCharType="separate"/>
      </w:r>
      <w:r w:rsidR="006C2982" w:rsidRPr="00A449EA">
        <w:rPr>
          <w:rFonts w:ascii="Arial" w:hAnsi="Arial" w:cs="Arial"/>
          <w:bCs/>
          <w:noProof/>
          <w:sz w:val="20"/>
          <w:szCs w:val="20"/>
          <w:vertAlign w:val="superscript"/>
        </w:rPr>
        <w:t>29</w:t>
      </w:r>
      <w:r w:rsidRPr="00A449EA">
        <w:rPr>
          <w:rFonts w:ascii="Arial" w:hAnsi="Arial" w:cs="Arial"/>
          <w:bCs/>
          <w:sz w:val="20"/>
          <w:szCs w:val="20"/>
        </w:rPr>
        <w:fldChar w:fldCharType="end"/>
      </w:r>
      <w:r w:rsidRPr="00A449EA">
        <w:rPr>
          <w:rFonts w:ascii="Arial" w:hAnsi="Arial" w:cs="Arial"/>
          <w:kern w:val="0"/>
          <w:sz w:val="20"/>
          <w:szCs w:val="20"/>
        </w:rPr>
        <w:t>.</w:t>
      </w:r>
    </w:p>
    <w:p w14:paraId="07EBBAF1" w14:textId="26BFB143" w:rsidR="00B62327" w:rsidRPr="00A449EA" w:rsidRDefault="00B62327" w:rsidP="00B62327">
      <w:pPr>
        <w:spacing w:line="360" w:lineRule="auto"/>
        <w:rPr>
          <w:rFonts w:ascii="Arial" w:hAnsi="Arial" w:cs="Arial"/>
          <w:kern w:val="0"/>
          <w:sz w:val="20"/>
          <w:szCs w:val="20"/>
        </w:rPr>
      </w:pPr>
      <w:r w:rsidRPr="00A449EA">
        <w:rPr>
          <w:rFonts w:ascii="Arial" w:hAnsi="Arial" w:cs="Arial"/>
          <w:kern w:val="0"/>
          <w:sz w:val="20"/>
          <w:szCs w:val="20"/>
          <w:u w:val="single"/>
        </w:rPr>
        <w:t>10Ni/MCM-41 Catalyst:</w:t>
      </w:r>
      <w:r w:rsidRPr="00A449EA">
        <w:rPr>
          <w:rFonts w:ascii="Arial" w:hAnsi="Arial" w:cs="Arial"/>
          <w:kern w:val="0"/>
          <w:sz w:val="20"/>
          <w:szCs w:val="20"/>
        </w:rPr>
        <w:t xml:space="preserve"> The XRD pattern shows a broad peak between 20° and 25°, which is characteristic of amorphous silica, indicating the support material</w:t>
      </w:r>
      <w:r w:rsidRPr="00A449EA">
        <w:rPr>
          <w:rFonts w:ascii="Arial" w:hAnsi="Arial" w:cs="Arial"/>
          <w:bCs/>
          <w:sz w:val="20"/>
          <w:szCs w:val="20"/>
        </w:rPr>
        <w:fldChar w:fldCharType="begin"/>
      </w:r>
      <w:r w:rsidR="006C2982" w:rsidRPr="00A449EA">
        <w:rPr>
          <w:rFonts w:ascii="Arial" w:hAnsi="Arial" w:cs="Arial"/>
          <w:bCs/>
          <w:sz w:val="20"/>
          <w:szCs w:val="20"/>
        </w:rPr>
        <w:instrText xml:space="preserve"> ADDIN EN.CITE &lt;EndNote&gt;&lt;Cite&gt;&lt;Author&gt;Huo&lt;/Author&gt;&lt;Year&gt;2014&lt;/Year&gt;&lt;RecNum&gt;2167&lt;/RecNum&gt;&lt;DisplayText&gt;&lt;style face="superscript"&gt;30&lt;/style&gt;&lt;/DisplayText&gt;&lt;record&gt;&lt;rec-number&gt;2167&lt;/rec-number&gt;&lt;foreign-keys&gt;&lt;key app="EN" db-id="5aewwx9eqrxrzhevrxhxptf3raxvvfd2frzd" timestamp="1733112453"&gt;2167&lt;/key&gt;&lt;key app="ENWeb" db-id=""&gt;0&lt;/key&gt;&lt;/foreign-keys&gt;&lt;ref-type name="Journal Article"&gt;17&lt;/ref-type&gt;&lt;contributors&gt;&lt;authors&gt;&lt;author&gt;Huo, C.&lt;/author&gt;&lt;author&gt;Ouyang, J.&lt;/author&gt;&lt;author&gt;Yang, H.&lt;/author&gt;&lt;/authors&gt;&lt;/contributors&gt;&lt;auth-address&gt;Department of Inorganic Materials, School of Resources Processing and Bioengineering, Central South University, Changsha 410083, China.&lt;/auth-address&gt;&lt;titles&gt;&lt;title&gt;CuO nanoparticles encapsulated inside Al-MCM-41 mesoporous materials via direct synthetic route&lt;/title&gt;&lt;secondary-title&gt;Sci Rep&lt;/secondary-title&gt;&lt;/titles&gt;&lt;periodical&gt;&lt;full-title&gt;Sci Rep&lt;/full-title&gt;&lt;/periodical&gt;&lt;pages&gt;3682&lt;/pages&gt;&lt;volume&gt;4&lt;/volume&gt;&lt;edition&gt;2014/01/15&lt;/edition&gt;&lt;dates&gt;&lt;year&gt;2014&lt;/year&gt;&lt;pub-dates&gt;&lt;date&gt;Jan 14&lt;/date&gt;&lt;/pub-dates&gt;&lt;/dates&gt;&lt;isbn&gt;2045-2322 (Electronic)&amp;#xD;2045-2322 (Linking)&lt;/isbn&gt;&lt;accession-num&gt;24419589&lt;/accession-num&gt;&lt;urls&gt;&lt;related-urls&gt;&lt;url&gt;https://www.ncbi.nlm.nih.gov/pubmed/24419589&lt;/url&gt;&lt;/related-urls&gt;&lt;/urls&gt;&lt;custom2&gt;PMC3890943&lt;/custom2&gt;&lt;electronic-resource-num&gt;10.1038/srep03682&lt;/electronic-resource-num&gt;&lt;/record&gt;&lt;/Cite&gt;&lt;/EndNote&gt;</w:instrText>
      </w:r>
      <w:r w:rsidRPr="00A449EA">
        <w:rPr>
          <w:rFonts w:ascii="Arial" w:hAnsi="Arial" w:cs="Arial"/>
          <w:bCs/>
          <w:sz w:val="20"/>
          <w:szCs w:val="20"/>
        </w:rPr>
        <w:fldChar w:fldCharType="separate"/>
      </w:r>
      <w:r w:rsidR="006C2982" w:rsidRPr="00A449EA">
        <w:rPr>
          <w:rFonts w:ascii="Arial" w:hAnsi="Arial" w:cs="Arial"/>
          <w:bCs/>
          <w:noProof/>
          <w:sz w:val="20"/>
          <w:szCs w:val="20"/>
          <w:vertAlign w:val="superscript"/>
        </w:rPr>
        <w:t>30</w:t>
      </w:r>
      <w:r w:rsidRPr="00A449EA">
        <w:rPr>
          <w:rFonts w:ascii="Arial" w:hAnsi="Arial" w:cs="Arial"/>
          <w:bCs/>
          <w:sz w:val="20"/>
          <w:szCs w:val="20"/>
        </w:rPr>
        <w:fldChar w:fldCharType="end"/>
      </w:r>
      <w:r w:rsidRPr="00A449EA">
        <w:rPr>
          <w:rFonts w:ascii="Arial" w:hAnsi="Arial" w:cs="Arial"/>
          <w:kern w:val="0"/>
          <w:sz w:val="20"/>
          <w:szCs w:val="20"/>
        </w:rPr>
        <w:t xml:space="preserve">. </w:t>
      </w:r>
    </w:p>
    <w:p w14:paraId="542B10F7" w14:textId="46E82D3E" w:rsidR="00B62327" w:rsidRPr="00A449EA" w:rsidRDefault="00B62327" w:rsidP="00B62327">
      <w:pPr>
        <w:spacing w:line="360" w:lineRule="auto"/>
        <w:rPr>
          <w:rFonts w:ascii="Arial" w:hAnsi="Arial" w:cs="Arial"/>
          <w:kern w:val="0"/>
          <w:sz w:val="20"/>
          <w:szCs w:val="20"/>
        </w:rPr>
      </w:pPr>
      <w:r w:rsidRPr="00A449EA">
        <w:rPr>
          <w:rFonts w:ascii="Arial" w:hAnsi="Arial" w:cs="Arial"/>
          <w:kern w:val="0"/>
          <w:sz w:val="20"/>
          <w:szCs w:val="20"/>
          <w:u w:val="single"/>
        </w:rPr>
        <w:t>3NiCu/HZSM-5 Catalyst:</w:t>
      </w:r>
      <w:r w:rsidRPr="00A449EA">
        <w:rPr>
          <w:rFonts w:ascii="Arial" w:hAnsi="Arial" w:cs="Arial"/>
          <w:kern w:val="0"/>
          <w:sz w:val="20"/>
          <w:szCs w:val="20"/>
        </w:rPr>
        <w:t xml:space="preserve"> XRD diffraction peaks at 23.05°, 23.85°, and 24.3° correspond to the zeolite structure, confirming the structural integrity of the support</w:t>
      </w:r>
      <w:r w:rsidRPr="00A449EA">
        <w:rPr>
          <w:rFonts w:ascii="Arial" w:hAnsi="Arial" w:cs="Arial"/>
          <w:bCs/>
          <w:sz w:val="20"/>
          <w:szCs w:val="20"/>
        </w:rPr>
        <w:fldChar w:fldCharType="begin">
          <w:fldData xml:space="preserve">PEVuZE5vdGU+PENpdGU+PEF1dGhvcj5kYSBTaWx2YTwvQXV0aG9yPjxZZWFyPjIwMjE8L1llYXI+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</w:fldData>
        </w:fldChar>
      </w:r>
      <w:r w:rsidR="006C2982" w:rsidRPr="00A449EA">
        <w:rPr>
          <w:rFonts w:ascii="Arial" w:hAnsi="Arial" w:cs="Arial"/>
          <w:bCs/>
          <w:sz w:val="20"/>
          <w:szCs w:val="20"/>
        </w:rPr>
        <w:instrText xml:space="preserve"> ADDIN EN.CITE </w:instrText>
      </w:r>
      <w:r w:rsidR="006C2982" w:rsidRPr="00A449EA">
        <w:rPr>
          <w:rFonts w:ascii="Arial" w:hAnsi="Arial" w:cs="Arial"/>
          <w:bCs/>
          <w:sz w:val="20"/>
          <w:szCs w:val="20"/>
        </w:rPr>
        <w:fldChar w:fldCharType="begin">
          <w:fldData xml:space="preserve">PEVuZE5vdGU+PENpdGU+PEF1dGhvcj5kYSBTaWx2YTwvQXV0aG9yPjxZZWFyPjIwMjE8L1llYXI+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</w:fldData>
        </w:fldChar>
      </w:r>
      <w:r w:rsidR="006C2982" w:rsidRPr="00A449EA">
        <w:rPr>
          <w:rFonts w:ascii="Arial" w:hAnsi="Arial" w:cs="Arial"/>
          <w:bCs/>
          <w:sz w:val="20"/>
          <w:szCs w:val="20"/>
        </w:rPr>
        <w:instrText xml:space="preserve"> ADDIN EN.CITE.DATA </w:instrText>
      </w:r>
      <w:r w:rsidR="006C2982" w:rsidRPr="00A449EA">
        <w:rPr>
          <w:rFonts w:ascii="Arial" w:hAnsi="Arial" w:cs="Arial"/>
          <w:bCs/>
          <w:sz w:val="20"/>
          <w:szCs w:val="20"/>
        </w:rPr>
      </w:r>
      <w:r w:rsidR="006C2982" w:rsidRPr="00A449EA">
        <w:rPr>
          <w:rFonts w:ascii="Arial" w:hAnsi="Arial" w:cs="Arial"/>
          <w:bCs/>
          <w:sz w:val="20"/>
          <w:szCs w:val="20"/>
        </w:rPr>
        <w:fldChar w:fldCharType="end"/>
      </w:r>
      <w:r w:rsidRPr="00A449EA">
        <w:rPr>
          <w:rFonts w:ascii="Arial" w:hAnsi="Arial" w:cs="Arial"/>
          <w:bCs/>
          <w:sz w:val="20"/>
          <w:szCs w:val="20"/>
        </w:rPr>
      </w:r>
      <w:r w:rsidRPr="00A449EA">
        <w:rPr>
          <w:rFonts w:ascii="Arial" w:hAnsi="Arial" w:cs="Arial"/>
          <w:bCs/>
          <w:sz w:val="20"/>
          <w:szCs w:val="20"/>
        </w:rPr>
        <w:fldChar w:fldCharType="separate"/>
      </w:r>
      <w:r w:rsidR="006C2982" w:rsidRPr="00A449EA">
        <w:rPr>
          <w:rFonts w:ascii="Arial" w:hAnsi="Arial" w:cs="Arial"/>
          <w:bCs/>
          <w:noProof/>
          <w:sz w:val="20"/>
          <w:szCs w:val="20"/>
          <w:vertAlign w:val="superscript"/>
        </w:rPr>
        <w:t>37</w:t>
      </w:r>
      <w:r w:rsidRPr="00A449EA">
        <w:rPr>
          <w:rFonts w:ascii="Arial" w:hAnsi="Arial" w:cs="Arial"/>
          <w:bCs/>
          <w:sz w:val="20"/>
          <w:szCs w:val="20"/>
        </w:rPr>
        <w:fldChar w:fldCharType="end"/>
      </w:r>
      <w:r w:rsidRPr="00A449EA">
        <w:rPr>
          <w:rFonts w:ascii="Arial" w:hAnsi="Arial" w:cs="Arial"/>
          <w:kern w:val="0"/>
          <w:sz w:val="20"/>
          <w:szCs w:val="20"/>
        </w:rPr>
        <w:t>.</w:t>
      </w:r>
    </w:p>
    <w:p w14:paraId="0E5BFD21" w14:textId="77777777" w:rsidR="00265A41" w:rsidRPr="00A449EA" w:rsidRDefault="00265A41" w:rsidP="00265A41">
      <w:pPr>
        <w:spacing w:line="360" w:lineRule="auto"/>
        <w:jc w:val="center"/>
        <w:rPr>
          <w:rFonts w:ascii="Arial" w:hAnsi="Arial" w:cs="Arial"/>
          <w:kern w:val="0"/>
          <w:sz w:val="20"/>
          <w:szCs w:val="20"/>
        </w:rPr>
      </w:pPr>
      <w:r w:rsidRPr="00A449EA">
        <w:rPr>
          <w:rFonts w:ascii="Arial" w:hAnsi="Arial" w:cs="Arial"/>
          <w:noProof/>
          <w:sz w:val="20"/>
          <w:szCs w:val="20"/>
        </w:rPr>
        <w:drawing>
          <wp:inline distT="0" distB="0" distL="0" distR="0" wp14:anchorId="7E8B1DFF" wp14:editId="7DD33185">
            <wp:extent cx="2919581" cy="1736890"/>
            <wp:effectExtent l="0" t="0" r="0" b="0"/>
            <wp:docPr id="19979844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28096" cy="1741956"/>
                    </a:xfrm>
                    <a:prstGeom prst="rect">
                      <a:avLst/>
                    </a:prstGeom>
                    <a:noFill/>
                    <a:ln>
                      <a:noFill/>
                    </a:ln>
                  </pic:spPr>
                </pic:pic>
              </a:graphicData>
            </a:graphic>
          </wp:inline>
        </w:drawing>
      </w:r>
    </w:p>
    <w:p w14:paraId="7A0AA4B7" w14:textId="67233C02" w:rsidR="00265A41" w:rsidRPr="00A449EA" w:rsidRDefault="00265A41" w:rsidP="00265A41">
      <w:pPr>
        <w:spacing w:line="360" w:lineRule="auto"/>
        <w:rPr>
          <w:rFonts w:ascii="Arial" w:hAnsi="Arial" w:cs="Arial"/>
          <w:kern w:val="0"/>
          <w:sz w:val="20"/>
          <w:szCs w:val="20"/>
        </w:rPr>
      </w:pPr>
      <w:r w:rsidRPr="00A449EA">
        <w:rPr>
          <w:rFonts w:ascii="Arial" w:hAnsi="Arial" w:cs="Arial"/>
          <w:b/>
          <w:bCs/>
          <w:kern w:val="0"/>
          <w:sz w:val="20"/>
          <w:szCs w:val="20"/>
        </w:rPr>
        <w:t>Figure S2</w:t>
      </w:r>
      <w:r w:rsidRPr="00A449EA">
        <w:rPr>
          <w:rFonts w:ascii="Arial" w:hAnsi="Arial" w:cs="Arial"/>
          <w:kern w:val="0"/>
          <w:sz w:val="20"/>
          <w:szCs w:val="20"/>
        </w:rPr>
        <w:t xml:space="preserve">. XRD patterns of the </w:t>
      </w:r>
      <w:r w:rsidRPr="00A449EA">
        <w:rPr>
          <w:rFonts w:ascii="Arial" w:hAnsi="Arial" w:cs="Arial"/>
          <w:bCs/>
          <w:sz w:val="20"/>
          <w:szCs w:val="20"/>
        </w:rPr>
        <w:t>5Ni/LDH-IM</w:t>
      </w:r>
      <w:r w:rsidRPr="00A449EA">
        <w:rPr>
          <w:rFonts w:ascii="Arial" w:hAnsi="Arial" w:cs="Arial"/>
          <w:kern w:val="0"/>
          <w:sz w:val="20"/>
          <w:szCs w:val="20"/>
        </w:rPr>
        <w:t xml:space="preserve">, 10Ni/MCM-41, and 3NiCu/HZSM-5. </w:t>
      </w:r>
    </w:p>
    <w:p w14:paraId="055DF67F" w14:textId="4726851F" w:rsidR="00265A41" w:rsidRPr="00A449EA" w:rsidRDefault="00265A41" w:rsidP="00265A41">
      <w:pPr>
        <w:spacing w:line="360" w:lineRule="auto"/>
        <w:rPr>
          <w:rFonts w:ascii="Arial" w:hAnsi="Arial" w:cs="Arial"/>
          <w:kern w:val="0"/>
          <w:sz w:val="20"/>
          <w:szCs w:val="20"/>
        </w:rPr>
      </w:pPr>
      <w:r w:rsidRPr="00A449EA">
        <w:rPr>
          <w:rFonts w:ascii="Arial" w:hAnsi="Arial" w:cs="Arial"/>
          <w:b/>
          <w:bCs/>
          <w:kern w:val="0"/>
          <w:sz w:val="20"/>
          <w:szCs w:val="20"/>
        </w:rPr>
        <w:t>Table S</w:t>
      </w:r>
      <w:r w:rsidR="00C4287C" w:rsidRPr="00A449EA">
        <w:rPr>
          <w:rFonts w:ascii="Arial" w:hAnsi="Arial" w:cs="Arial"/>
          <w:b/>
          <w:bCs/>
          <w:kern w:val="0"/>
          <w:sz w:val="20"/>
          <w:szCs w:val="20"/>
        </w:rPr>
        <w:t>3</w:t>
      </w:r>
      <w:r w:rsidRPr="00A449EA">
        <w:rPr>
          <w:rFonts w:ascii="Arial" w:hAnsi="Arial" w:cs="Arial"/>
          <w:b/>
          <w:bCs/>
          <w:kern w:val="0"/>
          <w:sz w:val="20"/>
          <w:szCs w:val="20"/>
        </w:rPr>
        <w:t>.</w:t>
      </w:r>
      <w:r w:rsidRPr="00A449EA">
        <w:rPr>
          <w:rFonts w:ascii="Arial" w:hAnsi="Arial" w:cs="Arial"/>
          <w:kern w:val="0"/>
          <w:sz w:val="20"/>
          <w:szCs w:val="20"/>
        </w:rPr>
        <w:t xml:space="preserve"> The metal loading amount of the catalysts for the different reactions.</w:t>
      </w:r>
    </w:p>
    <w:tbl>
      <w:tblPr>
        <w:tblW w:w="5000" w:type="pct"/>
        <w:tblBorders>
          <w:top w:val="single" w:sz="8" w:space="0" w:color="auto"/>
          <w:bottom w:val="single" w:sz="8" w:space="0" w:color="auto"/>
        </w:tblBorders>
        <w:tblLook w:val="04A0" w:firstRow="1" w:lastRow="0" w:firstColumn="1" w:lastColumn="0" w:noHBand="0" w:noVBand="1"/>
      </w:tblPr>
      <w:tblGrid>
        <w:gridCol w:w="3594"/>
        <w:gridCol w:w="1873"/>
        <w:gridCol w:w="1258"/>
        <w:gridCol w:w="1303"/>
        <w:gridCol w:w="1724"/>
      </w:tblGrid>
      <w:tr w:rsidR="00265A41" w:rsidRPr="00A449EA" w14:paraId="2EEFC082" w14:textId="77777777" w:rsidTr="00EE28F9">
        <w:trPr>
          <w:trHeight w:val="258"/>
        </w:trPr>
        <w:tc>
          <w:tcPr>
            <w:tcW w:w="1842" w:type="pct"/>
            <w:tcBorders>
              <w:top w:val="single" w:sz="8" w:space="0" w:color="auto"/>
              <w:bottom w:val="single" w:sz="8" w:space="0" w:color="auto"/>
            </w:tcBorders>
            <w:noWrap/>
            <w:vAlign w:val="center"/>
            <w:hideMark/>
          </w:tcPr>
          <w:p w14:paraId="00C61CEA" w14:textId="77777777" w:rsidR="00265A41" w:rsidRPr="00A449EA" w:rsidRDefault="00265A41" w:rsidP="00EE28F9">
            <w:pPr>
              <w:widowControl/>
              <w:spacing w:line="360" w:lineRule="auto"/>
              <w:rPr>
                <w:rFonts w:ascii="Arial" w:eastAsia="SimSun" w:hAnsi="Arial" w:cs="Arial"/>
                <w:color w:val="000000"/>
                <w:kern w:val="0"/>
                <w:sz w:val="20"/>
                <w:szCs w:val="20"/>
              </w:rPr>
            </w:pPr>
            <w:r w:rsidRPr="00A449EA">
              <w:rPr>
                <w:rFonts w:ascii="Arial" w:eastAsia="SimSun" w:hAnsi="Arial" w:cs="Arial"/>
                <w:color w:val="000000"/>
                <w:kern w:val="0"/>
                <w:sz w:val="20"/>
                <w:szCs w:val="20"/>
              </w:rPr>
              <w:t>Reaction</w:t>
            </w:r>
          </w:p>
        </w:tc>
        <w:tc>
          <w:tcPr>
            <w:tcW w:w="960" w:type="pct"/>
            <w:tcBorders>
              <w:top w:val="single" w:sz="8" w:space="0" w:color="auto"/>
              <w:bottom w:val="single" w:sz="8" w:space="0" w:color="auto"/>
            </w:tcBorders>
            <w:noWrap/>
            <w:vAlign w:val="center"/>
            <w:hideMark/>
          </w:tcPr>
          <w:p w14:paraId="4B4FE804" w14:textId="77777777" w:rsidR="00265A41" w:rsidRPr="00A449EA" w:rsidRDefault="00265A41" w:rsidP="00EE28F9">
            <w:pPr>
              <w:widowControl/>
              <w:spacing w:line="360" w:lineRule="auto"/>
              <w:rPr>
                <w:rFonts w:ascii="Arial" w:eastAsia="SimSun" w:hAnsi="Arial" w:cs="Arial"/>
                <w:color w:val="000000"/>
                <w:kern w:val="0"/>
                <w:sz w:val="20"/>
                <w:szCs w:val="20"/>
              </w:rPr>
            </w:pPr>
            <w:r w:rsidRPr="00A449EA">
              <w:rPr>
                <w:rFonts w:ascii="Arial" w:eastAsia="SimSun" w:hAnsi="Arial" w:cs="Arial"/>
                <w:color w:val="000000"/>
                <w:kern w:val="0"/>
                <w:sz w:val="20"/>
                <w:szCs w:val="20"/>
              </w:rPr>
              <w:t>Catalyst</w:t>
            </w:r>
          </w:p>
        </w:tc>
        <w:tc>
          <w:tcPr>
            <w:tcW w:w="645" w:type="pct"/>
            <w:tcBorders>
              <w:top w:val="single" w:sz="8" w:space="0" w:color="auto"/>
              <w:bottom w:val="single" w:sz="8" w:space="0" w:color="auto"/>
            </w:tcBorders>
            <w:noWrap/>
            <w:vAlign w:val="center"/>
            <w:hideMark/>
          </w:tcPr>
          <w:p w14:paraId="5384C555" w14:textId="77777777" w:rsidR="00265A41" w:rsidRPr="00A449EA" w:rsidRDefault="00265A41" w:rsidP="00EE28F9">
            <w:pPr>
              <w:widowControl/>
              <w:spacing w:line="360" w:lineRule="auto"/>
              <w:rPr>
                <w:rFonts w:ascii="Arial" w:eastAsia="SimSun" w:hAnsi="Arial" w:cs="Arial"/>
                <w:color w:val="000000"/>
                <w:kern w:val="0"/>
                <w:sz w:val="20"/>
                <w:szCs w:val="20"/>
              </w:rPr>
            </w:pPr>
            <w:r w:rsidRPr="00A449EA">
              <w:rPr>
                <w:rFonts w:ascii="Arial" w:eastAsia="SimSun" w:hAnsi="Arial" w:cs="Arial"/>
                <w:color w:val="000000"/>
                <w:kern w:val="0"/>
                <w:sz w:val="20"/>
                <w:szCs w:val="20"/>
              </w:rPr>
              <w:t>Ni (</w:t>
            </w:r>
            <w:proofErr w:type="spellStart"/>
            <w:r w:rsidRPr="00A449EA">
              <w:rPr>
                <w:rFonts w:ascii="Arial" w:eastAsia="SimSun" w:hAnsi="Arial" w:cs="Arial"/>
                <w:color w:val="000000"/>
                <w:kern w:val="0"/>
                <w:sz w:val="20"/>
                <w:szCs w:val="20"/>
              </w:rPr>
              <w:t>wt</w:t>
            </w:r>
            <w:proofErr w:type="spellEnd"/>
            <w:r w:rsidRPr="00A449EA">
              <w:rPr>
                <w:rFonts w:ascii="Arial" w:eastAsia="SimSun" w:hAnsi="Arial" w:cs="Arial"/>
                <w:color w:val="000000"/>
                <w:kern w:val="0"/>
                <w:sz w:val="20"/>
                <w:szCs w:val="20"/>
              </w:rPr>
              <w:t>%)</w:t>
            </w:r>
          </w:p>
        </w:tc>
        <w:tc>
          <w:tcPr>
            <w:tcW w:w="668" w:type="pct"/>
            <w:tcBorders>
              <w:top w:val="single" w:sz="8" w:space="0" w:color="auto"/>
              <w:bottom w:val="single" w:sz="8" w:space="0" w:color="auto"/>
            </w:tcBorders>
            <w:noWrap/>
            <w:vAlign w:val="center"/>
            <w:hideMark/>
          </w:tcPr>
          <w:p w14:paraId="2793380E" w14:textId="77777777" w:rsidR="00265A41" w:rsidRPr="00A449EA" w:rsidRDefault="00265A41" w:rsidP="00EE28F9">
            <w:pPr>
              <w:widowControl/>
              <w:spacing w:line="360" w:lineRule="auto"/>
              <w:rPr>
                <w:rFonts w:ascii="Arial" w:eastAsia="SimSun" w:hAnsi="Arial" w:cs="Arial"/>
                <w:color w:val="000000"/>
                <w:kern w:val="0"/>
                <w:sz w:val="20"/>
                <w:szCs w:val="20"/>
              </w:rPr>
            </w:pPr>
            <w:r w:rsidRPr="00A449EA">
              <w:rPr>
                <w:rFonts w:ascii="Arial" w:eastAsia="SimSun" w:hAnsi="Arial" w:cs="Arial"/>
                <w:color w:val="000000"/>
                <w:kern w:val="0"/>
                <w:sz w:val="20"/>
                <w:szCs w:val="20"/>
              </w:rPr>
              <w:t>Cu (</w:t>
            </w:r>
            <w:proofErr w:type="spellStart"/>
            <w:r w:rsidRPr="00A449EA">
              <w:rPr>
                <w:rFonts w:ascii="Arial" w:eastAsia="SimSun" w:hAnsi="Arial" w:cs="Arial"/>
                <w:color w:val="000000"/>
                <w:kern w:val="0"/>
                <w:sz w:val="20"/>
                <w:szCs w:val="20"/>
              </w:rPr>
              <w:t>wt</w:t>
            </w:r>
            <w:proofErr w:type="spellEnd"/>
            <w:r w:rsidRPr="00A449EA">
              <w:rPr>
                <w:rFonts w:ascii="Arial" w:eastAsia="SimSun" w:hAnsi="Arial" w:cs="Arial"/>
                <w:color w:val="000000"/>
                <w:kern w:val="0"/>
                <w:sz w:val="20"/>
                <w:szCs w:val="20"/>
              </w:rPr>
              <w:t>%)</w:t>
            </w:r>
          </w:p>
        </w:tc>
        <w:tc>
          <w:tcPr>
            <w:tcW w:w="884" w:type="pct"/>
            <w:tcBorders>
              <w:top w:val="single" w:sz="8" w:space="0" w:color="auto"/>
              <w:bottom w:val="single" w:sz="8" w:space="0" w:color="auto"/>
            </w:tcBorders>
          </w:tcPr>
          <w:p w14:paraId="55DA3352" w14:textId="77777777" w:rsidR="00265A41" w:rsidRPr="00A449EA" w:rsidRDefault="00265A41" w:rsidP="00EE28F9">
            <w:pPr>
              <w:widowControl/>
              <w:spacing w:line="360" w:lineRule="auto"/>
              <w:rPr>
                <w:rFonts w:ascii="Arial" w:eastAsia="SimSun" w:hAnsi="Arial" w:cs="Arial"/>
                <w:color w:val="000000"/>
                <w:kern w:val="0"/>
                <w:sz w:val="20"/>
                <w:szCs w:val="20"/>
              </w:rPr>
            </w:pPr>
            <w:r w:rsidRPr="00A449EA">
              <w:rPr>
                <w:rFonts w:ascii="Arial" w:eastAsia="SimSun" w:hAnsi="Arial" w:cs="Arial"/>
                <w:color w:val="000000"/>
                <w:kern w:val="0"/>
                <w:sz w:val="20"/>
                <w:szCs w:val="20"/>
              </w:rPr>
              <w:t>Method</w:t>
            </w:r>
          </w:p>
        </w:tc>
      </w:tr>
      <w:tr w:rsidR="00265A41" w:rsidRPr="00A449EA" w14:paraId="51308EF1" w14:textId="77777777" w:rsidTr="00EE28F9">
        <w:trPr>
          <w:trHeight w:val="258"/>
        </w:trPr>
        <w:tc>
          <w:tcPr>
            <w:tcW w:w="1842" w:type="pct"/>
            <w:tcBorders>
              <w:top w:val="single" w:sz="8" w:space="0" w:color="auto"/>
            </w:tcBorders>
            <w:noWrap/>
            <w:vAlign w:val="center"/>
            <w:hideMark/>
          </w:tcPr>
          <w:p w14:paraId="3EB90E66" w14:textId="744223B5" w:rsidR="00265A41" w:rsidRPr="00A449EA" w:rsidRDefault="00265A41" w:rsidP="00EE28F9">
            <w:pPr>
              <w:widowControl/>
              <w:spacing w:line="360" w:lineRule="auto"/>
              <w:rPr>
                <w:rFonts w:ascii="Arial" w:eastAsia="SimSun" w:hAnsi="Arial" w:cs="Arial"/>
                <w:color w:val="000000"/>
                <w:kern w:val="0"/>
                <w:sz w:val="20"/>
                <w:szCs w:val="20"/>
              </w:rPr>
            </w:pPr>
            <w:r w:rsidRPr="00A449EA">
              <w:rPr>
                <w:rFonts w:ascii="Arial" w:eastAsia="SimSun" w:hAnsi="Arial" w:cs="Arial"/>
                <w:color w:val="000000"/>
                <w:kern w:val="0"/>
                <w:sz w:val="20"/>
                <w:szCs w:val="20"/>
              </w:rPr>
              <w:t>CO</w:t>
            </w:r>
            <w:r w:rsidRPr="00A449EA">
              <w:rPr>
                <w:rFonts w:ascii="Arial" w:eastAsia="SimSun" w:hAnsi="Arial" w:cs="Arial"/>
                <w:color w:val="000000"/>
                <w:kern w:val="0"/>
                <w:sz w:val="20"/>
                <w:szCs w:val="20"/>
                <w:vertAlign w:val="subscript"/>
              </w:rPr>
              <w:t>2</w:t>
            </w:r>
            <w:r w:rsidRPr="00A449EA">
              <w:rPr>
                <w:rFonts w:ascii="Arial" w:eastAsia="SimSun" w:hAnsi="Arial" w:cs="Arial"/>
                <w:color w:val="000000"/>
                <w:kern w:val="0"/>
                <w:sz w:val="20"/>
                <w:szCs w:val="20"/>
              </w:rPr>
              <w:t xml:space="preserve"> </w:t>
            </w:r>
            <w:r w:rsidR="00225783" w:rsidRPr="00A449EA">
              <w:rPr>
                <w:rFonts w:ascii="Arial" w:eastAsia="SimSun" w:hAnsi="Arial" w:cs="Arial"/>
                <w:color w:val="000000"/>
                <w:kern w:val="0"/>
                <w:sz w:val="20"/>
                <w:szCs w:val="20"/>
              </w:rPr>
              <w:t>methanation</w:t>
            </w:r>
          </w:p>
        </w:tc>
        <w:tc>
          <w:tcPr>
            <w:tcW w:w="960" w:type="pct"/>
            <w:tcBorders>
              <w:top w:val="single" w:sz="8" w:space="0" w:color="auto"/>
            </w:tcBorders>
            <w:noWrap/>
            <w:vAlign w:val="center"/>
            <w:hideMark/>
          </w:tcPr>
          <w:p w14:paraId="5C6A2A5B" w14:textId="2A405444" w:rsidR="00265A41" w:rsidRPr="00A449EA" w:rsidRDefault="00265A41" w:rsidP="00EE28F9">
            <w:pPr>
              <w:widowControl/>
              <w:spacing w:line="360" w:lineRule="auto"/>
              <w:rPr>
                <w:rFonts w:ascii="Arial" w:eastAsia="SimSun" w:hAnsi="Arial" w:cs="Arial"/>
                <w:color w:val="000000"/>
                <w:kern w:val="0"/>
                <w:sz w:val="20"/>
                <w:szCs w:val="20"/>
              </w:rPr>
            </w:pPr>
            <w:r w:rsidRPr="00A449EA">
              <w:rPr>
                <w:rFonts w:ascii="Arial" w:hAnsi="Arial" w:cs="Arial"/>
                <w:bCs/>
                <w:sz w:val="20"/>
                <w:szCs w:val="20"/>
              </w:rPr>
              <w:t>5Ni/LDH-IM</w:t>
            </w:r>
          </w:p>
        </w:tc>
        <w:tc>
          <w:tcPr>
            <w:tcW w:w="645" w:type="pct"/>
            <w:tcBorders>
              <w:top w:val="single" w:sz="8" w:space="0" w:color="auto"/>
            </w:tcBorders>
            <w:noWrap/>
            <w:vAlign w:val="center"/>
            <w:hideMark/>
          </w:tcPr>
          <w:p w14:paraId="6FE7D3F3" w14:textId="77777777" w:rsidR="00265A41" w:rsidRPr="00A449EA" w:rsidRDefault="00265A41" w:rsidP="00EE28F9">
            <w:pPr>
              <w:widowControl/>
              <w:spacing w:line="360" w:lineRule="auto"/>
              <w:rPr>
                <w:rFonts w:ascii="Arial" w:eastAsia="SimSun" w:hAnsi="Arial" w:cs="Arial"/>
                <w:color w:val="000000"/>
                <w:kern w:val="0"/>
                <w:sz w:val="20"/>
                <w:szCs w:val="20"/>
              </w:rPr>
            </w:pPr>
            <w:r w:rsidRPr="00A449EA">
              <w:rPr>
                <w:rFonts w:ascii="Arial" w:eastAsia="SimSun" w:hAnsi="Arial" w:cs="Arial"/>
                <w:color w:val="000000"/>
                <w:kern w:val="0"/>
                <w:sz w:val="20"/>
                <w:szCs w:val="20"/>
              </w:rPr>
              <w:t>9</w:t>
            </w:r>
          </w:p>
        </w:tc>
        <w:tc>
          <w:tcPr>
            <w:tcW w:w="668" w:type="pct"/>
            <w:tcBorders>
              <w:top w:val="single" w:sz="8" w:space="0" w:color="auto"/>
            </w:tcBorders>
            <w:noWrap/>
            <w:vAlign w:val="center"/>
            <w:hideMark/>
          </w:tcPr>
          <w:p w14:paraId="2BBB0AE3" w14:textId="4F198867" w:rsidR="00265A41" w:rsidRPr="00A449EA" w:rsidRDefault="009131E7" w:rsidP="00EE28F9">
            <w:pPr>
              <w:widowControl/>
              <w:spacing w:line="360" w:lineRule="auto"/>
              <w:rPr>
                <w:rFonts w:ascii="Arial" w:eastAsia="SimSun" w:hAnsi="Arial" w:cs="Arial"/>
                <w:color w:val="000000"/>
                <w:kern w:val="0"/>
                <w:sz w:val="20"/>
                <w:szCs w:val="20"/>
              </w:rPr>
            </w:pPr>
            <w:r>
              <w:rPr>
                <w:rFonts w:ascii="Arial" w:eastAsia="SimSun" w:hAnsi="Arial" w:cs="Arial" w:hint="eastAsia"/>
                <w:color w:val="000000"/>
                <w:kern w:val="0"/>
                <w:sz w:val="20"/>
                <w:szCs w:val="20"/>
              </w:rPr>
              <w:t>n/a</w:t>
            </w:r>
          </w:p>
        </w:tc>
        <w:tc>
          <w:tcPr>
            <w:tcW w:w="884" w:type="pct"/>
            <w:tcBorders>
              <w:top w:val="single" w:sz="8" w:space="0" w:color="auto"/>
            </w:tcBorders>
          </w:tcPr>
          <w:p w14:paraId="419D78D0" w14:textId="77777777" w:rsidR="00265A41" w:rsidRPr="00A449EA" w:rsidRDefault="00265A41" w:rsidP="00EE28F9">
            <w:pPr>
              <w:widowControl/>
              <w:spacing w:line="360" w:lineRule="auto"/>
              <w:rPr>
                <w:rFonts w:ascii="Arial" w:eastAsia="SimSun" w:hAnsi="Arial" w:cs="Arial"/>
                <w:color w:val="000000"/>
                <w:kern w:val="0"/>
                <w:sz w:val="20"/>
                <w:szCs w:val="20"/>
              </w:rPr>
            </w:pPr>
            <w:r w:rsidRPr="00A449EA">
              <w:rPr>
                <w:rFonts w:ascii="Arial" w:eastAsia="SimSun" w:hAnsi="Arial" w:cs="Arial"/>
                <w:color w:val="000000"/>
                <w:kern w:val="0"/>
                <w:sz w:val="20"/>
                <w:szCs w:val="20"/>
              </w:rPr>
              <w:t>ICP-OES</w:t>
            </w:r>
          </w:p>
        </w:tc>
      </w:tr>
      <w:tr w:rsidR="00265A41" w:rsidRPr="00A449EA" w14:paraId="2959F93D" w14:textId="77777777" w:rsidTr="00EE28F9">
        <w:trPr>
          <w:trHeight w:val="258"/>
        </w:trPr>
        <w:tc>
          <w:tcPr>
            <w:tcW w:w="1842" w:type="pct"/>
            <w:noWrap/>
            <w:vAlign w:val="center"/>
            <w:hideMark/>
          </w:tcPr>
          <w:p w14:paraId="4EE8830D" w14:textId="77777777" w:rsidR="00265A41" w:rsidRPr="00A449EA" w:rsidRDefault="00265A41" w:rsidP="00EE28F9">
            <w:pPr>
              <w:widowControl/>
              <w:spacing w:line="360" w:lineRule="auto"/>
              <w:rPr>
                <w:rFonts w:ascii="Arial" w:eastAsia="SimSun" w:hAnsi="Arial" w:cs="Arial"/>
                <w:color w:val="000000"/>
                <w:kern w:val="0"/>
                <w:sz w:val="20"/>
                <w:szCs w:val="20"/>
              </w:rPr>
            </w:pPr>
            <w:r w:rsidRPr="00A449EA">
              <w:rPr>
                <w:rFonts w:ascii="Arial" w:eastAsia="SimSun" w:hAnsi="Arial" w:cs="Arial"/>
                <w:color w:val="000000"/>
                <w:kern w:val="0"/>
                <w:sz w:val="20"/>
                <w:szCs w:val="20"/>
              </w:rPr>
              <w:t>N</w:t>
            </w:r>
            <w:r w:rsidRPr="00A449EA">
              <w:rPr>
                <w:rFonts w:ascii="Arial" w:eastAsia="SimSun" w:hAnsi="Arial" w:cs="Arial"/>
                <w:color w:val="000000"/>
                <w:kern w:val="0"/>
                <w:sz w:val="20"/>
                <w:szCs w:val="20"/>
                <w:vertAlign w:val="subscript"/>
              </w:rPr>
              <w:t>2</w:t>
            </w:r>
            <w:r w:rsidRPr="00A449EA">
              <w:rPr>
                <w:rFonts w:ascii="Arial" w:eastAsia="SimSun" w:hAnsi="Arial" w:cs="Arial"/>
                <w:color w:val="000000"/>
                <w:kern w:val="0"/>
                <w:sz w:val="20"/>
                <w:szCs w:val="20"/>
              </w:rPr>
              <w:t xml:space="preserve"> hydrogenation to NH</w:t>
            </w:r>
            <w:r w:rsidRPr="00A449EA">
              <w:rPr>
                <w:rFonts w:ascii="Arial" w:eastAsia="SimSun" w:hAnsi="Arial" w:cs="Arial"/>
                <w:color w:val="000000"/>
                <w:kern w:val="0"/>
                <w:sz w:val="20"/>
                <w:szCs w:val="20"/>
                <w:vertAlign w:val="subscript"/>
              </w:rPr>
              <w:t>3</w:t>
            </w:r>
          </w:p>
        </w:tc>
        <w:tc>
          <w:tcPr>
            <w:tcW w:w="960" w:type="pct"/>
            <w:noWrap/>
            <w:vAlign w:val="center"/>
            <w:hideMark/>
          </w:tcPr>
          <w:p w14:paraId="48F858D9" w14:textId="77777777" w:rsidR="00265A41" w:rsidRPr="00A449EA" w:rsidRDefault="00265A41" w:rsidP="00EE28F9">
            <w:pPr>
              <w:widowControl/>
              <w:spacing w:line="360" w:lineRule="auto"/>
              <w:rPr>
                <w:rFonts w:ascii="Arial" w:eastAsia="SimSun" w:hAnsi="Arial" w:cs="Arial"/>
                <w:color w:val="000000"/>
                <w:kern w:val="0"/>
                <w:sz w:val="20"/>
                <w:szCs w:val="20"/>
              </w:rPr>
            </w:pPr>
            <w:r w:rsidRPr="00A449EA">
              <w:rPr>
                <w:rFonts w:ascii="Arial" w:eastAsia="SimSun" w:hAnsi="Arial" w:cs="Arial"/>
                <w:color w:val="000000"/>
                <w:kern w:val="0"/>
                <w:sz w:val="20"/>
                <w:szCs w:val="20"/>
              </w:rPr>
              <w:t>10Ni/MCM-41</w:t>
            </w:r>
          </w:p>
        </w:tc>
        <w:tc>
          <w:tcPr>
            <w:tcW w:w="645" w:type="pct"/>
            <w:noWrap/>
            <w:vAlign w:val="center"/>
            <w:hideMark/>
          </w:tcPr>
          <w:p w14:paraId="7A754F7A" w14:textId="77777777" w:rsidR="00265A41" w:rsidRPr="00A449EA" w:rsidRDefault="00265A41" w:rsidP="00EE28F9">
            <w:pPr>
              <w:widowControl/>
              <w:spacing w:line="360" w:lineRule="auto"/>
              <w:rPr>
                <w:rFonts w:ascii="Arial" w:eastAsia="SimSun" w:hAnsi="Arial" w:cs="Arial"/>
                <w:color w:val="000000"/>
                <w:kern w:val="0"/>
                <w:sz w:val="20"/>
                <w:szCs w:val="20"/>
              </w:rPr>
            </w:pPr>
            <w:r w:rsidRPr="00A449EA">
              <w:rPr>
                <w:rFonts w:ascii="Arial" w:eastAsia="SimSun" w:hAnsi="Arial" w:cs="Arial"/>
                <w:color w:val="000000"/>
                <w:kern w:val="0"/>
                <w:sz w:val="20"/>
                <w:szCs w:val="20"/>
              </w:rPr>
              <w:t>10</w:t>
            </w:r>
          </w:p>
        </w:tc>
        <w:tc>
          <w:tcPr>
            <w:tcW w:w="668" w:type="pct"/>
            <w:noWrap/>
            <w:vAlign w:val="center"/>
            <w:hideMark/>
          </w:tcPr>
          <w:p w14:paraId="0176E293" w14:textId="7D70D550" w:rsidR="00265A41" w:rsidRPr="00A449EA" w:rsidRDefault="009131E7" w:rsidP="00EE28F9">
            <w:pPr>
              <w:widowControl/>
              <w:spacing w:line="360" w:lineRule="auto"/>
              <w:rPr>
                <w:rFonts w:ascii="Arial" w:eastAsia="SimSun" w:hAnsi="Arial" w:cs="Arial"/>
                <w:color w:val="000000"/>
                <w:kern w:val="0"/>
                <w:sz w:val="20"/>
                <w:szCs w:val="20"/>
              </w:rPr>
            </w:pPr>
            <w:r>
              <w:rPr>
                <w:rFonts w:ascii="Arial" w:eastAsia="SimSun" w:hAnsi="Arial" w:cs="Arial" w:hint="eastAsia"/>
                <w:color w:val="000000"/>
                <w:kern w:val="0"/>
                <w:sz w:val="20"/>
                <w:szCs w:val="20"/>
              </w:rPr>
              <w:t>n/a</w:t>
            </w:r>
          </w:p>
        </w:tc>
        <w:tc>
          <w:tcPr>
            <w:tcW w:w="884" w:type="pct"/>
          </w:tcPr>
          <w:p w14:paraId="48DEE091" w14:textId="77777777" w:rsidR="00265A41" w:rsidRPr="00A449EA" w:rsidRDefault="00265A41" w:rsidP="00EE28F9">
            <w:pPr>
              <w:widowControl/>
              <w:spacing w:line="360" w:lineRule="auto"/>
              <w:rPr>
                <w:rFonts w:ascii="Arial" w:eastAsia="SimSun" w:hAnsi="Arial" w:cs="Arial"/>
                <w:color w:val="000000"/>
                <w:kern w:val="0"/>
                <w:sz w:val="20"/>
                <w:szCs w:val="20"/>
              </w:rPr>
            </w:pPr>
            <w:r w:rsidRPr="00A449EA">
              <w:rPr>
                <w:rFonts w:ascii="Arial" w:eastAsia="SimSun" w:hAnsi="Arial" w:cs="Arial"/>
                <w:color w:val="000000"/>
                <w:kern w:val="0"/>
                <w:sz w:val="20"/>
                <w:szCs w:val="20"/>
              </w:rPr>
              <w:t>ICP-OES</w:t>
            </w:r>
          </w:p>
        </w:tc>
      </w:tr>
      <w:tr w:rsidR="00265A41" w:rsidRPr="00A449EA" w14:paraId="1760BFC2" w14:textId="77777777" w:rsidTr="00EE28F9">
        <w:trPr>
          <w:trHeight w:val="258"/>
        </w:trPr>
        <w:tc>
          <w:tcPr>
            <w:tcW w:w="1842" w:type="pct"/>
            <w:noWrap/>
            <w:vAlign w:val="center"/>
            <w:hideMark/>
          </w:tcPr>
          <w:p w14:paraId="7BBB60F0" w14:textId="77777777" w:rsidR="00265A41" w:rsidRPr="00A449EA" w:rsidRDefault="00265A41" w:rsidP="00EE28F9">
            <w:pPr>
              <w:widowControl/>
              <w:spacing w:line="360" w:lineRule="auto"/>
              <w:rPr>
                <w:rFonts w:ascii="Arial" w:eastAsia="SimSun" w:hAnsi="Arial" w:cs="Arial"/>
                <w:color w:val="000000"/>
                <w:kern w:val="0"/>
                <w:sz w:val="20"/>
                <w:szCs w:val="20"/>
              </w:rPr>
            </w:pPr>
            <w:r w:rsidRPr="00A449EA">
              <w:rPr>
                <w:rFonts w:ascii="Arial" w:eastAsia="SimSun" w:hAnsi="Arial" w:cs="Arial"/>
                <w:color w:val="000000"/>
                <w:kern w:val="0"/>
                <w:sz w:val="20"/>
                <w:szCs w:val="20"/>
              </w:rPr>
              <w:t>CO</w:t>
            </w:r>
            <w:r w:rsidRPr="00A449EA">
              <w:rPr>
                <w:rFonts w:ascii="Arial" w:eastAsia="SimSun" w:hAnsi="Arial" w:cs="Arial"/>
                <w:color w:val="000000"/>
                <w:kern w:val="0"/>
                <w:sz w:val="20"/>
                <w:szCs w:val="20"/>
                <w:vertAlign w:val="subscript"/>
              </w:rPr>
              <w:t>2</w:t>
            </w:r>
            <w:r w:rsidRPr="00A449EA">
              <w:rPr>
                <w:rFonts w:ascii="Arial" w:eastAsia="SimSun" w:hAnsi="Arial" w:cs="Arial"/>
                <w:color w:val="000000"/>
                <w:kern w:val="0"/>
                <w:sz w:val="20"/>
                <w:szCs w:val="20"/>
              </w:rPr>
              <w:t xml:space="preserve"> hydrogenation to CH</w:t>
            </w:r>
            <w:r w:rsidRPr="00A449EA">
              <w:rPr>
                <w:rFonts w:ascii="Arial" w:eastAsia="SimSun" w:hAnsi="Arial" w:cs="Arial"/>
                <w:color w:val="000000"/>
                <w:kern w:val="0"/>
                <w:sz w:val="20"/>
                <w:szCs w:val="20"/>
                <w:vertAlign w:val="subscript"/>
              </w:rPr>
              <w:t>3</w:t>
            </w:r>
            <w:r w:rsidRPr="00A449EA">
              <w:rPr>
                <w:rFonts w:ascii="Arial" w:eastAsia="SimSun" w:hAnsi="Arial" w:cs="Arial"/>
                <w:color w:val="000000"/>
                <w:kern w:val="0"/>
                <w:sz w:val="20"/>
                <w:szCs w:val="20"/>
              </w:rPr>
              <w:t>OH</w:t>
            </w:r>
          </w:p>
        </w:tc>
        <w:tc>
          <w:tcPr>
            <w:tcW w:w="960" w:type="pct"/>
            <w:noWrap/>
            <w:vAlign w:val="center"/>
            <w:hideMark/>
          </w:tcPr>
          <w:p w14:paraId="5E82D7D6" w14:textId="77777777" w:rsidR="00265A41" w:rsidRPr="00A449EA" w:rsidRDefault="00265A41" w:rsidP="00EE28F9">
            <w:pPr>
              <w:widowControl/>
              <w:spacing w:line="360" w:lineRule="auto"/>
              <w:rPr>
                <w:rFonts w:ascii="Arial" w:eastAsia="SimSun" w:hAnsi="Arial" w:cs="Arial"/>
                <w:color w:val="000000"/>
                <w:kern w:val="0"/>
                <w:sz w:val="20"/>
                <w:szCs w:val="20"/>
              </w:rPr>
            </w:pPr>
            <w:r w:rsidRPr="00A449EA">
              <w:rPr>
                <w:rFonts w:ascii="Arial" w:eastAsia="SimSun" w:hAnsi="Arial" w:cs="Arial"/>
                <w:color w:val="000000"/>
                <w:kern w:val="0"/>
                <w:sz w:val="20"/>
                <w:szCs w:val="20"/>
              </w:rPr>
              <w:t>3NiCu/HZSM5</w:t>
            </w:r>
          </w:p>
        </w:tc>
        <w:tc>
          <w:tcPr>
            <w:tcW w:w="645" w:type="pct"/>
            <w:noWrap/>
            <w:vAlign w:val="center"/>
            <w:hideMark/>
          </w:tcPr>
          <w:p w14:paraId="5C9F284C" w14:textId="77777777" w:rsidR="00265A41" w:rsidRPr="00A449EA" w:rsidRDefault="00265A41" w:rsidP="00EE28F9">
            <w:pPr>
              <w:widowControl/>
              <w:spacing w:line="360" w:lineRule="auto"/>
              <w:rPr>
                <w:rFonts w:ascii="Arial" w:eastAsia="SimSun" w:hAnsi="Arial" w:cs="Arial"/>
                <w:color w:val="000000"/>
                <w:kern w:val="0"/>
                <w:sz w:val="20"/>
                <w:szCs w:val="20"/>
              </w:rPr>
            </w:pPr>
            <w:r w:rsidRPr="00A449EA">
              <w:rPr>
                <w:rFonts w:ascii="Arial" w:eastAsia="SimSun" w:hAnsi="Arial" w:cs="Arial"/>
                <w:color w:val="000000"/>
                <w:kern w:val="0"/>
                <w:sz w:val="20"/>
                <w:szCs w:val="20"/>
              </w:rPr>
              <w:t>0.02</w:t>
            </w:r>
          </w:p>
        </w:tc>
        <w:tc>
          <w:tcPr>
            <w:tcW w:w="668" w:type="pct"/>
            <w:noWrap/>
            <w:vAlign w:val="center"/>
            <w:hideMark/>
          </w:tcPr>
          <w:p w14:paraId="60D9D99A" w14:textId="77777777" w:rsidR="00265A41" w:rsidRPr="00A449EA" w:rsidRDefault="00265A41" w:rsidP="00EE28F9">
            <w:pPr>
              <w:widowControl/>
              <w:spacing w:line="360" w:lineRule="auto"/>
              <w:rPr>
                <w:rFonts w:ascii="Arial" w:eastAsia="SimSun" w:hAnsi="Arial" w:cs="Arial"/>
                <w:color w:val="000000"/>
                <w:kern w:val="0"/>
                <w:sz w:val="20"/>
                <w:szCs w:val="20"/>
              </w:rPr>
            </w:pPr>
            <w:r w:rsidRPr="00A449EA">
              <w:rPr>
                <w:rFonts w:ascii="Arial" w:eastAsia="SimSun" w:hAnsi="Arial" w:cs="Arial"/>
                <w:color w:val="000000"/>
                <w:kern w:val="0"/>
                <w:sz w:val="20"/>
                <w:szCs w:val="20"/>
              </w:rPr>
              <w:t>0.1</w:t>
            </w:r>
          </w:p>
        </w:tc>
        <w:tc>
          <w:tcPr>
            <w:tcW w:w="884" w:type="pct"/>
          </w:tcPr>
          <w:p w14:paraId="207DDBAA" w14:textId="2FDEF885" w:rsidR="00265A41" w:rsidRPr="00A449EA" w:rsidRDefault="00265A41" w:rsidP="00EE28F9">
            <w:pPr>
              <w:widowControl/>
              <w:spacing w:line="360" w:lineRule="auto"/>
              <w:rPr>
                <w:rFonts w:ascii="Arial" w:eastAsia="SimSun" w:hAnsi="Arial" w:cs="Arial"/>
                <w:color w:val="000000"/>
                <w:kern w:val="0"/>
                <w:sz w:val="20"/>
                <w:szCs w:val="20"/>
              </w:rPr>
            </w:pPr>
            <w:r w:rsidRPr="00A449EA">
              <w:rPr>
                <w:rFonts w:ascii="Arial" w:eastAsia="SimSun" w:hAnsi="Arial" w:cs="Arial"/>
                <w:color w:val="000000"/>
                <w:kern w:val="0"/>
                <w:sz w:val="20"/>
                <w:szCs w:val="20"/>
              </w:rPr>
              <w:t>ICP-MS</w:t>
            </w:r>
          </w:p>
        </w:tc>
      </w:tr>
    </w:tbl>
    <w:p w14:paraId="5292F86A" w14:textId="77777777" w:rsidR="00DF3D55" w:rsidRPr="00A449EA" w:rsidRDefault="00DF3D55" w:rsidP="00DF3D55">
      <w:pPr>
        <w:widowControl/>
        <w:jc w:val="left"/>
        <w:rPr>
          <w:rFonts w:ascii="Arial" w:hAnsi="Arial" w:cs="Arial"/>
          <w:kern w:val="0"/>
          <w:sz w:val="20"/>
          <w:szCs w:val="20"/>
        </w:rPr>
      </w:pPr>
    </w:p>
    <w:p w14:paraId="777214D7" w14:textId="63DC49E4" w:rsidR="00265A41" w:rsidRPr="00A449EA" w:rsidRDefault="00265A41" w:rsidP="00DF3D55">
      <w:pPr>
        <w:spacing w:line="360" w:lineRule="auto"/>
        <w:rPr>
          <w:rFonts w:ascii="Arial" w:hAnsi="Arial" w:cs="Arial"/>
          <w:kern w:val="0"/>
          <w:sz w:val="20"/>
          <w:szCs w:val="20"/>
        </w:rPr>
      </w:pPr>
      <w:r w:rsidRPr="00A449EA">
        <w:rPr>
          <w:rFonts w:ascii="Arial" w:hAnsi="Arial" w:cs="Arial"/>
          <w:kern w:val="0"/>
          <w:sz w:val="20"/>
          <w:szCs w:val="20"/>
        </w:rPr>
        <w:t xml:space="preserve">The HRTEM image reveals the crystal structure and nanoparticle morphology of </w:t>
      </w:r>
      <w:r w:rsidR="009131E7">
        <w:rPr>
          <w:rFonts w:ascii="Arial" w:hAnsi="Arial" w:cs="Arial" w:hint="eastAsia"/>
          <w:kern w:val="0"/>
          <w:sz w:val="20"/>
          <w:szCs w:val="20"/>
        </w:rPr>
        <w:t>a/</w:t>
      </w:r>
      <w:proofErr w:type="spellStart"/>
      <w:r w:rsidR="009131E7">
        <w:rPr>
          <w:rFonts w:ascii="Arial" w:hAnsi="Arial" w:cs="Arial" w:hint="eastAsia"/>
          <w:kern w:val="0"/>
          <w:sz w:val="20"/>
          <w:szCs w:val="20"/>
        </w:rPr>
        <w:t>a</w:t>
      </w:r>
      <w:r w:rsidRPr="00A449EA">
        <w:rPr>
          <w:rFonts w:ascii="Arial" w:hAnsi="Arial" w:cs="Arial"/>
          <w:kern w:val="0"/>
          <w:sz w:val="20"/>
          <w:szCs w:val="20"/>
        </w:rPr>
        <w:t>he</w:t>
      </w:r>
      <w:proofErr w:type="spellEnd"/>
      <w:r w:rsidRPr="00A449EA">
        <w:rPr>
          <w:rFonts w:ascii="Arial" w:hAnsi="Arial" w:cs="Arial"/>
          <w:kern w:val="0"/>
          <w:sz w:val="20"/>
          <w:szCs w:val="20"/>
        </w:rPr>
        <w:t xml:space="preserve"> </w:t>
      </w:r>
      <w:r w:rsidRPr="00A449EA">
        <w:rPr>
          <w:rFonts w:ascii="Arial" w:hAnsi="Arial" w:cs="Arial"/>
          <w:bCs/>
          <w:sz w:val="20"/>
          <w:szCs w:val="20"/>
        </w:rPr>
        <w:t>5Ni/LDH-IM</w:t>
      </w:r>
      <w:r w:rsidRPr="00A449EA">
        <w:rPr>
          <w:rFonts w:ascii="Arial" w:hAnsi="Arial" w:cs="Arial"/>
          <w:kern w:val="0"/>
          <w:sz w:val="20"/>
          <w:szCs w:val="20"/>
        </w:rPr>
        <w:t xml:space="preserve"> catalyst. Ni nanoparticles are evenly dispersed on the LDH support. The Ni particles have an average size of approximately 5 nm, indicating a fine and uniform dispersion, which is conducive to a high density of active sites. The presence of distinct lattice fringes in the Ni particles suggests that they are crystalline and exhibit good crystallinity. HAADF imaging, which highlights high atomic number elements, shows Ni as bright spots, uniformly distributed across the sample</w:t>
      </w:r>
      <w:r w:rsidR="00B62327" w:rsidRPr="00A449EA">
        <w:rPr>
          <w:rFonts w:ascii="Arial" w:hAnsi="Arial" w:cs="Arial"/>
          <w:bCs/>
          <w:sz w:val="20"/>
          <w:szCs w:val="20"/>
        </w:rPr>
        <w:fldChar w:fldCharType="begin"/>
      </w:r>
      <w:r w:rsidR="006C2982" w:rsidRPr="00A449EA">
        <w:rPr>
          <w:rFonts w:ascii="Arial" w:hAnsi="Arial" w:cs="Arial"/>
          <w:bCs/>
          <w:sz w:val="20"/>
          <w:szCs w:val="20"/>
        </w:rPr>
        <w:instrText xml:space="preserve"> ADDIN EN.CITE &lt;EndNote&gt;&lt;Cite&gt;&lt;Author&gt;Chang&lt;/Author&gt;&lt;Year&gt;2024&lt;/Year&gt;&lt;RecNum&gt;2169&lt;/RecNum&gt;&lt;DisplayText&gt;&lt;style face="superscript"&gt;32&lt;/style&gt;&lt;/DisplayText&gt;&lt;record&gt;&lt;rec-number&gt;2169&lt;/rec-number&gt;&lt;foreign-keys&gt;&lt;key app="EN" db-id="5aewwx9eqrxrzhevrxhxptf3raxvvfd2frzd" timestamp="1733112817"&gt;2169&lt;/key&gt;&lt;key app="ENWeb" db-id=""&gt;0&lt;/key&gt;&lt;/foreign-keys&gt;&lt;ref-type name="Journal Article"&gt;17&lt;/ref-type&gt;&lt;contributors&gt;&lt;authors&gt;&lt;author&gt;Chang, Fangfang&lt;/author&gt;&lt;author&gt;Zhu, Kai&lt;/author&gt;&lt;author&gt;Liu, Chenhong&lt;/author&gt;&lt;author&gt;Wei, Juncai&lt;/author&gt;&lt;author&gt;Yang, Shuwen&lt;/author&gt;&lt;author&gt;Zhang, Qing&lt;/author&gt;&lt;author&gt;Yang, Lin&lt;/author&gt;&lt;author&gt;Wang, Xiaolei&lt;/author&gt;&lt;author&gt;Bai, Zhengyu&lt;/author&gt;&lt;/authors&gt;&lt;/contributors&gt;&lt;titles&gt;&lt;title&gt;Construction of Cu─Ni Atomic Pair with Bimetallic Atom</w:instrText>
      </w:r>
      <w:r w:rsidR="006C2982" w:rsidRPr="00A449EA">
        <w:rPr>
          <w:rFonts w:ascii="Cambria Math" w:hAnsi="Cambria Math" w:cs="Cambria Math"/>
          <w:bCs/>
          <w:sz w:val="20"/>
          <w:szCs w:val="20"/>
        </w:rPr>
        <w:instrText>‐</w:instrText>
      </w:r>
      <w:r w:rsidR="006C2982" w:rsidRPr="00A449EA">
        <w:rPr>
          <w:rFonts w:ascii="Arial" w:hAnsi="Arial" w:cs="Arial"/>
          <w:bCs/>
          <w:sz w:val="20"/>
          <w:szCs w:val="20"/>
        </w:rPr>
        <w:instrText>Cluster Sites for Enhanced CO2 Electroreduction&lt;/title&gt;&lt;secondary-title&gt;Advanced Functional Materials&lt;/secondary-title&gt;&lt;/titles&gt;&lt;periodical&gt;&lt;full-title&gt;Advanced Functional Materials&lt;/full-title&gt;&lt;/periodical&gt;&lt;volume&gt;34&lt;/volume&gt;&lt;number&gt;34&lt;/number&gt;&lt;dates&gt;&lt;year&gt;2024&lt;/year&gt;&lt;/dates&gt;&lt;isbn&gt;1616-301X&amp;#xD;1616-3028&lt;/isbn&gt;&lt;urls&gt;&lt;/urls&gt;&lt;electronic-resource-num&gt;10.1002/adfm.202400893&lt;/electronic-resource-num&gt;&lt;/record&gt;&lt;/Cite&gt;&lt;/EndNote&gt;</w:instrText>
      </w:r>
      <w:r w:rsidR="00B62327" w:rsidRPr="00A449EA">
        <w:rPr>
          <w:rFonts w:ascii="Arial" w:hAnsi="Arial" w:cs="Arial"/>
          <w:bCs/>
          <w:sz w:val="20"/>
          <w:szCs w:val="20"/>
        </w:rPr>
        <w:fldChar w:fldCharType="separate"/>
      </w:r>
      <w:r w:rsidR="006C2982" w:rsidRPr="00A449EA">
        <w:rPr>
          <w:rFonts w:ascii="Arial" w:hAnsi="Arial" w:cs="Arial"/>
          <w:bCs/>
          <w:noProof/>
          <w:sz w:val="20"/>
          <w:szCs w:val="20"/>
          <w:vertAlign w:val="superscript"/>
        </w:rPr>
        <w:t>32</w:t>
      </w:r>
      <w:r w:rsidR="00B62327" w:rsidRPr="00A449EA">
        <w:rPr>
          <w:rFonts w:ascii="Arial" w:hAnsi="Arial" w:cs="Arial"/>
          <w:bCs/>
          <w:sz w:val="20"/>
          <w:szCs w:val="20"/>
        </w:rPr>
        <w:fldChar w:fldCharType="end"/>
      </w:r>
      <w:r w:rsidRPr="00A449EA">
        <w:rPr>
          <w:rFonts w:ascii="Arial" w:hAnsi="Arial" w:cs="Arial"/>
          <w:kern w:val="0"/>
          <w:sz w:val="20"/>
          <w:szCs w:val="20"/>
        </w:rPr>
        <w:t>. This confirms that the Ni nanoparticles are well-dispersed without significant aggregation. This uniform distribution is indicative of a high number of active sites, making the catalyst suitable for catalytic reactions.</w:t>
      </w:r>
    </w:p>
    <w:p w14:paraId="6E96824D" w14:textId="6376465F" w:rsidR="00265A41" w:rsidRPr="00A449EA" w:rsidRDefault="009F2E47" w:rsidP="00492F45">
      <w:pPr>
        <w:spacing w:line="360" w:lineRule="auto"/>
        <w:jc w:val="center"/>
        <w:rPr>
          <w:rFonts w:ascii="Arial" w:hAnsi="Arial" w:cs="Arial"/>
          <w:kern w:val="0"/>
          <w:sz w:val="20"/>
          <w:szCs w:val="20"/>
        </w:rPr>
      </w:pPr>
      <w:r w:rsidRPr="00A449EA">
        <w:rPr>
          <w:rFonts w:ascii="Arial" w:hAnsi="Arial" w:cs="Arial"/>
          <w:noProof/>
        </w:rPr>
        <w:lastRenderedPageBreak/>
        <w:drawing>
          <wp:inline distT="0" distB="0" distL="0" distR="0" wp14:anchorId="4B76A2D9" wp14:editId="0EFEFAA4">
            <wp:extent cx="6192520" cy="2088515"/>
            <wp:effectExtent l="0" t="0" r="0" b="6985"/>
            <wp:docPr id="1719817287" name="图片 1" descr="图片包含 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17287" name="图片 1" descr="图片包含 图表&#10;&#10;AI 生成的内容可能不正确。"/>
                    <pic:cNvPicPr/>
                  </pic:nvPicPr>
                  <pic:blipFill>
                    <a:blip r:embed="rId37"/>
                    <a:stretch>
                      <a:fillRect/>
                    </a:stretch>
                  </pic:blipFill>
                  <pic:spPr>
                    <a:xfrm>
                      <a:off x="0" y="0"/>
                      <a:ext cx="6192520" cy="2088515"/>
                    </a:xfrm>
                    <a:prstGeom prst="rect">
                      <a:avLst/>
                    </a:prstGeom>
                  </pic:spPr>
                </pic:pic>
              </a:graphicData>
            </a:graphic>
          </wp:inline>
        </w:drawing>
      </w:r>
    </w:p>
    <w:p w14:paraId="1F11AA1A" w14:textId="2CD0C6EB" w:rsidR="00265A41" w:rsidRPr="00A449EA" w:rsidRDefault="00265A41" w:rsidP="00265A41">
      <w:pPr>
        <w:spacing w:line="360" w:lineRule="auto"/>
        <w:rPr>
          <w:rFonts w:ascii="Arial" w:hAnsi="Arial" w:cs="Arial"/>
          <w:kern w:val="0"/>
          <w:sz w:val="20"/>
          <w:szCs w:val="20"/>
        </w:rPr>
      </w:pPr>
      <w:r w:rsidRPr="00A449EA">
        <w:rPr>
          <w:rFonts w:ascii="Arial" w:hAnsi="Arial" w:cs="Arial"/>
          <w:b/>
          <w:bCs/>
          <w:kern w:val="0"/>
          <w:sz w:val="20"/>
          <w:szCs w:val="20"/>
        </w:rPr>
        <w:t>Figure S3.</w:t>
      </w:r>
      <w:r w:rsidRPr="00A449EA">
        <w:rPr>
          <w:rFonts w:ascii="Arial" w:hAnsi="Arial" w:cs="Arial"/>
          <w:kern w:val="0"/>
          <w:sz w:val="20"/>
          <w:szCs w:val="20"/>
        </w:rPr>
        <w:t xml:space="preserve"> HRTEM, HAADF</w:t>
      </w:r>
      <w:r w:rsidR="00796BF1" w:rsidRPr="00A449EA">
        <w:rPr>
          <w:rFonts w:ascii="Arial" w:hAnsi="Arial" w:cs="Arial"/>
          <w:kern w:val="0"/>
          <w:sz w:val="20"/>
          <w:szCs w:val="20"/>
        </w:rPr>
        <w:t>,</w:t>
      </w:r>
      <w:r w:rsidRPr="00A449EA">
        <w:rPr>
          <w:rFonts w:ascii="Arial" w:hAnsi="Arial" w:cs="Arial"/>
          <w:kern w:val="0"/>
          <w:sz w:val="20"/>
          <w:szCs w:val="20"/>
        </w:rPr>
        <w:t xml:space="preserve"> and elemental mapping of </w:t>
      </w:r>
      <w:r w:rsidR="00796BF1" w:rsidRPr="00A449EA">
        <w:rPr>
          <w:rFonts w:ascii="Arial" w:hAnsi="Arial" w:cs="Arial"/>
          <w:kern w:val="0"/>
          <w:sz w:val="20"/>
          <w:szCs w:val="20"/>
        </w:rPr>
        <w:t xml:space="preserve">the </w:t>
      </w:r>
      <w:r w:rsidRPr="00A449EA">
        <w:rPr>
          <w:rFonts w:ascii="Arial" w:hAnsi="Arial" w:cs="Arial"/>
          <w:kern w:val="0"/>
          <w:sz w:val="20"/>
          <w:szCs w:val="20"/>
        </w:rPr>
        <w:t xml:space="preserve">selected area of </w:t>
      </w:r>
      <w:r w:rsidRPr="00A449EA">
        <w:rPr>
          <w:rFonts w:ascii="Arial" w:hAnsi="Arial" w:cs="Arial"/>
          <w:bCs/>
          <w:sz w:val="20"/>
          <w:szCs w:val="20"/>
        </w:rPr>
        <w:t>5Ni/LDH-IM</w:t>
      </w:r>
      <w:r w:rsidRPr="00A449EA">
        <w:rPr>
          <w:rFonts w:ascii="Arial" w:hAnsi="Arial" w:cs="Arial"/>
          <w:kern w:val="0"/>
          <w:sz w:val="20"/>
          <w:szCs w:val="20"/>
        </w:rPr>
        <w:t xml:space="preserve"> catalyst.</w:t>
      </w:r>
    </w:p>
    <w:p w14:paraId="72ABF942" w14:textId="358D79B8" w:rsidR="00B62327" w:rsidRPr="00A449EA" w:rsidRDefault="00B62327">
      <w:pPr>
        <w:widowControl/>
        <w:jc w:val="left"/>
        <w:rPr>
          <w:rFonts w:ascii="Arial" w:hAnsi="Arial" w:cs="Arial"/>
          <w:kern w:val="0"/>
          <w:sz w:val="20"/>
          <w:szCs w:val="20"/>
        </w:rPr>
      </w:pPr>
    </w:p>
    <w:p w14:paraId="12699BCF" w14:textId="46A202EC" w:rsidR="00265A41" w:rsidRPr="00A449EA" w:rsidRDefault="00265A41" w:rsidP="00265A41">
      <w:pPr>
        <w:spacing w:line="360" w:lineRule="auto"/>
        <w:rPr>
          <w:rFonts w:ascii="Arial" w:hAnsi="Arial" w:cs="Arial"/>
          <w:kern w:val="0"/>
          <w:sz w:val="20"/>
          <w:szCs w:val="20"/>
        </w:rPr>
      </w:pPr>
      <w:r w:rsidRPr="00A449EA">
        <w:rPr>
          <w:rFonts w:ascii="Arial" w:hAnsi="Arial" w:cs="Arial"/>
          <w:kern w:val="0"/>
          <w:sz w:val="20"/>
          <w:szCs w:val="20"/>
        </w:rPr>
        <w:t>The HRTEM image displays the hexagonal, ordered pore structure of MCM-41. Ni particles, approximately 10 nm in size, are evenly distributed within the pores of MCM-41 rather than aggregating on the material’s surface. This distribution enhances both the stability and reactivity of the catalyst. In the HAADF image, Ni nanoparticles are prominently displayed, showing a uniform distribution on the MCM-41 support. This uniformity suggests that the catalyst possesses excellent dispersion, thereby enhancing its catalytic activity.</w:t>
      </w:r>
    </w:p>
    <w:p w14:paraId="788B1E3A" w14:textId="1DE4F0B5" w:rsidR="00265A41" w:rsidRPr="00A449EA" w:rsidRDefault="009F2E47" w:rsidP="00492F45">
      <w:pPr>
        <w:spacing w:line="360" w:lineRule="auto"/>
        <w:jc w:val="center"/>
        <w:rPr>
          <w:rFonts w:ascii="Arial" w:hAnsi="Arial" w:cs="Arial"/>
          <w:kern w:val="0"/>
          <w:sz w:val="20"/>
          <w:szCs w:val="20"/>
        </w:rPr>
      </w:pPr>
      <w:r w:rsidRPr="00A449EA">
        <w:rPr>
          <w:rFonts w:ascii="Arial" w:hAnsi="Arial" w:cs="Arial"/>
          <w:noProof/>
        </w:rPr>
        <w:drawing>
          <wp:inline distT="0" distB="0" distL="0" distR="0" wp14:anchorId="72F3046D" wp14:editId="6BE35D13">
            <wp:extent cx="6192520" cy="2131695"/>
            <wp:effectExtent l="0" t="0" r="0" b="1905"/>
            <wp:docPr id="348184008" name="图片 1" descr="图片包含 日程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84008" name="图片 1" descr="图片包含 日程表&#10;&#10;AI 生成的内容可能不正确。"/>
                    <pic:cNvPicPr/>
                  </pic:nvPicPr>
                  <pic:blipFill>
                    <a:blip r:embed="rId38"/>
                    <a:stretch>
                      <a:fillRect/>
                    </a:stretch>
                  </pic:blipFill>
                  <pic:spPr>
                    <a:xfrm>
                      <a:off x="0" y="0"/>
                      <a:ext cx="6192520" cy="2131695"/>
                    </a:xfrm>
                    <a:prstGeom prst="rect">
                      <a:avLst/>
                    </a:prstGeom>
                  </pic:spPr>
                </pic:pic>
              </a:graphicData>
            </a:graphic>
          </wp:inline>
        </w:drawing>
      </w:r>
    </w:p>
    <w:p w14:paraId="0C138299" w14:textId="271CAF78" w:rsidR="00265A41" w:rsidRPr="00A449EA" w:rsidRDefault="00265A41" w:rsidP="00265A41">
      <w:pPr>
        <w:spacing w:line="360" w:lineRule="auto"/>
        <w:rPr>
          <w:rFonts w:ascii="Arial" w:hAnsi="Arial" w:cs="Arial"/>
          <w:kern w:val="0"/>
          <w:sz w:val="20"/>
          <w:szCs w:val="20"/>
        </w:rPr>
      </w:pPr>
      <w:r w:rsidRPr="00A449EA">
        <w:rPr>
          <w:rFonts w:ascii="Arial" w:hAnsi="Arial" w:cs="Arial"/>
          <w:b/>
          <w:bCs/>
          <w:kern w:val="0"/>
          <w:sz w:val="20"/>
          <w:szCs w:val="20"/>
        </w:rPr>
        <w:t>Figure S4.</w:t>
      </w:r>
      <w:r w:rsidRPr="00A449EA">
        <w:rPr>
          <w:rFonts w:ascii="Arial" w:hAnsi="Arial" w:cs="Arial"/>
          <w:kern w:val="0"/>
          <w:sz w:val="20"/>
          <w:szCs w:val="20"/>
        </w:rPr>
        <w:t xml:space="preserve"> HRTEM, HAADF</w:t>
      </w:r>
      <w:r w:rsidR="00796BF1" w:rsidRPr="00A449EA">
        <w:rPr>
          <w:rFonts w:ascii="Arial" w:hAnsi="Arial" w:cs="Arial"/>
          <w:kern w:val="0"/>
          <w:sz w:val="20"/>
          <w:szCs w:val="20"/>
        </w:rPr>
        <w:t>,</w:t>
      </w:r>
      <w:r w:rsidRPr="00A449EA">
        <w:rPr>
          <w:rFonts w:ascii="Arial" w:hAnsi="Arial" w:cs="Arial"/>
          <w:kern w:val="0"/>
          <w:sz w:val="20"/>
          <w:szCs w:val="20"/>
        </w:rPr>
        <w:t xml:space="preserve"> and elemental mapping of </w:t>
      </w:r>
      <w:r w:rsidR="00796BF1" w:rsidRPr="00A449EA">
        <w:rPr>
          <w:rFonts w:ascii="Arial" w:hAnsi="Arial" w:cs="Arial"/>
          <w:kern w:val="0"/>
          <w:sz w:val="20"/>
          <w:szCs w:val="20"/>
        </w:rPr>
        <w:t xml:space="preserve">the </w:t>
      </w:r>
      <w:r w:rsidRPr="00A449EA">
        <w:rPr>
          <w:rFonts w:ascii="Arial" w:hAnsi="Arial" w:cs="Arial"/>
          <w:kern w:val="0"/>
          <w:sz w:val="20"/>
          <w:szCs w:val="20"/>
        </w:rPr>
        <w:t xml:space="preserve">selected area of </w:t>
      </w:r>
      <w:r w:rsidRPr="00A449EA">
        <w:rPr>
          <w:rFonts w:ascii="Arial" w:eastAsia="SimSun" w:hAnsi="Arial" w:cs="Arial"/>
          <w:color w:val="000000"/>
          <w:kern w:val="0"/>
          <w:sz w:val="20"/>
          <w:szCs w:val="20"/>
        </w:rPr>
        <w:t>10Ni/MCM-41</w:t>
      </w:r>
      <w:r w:rsidRPr="00A449EA">
        <w:rPr>
          <w:rFonts w:ascii="Arial" w:hAnsi="Arial" w:cs="Arial"/>
          <w:kern w:val="0"/>
          <w:sz w:val="20"/>
          <w:szCs w:val="20"/>
        </w:rPr>
        <w:t xml:space="preserve"> catalyst.</w:t>
      </w:r>
    </w:p>
    <w:p w14:paraId="1F37B6E2" w14:textId="4A864240" w:rsidR="00265A41" w:rsidRPr="00A449EA" w:rsidRDefault="00265A41" w:rsidP="00265A41">
      <w:pPr>
        <w:spacing w:line="360" w:lineRule="auto"/>
        <w:rPr>
          <w:rFonts w:ascii="Arial" w:hAnsi="Arial" w:cs="Arial"/>
          <w:kern w:val="0"/>
          <w:sz w:val="20"/>
          <w:szCs w:val="20"/>
        </w:rPr>
      </w:pPr>
      <w:r w:rsidRPr="00A449EA">
        <w:rPr>
          <w:rFonts w:ascii="Arial" w:hAnsi="Arial" w:cs="Arial"/>
          <w:kern w:val="0"/>
          <w:sz w:val="20"/>
          <w:szCs w:val="20"/>
        </w:rPr>
        <w:t xml:space="preserve">For the 3NiCu/HZSM-5 catalyst, we observed a hollow structure with an approximate particle size of 200 nm and a well-defined shape. Although HRTEM did not reveal distinct metal particles, HAADF imaging combined with energy-dispersive X-ray spectroscopy (EDX) confirmed that both Cu and Ni are uniformly dispersed within the framework of the HZSM-5 support. Notably, the Cu loading is significantly higher, consistent with the results obtained from ICP-MS. The high dispersion of the metals, along with the formation of </w:t>
      </w:r>
      <w:proofErr w:type="gramStart"/>
      <w:r w:rsidRPr="00A449EA">
        <w:rPr>
          <w:rFonts w:ascii="Arial" w:hAnsi="Arial" w:cs="Arial"/>
          <w:kern w:val="0"/>
          <w:sz w:val="20"/>
          <w:szCs w:val="20"/>
        </w:rPr>
        <w:t>nano-clusters</w:t>
      </w:r>
      <w:proofErr w:type="gramEnd"/>
      <w:r w:rsidRPr="00A449EA">
        <w:rPr>
          <w:rFonts w:ascii="Arial" w:hAnsi="Arial" w:cs="Arial"/>
          <w:kern w:val="0"/>
          <w:sz w:val="20"/>
          <w:szCs w:val="20"/>
        </w:rPr>
        <w:t xml:space="preserve"> in an alloyed state, ensures the catalyst’s high activity. These features indicate that the catalyst not only exhibits excellent metal dispersion but also benefits from the alloying effect, which is particularly advantageous for reactions </w:t>
      </w:r>
      <w:r w:rsidRPr="00A449EA">
        <w:rPr>
          <w:rFonts w:ascii="Arial" w:hAnsi="Arial" w:cs="Arial"/>
          <w:kern w:val="0"/>
          <w:sz w:val="20"/>
          <w:szCs w:val="20"/>
        </w:rPr>
        <w:lastRenderedPageBreak/>
        <w:t>requiring active sites. In summary, the high dispersion of the metals and the alloyed nano-cluster structure are key factors contributing to the catalytic activity of the 3NiCu/HZSM-5 catalyst. The even distribution of Cu and Ni further enhances its catalytic performance.</w:t>
      </w:r>
    </w:p>
    <w:p w14:paraId="376FD1E5" w14:textId="3393DE39" w:rsidR="00265A41" w:rsidRPr="00A449EA" w:rsidRDefault="009F2E47" w:rsidP="00492F45">
      <w:pPr>
        <w:spacing w:line="360" w:lineRule="auto"/>
        <w:jc w:val="center"/>
        <w:rPr>
          <w:rFonts w:ascii="Arial" w:hAnsi="Arial" w:cs="Arial"/>
          <w:kern w:val="0"/>
          <w:sz w:val="20"/>
          <w:szCs w:val="20"/>
        </w:rPr>
      </w:pPr>
      <w:r w:rsidRPr="00A449EA">
        <w:rPr>
          <w:rFonts w:ascii="Arial" w:hAnsi="Arial" w:cs="Arial"/>
          <w:noProof/>
        </w:rPr>
        <w:drawing>
          <wp:inline distT="0" distB="0" distL="0" distR="0" wp14:anchorId="4AC10D3E" wp14:editId="34963B89">
            <wp:extent cx="6192520" cy="2246630"/>
            <wp:effectExtent l="0" t="0" r="0" b="1270"/>
            <wp:docPr id="86966878" name="图片 1"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66878" name="图片 1" descr="图表&#10;&#10;AI 生成的内容可能不正确。"/>
                    <pic:cNvPicPr/>
                  </pic:nvPicPr>
                  <pic:blipFill>
                    <a:blip r:embed="rId39"/>
                    <a:stretch>
                      <a:fillRect/>
                    </a:stretch>
                  </pic:blipFill>
                  <pic:spPr>
                    <a:xfrm>
                      <a:off x="0" y="0"/>
                      <a:ext cx="6192520" cy="2246630"/>
                    </a:xfrm>
                    <a:prstGeom prst="rect">
                      <a:avLst/>
                    </a:prstGeom>
                  </pic:spPr>
                </pic:pic>
              </a:graphicData>
            </a:graphic>
          </wp:inline>
        </w:drawing>
      </w:r>
    </w:p>
    <w:p w14:paraId="54103DA9" w14:textId="7D41ED49" w:rsidR="00B62327" w:rsidRPr="00A449EA" w:rsidRDefault="00265A41" w:rsidP="00DF3D55">
      <w:pPr>
        <w:spacing w:line="360" w:lineRule="auto"/>
        <w:rPr>
          <w:rFonts w:ascii="Arial" w:eastAsia="SimSun" w:hAnsi="Arial" w:cs="Arial"/>
          <w:b/>
          <w:bCs/>
          <w:sz w:val="20"/>
          <w:szCs w:val="20"/>
        </w:rPr>
      </w:pPr>
      <w:r w:rsidRPr="00A449EA">
        <w:rPr>
          <w:rFonts w:ascii="Arial" w:hAnsi="Arial" w:cs="Arial"/>
          <w:b/>
          <w:bCs/>
          <w:kern w:val="0"/>
          <w:sz w:val="20"/>
          <w:szCs w:val="20"/>
        </w:rPr>
        <w:t>Figure S5.</w:t>
      </w:r>
      <w:r w:rsidRPr="00A449EA">
        <w:rPr>
          <w:rFonts w:ascii="Arial" w:hAnsi="Arial" w:cs="Arial"/>
          <w:kern w:val="0"/>
          <w:sz w:val="20"/>
          <w:szCs w:val="20"/>
        </w:rPr>
        <w:t xml:space="preserve"> HRTEM, HAADF</w:t>
      </w:r>
      <w:r w:rsidR="00796BF1" w:rsidRPr="00A449EA">
        <w:rPr>
          <w:rFonts w:ascii="Arial" w:hAnsi="Arial" w:cs="Arial"/>
          <w:kern w:val="0"/>
          <w:sz w:val="20"/>
          <w:szCs w:val="20"/>
        </w:rPr>
        <w:t>,</w:t>
      </w:r>
      <w:r w:rsidRPr="00A449EA">
        <w:rPr>
          <w:rFonts w:ascii="Arial" w:hAnsi="Arial" w:cs="Arial"/>
          <w:kern w:val="0"/>
          <w:sz w:val="20"/>
          <w:szCs w:val="20"/>
        </w:rPr>
        <w:t xml:space="preserve"> and elemental mapping of </w:t>
      </w:r>
      <w:r w:rsidR="00796BF1" w:rsidRPr="00A449EA">
        <w:rPr>
          <w:rFonts w:ascii="Arial" w:hAnsi="Arial" w:cs="Arial"/>
          <w:kern w:val="0"/>
          <w:sz w:val="20"/>
          <w:szCs w:val="20"/>
        </w:rPr>
        <w:t xml:space="preserve">the </w:t>
      </w:r>
      <w:r w:rsidRPr="00A449EA">
        <w:rPr>
          <w:rFonts w:ascii="Arial" w:hAnsi="Arial" w:cs="Arial"/>
          <w:kern w:val="0"/>
          <w:sz w:val="20"/>
          <w:szCs w:val="20"/>
        </w:rPr>
        <w:t>selected area of 3</w:t>
      </w:r>
      <w:r w:rsidRPr="00A449EA">
        <w:rPr>
          <w:rFonts w:ascii="Arial" w:eastAsia="SimSun" w:hAnsi="Arial" w:cs="Arial"/>
          <w:color w:val="000000"/>
          <w:kern w:val="0"/>
          <w:sz w:val="20"/>
          <w:szCs w:val="20"/>
        </w:rPr>
        <w:t>NiCu/HZSM5</w:t>
      </w:r>
      <w:r w:rsidRPr="00A449EA">
        <w:rPr>
          <w:rFonts w:ascii="Arial" w:hAnsi="Arial" w:cs="Arial"/>
          <w:kern w:val="0"/>
          <w:sz w:val="20"/>
          <w:szCs w:val="20"/>
        </w:rPr>
        <w:t xml:space="preserve"> catalyst.</w:t>
      </w:r>
      <w:r w:rsidR="00B62327" w:rsidRPr="00A449EA">
        <w:rPr>
          <w:rFonts w:ascii="Arial" w:eastAsia="SimSun" w:hAnsi="Arial" w:cs="Arial"/>
          <w:b/>
          <w:bCs/>
          <w:sz w:val="20"/>
          <w:szCs w:val="20"/>
        </w:rPr>
        <w:br w:type="page"/>
      </w:r>
    </w:p>
    <w:p w14:paraId="496EDE69" w14:textId="6C17471E" w:rsidR="00D17D70" w:rsidRPr="00A449EA" w:rsidRDefault="00D17D70" w:rsidP="00DC7D96">
      <w:pPr>
        <w:spacing w:line="360" w:lineRule="auto"/>
        <w:rPr>
          <w:rFonts w:ascii="Arial" w:eastAsia="SimSun" w:hAnsi="Arial" w:cs="Arial"/>
          <w:b/>
          <w:bCs/>
          <w:sz w:val="20"/>
          <w:szCs w:val="20"/>
        </w:rPr>
      </w:pPr>
      <w:r w:rsidRPr="00A449EA">
        <w:rPr>
          <w:rFonts w:ascii="Arial" w:eastAsia="SimSun" w:hAnsi="Arial" w:cs="Arial"/>
          <w:b/>
          <w:bCs/>
          <w:sz w:val="20"/>
          <w:szCs w:val="20"/>
        </w:rPr>
        <w:lastRenderedPageBreak/>
        <w:t>CO</w:t>
      </w:r>
      <w:r w:rsidRPr="00A449EA">
        <w:rPr>
          <w:rFonts w:ascii="Arial" w:eastAsia="SimSun" w:hAnsi="Arial" w:cs="Arial"/>
          <w:b/>
          <w:bCs/>
          <w:sz w:val="20"/>
          <w:szCs w:val="20"/>
          <w:vertAlign w:val="subscript"/>
        </w:rPr>
        <w:t>2</w:t>
      </w:r>
      <w:r w:rsidRPr="00A449EA">
        <w:rPr>
          <w:rFonts w:ascii="Arial" w:eastAsia="SimSun" w:hAnsi="Arial" w:cs="Arial"/>
          <w:b/>
          <w:bCs/>
          <w:sz w:val="20"/>
          <w:szCs w:val="20"/>
        </w:rPr>
        <w:t>-TPD and H</w:t>
      </w:r>
      <w:r w:rsidRPr="00A449EA">
        <w:rPr>
          <w:rFonts w:ascii="Arial" w:eastAsia="SimSun" w:hAnsi="Arial" w:cs="Arial"/>
          <w:b/>
          <w:bCs/>
          <w:sz w:val="20"/>
          <w:szCs w:val="20"/>
          <w:vertAlign w:val="subscript"/>
        </w:rPr>
        <w:t>2</w:t>
      </w:r>
      <w:r w:rsidRPr="00A449EA">
        <w:rPr>
          <w:rFonts w:ascii="Arial" w:eastAsia="SimSun" w:hAnsi="Arial" w:cs="Arial"/>
          <w:b/>
          <w:bCs/>
          <w:sz w:val="20"/>
          <w:szCs w:val="20"/>
        </w:rPr>
        <w:t>-TPR of 5Ni/LDH catalyst</w:t>
      </w:r>
    </w:p>
    <w:p w14:paraId="1BAC5CFD" w14:textId="797A23F2" w:rsidR="001D0BA8" w:rsidRPr="00A449EA" w:rsidRDefault="001D0BA8" w:rsidP="001D0BA8">
      <w:pPr>
        <w:spacing w:line="360" w:lineRule="auto"/>
        <w:rPr>
          <w:rFonts w:ascii="Arial" w:hAnsi="Arial" w:cs="Arial"/>
          <w:kern w:val="0"/>
          <w:sz w:val="20"/>
          <w:szCs w:val="20"/>
        </w:rPr>
      </w:pPr>
      <w:r w:rsidRPr="00A449EA">
        <w:rPr>
          <w:rFonts w:ascii="Arial" w:hAnsi="Arial" w:cs="Arial"/>
          <w:b/>
          <w:bCs/>
          <w:kern w:val="0"/>
          <w:sz w:val="20"/>
          <w:szCs w:val="20"/>
        </w:rPr>
        <w:t xml:space="preserve">(a) </w:t>
      </w:r>
      <w:r w:rsidRPr="00A449EA">
        <w:rPr>
          <w:rFonts w:ascii="Arial" w:hAnsi="Arial" w:cs="Arial"/>
          <w:kern w:val="0"/>
          <w:sz w:val="20"/>
          <w:szCs w:val="20"/>
        </w:rPr>
        <w:t xml:space="preserve">The </w:t>
      </w:r>
      <w:r w:rsidRPr="00A449EA">
        <w:rPr>
          <w:rFonts w:ascii="Arial" w:eastAsia="SimSun" w:hAnsi="Arial" w:cs="Arial"/>
          <w:sz w:val="20"/>
          <w:szCs w:val="20"/>
        </w:rPr>
        <w:t>CO</w:t>
      </w:r>
      <w:r w:rsidRPr="00A449EA">
        <w:rPr>
          <w:rFonts w:ascii="Arial" w:eastAsia="SimSun" w:hAnsi="Arial" w:cs="Arial"/>
          <w:sz w:val="20"/>
          <w:szCs w:val="20"/>
          <w:vertAlign w:val="subscript"/>
        </w:rPr>
        <w:t>2</w:t>
      </w:r>
      <w:r w:rsidRPr="00A449EA">
        <w:rPr>
          <w:rFonts w:ascii="Arial" w:eastAsia="SimSun" w:hAnsi="Arial" w:cs="Arial"/>
          <w:sz w:val="20"/>
          <w:szCs w:val="20"/>
        </w:rPr>
        <w:t>-TPD</w:t>
      </w:r>
      <w:r w:rsidRPr="00A449EA">
        <w:rPr>
          <w:rFonts w:ascii="Arial" w:hAnsi="Arial" w:cs="Arial"/>
          <w:kern w:val="0"/>
          <w:sz w:val="20"/>
          <w:szCs w:val="20"/>
        </w:rPr>
        <w:t xml:space="preserve"> profile (</w:t>
      </w:r>
      <w:r w:rsidRPr="00A449EA">
        <w:rPr>
          <w:rFonts w:ascii="Arial" w:hAnsi="Arial" w:cs="Arial"/>
          <w:b/>
          <w:bCs/>
          <w:kern w:val="0"/>
          <w:sz w:val="20"/>
          <w:szCs w:val="20"/>
        </w:rPr>
        <w:t>Figure S6(a)</w:t>
      </w:r>
      <w:r w:rsidRPr="00A449EA">
        <w:rPr>
          <w:rFonts w:ascii="Arial" w:hAnsi="Arial" w:cs="Arial"/>
          <w:kern w:val="0"/>
          <w:sz w:val="20"/>
          <w:szCs w:val="20"/>
        </w:rPr>
        <w:t>) reveals distinct desorption peaks at 100</w:t>
      </w:r>
      <w:r w:rsidR="009131E7">
        <w:rPr>
          <w:rFonts w:ascii="Arial" w:hAnsi="Arial" w:cs="Arial"/>
          <w:kern w:val="0"/>
          <w:sz w:val="20"/>
          <w:szCs w:val="20"/>
        </w:rPr>
        <w:t>–</w:t>
      </w:r>
      <w:r w:rsidRPr="00A449EA">
        <w:rPr>
          <w:rFonts w:ascii="Arial" w:hAnsi="Arial" w:cs="Arial"/>
          <w:kern w:val="0"/>
          <w:sz w:val="20"/>
          <w:szCs w:val="20"/>
        </w:rPr>
        <w:t>200</w:t>
      </w:r>
      <w:r w:rsidRPr="00A449EA">
        <w:rPr>
          <w:rFonts w:ascii="Arial" w:eastAsia="SimSun" w:hAnsi="Arial" w:cs="Arial"/>
          <w:sz w:val="20"/>
          <w:szCs w:val="20"/>
        </w:rPr>
        <w:t xml:space="preserve"> </w:t>
      </w:r>
      <w:r w:rsidR="00020110" w:rsidRPr="00A449EA">
        <w:rPr>
          <w:rFonts w:ascii="Arial" w:hAnsi="Arial" w:cs="Arial"/>
          <w:sz w:val="20"/>
          <w:szCs w:val="20"/>
        </w:rPr>
        <w:t>°C</w:t>
      </w:r>
      <w:r w:rsidRPr="00A449EA">
        <w:rPr>
          <w:rFonts w:ascii="Arial" w:hAnsi="Arial" w:cs="Arial"/>
          <w:kern w:val="0"/>
          <w:sz w:val="20"/>
          <w:szCs w:val="20"/>
        </w:rPr>
        <w:t>, 300</w:t>
      </w:r>
      <w:r w:rsidR="009131E7">
        <w:rPr>
          <w:rFonts w:ascii="Arial" w:hAnsi="Arial" w:cs="Arial"/>
          <w:kern w:val="0"/>
          <w:sz w:val="20"/>
          <w:szCs w:val="20"/>
        </w:rPr>
        <w:t>–</w:t>
      </w:r>
      <w:r w:rsidRPr="00A449EA">
        <w:rPr>
          <w:rFonts w:ascii="Arial" w:hAnsi="Arial" w:cs="Arial"/>
          <w:kern w:val="0"/>
          <w:sz w:val="20"/>
          <w:szCs w:val="20"/>
        </w:rPr>
        <w:t>450</w:t>
      </w:r>
      <w:r w:rsidRPr="00A449EA">
        <w:rPr>
          <w:rFonts w:ascii="Arial" w:eastAsia="SimSun" w:hAnsi="Arial" w:cs="Arial"/>
          <w:sz w:val="20"/>
          <w:szCs w:val="20"/>
        </w:rPr>
        <w:t xml:space="preserve"> </w:t>
      </w:r>
      <w:r w:rsidR="00020110" w:rsidRPr="00A449EA">
        <w:rPr>
          <w:rFonts w:ascii="Arial" w:hAnsi="Arial" w:cs="Arial"/>
          <w:sz w:val="20"/>
          <w:szCs w:val="20"/>
        </w:rPr>
        <w:t>°C</w:t>
      </w:r>
      <w:r w:rsidRPr="00A449EA">
        <w:rPr>
          <w:rFonts w:ascii="Arial" w:hAnsi="Arial" w:cs="Arial"/>
          <w:kern w:val="0"/>
          <w:sz w:val="20"/>
          <w:szCs w:val="20"/>
        </w:rPr>
        <w:t>, and 500</w:t>
      </w:r>
      <w:r w:rsidR="009131E7">
        <w:rPr>
          <w:rFonts w:ascii="Arial" w:hAnsi="Arial" w:cs="Arial"/>
          <w:kern w:val="0"/>
          <w:sz w:val="20"/>
          <w:szCs w:val="20"/>
        </w:rPr>
        <w:t>–</w:t>
      </w:r>
      <w:r w:rsidRPr="00A449EA">
        <w:rPr>
          <w:rFonts w:ascii="Arial" w:hAnsi="Arial" w:cs="Arial"/>
          <w:kern w:val="0"/>
          <w:sz w:val="20"/>
          <w:szCs w:val="20"/>
        </w:rPr>
        <w:t>650</w:t>
      </w:r>
      <w:r w:rsidRPr="00A449EA">
        <w:rPr>
          <w:rFonts w:ascii="Arial" w:eastAsia="SimSun" w:hAnsi="Arial" w:cs="Arial"/>
          <w:sz w:val="20"/>
          <w:szCs w:val="20"/>
        </w:rPr>
        <w:t xml:space="preserve"> </w:t>
      </w:r>
      <w:r w:rsidR="00020110" w:rsidRPr="00A449EA">
        <w:rPr>
          <w:rFonts w:ascii="Arial" w:hAnsi="Arial" w:cs="Arial"/>
          <w:sz w:val="20"/>
          <w:szCs w:val="20"/>
        </w:rPr>
        <w:t>°C</w:t>
      </w:r>
      <w:r w:rsidRPr="00A449EA">
        <w:rPr>
          <w:rFonts w:ascii="Arial" w:hAnsi="Arial" w:cs="Arial"/>
          <w:kern w:val="0"/>
          <w:sz w:val="20"/>
          <w:szCs w:val="20"/>
        </w:rPr>
        <w:t>, corresponding to weak, medium, and strong basic sites, respectively</w:t>
      </w:r>
      <w:r w:rsidR="00035955" w:rsidRPr="00A449EA">
        <w:rPr>
          <w:rFonts w:ascii="Arial" w:hAnsi="Arial" w:cs="Arial"/>
          <w:bCs/>
          <w:sz w:val="20"/>
          <w:szCs w:val="20"/>
        </w:rPr>
        <w:fldChar w:fldCharType="begin"/>
      </w:r>
      <w:r w:rsidR="006C2982" w:rsidRPr="00A449EA">
        <w:rPr>
          <w:rFonts w:ascii="Arial" w:hAnsi="Arial" w:cs="Arial"/>
          <w:bCs/>
          <w:sz w:val="20"/>
          <w:szCs w:val="20"/>
        </w:rPr>
        <w:instrText xml:space="preserve"> ADDIN EN.CITE &lt;EndNote&gt;&lt;Cite&gt;&lt;Author&gt;Zhang&lt;/Author&gt;&lt;Year&gt;2013&lt;/Year&gt;&lt;RecNum&gt;2175&lt;/RecNum&gt;&lt;DisplayText&gt;&lt;style face="superscript"&gt;33&lt;/style&gt;&lt;/DisplayText&gt;&lt;record&gt;&lt;rec-number&gt;2175&lt;/rec-number&gt;&lt;foreign-keys&gt;&lt;key app="EN" db-id="5aewwx9eqrxrzhevrxhxptf3raxvvfd2frzd" timestamp="1733113282"&gt;2175&lt;/key&gt;&lt;key app="ENWeb" db-id=""&gt;0&lt;/key&gt;&lt;/foreign-keys&gt;&lt;ref-type name="Journal Article"&gt;17&lt;/ref-type&gt;&lt;contributors&gt;&lt;authors&gt;&lt;author&gt;Zhang, Meng-Hui&lt;/author&gt;&lt;author&gt;Liu, Zhi-Ming&lt;/author&gt;&lt;author&gt;Lin, Guo-Dong&lt;/author&gt;&lt;author&gt;Zhang, Hong-Bin&lt;/author&gt;&lt;/authors&gt;&lt;/contributors&gt;&lt;titles&gt;&lt;title&gt;Pd/CNT-promoted CuZrO2/HZSM-5 hybrid catalysts for direct synthesis of DME from CO2/H2&lt;/title&gt;&lt;secondary-title&gt;Applied Catalysis A: General&lt;/secondary-title&gt;&lt;/titles&gt;&lt;periodical&gt;&lt;full-title&gt;Applied Catalysis A: General&lt;/full-title&gt;&lt;/periodical&gt;&lt;pages&gt;28-35&lt;/pages&gt;&lt;volume&gt;451&lt;/volume&gt;&lt;section&gt;28&lt;/section&gt;&lt;dates&gt;&lt;year&gt;2013&lt;/year&gt;&lt;/dates&gt;&lt;isbn&gt;0926860X&lt;/isbn&gt;&lt;urls&gt;&lt;/urls&gt;&lt;electronic-resource-num&gt;10.1016/j.apcata.2012.10.038&lt;/electronic-resource-num&gt;&lt;/record&gt;&lt;/Cite&gt;&lt;/EndNote&gt;</w:instrText>
      </w:r>
      <w:r w:rsidR="00035955" w:rsidRPr="00A449EA">
        <w:rPr>
          <w:rFonts w:ascii="Arial" w:hAnsi="Arial" w:cs="Arial"/>
          <w:bCs/>
          <w:sz w:val="20"/>
          <w:szCs w:val="20"/>
        </w:rPr>
        <w:fldChar w:fldCharType="separate"/>
      </w:r>
      <w:r w:rsidR="006C2982" w:rsidRPr="00A449EA">
        <w:rPr>
          <w:rFonts w:ascii="Arial" w:hAnsi="Arial" w:cs="Arial"/>
          <w:bCs/>
          <w:noProof/>
          <w:sz w:val="20"/>
          <w:szCs w:val="20"/>
          <w:vertAlign w:val="superscript"/>
        </w:rPr>
        <w:t>33</w:t>
      </w:r>
      <w:r w:rsidR="00035955" w:rsidRPr="00A449EA">
        <w:rPr>
          <w:rFonts w:ascii="Arial" w:hAnsi="Arial" w:cs="Arial"/>
          <w:bCs/>
          <w:sz w:val="20"/>
          <w:szCs w:val="20"/>
        </w:rPr>
        <w:fldChar w:fldCharType="end"/>
      </w:r>
      <w:r w:rsidRPr="00A449EA">
        <w:rPr>
          <w:rFonts w:ascii="Arial" w:hAnsi="Arial" w:cs="Arial"/>
          <w:kern w:val="0"/>
          <w:sz w:val="20"/>
          <w:szCs w:val="20"/>
        </w:rPr>
        <w:t>. Studies suggest that medium-strength and weak basic sites play a significant role in CO</w:t>
      </w:r>
      <w:r w:rsidRPr="00A449EA">
        <w:rPr>
          <w:rFonts w:ascii="Arial" w:hAnsi="Arial" w:cs="Arial"/>
          <w:kern w:val="0"/>
          <w:sz w:val="20"/>
          <w:szCs w:val="20"/>
          <w:vertAlign w:val="subscript"/>
        </w:rPr>
        <w:t>2</w:t>
      </w:r>
      <w:r w:rsidRPr="00A449EA">
        <w:rPr>
          <w:rFonts w:ascii="Arial" w:hAnsi="Arial" w:cs="Arial"/>
          <w:kern w:val="0"/>
          <w:sz w:val="20"/>
          <w:szCs w:val="20"/>
        </w:rPr>
        <w:t xml:space="preserve"> methanation, while CO</w:t>
      </w:r>
      <w:r w:rsidRPr="00A449EA">
        <w:rPr>
          <w:rFonts w:ascii="Arial" w:hAnsi="Arial" w:cs="Arial"/>
          <w:kern w:val="0"/>
          <w:sz w:val="20"/>
          <w:szCs w:val="20"/>
          <w:vertAlign w:val="subscript"/>
        </w:rPr>
        <w:t>2</w:t>
      </w:r>
      <w:r w:rsidRPr="00A449EA">
        <w:rPr>
          <w:rFonts w:ascii="Arial" w:hAnsi="Arial" w:cs="Arial"/>
          <w:kern w:val="0"/>
          <w:sz w:val="20"/>
          <w:szCs w:val="20"/>
        </w:rPr>
        <w:t xml:space="preserve"> adsorbed at strong basic sites is more difficult to desorb</w:t>
      </w:r>
      <w:r w:rsidR="005634C6" w:rsidRPr="00A449EA">
        <w:rPr>
          <w:rFonts w:ascii="Arial" w:hAnsi="Arial" w:cs="Arial"/>
          <w:bCs/>
          <w:sz w:val="20"/>
          <w:szCs w:val="20"/>
        </w:rPr>
        <w:fldChar w:fldCharType="begin"/>
      </w:r>
      <w:r w:rsidR="006C2982" w:rsidRPr="00A449EA">
        <w:rPr>
          <w:rFonts w:ascii="Arial" w:hAnsi="Arial" w:cs="Arial"/>
          <w:bCs/>
          <w:sz w:val="20"/>
          <w:szCs w:val="20"/>
        </w:rPr>
        <w:instrText xml:space="preserve"> ADDIN EN.CITE &lt;EndNote&gt;&lt;Cite&gt;&lt;Author&gt;Zhou&lt;/Author&gt;&lt;Year&gt;2018&lt;/Year&gt;&lt;RecNum&gt;2174&lt;/RecNum&gt;&lt;DisplayText&gt;&lt;style face="superscript"&gt;34&lt;/style&gt;&lt;/DisplayText&gt;&lt;record&gt;&lt;rec-number&gt;2174&lt;/rec-number&gt;&lt;foreign-keys&gt;&lt;key app="EN" db-id="5aewwx9eqrxrzhevrxhxptf3raxvvfd2frzd" timestamp="1733113273"&gt;2174&lt;/key&gt;&lt;key app="ENWeb" db-id=""&gt;0&lt;/key&gt;&lt;/foreign-keys&gt;&lt;ref-type name="Journal Article"&gt;17&lt;/ref-type&gt;&lt;contributors&gt;&lt;authors&gt;&lt;author&gt;Zhou, Yuwen&lt;/author&gt;&lt;author&gt;Jiang, Yuexiu&lt;/author&gt;&lt;author&gt;Qin, Zuzeng&lt;/author&gt;&lt;author&gt;Xie, Qinruo&lt;/author&gt;&lt;author&gt;Ji, Hongbing&lt;/author&gt;&lt;/authors&gt;&lt;/contributors&gt;&lt;titles&gt;&lt;title&gt;Influence of Zr, Ce, and La on Co 3 O 4 catalyst for CO 2 methanation at low temperature&lt;/title&gt;&lt;secondary-title&gt;Chinese Journal of Chemical Engineering&lt;/secondary-title&gt;&lt;/titles&gt;&lt;periodical&gt;&lt;full-title&gt;Chinese Journal of Chemical Engineering&lt;/full-title&gt;&lt;/periodical&gt;&lt;pages&gt;768-774&lt;/pages&gt;&lt;volume&gt;26&lt;/volume&gt;&lt;number&gt;4&lt;/number&gt;&lt;section&gt;768&lt;/section&gt;&lt;dates&gt;&lt;year&gt;2018&lt;/year&gt;&lt;/dates&gt;&lt;isbn&gt;10049541&lt;/isbn&gt;&lt;urls&gt;&lt;/urls&gt;&lt;electronic-resource-num&gt;10.1016/j.cjche.2017.10.014&lt;/electronic-resource-num&gt;&lt;/record&gt;&lt;/Cite&gt;&lt;/EndNote&gt;</w:instrText>
      </w:r>
      <w:r w:rsidR="005634C6" w:rsidRPr="00A449EA">
        <w:rPr>
          <w:rFonts w:ascii="Arial" w:hAnsi="Arial" w:cs="Arial"/>
          <w:bCs/>
          <w:sz w:val="20"/>
          <w:szCs w:val="20"/>
        </w:rPr>
        <w:fldChar w:fldCharType="separate"/>
      </w:r>
      <w:r w:rsidR="006C2982" w:rsidRPr="00A449EA">
        <w:rPr>
          <w:rFonts w:ascii="Arial" w:hAnsi="Arial" w:cs="Arial"/>
          <w:bCs/>
          <w:noProof/>
          <w:sz w:val="20"/>
          <w:szCs w:val="20"/>
          <w:vertAlign w:val="superscript"/>
        </w:rPr>
        <w:t>34</w:t>
      </w:r>
      <w:r w:rsidR="005634C6" w:rsidRPr="00A449EA">
        <w:rPr>
          <w:rFonts w:ascii="Arial" w:hAnsi="Arial" w:cs="Arial"/>
          <w:bCs/>
          <w:sz w:val="20"/>
          <w:szCs w:val="20"/>
        </w:rPr>
        <w:fldChar w:fldCharType="end"/>
      </w:r>
      <w:r w:rsidRPr="00A449EA">
        <w:rPr>
          <w:rFonts w:ascii="Arial" w:hAnsi="Arial" w:cs="Arial"/>
          <w:kern w:val="0"/>
          <w:sz w:val="20"/>
          <w:szCs w:val="20"/>
        </w:rPr>
        <w:t>. This catalyst shows pronounced desorption peaks at medium and weak strengths, with a relatively weaker peak at high temperatures, which likely contributes to its high catalytic activity.</w:t>
      </w:r>
    </w:p>
    <w:p w14:paraId="6D6F4C10" w14:textId="3EA690F3" w:rsidR="001D0BA8" w:rsidRPr="00A449EA" w:rsidRDefault="001D0BA8" w:rsidP="001D0BA8">
      <w:pPr>
        <w:spacing w:line="360" w:lineRule="auto"/>
        <w:rPr>
          <w:rFonts w:ascii="Arial" w:hAnsi="Arial" w:cs="Arial"/>
          <w:kern w:val="0"/>
          <w:sz w:val="20"/>
          <w:szCs w:val="20"/>
        </w:rPr>
      </w:pPr>
      <w:r w:rsidRPr="00A449EA">
        <w:rPr>
          <w:rFonts w:ascii="Arial" w:hAnsi="Arial" w:cs="Arial"/>
          <w:b/>
          <w:bCs/>
          <w:kern w:val="0"/>
          <w:sz w:val="20"/>
          <w:szCs w:val="20"/>
        </w:rPr>
        <w:t xml:space="preserve">(b) </w:t>
      </w:r>
      <w:r w:rsidRPr="00A449EA">
        <w:rPr>
          <w:rFonts w:ascii="Arial" w:hAnsi="Arial" w:cs="Arial"/>
          <w:kern w:val="0"/>
          <w:sz w:val="20"/>
          <w:szCs w:val="20"/>
        </w:rPr>
        <w:t>The H</w:t>
      </w:r>
      <w:r w:rsidRPr="00A449EA">
        <w:rPr>
          <w:rFonts w:ascii="Arial" w:hAnsi="Arial" w:cs="Arial"/>
          <w:kern w:val="0"/>
          <w:sz w:val="20"/>
          <w:szCs w:val="20"/>
          <w:vertAlign w:val="subscript"/>
        </w:rPr>
        <w:t>2</w:t>
      </w:r>
      <w:r w:rsidRPr="00A449EA">
        <w:rPr>
          <w:rFonts w:ascii="Arial" w:hAnsi="Arial" w:cs="Arial"/>
          <w:kern w:val="0"/>
          <w:sz w:val="20"/>
          <w:szCs w:val="20"/>
        </w:rPr>
        <w:t>-TPR profile (</w:t>
      </w:r>
      <w:r w:rsidRPr="00A449EA">
        <w:rPr>
          <w:rFonts w:ascii="Arial" w:hAnsi="Arial" w:cs="Arial"/>
          <w:b/>
          <w:bCs/>
          <w:kern w:val="0"/>
          <w:sz w:val="20"/>
          <w:szCs w:val="20"/>
        </w:rPr>
        <w:t>Figure S6(b)</w:t>
      </w:r>
      <w:r w:rsidRPr="00A449EA">
        <w:rPr>
          <w:rFonts w:ascii="Arial" w:hAnsi="Arial" w:cs="Arial"/>
          <w:kern w:val="0"/>
          <w:sz w:val="20"/>
          <w:szCs w:val="20"/>
        </w:rPr>
        <w:t xml:space="preserve">) displays two distinct desorption peaks: one at low temperatures (&lt;400 </w:t>
      </w:r>
      <w:r w:rsidR="00020110" w:rsidRPr="00A449EA">
        <w:rPr>
          <w:rFonts w:ascii="Arial" w:hAnsi="Arial" w:cs="Arial"/>
          <w:sz w:val="20"/>
          <w:szCs w:val="20"/>
        </w:rPr>
        <w:t>°C</w:t>
      </w:r>
      <w:r w:rsidRPr="00A449EA">
        <w:rPr>
          <w:rFonts w:ascii="Arial" w:hAnsi="Arial" w:cs="Arial"/>
          <w:kern w:val="0"/>
          <w:sz w:val="20"/>
          <w:szCs w:val="20"/>
        </w:rPr>
        <w:t xml:space="preserve">) and another at higher temperatures (&gt;400 </w:t>
      </w:r>
      <w:r w:rsidR="00020110" w:rsidRPr="00A449EA">
        <w:rPr>
          <w:rFonts w:ascii="Arial" w:hAnsi="Arial" w:cs="Arial"/>
          <w:sz w:val="20"/>
          <w:szCs w:val="20"/>
        </w:rPr>
        <w:t>°C</w:t>
      </w:r>
      <w:r w:rsidRPr="00A449EA">
        <w:rPr>
          <w:rFonts w:ascii="Arial" w:hAnsi="Arial" w:cs="Arial"/>
          <w:kern w:val="0"/>
          <w:sz w:val="20"/>
          <w:szCs w:val="20"/>
        </w:rPr>
        <w:t>). The low-temperature peak corresponds to H</w:t>
      </w:r>
      <w:r w:rsidRPr="00A449EA">
        <w:rPr>
          <w:rFonts w:ascii="Arial" w:hAnsi="Arial" w:cs="Arial"/>
          <w:kern w:val="0"/>
          <w:sz w:val="20"/>
          <w:szCs w:val="20"/>
          <w:vertAlign w:val="subscript"/>
        </w:rPr>
        <w:t>2</w:t>
      </w:r>
      <w:r w:rsidRPr="00A449EA">
        <w:rPr>
          <w:rFonts w:ascii="Arial" w:hAnsi="Arial" w:cs="Arial"/>
          <w:kern w:val="0"/>
          <w:sz w:val="20"/>
          <w:szCs w:val="20"/>
        </w:rPr>
        <w:t xml:space="preserve"> desorption from metal surfaces, with the larger desorption area indicating a high density of exposed Ni sites. The highest desorption peak around 760 </w:t>
      </w:r>
      <w:r w:rsidR="00020110" w:rsidRPr="00A449EA">
        <w:rPr>
          <w:rFonts w:ascii="Arial" w:hAnsi="Arial" w:cs="Arial"/>
          <w:sz w:val="20"/>
          <w:szCs w:val="20"/>
        </w:rPr>
        <w:t>°C</w:t>
      </w:r>
      <w:r w:rsidRPr="00A449EA">
        <w:rPr>
          <w:rFonts w:ascii="Arial" w:hAnsi="Arial" w:cs="Arial"/>
          <w:kern w:val="0"/>
          <w:sz w:val="20"/>
          <w:szCs w:val="20"/>
        </w:rPr>
        <w:t xml:space="preserve"> suggests enhanced hydrogen chemisorption, leading to hydrogen spillover</w:t>
      </w:r>
      <w:r w:rsidR="005634C6" w:rsidRPr="00A449EA">
        <w:rPr>
          <w:rFonts w:ascii="Arial" w:hAnsi="Arial" w:cs="Arial"/>
          <w:bCs/>
          <w:sz w:val="20"/>
          <w:szCs w:val="20"/>
        </w:rPr>
        <w:fldChar w:fldCharType="begin"/>
      </w:r>
      <w:r w:rsidR="006C2982" w:rsidRPr="00A449EA">
        <w:rPr>
          <w:rFonts w:ascii="Arial" w:hAnsi="Arial" w:cs="Arial"/>
          <w:bCs/>
          <w:sz w:val="20"/>
          <w:szCs w:val="20"/>
        </w:rPr>
        <w:instrText xml:space="preserve"> ADDIN EN.CITE &lt;EndNote&gt;&lt;Cite&gt;&lt;Author&gt;Chen&lt;/Author&gt;&lt;Year&gt;2012&lt;/Year&gt;&lt;RecNum&gt;2171&lt;/RecNum&gt;&lt;DisplayText&gt;&lt;style face="superscript"&gt;35&lt;/style&gt;&lt;/DisplayText&gt;&lt;record&gt;&lt;rec-number&gt;2171&lt;/rec-number&gt;&lt;foreign-keys&gt;&lt;key app="EN" db-id="5aewwx9eqrxrzhevrxhxptf3raxvvfd2frzd" timestamp="1733113243"&gt;2171&lt;/key&gt;&lt;key app="ENWeb" db-id=""&gt;0&lt;/key&gt;&lt;/foreign-keys&gt;&lt;ref-type name="Journal Article"&gt;17&lt;/ref-type&gt;&lt;contributors&gt;&lt;authors&gt;&lt;author&gt;Chen, Xiao&lt;/author&gt;&lt;author&gt;Li, Miao&lt;/author&gt;&lt;author&gt;Guan, Jingchao&lt;/author&gt;&lt;author&gt;Wang, Xinkui&lt;/author&gt;&lt;author&gt;Williams, Christopher T.&lt;/author&gt;&lt;author&gt;Liang, Changhai&lt;/author&gt;&lt;/authors&gt;&lt;/contributors&gt;&lt;titles&gt;&lt;title&gt;Nickel–Silicon Intermetallics with Enhanced Selectivity in Hydrogenation Reactions of Cinnamaldehyde and Phenylacetylene&lt;/title&gt;&lt;secondary-title&gt;Industrial &amp;amp; Engineering Chemistry Research&lt;/secondary-title&gt;&lt;/titles&gt;&lt;periodical&gt;&lt;full-title&gt;Industrial &amp;amp; Engineering Chemistry Research&lt;/full-title&gt;&lt;/periodical&gt;&lt;pages&gt;3604-3611&lt;/pages&gt;&lt;volume&gt;51&lt;/volume&gt;&lt;number&gt;9&lt;/number&gt;&lt;section&gt;3604&lt;/section&gt;&lt;dates&gt;&lt;year&gt;2012&lt;/year&gt;&lt;/dates&gt;&lt;isbn&gt;0888-5885&amp;#xD;1520-5045&lt;/isbn&gt;&lt;urls&gt;&lt;/urls&gt;&lt;electronic-resource-num&gt;10.1021/ie202227j&lt;/electronic-resource-num&gt;&lt;/record&gt;&lt;/Cite&gt;&lt;/EndNote&gt;</w:instrText>
      </w:r>
      <w:r w:rsidR="005634C6" w:rsidRPr="00A449EA">
        <w:rPr>
          <w:rFonts w:ascii="Arial" w:hAnsi="Arial" w:cs="Arial"/>
          <w:bCs/>
          <w:sz w:val="20"/>
          <w:szCs w:val="20"/>
        </w:rPr>
        <w:fldChar w:fldCharType="separate"/>
      </w:r>
      <w:r w:rsidR="006C2982" w:rsidRPr="00A449EA">
        <w:rPr>
          <w:rFonts w:ascii="Arial" w:hAnsi="Arial" w:cs="Arial"/>
          <w:bCs/>
          <w:noProof/>
          <w:sz w:val="20"/>
          <w:szCs w:val="20"/>
          <w:vertAlign w:val="superscript"/>
        </w:rPr>
        <w:t>35</w:t>
      </w:r>
      <w:r w:rsidR="005634C6" w:rsidRPr="00A449EA">
        <w:rPr>
          <w:rFonts w:ascii="Arial" w:hAnsi="Arial" w:cs="Arial"/>
          <w:bCs/>
          <w:sz w:val="20"/>
          <w:szCs w:val="20"/>
        </w:rPr>
        <w:fldChar w:fldCharType="end"/>
      </w:r>
      <w:r w:rsidRPr="00A449EA">
        <w:rPr>
          <w:rFonts w:ascii="Arial" w:hAnsi="Arial" w:cs="Arial"/>
          <w:kern w:val="0"/>
          <w:sz w:val="20"/>
          <w:szCs w:val="20"/>
        </w:rPr>
        <w:t>.</w:t>
      </w:r>
    </w:p>
    <w:p w14:paraId="156778B1" w14:textId="77777777" w:rsidR="00D17D70" w:rsidRPr="00A449EA" w:rsidRDefault="00D17D70" w:rsidP="00DC7D96">
      <w:pPr>
        <w:spacing w:line="360" w:lineRule="auto"/>
        <w:jc w:val="center"/>
        <w:rPr>
          <w:rFonts w:ascii="Arial" w:hAnsi="Arial" w:cs="Arial"/>
          <w:kern w:val="0"/>
          <w:sz w:val="20"/>
          <w:szCs w:val="20"/>
        </w:rPr>
      </w:pPr>
      <w:r w:rsidRPr="00A449EA">
        <w:rPr>
          <w:rFonts w:ascii="Arial" w:hAnsi="Arial" w:cs="Arial"/>
          <w:noProof/>
          <w:sz w:val="20"/>
          <w:szCs w:val="20"/>
        </w:rPr>
        <w:drawing>
          <wp:inline distT="0" distB="0" distL="0" distR="0" wp14:anchorId="470CBB5C" wp14:editId="6BA44F56">
            <wp:extent cx="4784090" cy="1797060"/>
            <wp:effectExtent l="0" t="0" r="0" b="0"/>
            <wp:docPr id="34286372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a:stretch/>
                  </pic:blipFill>
                  <pic:spPr bwMode="auto">
                    <a:xfrm>
                      <a:off x="0" y="0"/>
                      <a:ext cx="4808122" cy="1806087"/>
                    </a:xfrm>
                    <a:prstGeom prst="rect">
                      <a:avLst/>
                    </a:prstGeom>
                    <a:noFill/>
                    <a:ln>
                      <a:noFill/>
                    </a:ln>
                    <a:extLst>
                      <a:ext uri="{53640926-AAD7-44D8-BBD7-CCE9431645EC}">
                        <a14:shadowObscured xmlns:a14="http://schemas.microsoft.com/office/drawing/2010/main"/>
                      </a:ext>
                    </a:extLst>
                  </pic:spPr>
                </pic:pic>
              </a:graphicData>
            </a:graphic>
          </wp:inline>
        </w:drawing>
      </w:r>
    </w:p>
    <w:p w14:paraId="3D8DEC00" w14:textId="4B34F4C9" w:rsidR="00D17D70" w:rsidRPr="00A449EA" w:rsidRDefault="00D17D70" w:rsidP="00DC7D96">
      <w:pPr>
        <w:spacing w:line="360" w:lineRule="auto"/>
        <w:rPr>
          <w:rFonts w:ascii="Arial" w:eastAsia="SimSun" w:hAnsi="Arial" w:cs="Arial"/>
          <w:sz w:val="20"/>
          <w:szCs w:val="20"/>
        </w:rPr>
      </w:pPr>
      <w:r w:rsidRPr="00A449EA">
        <w:rPr>
          <w:rFonts w:ascii="Arial" w:eastAsia="SimSun" w:hAnsi="Arial" w:cs="Arial"/>
          <w:b/>
          <w:bCs/>
          <w:sz w:val="20"/>
          <w:szCs w:val="20"/>
        </w:rPr>
        <w:t>Figure S</w:t>
      </w:r>
      <w:r w:rsidR="00265A41" w:rsidRPr="00A449EA">
        <w:rPr>
          <w:rFonts w:ascii="Arial" w:eastAsia="SimSun" w:hAnsi="Arial" w:cs="Arial"/>
          <w:b/>
          <w:bCs/>
          <w:sz w:val="20"/>
          <w:szCs w:val="20"/>
        </w:rPr>
        <w:t>6</w:t>
      </w:r>
      <w:r w:rsidRPr="00A449EA">
        <w:rPr>
          <w:rFonts w:ascii="Arial" w:eastAsia="SimSun" w:hAnsi="Arial" w:cs="Arial"/>
          <w:b/>
          <w:bCs/>
          <w:sz w:val="20"/>
          <w:szCs w:val="20"/>
        </w:rPr>
        <w:t>.</w:t>
      </w:r>
      <w:r w:rsidRPr="00A449EA">
        <w:rPr>
          <w:rFonts w:ascii="Arial" w:eastAsia="SimSun" w:hAnsi="Arial" w:cs="Arial"/>
          <w:sz w:val="20"/>
          <w:szCs w:val="20"/>
        </w:rPr>
        <w:t xml:space="preserve"> Characterization of the 5Ni/LDH catalyst for CO</w:t>
      </w:r>
      <w:r w:rsidRPr="00A449EA">
        <w:rPr>
          <w:rFonts w:ascii="Arial" w:eastAsia="SimSun" w:hAnsi="Arial" w:cs="Arial"/>
          <w:sz w:val="20"/>
          <w:szCs w:val="20"/>
          <w:vertAlign w:val="subscript"/>
        </w:rPr>
        <w:t>2</w:t>
      </w:r>
      <w:r w:rsidRPr="00A449EA">
        <w:rPr>
          <w:rFonts w:ascii="Arial" w:eastAsia="SimSun" w:hAnsi="Arial" w:cs="Arial"/>
          <w:sz w:val="20"/>
          <w:szCs w:val="20"/>
        </w:rPr>
        <w:t xml:space="preserve"> methanation</w:t>
      </w:r>
      <w:r w:rsidR="009D1009">
        <w:rPr>
          <w:rFonts w:ascii="Arial" w:eastAsia="SimSun" w:hAnsi="Arial" w:cs="Arial"/>
          <w:sz w:val="20"/>
          <w:szCs w:val="20"/>
        </w:rPr>
        <w:t>,</w:t>
      </w:r>
      <w:r w:rsidRPr="00A449EA">
        <w:rPr>
          <w:rFonts w:ascii="Arial" w:eastAsia="SimSun" w:hAnsi="Arial" w:cs="Arial"/>
          <w:sz w:val="20"/>
          <w:szCs w:val="20"/>
        </w:rPr>
        <w:t xml:space="preserve"> includi</w:t>
      </w:r>
      <w:r w:rsidR="00796BF1" w:rsidRPr="00A449EA">
        <w:rPr>
          <w:rFonts w:ascii="Arial" w:eastAsia="SimSun" w:hAnsi="Arial" w:cs="Arial"/>
          <w:sz w:val="20"/>
          <w:szCs w:val="20"/>
        </w:rPr>
        <w:t>n</w:t>
      </w:r>
      <w:r w:rsidRPr="00A449EA">
        <w:rPr>
          <w:rFonts w:ascii="Arial" w:eastAsia="SimSun" w:hAnsi="Arial" w:cs="Arial"/>
          <w:sz w:val="20"/>
          <w:szCs w:val="20"/>
        </w:rPr>
        <w:t>g</w:t>
      </w:r>
      <w:r w:rsidRPr="00A449EA">
        <w:rPr>
          <w:rFonts w:ascii="Arial" w:eastAsia="SimSun" w:hAnsi="Arial" w:cs="Arial"/>
          <w:b/>
          <w:bCs/>
          <w:sz w:val="20"/>
          <w:szCs w:val="20"/>
        </w:rPr>
        <w:t xml:space="preserve"> (a) </w:t>
      </w:r>
      <w:r w:rsidRPr="00A449EA">
        <w:rPr>
          <w:rFonts w:ascii="Arial" w:eastAsia="SimSun" w:hAnsi="Arial" w:cs="Arial"/>
          <w:sz w:val="20"/>
          <w:szCs w:val="20"/>
        </w:rPr>
        <w:t>CO</w:t>
      </w:r>
      <w:r w:rsidRPr="00A449EA">
        <w:rPr>
          <w:rFonts w:ascii="Arial" w:eastAsia="SimSun" w:hAnsi="Arial" w:cs="Arial"/>
          <w:sz w:val="20"/>
          <w:szCs w:val="20"/>
          <w:vertAlign w:val="subscript"/>
        </w:rPr>
        <w:t>2</w:t>
      </w:r>
      <w:r w:rsidRPr="00A449EA">
        <w:rPr>
          <w:rFonts w:ascii="Arial" w:eastAsia="SimSun" w:hAnsi="Arial" w:cs="Arial"/>
          <w:sz w:val="20"/>
          <w:szCs w:val="20"/>
        </w:rPr>
        <w:t xml:space="preserve">-TPD and </w:t>
      </w:r>
      <w:r w:rsidRPr="00A449EA">
        <w:rPr>
          <w:rFonts w:ascii="Arial" w:eastAsia="SimSun" w:hAnsi="Arial" w:cs="Arial"/>
          <w:b/>
          <w:bCs/>
          <w:sz w:val="20"/>
          <w:szCs w:val="20"/>
        </w:rPr>
        <w:t>(b)</w:t>
      </w:r>
      <w:r w:rsidRPr="00A449EA">
        <w:rPr>
          <w:rFonts w:ascii="Arial" w:eastAsia="SimSun" w:hAnsi="Arial" w:cs="Arial"/>
          <w:sz w:val="20"/>
          <w:szCs w:val="20"/>
        </w:rPr>
        <w:t xml:space="preserve"> H</w:t>
      </w:r>
      <w:r w:rsidRPr="00A449EA">
        <w:rPr>
          <w:rFonts w:ascii="Arial" w:eastAsia="SimSun" w:hAnsi="Arial" w:cs="Arial"/>
          <w:sz w:val="20"/>
          <w:szCs w:val="20"/>
          <w:vertAlign w:val="subscript"/>
        </w:rPr>
        <w:t>2</w:t>
      </w:r>
      <w:r w:rsidRPr="00A449EA">
        <w:rPr>
          <w:rFonts w:ascii="Arial" w:eastAsia="SimSun" w:hAnsi="Arial" w:cs="Arial"/>
          <w:sz w:val="20"/>
          <w:szCs w:val="20"/>
        </w:rPr>
        <w:t>-TP</w:t>
      </w:r>
      <w:r w:rsidR="00160241" w:rsidRPr="00A449EA">
        <w:rPr>
          <w:rFonts w:ascii="Arial" w:eastAsia="SimSun" w:hAnsi="Arial" w:cs="Arial"/>
          <w:sz w:val="20"/>
          <w:szCs w:val="20"/>
        </w:rPr>
        <w:t>R</w:t>
      </w:r>
      <w:r w:rsidRPr="00A449EA">
        <w:rPr>
          <w:rFonts w:ascii="Arial" w:eastAsia="SimSun" w:hAnsi="Arial" w:cs="Arial"/>
          <w:sz w:val="20"/>
          <w:szCs w:val="20"/>
        </w:rPr>
        <w:t>.</w:t>
      </w:r>
    </w:p>
    <w:p w14:paraId="30156DAC" w14:textId="77777777" w:rsidR="00C477BF" w:rsidRPr="00A449EA" w:rsidRDefault="00C477BF" w:rsidP="00DC7D96">
      <w:pPr>
        <w:spacing w:line="360" w:lineRule="auto"/>
        <w:rPr>
          <w:rFonts w:ascii="Arial" w:eastAsia="SimSun" w:hAnsi="Arial" w:cs="Arial"/>
          <w:sz w:val="20"/>
          <w:szCs w:val="20"/>
        </w:rPr>
      </w:pPr>
    </w:p>
    <w:p w14:paraId="08CBF2DB" w14:textId="5223FDD9" w:rsidR="00D17D70" w:rsidRPr="00A449EA" w:rsidRDefault="00D17D70" w:rsidP="00DC7D96">
      <w:pPr>
        <w:spacing w:line="360" w:lineRule="auto"/>
        <w:rPr>
          <w:rFonts w:ascii="Arial" w:eastAsia="SimSun" w:hAnsi="Arial" w:cs="Arial"/>
          <w:b/>
          <w:bCs/>
          <w:sz w:val="20"/>
          <w:szCs w:val="20"/>
        </w:rPr>
      </w:pPr>
      <w:r w:rsidRPr="00A449EA">
        <w:rPr>
          <w:rFonts w:ascii="Arial" w:eastAsia="SimSun" w:hAnsi="Arial" w:cs="Arial"/>
          <w:b/>
          <w:bCs/>
          <w:sz w:val="20"/>
          <w:szCs w:val="20"/>
        </w:rPr>
        <w:t>CO</w:t>
      </w:r>
      <w:r w:rsidRPr="00A449EA">
        <w:rPr>
          <w:rFonts w:ascii="Arial" w:eastAsia="SimSun" w:hAnsi="Arial" w:cs="Arial"/>
          <w:b/>
          <w:bCs/>
          <w:sz w:val="20"/>
          <w:szCs w:val="20"/>
          <w:vertAlign w:val="subscript"/>
        </w:rPr>
        <w:t>2</w:t>
      </w:r>
      <w:r w:rsidRPr="00A449EA">
        <w:rPr>
          <w:rFonts w:ascii="Arial" w:eastAsia="SimSun" w:hAnsi="Arial" w:cs="Arial"/>
          <w:b/>
          <w:bCs/>
          <w:sz w:val="20"/>
          <w:szCs w:val="20"/>
        </w:rPr>
        <w:t>-TPD and H</w:t>
      </w:r>
      <w:r w:rsidRPr="00A449EA">
        <w:rPr>
          <w:rFonts w:ascii="Arial" w:eastAsia="SimSun" w:hAnsi="Arial" w:cs="Arial"/>
          <w:b/>
          <w:bCs/>
          <w:sz w:val="20"/>
          <w:szCs w:val="20"/>
          <w:vertAlign w:val="subscript"/>
        </w:rPr>
        <w:t>2</w:t>
      </w:r>
      <w:r w:rsidRPr="00A449EA">
        <w:rPr>
          <w:rFonts w:ascii="Arial" w:eastAsia="SimSun" w:hAnsi="Arial" w:cs="Arial"/>
          <w:b/>
          <w:bCs/>
          <w:sz w:val="20"/>
          <w:szCs w:val="20"/>
        </w:rPr>
        <w:t>-TPR of 10Ni/MCM-41 catalyst</w:t>
      </w:r>
    </w:p>
    <w:p w14:paraId="1D5933E6" w14:textId="0265ED29" w:rsidR="00035955" w:rsidRPr="00A449EA" w:rsidRDefault="00035955" w:rsidP="00035955">
      <w:pPr>
        <w:spacing w:line="360" w:lineRule="auto"/>
        <w:rPr>
          <w:rFonts w:ascii="Arial" w:hAnsi="Arial" w:cs="Arial"/>
          <w:kern w:val="0"/>
          <w:sz w:val="20"/>
          <w:szCs w:val="20"/>
        </w:rPr>
      </w:pPr>
      <w:r w:rsidRPr="00A449EA">
        <w:rPr>
          <w:rFonts w:ascii="Arial" w:hAnsi="Arial" w:cs="Arial"/>
          <w:b/>
          <w:bCs/>
          <w:kern w:val="0"/>
          <w:sz w:val="20"/>
          <w:szCs w:val="20"/>
        </w:rPr>
        <w:t xml:space="preserve">(a) </w:t>
      </w:r>
      <w:r w:rsidRPr="00A449EA">
        <w:rPr>
          <w:rFonts w:ascii="Arial" w:hAnsi="Arial" w:cs="Arial"/>
          <w:kern w:val="0"/>
          <w:sz w:val="20"/>
          <w:szCs w:val="20"/>
        </w:rPr>
        <w:t>The CO</w:t>
      </w:r>
      <w:r w:rsidRPr="00A449EA">
        <w:rPr>
          <w:rFonts w:ascii="Arial" w:hAnsi="Arial" w:cs="Arial"/>
          <w:kern w:val="0"/>
          <w:sz w:val="20"/>
          <w:szCs w:val="20"/>
          <w:vertAlign w:val="subscript"/>
        </w:rPr>
        <w:t>2</w:t>
      </w:r>
      <w:r w:rsidRPr="00A449EA">
        <w:rPr>
          <w:rFonts w:ascii="Arial" w:hAnsi="Arial" w:cs="Arial"/>
          <w:kern w:val="0"/>
          <w:sz w:val="20"/>
          <w:szCs w:val="20"/>
        </w:rPr>
        <w:t>-TPD profile (</w:t>
      </w:r>
      <w:r w:rsidRPr="00A449EA">
        <w:rPr>
          <w:rFonts w:ascii="Arial" w:hAnsi="Arial" w:cs="Arial"/>
          <w:b/>
          <w:bCs/>
          <w:kern w:val="0"/>
          <w:sz w:val="20"/>
          <w:szCs w:val="20"/>
        </w:rPr>
        <w:t>Figure S7(a)</w:t>
      </w:r>
      <w:r w:rsidRPr="00A449EA">
        <w:rPr>
          <w:rFonts w:ascii="Arial" w:hAnsi="Arial" w:cs="Arial"/>
          <w:kern w:val="0"/>
          <w:sz w:val="20"/>
          <w:szCs w:val="20"/>
        </w:rPr>
        <w:t>) shows two distinct desorption peaks at 100</w:t>
      </w:r>
      <w:r w:rsidR="009131E7">
        <w:rPr>
          <w:rFonts w:ascii="Arial" w:hAnsi="Arial" w:cs="Arial"/>
          <w:kern w:val="0"/>
          <w:sz w:val="20"/>
          <w:szCs w:val="20"/>
        </w:rPr>
        <w:t>–</w:t>
      </w:r>
      <w:r w:rsidRPr="00A449EA">
        <w:rPr>
          <w:rFonts w:ascii="Arial" w:hAnsi="Arial" w:cs="Arial"/>
          <w:kern w:val="0"/>
          <w:sz w:val="20"/>
          <w:szCs w:val="20"/>
        </w:rPr>
        <w:t xml:space="preserve">200 </w:t>
      </w:r>
      <w:r w:rsidR="00020110" w:rsidRPr="00A449EA">
        <w:rPr>
          <w:rFonts w:ascii="Arial" w:hAnsi="Arial" w:cs="Arial"/>
          <w:sz w:val="20"/>
          <w:szCs w:val="20"/>
        </w:rPr>
        <w:t>°C</w:t>
      </w:r>
      <w:r w:rsidRPr="00A449EA">
        <w:rPr>
          <w:rFonts w:ascii="Arial" w:hAnsi="Arial" w:cs="Arial"/>
          <w:kern w:val="0"/>
          <w:sz w:val="20"/>
          <w:szCs w:val="20"/>
        </w:rPr>
        <w:t xml:space="preserve"> and 300</w:t>
      </w:r>
      <w:r w:rsidR="009131E7">
        <w:rPr>
          <w:rFonts w:ascii="Arial" w:hAnsi="Arial" w:cs="Arial"/>
          <w:kern w:val="0"/>
          <w:sz w:val="20"/>
          <w:szCs w:val="20"/>
        </w:rPr>
        <w:t>–</w:t>
      </w:r>
      <w:r w:rsidRPr="00A449EA">
        <w:rPr>
          <w:rFonts w:ascii="Arial" w:hAnsi="Arial" w:cs="Arial"/>
          <w:kern w:val="0"/>
          <w:sz w:val="20"/>
          <w:szCs w:val="20"/>
        </w:rPr>
        <w:t xml:space="preserve">800 </w:t>
      </w:r>
      <w:r w:rsidR="00020110" w:rsidRPr="00A449EA">
        <w:rPr>
          <w:rFonts w:ascii="Arial" w:hAnsi="Arial" w:cs="Arial"/>
          <w:sz w:val="20"/>
          <w:szCs w:val="20"/>
        </w:rPr>
        <w:t>°C</w:t>
      </w:r>
      <w:r w:rsidRPr="00A449EA">
        <w:rPr>
          <w:rFonts w:ascii="Arial" w:hAnsi="Arial" w:cs="Arial"/>
          <w:kern w:val="0"/>
          <w:sz w:val="20"/>
          <w:szCs w:val="20"/>
        </w:rPr>
        <w:t>, corresponding to weak and medium basic sites, respectively. Higher CO</w:t>
      </w:r>
      <w:r w:rsidRPr="00A449EA">
        <w:rPr>
          <w:rFonts w:ascii="Arial" w:hAnsi="Arial" w:cs="Arial"/>
          <w:kern w:val="0"/>
          <w:sz w:val="20"/>
          <w:szCs w:val="20"/>
          <w:vertAlign w:val="subscript"/>
        </w:rPr>
        <w:t>2</w:t>
      </w:r>
      <w:r w:rsidRPr="00A449EA">
        <w:rPr>
          <w:rFonts w:ascii="Arial" w:hAnsi="Arial" w:cs="Arial"/>
          <w:kern w:val="0"/>
          <w:sz w:val="20"/>
          <w:szCs w:val="20"/>
        </w:rPr>
        <w:t xml:space="preserve"> desorption suggests a greater number of basic sites, with the desorption temperature indicating the strength of these sites. A prominent peak at 508 </w:t>
      </w:r>
      <w:r w:rsidR="00020110" w:rsidRPr="00A449EA">
        <w:rPr>
          <w:rFonts w:ascii="Arial" w:hAnsi="Arial" w:cs="Arial"/>
          <w:sz w:val="20"/>
          <w:szCs w:val="20"/>
        </w:rPr>
        <w:t>°C</w:t>
      </w:r>
      <w:r w:rsidRPr="00A449EA">
        <w:rPr>
          <w:rFonts w:ascii="Arial" w:hAnsi="Arial" w:cs="Arial"/>
          <w:kern w:val="0"/>
          <w:sz w:val="20"/>
          <w:szCs w:val="20"/>
        </w:rPr>
        <w:t xml:space="preserve"> demonstrates a rich concentration of basic sites, which likely enhances the catalytic performance of the catalyst</w:t>
      </w:r>
      <w:r w:rsidR="003D0145" w:rsidRPr="00A449EA">
        <w:rPr>
          <w:rFonts w:ascii="Arial" w:hAnsi="Arial" w:cs="Arial"/>
          <w:bCs/>
          <w:sz w:val="20"/>
          <w:szCs w:val="20"/>
        </w:rPr>
        <w:fldChar w:fldCharType="begin"/>
      </w:r>
      <w:r w:rsidR="006C2982" w:rsidRPr="00A449EA">
        <w:rPr>
          <w:rFonts w:ascii="Arial" w:hAnsi="Arial" w:cs="Arial"/>
          <w:bCs/>
          <w:sz w:val="20"/>
          <w:szCs w:val="20"/>
        </w:rPr>
        <w:instrText xml:space="preserve"> ADDIN EN.CITE &lt;EndNote&gt;&lt;Cite&gt;&lt;Author&gt;Zhang&lt;/Author&gt;&lt;Year&gt;2013&lt;/Year&gt;&lt;RecNum&gt;2175&lt;/RecNum&gt;&lt;DisplayText&gt;&lt;style face="superscript"&gt;33&lt;/style&gt;&lt;/DisplayText&gt;&lt;record&gt;&lt;rec-number&gt;2175&lt;/rec-number&gt;&lt;foreign-keys&gt;&lt;key app="EN" db-id="5aewwx9eqrxrzhevrxhxptf3raxvvfd2frzd" timestamp="1733113282"&gt;2175&lt;/key&gt;&lt;key app="ENWeb" db-id=""&gt;0&lt;/key&gt;&lt;/foreign-keys&gt;&lt;ref-type name="Journal Article"&gt;17&lt;/ref-type&gt;&lt;contributors&gt;&lt;authors&gt;&lt;author&gt;Zhang, Meng-Hui&lt;/author&gt;&lt;author&gt;Liu, Zhi-Ming&lt;/author&gt;&lt;author&gt;Lin, Guo-Dong&lt;/author&gt;&lt;author&gt;Zhang, Hong-Bin&lt;/author&gt;&lt;/authors&gt;&lt;/contributors&gt;&lt;titles&gt;&lt;title&gt;Pd/CNT-promoted CuZrO2/HZSM-5 hybrid catalysts for direct synthesis of DME from CO2/H2&lt;/title&gt;&lt;secondary-title&gt;Applied Catalysis A: General&lt;/secondary-title&gt;&lt;/titles&gt;&lt;periodical&gt;&lt;full-title&gt;Applied Catalysis A: General&lt;/full-title&gt;&lt;/periodical&gt;&lt;pages&gt;28-35&lt;/pages&gt;&lt;volume&gt;451&lt;/volume&gt;&lt;section&gt;28&lt;/section&gt;&lt;dates&gt;&lt;year&gt;2013&lt;/year&gt;&lt;/dates&gt;&lt;isbn&gt;0926860X&lt;/isbn&gt;&lt;urls&gt;&lt;/urls&gt;&lt;electronic-resource-num&gt;10.1016/j.apcata.2012.10.038&lt;/electronic-resource-num&gt;&lt;/record&gt;&lt;/Cite&gt;&lt;/EndNote&gt;</w:instrText>
      </w:r>
      <w:r w:rsidR="003D0145" w:rsidRPr="00A449EA">
        <w:rPr>
          <w:rFonts w:ascii="Arial" w:hAnsi="Arial" w:cs="Arial"/>
          <w:bCs/>
          <w:sz w:val="20"/>
          <w:szCs w:val="20"/>
        </w:rPr>
        <w:fldChar w:fldCharType="separate"/>
      </w:r>
      <w:r w:rsidR="006C2982" w:rsidRPr="00A449EA">
        <w:rPr>
          <w:rFonts w:ascii="Arial" w:hAnsi="Arial" w:cs="Arial"/>
          <w:bCs/>
          <w:noProof/>
          <w:sz w:val="20"/>
          <w:szCs w:val="20"/>
          <w:vertAlign w:val="superscript"/>
        </w:rPr>
        <w:t>33</w:t>
      </w:r>
      <w:r w:rsidR="003D0145" w:rsidRPr="00A449EA">
        <w:rPr>
          <w:rFonts w:ascii="Arial" w:hAnsi="Arial" w:cs="Arial"/>
          <w:bCs/>
          <w:sz w:val="20"/>
          <w:szCs w:val="20"/>
        </w:rPr>
        <w:fldChar w:fldCharType="end"/>
      </w:r>
      <w:r w:rsidRPr="00A449EA">
        <w:rPr>
          <w:rFonts w:ascii="Arial" w:hAnsi="Arial" w:cs="Arial"/>
          <w:kern w:val="0"/>
          <w:sz w:val="20"/>
          <w:szCs w:val="20"/>
        </w:rPr>
        <w:t>.</w:t>
      </w:r>
    </w:p>
    <w:p w14:paraId="34B6670F" w14:textId="521CA64D" w:rsidR="00035955" w:rsidRPr="00A449EA" w:rsidRDefault="00035955" w:rsidP="00035955">
      <w:pPr>
        <w:spacing w:line="360" w:lineRule="auto"/>
        <w:rPr>
          <w:rFonts w:ascii="Arial" w:hAnsi="Arial" w:cs="Arial"/>
          <w:kern w:val="0"/>
          <w:sz w:val="20"/>
          <w:szCs w:val="20"/>
        </w:rPr>
      </w:pPr>
      <w:r w:rsidRPr="00A449EA">
        <w:rPr>
          <w:rFonts w:ascii="Arial" w:hAnsi="Arial" w:cs="Arial"/>
          <w:b/>
          <w:bCs/>
          <w:kern w:val="0"/>
          <w:sz w:val="20"/>
          <w:szCs w:val="20"/>
        </w:rPr>
        <w:t>(b)</w:t>
      </w:r>
      <w:r w:rsidRPr="00A449EA">
        <w:rPr>
          <w:rFonts w:ascii="Arial" w:hAnsi="Arial" w:cs="Arial"/>
          <w:kern w:val="0"/>
          <w:sz w:val="20"/>
          <w:szCs w:val="20"/>
        </w:rPr>
        <w:t xml:space="preserve"> The H</w:t>
      </w:r>
      <w:r w:rsidRPr="00A449EA">
        <w:rPr>
          <w:rFonts w:ascii="Arial" w:hAnsi="Arial" w:cs="Arial"/>
          <w:kern w:val="0"/>
          <w:sz w:val="20"/>
          <w:szCs w:val="20"/>
          <w:vertAlign w:val="subscript"/>
        </w:rPr>
        <w:t>2</w:t>
      </w:r>
      <w:r w:rsidRPr="00A449EA">
        <w:rPr>
          <w:rFonts w:ascii="Arial" w:hAnsi="Arial" w:cs="Arial"/>
          <w:kern w:val="0"/>
          <w:sz w:val="20"/>
          <w:szCs w:val="20"/>
        </w:rPr>
        <w:t>-TPR (</w:t>
      </w:r>
      <w:r w:rsidRPr="00A449EA">
        <w:rPr>
          <w:rFonts w:ascii="Arial" w:hAnsi="Arial" w:cs="Arial"/>
          <w:b/>
          <w:bCs/>
          <w:kern w:val="0"/>
          <w:sz w:val="20"/>
          <w:szCs w:val="20"/>
        </w:rPr>
        <w:t>Figure S7(b)</w:t>
      </w:r>
      <w:r w:rsidRPr="00A449EA">
        <w:rPr>
          <w:rFonts w:ascii="Arial" w:hAnsi="Arial" w:cs="Arial"/>
          <w:kern w:val="0"/>
          <w:sz w:val="20"/>
          <w:szCs w:val="20"/>
        </w:rPr>
        <w:t>) profile exhibits a broad desorption peak between 300</w:t>
      </w:r>
      <w:r w:rsidR="009131E7">
        <w:rPr>
          <w:rFonts w:ascii="Arial" w:hAnsi="Arial" w:cs="Arial"/>
          <w:kern w:val="0"/>
          <w:sz w:val="20"/>
          <w:szCs w:val="20"/>
        </w:rPr>
        <w:t>–</w:t>
      </w:r>
      <w:r w:rsidRPr="00A449EA">
        <w:rPr>
          <w:rFonts w:ascii="Arial" w:hAnsi="Arial" w:cs="Arial"/>
          <w:kern w:val="0"/>
          <w:sz w:val="20"/>
          <w:szCs w:val="20"/>
        </w:rPr>
        <w:t xml:space="preserve">700 </w:t>
      </w:r>
      <w:r w:rsidR="00020110" w:rsidRPr="00A449EA">
        <w:rPr>
          <w:rFonts w:ascii="Arial" w:hAnsi="Arial" w:cs="Arial"/>
          <w:sz w:val="20"/>
          <w:szCs w:val="20"/>
        </w:rPr>
        <w:t>°C</w:t>
      </w:r>
      <w:r w:rsidRPr="00A449EA">
        <w:rPr>
          <w:rFonts w:ascii="Arial" w:hAnsi="Arial" w:cs="Arial"/>
          <w:kern w:val="0"/>
          <w:sz w:val="20"/>
          <w:szCs w:val="20"/>
        </w:rPr>
        <w:t>, indicative of a wide distribution of Ni particle sizes or multiple nickel species with varying adsorption strengths. A significant H</w:t>
      </w:r>
      <w:r w:rsidRPr="00A449EA">
        <w:rPr>
          <w:rFonts w:ascii="Arial" w:hAnsi="Arial" w:cs="Arial"/>
          <w:kern w:val="0"/>
          <w:sz w:val="20"/>
          <w:szCs w:val="20"/>
          <w:vertAlign w:val="subscript"/>
        </w:rPr>
        <w:t>2</w:t>
      </w:r>
      <w:r w:rsidRPr="00A449EA">
        <w:rPr>
          <w:rFonts w:ascii="Arial" w:hAnsi="Arial" w:cs="Arial"/>
          <w:kern w:val="0"/>
          <w:sz w:val="20"/>
          <w:szCs w:val="20"/>
        </w:rPr>
        <w:t xml:space="preserve"> desorption area suggests the presence of Ni</w:t>
      </w:r>
      <w:r w:rsidRPr="00A449EA">
        <w:rPr>
          <w:rFonts w:ascii="Arial" w:hAnsi="Arial" w:cs="Arial"/>
          <w:kern w:val="0"/>
          <w:sz w:val="20"/>
          <w:szCs w:val="20"/>
          <w:vertAlign w:val="subscript"/>
        </w:rPr>
        <w:t>0</w:t>
      </w:r>
      <w:r w:rsidRPr="00A449EA">
        <w:rPr>
          <w:rFonts w:ascii="Arial" w:hAnsi="Arial" w:cs="Arial"/>
          <w:kern w:val="0"/>
          <w:sz w:val="20"/>
          <w:szCs w:val="20"/>
        </w:rPr>
        <w:t xml:space="preserve"> sites. A higher-temperature desorption peak at 773 </w:t>
      </w:r>
      <w:r w:rsidR="00020110" w:rsidRPr="00A449EA">
        <w:rPr>
          <w:rFonts w:ascii="Arial" w:hAnsi="Arial" w:cs="Arial"/>
          <w:sz w:val="20"/>
          <w:szCs w:val="20"/>
        </w:rPr>
        <w:t>°C</w:t>
      </w:r>
      <w:r w:rsidRPr="00A449EA">
        <w:rPr>
          <w:rFonts w:ascii="Arial" w:hAnsi="Arial" w:cs="Arial"/>
          <w:kern w:val="0"/>
          <w:sz w:val="20"/>
          <w:szCs w:val="20"/>
        </w:rPr>
        <w:t xml:space="preserve"> is attributed to the strong adsorption and/or chemical adsorption of H</w:t>
      </w:r>
      <w:r w:rsidRPr="00A449EA">
        <w:rPr>
          <w:rFonts w:ascii="Arial" w:hAnsi="Arial" w:cs="Arial"/>
          <w:kern w:val="0"/>
          <w:sz w:val="20"/>
          <w:szCs w:val="20"/>
          <w:vertAlign w:val="subscript"/>
        </w:rPr>
        <w:t>2</w:t>
      </w:r>
      <w:r w:rsidRPr="00A449EA">
        <w:rPr>
          <w:rFonts w:ascii="Arial" w:hAnsi="Arial" w:cs="Arial"/>
          <w:kern w:val="0"/>
          <w:sz w:val="20"/>
          <w:szCs w:val="20"/>
        </w:rPr>
        <w:t>, promoting the activation of H-H bonds.</w:t>
      </w:r>
    </w:p>
    <w:p w14:paraId="17C6C77E" w14:textId="2EF98029" w:rsidR="00D17D70" w:rsidRPr="00A449EA" w:rsidRDefault="00D17D70" w:rsidP="00035955">
      <w:pPr>
        <w:spacing w:line="360" w:lineRule="auto"/>
        <w:jc w:val="center"/>
        <w:rPr>
          <w:rFonts w:ascii="Arial" w:hAnsi="Arial" w:cs="Arial"/>
          <w:kern w:val="0"/>
          <w:sz w:val="20"/>
          <w:szCs w:val="20"/>
        </w:rPr>
      </w:pPr>
      <w:r w:rsidRPr="00A449EA">
        <w:rPr>
          <w:rFonts w:ascii="Arial" w:hAnsi="Arial" w:cs="Arial"/>
          <w:noProof/>
          <w:sz w:val="20"/>
          <w:szCs w:val="20"/>
        </w:rPr>
        <w:lastRenderedPageBreak/>
        <w:drawing>
          <wp:inline distT="0" distB="0" distL="0" distR="0" wp14:anchorId="1DBBB23A" wp14:editId="46ABAE2E">
            <wp:extent cx="4546809" cy="1691917"/>
            <wp:effectExtent l="0" t="0" r="0" b="3810"/>
            <wp:docPr id="182727692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a:stretch/>
                  </pic:blipFill>
                  <pic:spPr bwMode="auto">
                    <a:xfrm>
                      <a:off x="0" y="0"/>
                      <a:ext cx="4580983" cy="1704633"/>
                    </a:xfrm>
                    <a:prstGeom prst="rect">
                      <a:avLst/>
                    </a:prstGeom>
                    <a:noFill/>
                    <a:ln>
                      <a:noFill/>
                    </a:ln>
                    <a:extLst>
                      <a:ext uri="{53640926-AAD7-44D8-BBD7-CCE9431645EC}">
                        <a14:shadowObscured xmlns:a14="http://schemas.microsoft.com/office/drawing/2010/main"/>
                      </a:ext>
                    </a:extLst>
                  </pic:spPr>
                </pic:pic>
              </a:graphicData>
            </a:graphic>
          </wp:inline>
        </w:drawing>
      </w:r>
    </w:p>
    <w:p w14:paraId="3FDFEABD" w14:textId="6DBD14E7" w:rsidR="00D17D70" w:rsidRPr="00A449EA" w:rsidRDefault="00D17D70" w:rsidP="00DC7D96">
      <w:pPr>
        <w:spacing w:line="360" w:lineRule="auto"/>
        <w:rPr>
          <w:rFonts w:ascii="Arial" w:eastAsia="SimSun" w:hAnsi="Arial" w:cs="Arial"/>
          <w:sz w:val="20"/>
          <w:szCs w:val="20"/>
        </w:rPr>
      </w:pPr>
      <w:r w:rsidRPr="00A449EA">
        <w:rPr>
          <w:rFonts w:ascii="Arial" w:eastAsia="SimSun" w:hAnsi="Arial" w:cs="Arial"/>
          <w:b/>
          <w:bCs/>
          <w:sz w:val="20"/>
          <w:szCs w:val="20"/>
        </w:rPr>
        <w:t>Figure S</w:t>
      </w:r>
      <w:r w:rsidR="00265A41" w:rsidRPr="00A449EA">
        <w:rPr>
          <w:rFonts w:ascii="Arial" w:hAnsi="Arial" w:cs="Arial"/>
          <w:b/>
          <w:bCs/>
          <w:sz w:val="20"/>
          <w:szCs w:val="20"/>
        </w:rPr>
        <w:t>7</w:t>
      </w:r>
      <w:r w:rsidRPr="00A449EA">
        <w:rPr>
          <w:rFonts w:ascii="Arial" w:eastAsia="SimSun" w:hAnsi="Arial" w:cs="Arial"/>
          <w:b/>
          <w:bCs/>
          <w:sz w:val="20"/>
          <w:szCs w:val="20"/>
        </w:rPr>
        <w:t>.</w:t>
      </w:r>
      <w:r w:rsidRPr="00A449EA">
        <w:rPr>
          <w:rFonts w:ascii="Arial" w:eastAsia="SimSun" w:hAnsi="Arial" w:cs="Arial"/>
          <w:sz w:val="20"/>
          <w:szCs w:val="20"/>
        </w:rPr>
        <w:t xml:space="preserve"> Characterization of the 10Ni/MCM-41 catalyst for NH</w:t>
      </w:r>
      <w:r w:rsidRPr="00A449EA">
        <w:rPr>
          <w:rFonts w:ascii="Arial" w:eastAsia="SimSun" w:hAnsi="Arial" w:cs="Arial"/>
          <w:sz w:val="20"/>
          <w:szCs w:val="20"/>
          <w:vertAlign w:val="subscript"/>
        </w:rPr>
        <w:t>3</w:t>
      </w:r>
      <w:r w:rsidRPr="00A449EA">
        <w:rPr>
          <w:rFonts w:ascii="Arial" w:eastAsia="SimSun" w:hAnsi="Arial" w:cs="Arial"/>
          <w:sz w:val="20"/>
          <w:szCs w:val="20"/>
        </w:rPr>
        <w:t xml:space="preserve"> synthesis</w:t>
      </w:r>
      <w:r w:rsidR="009D1009">
        <w:rPr>
          <w:rFonts w:ascii="Arial" w:eastAsia="SimSun" w:hAnsi="Arial" w:cs="Arial"/>
          <w:sz w:val="20"/>
          <w:szCs w:val="20"/>
        </w:rPr>
        <w:t>,</w:t>
      </w:r>
      <w:r w:rsidRPr="00A449EA">
        <w:rPr>
          <w:rFonts w:ascii="Arial" w:eastAsia="SimSun" w:hAnsi="Arial" w:cs="Arial"/>
          <w:sz w:val="20"/>
          <w:szCs w:val="20"/>
        </w:rPr>
        <w:t xml:space="preserve"> including </w:t>
      </w:r>
      <w:r w:rsidRPr="00A449EA">
        <w:rPr>
          <w:rFonts w:ascii="Arial" w:eastAsia="SimSun" w:hAnsi="Arial" w:cs="Arial"/>
          <w:b/>
          <w:bCs/>
          <w:sz w:val="20"/>
          <w:szCs w:val="20"/>
        </w:rPr>
        <w:t xml:space="preserve">(a) </w:t>
      </w:r>
      <w:r w:rsidRPr="00A449EA">
        <w:rPr>
          <w:rFonts w:ascii="Arial" w:eastAsia="SimSun" w:hAnsi="Arial" w:cs="Arial"/>
          <w:sz w:val="20"/>
          <w:szCs w:val="20"/>
        </w:rPr>
        <w:t>CO</w:t>
      </w:r>
      <w:r w:rsidRPr="00A449EA">
        <w:rPr>
          <w:rFonts w:ascii="Arial" w:eastAsia="SimSun" w:hAnsi="Arial" w:cs="Arial"/>
          <w:sz w:val="20"/>
          <w:szCs w:val="20"/>
          <w:vertAlign w:val="subscript"/>
        </w:rPr>
        <w:t>2</w:t>
      </w:r>
      <w:r w:rsidRPr="00A449EA">
        <w:rPr>
          <w:rFonts w:ascii="Arial" w:eastAsia="SimSun" w:hAnsi="Arial" w:cs="Arial"/>
          <w:sz w:val="20"/>
          <w:szCs w:val="20"/>
        </w:rPr>
        <w:t xml:space="preserve">-TPD and </w:t>
      </w:r>
      <w:r w:rsidRPr="00A449EA">
        <w:rPr>
          <w:rFonts w:ascii="Arial" w:eastAsia="SimSun" w:hAnsi="Arial" w:cs="Arial"/>
          <w:b/>
          <w:bCs/>
          <w:sz w:val="20"/>
          <w:szCs w:val="20"/>
        </w:rPr>
        <w:t xml:space="preserve">(b) </w:t>
      </w:r>
      <w:r w:rsidRPr="00A449EA">
        <w:rPr>
          <w:rFonts w:ascii="Arial" w:eastAsia="SimSun" w:hAnsi="Arial" w:cs="Arial"/>
          <w:sz w:val="20"/>
          <w:szCs w:val="20"/>
        </w:rPr>
        <w:t>H</w:t>
      </w:r>
      <w:r w:rsidRPr="00A449EA">
        <w:rPr>
          <w:rFonts w:ascii="Arial" w:eastAsia="SimSun" w:hAnsi="Arial" w:cs="Arial"/>
          <w:sz w:val="20"/>
          <w:szCs w:val="20"/>
          <w:vertAlign w:val="subscript"/>
        </w:rPr>
        <w:t>2</w:t>
      </w:r>
      <w:r w:rsidRPr="00A449EA">
        <w:rPr>
          <w:rFonts w:ascii="Arial" w:eastAsia="SimSun" w:hAnsi="Arial" w:cs="Arial"/>
          <w:sz w:val="20"/>
          <w:szCs w:val="20"/>
        </w:rPr>
        <w:t>-TPR.</w:t>
      </w:r>
    </w:p>
    <w:p w14:paraId="04CC83F6" w14:textId="77777777" w:rsidR="00035955" w:rsidRPr="00A449EA" w:rsidRDefault="00035955" w:rsidP="00DC7D96">
      <w:pPr>
        <w:spacing w:line="360" w:lineRule="auto"/>
        <w:rPr>
          <w:rFonts w:ascii="Arial" w:eastAsia="SimSun" w:hAnsi="Arial" w:cs="Arial"/>
          <w:b/>
          <w:bCs/>
          <w:sz w:val="20"/>
          <w:szCs w:val="20"/>
        </w:rPr>
      </w:pPr>
    </w:p>
    <w:p w14:paraId="236CC7D2" w14:textId="047E854D" w:rsidR="00D17D70" w:rsidRPr="00A449EA" w:rsidRDefault="00D17D70" w:rsidP="00DC7D96">
      <w:pPr>
        <w:spacing w:line="360" w:lineRule="auto"/>
        <w:rPr>
          <w:rFonts w:ascii="Arial" w:eastAsia="SimSun" w:hAnsi="Arial" w:cs="Arial"/>
          <w:b/>
          <w:bCs/>
          <w:sz w:val="20"/>
          <w:szCs w:val="20"/>
        </w:rPr>
      </w:pPr>
      <w:r w:rsidRPr="00A449EA">
        <w:rPr>
          <w:rFonts w:ascii="Arial" w:eastAsia="SimSun" w:hAnsi="Arial" w:cs="Arial"/>
          <w:b/>
          <w:bCs/>
          <w:sz w:val="20"/>
          <w:szCs w:val="20"/>
        </w:rPr>
        <w:t>CO</w:t>
      </w:r>
      <w:r w:rsidRPr="00A449EA">
        <w:rPr>
          <w:rFonts w:ascii="Arial" w:eastAsia="SimSun" w:hAnsi="Arial" w:cs="Arial"/>
          <w:b/>
          <w:bCs/>
          <w:sz w:val="20"/>
          <w:szCs w:val="20"/>
          <w:vertAlign w:val="subscript"/>
        </w:rPr>
        <w:t>2</w:t>
      </w:r>
      <w:r w:rsidRPr="00A449EA">
        <w:rPr>
          <w:rFonts w:ascii="Arial" w:eastAsia="SimSun" w:hAnsi="Arial" w:cs="Arial"/>
          <w:b/>
          <w:bCs/>
          <w:sz w:val="20"/>
          <w:szCs w:val="20"/>
        </w:rPr>
        <w:t>-TPD and H</w:t>
      </w:r>
      <w:r w:rsidRPr="00A449EA">
        <w:rPr>
          <w:rFonts w:ascii="Arial" w:eastAsia="SimSun" w:hAnsi="Arial" w:cs="Arial"/>
          <w:b/>
          <w:bCs/>
          <w:sz w:val="20"/>
          <w:szCs w:val="20"/>
          <w:vertAlign w:val="subscript"/>
        </w:rPr>
        <w:t>2</w:t>
      </w:r>
      <w:r w:rsidRPr="00A449EA">
        <w:rPr>
          <w:rFonts w:ascii="Arial" w:eastAsia="SimSun" w:hAnsi="Arial" w:cs="Arial"/>
          <w:b/>
          <w:bCs/>
          <w:sz w:val="20"/>
          <w:szCs w:val="20"/>
        </w:rPr>
        <w:t xml:space="preserve">-TPR of </w:t>
      </w:r>
      <w:r w:rsidRPr="00A449EA">
        <w:rPr>
          <w:rFonts w:ascii="Arial" w:hAnsi="Arial" w:cs="Arial"/>
          <w:b/>
          <w:bCs/>
          <w:kern w:val="0"/>
          <w:sz w:val="20"/>
          <w:szCs w:val="20"/>
        </w:rPr>
        <w:t>3NiCu/HZSM-5</w:t>
      </w:r>
      <w:r w:rsidRPr="00A449EA">
        <w:rPr>
          <w:rFonts w:ascii="Arial" w:eastAsia="SimSun" w:hAnsi="Arial" w:cs="Arial"/>
          <w:b/>
          <w:bCs/>
          <w:sz w:val="20"/>
          <w:szCs w:val="20"/>
        </w:rPr>
        <w:t xml:space="preserve"> catalyst</w:t>
      </w:r>
    </w:p>
    <w:p w14:paraId="59A06DDB" w14:textId="1B8D2CCC" w:rsidR="00035955" w:rsidRPr="00A449EA" w:rsidRDefault="00035955" w:rsidP="00035955">
      <w:pPr>
        <w:spacing w:line="360" w:lineRule="auto"/>
        <w:rPr>
          <w:rFonts w:ascii="Arial" w:hAnsi="Arial" w:cs="Arial"/>
          <w:kern w:val="0"/>
          <w:sz w:val="20"/>
          <w:szCs w:val="20"/>
        </w:rPr>
      </w:pPr>
      <w:r w:rsidRPr="00A449EA">
        <w:rPr>
          <w:rFonts w:ascii="Arial" w:hAnsi="Arial" w:cs="Arial"/>
          <w:b/>
          <w:bCs/>
          <w:kern w:val="0"/>
          <w:sz w:val="20"/>
          <w:szCs w:val="20"/>
        </w:rPr>
        <w:t>(a)</w:t>
      </w:r>
      <w:r w:rsidRPr="00A449EA">
        <w:rPr>
          <w:rFonts w:ascii="Arial" w:hAnsi="Arial" w:cs="Arial"/>
          <w:kern w:val="0"/>
          <w:sz w:val="20"/>
          <w:szCs w:val="20"/>
        </w:rPr>
        <w:t xml:space="preserve"> The CO</w:t>
      </w:r>
      <w:r w:rsidRPr="00A449EA">
        <w:rPr>
          <w:rFonts w:ascii="Arial" w:hAnsi="Arial" w:cs="Arial"/>
          <w:kern w:val="0"/>
          <w:sz w:val="20"/>
          <w:szCs w:val="20"/>
          <w:vertAlign w:val="subscript"/>
        </w:rPr>
        <w:t>2</w:t>
      </w:r>
      <w:r w:rsidRPr="00A449EA">
        <w:rPr>
          <w:rFonts w:ascii="Arial" w:hAnsi="Arial" w:cs="Arial"/>
          <w:kern w:val="0"/>
          <w:sz w:val="20"/>
          <w:szCs w:val="20"/>
        </w:rPr>
        <w:t>-TPD profile (</w:t>
      </w:r>
      <w:r w:rsidRPr="00A449EA">
        <w:rPr>
          <w:rFonts w:ascii="Arial" w:hAnsi="Arial" w:cs="Arial"/>
          <w:b/>
          <w:bCs/>
          <w:kern w:val="0"/>
          <w:sz w:val="20"/>
          <w:szCs w:val="20"/>
        </w:rPr>
        <w:t>Figure S8(a)</w:t>
      </w:r>
      <w:r w:rsidRPr="00A449EA">
        <w:rPr>
          <w:rFonts w:ascii="Arial" w:hAnsi="Arial" w:cs="Arial"/>
          <w:kern w:val="0"/>
          <w:sz w:val="20"/>
          <w:szCs w:val="20"/>
        </w:rPr>
        <w:t>) reveals three desorption peaks at 100</w:t>
      </w:r>
      <w:r w:rsidR="009131E7">
        <w:rPr>
          <w:rFonts w:ascii="Arial" w:hAnsi="Arial" w:cs="Arial"/>
          <w:kern w:val="0"/>
          <w:sz w:val="20"/>
          <w:szCs w:val="20"/>
        </w:rPr>
        <w:t>–</w:t>
      </w:r>
      <w:r w:rsidRPr="00A449EA">
        <w:rPr>
          <w:rFonts w:ascii="Arial" w:hAnsi="Arial" w:cs="Arial"/>
          <w:kern w:val="0"/>
          <w:sz w:val="20"/>
          <w:szCs w:val="20"/>
        </w:rPr>
        <w:t xml:space="preserve">200 </w:t>
      </w:r>
      <w:r w:rsidR="00020110" w:rsidRPr="00A449EA">
        <w:rPr>
          <w:rFonts w:ascii="Arial" w:hAnsi="Arial" w:cs="Arial"/>
          <w:sz w:val="20"/>
          <w:szCs w:val="20"/>
        </w:rPr>
        <w:t>°C</w:t>
      </w:r>
      <w:r w:rsidRPr="00A449EA">
        <w:rPr>
          <w:rFonts w:ascii="Arial" w:hAnsi="Arial" w:cs="Arial"/>
          <w:kern w:val="0"/>
          <w:sz w:val="20"/>
          <w:szCs w:val="20"/>
        </w:rPr>
        <w:t>, 350</w:t>
      </w:r>
      <w:r w:rsidR="009131E7">
        <w:rPr>
          <w:rFonts w:ascii="Arial" w:hAnsi="Arial" w:cs="Arial"/>
          <w:kern w:val="0"/>
          <w:sz w:val="20"/>
          <w:szCs w:val="20"/>
        </w:rPr>
        <w:t>–</w:t>
      </w:r>
      <w:r w:rsidRPr="00A449EA">
        <w:rPr>
          <w:rFonts w:ascii="Arial" w:hAnsi="Arial" w:cs="Arial"/>
          <w:kern w:val="0"/>
          <w:sz w:val="20"/>
          <w:szCs w:val="20"/>
        </w:rPr>
        <w:t xml:space="preserve">460 </w:t>
      </w:r>
      <w:r w:rsidR="00020110" w:rsidRPr="00A449EA">
        <w:rPr>
          <w:rFonts w:ascii="Arial" w:hAnsi="Arial" w:cs="Arial"/>
          <w:sz w:val="20"/>
          <w:szCs w:val="20"/>
        </w:rPr>
        <w:t>°C</w:t>
      </w:r>
      <w:r w:rsidRPr="00A449EA">
        <w:rPr>
          <w:rFonts w:ascii="Arial" w:hAnsi="Arial" w:cs="Arial"/>
          <w:kern w:val="0"/>
          <w:sz w:val="20"/>
          <w:szCs w:val="20"/>
        </w:rPr>
        <w:t>, and 500</w:t>
      </w:r>
      <w:r w:rsidR="009131E7">
        <w:rPr>
          <w:rFonts w:ascii="Arial" w:hAnsi="Arial" w:cs="Arial"/>
          <w:kern w:val="0"/>
          <w:sz w:val="20"/>
          <w:szCs w:val="20"/>
        </w:rPr>
        <w:t>–</w:t>
      </w:r>
      <w:r w:rsidRPr="00A449EA">
        <w:rPr>
          <w:rFonts w:ascii="Arial" w:hAnsi="Arial" w:cs="Arial"/>
          <w:kern w:val="0"/>
          <w:sz w:val="20"/>
          <w:szCs w:val="20"/>
        </w:rPr>
        <w:t xml:space="preserve">650 </w:t>
      </w:r>
      <w:r w:rsidR="00020110" w:rsidRPr="00A449EA">
        <w:rPr>
          <w:rFonts w:ascii="Arial" w:hAnsi="Arial" w:cs="Arial"/>
          <w:sz w:val="20"/>
          <w:szCs w:val="20"/>
        </w:rPr>
        <w:t>°C</w:t>
      </w:r>
      <w:r w:rsidRPr="00A449EA">
        <w:rPr>
          <w:rFonts w:ascii="Arial" w:hAnsi="Arial" w:cs="Arial"/>
          <w:kern w:val="0"/>
          <w:sz w:val="20"/>
          <w:szCs w:val="20"/>
        </w:rPr>
        <w:t xml:space="preserve">, corresponding to weak, medium, and strong basic sites, respectively. A strong desorption peak at 581 </w:t>
      </w:r>
      <w:r w:rsidR="00020110" w:rsidRPr="00A449EA">
        <w:rPr>
          <w:rFonts w:ascii="Arial" w:hAnsi="Arial" w:cs="Arial"/>
          <w:sz w:val="20"/>
          <w:szCs w:val="20"/>
        </w:rPr>
        <w:t>°C</w:t>
      </w:r>
      <w:r w:rsidRPr="00A449EA">
        <w:rPr>
          <w:rFonts w:ascii="Arial" w:hAnsi="Arial" w:cs="Arial"/>
          <w:kern w:val="0"/>
          <w:sz w:val="20"/>
          <w:szCs w:val="20"/>
        </w:rPr>
        <w:t xml:space="preserve"> indicates significant CO</w:t>
      </w:r>
      <w:r w:rsidRPr="00A449EA">
        <w:rPr>
          <w:rFonts w:ascii="Arial" w:hAnsi="Arial" w:cs="Arial"/>
          <w:kern w:val="0"/>
          <w:sz w:val="20"/>
          <w:szCs w:val="20"/>
          <w:vertAlign w:val="subscript"/>
        </w:rPr>
        <w:t>2</w:t>
      </w:r>
      <w:r w:rsidRPr="00A449EA">
        <w:rPr>
          <w:rFonts w:ascii="Arial" w:hAnsi="Arial" w:cs="Arial"/>
          <w:kern w:val="0"/>
          <w:sz w:val="20"/>
          <w:szCs w:val="20"/>
        </w:rPr>
        <w:t xml:space="preserve"> adsorption capacity, while medium-strength peaks are associated with CO</w:t>
      </w:r>
      <w:r w:rsidRPr="00A449EA">
        <w:rPr>
          <w:rFonts w:ascii="Arial" w:hAnsi="Arial" w:cs="Arial"/>
          <w:kern w:val="0"/>
          <w:sz w:val="20"/>
          <w:szCs w:val="20"/>
          <w:vertAlign w:val="subscript"/>
        </w:rPr>
        <w:t>2</w:t>
      </w:r>
      <w:r w:rsidRPr="00A449EA">
        <w:rPr>
          <w:rFonts w:ascii="Arial" w:hAnsi="Arial" w:cs="Arial"/>
          <w:kern w:val="0"/>
          <w:sz w:val="20"/>
          <w:szCs w:val="20"/>
        </w:rPr>
        <w:t xml:space="preserve"> adsorption via Lewis acid-base pairs and surface hydroxyl groups, which are key to </w:t>
      </w:r>
      <w:r w:rsidR="00796BF1" w:rsidRPr="00A449EA">
        <w:rPr>
          <w:rFonts w:ascii="Arial" w:hAnsi="Arial" w:cs="Arial"/>
          <w:kern w:val="0"/>
          <w:sz w:val="20"/>
          <w:szCs w:val="20"/>
        </w:rPr>
        <w:t xml:space="preserve">the </w:t>
      </w:r>
      <w:r w:rsidRPr="00A449EA">
        <w:rPr>
          <w:rFonts w:ascii="Arial" w:hAnsi="Arial" w:cs="Arial"/>
          <w:kern w:val="0"/>
          <w:sz w:val="20"/>
          <w:szCs w:val="20"/>
        </w:rPr>
        <w:t>catalytic process</w:t>
      </w:r>
      <w:r w:rsidR="003D0145" w:rsidRPr="00A449EA">
        <w:rPr>
          <w:rFonts w:ascii="Arial" w:hAnsi="Arial" w:cs="Arial"/>
          <w:bCs/>
          <w:sz w:val="20"/>
          <w:szCs w:val="20"/>
        </w:rPr>
        <w:fldChar w:fldCharType="begin"/>
      </w:r>
      <w:r w:rsidR="006C2982" w:rsidRPr="00A449EA">
        <w:rPr>
          <w:rFonts w:ascii="Arial" w:hAnsi="Arial" w:cs="Arial"/>
          <w:bCs/>
          <w:sz w:val="20"/>
          <w:szCs w:val="20"/>
        </w:rPr>
        <w:instrText xml:space="preserve"> ADDIN EN.CITE &lt;EndNote&gt;&lt;Cite&gt;&lt;Author&gt;Pan&lt;/Author&gt;&lt;Year&gt;2014&lt;/Year&gt;&lt;RecNum&gt;2172&lt;/RecNum&gt;&lt;DisplayText&gt;&lt;style face="superscript"&gt;36&lt;/style&gt;&lt;/DisplayText&gt;&lt;record&gt;&lt;rec-number&gt;2172&lt;/rec-number&gt;&lt;foreign-keys&gt;&lt;key app="EN" db-id="5aewwx9eqrxrzhevrxhxptf3raxvvfd2frzd" timestamp="1733113254"&gt;2172&lt;/key&gt;&lt;key app="ENWeb" db-id=""&gt;0&lt;/key&gt;&lt;/foreign-keys&gt;&lt;ref-type name="Journal Article"&gt;17&lt;/ref-type&gt;&lt;contributors&gt;&lt;authors&gt;&lt;author&gt;Pan, Qiushi&lt;/author&gt;&lt;author&gt;Peng, Jiaxi&lt;/author&gt;&lt;author&gt;Sun, Tianjun&lt;/author&gt;&lt;author&gt;Wang, Sheng&lt;/author&gt;&lt;author&gt;Wang, Shudong&lt;/author&gt;&lt;/authors&gt;&lt;/contributors&gt;&lt;titles&gt;&lt;title&gt;Insight into the reaction route of CO2 methanation: Promotion effect of medium basic sites&lt;/title&gt;&lt;secondary-title&gt;Catalysis Communications&lt;/secondary-title&gt;&lt;/titles&gt;&lt;periodical&gt;&lt;full-title&gt;Catalysis Communications&lt;/full-title&gt;&lt;/periodical&gt;&lt;pages&gt;74-78&lt;/pages&gt;&lt;volume&gt;45&lt;/volume&gt;&lt;section&gt;74&lt;/section&gt;&lt;dates&gt;&lt;year&gt;2014&lt;/year&gt;&lt;/dates&gt;&lt;isbn&gt;15667367&lt;/isbn&gt;&lt;urls&gt;&lt;/urls&gt;&lt;electronic-resource-num&gt;10.1016/j.catcom.2013.10.034&lt;/electronic-resource-num&gt;&lt;/record&gt;&lt;/Cite&gt;&lt;/EndNote&gt;</w:instrText>
      </w:r>
      <w:r w:rsidR="003D0145" w:rsidRPr="00A449EA">
        <w:rPr>
          <w:rFonts w:ascii="Arial" w:hAnsi="Arial" w:cs="Arial"/>
          <w:bCs/>
          <w:sz w:val="20"/>
          <w:szCs w:val="20"/>
        </w:rPr>
        <w:fldChar w:fldCharType="separate"/>
      </w:r>
      <w:r w:rsidR="006C2982" w:rsidRPr="00A449EA">
        <w:rPr>
          <w:rFonts w:ascii="Arial" w:hAnsi="Arial" w:cs="Arial"/>
          <w:bCs/>
          <w:noProof/>
          <w:sz w:val="20"/>
          <w:szCs w:val="20"/>
          <w:vertAlign w:val="superscript"/>
        </w:rPr>
        <w:t>36</w:t>
      </w:r>
      <w:r w:rsidR="003D0145" w:rsidRPr="00A449EA">
        <w:rPr>
          <w:rFonts w:ascii="Arial" w:hAnsi="Arial" w:cs="Arial"/>
          <w:bCs/>
          <w:sz w:val="20"/>
          <w:szCs w:val="20"/>
        </w:rPr>
        <w:fldChar w:fldCharType="end"/>
      </w:r>
      <w:r w:rsidRPr="00A449EA">
        <w:rPr>
          <w:rFonts w:ascii="Arial" w:hAnsi="Arial" w:cs="Arial"/>
          <w:kern w:val="0"/>
          <w:sz w:val="20"/>
          <w:szCs w:val="20"/>
        </w:rPr>
        <w:t>.</w:t>
      </w:r>
    </w:p>
    <w:p w14:paraId="1B0A4E87" w14:textId="28E7D69C" w:rsidR="00035955" w:rsidRPr="00A449EA" w:rsidRDefault="00035955" w:rsidP="00035955">
      <w:pPr>
        <w:spacing w:line="360" w:lineRule="auto"/>
        <w:rPr>
          <w:rFonts w:ascii="Arial" w:hAnsi="Arial" w:cs="Arial"/>
          <w:kern w:val="0"/>
          <w:sz w:val="20"/>
          <w:szCs w:val="20"/>
        </w:rPr>
      </w:pPr>
      <w:r w:rsidRPr="00A449EA">
        <w:rPr>
          <w:rFonts w:ascii="Arial" w:hAnsi="Arial" w:cs="Arial"/>
          <w:b/>
          <w:bCs/>
          <w:kern w:val="0"/>
          <w:sz w:val="20"/>
          <w:szCs w:val="20"/>
        </w:rPr>
        <w:t>(b)</w:t>
      </w:r>
      <w:r w:rsidRPr="00A449EA">
        <w:rPr>
          <w:rFonts w:ascii="Arial" w:hAnsi="Arial" w:cs="Arial"/>
          <w:kern w:val="0"/>
          <w:sz w:val="20"/>
          <w:szCs w:val="20"/>
        </w:rPr>
        <w:t xml:space="preserve"> The H</w:t>
      </w:r>
      <w:r w:rsidRPr="00A449EA">
        <w:rPr>
          <w:rFonts w:ascii="Arial" w:hAnsi="Arial" w:cs="Arial"/>
          <w:kern w:val="0"/>
          <w:sz w:val="20"/>
          <w:szCs w:val="20"/>
          <w:vertAlign w:val="subscript"/>
        </w:rPr>
        <w:t>2</w:t>
      </w:r>
      <w:r w:rsidRPr="00A449EA">
        <w:rPr>
          <w:rFonts w:ascii="Arial" w:hAnsi="Arial" w:cs="Arial"/>
          <w:kern w:val="0"/>
          <w:sz w:val="20"/>
          <w:szCs w:val="20"/>
        </w:rPr>
        <w:t>-TPR profile (</w:t>
      </w:r>
      <w:r w:rsidRPr="00A449EA">
        <w:rPr>
          <w:rFonts w:ascii="Arial" w:hAnsi="Arial" w:cs="Arial"/>
          <w:b/>
          <w:bCs/>
          <w:kern w:val="0"/>
          <w:sz w:val="20"/>
          <w:szCs w:val="20"/>
        </w:rPr>
        <w:t>Figure S8(b)</w:t>
      </w:r>
      <w:r w:rsidRPr="00A449EA">
        <w:rPr>
          <w:rFonts w:ascii="Arial" w:hAnsi="Arial" w:cs="Arial"/>
          <w:kern w:val="0"/>
          <w:sz w:val="20"/>
          <w:szCs w:val="20"/>
        </w:rPr>
        <w:t>) shows three desorption peaks, indicating multiple H</w:t>
      </w:r>
      <w:r w:rsidRPr="00A449EA">
        <w:rPr>
          <w:rFonts w:ascii="Arial" w:hAnsi="Arial" w:cs="Arial"/>
          <w:kern w:val="0"/>
          <w:sz w:val="20"/>
          <w:szCs w:val="20"/>
          <w:vertAlign w:val="subscript"/>
        </w:rPr>
        <w:t>2</w:t>
      </w:r>
      <w:r w:rsidRPr="00A449EA">
        <w:rPr>
          <w:rFonts w:ascii="Arial" w:hAnsi="Arial" w:cs="Arial"/>
          <w:kern w:val="0"/>
          <w:sz w:val="20"/>
          <w:szCs w:val="20"/>
        </w:rPr>
        <w:t xml:space="preserve"> adsorption sites. Peaks below 400 </w:t>
      </w:r>
      <w:r w:rsidR="00020110" w:rsidRPr="00A449EA">
        <w:rPr>
          <w:rFonts w:ascii="Arial" w:hAnsi="Arial" w:cs="Arial"/>
          <w:sz w:val="20"/>
          <w:szCs w:val="20"/>
        </w:rPr>
        <w:t>°C</w:t>
      </w:r>
      <w:r w:rsidRPr="00A449EA">
        <w:rPr>
          <w:rFonts w:ascii="Arial" w:hAnsi="Arial" w:cs="Arial"/>
          <w:kern w:val="0"/>
          <w:sz w:val="20"/>
          <w:szCs w:val="20"/>
        </w:rPr>
        <w:t xml:space="preserve"> are attributed to hydrogen adsorbed on metal sites, while higher temperature peaks (&gt;400 </w:t>
      </w:r>
      <w:r w:rsidR="00020110" w:rsidRPr="00A449EA">
        <w:rPr>
          <w:rFonts w:ascii="Arial" w:hAnsi="Arial" w:cs="Arial"/>
          <w:sz w:val="20"/>
          <w:szCs w:val="20"/>
        </w:rPr>
        <w:t>°C</w:t>
      </w:r>
      <w:r w:rsidRPr="00A449EA">
        <w:rPr>
          <w:rFonts w:ascii="Arial" w:hAnsi="Arial" w:cs="Arial"/>
          <w:kern w:val="0"/>
          <w:sz w:val="20"/>
          <w:szCs w:val="20"/>
        </w:rPr>
        <w:t xml:space="preserve">) are linked to hydrogen </w:t>
      </w:r>
      <w:proofErr w:type="gramStart"/>
      <w:r w:rsidRPr="00A449EA">
        <w:rPr>
          <w:rFonts w:ascii="Arial" w:hAnsi="Arial" w:cs="Arial"/>
          <w:kern w:val="0"/>
          <w:sz w:val="20"/>
          <w:szCs w:val="20"/>
        </w:rPr>
        <w:t>spillover</w:t>
      </w:r>
      <w:proofErr w:type="gramEnd"/>
      <w:r w:rsidRPr="00A449EA">
        <w:rPr>
          <w:rFonts w:ascii="Arial" w:hAnsi="Arial" w:cs="Arial"/>
          <w:kern w:val="0"/>
          <w:sz w:val="20"/>
          <w:szCs w:val="20"/>
        </w:rPr>
        <w:t xml:space="preserve">. A weaker peak at 345 </w:t>
      </w:r>
      <w:r w:rsidR="00020110" w:rsidRPr="00A449EA">
        <w:rPr>
          <w:rFonts w:ascii="Arial" w:hAnsi="Arial" w:cs="Arial"/>
          <w:sz w:val="20"/>
          <w:szCs w:val="20"/>
        </w:rPr>
        <w:t>°C</w:t>
      </w:r>
      <w:r w:rsidRPr="00A449EA">
        <w:rPr>
          <w:rFonts w:ascii="Arial" w:hAnsi="Arial" w:cs="Arial"/>
          <w:kern w:val="0"/>
          <w:sz w:val="20"/>
          <w:szCs w:val="20"/>
        </w:rPr>
        <w:t xml:space="preserve"> suggests a lower number of exposed Ni sites, while stronger peaks in the 500</w:t>
      </w:r>
      <w:r w:rsidR="0020698B">
        <w:rPr>
          <w:rFonts w:ascii="Arial" w:hAnsi="Arial" w:cs="Arial"/>
          <w:kern w:val="0"/>
          <w:sz w:val="20"/>
          <w:szCs w:val="20"/>
        </w:rPr>
        <w:t>–</w:t>
      </w:r>
      <w:r w:rsidRPr="00A449EA">
        <w:rPr>
          <w:rFonts w:ascii="Arial" w:hAnsi="Arial" w:cs="Arial"/>
          <w:kern w:val="0"/>
          <w:sz w:val="20"/>
          <w:szCs w:val="20"/>
        </w:rPr>
        <w:t xml:space="preserve">800 </w:t>
      </w:r>
      <w:r w:rsidR="00020110" w:rsidRPr="00A449EA">
        <w:rPr>
          <w:rFonts w:ascii="Arial" w:hAnsi="Arial" w:cs="Arial"/>
          <w:sz w:val="20"/>
          <w:szCs w:val="20"/>
        </w:rPr>
        <w:t>°C</w:t>
      </w:r>
      <w:r w:rsidRPr="00A449EA">
        <w:rPr>
          <w:rFonts w:ascii="Arial" w:hAnsi="Arial" w:cs="Arial"/>
          <w:kern w:val="0"/>
          <w:sz w:val="20"/>
          <w:szCs w:val="20"/>
        </w:rPr>
        <w:t xml:space="preserve"> range point to metal-support interactions, promoting hydrogen spillover from metal sites to the support surface. This interaction is important for the catalytic activity, enhancing hydrogen migration between the </w:t>
      </w:r>
      <w:proofErr w:type="spellStart"/>
      <w:r w:rsidRPr="00A449EA">
        <w:rPr>
          <w:rFonts w:ascii="Arial" w:hAnsi="Arial" w:cs="Arial"/>
          <w:kern w:val="0"/>
          <w:sz w:val="20"/>
          <w:szCs w:val="20"/>
        </w:rPr>
        <w:t>NiCu</w:t>
      </w:r>
      <w:proofErr w:type="spellEnd"/>
      <w:r w:rsidRPr="00A449EA">
        <w:rPr>
          <w:rFonts w:ascii="Arial" w:hAnsi="Arial" w:cs="Arial"/>
          <w:kern w:val="0"/>
          <w:sz w:val="20"/>
          <w:szCs w:val="20"/>
        </w:rPr>
        <w:t xml:space="preserve"> metal sites and the HZSM-5 support.</w:t>
      </w:r>
    </w:p>
    <w:p w14:paraId="2BBA2728" w14:textId="4CB37131" w:rsidR="00D17D70" w:rsidRPr="00A449EA" w:rsidRDefault="00D17D70" w:rsidP="00035955">
      <w:pPr>
        <w:spacing w:line="360" w:lineRule="auto"/>
        <w:jc w:val="center"/>
        <w:rPr>
          <w:rFonts w:ascii="Arial" w:hAnsi="Arial" w:cs="Arial"/>
          <w:kern w:val="0"/>
          <w:sz w:val="20"/>
          <w:szCs w:val="20"/>
        </w:rPr>
      </w:pPr>
      <w:r w:rsidRPr="00A449EA">
        <w:rPr>
          <w:rFonts w:ascii="Arial" w:hAnsi="Arial" w:cs="Arial"/>
          <w:noProof/>
          <w:sz w:val="20"/>
          <w:szCs w:val="20"/>
        </w:rPr>
        <w:drawing>
          <wp:inline distT="0" distB="0" distL="0" distR="0" wp14:anchorId="5AB55DEE" wp14:editId="2EA0EFA2">
            <wp:extent cx="4719320" cy="1792733"/>
            <wp:effectExtent l="0" t="0" r="0" b="0"/>
            <wp:docPr id="157196571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4753419" cy="1805686"/>
                    </a:xfrm>
                    <a:prstGeom prst="rect">
                      <a:avLst/>
                    </a:prstGeom>
                    <a:noFill/>
                    <a:ln>
                      <a:noFill/>
                    </a:ln>
                    <a:extLst>
                      <a:ext uri="{53640926-AAD7-44D8-BBD7-CCE9431645EC}">
                        <a14:shadowObscured xmlns:a14="http://schemas.microsoft.com/office/drawing/2010/main"/>
                      </a:ext>
                    </a:extLst>
                  </pic:spPr>
                </pic:pic>
              </a:graphicData>
            </a:graphic>
          </wp:inline>
        </w:drawing>
      </w:r>
    </w:p>
    <w:p w14:paraId="68E276F6" w14:textId="1A7A0462" w:rsidR="002B6616" w:rsidRPr="00A449EA" w:rsidRDefault="00D17D70" w:rsidP="002B6616">
      <w:pPr>
        <w:spacing w:line="360" w:lineRule="auto"/>
        <w:rPr>
          <w:rFonts w:ascii="Arial" w:hAnsi="Arial" w:cs="Arial"/>
          <w:kern w:val="0"/>
          <w:sz w:val="20"/>
          <w:szCs w:val="20"/>
        </w:rPr>
      </w:pPr>
      <w:r w:rsidRPr="00A449EA">
        <w:rPr>
          <w:rFonts w:ascii="Arial" w:hAnsi="Arial" w:cs="Arial"/>
          <w:b/>
          <w:bCs/>
          <w:kern w:val="0"/>
          <w:sz w:val="20"/>
          <w:szCs w:val="20"/>
        </w:rPr>
        <w:t>Figure S</w:t>
      </w:r>
      <w:r w:rsidR="00265A41" w:rsidRPr="00A449EA">
        <w:rPr>
          <w:rFonts w:ascii="Arial" w:hAnsi="Arial" w:cs="Arial"/>
          <w:b/>
          <w:bCs/>
          <w:kern w:val="0"/>
          <w:sz w:val="20"/>
          <w:szCs w:val="20"/>
        </w:rPr>
        <w:t>8</w:t>
      </w:r>
      <w:r w:rsidRPr="00A449EA">
        <w:rPr>
          <w:rFonts w:ascii="Arial" w:hAnsi="Arial" w:cs="Arial"/>
          <w:b/>
          <w:bCs/>
          <w:kern w:val="0"/>
          <w:sz w:val="20"/>
          <w:szCs w:val="20"/>
        </w:rPr>
        <w:t>.</w:t>
      </w:r>
      <w:r w:rsidRPr="00A449EA">
        <w:rPr>
          <w:rFonts w:ascii="Arial" w:hAnsi="Arial" w:cs="Arial"/>
          <w:kern w:val="0"/>
          <w:sz w:val="20"/>
          <w:szCs w:val="20"/>
        </w:rPr>
        <w:t xml:space="preserve"> Characterization of the 3NiCu/HZSM-5 catalyst for CO</w:t>
      </w:r>
      <w:r w:rsidRPr="00A449EA">
        <w:rPr>
          <w:rFonts w:ascii="Arial" w:eastAsia="SimSun" w:hAnsi="Arial" w:cs="Arial"/>
          <w:sz w:val="20"/>
          <w:szCs w:val="20"/>
          <w:vertAlign w:val="subscript"/>
        </w:rPr>
        <w:t>2</w:t>
      </w:r>
      <w:r w:rsidRPr="00A449EA">
        <w:rPr>
          <w:rFonts w:ascii="Arial" w:hAnsi="Arial" w:cs="Arial"/>
          <w:kern w:val="0"/>
          <w:sz w:val="20"/>
          <w:szCs w:val="20"/>
        </w:rPr>
        <w:t xml:space="preserve"> hydrogenation to methanol</w:t>
      </w:r>
      <w:r w:rsidR="009D1009">
        <w:rPr>
          <w:rFonts w:ascii="Arial" w:hAnsi="Arial" w:cs="Arial"/>
          <w:kern w:val="0"/>
          <w:sz w:val="20"/>
          <w:szCs w:val="20"/>
        </w:rPr>
        <w:t>,</w:t>
      </w:r>
      <w:r w:rsidRPr="00A449EA">
        <w:rPr>
          <w:rFonts w:ascii="Arial" w:hAnsi="Arial" w:cs="Arial"/>
          <w:kern w:val="0"/>
          <w:sz w:val="20"/>
          <w:szCs w:val="20"/>
        </w:rPr>
        <w:t xml:space="preserve"> including </w:t>
      </w:r>
      <w:r w:rsidRPr="00A449EA">
        <w:rPr>
          <w:rFonts w:ascii="Arial" w:hAnsi="Arial" w:cs="Arial"/>
          <w:b/>
          <w:bCs/>
          <w:kern w:val="0"/>
          <w:sz w:val="20"/>
          <w:szCs w:val="20"/>
        </w:rPr>
        <w:t>(a)</w:t>
      </w:r>
      <w:r w:rsidRPr="00A449EA">
        <w:rPr>
          <w:rFonts w:ascii="Arial" w:hAnsi="Arial" w:cs="Arial"/>
          <w:kern w:val="0"/>
          <w:sz w:val="20"/>
          <w:szCs w:val="20"/>
        </w:rPr>
        <w:t xml:space="preserve"> CO</w:t>
      </w:r>
      <w:r w:rsidRPr="00A449EA">
        <w:rPr>
          <w:rFonts w:ascii="Arial" w:eastAsia="SimSun" w:hAnsi="Arial" w:cs="Arial"/>
          <w:sz w:val="20"/>
          <w:szCs w:val="20"/>
          <w:vertAlign w:val="subscript"/>
        </w:rPr>
        <w:t>2</w:t>
      </w:r>
      <w:r w:rsidRPr="00A449EA">
        <w:rPr>
          <w:rFonts w:ascii="Arial" w:hAnsi="Arial" w:cs="Arial"/>
          <w:kern w:val="0"/>
          <w:sz w:val="20"/>
          <w:szCs w:val="20"/>
        </w:rPr>
        <w:t>-TPD and</w:t>
      </w:r>
      <w:r w:rsidRPr="00A449EA">
        <w:rPr>
          <w:rFonts w:ascii="Arial" w:hAnsi="Arial" w:cs="Arial"/>
          <w:b/>
          <w:bCs/>
          <w:kern w:val="0"/>
          <w:sz w:val="20"/>
          <w:szCs w:val="20"/>
        </w:rPr>
        <w:t xml:space="preserve"> (b)</w:t>
      </w:r>
      <w:r w:rsidRPr="00A449EA">
        <w:rPr>
          <w:rFonts w:ascii="Arial" w:hAnsi="Arial" w:cs="Arial"/>
          <w:kern w:val="0"/>
          <w:sz w:val="20"/>
          <w:szCs w:val="20"/>
        </w:rPr>
        <w:t xml:space="preserve"> H</w:t>
      </w:r>
      <w:r w:rsidRPr="00A449EA">
        <w:rPr>
          <w:rFonts w:ascii="Arial" w:eastAsia="SimSun" w:hAnsi="Arial" w:cs="Arial"/>
          <w:sz w:val="20"/>
          <w:szCs w:val="20"/>
          <w:vertAlign w:val="subscript"/>
        </w:rPr>
        <w:t>2</w:t>
      </w:r>
      <w:r w:rsidRPr="00A449EA">
        <w:rPr>
          <w:rFonts w:ascii="Arial" w:hAnsi="Arial" w:cs="Arial"/>
          <w:kern w:val="0"/>
          <w:sz w:val="20"/>
          <w:szCs w:val="20"/>
        </w:rPr>
        <w:t>-TPR.</w:t>
      </w:r>
    </w:p>
    <w:p w14:paraId="198CCC04" w14:textId="5690A12A" w:rsidR="00546B8D" w:rsidRPr="00A449EA" w:rsidRDefault="007A7B94" w:rsidP="00546B8D">
      <w:pPr>
        <w:spacing w:line="360" w:lineRule="auto"/>
        <w:rPr>
          <w:rFonts w:ascii="Arial" w:hAnsi="Arial" w:cs="Arial"/>
          <w:b/>
          <w:bCs/>
          <w:sz w:val="20"/>
          <w:szCs w:val="20"/>
        </w:rPr>
      </w:pPr>
      <w:r w:rsidRPr="00A449EA">
        <w:rPr>
          <w:rFonts w:ascii="Arial" w:hAnsi="Arial" w:cs="Arial"/>
          <w:sz w:val="20"/>
          <w:szCs w:val="20"/>
        </w:rPr>
        <w:br w:type="page"/>
      </w:r>
      <w:r w:rsidR="00546B8D" w:rsidRPr="00A449EA">
        <w:rPr>
          <w:rFonts w:ascii="Arial" w:hAnsi="Arial" w:cs="Arial"/>
          <w:b/>
          <w:bCs/>
          <w:sz w:val="20"/>
          <w:szCs w:val="20"/>
        </w:rPr>
        <w:lastRenderedPageBreak/>
        <w:t xml:space="preserve">Section </w:t>
      </w:r>
      <w:r w:rsidR="00863EE8" w:rsidRPr="00A449EA">
        <w:rPr>
          <w:rFonts w:ascii="Arial" w:hAnsi="Arial" w:cs="Arial"/>
          <w:b/>
          <w:bCs/>
          <w:sz w:val="20"/>
          <w:szCs w:val="20"/>
        </w:rPr>
        <w:t>6</w:t>
      </w:r>
      <w:r w:rsidR="00546B8D" w:rsidRPr="00A449EA">
        <w:rPr>
          <w:rFonts w:ascii="Arial" w:hAnsi="Arial" w:cs="Arial"/>
          <w:b/>
          <w:bCs/>
          <w:sz w:val="20"/>
          <w:szCs w:val="20"/>
        </w:rPr>
        <w:t xml:space="preserve">. Literature </w:t>
      </w:r>
      <w:r w:rsidR="00796BF1" w:rsidRPr="00A449EA">
        <w:rPr>
          <w:rFonts w:ascii="Arial" w:hAnsi="Arial" w:cs="Arial"/>
          <w:b/>
          <w:bCs/>
          <w:sz w:val="20"/>
          <w:szCs w:val="20"/>
        </w:rPr>
        <w:t>C</w:t>
      </w:r>
      <w:r w:rsidR="00546B8D" w:rsidRPr="00A449EA">
        <w:rPr>
          <w:rFonts w:ascii="Arial" w:hAnsi="Arial" w:cs="Arial"/>
          <w:b/>
          <w:bCs/>
          <w:sz w:val="20"/>
          <w:szCs w:val="20"/>
        </w:rPr>
        <w:t xml:space="preserve">omparison of </w:t>
      </w:r>
      <w:r w:rsidR="009946FB">
        <w:rPr>
          <w:rFonts w:ascii="Arial" w:hAnsi="Arial" w:cs="Arial" w:hint="eastAsia"/>
          <w:b/>
          <w:bCs/>
          <w:sz w:val="20"/>
          <w:szCs w:val="20"/>
        </w:rPr>
        <w:t xml:space="preserve">Plasma </w:t>
      </w:r>
      <w:r w:rsidR="00796BF1" w:rsidRPr="00A449EA">
        <w:rPr>
          <w:rFonts w:ascii="Arial" w:hAnsi="Arial" w:cs="Arial"/>
          <w:b/>
          <w:bCs/>
          <w:sz w:val="20"/>
          <w:szCs w:val="20"/>
        </w:rPr>
        <w:t>C</w:t>
      </w:r>
      <w:r w:rsidR="00546B8D" w:rsidRPr="00A449EA">
        <w:rPr>
          <w:rFonts w:ascii="Arial" w:hAnsi="Arial" w:cs="Arial"/>
          <w:b/>
          <w:bCs/>
          <w:sz w:val="20"/>
          <w:szCs w:val="20"/>
        </w:rPr>
        <w:t xml:space="preserve">atalytic </w:t>
      </w:r>
      <w:r w:rsidR="00796BF1" w:rsidRPr="00A449EA">
        <w:rPr>
          <w:rFonts w:ascii="Arial" w:hAnsi="Arial" w:cs="Arial"/>
          <w:b/>
          <w:bCs/>
          <w:sz w:val="20"/>
          <w:szCs w:val="20"/>
        </w:rPr>
        <w:t>R</w:t>
      </w:r>
      <w:r w:rsidR="00546B8D" w:rsidRPr="00A449EA">
        <w:rPr>
          <w:rFonts w:ascii="Arial" w:hAnsi="Arial" w:cs="Arial"/>
          <w:b/>
          <w:bCs/>
          <w:sz w:val="20"/>
          <w:szCs w:val="20"/>
        </w:rPr>
        <w:t>eactions</w:t>
      </w:r>
    </w:p>
    <w:p w14:paraId="497B7538" w14:textId="299555D2" w:rsidR="00546B8D" w:rsidRPr="007E6972" w:rsidRDefault="00546B8D" w:rsidP="00546B8D">
      <w:pPr>
        <w:spacing w:line="360" w:lineRule="auto"/>
        <w:rPr>
          <w:rFonts w:ascii="Arial" w:hAnsi="Arial" w:cs="Arial"/>
          <w:sz w:val="20"/>
          <w:szCs w:val="20"/>
        </w:rPr>
      </w:pPr>
      <w:r w:rsidRPr="007E6972">
        <w:rPr>
          <w:rFonts w:ascii="Arial" w:hAnsi="Arial" w:cs="Arial"/>
          <w:b/>
          <w:bCs/>
          <w:sz w:val="20"/>
          <w:szCs w:val="20"/>
        </w:rPr>
        <w:t>Table S</w:t>
      </w:r>
      <w:r w:rsidR="00C4287C" w:rsidRPr="007E6972">
        <w:rPr>
          <w:rFonts w:ascii="Arial" w:hAnsi="Arial" w:cs="Arial"/>
          <w:b/>
          <w:bCs/>
          <w:sz w:val="20"/>
          <w:szCs w:val="20"/>
        </w:rPr>
        <w:t>4</w:t>
      </w:r>
      <w:r w:rsidRPr="007E6972">
        <w:rPr>
          <w:rFonts w:ascii="Arial" w:hAnsi="Arial" w:cs="Arial"/>
          <w:sz w:val="20"/>
          <w:szCs w:val="20"/>
        </w:rPr>
        <w:t>. Comparison of the current state-of-the-art performance in the NTP catalytic CO</w:t>
      </w:r>
      <w:r w:rsidRPr="007E6972">
        <w:rPr>
          <w:rFonts w:ascii="Arial" w:hAnsi="Arial" w:cs="Arial"/>
          <w:sz w:val="20"/>
          <w:szCs w:val="20"/>
          <w:vertAlign w:val="subscript"/>
        </w:rPr>
        <w:t>2</w:t>
      </w:r>
      <w:r w:rsidRPr="007E6972">
        <w:rPr>
          <w:rFonts w:ascii="Arial" w:hAnsi="Arial" w:cs="Arial"/>
          <w:sz w:val="20"/>
          <w:szCs w:val="20"/>
        </w:rPr>
        <w:t xml:space="preserve"> </w:t>
      </w:r>
      <w:r w:rsidR="00225783" w:rsidRPr="007E6972">
        <w:rPr>
          <w:rFonts w:ascii="Arial" w:hAnsi="Arial" w:cs="Arial"/>
          <w:sz w:val="20"/>
          <w:szCs w:val="20"/>
        </w:rPr>
        <w:t>methanation</w:t>
      </w:r>
      <w:r w:rsidRPr="007E6972">
        <w:rPr>
          <w:rFonts w:ascii="Arial" w:hAnsi="Arial" w:cs="Arial"/>
          <w:sz w:val="20"/>
          <w:szCs w:val="20"/>
        </w:rPr>
        <w:t xml:space="preserve"> using </w:t>
      </w:r>
      <w:r w:rsidR="00796BF1" w:rsidRPr="007E6972">
        <w:rPr>
          <w:rFonts w:ascii="Arial" w:hAnsi="Arial" w:cs="Arial"/>
          <w:sz w:val="20"/>
          <w:szCs w:val="20"/>
        </w:rPr>
        <w:t xml:space="preserve">the </w:t>
      </w:r>
      <w:r w:rsidRPr="007E6972">
        <w:rPr>
          <w:rFonts w:ascii="Arial" w:hAnsi="Arial" w:cs="Arial"/>
          <w:sz w:val="20"/>
          <w:szCs w:val="20"/>
        </w:rPr>
        <w:t>DBD system under relatively mild conditions (</w:t>
      </w:r>
      <w:r w:rsidRPr="007E6972">
        <w:rPr>
          <w:rFonts w:ascii="Arial" w:hAnsi="Arial" w:cs="Arial"/>
          <w:i/>
          <w:iCs/>
          <w:sz w:val="20"/>
          <w:szCs w:val="20"/>
        </w:rPr>
        <w:t>i.e.</w:t>
      </w:r>
      <w:r w:rsidRPr="007E6972">
        <w:rPr>
          <w:rFonts w:ascii="Arial" w:hAnsi="Arial" w:cs="Arial"/>
          <w:sz w:val="20"/>
          <w:szCs w:val="20"/>
        </w:rPr>
        <w:t>, &lt;200</w:t>
      </w:r>
      <w:r w:rsidR="001A3D71" w:rsidRPr="007E6972">
        <w:rPr>
          <w:rFonts w:ascii="Arial" w:hAnsi="Arial" w:cs="Arial"/>
          <w:sz w:val="20"/>
          <w:szCs w:val="20"/>
        </w:rPr>
        <w:t xml:space="preserve"> </w:t>
      </w:r>
      <w:r w:rsidR="00020110" w:rsidRPr="007E6972">
        <w:rPr>
          <w:rFonts w:ascii="Arial" w:hAnsi="Arial" w:cs="Arial"/>
          <w:sz w:val="20"/>
          <w:szCs w:val="20"/>
        </w:rPr>
        <w:t>°C</w:t>
      </w:r>
      <w:r w:rsidR="001A3D71" w:rsidRPr="007E6972">
        <w:rPr>
          <w:rFonts w:ascii="Arial" w:hAnsi="Arial" w:cs="Arial"/>
          <w:sz w:val="20"/>
          <w:szCs w:val="20"/>
        </w:rPr>
        <w:t xml:space="preserve"> and atmospheric pressure</w:t>
      </w:r>
      <w:r w:rsidRPr="007E6972">
        <w:rPr>
          <w:rFonts w:ascii="Arial" w:hAnsi="Arial" w:cs="Arial"/>
          <w:sz w:val="20"/>
          <w:szCs w:val="20"/>
        </w:rPr>
        <w:t>).</w:t>
      </w:r>
    </w:p>
    <w:tbl>
      <w:tblPr>
        <w:tblW w:w="5000" w:type="pct"/>
        <w:tblBorders>
          <w:top w:val="single" w:sz="4" w:space="0" w:color="auto"/>
          <w:bottom w:val="single" w:sz="4" w:space="0" w:color="auto"/>
        </w:tblBorders>
        <w:tblLook w:val="04A0" w:firstRow="1" w:lastRow="0" w:firstColumn="1" w:lastColumn="0" w:noHBand="0" w:noVBand="1"/>
      </w:tblPr>
      <w:tblGrid>
        <w:gridCol w:w="1210"/>
        <w:gridCol w:w="702"/>
        <w:gridCol w:w="1235"/>
        <w:gridCol w:w="1383"/>
        <w:gridCol w:w="1293"/>
        <w:gridCol w:w="603"/>
        <w:gridCol w:w="1465"/>
        <w:gridCol w:w="1861"/>
      </w:tblGrid>
      <w:tr w:rsidR="00F627C1" w:rsidRPr="00A449EA" w14:paraId="6044B86E" w14:textId="77777777" w:rsidTr="00F627C1">
        <w:trPr>
          <w:trHeight w:val="563"/>
        </w:trPr>
        <w:tc>
          <w:tcPr>
            <w:tcW w:w="621" w:type="pct"/>
            <w:tcBorders>
              <w:top w:val="single" w:sz="4" w:space="0" w:color="auto"/>
              <w:bottom w:val="single" w:sz="4" w:space="0" w:color="auto"/>
            </w:tcBorders>
            <w:vAlign w:val="center"/>
          </w:tcPr>
          <w:p w14:paraId="6F12A632" w14:textId="7777777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CO</w:t>
            </w:r>
            <w:r w:rsidRPr="00A449EA">
              <w:rPr>
                <w:rFonts w:ascii="Arial" w:eastAsia="SimSun" w:hAnsi="Arial" w:cs="Arial"/>
                <w:kern w:val="0"/>
                <w:sz w:val="15"/>
                <w:szCs w:val="15"/>
                <w:vertAlign w:val="subscript"/>
              </w:rPr>
              <w:t>2</w:t>
            </w:r>
            <w:r w:rsidRPr="00A449EA">
              <w:rPr>
                <w:rFonts w:ascii="Arial" w:eastAsia="SimSun" w:hAnsi="Arial" w:cs="Arial"/>
                <w:kern w:val="0"/>
                <w:sz w:val="15"/>
                <w:szCs w:val="15"/>
              </w:rPr>
              <w:t xml:space="preserve"> flow rate</w:t>
            </w:r>
          </w:p>
          <w:p w14:paraId="4744BD96" w14:textId="397EB2AB"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(mL min</w:t>
            </w:r>
            <w:r w:rsidRPr="00A449EA">
              <w:rPr>
                <w:rFonts w:ascii="Arial" w:eastAsia="SimSun" w:hAnsi="Arial" w:cs="Arial"/>
                <w:kern w:val="0"/>
                <w:sz w:val="15"/>
                <w:szCs w:val="15"/>
                <w:vertAlign w:val="superscript"/>
              </w:rPr>
              <w:t>‒1</w:t>
            </w:r>
            <w:r w:rsidRPr="00A449EA">
              <w:rPr>
                <w:rFonts w:ascii="Arial" w:eastAsia="SimSun" w:hAnsi="Arial" w:cs="Arial"/>
                <w:kern w:val="0"/>
                <w:sz w:val="15"/>
                <w:szCs w:val="15"/>
              </w:rPr>
              <w:t>)</w:t>
            </w:r>
          </w:p>
        </w:tc>
        <w:tc>
          <w:tcPr>
            <w:tcW w:w="360" w:type="pct"/>
            <w:tcBorders>
              <w:top w:val="single" w:sz="4" w:space="0" w:color="auto"/>
              <w:bottom w:val="single" w:sz="4" w:space="0" w:color="auto"/>
            </w:tcBorders>
            <w:vAlign w:val="center"/>
          </w:tcPr>
          <w:p w14:paraId="3947AC3E" w14:textId="7777777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Power</w:t>
            </w:r>
          </w:p>
          <w:p w14:paraId="002AEB00" w14:textId="0DA7A264"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(W)</w:t>
            </w:r>
          </w:p>
        </w:tc>
        <w:tc>
          <w:tcPr>
            <w:tcW w:w="633" w:type="pct"/>
            <w:tcBorders>
              <w:top w:val="single" w:sz="4" w:space="0" w:color="auto"/>
              <w:bottom w:val="single" w:sz="4" w:space="0" w:color="auto"/>
            </w:tcBorders>
            <w:vAlign w:val="center"/>
          </w:tcPr>
          <w:p w14:paraId="7A5E27B9" w14:textId="12DBFE98"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Catalyst</w:t>
            </w:r>
          </w:p>
        </w:tc>
        <w:tc>
          <w:tcPr>
            <w:tcW w:w="709" w:type="pct"/>
            <w:tcBorders>
              <w:top w:val="single" w:sz="4" w:space="0" w:color="auto"/>
              <w:bottom w:val="single" w:sz="4" w:space="0" w:color="auto"/>
            </w:tcBorders>
            <w:noWrap/>
            <w:vAlign w:val="center"/>
            <w:hideMark/>
          </w:tcPr>
          <w:p w14:paraId="1746FBA7" w14:textId="2EE3C55E"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CO</w:t>
            </w:r>
            <w:r w:rsidRPr="00A449EA">
              <w:rPr>
                <w:rFonts w:ascii="Arial" w:eastAsia="SimSun" w:hAnsi="Arial" w:cs="Arial"/>
                <w:kern w:val="0"/>
                <w:sz w:val="15"/>
                <w:szCs w:val="15"/>
                <w:vertAlign w:val="subscript"/>
              </w:rPr>
              <w:t>2</w:t>
            </w:r>
            <w:r w:rsidRPr="00A449EA">
              <w:rPr>
                <w:rFonts w:ascii="Arial" w:eastAsia="SimSun" w:hAnsi="Arial" w:cs="Arial"/>
                <w:kern w:val="0"/>
                <w:sz w:val="15"/>
                <w:szCs w:val="15"/>
              </w:rPr>
              <w:t xml:space="preserve"> conversion</w:t>
            </w:r>
          </w:p>
          <w:p w14:paraId="6538AF8F" w14:textId="2E265091"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w:t>
            </w:r>
          </w:p>
        </w:tc>
        <w:tc>
          <w:tcPr>
            <w:tcW w:w="663" w:type="pct"/>
            <w:tcBorders>
              <w:top w:val="single" w:sz="4" w:space="0" w:color="auto"/>
              <w:bottom w:val="single" w:sz="4" w:space="0" w:color="auto"/>
            </w:tcBorders>
            <w:noWrap/>
            <w:vAlign w:val="center"/>
            <w:hideMark/>
          </w:tcPr>
          <w:p w14:paraId="1A164800" w14:textId="7777777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CH</w:t>
            </w:r>
            <w:r w:rsidRPr="00A449EA">
              <w:rPr>
                <w:rFonts w:ascii="Arial" w:eastAsia="SimSun" w:hAnsi="Arial" w:cs="Arial"/>
                <w:kern w:val="0"/>
                <w:sz w:val="15"/>
                <w:szCs w:val="15"/>
                <w:vertAlign w:val="subscript"/>
              </w:rPr>
              <w:t>4</w:t>
            </w:r>
            <w:r w:rsidRPr="00A449EA">
              <w:rPr>
                <w:rFonts w:ascii="Arial" w:eastAsia="SimSun" w:hAnsi="Arial" w:cs="Arial"/>
                <w:kern w:val="0"/>
                <w:sz w:val="15"/>
                <w:szCs w:val="15"/>
              </w:rPr>
              <w:t xml:space="preserve"> selectivity</w:t>
            </w:r>
          </w:p>
          <w:p w14:paraId="4AB3F503" w14:textId="354FD119"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w:t>
            </w:r>
          </w:p>
        </w:tc>
        <w:tc>
          <w:tcPr>
            <w:tcW w:w="309" w:type="pct"/>
            <w:tcBorders>
              <w:top w:val="single" w:sz="4" w:space="0" w:color="auto"/>
              <w:bottom w:val="single" w:sz="4" w:space="0" w:color="auto"/>
            </w:tcBorders>
            <w:noWrap/>
            <w:vAlign w:val="center"/>
            <w:hideMark/>
          </w:tcPr>
          <w:p w14:paraId="2A0146E3" w14:textId="5557B05E"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Yield</w:t>
            </w:r>
          </w:p>
          <w:p w14:paraId="388D3D35" w14:textId="02BA5906"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w:t>
            </w:r>
          </w:p>
        </w:tc>
        <w:tc>
          <w:tcPr>
            <w:tcW w:w="751" w:type="pct"/>
            <w:tcBorders>
              <w:top w:val="single" w:sz="4" w:space="0" w:color="auto"/>
              <w:bottom w:val="single" w:sz="4" w:space="0" w:color="auto"/>
            </w:tcBorders>
            <w:vAlign w:val="center"/>
            <w:hideMark/>
          </w:tcPr>
          <w:p w14:paraId="4629988C" w14:textId="7777777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CH</w:t>
            </w:r>
            <w:r w:rsidRPr="00A449EA">
              <w:rPr>
                <w:rFonts w:ascii="Arial" w:eastAsia="SimSun" w:hAnsi="Arial" w:cs="Arial"/>
                <w:kern w:val="0"/>
                <w:sz w:val="15"/>
                <w:szCs w:val="15"/>
                <w:vertAlign w:val="subscript"/>
              </w:rPr>
              <w:t>4</w:t>
            </w:r>
            <w:r w:rsidRPr="00A449EA">
              <w:rPr>
                <w:rFonts w:ascii="Arial" w:eastAsia="SimSun" w:hAnsi="Arial" w:cs="Arial"/>
                <w:kern w:val="0"/>
                <w:sz w:val="15"/>
                <w:szCs w:val="15"/>
              </w:rPr>
              <w:t xml:space="preserve"> energy yield</w:t>
            </w:r>
          </w:p>
          <w:p w14:paraId="385A86A2" w14:textId="75D525E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(g kWh</w:t>
            </w:r>
            <w:r w:rsidRPr="00A449EA">
              <w:rPr>
                <w:rFonts w:ascii="Arial" w:eastAsia="SimSun" w:hAnsi="Arial" w:cs="Arial"/>
                <w:kern w:val="0"/>
                <w:sz w:val="15"/>
                <w:szCs w:val="15"/>
                <w:vertAlign w:val="superscript"/>
              </w:rPr>
              <w:t>‒1</w:t>
            </w:r>
            <w:r w:rsidRPr="00A449EA">
              <w:rPr>
                <w:rFonts w:ascii="Arial" w:eastAsia="SimSun" w:hAnsi="Arial" w:cs="Arial"/>
                <w:kern w:val="0"/>
                <w:sz w:val="15"/>
                <w:szCs w:val="15"/>
              </w:rPr>
              <w:t>)​</w:t>
            </w:r>
          </w:p>
        </w:tc>
        <w:tc>
          <w:tcPr>
            <w:tcW w:w="954" w:type="pct"/>
            <w:tcBorders>
              <w:top w:val="single" w:sz="4" w:space="0" w:color="auto"/>
              <w:bottom w:val="single" w:sz="4" w:space="0" w:color="auto"/>
            </w:tcBorders>
            <w:noWrap/>
            <w:vAlign w:val="center"/>
            <w:hideMark/>
          </w:tcPr>
          <w:p w14:paraId="05C48C3D" w14:textId="31F554FA"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Ref</w:t>
            </w:r>
            <w:r w:rsidR="006B45B2">
              <w:rPr>
                <w:rFonts w:ascii="Arial" w:eastAsia="SimSun" w:hAnsi="Arial" w:cs="Arial" w:hint="eastAsia"/>
                <w:kern w:val="0"/>
                <w:sz w:val="15"/>
                <w:szCs w:val="15"/>
              </w:rPr>
              <w:t>s.</w:t>
            </w:r>
          </w:p>
        </w:tc>
      </w:tr>
      <w:tr w:rsidR="00F627C1" w:rsidRPr="00A449EA" w14:paraId="2E86F1B1" w14:textId="77777777" w:rsidTr="00F627C1">
        <w:trPr>
          <w:trHeight w:val="340"/>
        </w:trPr>
        <w:tc>
          <w:tcPr>
            <w:tcW w:w="621" w:type="pct"/>
            <w:tcBorders>
              <w:top w:val="single" w:sz="4" w:space="0" w:color="auto"/>
              <w:bottom w:val="single" w:sz="4" w:space="0" w:color="auto"/>
            </w:tcBorders>
            <w:vAlign w:val="center"/>
          </w:tcPr>
          <w:p w14:paraId="6ECB61D2" w14:textId="4C99102E"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4</w:t>
            </w:r>
          </w:p>
        </w:tc>
        <w:tc>
          <w:tcPr>
            <w:tcW w:w="360" w:type="pct"/>
            <w:tcBorders>
              <w:top w:val="single" w:sz="4" w:space="0" w:color="auto"/>
              <w:bottom w:val="single" w:sz="4" w:space="0" w:color="auto"/>
            </w:tcBorders>
            <w:vAlign w:val="center"/>
          </w:tcPr>
          <w:p w14:paraId="78E9D3B2" w14:textId="730D7DF6"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2.4</w:t>
            </w:r>
          </w:p>
        </w:tc>
        <w:tc>
          <w:tcPr>
            <w:tcW w:w="633" w:type="pct"/>
            <w:tcBorders>
              <w:top w:val="single" w:sz="4" w:space="0" w:color="auto"/>
              <w:bottom w:val="single" w:sz="4" w:space="0" w:color="auto"/>
            </w:tcBorders>
            <w:vAlign w:val="center"/>
          </w:tcPr>
          <w:p w14:paraId="3115E459" w14:textId="1CC2C75E" w:rsidR="00F627C1" w:rsidRPr="00A449EA" w:rsidRDefault="00F627C1" w:rsidP="00F627C1">
            <w:pPr>
              <w:widowControl/>
              <w:jc w:val="center"/>
              <w:rPr>
                <w:rFonts w:ascii="Arial" w:eastAsia="SimSun" w:hAnsi="Arial" w:cs="Arial"/>
                <w:kern w:val="0"/>
                <w:sz w:val="15"/>
                <w:szCs w:val="15"/>
              </w:rPr>
            </w:pPr>
            <w:hyperlink r:id="rId43" w:history="1">
              <w:r w:rsidRPr="00A449EA">
                <w:rPr>
                  <w:rFonts w:ascii="Arial" w:eastAsia="SimSun" w:hAnsi="Arial" w:cs="Arial"/>
                  <w:kern w:val="0"/>
                  <w:sz w:val="15"/>
                  <w:szCs w:val="15"/>
                </w:rPr>
                <w:t>Co/Al</w:t>
              </w:r>
              <w:r w:rsidRPr="00A449EA">
                <w:rPr>
                  <w:rFonts w:ascii="Arial" w:eastAsia="SimSun" w:hAnsi="Arial" w:cs="Arial"/>
                  <w:kern w:val="0"/>
                  <w:sz w:val="15"/>
                  <w:szCs w:val="15"/>
                  <w:vertAlign w:val="subscript"/>
                </w:rPr>
                <w:t>2</w:t>
              </w:r>
              <w:r w:rsidRPr="00A449EA">
                <w:rPr>
                  <w:rFonts w:ascii="Arial" w:eastAsia="SimSun" w:hAnsi="Arial" w:cs="Arial"/>
                  <w:kern w:val="0"/>
                  <w:sz w:val="15"/>
                  <w:szCs w:val="15"/>
                </w:rPr>
                <w:t>O</w:t>
              </w:r>
              <w:r w:rsidRPr="00A449EA">
                <w:rPr>
                  <w:rFonts w:ascii="Arial" w:eastAsia="SimSun" w:hAnsi="Arial" w:cs="Arial"/>
                  <w:kern w:val="0"/>
                  <w:sz w:val="15"/>
                  <w:szCs w:val="15"/>
                  <w:vertAlign w:val="subscript"/>
                </w:rPr>
                <w:t>3</w:t>
              </w:r>
            </w:hyperlink>
          </w:p>
        </w:tc>
        <w:tc>
          <w:tcPr>
            <w:tcW w:w="709" w:type="pct"/>
            <w:tcBorders>
              <w:top w:val="single" w:sz="4" w:space="0" w:color="auto"/>
              <w:bottom w:val="single" w:sz="4" w:space="0" w:color="auto"/>
            </w:tcBorders>
            <w:noWrap/>
            <w:vAlign w:val="center"/>
            <w:hideMark/>
          </w:tcPr>
          <w:p w14:paraId="47643D9C" w14:textId="670723BA"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44</w:t>
            </w:r>
          </w:p>
        </w:tc>
        <w:tc>
          <w:tcPr>
            <w:tcW w:w="663" w:type="pct"/>
            <w:tcBorders>
              <w:top w:val="single" w:sz="4" w:space="0" w:color="auto"/>
              <w:bottom w:val="single" w:sz="4" w:space="0" w:color="auto"/>
            </w:tcBorders>
            <w:noWrap/>
            <w:vAlign w:val="center"/>
            <w:hideMark/>
          </w:tcPr>
          <w:p w14:paraId="6B9C67DB" w14:textId="7777777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90</w:t>
            </w:r>
          </w:p>
        </w:tc>
        <w:tc>
          <w:tcPr>
            <w:tcW w:w="309" w:type="pct"/>
            <w:tcBorders>
              <w:top w:val="single" w:sz="4" w:space="0" w:color="auto"/>
              <w:bottom w:val="single" w:sz="4" w:space="0" w:color="auto"/>
            </w:tcBorders>
            <w:noWrap/>
            <w:vAlign w:val="center"/>
            <w:hideMark/>
          </w:tcPr>
          <w:p w14:paraId="12C76364" w14:textId="7777777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39.6</w:t>
            </w:r>
          </w:p>
        </w:tc>
        <w:tc>
          <w:tcPr>
            <w:tcW w:w="751" w:type="pct"/>
            <w:tcBorders>
              <w:top w:val="single" w:sz="4" w:space="0" w:color="auto"/>
              <w:bottom w:val="single" w:sz="4" w:space="0" w:color="auto"/>
            </w:tcBorders>
            <w:noWrap/>
            <w:vAlign w:val="center"/>
            <w:hideMark/>
          </w:tcPr>
          <w:p w14:paraId="615C0D0C" w14:textId="1A63A37D"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25.96</w:t>
            </w:r>
          </w:p>
        </w:tc>
        <w:tc>
          <w:tcPr>
            <w:tcW w:w="954" w:type="pct"/>
            <w:tcBorders>
              <w:top w:val="single" w:sz="4" w:space="0" w:color="auto"/>
              <w:bottom w:val="single" w:sz="4" w:space="0" w:color="auto"/>
            </w:tcBorders>
            <w:noWrap/>
            <w:vAlign w:val="center"/>
            <w:hideMark/>
          </w:tcPr>
          <w:p w14:paraId="38B5B8FF" w14:textId="2F69DF33"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fldChar w:fldCharType="begin"/>
            </w:r>
            <w:r w:rsidRPr="00A449EA">
              <w:rPr>
                <w:rFonts w:ascii="Arial" w:eastAsia="SimSun" w:hAnsi="Arial" w:cs="Arial"/>
                <w:kern w:val="0"/>
                <w:sz w:val="15"/>
                <w:szCs w:val="15"/>
              </w:rPr>
              <w:instrText xml:space="preserve"> ADDIN EN.CITE &lt;EndNote&gt;&lt;Cite&gt;&lt;Author&gt;Wang&lt;/Author&gt;&lt;Year&gt;2023&lt;/Year&gt;&lt;RecNum&gt;2070&lt;/RecNum&gt;&lt;DisplayText&gt;&lt;style face="superscript"&gt;38&lt;/style&gt;&lt;/DisplayText&gt;&lt;record&gt;&lt;rec-number&gt;2070&lt;/rec-number&gt;&lt;foreign-keys&gt;&lt;key app="EN" db-id="5aewwx9eqrxrzhevrxhxptf3raxvvfd2frzd" timestamp="1733055514"&gt;2070&lt;/key&gt;&lt;key app="ENWeb" db-id=""&gt;0&lt;/key&gt;&lt;/foreign-keys&gt;&lt;ref-type name="Journal Article"&gt;17&lt;/ref-type&gt;&lt;contributors&gt;&lt;authors&gt;&lt;author&gt;Wang, Jiajie&lt;/author&gt;&lt;author&gt;Wang, Xiaoxing&lt;/author&gt;&lt;author&gt;AlQahtani, Mohammad S.&lt;/author&gt;&lt;author&gt;Knecht, Sean D.&lt;/author&gt;&lt;author&gt;Bilén, Sven G.&lt;/author&gt;&lt;author&gt;Chu, Wei&lt;/author&gt;&lt;author&gt;Song, Chunshan&lt;/author&gt;&lt;/authors&gt;&lt;/contributors&gt;&lt;titles&gt;&lt;title&gt;Synergetic effect of non-thermal plasma and supported cobalt catalyst in plasma-enhanced CO2 hydrogenation&lt;/title&gt;&lt;secondary-title&gt;Chemical Engineering Journal&lt;/secondary-title&gt;&lt;/titles&gt;&lt;periodical&gt;&lt;full-title&gt;Chemical Engineering Journal&lt;/full-title&gt;&lt;/periodical&gt;&lt;volume&gt;451&lt;/volume&gt;&lt;section&gt;138661&lt;/section&gt;&lt;dates&gt;&lt;year&gt;2023&lt;/year&gt;&lt;/dates&gt;&lt;isbn&gt;13858947&lt;/isbn&gt;&lt;urls&gt;&lt;/urls&gt;&lt;electronic-resource-num&gt;10.1016/j.cej.2022.138661&lt;/electronic-resource-num&gt;&lt;/record&gt;&lt;/Cite&gt;&lt;/EndNote&gt;</w:instrText>
            </w:r>
            <w:r w:rsidRPr="00A449EA">
              <w:rPr>
                <w:rFonts w:ascii="Arial" w:eastAsia="SimSun" w:hAnsi="Arial" w:cs="Arial"/>
                <w:kern w:val="0"/>
                <w:sz w:val="15"/>
                <w:szCs w:val="15"/>
              </w:rPr>
              <w:fldChar w:fldCharType="separate"/>
            </w:r>
            <w:r w:rsidRPr="00A449EA">
              <w:rPr>
                <w:rFonts w:ascii="Arial" w:eastAsia="SimSun" w:hAnsi="Arial" w:cs="Arial"/>
                <w:noProof/>
                <w:kern w:val="0"/>
                <w:sz w:val="15"/>
                <w:szCs w:val="15"/>
                <w:vertAlign w:val="superscript"/>
              </w:rPr>
              <w:t>38</w:t>
            </w:r>
            <w:r w:rsidRPr="00A449EA">
              <w:rPr>
                <w:rFonts w:ascii="Arial" w:eastAsia="SimSun" w:hAnsi="Arial" w:cs="Arial"/>
                <w:kern w:val="0"/>
                <w:sz w:val="15"/>
                <w:szCs w:val="15"/>
              </w:rPr>
              <w:fldChar w:fldCharType="end"/>
            </w:r>
          </w:p>
        </w:tc>
      </w:tr>
      <w:tr w:rsidR="00F627C1" w:rsidRPr="00A449EA" w14:paraId="3D626698" w14:textId="77777777" w:rsidTr="00F627C1">
        <w:trPr>
          <w:trHeight w:val="340"/>
        </w:trPr>
        <w:tc>
          <w:tcPr>
            <w:tcW w:w="621" w:type="pct"/>
            <w:tcBorders>
              <w:top w:val="single" w:sz="4" w:space="0" w:color="auto"/>
              <w:bottom w:val="nil"/>
            </w:tcBorders>
            <w:vAlign w:val="center"/>
          </w:tcPr>
          <w:p w14:paraId="170D3867" w14:textId="270E882F"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6</w:t>
            </w:r>
          </w:p>
        </w:tc>
        <w:tc>
          <w:tcPr>
            <w:tcW w:w="360" w:type="pct"/>
            <w:tcBorders>
              <w:top w:val="single" w:sz="4" w:space="0" w:color="auto"/>
              <w:bottom w:val="nil"/>
            </w:tcBorders>
            <w:vAlign w:val="center"/>
          </w:tcPr>
          <w:p w14:paraId="587FECC3" w14:textId="67A649F0"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13</w:t>
            </w:r>
          </w:p>
        </w:tc>
        <w:tc>
          <w:tcPr>
            <w:tcW w:w="633" w:type="pct"/>
            <w:tcBorders>
              <w:top w:val="single" w:sz="4" w:space="0" w:color="auto"/>
              <w:bottom w:val="nil"/>
            </w:tcBorders>
            <w:vAlign w:val="center"/>
          </w:tcPr>
          <w:p w14:paraId="24551384" w14:textId="776712D3"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Ru/γ-Al</w:t>
            </w:r>
            <w:r w:rsidRPr="00A449EA">
              <w:rPr>
                <w:rFonts w:ascii="Arial" w:eastAsia="SimSun" w:hAnsi="Arial" w:cs="Arial"/>
                <w:kern w:val="0"/>
                <w:sz w:val="15"/>
                <w:szCs w:val="15"/>
                <w:vertAlign w:val="subscript"/>
              </w:rPr>
              <w:t>2</w:t>
            </w:r>
            <w:r w:rsidRPr="00A449EA">
              <w:rPr>
                <w:rFonts w:ascii="Arial" w:eastAsia="SimSun" w:hAnsi="Arial" w:cs="Arial"/>
                <w:kern w:val="0"/>
                <w:sz w:val="15"/>
                <w:szCs w:val="15"/>
              </w:rPr>
              <w:t>O</w:t>
            </w:r>
            <w:r w:rsidRPr="00A449EA">
              <w:rPr>
                <w:rFonts w:ascii="Arial" w:eastAsia="SimSun" w:hAnsi="Arial" w:cs="Arial"/>
                <w:kern w:val="0"/>
                <w:sz w:val="15"/>
                <w:szCs w:val="15"/>
                <w:vertAlign w:val="subscript"/>
              </w:rPr>
              <w:t>3</w:t>
            </w:r>
            <w:r w:rsidRPr="00A449EA">
              <w:rPr>
                <w:rFonts w:ascii="Arial" w:eastAsia="SimSun" w:hAnsi="Arial" w:cs="Arial"/>
                <w:kern w:val="0"/>
                <w:sz w:val="15"/>
                <w:szCs w:val="15"/>
              </w:rPr>
              <w:t>-C</w:t>
            </w:r>
          </w:p>
        </w:tc>
        <w:tc>
          <w:tcPr>
            <w:tcW w:w="709" w:type="pct"/>
            <w:tcBorders>
              <w:top w:val="single" w:sz="4" w:space="0" w:color="auto"/>
              <w:bottom w:val="nil"/>
            </w:tcBorders>
            <w:noWrap/>
            <w:vAlign w:val="center"/>
            <w:hideMark/>
          </w:tcPr>
          <w:p w14:paraId="09F2F217" w14:textId="4F2A8BA3"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52</w:t>
            </w:r>
          </w:p>
        </w:tc>
        <w:tc>
          <w:tcPr>
            <w:tcW w:w="663" w:type="pct"/>
            <w:tcBorders>
              <w:top w:val="single" w:sz="4" w:space="0" w:color="auto"/>
              <w:bottom w:val="nil"/>
            </w:tcBorders>
            <w:noWrap/>
            <w:vAlign w:val="center"/>
            <w:hideMark/>
          </w:tcPr>
          <w:p w14:paraId="483E0737" w14:textId="7777777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93</w:t>
            </w:r>
          </w:p>
        </w:tc>
        <w:tc>
          <w:tcPr>
            <w:tcW w:w="309" w:type="pct"/>
            <w:tcBorders>
              <w:top w:val="single" w:sz="4" w:space="0" w:color="auto"/>
              <w:bottom w:val="nil"/>
            </w:tcBorders>
            <w:noWrap/>
            <w:vAlign w:val="center"/>
            <w:hideMark/>
          </w:tcPr>
          <w:p w14:paraId="4F88AAAF" w14:textId="5B717AE0"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48.4</w:t>
            </w:r>
          </w:p>
        </w:tc>
        <w:tc>
          <w:tcPr>
            <w:tcW w:w="751" w:type="pct"/>
            <w:tcBorders>
              <w:top w:val="single" w:sz="4" w:space="0" w:color="auto"/>
              <w:bottom w:val="nil"/>
            </w:tcBorders>
            <w:noWrap/>
            <w:vAlign w:val="center"/>
            <w:hideMark/>
          </w:tcPr>
          <w:p w14:paraId="763D2F28" w14:textId="680C570A"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8.78</w:t>
            </w:r>
          </w:p>
        </w:tc>
        <w:tc>
          <w:tcPr>
            <w:tcW w:w="954" w:type="pct"/>
            <w:vMerge w:val="restart"/>
            <w:tcBorders>
              <w:top w:val="single" w:sz="4" w:space="0" w:color="auto"/>
            </w:tcBorders>
            <w:noWrap/>
            <w:vAlign w:val="center"/>
            <w:hideMark/>
          </w:tcPr>
          <w:p w14:paraId="5216525C" w14:textId="657A25F6"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fldChar w:fldCharType="begin"/>
            </w:r>
            <w:r w:rsidRPr="00A449EA">
              <w:rPr>
                <w:rFonts w:ascii="Arial" w:eastAsia="SimSun" w:hAnsi="Arial" w:cs="Arial"/>
                <w:kern w:val="0"/>
                <w:sz w:val="15"/>
                <w:szCs w:val="15"/>
              </w:rPr>
              <w:instrText xml:space="preserve"> ADDIN EN.CITE &lt;EndNote&gt;&lt;Cite&gt;&lt;Author&gt;Di&lt;/Author&gt;&lt;Year&gt;2023&lt;/Year&gt;&lt;RecNum&gt;2097&lt;/RecNum&gt;&lt;DisplayText&gt;&lt;style face="superscript"&gt;39&lt;/style&gt;&lt;/DisplayText&gt;&lt;record&gt;&lt;rec-number&gt;2097&lt;/rec-number&gt;&lt;foreign-keys&gt;&lt;key app="EN" db-id="5aewwx9eqrxrzhevrxhxptf3raxvvfd2frzd" timestamp="1733055787"&gt;2097&lt;/key&gt;&lt;key app="ENWeb" db-id=""&gt;0&lt;/key&gt;&lt;/foreign-keys&gt;&lt;ref-type name="Journal Article"&gt;17&lt;/ref-type&gt;&lt;contributors&gt;&lt;authors&gt;&lt;author&gt;Di, Lanbo&lt;/author&gt;&lt;author&gt;Fu, Zhideyi&lt;/author&gt;&lt;author&gt;Dong, Mengyue&lt;/author&gt;&lt;author&gt;Zhu, Aimin&lt;/author&gt;&lt;author&gt;Xia, Guangqing&lt;/author&gt;&lt;author&gt;Zhang, Xiuling&lt;/author&gt;&lt;/authors&gt;&lt;/contributors&gt;&lt;titles&gt;&lt;title&gt;Cold plasma-prepared Ru-based catalysts for boosting plasma-catalytic CO2 methanation&lt;/title&gt;&lt;secondary-title&gt;Chemical Engineering Science&lt;/secondary-title&gt;&lt;/titles&gt;&lt;periodical&gt;&lt;full-title&gt;Chemical Engineering Science&lt;/full-title&gt;&lt;/periodical&gt;&lt;volume&gt;280&lt;/volume&gt;&lt;section&gt;119056&lt;/section&gt;&lt;dates&gt;&lt;year&gt;2023&lt;/year&gt;&lt;/dates&gt;&lt;isbn&gt;00092509&lt;/isbn&gt;&lt;urls&gt;&lt;/urls&gt;&lt;electronic-resource-num&gt;10.1016/j.ces.2023.119056&lt;/electronic-resource-num&gt;&lt;/record&gt;&lt;/Cite&gt;&lt;/EndNote&gt;</w:instrText>
            </w:r>
            <w:r w:rsidRPr="00A449EA">
              <w:rPr>
                <w:rFonts w:ascii="Arial" w:eastAsia="SimSun" w:hAnsi="Arial" w:cs="Arial"/>
                <w:kern w:val="0"/>
                <w:sz w:val="15"/>
                <w:szCs w:val="15"/>
              </w:rPr>
              <w:fldChar w:fldCharType="separate"/>
            </w:r>
            <w:r w:rsidRPr="00A449EA">
              <w:rPr>
                <w:rFonts w:ascii="Arial" w:eastAsia="SimSun" w:hAnsi="Arial" w:cs="Arial"/>
                <w:noProof/>
                <w:kern w:val="0"/>
                <w:sz w:val="15"/>
                <w:szCs w:val="15"/>
                <w:vertAlign w:val="superscript"/>
              </w:rPr>
              <w:t>39</w:t>
            </w:r>
            <w:r w:rsidRPr="00A449EA">
              <w:rPr>
                <w:rFonts w:ascii="Arial" w:eastAsia="SimSun" w:hAnsi="Arial" w:cs="Arial"/>
                <w:kern w:val="0"/>
                <w:sz w:val="15"/>
                <w:szCs w:val="15"/>
              </w:rPr>
              <w:fldChar w:fldCharType="end"/>
            </w:r>
          </w:p>
        </w:tc>
      </w:tr>
      <w:tr w:rsidR="00F627C1" w:rsidRPr="00A449EA" w14:paraId="090773BB" w14:textId="77777777" w:rsidTr="00F627C1">
        <w:trPr>
          <w:trHeight w:val="340"/>
        </w:trPr>
        <w:tc>
          <w:tcPr>
            <w:tcW w:w="621" w:type="pct"/>
            <w:tcBorders>
              <w:top w:val="nil"/>
              <w:bottom w:val="nil"/>
            </w:tcBorders>
            <w:vAlign w:val="center"/>
          </w:tcPr>
          <w:p w14:paraId="476E3ADE" w14:textId="738B33E2"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6</w:t>
            </w:r>
          </w:p>
        </w:tc>
        <w:tc>
          <w:tcPr>
            <w:tcW w:w="360" w:type="pct"/>
            <w:tcBorders>
              <w:top w:val="nil"/>
              <w:bottom w:val="nil"/>
            </w:tcBorders>
            <w:vAlign w:val="center"/>
          </w:tcPr>
          <w:p w14:paraId="3D0C3540" w14:textId="716F7AE3"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13</w:t>
            </w:r>
          </w:p>
        </w:tc>
        <w:tc>
          <w:tcPr>
            <w:tcW w:w="633" w:type="pct"/>
            <w:tcBorders>
              <w:top w:val="nil"/>
              <w:bottom w:val="nil"/>
            </w:tcBorders>
            <w:vAlign w:val="center"/>
          </w:tcPr>
          <w:p w14:paraId="4BD0BE31" w14:textId="484A12E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Ru/γ-Al</w:t>
            </w:r>
            <w:r w:rsidRPr="00A449EA">
              <w:rPr>
                <w:rFonts w:ascii="Arial" w:eastAsia="SimSun" w:hAnsi="Arial" w:cs="Arial"/>
                <w:kern w:val="0"/>
                <w:sz w:val="15"/>
                <w:szCs w:val="15"/>
                <w:vertAlign w:val="subscript"/>
              </w:rPr>
              <w:t>2</w:t>
            </w:r>
            <w:r w:rsidRPr="00A449EA">
              <w:rPr>
                <w:rFonts w:ascii="Arial" w:eastAsia="SimSun" w:hAnsi="Arial" w:cs="Arial"/>
                <w:kern w:val="0"/>
                <w:sz w:val="15"/>
                <w:szCs w:val="15"/>
              </w:rPr>
              <w:t>O</w:t>
            </w:r>
            <w:r w:rsidRPr="00A449EA">
              <w:rPr>
                <w:rFonts w:ascii="Arial" w:eastAsia="SimSun" w:hAnsi="Arial" w:cs="Arial"/>
                <w:kern w:val="0"/>
                <w:sz w:val="15"/>
                <w:szCs w:val="15"/>
                <w:vertAlign w:val="subscript"/>
              </w:rPr>
              <w:t>3</w:t>
            </w:r>
          </w:p>
        </w:tc>
        <w:tc>
          <w:tcPr>
            <w:tcW w:w="709" w:type="pct"/>
            <w:tcBorders>
              <w:top w:val="nil"/>
              <w:bottom w:val="nil"/>
            </w:tcBorders>
            <w:noWrap/>
            <w:vAlign w:val="center"/>
            <w:hideMark/>
          </w:tcPr>
          <w:p w14:paraId="0306A087" w14:textId="47F00453"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76</w:t>
            </w:r>
          </w:p>
        </w:tc>
        <w:tc>
          <w:tcPr>
            <w:tcW w:w="663" w:type="pct"/>
            <w:tcBorders>
              <w:top w:val="nil"/>
              <w:bottom w:val="nil"/>
            </w:tcBorders>
            <w:noWrap/>
            <w:vAlign w:val="center"/>
            <w:hideMark/>
          </w:tcPr>
          <w:p w14:paraId="3048FD36" w14:textId="7777777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98</w:t>
            </w:r>
          </w:p>
        </w:tc>
        <w:tc>
          <w:tcPr>
            <w:tcW w:w="309" w:type="pct"/>
            <w:tcBorders>
              <w:top w:val="nil"/>
              <w:bottom w:val="nil"/>
            </w:tcBorders>
            <w:noWrap/>
            <w:vAlign w:val="center"/>
            <w:hideMark/>
          </w:tcPr>
          <w:p w14:paraId="1B9AAE90" w14:textId="7006E7BB"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74.5</w:t>
            </w:r>
          </w:p>
        </w:tc>
        <w:tc>
          <w:tcPr>
            <w:tcW w:w="751" w:type="pct"/>
            <w:tcBorders>
              <w:top w:val="nil"/>
              <w:bottom w:val="nil"/>
            </w:tcBorders>
            <w:noWrap/>
            <w:vAlign w:val="center"/>
            <w:hideMark/>
          </w:tcPr>
          <w:p w14:paraId="3F423259" w14:textId="2AAAEC06"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13.52</w:t>
            </w:r>
          </w:p>
        </w:tc>
        <w:tc>
          <w:tcPr>
            <w:tcW w:w="954" w:type="pct"/>
            <w:vMerge/>
            <w:noWrap/>
            <w:vAlign w:val="center"/>
            <w:hideMark/>
          </w:tcPr>
          <w:p w14:paraId="2C4FB60A" w14:textId="18A5ABE8" w:rsidR="00F627C1" w:rsidRPr="00A449EA" w:rsidRDefault="00F627C1" w:rsidP="00F627C1">
            <w:pPr>
              <w:widowControl/>
              <w:jc w:val="center"/>
              <w:rPr>
                <w:rFonts w:ascii="Arial" w:eastAsia="SimSun" w:hAnsi="Arial" w:cs="Arial"/>
                <w:kern w:val="0"/>
                <w:sz w:val="15"/>
                <w:szCs w:val="15"/>
              </w:rPr>
            </w:pPr>
          </w:p>
        </w:tc>
      </w:tr>
      <w:tr w:rsidR="00F627C1" w:rsidRPr="00A449EA" w14:paraId="2DCD5325" w14:textId="77777777" w:rsidTr="00F627C1">
        <w:trPr>
          <w:trHeight w:val="340"/>
        </w:trPr>
        <w:tc>
          <w:tcPr>
            <w:tcW w:w="621" w:type="pct"/>
            <w:tcBorders>
              <w:top w:val="nil"/>
              <w:bottom w:val="nil"/>
            </w:tcBorders>
            <w:vAlign w:val="center"/>
          </w:tcPr>
          <w:p w14:paraId="11FC62B4" w14:textId="3E5269E0"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6</w:t>
            </w:r>
          </w:p>
        </w:tc>
        <w:tc>
          <w:tcPr>
            <w:tcW w:w="360" w:type="pct"/>
            <w:tcBorders>
              <w:top w:val="nil"/>
              <w:bottom w:val="nil"/>
            </w:tcBorders>
            <w:vAlign w:val="center"/>
          </w:tcPr>
          <w:p w14:paraId="42246001" w14:textId="5CCA5C96"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13</w:t>
            </w:r>
          </w:p>
        </w:tc>
        <w:tc>
          <w:tcPr>
            <w:tcW w:w="633" w:type="pct"/>
            <w:tcBorders>
              <w:top w:val="nil"/>
              <w:bottom w:val="nil"/>
            </w:tcBorders>
            <w:vAlign w:val="center"/>
          </w:tcPr>
          <w:p w14:paraId="56C6D66C" w14:textId="5CC3F145"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Au/γ-Al</w:t>
            </w:r>
            <w:r w:rsidRPr="00A449EA">
              <w:rPr>
                <w:rFonts w:ascii="Arial" w:eastAsia="SimSun" w:hAnsi="Arial" w:cs="Arial"/>
                <w:kern w:val="0"/>
                <w:sz w:val="15"/>
                <w:szCs w:val="15"/>
                <w:vertAlign w:val="subscript"/>
              </w:rPr>
              <w:t>2</w:t>
            </w:r>
            <w:r w:rsidRPr="00A449EA">
              <w:rPr>
                <w:rFonts w:ascii="Arial" w:eastAsia="SimSun" w:hAnsi="Arial" w:cs="Arial"/>
                <w:kern w:val="0"/>
                <w:sz w:val="15"/>
                <w:szCs w:val="15"/>
              </w:rPr>
              <w:t>O</w:t>
            </w:r>
            <w:r w:rsidRPr="00A449EA">
              <w:rPr>
                <w:rFonts w:ascii="Arial" w:eastAsia="SimSun" w:hAnsi="Arial" w:cs="Arial"/>
                <w:kern w:val="0"/>
                <w:sz w:val="15"/>
                <w:szCs w:val="15"/>
                <w:vertAlign w:val="subscript"/>
              </w:rPr>
              <w:t>3</w:t>
            </w:r>
          </w:p>
        </w:tc>
        <w:tc>
          <w:tcPr>
            <w:tcW w:w="709" w:type="pct"/>
            <w:tcBorders>
              <w:top w:val="nil"/>
              <w:bottom w:val="nil"/>
            </w:tcBorders>
            <w:noWrap/>
            <w:vAlign w:val="center"/>
            <w:hideMark/>
          </w:tcPr>
          <w:p w14:paraId="7DEF7517" w14:textId="5EB689E9"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17</w:t>
            </w:r>
          </w:p>
        </w:tc>
        <w:tc>
          <w:tcPr>
            <w:tcW w:w="663" w:type="pct"/>
            <w:tcBorders>
              <w:top w:val="nil"/>
              <w:bottom w:val="nil"/>
            </w:tcBorders>
            <w:noWrap/>
            <w:vAlign w:val="center"/>
            <w:hideMark/>
          </w:tcPr>
          <w:p w14:paraId="666C0158" w14:textId="7777777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0.4</w:t>
            </w:r>
          </w:p>
        </w:tc>
        <w:tc>
          <w:tcPr>
            <w:tcW w:w="309" w:type="pct"/>
            <w:tcBorders>
              <w:top w:val="nil"/>
              <w:bottom w:val="nil"/>
            </w:tcBorders>
            <w:noWrap/>
            <w:vAlign w:val="center"/>
            <w:hideMark/>
          </w:tcPr>
          <w:p w14:paraId="38B756E8" w14:textId="00E4F0E5"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0.1</w:t>
            </w:r>
          </w:p>
        </w:tc>
        <w:tc>
          <w:tcPr>
            <w:tcW w:w="751" w:type="pct"/>
            <w:tcBorders>
              <w:top w:val="nil"/>
              <w:bottom w:val="nil"/>
            </w:tcBorders>
            <w:noWrap/>
            <w:vAlign w:val="center"/>
            <w:hideMark/>
          </w:tcPr>
          <w:p w14:paraId="15BBCB8B" w14:textId="3ACE6840"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0.01</w:t>
            </w:r>
          </w:p>
        </w:tc>
        <w:tc>
          <w:tcPr>
            <w:tcW w:w="954" w:type="pct"/>
            <w:vMerge/>
            <w:noWrap/>
            <w:vAlign w:val="center"/>
            <w:hideMark/>
          </w:tcPr>
          <w:p w14:paraId="1EDD608A" w14:textId="4807E3C2" w:rsidR="00F627C1" w:rsidRPr="00A449EA" w:rsidRDefault="00F627C1" w:rsidP="00F627C1">
            <w:pPr>
              <w:widowControl/>
              <w:jc w:val="center"/>
              <w:rPr>
                <w:rFonts w:ascii="Arial" w:eastAsia="SimSun" w:hAnsi="Arial" w:cs="Arial"/>
                <w:kern w:val="0"/>
                <w:sz w:val="15"/>
                <w:szCs w:val="15"/>
              </w:rPr>
            </w:pPr>
          </w:p>
        </w:tc>
      </w:tr>
      <w:tr w:rsidR="00F627C1" w:rsidRPr="00A449EA" w14:paraId="7A89BC76" w14:textId="77777777" w:rsidTr="00F627C1">
        <w:trPr>
          <w:trHeight w:val="340"/>
        </w:trPr>
        <w:tc>
          <w:tcPr>
            <w:tcW w:w="621" w:type="pct"/>
            <w:tcBorders>
              <w:top w:val="nil"/>
              <w:bottom w:val="nil"/>
            </w:tcBorders>
            <w:vAlign w:val="center"/>
          </w:tcPr>
          <w:p w14:paraId="6E157F25" w14:textId="7AB48B1E"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6</w:t>
            </w:r>
          </w:p>
        </w:tc>
        <w:tc>
          <w:tcPr>
            <w:tcW w:w="360" w:type="pct"/>
            <w:tcBorders>
              <w:top w:val="nil"/>
              <w:bottom w:val="nil"/>
            </w:tcBorders>
            <w:vAlign w:val="center"/>
          </w:tcPr>
          <w:p w14:paraId="45C721DD" w14:textId="5A4EC5BA"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13</w:t>
            </w:r>
          </w:p>
        </w:tc>
        <w:tc>
          <w:tcPr>
            <w:tcW w:w="633" w:type="pct"/>
            <w:tcBorders>
              <w:top w:val="nil"/>
              <w:bottom w:val="nil"/>
            </w:tcBorders>
            <w:vAlign w:val="center"/>
          </w:tcPr>
          <w:p w14:paraId="5B0B4136" w14:textId="640BDD99"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Co/γ-Al2O3</w:t>
            </w:r>
          </w:p>
        </w:tc>
        <w:tc>
          <w:tcPr>
            <w:tcW w:w="709" w:type="pct"/>
            <w:tcBorders>
              <w:top w:val="nil"/>
              <w:bottom w:val="nil"/>
            </w:tcBorders>
            <w:noWrap/>
            <w:vAlign w:val="center"/>
            <w:hideMark/>
          </w:tcPr>
          <w:p w14:paraId="38FB7115" w14:textId="6AC5E32E"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25</w:t>
            </w:r>
          </w:p>
        </w:tc>
        <w:tc>
          <w:tcPr>
            <w:tcW w:w="663" w:type="pct"/>
            <w:tcBorders>
              <w:top w:val="nil"/>
              <w:bottom w:val="nil"/>
            </w:tcBorders>
            <w:noWrap/>
            <w:vAlign w:val="center"/>
            <w:hideMark/>
          </w:tcPr>
          <w:p w14:paraId="212E06C7" w14:textId="7777777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96</w:t>
            </w:r>
          </w:p>
        </w:tc>
        <w:tc>
          <w:tcPr>
            <w:tcW w:w="309" w:type="pct"/>
            <w:tcBorders>
              <w:top w:val="nil"/>
              <w:bottom w:val="nil"/>
            </w:tcBorders>
            <w:noWrap/>
            <w:vAlign w:val="center"/>
            <w:hideMark/>
          </w:tcPr>
          <w:p w14:paraId="4AD17F67" w14:textId="7777777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24</w:t>
            </w:r>
          </w:p>
        </w:tc>
        <w:tc>
          <w:tcPr>
            <w:tcW w:w="751" w:type="pct"/>
            <w:tcBorders>
              <w:top w:val="nil"/>
              <w:bottom w:val="nil"/>
            </w:tcBorders>
            <w:noWrap/>
            <w:vAlign w:val="center"/>
            <w:hideMark/>
          </w:tcPr>
          <w:p w14:paraId="5133B47E" w14:textId="7B539D12"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4.36</w:t>
            </w:r>
          </w:p>
        </w:tc>
        <w:tc>
          <w:tcPr>
            <w:tcW w:w="954" w:type="pct"/>
            <w:vMerge/>
            <w:noWrap/>
            <w:vAlign w:val="center"/>
            <w:hideMark/>
          </w:tcPr>
          <w:p w14:paraId="66EF046D" w14:textId="71B9597F" w:rsidR="00F627C1" w:rsidRPr="00A449EA" w:rsidRDefault="00F627C1" w:rsidP="00F627C1">
            <w:pPr>
              <w:widowControl/>
              <w:jc w:val="center"/>
              <w:rPr>
                <w:rFonts w:ascii="Arial" w:eastAsia="SimSun" w:hAnsi="Arial" w:cs="Arial"/>
                <w:kern w:val="0"/>
                <w:sz w:val="15"/>
                <w:szCs w:val="15"/>
              </w:rPr>
            </w:pPr>
          </w:p>
        </w:tc>
      </w:tr>
      <w:tr w:rsidR="00F627C1" w:rsidRPr="00A449EA" w14:paraId="0EF2693B" w14:textId="77777777" w:rsidTr="00F627C1">
        <w:trPr>
          <w:trHeight w:val="340"/>
        </w:trPr>
        <w:tc>
          <w:tcPr>
            <w:tcW w:w="621" w:type="pct"/>
            <w:tcBorders>
              <w:top w:val="nil"/>
              <w:bottom w:val="nil"/>
            </w:tcBorders>
            <w:vAlign w:val="center"/>
          </w:tcPr>
          <w:p w14:paraId="3E61961F" w14:textId="7B49E871"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6</w:t>
            </w:r>
          </w:p>
        </w:tc>
        <w:tc>
          <w:tcPr>
            <w:tcW w:w="360" w:type="pct"/>
            <w:tcBorders>
              <w:top w:val="nil"/>
              <w:bottom w:val="nil"/>
            </w:tcBorders>
            <w:vAlign w:val="center"/>
          </w:tcPr>
          <w:p w14:paraId="3B8C644E" w14:textId="1B04453E"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13</w:t>
            </w:r>
          </w:p>
        </w:tc>
        <w:tc>
          <w:tcPr>
            <w:tcW w:w="633" w:type="pct"/>
            <w:tcBorders>
              <w:top w:val="nil"/>
              <w:bottom w:val="nil"/>
            </w:tcBorders>
            <w:vAlign w:val="center"/>
          </w:tcPr>
          <w:p w14:paraId="5B18C4B9" w14:textId="36412840"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AuRu/γ-Al</w:t>
            </w:r>
            <w:r w:rsidRPr="00A449EA">
              <w:rPr>
                <w:rFonts w:ascii="Arial" w:eastAsia="SimSun" w:hAnsi="Arial" w:cs="Arial"/>
                <w:kern w:val="0"/>
                <w:sz w:val="15"/>
                <w:szCs w:val="15"/>
                <w:vertAlign w:val="subscript"/>
              </w:rPr>
              <w:t>2</w:t>
            </w:r>
            <w:r w:rsidRPr="00A449EA">
              <w:rPr>
                <w:rFonts w:ascii="Arial" w:eastAsia="SimSun" w:hAnsi="Arial" w:cs="Arial"/>
                <w:kern w:val="0"/>
                <w:sz w:val="15"/>
                <w:szCs w:val="15"/>
              </w:rPr>
              <w:t>O</w:t>
            </w:r>
            <w:r w:rsidRPr="00A449EA">
              <w:rPr>
                <w:rFonts w:ascii="Arial" w:eastAsia="SimSun" w:hAnsi="Arial" w:cs="Arial"/>
                <w:kern w:val="0"/>
                <w:sz w:val="15"/>
                <w:szCs w:val="15"/>
                <w:vertAlign w:val="subscript"/>
              </w:rPr>
              <w:t>3</w:t>
            </w:r>
          </w:p>
        </w:tc>
        <w:tc>
          <w:tcPr>
            <w:tcW w:w="709" w:type="pct"/>
            <w:tcBorders>
              <w:top w:val="nil"/>
              <w:bottom w:val="nil"/>
            </w:tcBorders>
            <w:noWrap/>
            <w:vAlign w:val="center"/>
            <w:hideMark/>
          </w:tcPr>
          <w:p w14:paraId="110FE62B" w14:textId="2FA2787B"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82</w:t>
            </w:r>
          </w:p>
        </w:tc>
        <w:tc>
          <w:tcPr>
            <w:tcW w:w="663" w:type="pct"/>
            <w:tcBorders>
              <w:top w:val="nil"/>
              <w:bottom w:val="nil"/>
            </w:tcBorders>
            <w:noWrap/>
            <w:vAlign w:val="center"/>
            <w:hideMark/>
          </w:tcPr>
          <w:p w14:paraId="29FDB74B" w14:textId="7777777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98</w:t>
            </w:r>
          </w:p>
        </w:tc>
        <w:tc>
          <w:tcPr>
            <w:tcW w:w="309" w:type="pct"/>
            <w:tcBorders>
              <w:top w:val="nil"/>
              <w:bottom w:val="nil"/>
            </w:tcBorders>
            <w:noWrap/>
            <w:vAlign w:val="center"/>
            <w:hideMark/>
          </w:tcPr>
          <w:p w14:paraId="574DCA61" w14:textId="17DFF19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80.4</w:t>
            </w:r>
          </w:p>
        </w:tc>
        <w:tc>
          <w:tcPr>
            <w:tcW w:w="751" w:type="pct"/>
            <w:tcBorders>
              <w:top w:val="nil"/>
              <w:bottom w:val="nil"/>
            </w:tcBorders>
            <w:noWrap/>
            <w:vAlign w:val="center"/>
            <w:hideMark/>
          </w:tcPr>
          <w:p w14:paraId="3651B1C6" w14:textId="73126539"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14.59</w:t>
            </w:r>
          </w:p>
        </w:tc>
        <w:tc>
          <w:tcPr>
            <w:tcW w:w="954" w:type="pct"/>
            <w:vMerge/>
            <w:noWrap/>
            <w:vAlign w:val="center"/>
            <w:hideMark/>
          </w:tcPr>
          <w:p w14:paraId="4BA4DE56" w14:textId="3F1D24DF" w:rsidR="00F627C1" w:rsidRPr="00A449EA" w:rsidRDefault="00F627C1" w:rsidP="00F627C1">
            <w:pPr>
              <w:widowControl/>
              <w:jc w:val="center"/>
              <w:rPr>
                <w:rFonts w:ascii="Arial" w:eastAsia="SimSun" w:hAnsi="Arial" w:cs="Arial"/>
                <w:kern w:val="0"/>
                <w:sz w:val="15"/>
                <w:szCs w:val="15"/>
              </w:rPr>
            </w:pPr>
          </w:p>
        </w:tc>
      </w:tr>
      <w:tr w:rsidR="00F627C1" w:rsidRPr="00A449EA" w14:paraId="205BACEA" w14:textId="77777777" w:rsidTr="00F627C1">
        <w:trPr>
          <w:trHeight w:val="340"/>
        </w:trPr>
        <w:tc>
          <w:tcPr>
            <w:tcW w:w="621" w:type="pct"/>
            <w:tcBorders>
              <w:top w:val="nil"/>
              <w:bottom w:val="single" w:sz="4" w:space="0" w:color="auto"/>
            </w:tcBorders>
            <w:vAlign w:val="center"/>
          </w:tcPr>
          <w:p w14:paraId="7A7476AC" w14:textId="5D6742A4"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6</w:t>
            </w:r>
          </w:p>
        </w:tc>
        <w:tc>
          <w:tcPr>
            <w:tcW w:w="360" w:type="pct"/>
            <w:tcBorders>
              <w:top w:val="nil"/>
              <w:bottom w:val="single" w:sz="4" w:space="0" w:color="auto"/>
            </w:tcBorders>
            <w:vAlign w:val="center"/>
          </w:tcPr>
          <w:p w14:paraId="170FFDFC" w14:textId="0DE118BE"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13</w:t>
            </w:r>
          </w:p>
        </w:tc>
        <w:tc>
          <w:tcPr>
            <w:tcW w:w="633" w:type="pct"/>
            <w:tcBorders>
              <w:top w:val="nil"/>
              <w:bottom w:val="single" w:sz="4" w:space="0" w:color="auto"/>
            </w:tcBorders>
            <w:vAlign w:val="center"/>
          </w:tcPr>
          <w:p w14:paraId="0928B005" w14:textId="7CB1E7C7" w:rsidR="00F627C1" w:rsidRPr="00A449EA" w:rsidRDefault="00F627C1" w:rsidP="00F627C1">
            <w:pPr>
              <w:widowControl/>
              <w:jc w:val="center"/>
              <w:rPr>
                <w:rFonts w:ascii="Arial" w:eastAsia="SimSun" w:hAnsi="Arial" w:cs="Arial"/>
                <w:kern w:val="0"/>
                <w:sz w:val="15"/>
                <w:szCs w:val="15"/>
              </w:rPr>
            </w:pPr>
            <w:proofErr w:type="spellStart"/>
            <w:r w:rsidRPr="00A449EA">
              <w:rPr>
                <w:rFonts w:ascii="Arial" w:eastAsia="SimSun" w:hAnsi="Arial" w:cs="Arial"/>
                <w:kern w:val="0"/>
                <w:sz w:val="15"/>
                <w:szCs w:val="15"/>
              </w:rPr>
              <w:t>CoRu</w:t>
            </w:r>
            <w:proofErr w:type="spellEnd"/>
            <w:r w:rsidRPr="00A449EA">
              <w:rPr>
                <w:rFonts w:ascii="Arial" w:eastAsia="SimSun" w:hAnsi="Arial" w:cs="Arial"/>
                <w:kern w:val="0"/>
                <w:sz w:val="15"/>
                <w:szCs w:val="15"/>
              </w:rPr>
              <w:t>/γ-Al</w:t>
            </w:r>
            <w:r w:rsidRPr="00A449EA">
              <w:rPr>
                <w:rFonts w:ascii="Arial" w:eastAsia="SimSun" w:hAnsi="Arial" w:cs="Arial"/>
                <w:kern w:val="0"/>
                <w:sz w:val="15"/>
                <w:szCs w:val="15"/>
                <w:vertAlign w:val="subscript"/>
              </w:rPr>
              <w:t>2</w:t>
            </w:r>
            <w:r w:rsidRPr="00A449EA">
              <w:rPr>
                <w:rFonts w:ascii="Arial" w:eastAsia="SimSun" w:hAnsi="Arial" w:cs="Arial"/>
                <w:kern w:val="0"/>
                <w:sz w:val="15"/>
                <w:szCs w:val="15"/>
              </w:rPr>
              <w:t>O</w:t>
            </w:r>
            <w:r w:rsidRPr="00A449EA">
              <w:rPr>
                <w:rFonts w:ascii="Arial" w:eastAsia="SimSun" w:hAnsi="Arial" w:cs="Arial"/>
                <w:kern w:val="0"/>
                <w:sz w:val="15"/>
                <w:szCs w:val="15"/>
                <w:vertAlign w:val="subscript"/>
              </w:rPr>
              <w:t>3</w:t>
            </w:r>
          </w:p>
        </w:tc>
        <w:tc>
          <w:tcPr>
            <w:tcW w:w="709" w:type="pct"/>
            <w:tcBorders>
              <w:top w:val="nil"/>
              <w:bottom w:val="single" w:sz="4" w:space="0" w:color="auto"/>
            </w:tcBorders>
            <w:noWrap/>
            <w:vAlign w:val="center"/>
            <w:hideMark/>
          </w:tcPr>
          <w:p w14:paraId="04BBA3B3" w14:textId="79EEF684"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80</w:t>
            </w:r>
          </w:p>
        </w:tc>
        <w:tc>
          <w:tcPr>
            <w:tcW w:w="663" w:type="pct"/>
            <w:tcBorders>
              <w:top w:val="nil"/>
              <w:bottom w:val="single" w:sz="4" w:space="0" w:color="auto"/>
            </w:tcBorders>
            <w:noWrap/>
            <w:vAlign w:val="center"/>
            <w:hideMark/>
          </w:tcPr>
          <w:p w14:paraId="2D83C466" w14:textId="7777777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98</w:t>
            </w:r>
          </w:p>
        </w:tc>
        <w:tc>
          <w:tcPr>
            <w:tcW w:w="309" w:type="pct"/>
            <w:tcBorders>
              <w:top w:val="nil"/>
              <w:bottom w:val="single" w:sz="4" w:space="0" w:color="auto"/>
            </w:tcBorders>
            <w:noWrap/>
            <w:vAlign w:val="center"/>
            <w:hideMark/>
          </w:tcPr>
          <w:p w14:paraId="5EB9A219" w14:textId="7777777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78.4</w:t>
            </w:r>
          </w:p>
        </w:tc>
        <w:tc>
          <w:tcPr>
            <w:tcW w:w="751" w:type="pct"/>
            <w:tcBorders>
              <w:top w:val="nil"/>
              <w:bottom w:val="single" w:sz="4" w:space="0" w:color="auto"/>
            </w:tcBorders>
            <w:noWrap/>
            <w:vAlign w:val="center"/>
            <w:hideMark/>
          </w:tcPr>
          <w:p w14:paraId="348E51F6" w14:textId="29BB6AC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14.23</w:t>
            </w:r>
          </w:p>
        </w:tc>
        <w:tc>
          <w:tcPr>
            <w:tcW w:w="954" w:type="pct"/>
            <w:vMerge/>
            <w:tcBorders>
              <w:bottom w:val="single" w:sz="4" w:space="0" w:color="auto"/>
            </w:tcBorders>
            <w:noWrap/>
            <w:vAlign w:val="center"/>
            <w:hideMark/>
          </w:tcPr>
          <w:p w14:paraId="2323680E" w14:textId="5C1C4990" w:rsidR="00F627C1" w:rsidRPr="00A449EA" w:rsidRDefault="00F627C1" w:rsidP="00F627C1">
            <w:pPr>
              <w:widowControl/>
              <w:jc w:val="center"/>
              <w:rPr>
                <w:rFonts w:ascii="Arial" w:eastAsia="SimSun" w:hAnsi="Arial" w:cs="Arial"/>
                <w:kern w:val="0"/>
                <w:sz w:val="15"/>
                <w:szCs w:val="15"/>
              </w:rPr>
            </w:pPr>
          </w:p>
        </w:tc>
      </w:tr>
      <w:tr w:rsidR="00F627C1" w:rsidRPr="00A449EA" w14:paraId="2B902D43" w14:textId="77777777" w:rsidTr="00F627C1">
        <w:trPr>
          <w:trHeight w:val="340"/>
        </w:trPr>
        <w:tc>
          <w:tcPr>
            <w:tcW w:w="621" w:type="pct"/>
            <w:tcBorders>
              <w:top w:val="single" w:sz="4" w:space="0" w:color="auto"/>
            </w:tcBorders>
            <w:vAlign w:val="center"/>
          </w:tcPr>
          <w:p w14:paraId="65075C0F" w14:textId="5D7476B3"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25</w:t>
            </w:r>
          </w:p>
        </w:tc>
        <w:tc>
          <w:tcPr>
            <w:tcW w:w="360" w:type="pct"/>
            <w:tcBorders>
              <w:top w:val="single" w:sz="4" w:space="0" w:color="auto"/>
            </w:tcBorders>
            <w:vAlign w:val="center"/>
          </w:tcPr>
          <w:p w14:paraId="276EEBD3" w14:textId="0F7EF3DD"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55</w:t>
            </w:r>
          </w:p>
        </w:tc>
        <w:tc>
          <w:tcPr>
            <w:tcW w:w="633" w:type="pct"/>
            <w:tcBorders>
              <w:top w:val="single" w:sz="4" w:space="0" w:color="auto"/>
            </w:tcBorders>
            <w:vAlign w:val="center"/>
          </w:tcPr>
          <w:p w14:paraId="77B893E2" w14:textId="5015B6E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La–Ca–Ni</w:t>
            </w:r>
          </w:p>
        </w:tc>
        <w:tc>
          <w:tcPr>
            <w:tcW w:w="709" w:type="pct"/>
            <w:tcBorders>
              <w:top w:val="single" w:sz="4" w:space="0" w:color="auto"/>
              <w:bottom w:val="nil"/>
            </w:tcBorders>
            <w:noWrap/>
            <w:vAlign w:val="center"/>
            <w:hideMark/>
          </w:tcPr>
          <w:p w14:paraId="78055FF3" w14:textId="028D24E0"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82.3</w:t>
            </w:r>
          </w:p>
        </w:tc>
        <w:tc>
          <w:tcPr>
            <w:tcW w:w="663" w:type="pct"/>
            <w:tcBorders>
              <w:top w:val="single" w:sz="4" w:space="0" w:color="auto"/>
              <w:bottom w:val="nil"/>
            </w:tcBorders>
            <w:noWrap/>
            <w:vAlign w:val="center"/>
            <w:hideMark/>
          </w:tcPr>
          <w:p w14:paraId="013EF068" w14:textId="7777777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81.2</w:t>
            </w:r>
          </w:p>
        </w:tc>
        <w:tc>
          <w:tcPr>
            <w:tcW w:w="309" w:type="pct"/>
            <w:tcBorders>
              <w:top w:val="single" w:sz="4" w:space="0" w:color="auto"/>
              <w:bottom w:val="nil"/>
            </w:tcBorders>
            <w:noWrap/>
            <w:vAlign w:val="center"/>
            <w:hideMark/>
          </w:tcPr>
          <w:p w14:paraId="2815B2EE" w14:textId="0035BD9C"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66.8</w:t>
            </w:r>
          </w:p>
        </w:tc>
        <w:tc>
          <w:tcPr>
            <w:tcW w:w="751" w:type="pct"/>
            <w:tcBorders>
              <w:top w:val="single" w:sz="4" w:space="0" w:color="auto"/>
              <w:bottom w:val="nil"/>
            </w:tcBorders>
            <w:noWrap/>
            <w:vAlign w:val="center"/>
            <w:hideMark/>
          </w:tcPr>
          <w:p w14:paraId="75F1E91F" w14:textId="6AEFD6F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11.95</w:t>
            </w:r>
          </w:p>
        </w:tc>
        <w:tc>
          <w:tcPr>
            <w:tcW w:w="954" w:type="pct"/>
            <w:vMerge w:val="restart"/>
            <w:tcBorders>
              <w:top w:val="single" w:sz="4" w:space="0" w:color="auto"/>
            </w:tcBorders>
            <w:noWrap/>
            <w:vAlign w:val="center"/>
            <w:hideMark/>
          </w:tcPr>
          <w:p w14:paraId="1A64E41F" w14:textId="4060824D"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fldChar w:fldCharType="begin"/>
            </w:r>
            <w:r w:rsidRPr="00A449EA">
              <w:rPr>
                <w:rFonts w:ascii="Arial" w:eastAsia="SimSun" w:hAnsi="Arial" w:cs="Arial"/>
                <w:kern w:val="0"/>
                <w:sz w:val="15"/>
                <w:szCs w:val="15"/>
              </w:rPr>
              <w:instrText xml:space="preserve"> ADDIN EN.CITE &lt;EndNote&gt;&lt;Cite&gt;&lt;Author&gt;Su&lt;/Author&gt;&lt;Year&gt;2022&lt;/Year&gt;&lt;RecNum&gt;1923&lt;/RecNum&gt;&lt;DisplayText&gt;&lt;style face="superscript"&gt;40&lt;/style&gt;&lt;/DisplayText&gt;&lt;record&gt;&lt;rec-number&gt;1923&lt;/rec-number&gt;&lt;foreign-keys&gt;&lt;key app="EN" db-id="5aewwx9eqrxrzhevrxhxptf3raxvvfd2frzd" timestamp="1733045390"&gt;1923&lt;/key&gt;&lt;key app="ENWeb" db-id=""&gt;0&lt;/key&gt;&lt;/foreign-keys&gt;&lt;ref-type name="Journal Article"&gt;17&lt;/ref-type&gt;&lt;contributors&gt;&lt;authors&gt;&lt;author&gt;Su, Meng&lt;/author&gt;&lt;author&gt;Li, Xin&lt;/author&gt;&lt;author&gt;Zhao, Ning&lt;/author&gt;&lt;author&gt;Ullah, Niamat&lt;/author&gt;&lt;author&gt;Li, Zhenhua&lt;/author&gt;&lt;/authors&gt;&lt;/contributors&gt;&lt;titles&gt;&lt;title&gt;A Hybrid Plasma</w:instrText>
            </w:r>
            <w:r w:rsidRPr="00A449EA">
              <w:rPr>
                <w:rFonts w:ascii="Cambria Math" w:eastAsia="SimSun" w:hAnsi="Cambria Math" w:cs="Cambria Math"/>
                <w:kern w:val="0"/>
                <w:sz w:val="15"/>
                <w:szCs w:val="15"/>
              </w:rPr>
              <w:instrText>‐</w:instrText>
            </w:r>
            <w:r w:rsidRPr="00A449EA">
              <w:rPr>
                <w:rFonts w:ascii="Arial" w:eastAsia="SimSun" w:hAnsi="Arial" w:cs="Arial"/>
                <w:kern w:val="0"/>
                <w:sz w:val="15"/>
                <w:szCs w:val="15"/>
              </w:rPr>
              <w:instrText>Catalysis System for CO2Hydrogenation over Perovskite</w:instrText>
            </w:r>
            <w:r w:rsidRPr="00A449EA">
              <w:rPr>
                <w:rFonts w:ascii="Cambria Math" w:eastAsia="SimSun" w:hAnsi="Cambria Math" w:cs="Cambria Math"/>
                <w:kern w:val="0"/>
                <w:sz w:val="15"/>
                <w:szCs w:val="15"/>
              </w:rPr>
              <w:instrText>‐</w:instrText>
            </w:r>
            <w:r w:rsidRPr="00A449EA">
              <w:rPr>
                <w:rFonts w:ascii="Arial" w:eastAsia="SimSun" w:hAnsi="Arial" w:cs="Arial"/>
                <w:kern w:val="0"/>
                <w:sz w:val="15"/>
                <w:szCs w:val="15"/>
              </w:rPr>
              <w:instrText>Type Catalysts: Promoting Effect of A</w:instrText>
            </w:r>
            <w:r w:rsidRPr="00A449EA">
              <w:rPr>
                <w:rFonts w:ascii="Cambria Math" w:eastAsia="SimSun" w:hAnsi="Cambria Math" w:cs="Cambria Math"/>
                <w:kern w:val="0"/>
                <w:sz w:val="15"/>
                <w:szCs w:val="15"/>
              </w:rPr>
              <w:instrText>‐</w:instrText>
            </w:r>
            <w:r w:rsidRPr="00A449EA">
              <w:rPr>
                <w:rFonts w:ascii="Arial" w:eastAsia="SimSun" w:hAnsi="Arial" w:cs="Arial"/>
                <w:kern w:val="0"/>
                <w:sz w:val="15"/>
                <w:szCs w:val="15"/>
              </w:rPr>
              <w:instrText>Site Substitution&lt;/title&gt;&lt;secondary-title&gt;Energy Technology&lt;/secondary-title&gt;&lt;/titles&gt;&lt;periodical&gt;&lt;full-title&gt;Energy Technology&lt;/full-title&gt;&lt;/periodical&gt;&lt;volume&gt;11&lt;/volume&gt;&lt;number&gt;1&lt;/number&gt;&lt;dates&gt;&lt;year&gt;2022&lt;/year&gt;&lt;/dates&gt;&lt;isbn&gt;2194-4288&amp;#xD;2194-4296&lt;/isbn&gt;&lt;urls&gt;&lt;/urls&gt;&lt;electronic-resource-num&gt;10.1002/ente.202200817&lt;/electronic-resource-num&gt;&lt;/record&gt;&lt;/Cite&gt;&lt;/EndNote&gt;</w:instrText>
            </w:r>
            <w:r w:rsidRPr="00A449EA">
              <w:rPr>
                <w:rFonts w:ascii="Arial" w:eastAsia="SimSun" w:hAnsi="Arial" w:cs="Arial"/>
                <w:kern w:val="0"/>
                <w:sz w:val="15"/>
                <w:szCs w:val="15"/>
              </w:rPr>
              <w:fldChar w:fldCharType="separate"/>
            </w:r>
            <w:r w:rsidRPr="00A449EA">
              <w:rPr>
                <w:rFonts w:ascii="Arial" w:eastAsia="SimSun" w:hAnsi="Arial" w:cs="Arial"/>
                <w:noProof/>
                <w:kern w:val="0"/>
                <w:sz w:val="15"/>
                <w:szCs w:val="15"/>
                <w:vertAlign w:val="superscript"/>
              </w:rPr>
              <w:t>40</w:t>
            </w:r>
            <w:r w:rsidRPr="00A449EA">
              <w:rPr>
                <w:rFonts w:ascii="Arial" w:eastAsia="SimSun" w:hAnsi="Arial" w:cs="Arial"/>
                <w:kern w:val="0"/>
                <w:sz w:val="15"/>
                <w:szCs w:val="15"/>
              </w:rPr>
              <w:fldChar w:fldCharType="end"/>
            </w:r>
          </w:p>
        </w:tc>
      </w:tr>
      <w:tr w:rsidR="00F627C1" w:rsidRPr="00A449EA" w14:paraId="17F5FC4B" w14:textId="77777777" w:rsidTr="00F627C1">
        <w:trPr>
          <w:trHeight w:val="340"/>
        </w:trPr>
        <w:tc>
          <w:tcPr>
            <w:tcW w:w="621" w:type="pct"/>
            <w:vAlign w:val="center"/>
          </w:tcPr>
          <w:p w14:paraId="14AF4608" w14:textId="57FAAB29"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25</w:t>
            </w:r>
          </w:p>
        </w:tc>
        <w:tc>
          <w:tcPr>
            <w:tcW w:w="360" w:type="pct"/>
            <w:vAlign w:val="center"/>
          </w:tcPr>
          <w:p w14:paraId="42A9EE93" w14:textId="145E19AA"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55</w:t>
            </w:r>
          </w:p>
        </w:tc>
        <w:tc>
          <w:tcPr>
            <w:tcW w:w="633" w:type="pct"/>
            <w:vAlign w:val="center"/>
          </w:tcPr>
          <w:p w14:paraId="5F2FADFB" w14:textId="6C168E43"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La–</w:t>
            </w:r>
            <w:proofErr w:type="spellStart"/>
            <w:r w:rsidRPr="00A449EA">
              <w:rPr>
                <w:rFonts w:ascii="Arial" w:eastAsia="SimSun" w:hAnsi="Arial" w:cs="Arial"/>
                <w:kern w:val="0"/>
                <w:sz w:val="15"/>
                <w:szCs w:val="15"/>
              </w:rPr>
              <w:t>Pr</w:t>
            </w:r>
            <w:proofErr w:type="spellEnd"/>
            <w:r w:rsidRPr="00A449EA">
              <w:rPr>
                <w:rFonts w:ascii="Arial" w:eastAsia="SimSun" w:hAnsi="Arial" w:cs="Arial"/>
                <w:kern w:val="0"/>
                <w:sz w:val="15"/>
                <w:szCs w:val="15"/>
              </w:rPr>
              <w:t>–Ni</w:t>
            </w:r>
          </w:p>
        </w:tc>
        <w:tc>
          <w:tcPr>
            <w:tcW w:w="709" w:type="pct"/>
            <w:tcBorders>
              <w:top w:val="nil"/>
              <w:bottom w:val="nil"/>
            </w:tcBorders>
            <w:noWrap/>
            <w:vAlign w:val="center"/>
            <w:hideMark/>
          </w:tcPr>
          <w:p w14:paraId="55253F6D" w14:textId="6A178DC1"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78</w:t>
            </w:r>
          </w:p>
        </w:tc>
        <w:tc>
          <w:tcPr>
            <w:tcW w:w="663" w:type="pct"/>
            <w:tcBorders>
              <w:top w:val="nil"/>
              <w:bottom w:val="nil"/>
            </w:tcBorders>
            <w:noWrap/>
            <w:vAlign w:val="center"/>
            <w:hideMark/>
          </w:tcPr>
          <w:p w14:paraId="10FF1B82" w14:textId="7777777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81.3</w:t>
            </w:r>
          </w:p>
        </w:tc>
        <w:tc>
          <w:tcPr>
            <w:tcW w:w="309" w:type="pct"/>
            <w:tcBorders>
              <w:top w:val="nil"/>
              <w:bottom w:val="nil"/>
            </w:tcBorders>
            <w:noWrap/>
            <w:vAlign w:val="center"/>
            <w:hideMark/>
          </w:tcPr>
          <w:p w14:paraId="0F8EC396" w14:textId="29FA6256"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63.4</w:t>
            </w:r>
          </w:p>
        </w:tc>
        <w:tc>
          <w:tcPr>
            <w:tcW w:w="751" w:type="pct"/>
            <w:tcBorders>
              <w:top w:val="nil"/>
              <w:bottom w:val="nil"/>
            </w:tcBorders>
            <w:noWrap/>
            <w:vAlign w:val="center"/>
            <w:hideMark/>
          </w:tcPr>
          <w:p w14:paraId="490337C9" w14:textId="5EB3B57A"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11.34</w:t>
            </w:r>
          </w:p>
        </w:tc>
        <w:tc>
          <w:tcPr>
            <w:tcW w:w="954" w:type="pct"/>
            <w:vMerge/>
            <w:noWrap/>
            <w:vAlign w:val="center"/>
            <w:hideMark/>
          </w:tcPr>
          <w:p w14:paraId="14B5A7E0" w14:textId="4238E058" w:rsidR="00F627C1" w:rsidRPr="00A449EA" w:rsidRDefault="00F627C1" w:rsidP="00F627C1">
            <w:pPr>
              <w:widowControl/>
              <w:jc w:val="center"/>
              <w:rPr>
                <w:rFonts w:ascii="Arial" w:eastAsia="SimSun" w:hAnsi="Arial" w:cs="Arial"/>
                <w:kern w:val="0"/>
                <w:sz w:val="15"/>
                <w:szCs w:val="15"/>
              </w:rPr>
            </w:pPr>
          </w:p>
        </w:tc>
      </w:tr>
      <w:tr w:rsidR="00F627C1" w:rsidRPr="00A449EA" w14:paraId="57FCAA00" w14:textId="77777777" w:rsidTr="00F627C1">
        <w:trPr>
          <w:trHeight w:val="340"/>
        </w:trPr>
        <w:tc>
          <w:tcPr>
            <w:tcW w:w="621" w:type="pct"/>
            <w:vAlign w:val="center"/>
          </w:tcPr>
          <w:p w14:paraId="5C41F4A9" w14:textId="46852095"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25</w:t>
            </w:r>
          </w:p>
        </w:tc>
        <w:tc>
          <w:tcPr>
            <w:tcW w:w="360" w:type="pct"/>
            <w:vAlign w:val="center"/>
          </w:tcPr>
          <w:p w14:paraId="02D690DD" w14:textId="790B40F5"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55</w:t>
            </w:r>
          </w:p>
        </w:tc>
        <w:tc>
          <w:tcPr>
            <w:tcW w:w="633" w:type="pct"/>
            <w:vAlign w:val="center"/>
          </w:tcPr>
          <w:p w14:paraId="7F2BA5B5" w14:textId="385C9215"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La–Sr–Ni</w:t>
            </w:r>
          </w:p>
        </w:tc>
        <w:tc>
          <w:tcPr>
            <w:tcW w:w="709" w:type="pct"/>
            <w:tcBorders>
              <w:top w:val="nil"/>
              <w:bottom w:val="nil"/>
            </w:tcBorders>
            <w:noWrap/>
            <w:vAlign w:val="center"/>
            <w:hideMark/>
          </w:tcPr>
          <w:p w14:paraId="52DC7A66" w14:textId="131AFB4F"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74.3</w:t>
            </w:r>
          </w:p>
        </w:tc>
        <w:tc>
          <w:tcPr>
            <w:tcW w:w="663" w:type="pct"/>
            <w:tcBorders>
              <w:top w:val="nil"/>
              <w:bottom w:val="nil"/>
            </w:tcBorders>
            <w:noWrap/>
            <w:vAlign w:val="center"/>
            <w:hideMark/>
          </w:tcPr>
          <w:p w14:paraId="6F507AE3" w14:textId="7777777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83.3</w:t>
            </w:r>
          </w:p>
        </w:tc>
        <w:tc>
          <w:tcPr>
            <w:tcW w:w="309" w:type="pct"/>
            <w:tcBorders>
              <w:top w:val="nil"/>
              <w:bottom w:val="nil"/>
            </w:tcBorders>
            <w:noWrap/>
            <w:vAlign w:val="center"/>
            <w:hideMark/>
          </w:tcPr>
          <w:p w14:paraId="48297D14" w14:textId="34200DB4"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61.9</w:t>
            </w:r>
          </w:p>
        </w:tc>
        <w:tc>
          <w:tcPr>
            <w:tcW w:w="751" w:type="pct"/>
            <w:tcBorders>
              <w:top w:val="nil"/>
              <w:bottom w:val="nil"/>
            </w:tcBorders>
            <w:noWrap/>
            <w:vAlign w:val="center"/>
            <w:hideMark/>
          </w:tcPr>
          <w:p w14:paraId="55FEE1D3" w14:textId="6869E3EE"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11.07</w:t>
            </w:r>
          </w:p>
        </w:tc>
        <w:tc>
          <w:tcPr>
            <w:tcW w:w="954" w:type="pct"/>
            <w:vMerge/>
            <w:noWrap/>
            <w:vAlign w:val="center"/>
            <w:hideMark/>
          </w:tcPr>
          <w:p w14:paraId="27B14DA6" w14:textId="1B035E7F" w:rsidR="00F627C1" w:rsidRPr="00A449EA" w:rsidRDefault="00F627C1" w:rsidP="00F627C1">
            <w:pPr>
              <w:widowControl/>
              <w:jc w:val="center"/>
              <w:rPr>
                <w:rFonts w:ascii="Arial" w:eastAsia="SimSun" w:hAnsi="Arial" w:cs="Arial"/>
                <w:kern w:val="0"/>
                <w:sz w:val="15"/>
                <w:szCs w:val="15"/>
              </w:rPr>
            </w:pPr>
          </w:p>
        </w:tc>
      </w:tr>
      <w:tr w:rsidR="00F627C1" w:rsidRPr="00A449EA" w14:paraId="637D137B" w14:textId="77777777" w:rsidTr="00F627C1">
        <w:trPr>
          <w:trHeight w:val="340"/>
        </w:trPr>
        <w:tc>
          <w:tcPr>
            <w:tcW w:w="621" w:type="pct"/>
            <w:tcBorders>
              <w:bottom w:val="nil"/>
            </w:tcBorders>
            <w:vAlign w:val="center"/>
          </w:tcPr>
          <w:p w14:paraId="53FE2962" w14:textId="7C3FC20D"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25</w:t>
            </w:r>
          </w:p>
        </w:tc>
        <w:tc>
          <w:tcPr>
            <w:tcW w:w="360" w:type="pct"/>
            <w:tcBorders>
              <w:bottom w:val="nil"/>
            </w:tcBorders>
            <w:vAlign w:val="center"/>
          </w:tcPr>
          <w:p w14:paraId="5906B9BF" w14:textId="3FC7EBAB"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55</w:t>
            </w:r>
          </w:p>
        </w:tc>
        <w:tc>
          <w:tcPr>
            <w:tcW w:w="633" w:type="pct"/>
            <w:tcBorders>
              <w:bottom w:val="nil"/>
            </w:tcBorders>
            <w:vAlign w:val="center"/>
          </w:tcPr>
          <w:p w14:paraId="18523153" w14:textId="525CFF4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La–Ce–Ni</w:t>
            </w:r>
          </w:p>
        </w:tc>
        <w:tc>
          <w:tcPr>
            <w:tcW w:w="709" w:type="pct"/>
            <w:tcBorders>
              <w:top w:val="nil"/>
              <w:bottom w:val="nil"/>
            </w:tcBorders>
            <w:noWrap/>
            <w:vAlign w:val="center"/>
            <w:hideMark/>
          </w:tcPr>
          <w:p w14:paraId="1312B3E5" w14:textId="4B72DCEE"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78.7</w:t>
            </w:r>
          </w:p>
        </w:tc>
        <w:tc>
          <w:tcPr>
            <w:tcW w:w="663" w:type="pct"/>
            <w:tcBorders>
              <w:top w:val="nil"/>
              <w:bottom w:val="nil"/>
            </w:tcBorders>
            <w:noWrap/>
            <w:vAlign w:val="center"/>
            <w:hideMark/>
          </w:tcPr>
          <w:p w14:paraId="4F8C0F43" w14:textId="7777777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80.7</w:t>
            </w:r>
          </w:p>
        </w:tc>
        <w:tc>
          <w:tcPr>
            <w:tcW w:w="309" w:type="pct"/>
            <w:tcBorders>
              <w:top w:val="nil"/>
              <w:bottom w:val="nil"/>
            </w:tcBorders>
            <w:noWrap/>
            <w:vAlign w:val="center"/>
            <w:hideMark/>
          </w:tcPr>
          <w:p w14:paraId="682FCFE3" w14:textId="3AEDF51F"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63.5</w:t>
            </w:r>
          </w:p>
        </w:tc>
        <w:tc>
          <w:tcPr>
            <w:tcW w:w="751" w:type="pct"/>
            <w:tcBorders>
              <w:top w:val="nil"/>
              <w:bottom w:val="nil"/>
            </w:tcBorders>
            <w:noWrap/>
            <w:vAlign w:val="center"/>
            <w:hideMark/>
          </w:tcPr>
          <w:p w14:paraId="7B640403" w14:textId="4F8D3FA0"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11.36</w:t>
            </w:r>
          </w:p>
        </w:tc>
        <w:tc>
          <w:tcPr>
            <w:tcW w:w="954" w:type="pct"/>
            <w:vMerge/>
            <w:noWrap/>
            <w:vAlign w:val="center"/>
            <w:hideMark/>
          </w:tcPr>
          <w:p w14:paraId="21B62383" w14:textId="6B4CEF66" w:rsidR="00F627C1" w:rsidRPr="00A449EA" w:rsidRDefault="00F627C1" w:rsidP="00F627C1">
            <w:pPr>
              <w:widowControl/>
              <w:jc w:val="center"/>
              <w:rPr>
                <w:rFonts w:ascii="Arial" w:eastAsia="SimSun" w:hAnsi="Arial" w:cs="Arial"/>
                <w:kern w:val="0"/>
                <w:sz w:val="15"/>
                <w:szCs w:val="15"/>
              </w:rPr>
            </w:pPr>
          </w:p>
        </w:tc>
      </w:tr>
      <w:tr w:rsidR="00F627C1" w:rsidRPr="00A449EA" w14:paraId="471412C8" w14:textId="77777777" w:rsidTr="00F627C1">
        <w:trPr>
          <w:trHeight w:val="340"/>
        </w:trPr>
        <w:tc>
          <w:tcPr>
            <w:tcW w:w="621" w:type="pct"/>
            <w:tcBorders>
              <w:top w:val="nil"/>
              <w:bottom w:val="single" w:sz="4" w:space="0" w:color="auto"/>
            </w:tcBorders>
            <w:vAlign w:val="center"/>
          </w:tcPr>
          <w:p w14:paraId="3B7AF1DE" w14:textId="35046954"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25</w:t>
            </w:r>
          </w:p>
        </w:tc>
        <w:tc>
          <w:tcPr>
            <w:tcW w:w="360" w:type="pct"/>
            <w:tcBorders>
              <w:top w:val="nil"/>
              <w:bottom w:val="single" w:sz="4" w:space="0" w:color="auto"/>
            </w:tcBorders>
            <w:vAlign w:val="center"/>
          </w:tcPr>
          <w:p w14:paraId="0931881F" w14:textId="73A8D1EA"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55</w:t>
            </w:r>
          </w:p>
        </w:tc>
        <w:tc>
          <w:tcPr>
            <w:tcW w:w="633" w:type="pct"/>
            <w:tcBorders>
              <w:top w:val="nil"/>
              <w:bottom w:val="single" w:sz="4" w:space="0" w:color="auto"/>
            </w:tcBorders>
            <w:vAlign w:val="center"/>
          </w:tcPr>
          <w:p w14:paraId="0783DBC1" w14:textId="54BA23DA"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La–Ni</w:t>
            </w:r>
          </w:p>
        </w:tc>
        <w:tc>
          <w:tcPr>
            <w:tcW w:w="709" w:type="pct"/>
            <w:tcBorders>
              <w:top w:val="nil"/>
              <w:bottom w:val="single" w:sz="4" w:space="0" w:color="auto"/>
            </w:tcBorders>
            <w:noWrap/>
            <w:vAlign w:val="center"/>
            <w:hideMark/>
          </w:tcPr>
          <w:p w14:paraId="50614D0B" w14:textId="5B1F2056"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72.6</w:t>
            </w:r>
          </w:p>
        </w:tc>
        <w:tc>
          <w:tcPr>
            <w:tcW w:w="663" w:type="pct"/>
            <w:tcBorders>
              <w:top w:val="nil"/>
              <w:bottom w:val="single" w:sz="4" w:space="0" w:color="auto"/>
            </w:tcBorders>
            <w:noWrap/>
            <w:vAlign w:val="center"/>
            <w:hideMark/>
          </w:tcPr>
          <w:p w14:paraId="3FD58666" w14:textId="7777777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83.2</w:t>
            </w:r>
          </w:p>
        </w:tc>
        <w:tc>
          <w:tcPr>
            <w:tcW w:w="309" w:type="pct"/>
            <w:tcBorders>
              <w:top w:val="nil"/>
              <w:bottom w:val="single" w:sz="4" w:space="0" w:color="auto"/>
            </w:tcBorders>
            <w:noWrap/>
            <w:vAlign w:val="center"/>
            <w:hideMark/>
          </w:tcPr>
          <w:p w14:paraId="5C19491B" w14:textId="01F010F0"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60.4</w:t>
            </w:r>
          </w:p>
        </w:tc>
        <w:tc>
          <w:tcPr>
            <w:tcW w:w="751" w:type="pct"/>
            <w:tcBorders>
              <w:top w:val="nil"/>
              <w:bottom w:val="single" w:sz="4" w:space="0" w:color="auto"/>
            </w:tcBorders>
            <w:noWrap/>
            <w:vAlign w:val="center"/>
            <w:hideMark/>
          </w:tcPr>
          <w:p w14:paraId="66B814F0" w14:textId="02BB0EB0"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10.80</w:t>
            </w:r>
          </w:p>
        </w:tc>
        <w:tc>
          <w:tcPr>
            <w:tcW w:w="954" w:type="pct"/>
            <w:vMerge/>
            <w:tcBorders>
              <w:bottom w:val="single" w:sz="4" w:space="0" w:color="auto"/>
            </w:tcBorders>
            <w:noWrap/>
            <w:vAlign w:val="center"/>
            <w:hideMark/>
          </w:tcPr>
          <w:p w14:paraId="354C3182" w14:textId="0188FDEA" w:rsidR="00F627C1" w:rsidRPr="00A449EA" w:rsidRDefault="00F627C1" w:rsidP="00F627C1">
            <w:pPr>
              <w:widowControl/>
              <w:jc w:val="center"/>
              <w:rPr>
                <w:rFonts w:ascii="Arial" w:eastAsia="SimSun" w:hAnsi="Arial" w:cs="Arial"/>
                <w:kern w:val="0"/>
                <w:sz w:val="15"/>
                <w:szCs w:val="15"/>
              </w:rPr>
            </w:pPr>
          </w:p>
        </w:tc>
      </w:tr>
      <w:tr w:rsidR="00F627C1" w:rsidRPr="00A449EA" w14:paraId="10811DFF" w14:textId="77777777" w:rsidTr="00F627C1">
        <w:trPr>
          <w:trHeight w:val="340"/>
        </w:trPr>
        <w:tc>
          <w:tcPr>
            <w:tcW w:w="621" w:type="pct"/>
            <w:tcBorders>
              <w:top w:val="single" w:sz="4" w:space="0" w:color="auto"/>
              <w:bottom w:val="single" w:sz="4" w:space="0" w:color="auto"/>
            </w:tcBorders>
            <w:vAlign w:val="center"/>
          </w:tcPr>
          <w:p w14:paraId="162DF599" w14:textId="0549980E"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14</w:t>
            </w:r>
          </w:p>
        </w:tc>
        <w:tc>
          <w:tcPr>
            <w:tcW w:w="360" w:type="pct"/>
            <w:tcBorders>
              <w:top w:val="single" w:sz="4" w:space="0" w:color="auto"/>
              <w:bottom w:val="single" w:sz="4" w:space="0" w:color="auto"/>
            </w:tcBorders>
            <w:vAlign w:val="center"/>
          </w:tcPr>
          <w:p w14:paraId="42877EB7" w14:textId="2E89F332"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30</w:t>
            </w:r>
          </w:p>
        </w:tc>
        <w:tc>
          <w:tcPr>
            <w:tcW w:w="633" w:type="pct"/>
            <w:tcBorders>
              <w:top w:val="single" w:sz="4" w:space="0" w:color="auto"/>
              <w:bottom w:val="single" w:sz="4" w:space="0" w:color="auto"/>
            </w:tcBorders>
            <w:vAlign w:val="center"/>
          </w:tcPr>
          <w:p w14:paraId="4B8DC2F7" w14:textId="03FE52F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Ni/Al</w:t>
            </w:r>
            <w:r w:rsidRPr="00A449EA">
              <w:rPr>
                <w:rFonts w:ascii="Arial" w:eastAsia="SimSun" w:hAnsi="Arial" w:cs="Arial"/>
                <w:kern w:val="0"/>
                <w:sz w:val="15"/>
                <w:szCs w:val="15"/>
                <w:vertAlign w:val="subscript"/>
              </w:rPr>
              <w:t>2</w:t>
            </w:r>
            <w:r w:rsidRPr="00A449EA">
              <w:rPr>
                <w:rFonts w:ascii="Arial" w:eastAsia="SimSun" w:hAnsi="Arial" w:cs="Arial"/>
                <w:kern w:val="0"/>
                <w:sz w:val="15"/>
                <w:szCs w:val="15"/>
              </w:rPr>
              <w:t>O</w:t>
            </w:r>
            <w:r w:rsidRPr="00A449EA">
              <w:rPr>
                <w:rFonts w:ascii="Arial" w:eastAsia="SimSun" w:hAnsi="Arial" w:cs="Arial"/>
                <w:kern w:val="0"/>
                <w:sz w:val="15"/>
                <w:szCs w:val="15"/>
                <w:vertAlign w:val="subscript"/>
              </w:rPr>
              <w:t>3</w:t>
            </w:r>
          </w:p>
        </w:tc>
        <w:tc>
          <w:tcPr>
            <w:tcW w:w="709" w:type="pct"/>
            <w:tcBorders>
              <w:top w:val="single" w:sz="4" w:space="0" w:color="auto"/>
              <w:bottom w:val="single" w:sz="4" w:space="0" w:color="auto"/>
            </w:tcBorders>
            <w:noWrap/>
            <w:vAlign w:val="center"/>
            <w:hideMark/>
          </w:tcPr>
          <w:p w14:paraId="6821523A" w14:textId="2C8A74AA"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35</w:t>
            </w:r>
          </w:p>
        </w:tc>
        <w:tc>
          <w:tcPr>
            <w:tcW w:w="663" w:type="pct"/>
            <w:tcBorders>
              <w:top w:val="single" w:sz="4" w:space="0" w:color="auto"/>
              <w:bottom w:val="single" w:sz="4" w:space="0" w:color="auto"/>
            </w:tcBorders>
            <w:noWrap/>
            <w:vAlign w:val="center"/>
            <w:hideMark/>
          </w:tcPr>
          <w:p w14:paraId="615C7786" w14:textId="7777777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5</w:t>
            </w:r>
          </w:p>
        </w:tc>
        <w:tc>
          <w:tcPr>
            <w:tcW w:w="309" w:type="pct"/>
            <w:tcBorders>
              <w:top w:val="single" w:sz="4" w:space="0" w:color="auto"/>
              <w:bottom w:val="single" w:sz="4" w:space="0" w:color="auto"/>
            </w:tcBorders>
            <w:noWrap/>
            <w:vAlign w:val="center"/>
            <w:hideMark/>
          </w:tcPr>
          <w:p w14:paraId="5BED564D" w14:textId="1A024495"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1.8</w:t>
            </w:r>
          </w:p>
        </w:tc>
        <w:tc>
          <w:tcPr>
            <w:tcW w:w="751" w:type="pct"/>
            <w:tcBorders>
              <w:top w:val="single" w:sz="4" w:space="0" w:color="auto"/>
              <w:bottom w:val="single" w:sz="4" w:space="0" w:color="auto"/>
            </w:tcBorders>
            <w:noWrap/>
            <w:vAlign w:val="center"/>
            <w:hideMark/>
          </w:tcPr>
          <w:p w14:paraId="22C40C66" w14:textId="2D563B94"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0.32</w:t>
            </w:r>
          </w:p>
        </w:tc>
        <w:tc>
          <w:tcPr>
            <w:tcW w:w="954" w:type="pct"/>
            <w:tcBorders>
              <w:top w:val="single" w:sz="4" w:space="0" w:color="auto"/>
              <w:bottom w:val="single" w:sz="4" w:space="0" w:color="auto"/>
            </w:tcBorders>
            <w:noWrap/>
            <w:vAlign w:val="center"/>
            <w:hideMark/>
          </w:tcPr>
          <w:p w14:paraId="1B546A5C" w14:textId="2F97A479"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fldChar w:fldCharType="begin"/>
            </w:r>
            <w:r w:rsidRPr="00A449EA">
              <w:rPr>
                <w:rFonts w:ascii="Arial" w:eastAsia="SimSun" w:hAnsi="Arial" w:cs="Arial"/>
                <w:kern w:val="0"/>
                <w:sz w:val="15"/>
                <w:szCs w:val="15"/>
              </w:rPr>
              <w:instrText xml:space="preserve"> ADDIN EN.CITE &lt;EndNote&gt;&lt;Cite&gt;&lt;Author&gt;Zeng&lt;/Author&gt;&lt;Year&gt;2017&lt;/Year&gt;&lt;RecNum&gt;1834&lt;/RecNum&gt;&lt;DisplayText&gt;&lt;style face="superscript"&gt;41&lt;/style&gt;&lt;/DisplayText&gt;&lt;record&gt;&lt;rec-number&gt;1834&lt;/rec-number&gt;&lt;foreign-keys&gt;&lt;key app="EN" db-id="5aewwx9eqrxrzhevrxhxptf3raxvvfd2frzd" timestamp="1712295803"&gt;1834&lt;/key&gt;&lt;key app="ENWeb" db-id=""&gt;0&lt;/key&gt;&lt;/foreign-keys&gt;&lt;ref-type name="Journal Article"&gt;17&lt;/ref-type&gt;&lt;contributors&gt;&lt;authors&gt;&lt;author&gt;Zeng, Yuxuan&lt;/author&gt;&lt;author&gt;Tu, Xin&lt;/author&gt;&lt;/authors&gt;&lt;/contributors&gt;&lt;titles&gt;&lt;title&gt;Plasma-catalytic hydrogenation of CO2for the cogeneration of CO and CH4in a dielectric barrier discharge reactor: effect of argon addition&lt;/title&gt;&lt;secondary-title&gt;Journal of Physics D: Applied Physics&lt;/secondary-title&gt;&lt;/titles&gt;&lt;periodical&gt;&lt;full-title&gt;Journal of Physics D: Applied Physics&lt;/full-title&gt;&lt;/periodical&gt;&lt;volume&gt;50&lt;/volume&gt;&lt;number&gt;18&lt;/number&gt;&lt;section&gt;184004&lt;/section&gt;&lt;dates&gt;&lt;year&gt;2017&lt;/year&gt;&lt;/dates&gt;&lt;isbn&gt;0022-3727&amp;#xD;1361-6463&lt;/isbn&gt;&lt;urls&gt;&lt;/urls&gt;&lt;electronic-resource-num&gt;10.1088/1361-6463/aa64bb&lt;/electronic-resource-num&gt;&lt;/record&gt;&lt;/Cite&gt;&lt;/EndNote&gt;</w:instrText>
            </w:r>
            <w:r w:rsidRPr="00A449EA">
              <w:rPr>
                <w:rFonts w:ascii="Arial" w:eastAsia="SimSun" w:hAnsi="Arial" w:cs="Arial"/>
                <w:kern w:val="0"/>
                <w:sz w:val="15"/>
                <w:szCs w:val="15"/>
              </w:rPr>
              <w:fldChar w:fldCharType="separate"/>
            </w:r>
            <w:r w:rsidRPr="00A449EA">
              <w:rPr>
                <w:rFonts w:ascii="Arial" w:eastAsia="SimSun" w:hAnsi="Arial" w:cs="Arial"/>
                <w:noProof/>
                <w:kern w:val="0"/>
                <w:sz w:val="15"/>
                <w:szCs w:val="15"/>
                <w:vertAlign w:val="superscript"/>
              </w:rPr>
              <w:t>41</w:t>
            </w:r>
            <w:r w:rsidRPr="00A449EA">
              <w:rPr>
                <w:rFonts w:ascii="Arial" w:eastAsia="SimSun" w:hAnsi="Arial" w:cs="Arial"/>
                <w:kern w:val="0"/>
                <w:sz w:val="15"/>
                <w:szCs w:val="15"/>
              </w:rPr>
              <w:fldChar w:fldCharType="end"/>
            </w:r>
          </w:p>
        </w:tc>
      </w:tr>
      <w:tr w:rsidR="00F627C1" w:rsidRPr="00A449EA" w14:paraId="148C1743" w14:textId="77777777" w:rsidTr="00F627C1">
        <w:trPr>
          <w:trHeight w:val="340"/>
        </w:trPr>
        <w:tc>
          <w:tcPr>
            <w:tcW w:w="621" w:type="pct"/>
            <w:tcBorders>
              <w:top w:val="single" w:sz="4" w:space="0" w:color="auto"/>
              <w:bottom w:val="single" w:sz="4" w:space="0" w:color="auto"/>
            </w:tcBorders>
            <w:vAlign w:val="center"/>
          </w:tcPr>
          <w:p w14:paraId="66948BD2" w14:textId="735B1112"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10</w:t>
            </w:r>
          </w:p>
        </w:tc>
        <w:tc>
          <w:tcPr>
            <w:tcW w:w="360" w:type="pct"/>
            <w:tcBorders>
              <w:top w:val="single" w:sz="4" w:space="0" w:color="auto"/>
              <w:bottom w:val="single" w:sz="4" w:space="0" w:color="auto"/>
            </w:tcBorders>
            <w:vAlign w:val="center"/>
          </w:tcPr>
          <w:p w14:paraId="38F6BDEE" w14:textId="7D43A24C"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2</w:t>
            </w:r>
          </w:p>
        </w:tc>
        <w:tc>
          <w:tcPr>
            <w:tcW w:w="633" w:type="pct"/>
            <w:tcBorders>
              <w:top w:val="single" w:sz="4" w:space="0" w:color="auto"/>
              <w:bottom w:val="single" w:sz="4" w:space="0" w:color="auto"/>
            </w:tcBorders>
            <w:vAlign w:val="center"/>
          </w:tcPr>
          <w:p w14:paraId="1DB49545" w14:textId="4EC18F5E"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15Ni/UiO-66</w:t>
            </w:r>
          </w:p>
        </w:tc>
        <w:tc>
          <w:tcPr>
            <w:tcW w:w="709" w:type="pct"/>
            <w:tcBorders>
              <w:top w:val="single" w:sz="4" w:space="0" w:color="auto"/>
              <w:bottom w:val="single" w:sz="4" w:space="0" w:color="auto"/>
            </w:tcBorders>
            <w:noWrap/>
            <w:vAlign w:val="center"/>
            <w:hideMark/>
          </w:tcPr>
          <w:p w14:paraId="4468798E" w14:textId="60D2A742"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89</w:t>
            </w:r>
          </w:p>
        </w:tc>
        <w:tc>
          <w:tcPr>
            <w:tcW w:w="663" w:type="pct"/>
            <w:tcBorders>
              <w:top w:val="single" w:sz="4" w:space="0" w:color="auto"/>
              <w:bottom w:val="single" w:sz="4" w:space="0" w:color="auto"/>
            </w:tcBorders>
            <w:noWrap/>
            <w:vAlign w:val="center"/>
            <w:hideMark/>
          </w:tcPr>
          <w:p w14:paraId="770C2615" w14:textId="7777777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99</w:t>
            </w:r>
          </w:p>
        </w:tc>
        <w:tc>
          <w:tcPr>
            <w:tcW w:w="309" w:type="pct"/>
            <w:tcBorders>
              <w:top w:val="single" w:sz="4" w:space="0" w:color="auto"/>
              <w:bottom w:val="single" w:sz="4" w:space="0" w:color="auto"/>
            </w:tcBorders>
            <w:noWrap/>
            <w:vAlign w:val="center"/>
            <w:hideMark/>
          </w:tcPr>
          <w:p w14:paraId="1EB014AF" w14:textId="640DD46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88.1</w:t>
            </w:r>
          </w:p>
        </w:tc>
        <w:tc>
          <w:tcPr>
            <w:tcW w:w="751" w:type="pct"/>
            <w:tcBorders>
              <w:top w:val="single" w:sz="4" w:space="0" w:color="auto"/>
              <w:bottom w:val="single" w:sz="4" w:space="0" w:color="auto"/>
            </w:tcBorders>
            <w:noWrap/>
            <w:vAlign w:val="center"/>
            <w:hideMark/>
          </w:tcPr>
          <w:p w14:paraId="41EEB6B2" w14:textId="6F9B5BF4"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173.30</w:t>
            </w:r>
          </w:p>
        </w:tc>
        <w:tc>
          <w:tcPr>
            <w:tcW w:w="954" w:type="pct"/>
            <w:tcBorders>
              <w:top w:val="single" w:sz="4" w:space="0" w:color="auto"/>
              <w:bottom w:val="single" w:sz="4" w:space="0" w:color="auto"/>
            </w:tcBorders>
            <w:noWrap/>
            <w:vAlign w:val="center"/>
            <w:hideMark/>
          </w:tcPr>
          <w:p w14:paraId="236C808B" w14:textId="636F6C85"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fldChar w:fldCharType="begin"/>
            </w:r>
            <w:r w:rsidRPr="00A449EA">
              <w:rPr>
                <w:rFonts w:ascii="Arial" w:eastAsia="SimSun" w:hAnsi="Arial" w:cs="Arial"/>
                <w:kern w:val="0"/>
                <w:sz w:val="15"/>
                <w:szCs w:val="15"/>
              </w:rPr>
              <w:instrText xml:space="preserve"> ADDIN EN.CITE &lt;EndNote&gt;&lt;Cite&gt;&lt;Author&gt;Chen&lt;/Author&gt;&lt;Year&gt;2019&lt;/Year&gt;&lt;RecNum&gt;2125&lt;/RecNum&gt;&lt;DisplayText&gt;&lt;style face="superscript"&gt;42&lt;/style&gt;&lt;/DisplayText&gt;&lt;record&gt;&lt;rec-number&gt;2125&lt;/rec-number&gt;&lt;foreign-keys&gt;&lt;key app="EN" db-id="5aewwx9eqrxrzhevrxhxptf3raxvvfd2frzd" timestamp="1733057611"&gt;2125&lt;/key&gt;&lt;key app="ENWeb" db-id=""&gt;0&lt;/key&gt;&lt;/foreign-keys&gt;&lt;ref-type name="Journal Article"&gt;17&lt;/ref-type&gt;&lt;contributors&gt;&lt;authors&gt;&lt;author&gt;Chen, Huanhao&lt;/author&gt;&lt;author&gt;Mu, Yibing&lt;/author&gt;&lt;author&gt;Shao, Yan&lt;/author&gt;&lt;author&gt;Chansai, Sarayute&lt;/author&gt;&lt;author&gt;Xiang, Huan&lt;/author&gt;&lt;author&gt;Jiao, Yilai&lt;/author&gt;&lt;author&gt;Hardacre, Christopher&lt;/author&gt;&lt;author&gt;Fan, Xiaolei&lt;/author&gt;&lt;/authors&gt;&lt;/contributors&gt;&lt;titles&gt;&lt;title&gt;Nonthermal plasma (NTP) activated metal–organic frameworks (MOFs) catalyst for catalytic CO2 hydrogenation&lt;/title&gt;&lt;secondary-title&gt;AIChE Journal&lt;/secondary-title&gt;&lt;/titles&gt;&lt;periodical&gt;&lt;full-title&gt;AIChE Journal&lt;/full-title&gt;&lt;/periodical&gt;&lt;volume&gt;66&lt;/volume&gt;&lt;number&gt;4&lt;/number&gt;&lt;dates&gt;&lt;year&gt;2019&lt;/year&gt;&lt;/dates&gt;&lt;isbn&gt;0001-1541&amp;#xD;1547-5905&lt;/isbn&gt;&lt;urls&gt;&lt;/urls&gt;&lt;electronic-resource-num&gt;10.1002/aic.16853&lt;/electronic-resource-num&gt;&lt;/record&gt;&lt;/Cite&gt;&lt;/EndNote&gt;</w:instrText>
            </w:r>
            <w:r w:rsidRPr="00A449EA">
              <w:rPr>
                <w:rFonts w:ascii="Arial" w:eastAsia="SimSun" w:hAnsi="Arial" w:cs="Arial"/>
                <w:kern w:val="0"/>
                <w:sz w:val="15"/>
                <w:szCs w:val="15"/>
              </w:rPr>
              <w:fldChar w:fldCharType="separate"/>
            </w:r>
            <w:r w:rsidRPr="00A449EA">
              <w:rPr>
                <w:rFonts w:ascii="Arial" w:eastAsia="SimSun" w:hAnsi="Arial" w:cs="Arial"/>
                <w:noProof/>
                <w:kern w:val="0"/>
                <w:sz w:val="15"/>
                <w:szCs w:val="15"/>
                <w:vertAlign w:val="superscript"/>
              </w:rPr>
              <w:t>42</w:t>
            </w:r>
            <w:r w:rsidRPr="00A449EA">
              <w:rPr>
                <w:rFonts w:ascii="Arial" w:eastAsia="SimSun" w:hAnsi="Arial" w:cs="Arial"/>
                <w:kern w:val="0"/>
                <w:sz w:val="15"/>
                <w:szCs w:val="15"/>
              </w:rPr>
              <w:fldChar w:fldCharType="end"/>
            </w:r>
          </w:p>
        </w:tc>
      </w:tr>
      <w:tr w:rsidR="00F627C1" w:rsidRPr="00A449EA" w14:paraId="265830A5" w14:textId="77777777" w:rsidTr="00F627C1">
        <w:trPr>
          <w:trHeight w:val="340"/>
        </w:trPr>
        <w:tc>
          <w:tcPr>
            <w:tcW w:w="621" w:type="pct"/>
            <w:tcBorders>
              <w:top w:val="single" w:sz="4" w:space="0" w:color="auto"/>
              <w:bottom w:val="single" w:sz="4" w:space="0" w:color="auto"/>
            </w:tcBorders>
            <w:vAlign w:val="center"/>
          </w:tcPr>
          <w:p w14:paraId="7E4BEEF6" w14:textId="07AAE464"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7</w:t>
            </w:r>
          </w:p>
        </w:tc>
        <w:tc>
          <w:tcPr>
            <w:tcW w:w="360" w:type="pct"/>
            <w:tcBorders>
              <w:top w:val="single" w:sz="4" w:space="0" w:color="auto"/>
              <w:bottom w:val="single" w:sz="4" w:space="0" w:color="auto"/>
            </w:tcBorders>
            <w:vAlign w:val="center"/>
          </w:tcPr>
          <w:p w14:paraId="11E4DF11" w14:textId="26B63559"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2</w:t>
            </w:r>
          </w:p>
        </w:tc>
        <w:tc>
          <w:tcPr>
            <w:tcW w:w="633" w:type="pct"/>
            <w:tcBorders>
              <w:top w:val="single" w:sz="4" w:space="0" w:color="auto"/>
              <w:bottom w:val="single" w:sz="4" w:space="0" w:color="auto"/>
            </w:tcBorders>
            <w:vAlign w:val="center"/>
          </w:tcPr>
          <w:p w14:paraId="31B737C7" w14:textId="72A5E77B"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Ru/SiO</w:t>
            </w:r>
            <w:r w:rsidRPr="00A449EA">
              <w:rPr>
                <w:rFonts w:ascii="Arial" w:eastAsia="SimSun" w:hAnsi="Arial" w:cs="Arial"/>
                <w:kern w:val="0"/>
                <w:sz w:val="15"/>
                <w:szCs w:val="15"/>
                <w:vertAlign w:val="subscript"/>
              </w:rPr>
              <w:t>2</w:t>
            </w:r>
          </w:p>
        </w:tc>
        <w:tc>
          <w:tcPr>
            <w:tcW w:w="709" w:type="pct"/>
            <w:tcBorders>
              <w:top w:val="single" w:sz="4" w:space="0" w:color="auto"/>
              <w:bottom w:val="single" w:sz="4" w:space="0" w:color="auto"/>
            </w:tcBorders>
            <w:noWrap/>
            <w:vAlign w:val="center"/>
            <w:hideMark/>
          </w:tcPr>
          <w:p w14:paraId="5D6512BF" w14:textId="784F1306"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65</w:t>
            </w:r>
          </w:p>
        </w:tc>
        <w:tc>
          <w:tcPr>
            <w:tcW w:w="663" w:type="pct"/>
            <w:tcBorders>
              <w:top w:val="single" w:sz="4" w:space="0" w:color="auto"/>
              <w:bottom w:val="single" w:sz="4" w:space="0" w:color="auto"/>
            </w:tcBorders>
            <w:noWrap/>
            <w:vAlign w:val="center"/>
            <w:hideMark/>
          </w:tcPr>
          <w:p w14:paraId="098D0614" w14:textId="7777777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97</w:t>
            </w:r>
          </w:p>
        </w:tc>
        <w:tc>
          <w:tcPr>
            <w:tcW w:w="309" w:type="pct"/>
            <w:tcBorders>
              <w:top w:val="single" w:sz="4" w:space="0" w:color="auto"/>
              <w:bottom w:val="single" w:sz="4" w:space="0" w:color="auto"/>
            </w:tcBorders>
            <w:noWrap/>
            <w:vAlign w:val="center"/>
            <w:hideMark/>
          </w:tcPr>
          <w:p w14:paraId="59A79F42" w14:textId="2D6FB0BF"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63.1</w:t>
            </w:r>
          </w:p>
        </w:tc>
        <w:tc>
          <w:tcPr>
            <w:tcW w:w="751" w:type="pct"/>
            <w:tcBorders>
              <w:top w:val="single" w:sz="4" w:space="0" w:color="auto"/>
              <w:bottom w:val="single" w:sz="4" w:space="0" w:color="auto"/>
            </w:tcBorders>
            <w:noWrap/>
            <w:vAlign w:val="center"/>
            <w:hideMark/>
          </w:tcPr>
          <w:p w14:paraId="18E05614" w14:textId="468FD865"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86.81</w:t>
            </w:r>
          </w:p>
        </w:tc>
        <w:tc>
          <w:tcPr>
            <w:tcW w:w="954" w:type="pct"/>
            <w:tcBorders>
              <w:top w:val="single" w:sz="4" w:space="0" w:color="auto"/>
              <w:bottom w:val="single" w:sz="4" w:space="0" w:color="auto"/>
            </w:tcBorders>
            <w:noWrap/>
            <w:vAlign w:val="center"/>
            <w:hideMark/>
          </w:tcPr>
          <w:p w14:paraId="15DEFB37" w14:textId="099A7782"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fldChar w:fldCharType="begin"/>
            </w:r>
            <w:r w:rsidRPr="00A449EA">
              <w:rPr>
                <w:rFonts w:ascii="Arial" w:eastAsia="SimSun" w:hAnsi="Arial" w:cs="Arial"/>
                <w:kern w:val="0"/>
                <w:sz w:val="15"/>
                <w:szCs w:val="15"/>
              </w:rPr>
              <w:instrText xml:space="preserve"> ADDIN EN.CITE &lt;EndNote&gt;&lt;Cite&gt;&lt;Author&gt;Xu&lt;/Author&gt;&lt;Year&gt;2020&lt;/Year&gt;&lt;RecNum&gt;1975&lt;/RecNum&gt;&lt;DisplayText&gt;&lt;style face="superscript"&gt;43&lt;/style&gt;&lt;/DisplayText&gt;&lt;record&gt;&lt;rec-number&gt;1975&lt;/rec-number&gt;&lt;foreign-keys&gt;&lt;key app="EN" db-id="5aewwx9eqrxrzhevrxhxptf3raxvvfd2frzd" timestamp="1733051605"&gt;1975&lt;/key&gt;&lt;key app="ENWeb" db-id=""&gt;0&lt;/key&gt;&lt;/foreign-keys&gt;&lt;ref-type name="Journal Article"&gt;17&lt;/ref-type&gt;&lt;contributors&gt;&lt;authors&gt;&lt;author&gt;Xu, Shanshan&lt;/author&gt;&lt;author&gt;Chansai, Sarayute&lt;/author&gt;&lt;author&gt;Xu, Shaojun&lt;/author&gt;&lt;author&gt;Stere, Cristina E.&lt;/author&gt;&lt;author&gt;Jiao, Yilai&lt;/author&gt;&lt;author&gt;Yang, Sihai&lt;/author&gt;&lt;author&gt;Hardacre, Christopher&lt;/author&gt;&lt;author&gt;Fan, Xiaolei&lt;/author&gt;&lt;/authors&gt;&lt;/contributors&gt;&lt;titles&gt;&lt;title&gt;CO Poisoning of Ru Catalysts in CO2 Hydrogenation under Thermal and Plasma Conditions: A Combined Kinetic and Diffuse Reflectance Infrared Fourier Transform Spectroscopy–Mass Spectrometry Study&lt;/title&gt;&lt;secondary-title&gt;ACS Catalysis&lt;/secondary-title&gt;&lt;/titles&gt;&lt;periodical&gt;&lt;full-title&gt;ACS Catalysis&lt;/full-title&gt;&lt;/periodical&gt;&lt;pages&gt;12828-12840&lt;/pages&gt;&lt;volume&gt;10&lt;/volume&gt;&lt;number&gt;21&lt;/number&gt;&lt;section&gt;12828&lt;/section&gt;&lt;dates&gt;&lt;year&gt;2020&lt;/year&gt;&lt;/dates&gt;&lt;isbn&gt;2155-5435&amp;#xD;2155-5435&lt;/isbn&gt;&lt;urls&gt;&lt;/urls&gt;&lt;electronic-resource-num&gt;10.1021/acscatal.0c03620&lt;/electronic-resource-num&gt;&lt;/record&gt;&lt;/Cite&gt;&lt;/EndNote&gt;</w:instrText>
            </w:r>
            <w:r w:rsidRPr="00A449EA">
              <w:rPr>
                <w:rFonts w:ascii="Arial" w:eastAsia="SimSun" w:hAnsi="Arial" w:cs="Arial"/>
                <w:kern w:val="0"/>
                <w:sz w:val="15"/>
                <w:szCs w:val="15"/>
              </w:rPr>
              <w:fldChar w:fldCharType="separate"/>
            </w:r>
            <w:r w:rsidRPr="00A449EA">
              <w:rPr>
                <w:rFonts w:ascii="Arial" w:eastAsia="SimSun" w:hAnsi="Arial" w:cs="Arial"/>
                <w:noProof/>
                <w:kern w:val="0"/>
                <w:sz w:val="15"/>
                <w:szCs w:val="15"/>
                <w:vertAlign w:val="superscript"/>
              </w:rPr>
              <w:t>43</w:t>
            </w:r>
            <w:r w:rsidRPr="00A449EA">
              <w:rPr>
                <w:rFonts w:ascii="Arial" w:eastAsia="SimSun" w:hAnsi="Arial" w:cs="Arial"/>
                <w:kern w:val="0"/>
                <w:sz w:val="15"/>
                <w:szCs w:val="15"/>
              </w:rPr>
              <w:fldChar w:fldCharType="end"/>
            </w:r>
          </w:p>
        </w:tc>
      </w:tr>
      <w:tr w:rsidR="00F627C1" w:rsidRPr="00A449EA" w14:paraId="710A06F8" w14:textId="77777777" w:rsidTr="00F627C1">
        <w:trPr>
          <w:trHeight w:val="340"/>
        </w:trPr>
        <w:tc>
          <w:tcPr>
            <w:tcW w:w="621" w:type="pct"/>
            <w:tcBorders>
              <w:top w:val="single" w:sz="4" w:space="0" w:color="auto"/>
              <w:bottom w:val="nil"/>
            </w:tcBorders>
            <w:vAlign w:val="center"/>
          </w:tcPr>
          <w:p w14:paraId="2A0F0011" w14:textId="420885C1"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7</w:t>
            </w:r>
          </w:p>
        </w:tc>
        <w:tc>
          <w:tcPr>
            <w:tcW w:w="360" w:type="pct"/>
            <w:tcBorders>
              <w:top w:val="single" w:sz="4" w:space="0" w:color="auto"/>
              <w:bottom w:val="nil"/>
            </w:tcBorders>
            <w:vAlign w:val="center"/>
          </w:tcPr>
          <w:p w14:paraId="1AAD4357" w14:textId="37295500"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39</w:t>
            </w:r>
          </w:p>
        </w:tc>
        <w:tc>
          <w:tcPr>
            <w:tcW w:w="633" w:type="pct"/>
            <w:tcBorders>
              <w:top w:val="single" w:sz="4" w:space="0" w:color="auto"/>
              <w:bottom w:val="nil"/>
            </w:tcBorders>
            <w:vAlign w:val="center"/>
          </w:tcPr>
          <w:p w14:paraId="2070A47D" w14:textId="61AE4DD2"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Co/SiO</w:t>
            </w:r>
            <w:r w:rsidRPr="00A449EA">
              <w:rPr>
                <w:rFonts w:ascii="Arial" w:eastAsia="SimSun" w:hAnsi="Arial" w:cs="Arial"/>
                <w:kern w:val="0"/>
                <w:sz w:val="15"/>
                <w:szCs w:val="15"/>
                <w:vertAlign w:val="subscript"/>
              </w:rPr>
              <w:t>2</w:t>
            </w:r>
          </w:p>
        </w:tc>
        <w:tc>
          <w:tcPr>
            <w:tcW w:w="709" w:type="pct"/>
            <w:tcBorders>
              <w:top w:val="single" w:sz="4" w:space="0" w:color="auto"/>
              <w:bottom w:val="nil"/>
            </w:tcBorders>
            <w:noWrap/>
            <w:vAlign w:val="center"/>
            <w:hideMark/>
          </w:tcPr>
          <w:p w14:paraId="76AAF04C" w14:textId="00FC1649"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68</w:t>
            </w:r>
          </w:p>
        </w:tc>
        <w:tc>
          <w:tcPr>
            <w:tcW w:w="663" w:type="pct"/>
            <w:tcBorders>
              <w:top w:val="single" w:sz="4" w:space="0" w:color="auto"/>
              <w:bottom w:val="nil"/>
            </w:tcBorders>
            <w:noWrap/>
            <w:vAlign w:val="center"/>
            <w:hideMark/>
          </w:tcPr>
          <w:p w14:paraId="16D188A6" w14:textId="7777777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71</w:t>
            </w:r>
          </w:p>
        </w:tc>
        <w:tc>
          <w:tcPr>
            <w:tcW w:w="309" w:type="pct"/>
            <w:tcBorders>
              <w:top w:val="single" w:sz="4" w:space="0" w:color="auto"/>
              <w:bottom w:val="nil"/>
            </w:tcBorders>
            <w:noWrap/>
            <w:vAlign w:val="center"/>
            <w:hideMark/>
          </w:tcPr>
          <w:p w14:paraId="23BC4939" w14:textId="582C3BB9"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48.3</w:t>
            </w:r>
          </w:p>
        </w:tc>
        <w:tc>
          <w:tcPr>
            <w:tcW w:w="751" w:type="pct"/>
            <w:tcBorders>
              <w:top w:val="single" w:sz="4" w:space="0" w:color="auto"/>
              <w:bottom w:val="nil"/>
            </w:tcBorders>
            <w:noWrap/>
            <w:vAlign w:val="center"/>
            <w:hideMark/>
          </w:tcPr>
          <w:p w14:paraId="20E7B1AE" w14:textId="73A3ED55"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3.41</w:t>
            </w:r>
          </w:p>
        </w:tc>
        <w:tc>
          <w:tcPr>
            <w:tcW w:w="954" w:type="pct"/>
            <w:vMerge w:val="restart"/>
            <w:tcBorders>
              <w:top w:val="single" w:sz="4" w:space="0" w:color="auto"/>
            </w:tcBorders>
            <w:noWrap/>
            <w:vAlign w:val="center"/>
            <w:hideMark/>
          </w:tcPr>
          <w:p w14:paraId="2DC4C6C4" w14:textId="52804120"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fldChar w:fldCharType="begin"/>
            </w:r>
            <w:r w:rsidRPr="00A449EA">
              <w:rPr>
                <w:rFonts w:ascii="Arial" w:eastAsia="SimSun" w:hAnsi="Arial" w:cs="Arial"/>
                <w:kern w:val="0"/>
                <w:sz w:val="15"/>
                <w:szCs w:val="15"/>
              </w:rPr>
              <w:instrText xml:space="preserve"> ADDIN EN.CITE &lt;EndNote&gt;&lt;Cite&gt;&lt;Author&gt;Zeng&lt;/Author&gt;&lt;Year&gt;2023&lt;/Year&gt;&lt;RecNum&gt;1841&lt;/RecNum&gt;&lt;DisplayText&gt;&lt;style face="superscript"&gt;44&lt;/style&gt;&lt;/DisplayText&gt;&lt;record&gt;&lt;rec-number&gt;1841&lt;/rec-number&gt;&lt;foreign-keys&gt;&lt;key app="EN" db-id="5aewwx9eqrxrzhevrxhxptf3raxvvfd2frzd" timestamp="1712299451"&gt;1841&lt;/key&gt;&lt;key app="ENWeb" db-id=""&gt;0&lt;/key&gt;&lt;/foreign-keys&gt;&lt;ref-type name="Journal Article"&gt;17&lt;/ref-type&gt;&lt;contributors&gt;&lt;authors&gt;&lt;author&gt;Zeng, Y.&lt;/author&gt;&lt;author&gt;Chen, G.&lt;/author&gt;&lt;author&gt;Liu, B.&lt;/author&gt;&lt;author&gt;Zhang, H.&lt;/author&gt;&lt;author&gt;Tu, X.&lt;/author&gt;&lt;/authors&gt;&lt;/contributors&gt;&lt;auth-address&gt;Department of Electrical Engineering and Electronics, University of Liverpool, Liverpool L69 3GJ, U.K.&amp;#xD;Shenzhen Institute of Advanced Technology, Chinese Academy of Sciences, Shenzhen 518055, China.&amp;#xD;Fraunhofer Research Institution for Materials Recycling and Resource Strategies IWKS, Brentanostrasse 2a, 63755 Alzenau, Germany.&amp;#xD;Key Laboratory of Clean Energy and Carbon Neutrality of Zhejiang Province, Jiaxing Research Institute, Zhejiang University, Jiaxing 314031, China.&amp;#xD;Zhejiang University Qingshanhu Energy Research Center, 311305 Hangzhou, China.&lt;/auth-address&gt;&lt;titles&gt;&lt;title&gt;Unraveling Temperature-Dependent Plasma-Catalyzed CO(2) Hydrogenation&lt;/title&gt;&lt;secondary-title&gt;Ind Eng Chem Res&lt;/secondary-title&gt;&lt;/titles&gt;&lt;periodical&gt;&lt;full-title&gt;Ind Eng Chem Res&lt;/full-title&gt;&lt;/periodical&gt;&lt;pages&gt;19629-19637&lt;/pages&gt;&lt;volume&gt;62&lt;/volume&gt;&lt;number&gt;46&lt;/number&gt;&lt;edition&gt;2023/12/01&lt;/edition&gt;&lt;dates&gt;&lt;year&gt;2023&lt;/year&gt;&lt;pub-dates&gt;&lt;date&gt;Nov 22&lt;/date&gt;&lt;/pub-dates&gt;&lt;/dates&gt;&lt;isbn&gt;0888-5885 (Print)&amp;#xD;1520-5045 (Electronic)&amp;#xD;0888-5885 (Linking)&lt;/isbn&gt;&lt;accession-num&gt;38037621&lt;/accession-num&gt;&lt;urls&gt;&lt;related-urls&gt;&lt;url&gt;https://www.ncbi.nlm.nih.gov/pubmed/38037621&lt;/url&gt;&lt;/related-urls&gt;&lt;/urls&gt;&lt;custom2&gt;PMC10682984&lt;/custom2&gt;&lt;electronic-resource-num&gt;10.1021/acs.iecr.3c02827&lt;/electronic-resource-num&gt;&lt;/record&gt;&lt;/Cite&gt;&lt;/EndNote&gt;</w:instrText>
            </w:r>
            <w:r w:rsidRPr="00A449EA">
              <w:rPr>
                <w:rFonts w:ascii="Arial" w:eastAsia="SimSun" w:hAnsi="Arial" w:cs="Arial"/>
                <w:kern w:val="0"/>
                <w:sz w:val="15"/>
                <w:szCs w:val="15"/>
              </w:rPr>
              <w:fldChar w:fldCharType="separate"/>
            </w:r>
            <w:r w:rsidRPr="00A449EA">
              <w:rPr>
                <w:rFonts w:ascii="Arial" w:eastAsia="SimSun" w:hAnsi="Arial" w:cs="Arial"/>
                <w:noProof/>
                <w:kern w:val="0"/>
                <w:sz w:val="15"/>
                <w:szCs w:val="15"/>
                <w:vertAlign w:val="superscript"/>
              </w:rPr>
              <w:t>44</w:t>
            </w:r>
            <w:r w:rsidRPr="00A449EA">
              <w:rPr>
                <w:rFonts w:ascii="Arial" w:eastAsia="SimSun" w:hAnsi="Arial" w:cs="Arial"/>
                <w:kern w:val="0"/>
                <w:sz w:val="15"/>
                <w:szCs w:val="15"/>
              </w:rPr>
              <w:fldChar w:fldCharType="end"/>
            </w:r>
          </w:p>
        </w:tc>
      </w:tr>
      <w:tr w:rsidR="00F627C1" w:rsidRPr="00A449EA" w14:paraId="72A06B6A" w14:textId="77777777" w:rsidTr="00F627C1">
        <w:trPr>
          <w:trHeight w:val="340"/>
        </w:trPr>
        <w:tc>
          <w:tcPr>
            <w:tcW w:w="621" w:type="pct"/>
            <w:tcBorders>
              <w:top w:val="nil"/>
              <w:bottom w:val="single" w:sz="4" w:space="0" w:color="auto"/>
            </w:tcBorders>
            <w:vAlign w:val="center"/>
          </w:tcPr>
          <w:p w14:paraId="515F9B53" w14:textId="5C000425"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7</w:t>
            </w:r>
          </w:p>
        </w:tc>
        <w:tc>
          <w:tcPr>
            <w:tcW w:w="360" w:type="pct"/>
            <w:tcBorders>
              <w:top w:val="nil"/>
              <w:bottom w:val="single" w:sz="4" w:space="0" w:color="auto"/>
            </w:tcBorders>
            <w:vAlign w:val="center"/>
          </w:tcPr>
          <w:p w14:paraId="22005863" w14:textId="47AEA748"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39</w:t>
            </w:r>
          </w:p>
        </w:tc>
        <w:tc>
          <w:tcPr>
            <w:tcW w:w="633" w:type="pct"/>
            <w:tcBorders>
              <w:top w:val="nil"/>
              <w:bottom w:val="single" w:sz="4" w:space="0" w:color="auto"/>
            </w:tcBorders>
            <w:vAlign w:val="center"/>
          </w:tcPr>
          <w:p w14:paraId="1FD114DA" w14:textId="76EC601B"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Ni/Al</w:t>
            </w:r>
            <w:r w:rsidRPr="00A449EA">
              <w:rPr>
                <w:rFonts w:ascii="Arial" w:eastAsia="SimSun" w:hAnsi="Arial" w:cs="Arial"/>
                <w:kern w:val="0"/>
                <w:sz w:val="15"/>
                <w:szCs w:val="15"/>
                <w:vertAlign w:val="subscript"/>
              </w:rPr>
              <w:t>2</w:t>
            </w:r>
            <w:r w:rsidRPr="00A449EA">
              <w:rPr>
                <w:rFonts w:ascii="Arial" w:eastAsia="SimSun" w:hAnsi="Arial" w:cs="Arial"/>
                <w:kern w:val="0"/>
                <w:sz w:val="15"/>
                <w:szCs w:val="15"/>
              </w:rPr>
              <w:t>O</w:t>
            </w:r>
            <w:r w:rsidRPr="00A449EA">
              <w:rPr>
                <w:rFonts w:ascii="Arial" w:eastAsia="SimSun" w:hAnsi="Arial" w:cs="Arial"/>
                <w:kern w:val="0"/>
                <w:sz w:val="15"/>
                <w:szCs w:val="15"/>
                <w:vertAlign w:val="subscript"/>
              </w:rPr>
              <w:t>3</w:t>
            </w:r>
          </w:p>
        </w:tc>
        <w:tc>
          <w:tcPr>
            <w:tcW w:w="709" w:type="pct"/>
            <w:tcBorders>
              <w:top w:val="nil"/>
              <w:bottom w:val="single" w:sz="4" w:space="0" w:color="auto"/>
            </w:tcBorders>
            <w:noWrap/>
            <w:vAlign w:val="center"/>
            <w:hideMark/>
          </w:tcPr>
          <w:p w14:paraId="28BA5A05" w14:textId="434B8C9C"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67.8</w:t>
            </w:r>
          </w:p>
        </w:tc>
        <w:tc>
          <w:tcPr>
            <w:tcW w:w="663" w:type="pct"/>
            <w:tcBorders>
              <w:top w:val="nil"/>
              <w:bottom w:val="single" w:sz="4" w:space="0" w:color="auto"/>
            </w:tcBorders>
            <w:noWrap/>
            <w:vAlign w:val="center"/>
            <w:hideMark/>
          </w:tcPr>
          <w:p w14:paraId="101C4A76" w14:textId="7777777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72.4</w:t>
            </w:r>
          </w:p>
        </w:tc>
        <w:tc>
          <w:tcPr>
            <w:tcW w:w="309" w:type="pct"/>
            <w:tcBorders>
              <w:top w:val="nil"/>
              <w:bottom w:val="single" w:sz="4" w:space="0" w:color="auto"/>
            </w:tcBorders>
            <w:noWrap/>
            <w:vAlign w:val="center"/>
            <w:hideMark/>
          </w:tcPr>
          <w:p w14:paraId="35D85D88" w14:textId="6876FD91"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49.1</w:t>
            </w:r>
          </w:p>
        </w:tc>
        <w:tc>
          <w:tcPr>
            <w:tcW w:w="751" w:type="pct"/>
            <w:tcBorders>
              <w:top w:val="nil"/>
              <w:bottom w:val="single" w:sz="4" w:space="0" w:color="auto"/>
            </w:tcBorders>
            <w:noWrap/>
            <w:vAlign w:val="center"/>
            <w:hideMark/>
          </w:tcPr>
          <w:p w14:paraId="48D134F3" w14:textId="32819758"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3.47</w:t>
            </w:r>
          </w:p>
        </w:tc>
        <w:tc>
          <w:tcPr>
            <w:tcW w:w="954" w:type="pct"/>
            <w:vMerge/>
            <w:tcBorders>
              <w:bottom w:val="single" w:sz="4" w:space="0" w:color="auto"/>
            </w:tcBorders>
            <w:noWrap/>
            <w:vAlign w:val="center"/>
            <w:hideMark/>
          </w:tcPr>
          <w:p w14:paraId="390AE92E" w14:textId="3C6CF235" w:rsidR="00F627C1" w:rsidRPr="00A449EA" w:rsidRDefault="00F627C1" w:rsidP="00F627C1">
            <w:pPr>
              <w:widowControl/>
              <w:jc w:val="center"/>
              <w:rPr>
                <w:rFonts w:ascii="Arial" w:eastAsia="SimSun" w:hAnsi="Arial" w:cs="Arial"/>
                <w:kern w:val="0"/>
                <w:sz w:val="15"/>
                <w:szCs w:val="15"/>
              </w:rPr>
            </w:pPr>
          </w:p>
        </w:tc>
      </w:tr>
      <w:tr w:rsidR="00F627C1" w:rsidRPr="00A449EA" w14:paraId="2DB0EAD3" w14:textId="77777777" w:rsidTr="00F627C1">
        <w:trPr>
          <w:trHeight w:val="340"/>
        </w:trPr>
        <w:tc>
          <w:tcPr>
            <w:tcW w:w="621" w:type="pct"/>
            <w:tcBorders>
              <w:top w:val="single" w:sz="4" w:space="0" w:color="auto"/>
              <w:bottom w:val="nil"/>
            </w:tcBorders>
            <w:vAlign w:val="center"/>
          </w:tcPr>
          <w:p w14:paraId="51A7063B" w14:textId="07ABE0C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10</w:t>
            </w:r>
          </w:p>
        </w:tc>
        <w:tc>
          <w:tcPr>
            <w:tcW w:w="360" w:type="pct"/>
            <w:tcBorders>
              <w:top w:val="single" w:sz="4" w:space="0" w:color="auto"/>
              <w:bottom w:val="nil"/>
            </w:tcBorders>
            <w:vAlign w:val="center"/>
          </w:tcPr>
          <w:p w14:paraId="259A9EC2" w14:textId="12545D89"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2</w:t>
            </w:r>
          </w:p>
        </w:tc>
        <w:tc>
          <w:tcPr>
            <w:tcW w:w="633" w:type="pct"/>
            <w:vMerge w:val="restart"/>
            <w:tcBorders>
              <w:top w:val="single" w:sz="4" w:space="0" w:color="auto"/>
              <w:bottom w:val="nil"/>
            </w:tcBorders>
            <w:vAlign w:val="center"/>
          </w:tcPr>
          <w:p w14:paraId="7B5CBCD0" w14:textId="652FDE72"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Ni/SiO</w:t>
            </w:r>
            <w:r w:rsidRPr="00A449EA">
              <w:rPr>
                <w:rFonts w:ascii="Arial" w:eastAsia="SimSun" w:hAnsi="Arial" w:cs="Arial"/>
                <w:kern w:val="0"/>
                <w:sz w:val="15"/>
                <w:szCs w:val="15"/>
                <w:vertAlign w:val="subscript"/>
              </w:rPr>
              <w:t>2</w:t>
            </w:r>
          </w:p>
        </w:tc>
        <w:tc>
          <w:tcPr>
            <w:tcW w:w="709" w:type="pct"/>
            <w:tcBorders>
              <w:top w:val="single" w:sz="4" w:space="0" w:color="auto"/>
              <w:bottom w:val="nil"/>
            </w:tcBorders>
            <w:noWrap/>
            <w:vAlign w:val="center"/>
            <w:hideMark/>
          </w:tcPr>
          <w:p w14:paraId="0F45BC52" w14:textId="673F4085"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9.8</w:t>
            </w:r>
          </w:p>
        </w:tc>
        <w:tc>
          <w:tcPr>
            <w:tcW w:w="663" w:type="pct"/>
            <w:tcBorders>
              <w:top w:val="single" w:sz="4" w:space="0" w:color="auto"/>
              <w:bottom w:val="nil"/>
            </w:tcBorders>
            <w:noWrap/>
            <w:vAlign w:val="center"/>
            <w:hideMark/>
          </w:tcPr>
          <w:p w14:paraId="01563E2E" w14:textId="7777777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62</w:t>
            </w:r>
          </w:p>
        </w:tc>
        <w:tc>
          <w:tcPr>
            <w:tcW w:w="309" w:type="pct"/>
            <w:tcBorders>
              <w:top w:val="single" w:sz="4" w:space="0" w:color="auto"/>
              <w:bottom w:val="nil"/>
            </w:tcBorders>
            <w:noWrap/>
            <w:vAlign w:val="center"/>
            <w:hideMark/>
          </w:tcPr>
          <w:p w14:paraId="53B20F72" w14:textId="1610A440"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6.1</w:t>
            </w:r>
          </w:p>
        </w:tc>
        <w:tc>
          <w:tcPr>
            <w:tcW w:w="751" w:type="pct"/>
            <w:tcBorders>
              <w:top w:val="single" w:sz="4" w:space="0" w:color="auto"/>
              <w:bottom w:val="nil"/>
            </w:tcBorders>
            <w:noWrap/>
            <w:vAlign w:val="center"/>
            <w:hideMark/>
          </w:tcPr>
          <w:p w14:paraId="467BC4D1" w14:textId="146F9224"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11.95</w:t>
            </w:r>
          </w:p>
        </w:tc>
        <w:tc>
          <w:tcPr>
            <w:tcW w:w="954" w:type="pct"/>
            <w:vMerge w:val="restart"/>
            <w:tcBorders>
              <w:top w:val="single" w:sz="4" w:space="0" w:color="auto"/>
            </w:tcBorders>
            <w:noWrap/>
            <w:vAlign w:val="center"/>
            <w:hideMark/>
          </w:tcPr>
          <w:p w14:paraId="79B8480C" w14:textId="59F6172F"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fldChar w:fldCharType="begin"/>
            </w:r>
            <w:r w:rsidRPr="00A449EA">
              <w:rPr>
                <w:rFonts w:ascii="Arial" w:eastAsia="SimSun" w:hAnsi="Arial" w:cs="Arial"/>
                <w:kern w:val="0"/>
                <w:sz w:val="15"/>
                <w:szCs w:val="15"/>
              </w:rPr>
              <w:instrText xml:space="preserve"> ADDIN EN.CITE &lt;EndNote&gt;&lt;Cite&gt;&lt;Author&gt;Mu&lt;/Author&gt;&lt;Year&gt;2020&lt;/Year&gt;&lt;RecNum&gt;2128&lt;/RecNum&gt;&lt;DisplayText&gt;&lt;style face="superscript"&gt;45&lt;/style&gt;&lt;/DisplayText&gt;&lt;record&gt;&lt;rec-number&gt;2128&lt;/rec-number&gt;&lt;foreign-keys&gt;&lt;key app="EN" db-id="5aewwx9eqrxrzhevrxhxptf3raxvvfd2frzd" timestamp="1733057650"&gt;2128&lt;/key&gt;&lt;key app="ENWeb" db-id=""&gt;0&lt;/key&gt;&lt;/foreign-keys&gt;&lt;ref-type name="Journal Article"&gt;17&lt;/ref-type&gt;&lt;contributors&gt;&lt;authors&gt;&lt;author&gt;Mu, Yibing&lt;/author&gt;&lt;author&gt;Xu, Shaojun&lt;/author&gt;&lt;author&gt;Shao, Yan&lt;/author&gt;&lt;author&gt;Chen, Huanhao&lt;/author&gt;&lt;author&gt;Hardacre, Christopher&lt;/author&gt;&lt;author&gt;Fan, Xiaolei&lt;/author&gt;&lt;/authors&gt;&lt;/contributors&gt;&lt;titles&gt;&lt;title&gt;Kinetic Study of Nonthermal Plasma Activated Catalytic CO2 Hydrogenation over Ni Supported on Silica Catalyst&lt;/title&gt;&lt;secondary-title&gt;Industrial &amp;amp; Engineering Chemistry Research&lt;/secondary-title&gt;&lt;/titles&gt;&lt;periodical&gt;&lt;full-title&gt;Industrial &amp;amp; Engineering Chemistry Research&lt;/full-title&gt;&lt;/periodical&gt;&lt;pages&gt;9478-9487&lt;/pages&gt;&lt;volume&gt;59&lt;/volume&gt;&lt;number&gt;20&lt;/number&gt;&lt;section&gt;9478&lt;/section&gt;&lt;dates&gt;&lt;year&gt;2020&lt;/year&gt;&lt;/dates&gt;&lt;isbn&gt;0888-5885&amp;#xD;1520-5045&lt;/isbn&gt;&lt;urls&gt;&lt;/urls&gt;&lt;electronic-resource-num&gt;10.1021/acs.iecr.0c01477&lt;/electronic-resource-num&gt;&lt;/record&gt;&lt;/Cite&gt;&lt;/EndNote&gt;</w:instrText>
            </w:r>
            <w:r w:rsidRPr="00A449EA">
              <w:rPr>
                <w:rFonts w:ascii="Arial" w:eastAsia="SimSun" w:hAnsi="Arial" w:cs="Arial"/>
                <w:kern w:val="0"/>
                <w:sz w:val="15"/>
                <w:szCs w:val="15"/>
              </w:rPr>
              <w:fldChar w:fldCharType="separate"/>
            </w:r>
            <w:r w:rsidRPr="00A449EA">
              <w:rPr>
                <w:rFonts w:ascii="Arial" w:eastAsia="SimSun" w:hAnsi="Arial" w:cs="Arial"/>
                <w:noProof/>
                <w:kern w:val="0"/>
                <w:sz w:val="15"/>
                <w:szCs w:val="15"/>
                <w:vertAlign w:val="superscript"/>
              </w:rPr>
              <w:t>45</w:t>
            </w:r>
            <w:r w:rsidRPr="00A449EA">
              <w:rPr>
                <w:rFonts w:ascii="Arial" w:eastAsia="SimSun" w:hAnsi="Arial" w:cs="Arial"/>
                <w:kern w:val="0"/>
                <w:sz w:val="15"/>
                <w:szCs w:val="15"/>
              </w:rPr>
              <w:fldChar w:fldCharType="end"/>
            </w:r>
          </w:p>
        </w:tc>
      </w:tr>
      <w:tr w:rsidR="00F627C1" w:rsidRPr="00A449EA" w14:paraId="6FAD2EDA" w14:textId="77777777" w:rsidTr="00F627C1">
        <w:trPr>
          <w:trHeight w:val="340"/>
        </w:trPr>
        <w:tc>
          <w:tcPr>
            <w:tcW w:w="621" w:type="pct"/>
            <w:tcBorders>
              <w:top w:val="nil"/>
              <w:bottom w:val="nil"/>
            </w:tcBorders>
            <w:vAlign w:val="center"/>
          </w:tcPr>
          <w:p w14:paraId="10ECE54D" w14:textId="67DAE3E5"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15</w:t>
            </w:r>
          </w:p>
        </w:tc>
        <w:tc>
          <w:tcPr>
            <w:tcW w:w="360" w:type="pct"/>
            <w:tcBorders>
              <w:top w:val="nil"/>
              <w:bottom w:val="nil"/>
            </w:tcBorders>
            <w:vAlign w:val="center"/>
          </w:tcPr>
          <w:p w14:paraId="4087A030" w14:textId="49950538"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2</w:t>
            </w:r>
          </w:p>
        </w:tc>
        <w:tc>
          <w:tcPr>
            <w:tcW w:w="633" w:type="pct"/>
            <w:vMerge/>
            <w:tcBorders>
              <w:top w:val="nil"/>
              <w:bottom w:val="nil"/>
            </w:tcBorders>
            <w:vAlign w:val="center"/>
          </w:tcPr>
          <w:p w14:paraId="20B77A91" w14:textId="77777777" w:rsidR="00F627C1" w:rsidRPr="00A449EA" w:rsidRDefault="00F627C1" w:rsidP="00F627C1">
            <w:pPr>
              <w:widowControl/>
              <w:jc w:val="center"/>
              <w:rPr>
                <w:rFonts w:ascii="Arial" w:eastAsia="SimSun" w:hAnsi="Arial" w:cs="Arial"/>
                <w:kern w:val="0"/>
                <w:sz w:val="15"/>
                <w:szCs w:val="15"/>
              </w:rPr>
            </w:pPr>
          </w:p>
        </w:tc>
        <w:tc>
          <w:tcPr>
            <w:tcW w:w="709" w:type="pct"/>
            <w:tcBorders>
              <w:top w:val="nil"/>
              <w:bottom w:val="nil"/>
            </w:tcBorders>
            <w:noWrap/>
            <w:vAlign w:val="center"/>
            <w:hideMark/>
          </w:tcPr>
          <w:p w14:paraId="772D5ADE" w14:textId="5A660C3B"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8.2</w:t>
            </w:r>
          </w:p>
        </w:tc>
        <w:tc>
          <w:tcPr>
            <w:tcW w:w="663" w:type="pct"/>
            <w:tcBorders>
              <w:top w:val="nil"/>
              <w:bottom w:val="nil"/>
            </w:tcBorders>
            <w:noWrap/>
            <w:vAlign w:val="center"/>
            <w:hideMark/>
          </w:tcPr>
          <w:p w14:paraId="2203FC06" w14:textId="7777777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60</w:t>
            </w:r>
          </w:p>
        </w:tc>
        <w:tc>
          <w:tcPr>
            <w:tcW w:w="309" w:type="pct"/>
            <w:tcBorders>
              <w:top w:val="nil"/>
              <w:bottom w:val="nil"/>
            </w:tcBorders>
            <w:noWrap/>
            <w:vAlign w:val="center"/>
            <w:hideMark/>
          </w:tcPr>
          <w:p w14:paraId="1FD0DA7F" w14:textId="1779EBB1"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4.9</w:t>
            </w:r>
          </w:p>
        </w:tc>
        <w:tc>
          <w:tcPr>
            <w:tcW w:w="751" w:type="pct"/>
            <w:tcBorders>
              <w:top w:val="nil"/>
              <w:bottom w:val="nil"/>
            </w:tcBorders>
            <w:noWrap/>
            <w:vAlign w:val="center"/>
            <w:hideMark/>
          </w:tcPr>
          <w:p w14:paraId="7F7C9922" w14:textId="7C0961E2"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14.52</w:t>
            </w:r>
          </w:p>
        </w:tc>
        <w:tc>
          <w:tcPr>
            <w:tcW w:w="954" w:type="pct"/>
            <w:vMerge/>
            <w:noWrap/>
            <w:vAlign w:val="center"/>
            <w:hideMark/>
          </w:tcPr>
          <w:p w14:paraId="5AA10E44" w14:textId="769AE3E3" w:rsidR="00F627C1" w:rsidRPr="00A449EA" w:rsidRDefault="00F627C1" w:rsidP="00F627C1">
            <w:pPr>
              <w:widowControl/>
              <w:jc w:val="center"/>
              <w:rPr>
                <w:rFonts w:ascii="Arial" w:eastAsia="SimSun" w:hAnsi="Arial" w:cs="Arial"/>
                <w:kern w:val="0"/>
                <w:sz w:val="15"/>
                <w:szCs w:val="15"/>
              </w:rPr>
            </w:pPr>
          </w:p>
        </w:tc>
      </w:tr>
      <w:tr w:rsidR="00F627C1" w:rsidRPr="00A449EA" w14:paraId="4E3FFC46" w14:textId="77777777" w:rsidTr="00F627C1">
        <w:trPr>
          <w:trHeight w:val="340"/>
        </w:trPr>
        <w:tc>
          <w:tcPr>
            <w:tcW w:w="621" w:type="pct"/>
            <w:tcBorders>
              <w:top w:val="nil"/>
              <w:bottom w:val="single" w:sz="4" w:space="0" w:color="auto"/>
            </w:tcBorders>
            <w:vAlign w:val="center"/>
          </w:tcPr>
          <w:p w14:paraId="18134C0B" w14:textId="5365AB78"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20</w:t>
            </w:r>
          </w:p>
        </w:tc>
        <w:tc>
          <w:tcPr>
            <w:tcW w:w="360" w:type="pct"/>
            <w:tcBorders>
              <w:top w:val="nil"/>
              <w:bottom w:val="single" w:sz="4" w:space="0" w:color="auto"/>
            </w:tcBorders>
            <w:vAlign w:val="center"/>
          </w:tcPr>
          <w:p w14:paraId="175EABCE" w14:textId="74F614E0"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2</w:t>
            </w:r>
          </w:p>
        </w:tc>
        <w:tc>
          <w:tcPr>
            <w:tcW w:w="633" w:type="pct"/>
            <w:vMerge/>
            <w:tcBorders>
              <w:top w:val="nil"/>
              <w:bottom w:val="single" w:sz="4" w:space="0" w:color="auto"/>
            </w:tcBorders>
            <w:vAlign w:val="center"/>
          </w:tcPr>
          <w:p w14:paraId="42EBD195" w14:textId="77777777" w:rsidR="00F627C1" w:rsidRPr="00A449EA" w:rsidRDefault="00F627C1" w:rsidP="00F627C1">
            <w:pPr>
              <w:widowControl/>
              <w:jc w:val="center"/>
              <w:rPr>
                <w:rFonts w:ascii="Arial" w:eastAsia="SimSun" w:hAnsi="Arial" w:cs="Arial"/>
                <w:kern w:val="0"/>
                <w:sz w:val="15"/>
                <w:szCs w:val="15"/>
              </w:rPr>
            </w:pPr>
          </w:p>
        </w:tc>
        <w:tc>
          <w:tcPr>
            <w:tcW w:w="709" w:type="pct"/>
            <w:tcBorders>
              <w:top w:val="nil"/>
              <w:bottom w:val="single" w:sz="4" w:space="0" w:color="auto"/>
            </w:tcBorders>
            <w:noWrap/>
            <w:vAlign w:val="center"/>
            <w:hideMark/>
          </w:tcPr>
          <w:p w14:paraId="61EB4D77" w14:textId="71E634C9"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8.3</w:t>
            </w:r>
          </w:p>
        </w:tc>
        <w:tc>
          <w:tcPr>
            <w:tcW w:w="663" w:type="pct"/>
            <w:tcBorders>
              <w:top w:val="nil"/>
              <w:bottom w:val="single" w:sz="4" w:space="0" w:color="auto"/>
            </w:tcBorders>
            <w:noWrap/>
            <w:vAlign w:val="center"/>
            <w:hideMark/>
          </w:tcPr>
          <w:p w14:paraId="1B07BA34" w14:textId="7777777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59</w:t>
            </w:r>
          </w:p>
        </w:tc>
        <w:tc>
          <w:tcPr>
            <w:tcW w:w="309" w:type="pct"/>
            <w:tcBorders>
              <w:top w:val="nil"/>
              <w:bottom w:val="single" w:sz="4" w:space="0" w:color="auto"/>
            </w:tcBorders>
            <w:noWrap/>
            <w:vAlign w:val="center"/>
            <w:hideMark/>
          </w:tcPr>
          <w:p w14:paraId="33EAE68C" w14:textId="72618562"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4.9</w:t>
            </w:r>
          </w:p>
        </w:tc>
        <w:tc>
          <w:tcPr>
            <w:tcW w:w="751" w:type="pct"/>
            <w:tcBorders>
              <w:top w:val="nil"/>
              <w:bottom w:val="single" w:sz="4" w:space="0" w:color="auto"/>
            </w:tcBorders>
            <w:noWrap/>
            <w:vAlign w:val="center"/>
            <w:hideMark/>
          </w:tcPr>
          <w:p w14:paraId="457F5AB1" w14:textId="1A121CE5"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19.26</w:t>
            </w:r>
          </w:p>
        </w:tc>
        <w:tc>
          <w:tcPr>
            <w:tcW w:w="954" w:type="pct"/>
            <w:vMerge/>
            <w:tcBorders>
              <w:bottom w:val="single" w:sz="4" w:space="0" w:color="auto"/>
            </w:tcBorders>
            <w:noWrap/>
            <w:vAlign w:val="center"/>
            <w:hideMark/>
          </w:tcPr>
          <w:p w14:paraId="0B18B763" w14:textId="2F257261" w:rsidR="00F627C1" w:rsidRPr="00A449EA" w:rsidRDefault="00F627C1" w:rsidP="00F627C1">
            <w:pPr>
              <w:widowControl/>
              <w:jc w:val="center"/>
              <w:rPr>
                <w:rFonts w:ascii="Arial" w:eastAsia="SimSun" w:hAnsi="Arial" w:cs="Arial"/>
                <w:kern w:val="0"/>
                <w:sz w:val="15"/>
                <w:szCs w:val="15"/>
              </w:rPr>
            </w:pPr>
          </w:p>
        </w:tc>
      </w:tr>
      <w:tr w:rsidR="00F627C1" w:rsidRPr="00A449EA" w14:paraId="5D4A36C5" w14:textId="77777777" w:rsidTr="00F627C1">
        <w:trPr>
          <w:trHeight w:val="340"/>
        </w:trPr>
        <w:tc>
          <w:tcPr>
            <w:tcW w:w="621" w:type="pct"/>
            <w:tcBorders>
              <w:top w:val="single" w:sz="4" w:space="0" w:color="auto"/>
              <w:bottom w:val="single" w:sz="4" w:space="0" w:color="auto"/>
            </w:tcBorders>
            <w:vAlign w:val="center"/>
          </w:tcPr>
          <w:p w14:paraId="6DF2D06A" w14:textId="7E700E48"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10</w:t>
            </w:r>
          </w:p>
        </w:tc>
        <w:tc>
          <w:tcPr>
            <w:tcW w:w="360" w:type="pct"/>
            <w:tcBorders>
              <w:top w:val="single" w:sz="4" w:space="0" w:color="auto"/>
              <w:bottom w:val="single" w:sz="4" w:space="0" w:color="auto"/>
            </w:tcBorders>
            <w:vAlign w:val="center"/>
          </w:tcPr>
          <w:p w14:paraId="42F88993" w14:textId="1F8BC5EB"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9.9</w:t>
            </w:r>
          </w:p>
        </w:tc>
        <w:tc>
          <w:tcPr>
            <w:tcW w:w="633" w:type="pct"/>
            <w:tcBorders>
              <w:top w:val="single" w:sz="4" w:space="0" w:color="auto"/>
              <w:bottom w:val="single" w:sz="4" w:space="0" w:color="auto"/>
            </w:tcBorders>
            <w:vAlign w:val="center"/>
          </w:tcPr>
          <w:p w14:paraId="4499BC91" w14:textId="7875B851" w:rsidR="00F627C1" w:rsidRPr="00A449EA" w:rsidRDefault="00F627C1" w:rsidP="00F627C1">
            <w:pPr>
              <w:widowControl/>
              <w:jc w:val="center"/>
              <w:rPr>
                <w:rFonts w:ascii="Arial" w:eastAsia="SimSun" w:hAnsi="Arial" w:cs="Arial"/>
                <w:kern w:val="0"/>
                <w:sz w:val="15"/>
                <w:szCs w:val="15"/>
              </w:rPr>
            </w:pPr>
            <w:proofErr w:type="spellStart"/>
            <w:r w:rsidRPr="00A449EA">
              <w:rPr>
                <w:rFonts w:ascii="Arial" w:eastAsia="SimSun" w:hAnsi="Arial" w:cs="Arial"/>
                <w:kern w:val="0"/>
                <w:sz w:val="15"/>
                <w:szCs w:val="15"/>
              </w:rPr>
              <w:t>NiCo</w:t>
            </w:r>
            <w:proofErr w:type="spellEnd"/>
            <w:r w:rsidRPr="00A449EA">
              <w:rPr>
                <w:rFonts w:ascii="Arial" w:eastAsia="SimSun" w:hAnsi="Arial" w:cs="Arial"/>
                <w:kern w:val="0"/>
                <w:sz w:val="15"/>
                <w:szCs w:val="15"/>
              </w:rPr>
              <w:t>/CeO</w:t>
            </w:r>
            <w:r w:rsidRPr="00A449EA">
              <w:rPr>
                <w:rFonts w:ascii="Arial" w:eastAsia="SimSun" w:hAnsi="Arial" w:cs="Arial"/>
                <w:kern w:val="0"/>
                <w:sz w:val="15"/>
                <w:szCs w:val="15"/>
                <w:vertAlign w:val="subscript"/>
              </w:rPr>
              <w:t>2</w:t>
            </w:r>
          </w:p>
        </w:tc>
        <w:tc>
          <w:tcPr>
            <w:tcW w:w="709" w:type="pct"/>
            <w:tcBorders>
              <w:top w:val="single" w:sz="4" w:space="0" w:color="auto"/>
              <w:bottom w:val="single" w:sz="4" w:space="0" w:color="auto"/>
            </w:tcBorders>
            <w:noWrap/>
            <w:vAlign w:val="center"/>
            <w:hideMark/>
          </w:tcPr>
          <w:p w14:paraId="07BDE2D3" w14:textId="09F60780"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60</w:t>
            </w:r>
          </w:p>
        </w:tc>
        <w:tc>
          <w:tcPr>
            <w:tcW w:w="663" w:type="pct"/>
            <w:tcBorders>
              <w:top w:val="single" w:sz="4" w:space="0" w:color="auto"/>
              <w:bottom w:val="single" w:sz="4" w:space="0" w:color="auto"/>
            </w:tcBorders>
            <w:noWrap/>
            <w:vAlign w:val="center"/>
            <w:hideMark/>
          </w:tcPr>
          <w:p w14:paraId="1AB36084" w14:textId="7777777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80</w:t>
            </w:r>
          </w:p>
        </w:tc>
        <w:tc>
          <w:tcPr>
            <w:tcW w:w="309" w:type="pct"/>
            <w:tcBorders>
              <w:top w:val="single" w:sz="4" w:space="0" w:color="auto"/>
              <w:bottom w:val="single" w:sz="4" w:space="0" w:color="auto"/>
            </w:tcBorders>
            <w:noWrap/>
            <w:vAlign w:val="center"/>
            <w:hideMark/>
          </w:tcPr>
          <w:p w14:paraId="5085B2BB" w14:textId="7777777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48</w:t>
            </w:r>
          </w:p>
        </w:tc>
        <w:tc>
          <w:tcPr>
            <w:tcW w:w="751" w:type="pct"/>
            <w:tcBorders>
              <w:top w:val="single" w:sz="4" w:space="0" w:color="auto"/>
              <w:bottom w:val="single" w:sz="4" w:space="0" w:color="auto"/>
            </w:tcBorders>
            <w:noWrap/>
            <w:vAlign w:val="center"/>
            <w:hideMark/>
          </w:tcPr>
          <w:p w14:paraId="46943630" w14:textId="3BCE3EA3"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19.07</w:t>
            </w:r>
          </w:p>
        </w:tc>
        <w:tc>
          <w:tcPr>
            <w:tcW w:w="954" w:type="pct"/>
            <w:tcBorders>
              <w:top w:val="single" w:sz="4" w:space="0" w:color="auto"/>
              <w:bottom w:val="single" w:sz="4" w:space="0" w:color="auto"/>
            </w:tcBorders>
            <w:noWrap/>
            <w:vAlign w:val="center"/>
            <w:hideMark/>
          </w:tcPr>
          <w:p w14:paraId="0960AFF0" w14:textId="7891E878"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fldChar w:fldCharType="begin"/>
            </w:r>
            <w:r w:rsidRPr="00A449EA">
              <w:rPr>
                <w:rFonts w:ascii="Arial" w:eastAsia="SimSun" w:hAnsi="Arial" w:cs="Arial"/>
                <w:kern w:val="0"/>
                <w:sz w:val="15"/>
                <w:szCs w:val="15"/>
              </w:rPr>
              <w:instrText xml:space="preserve"> ADDIN EN.CITE &lt;EndNote&gt;&lt;Cite&gt;&lt;Author&gt;Chen&lt;/Author&gt;&lt;Year&gt;2022&lt;/Year&gt;&lt;RecNum&gt;2126&lt;/RecNum&gt;&lt;DisplayText&gt;&lt;style face="superscript"&gt;46&lt;/style&gt;&lt;/DisplayText&gt;&lt;record&gt;&lt;rec-number&gt;2126&lt;/rec-number&gt;&lt;foreign-keys&gt;&lt;key app="EN" db-id="5aewwx9eqrxrzhevrxhxptf3raxvvfd2frzd" timestamp="1733057616"&gt;2126&lt;/key&gt;&lt;key app="ENWeb" db-id=""&gt;0&lt;/key&gt;&lt;/foreign-keys&gt;&lt;ref-type name="Journal Article"&gt;17&lt;/ref-type&gt;&lt;contributors&gt;&lt;authors&gt;&lt;author&gt;Chen, Huanhao&lt;/author&gt;&lt;author&gt;Guo, Wei&lt;/author&gt;&lt;author&gt;Fan, Xiaolei&lt;/author&gt;&lt;/authors&gt;&lt;/contributors&gt;&lt;titles&gt;&lt;title&gt;Mechanochemical Synthesis of Bimetallic NiCo Supported on a CeO2 Catalyst with Less Metal Loading for Non-Thermal Plasma Catalytic CO2 Hydrogenation&lt;/title&gt;&lt;secondary-title&gt;ACS Engineering Au&lt;/secondary-title&gt;&lt;/titles&gt;&lt;periodical&gt;&lt;full-title&gt;ACS Engineering Au&lt;/full-title&gt;&lt;/periodical&gt;&lt;pages&gt;7-16&lt;/pages&gt;&lt;volume&gt;3&lt;/volume&gt;&lt;number&gt;1&lt;/number&gt;&lt;section&gt;7&lt;/section&gt;&lt;dates&gt;&lt;year&gt;2022&lt;/year&gt;&lt;/dates&gt;&lt;isbn&gt;2694-2488&amp;#xD;2694-2488&lt;/isbn&gt;&lt;urls&gt;&lt;/urls&gt;&lt;electronic-resource-num&gt;10.1021/acsengineeringau.2c00032&lt;/electronic-resource-num&gt;&lt;/record&gt;&lt;/Cite&gt;&lt;/EndNote&gt;</w:instrText>
            </w:r>
            <w:r w:rsidRPr="00A449EA">
              <w:rPr>
                <w:rFonts w:ascii="Arial" w:eastAsia="SimSun" w:hAnsi="Arial" w:cs="Arial"/>
                <w:kern w:val="0"/>
                <w:sz w:val="15"/>
                <w:szCs w:val="15"/>
              </w:rPr>
              <w:fldChar w:fldCharType="separate"/>
            </w:r>
            <w:r w:rsidRPr="00A449EA">
              <w:rPr>
                <w:rFonts w:ascii="Arial" w:eastAsia="SimSun" w:hAnsi="Arial" w:cs="Arial"/>
                <w:noProof/>
                <w:kern w:val="0"/>
                <w:sz w:val="15"/>
                <w:szCs w:val="15"/>
                <w:vertAlign w:val="superscript"/>
              </w:rPr>
              <w:t>46</w:t>
            </w:r>
            <w:r w:rsidRPr="00A449EA">
              <w:rPr>
                <w:rFonts w:ascii="Arial" w:eastAsia="SimSun" w:hAnsi="Arial" w:cs="Arial"/>
                <w:kern w:val="0"/>
                <w:sz w:val="15"/>
                <w:szCs w:val="15"/>
              </w:rPr>
              <w:fldChar w:fldCharType="end"/>
            </w:r>
          </w:p>
        </w:tc>
      </w:tr>
      <w:tr w:rsidR="00F627C1" w:rsidRPr="00A449EA" w14:paraId="7F6E215F" w14:textId="77777777" w:rsidTr="00F627C1">
        <w:trPr>
          <w:trHeight w:val="340"/>
        </w:trPr>
        <w:tc>
          <w:tcPr>
            <w:tcW w:w="621" w:type="pct"/>
            <w:tcBorders>
              <w:top w:val="single" w:sz="4" w:space="0" w:color="auto"/>
              <w:bottom w:val="single" w:sz="4" w:space="0" w:color="auto"/>
            </w:tcBorders>
            <w:vAlign w:val="center"/>
          </w:tcPr>
          <w:p w14:paraId="04E347D1" w14:textId="2BE0CB61"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10</w:t>
            </w:r>
          </w:p>
        </w:tc>
        <w:tc>
          <w:tcPr>
            <w:tcW w:w="360" w:type="pct"/>
            <w:tcBorders>
              <w:top w:val="single" w:sz="4" w:space="0" w:color="auto"/>
              <w:bottom w:val="single" w:sz="4" w:space="0" w:color="auto"/>
            </w:tcBorders>
            <w:vAlign w:val="center"/>
          </w:tcPr>
          <w:p w14:paraId="6A76AC77" w14:textId="50349B9E"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2</w:t>
            </w:r>
          </w:p>
        </w:tc>
        <w:tc>
          <w:tcPr>
            <w:tcW w:w="633" w:type="pct"/>
            <w:tcBorders>
              <w:top w:val="single" w:sz="4" w:space="0" w:color="auto"/>
              <w:bottom w:val="single" w:sz="4" w:space="0" w:color="auto"/>
            </w:tcBorders>
            <w:vAlign w:val="center"/>
          </w:tcPr>
          <w:p w14:paraId="37740D49" w14:textId="572CF3C2"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Ru/</w:t>
            </w:r>
            <w:proofErr w:type="spellStart"/>
            <w:r w:rsidRPr="00A449EA">
              <w:rPr>
                <w:rFonts w:ascii="Arial" w:eastAsia="SimSun" w:hAnsi="Arial" w:cs="Arial"/>
                <w:kern w:val="0"/>
                <w:sz w:val="15"/>
                <w:szCs w:val="15"/>
              </w:rPr>
              <w:t>MgAl</w:t>
            </w:r>
            <w:proofErr w:type="spellEnd"/>
          </w:p>
        </w:tc>
        <w:tc>
          <w:tcPr>
            <w:tcW w:w="709" w:type="pct"/>
            <w:tcBorders>
              <w:top w:val="single" w:sz="4" w:space="0" w:color="auto"/>
              <w:bottom w:val="single" w:sz="4" w:space="0" w:color="auto"/>
            </w:tcBorders>
            <w:noWrap/>
            <w:vAlign w:val="center"/>
            <w:hideMark/>
          </w:tcPr>
          <w:p w14:paraId="03240055" w14:textId="611E91FF"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85</w:t>
            </w:r>
          </w:p>
        </w:tc>
        <w:tc>
          <w:tcPr>
            <w:tcW w:w="663" w:type="pct"/>
            <w:tcBorders>
              <w:top w:val="single" w:sz="4" w:space="0" w:color="auto"/>
              <w:bottom w:val="single" w:sz="4" w:space="0" w:color="auto"/>
            </w:tcBorders>
            <w:noWrap/>
            <w:vAlign w:val="center"/>
            <w:hideMark/>
          </w:tcPr>
          <w:p w14:paraId="172D6B6A" w14:textId="7777777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98</w:t>
            </w:r>
          </w:p>
        </w:tc>
        <w:tc>
          <w:tcPr>
            <w:tcW w:w="309" w:type="pct"/>
            <w:tcBorders>
              <w:top w:val="single" w:sz="4" w:space="0" w:color="auto"/>
              <w:bottom w:val="single" w:sz="4" w:space="0" w:color="auto"/>
            </w:tcBorders>
            <w:noWrap/>
            <w:vAlign w:val="center"/>
            <w:hideMark/>
          </w:tcPr>
          <w:p w14:paraId="4132BD8B" w14:textId="7777777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83.3</w:t>
            </w:r>
          </w:p>
        </w:tc>
        <w:tc>
          <w:tcPr>
            <w:tcW w:w="751" w:type="pct"/>
            <w:tcBorders>
              <w:top w:val="single" w:sz="4" w:space="0" w:color="auto"/>
              <w:bottom w:val="single" w:sz="4" w:space="0" w:color="auto"/>
            </w:tcBorders>
            <w:noWrap/>
            <w:vAlign w:val="center"/>
            <w:hideMark/>
          </w:tcPr>
          <w:p w14:paraId="1E7B1C13" w14:textId="663741A9"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163.84</w:t>
            </w:r>
          </w:p>
        </w:tc>
        <w:tc>
          <w:tcPr>
            <w:tcW w:w="954" w:type="pct"/>
            <w:tcBorders>
              <w:top w:val="single" w:sz="4" w:space="0" w:color="auto"/>
              <w:bottom w:val="single" w:sz="4" w:space="0" w:color="auto"/>
            </w:tcBorders>
            <w:noWrap/>
            <w:vAlign w:val="center"/>
            <w:hideMark/>
          </w:tcPr>
          <w:p w14:paraId="755CAD38" w14:textId="3FF8E16F"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fldChar w:fldCharType="begin"/>
            </w:r>
            <w:r w:rsidRPr="00A449EA">
              <w:rPr>
                <w:rFonts w:ascii="Arial" w:eastAsia="SimSun" w:hAnsi="Arial" w:cs="Arial"/>
                <w:kern w:val="0"/>
                <w:sz w:val="15"/>
                <w:szCs w:val="15"/>
              </w:rPr>
              <w:instrText xml:space="preserve"> ADDIN EN.CITE &lt;EndNote&gt;&lt;Cite&gt;&lt;Author&gt;Xu&lt;/Author&gt;&lt;Year&gt;2020&lt;/Year&gt;&lt;RecNum&gt;1976&lt;/RecNum&gt;&lt;DisplayText&gt;&lt;style face="superscript"&gt;47&lt;/style&gt;&lt;/DisplayText&gt;&lt;record&gt;&lt;rec-number&gt;1976&lt;/rec-number&gt;&lt;foreign-keys&gt;&lt;key app="EN" db-id="5aewwx9eqrxrzhevrxhxptf3raxvvfd2frzd" timestamp="1733051613"&gt;1976&lt;/key&gt;&lt;key app="ENWeb" db-id=""&gt;0&lt;/key&gt;&lt;/foreign-keys&gt;&lt;ref-type name="Journal Article"&gt;17&lt;/ref-type&gt;&lt;contributors&gt;&lt;authors&gt;&lt;author&gt;Xu, Shanshan&lt;/author&gt;&lt;author&gt;Chansai, Sarayute&lt;/author&gt;&lt;author&gt;Shao, Yan&lt;/author&gt;&lt;author&gt;Xu, Shaojun&lt;/author&gt;&lt;author&gt;Wang, Yi-chi&lt;/author&gt;&lt;author&gt;Haigh, Sarah&lt;/author&gt;&lt;author&gt;Mu, Yibing&lt;/author&gt;&lt;author&gt;Jiao, Yilai&lt;/author&gt;&lt;author&gt;Stere, Cristina E.&lt;/author&gt;&lt;author&gt;Chen, Huanhao&lt;/author&gt;&lt;author&gt;Fan, Xiaolei&lt;/author&gt;&lt;author&gt;Hardacre, Christopher&lt;/author&gt;&lt;/authors&gt;&lt;/contributors&gt;&lt;titles&gt;&lt;title&gt;Mechanistic study of non-thermal plasma assisted CO2 hydrogenation over Ru supported on MgAl layered double hydroxide&lt;/title&gt;&lt;secondary-title&gt;Applied Catalysis B: Environmental&lt;/secondary-title&gt;&lt;/titles&gt;&lt;periodical&gt;&lt;full-title&gt;Applied Catalysis B: Environmental&lt;/full-title&gt;&lt;/periodical&gt;&lt;volume&gt;268&lt;/volume&gt;&lt;section&gt;118752&lt;/section&gt;&lt;dates&gt;&lt;year&gt;2020&lt;/year&gt;&lt;/dates&gt;&lt;isbn&gt;09263373&lt;/isbn&gt;&lt;urls&gt;&lt;/urls&gt;&lt;electronic-resource-num&gt;10.1016/j.apcatb.2020.118752&lt;/electronic-resource-num&gt;&lt;/record&gt;&lt;/Cite&gt;&lt;/EndNote&gt;</w:instrText>
            </w:r>
            <w:r w:rsidRPr="00A449EA">
              <w:rPr>
                <w:rFonts w:ascii="Arial" w:eastAsia="SimSun" w:hAnsi="Arial" w:cs="Arial"/>
                <w:kern w:val="0"/>
                <w:sz w:val="15"/>
                <w:szCs w:val="15"/>
              </w:rPr>
              <w:fldChar w:fldCharType="separate"/>
            </w:r>
            <w:r w:rsidRPr="00A449EA">
              <w:rPr>
                <w:rFonts w:ascii="Arial" w:eastAsia="SimSun" w:hAnsi="Arial" w:cs="Arial"/>
                <w:noProof/>
                <w:kern w:val="0"/>
                <w:sz w:val="15"/>
                <w:szCs w:val="15"/>
                <w:vertAlign w:val="superscript"/>
              </w:rPr>
              <w:t>47</w:t>
            </w:r>
            <w:r w:rsidRPr="00A449EA">
              <w:rPr>
                <w:rFonts w:ascii="Arial" w:eastAsia="SimSun" w:hAnsi="Arial" w:cs="Arial"/>
                <w:kern w:val="0"/>
                <w:sz w:val="15"/>
                <w:szCs w:val="15"/>
              </w:rPr>
              <w:fldChar w:fldCharType="end"/>
            </w:r>
          </w:p>
        </w:tc>
      </w:tr>
      <w:tr w:rsidR="00F627C1" w:rsidRPr="00A449EA" w14:paraId="1EE647D1" w14:textId="77777777" w:rsidTr="00F627C1">
        <w:trPr>
          <w:trHeight w:val="340"/>
        </w:trPr>
        <w:tc>
          <w:tcPr>
            <w:tcW w:w="621" w:type="pct"/>
            <w:tcBorders>
              <w:top w:val="single" w:sz="4" w:space="0" w:color="auto"/>
              <w:bottom w:val="nil"/>
            </w:tcBorders>
            <w:vAlign w:val="center"/>
          </w:tcPr>
          <w:p w14:paraId="1E59A9B8" w14:textId="69E71F61"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10</w:t>
            </w:r>
          </w:p>
        </w:tc>
        <w:tc>
          <w:tcPr>
            <w:tcW w:w="360" w:type="pct"/>
            <w:tcBorders>
              <w:top w:val="single" w:sz="4" w:space="0" w:color="auto"/>
              <w:bottom w:val="nil"/>
            </w:tcBorders>
            <w:vAlign w:val="center"/>
          </w:tcPr>
          <w:p w14:paraId="0DF5E515" w14:textId="0D42CEAC"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26</w:t>
            </w:r>
          </w:p>
        </w:tc>
        <w:tc>
          <w:tcPr>
            <w:tcW w:w="633" w:type="pct"/>
            <w:tcBorders>
              <w:top w:val="single" w:sz="4" w:space="0" w:color="auto"/>
              <w:bottom w:val="nil"/>
            </w:tcBorders>
            <w:vAlign w:val="center"/>
          </w:tcPr>
          <w:p w14:paraId="61841F5B" w14:textId="72904EE3"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Ru/ZSM5</w:t>
            </w:r>
          </w:p>
        </w:tc>
        <w:tc>
          <w:tcPr>
            <w:tcW w:w="709" w:type="pct"/>
            <w:tcBorders>
              <w:top w:val="single" w:sz="4" w:space="0" w:color="auto"/>
              <w:bottom w:val="nil"/>
            </w:tcBorders>
            <w:noWrap/>
            <w:vAlign w:val="center"/>
            <w:hideMark/>
          </w:tcPr>
          <w:p w14:paraId="3F03263C" w14:textId="15B3797B"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48</w:t>
            </w:r>
          </w:p>
        </w:tc>
        <w:tc>
          <w:tcPr>
            <w:tcW w:w="663" w:type="pct"/>
            <w:tcBorders>
              <w:top w:val="single" w:sz="4" w:space="0" w:color="auto"/>
              <w:bottom w:val="nil"/>
            </w:tcBorders>
            <w:noWrap/>
            <w:vAlign w:val="center"/>
            <w:hideMark/>
          </w:tcPr>
          <w:p w14:paraId="76DE94D9" w14:textId="7777777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43</w:t>
            </w:r>
          </w:p>
        </w:tc>
        <w:tc>
          <w:tcPr>
            <w:tcW w:w="309" w:type="pct"/>
            <w:tcBorders>
              <w:top w:val="single" w:sz="4" w:space="0" w:color="auto"/>
              <w:bottom w:val="nil"/>
            </w:tcBorders>
            <w:noWrap/>
            <w:vAlign w:val="center"/>
            <w:hideMark/>
          </w:tcPr>
          <w:p w14:paraId="50EE497F" w14:textId="2246F604"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20.6</w:t>
            </w:r>
          </w:p>
        </w:tc>
        <w:tc>
          <w:tcPr>
            <w:tcW w:w="751" w:type="pct"/>
            <w:tcBorders>
              <w:top w:val="single" w:sz="4" w:space="0" w:color="auto"/>
              <w:bottom w:val="nil"/>
            </w:tcBorders>
            <w:noWrap/>
            <w:vAlign w:val="center"/>
            <w:hideMark/>
          </w:tcPr>
          <w:p w14:paraId="1E6E7EE7" w14:textId="5CC054EB"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3.12</w:t>
            </w:r>
          </w:p>
        </w:tc>
        <w:tc>
          <w:tcPr>
            <w:tcW w:w="954" w:type="pct"/>
            <w:vMerge w:val="restart"/>
            <w:tcBorders>
              <w:top w:val="single" w:sz="4" w:space="0" w:color="auto"/>
            </w:tcBorders>
            <w:noWrap/>
            <w:vAlign w:val="center"/>
            <w:hideMark/>
          </w:tcPr>
          <w:p w14:paraId="7AEE314D" w14:textId="38D421DB"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fldChar w:fldCharType="begin"/>
            </w:r>
            <w:r w:rsidRPr="00A449EA">
              <w:rPr>
                <w:rFonts w:ascii="Arial" w:eastAsia="SimSun" w:hAnsi="Arial" w:cs="Arial"/>
                <w:kern w:val="0"/>
                <w:sz w:val="15"/>
                <w:szCs w:val="15"/>
              </w:rPr>
              <w:instrText xml:space="preserve"> ADDIN EN.CITE &lt;EndNote&gt;&lt;Cite&gt;&lt;Author&gt;Xu&lt;/Author&gt;&lt;Year&gt;2024&lt;/Year&gt;&lt;RecNum&gt;1851&lt;/RecNum&gt;&lt;DisplayText&gt;&lt;style face="superscript"&gt;48&lt;/style&gt;&lt;/DisplayText&gt;&lt;record&gt;&lt;rec-number&gt;1851&lt;/rec-number&gt;&lt;foreign-keys&gt;&lt;key app="EN" db-id="5aewwx9eqrxrzhevrxhxptf3raxvvfd2frzd" timestamp="1713026179"&gt;1851&lt;/key&gt;&lt;key app="ENWeb" db-id=""&gt;0&lt;/key&gt;&lt;/foreign-keys&gt;&lt;ref-type name="Journal Article"&gt;17&lt;/ref-type&gt;&lt;contributors&gt;&lt;authors&gt;&lt;author&gt;Xu, Shanshan, et al.&lt;/author&gt;&lt;/authors&gt;&lt;/contributors&gt;&lt;titles&gt;&lt;title&gt;Product selectivity controlled by the nano-environment of Ru ZSM-5 catalysts in nonthermal plasma catalytic CO2 hydrogenation&lt;/title&gt;&lt;secondary-title&gt; Applied Catalysis B: Environment and Energy&lt;/secondary-title&gt;&lt;/titles&gt;&lt;pages&gt;123826&lt;/pages&gt;&lt;volume&gt;348 &lt;/volume&gt;&lt;dates&gt;&lt;year&gt;2024&lt;/year&gt;&lt;/dates&gt;&lt;urls&gt;&lt;/urls&gt;&lt;electronic-resource-num&gt;10.1016/j.apcatb.2024.123826&lt;/electronic-resource-num&gt;&lt;/record&gt;&lt;/Cite&gt;&lt;/EndNote&gt;</w:instrText>
            </w:r>
            <w:r w:rsidRPr="00A449EA">
              <w:rPr>
                <w:rFonts w:ascii="Arial" w:eastAsia="SimSun" w:hAnsi="Arial" w:cs="Arial"/>
                <w:kern w:val="0"/>
                <w:sz w:val="15"/>
                <w:szCs w:val="15"/>
              </w:rPr>
              <w:fldChar w:fldCharType="separate"/>
            </w:r>
            <w:r w:rsidRPr="00A449EA">
              <w:rPr>
                <w:rFonts w:ascii="Arial" w:eastAsia="SimSun" w:hAnsi="Arial" w:cs="Arial"/>
                <w:noProof/>
                <w:kern w:val="0"/>
                <w:sz w:val="15"/>
                <w:szCs w:val="15"/>
                <w:vertAlign w:val="superscript"/>
              </w:rPr>
              <w:t>48</w:t>
            </w:r>
            <w:r w:rsidRPr="00A449EA">
              <w:rPr>
                <w:rFonts w:ascii="Arial" w:eastAsia="SimSun" w:hAnsi="Arial" w:cs="Arial"/>
                <w:kern w:val="0"/>
                <w:sz w:val="15"/>
                <w:szCs w:val="15"/>
              </w:rPr>
              <w:fldChar w:fldCharType="end"/>
            </w:r>
          </w:p>
        </w:tc>
      </w:tr>
      <w:tr w:rsidR="00F627C1" w:rsidRPr="00A449EA" w14:paraId="2B11BBBB" w14:textId="77777777" w:rsidTr="00F627C1">
        <w:trPr>
          <w:trHeight w:val="340"/>
        </w:trPr>
        <w:tc>
          <w:tcPr>
            <w:tcW w:w="621" w:type="pct"/>
            <w:tcBorders>
              <w:top w:val="nil"/>
              <w:bottom w:val="nil"/>
            </w:tcBorders>
            <w:vAlign w:val="center"/>
          </w:tcPr>
          <w:p w14:paraId="1542A12C" w14:textId="62ABAF9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10</w:t>
            </w:r>
          </w:p>
        </w:tc>
        <w:tc>
          <w:tcPr>
            <w:tcW w:w="360" w:type="pct"/>
            <w:tcBorders>
              <w:top w:val="nil"/>
              <w:bottom w:val="nil"/>
            </w:tcBorders>
            <w:vAlign w:val="center"/>
          </w:tcPr>
          <w:p w14:paraId="24EE2233" w14:textId="56FF60E5"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26</w:t>
            </w:r>
          </w:p>
        </w:tc>
        <w:tc>
          <w:tcPr>
            <w:tcW w:w="633" w:type="pct"/>
            <w:tcBorders>
              <w:top w:val="nil"/>
              <w:bottom w:val="nil"/>
            </w:tcBorders>
            <w:vAlign w:val="center"/>
          </w:tcPr>
          <w:p w14:paraId="2234056E" w14:textId="252F4C82"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Ru/ZSM5</w:t>
            </w:r>
          </w:p>
        </w:tc>
        <w:tc>
          <w:tcPr>
            <w:tcW w:w="709" w:type="pct"/>
            <w:tcBorders>
              <w:top w:val="nil"/>
              <w:bottom w:val="nil"/>
            </w:tcBorders>
            <w:noWrap/>
            <w:vAlign w:val="center"/>
            <w:hideMark/>
          </w:tcPr>
          <w:p w14:paraId="035DE5AF" w14:textId="6898AFF1"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54</w:t>
            </w:r>
          </w:p>
        </w:tc>
        <w:tc>
          <w:tcPr>
            <w:tcW w:w="663" w:type="pct"/>
            <w:tcBorders>
              <w:top w:val="nil"/>
              <w:bottom w:val="nil"/>
            </w:tcBorders>
            <w:noWrap/>
            <w:vAlign w:val="center"/>
            <w:hideMark/>
          </w:tcPr>
          <w:p w14:paraId="44412C5C" w14:textId="7777777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78</w:t>
            </w:r>
          </w:p>
        </w:tc>
        <w:tc>
          <w:tcPr>
            <w:tcW w:w="309" w:type="pct"/>
            <w:tcBorders>
              <w:top w:val="nil"/>
              <w:bottom w:val="nil"/>
            </w:tcBorders>
            <w:noWrap/>
            <w:vAlign w:val="center"/>
            <w:hideMark/>
          </w:tcPr>
          <w:p w14:paraId="7360BF32" w14:textId="1758C335"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42.1</w:t>
            </w:r>
          </w:p>
        </w:tc>
        <w:tc>
          <w:tcPr>
            <w:tcW w:w="751" w:type="pct"/>
            <w:tcBorders>
              <w:top w:val="nil"/>
              <w:bottom w:val="nil"/>
            </w:tcBorders>
            <w:noWrap/>
            <w:vAlign w:val="center"/>
            <w:hideMark/>
          </w:tcPr>
          <w:p w14:paraId="7EB5C1DC" w14:textId="359373D0"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6.37</w:t>
            </w:r>
          </w:p>
        </w:tc>
        <w:tc>
          <w:tcPr>
            <w:tcW w:w="954" w:type="pct"/>
            <w:vMerge/>
            <w:noWrap/>
            <w:vAlign w:val="center"/>
            <w:hideMark/>
          </w:tcPr>
          <w:p w14:paraId="7A1C4F0E" w14:textId="78337548" w:rsidR="00F627C1" w:rsidRPr="00A449EA" w:rsidRDefault="00F627C1" w:rsidP="00F627C1">
            <w:pPr>
              <w:widowControl/>
              <w:jc w:val="center"/>
              <w:rPr>
                <w:rFonts w:ascii="Arial" w:eastAsia="SimSun" w:hAnsi="Arial" w:cs="Arial"/>
                <w:kern w:val="0"/>
                <w:sz w:val="15"/>
                <w:szCs w:val="15"/>
              </w:rPr>
            </w:pPr>
          </w:p>
        </w:tc>
      </w:tr>
      <w:tr w:rsidR="00F627C1" w:rsidRPr="00A449EA" w14:paraId="4CF24CEF" w14:textId="77777777" w:rsidTr="00F627C1">
        <w:trPr>
          <w:trHeight w:val="340"/>
        </w:trPr>
        <w:tc>
          <w:tcPr>
            <w:tcW w:w="621" w:type="pct"/>
            <w:tcBorders>
              <w:top w:val="nil"/>
              <w:bottom w:val="single" w:sz="4" w:space="0" w:color="auto"/>
            </w:tcBorders>
            <w:vAlign w:val="center"/>
          </w:tcPr>
          <w:p w14:paraId="51C04DE6" w14:textId="6F7C2E83"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10</w:t>
            </w:r>
          </w:p>
        </w:tc>
        <w:tc>
          <w:tcPr>
            <w:tcW w:w="360" w:type="pct"/>
            <w:tcBorders>
              <w:top w:val="nil"/>
              <w:bottom w:val="single" w:sz="4" w:space="0" w:color="auto"/>
            </w:tcBorders>
            <w:vAlign w:val="center"/>
          </w:tcPr>
          <w:p w14:paraId="23FAF1DF" w14:textId="1E3504D0"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26</w:t>
            </w:r>
          </w:p>
        </w:tc>
        <w:tc>
          <w:tcPr>
            <w:tcW w:w="633" w:type="pct"/>
            <w:tcBorders>
              <w:top w:val="nil"/>
              <w:bottom w:val="single" w:sz="4" w:space="0" w:color="auto"/>
            </w:tcBorders>
            <w:vAlign w:val="center"/>
          </w:tcPr>
          <w:p w14:paraId="4B9BA7EC" w14:textId="2296DC63"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Ru/ZSM5</w:t>
            </w:r>
          </w:p>
        </w:tc>
        <w:tc>
          <w:tcPr>
            <w:tcW w:w="709" w:type="pct"/>
            <w:tcBorders>
              <w:top w:val="nil"/>
              <w:bottom w:val="single" w:sz="4" w:space="0" w:color="auto"/>
            </w:tcBorders>
            <w:noWrap/>
            <w:vAlign w:val="center"/>
            <w:hideMark/>
          </w:tcPr>
          <w:p w14:paraId="625BC149" w14:textId="2AFA2C1F"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93</w:t>
            </w:r>
          </w:p>
        </w:tc>
        <w:tc>
          <w:tcPr>
            <w:tcW w:w="663" w:type="pct"/>
            <w:tcBorders>
              <w:top w:val="nil"/>
              <w:bottom w:val="single" w:sz="4" w:space="0" w:color="auto"/>
            </w:tcBorders>
            <w:noWrap/>
            <w:vAlign w:val="center"/>
            <w:hideMark/>
          </w:tcPr>
          <w:p w14:paraId="7512EAE1" w14:textId="7777777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85</w:t>
            </w:r>
          </w:p>
        </w:tc>
        <w:tc>
          <w:tcPr>
            <w:tcW w:w="309" w:type="pct"/>
            <w:tcBorders>
              <w:top w:val="nil"/>
              <w:bottom w:val="single" w:sz="4" w:space="0" w:color="auto"/>
            </w:tcBorders>
            <w:noWrap/>
            <w:vAlign w:val="center"/>
            <w:hideMark/>
          </w:tcPr>
          <w:p w14:paraId="5F0C910B" w14:textId="473203F2"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79.1</w:t>
            </w:r>
          </w:p>
        </w:tc>
        <w:tc>
          <w:tcPr>
            <w:tcW w:w="751" w:type="pct"/>
            <w:tcBorders>
              <w:top w:val="nil"/>
              <w:bottom w:val="single" w:sz="4" w:space="0" w:color="auto"/>
            </w:tcBorders>
            <w:noWrap/>
            <w:vAlign w:val="center"/>
            <w:hideMark/>
          </w:tcPr>
          <w:p w14:paraId="2F2A08EA" w14:textId="5C91CDDC"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11.96</w:t>
            </w:r>
          </w:p>
        </w:tc>
        <w:tc>
          <w:tcPr>
            <w:tcW w:w="954" w:type="pct"/>
            <w:vMerge/>
            <w:tcBorders>
              <w:bottom w:val="single" w:sz="4" w:space="0" w:color="auto"/>
            </w:tcBorders>
            <w:noWrap/>
            <w:vAlign w:val="center"/>
            <w:hideMark/>
          </w:tcPr>
          <w:p w14:paraId="1C2EDD73" w14:textId="69273BB2" w:rsidR="00F627C1" w:rsidRPr="00A449EA" w:rsidRDefault="00F627C1" w:rsidP="00F627C1">
            <w:pPr>
              <w:widowControl/>
              <w:jc w:val="center"/>
              <w:rPr>
                <w:rFonts w:ascii="Arial" w:eastAsia="SimSun" w:hAnsi="Arial" w:cs="Arial"/>
                <w:kern w:val="0"/>
                <w:sz w:val="15"/>
                <w:szCs w:val="15"/>
              </w:rPr>
            </w:pPr>
          </w:p>
        </w:tc>
      </w:tr>
      <w:tr w:rsidR="00F627C1" w:rsidRPr="00A449EA" w14:paraId="1B13BB18" w14:textId="77777777" w:rsidTr="00F627C1">
        <w:trPr>
          <w:trHeight w:val="340"/>
        </w:trPr>
        <w:tc>
          <w:tcPr>
            <w:tcW w:w="621" w:type="pct"/>
            <w:tcBorders>
              <w:top w:val="single" w:sz="4" w:space="0" w:color="auto"/>
            </w:tcBorders>
            <w:vAlign w:val="center"/>
          </w:tcPr>
          <w:p w14:paraId="1C58DFAD" w14:textId="0A113EB2"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50</w:t>
            </w:r>
          </w:p>
        </w:tc>
        <w:tc>
          <w:tcPr>
            <w:tcW w:w="360" w:type="pct"/>
            <w:tcBorders>
              <w:top w:val="single" w:sz="4" w:space="0" w:color="auto"/>
            </w:tcBorders>
            <w:vAlign w:val="center"/>
          </w:tcPr>
          <w:p w14:paraId="2981A6F8" w14:textId="73066E4F"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5.15</w:t>
            </w:r>
          </w:p>
        </w:tc>
        <w:tc>
          <w:tcPr>
            <w:tcW w:w="633" w:type="pct"/>
            <w:vMerge w:val="restart"/>
            <w:tcBorders>
              <w:top w:val="single" w:sz="4" w:space="0" w:color="auto"/>
            </w:tcBorders>
            <w:vAlign w:val="center"/>
          </w:tcPr>
          <w:p w14:paraId="04DBECDF" w14:textId="10918E8B"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Ni/LDH</w:t>
            </w:r>
          </w:p>
        </w:tc>
        <w:tc>
          <w:tcPr>
            <w:tcW w:w="709" w:type="pct"/>
            <w:noWrap/>
            <w:vAlign w:val="center"/>
            <w:hideMark/>
          </w:tcPr>
          <w:p w14:paraId="78560630" w14:textId="4CD575A3"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70</w:t>
            </w:r>
          </w:p>
        </w:tc>
        <w:tc>
          <w:tcPr>
            <w:tcW w:w="663" w:type="pct"/>
            <w:noWrap/>
            <w:vAlign w:val="center"/>
            <w:hideMark/>
          </w:tcPr>
          <w:p w14:paraId="17386350" w14:textId="7777777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97</w:t>
            </w:r>
          </w:p>
        </w:tc>
        <w:tc>
          <w:tcPr>
            <w:tcW w:w="309" w:type="pct"/>
            <w:noWrap/>
            <w:vAlign w:val="center"/>
            <w:hideMark/>
          </w:tcPr>
          <w:p w14:paraId="5A89FD48" w14:textId="7777777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67.9</w:t>
            </w:r>
          </w:p>
        </w:tc>
        <w:tc>
          <w:tcPr>
            <w:tcW w:w="751" w:type="pct"/>
            <w:noWrap/>
            <w:vAlign w:val="center"/>
            <w:hideMark/>
          </w:tcPr>
          <w:p w14:paraId="2F1E98AC" w14:textId="598896C0"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259.32</w:t>
            </w:r>
          </w:p>
        </w:tc>
        <w:tc>
          <w:tcPr>
            <w:tcW w:w="954" w:type="pct"/>
            <w:noWrap/>
            <w:hideMark/>
          </w:tcPr>
          <w:p w14:paraId="2D3666D5" w14:textId="567AC71E"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color w:val="000000"/>
                <w:kern w:val="0"/>
                <w:sz w:val="15"/>
                <w:szCs w:val="15"/>
              </w:rPr>
              <w:t>This work, PUL 6 kV</w:t>
            </w:r>
          </w:p>
        </w:tc>
      </w:tr>
      <w:tr w:rsidR="00F627C1" w:rsidRPr="00A449EA" w14:paraId="0DCA3D2E" w14:textId="77777777" w:rsidTr="00F627C1">
        <w:trPr>
          <w:trHeight w:val="340"/>
        </w:trPr>
        <w:tc>
          <w:tcPr>
            <w:tcW w:w="621" w:type="pct"/>
            <w:vAlign w:val="center"/>
          </w:tcPr>
          <w:p w14:paraId="777308F8" w14:textId="529EE3BE"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50</w:t>
            </w:r>
          </w:p>
        </w:tc>
        <w:tc>
          <w:tcPr>
            <w:tcW w:w="360" w:type="pct"/>
            <w:vAlign w:val="center"/>
          </w:tcPr>
          <w:p w14:paraId="0C53071C" w14:textId="58C2C93B"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5.15</w:t>
            </w:r>
          </w:p>
        </w:tc>
        <w:tc>
          <w:tcPr>
            <w:tcW w:w="633" w:type="pct"/>
            <w:vMerge/>
            <w:vAlign w:val="center"/>
          </w:tcPr>
          <w:p w14:paraId="14458A35" w14:textId="77777777" w:rsidR="00F627C1" w:rsidRPr="00A449EA" w:rsidRDefault="00F627C1" w:rsidP="00F627C1">
            <w:pPr>
              <w:widowControl/>
              <w:jc w:val="center"/>
              <w:rPr>
                <w:rFonts w:ascii="Arial" w:eastAsia="SimSun" w:hAnsi="Arial" w:cs="Arial"/>
                <w:kern w:val="0"/>
                <w:sz w:val="15"/>
                <w:szCs w:val="15"/>
              </w:rPr>
            </w:pPr>
          </w:p>
        </w:tc>
        <w:tc>
          <w:tcPr>
            <w:tcW w:w="709" w:type="pct"/>
            <w:noWrap/>
            <w:vAlign w:val="center"/>
            <w:hideMark/>
          </w:tcPr>
          <w:p w14:paraId="5EFD46A8" w14:textId="356B5AC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66</w:t>
            </w:r>
          </w:p>
        </w:tc>
        <w:tc>
          <w:tcPr>
            <w:tcW w:w="663" w:type="pct"/>
            <w:noWrap/>
            <w:vAlign w:val="center"/>
            <w:hideMark/>
          </w:tcPr>
          <w:p w14:paraId="358C8B0D" w14:textId="7777777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91</w:t>
            </w:r>
          </w:p>
        </w:tc>
        <w:tc>
          <w:tcPr>
            <w:tcW w:w="309" w:type="pct"/>
            <w:noWrap/>
            <w:vAlign w:val="center"/>
            <w:hideMark/>
          </w:tcPr>
          <w:p w14:paraId="2230629A" w14:textId="24CFE4EC"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60.1</w:t>
            </w:r>
          </w:p>
        </w:tc>
        <w:tc>
          <w:tcPr>
            <w:tcW w:w="751" w:type="pct"/>
            <w:noWrap/>
            <w:vAlign w:val="center"/>
            <w:hideMark/>
          </w:tcPr>
          <w:p w14:paraId="786156D9" w14:textId="439BA430"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229.38</w:t>
            </w:r>
          </w:p>
        </w:tc>
        <w:tc>
          <w:tcPr>
            <w:tcW w:w="954" w:type="pct"/>
            <w:noWrap/>
            <w:hideMark/>
          </w:tcPr>
          <w:p w14:paraId="44A52005" w14:textId="67CF778B"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color w:val="000000"/>
                <w:kern w:val="0"/>
                <w:sz w:val="15"/>
                <w:szCs w:val="15"/>
              </w:rPr>
              <w:t>This work, PUL 5.5 kV</w:t>
            </w:r>
          </w:p>
        </w:tc>
      </w:tr>
      <w:tr w:rsidR="00F627C1" w:rsidRPr="00A449EA" w14:paraId="6CC2114B" w14:textId="77777777" w:rsidTr="00F627C1">
        <w:trPr>
          <w:trHeight w:val="340"/>
        </w:trPr>
        <w:tc>
          <w:tcPr>
            <w:tcW w:w="621" w:type="pct"/>
            <w:vAlign w:val="center"/>
          </w:tcPr>
          <w:p w14:paraId="1E2B2F52" w14:textId="3493C8E4"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50</w:t>
            </w:r>
          </w:p>
        </w:tc>
        <w:tc>
          <w:tcPr>
            <w:tcW w:w="360" w:type="pct"/>
            <w:vAlign w:val="center"/>
          </w:tcPr>
          <w:p w14:paraId="25AAD615" w14:textId="43AEB214"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18.39</w:t>
            </w:r>
          </w:p>
        </w:tc>
        <w:tc>
          <w:tcPr>
            <w:tcW w:w="633" w:type="pct"/>
            <w:vMerge/>
            <w:vAlign w:val="center"/>
          </w:tcPr>
          <w:p w14:paraId="3AC9369B" w14:textId="77777777" w:rsidR="00F627C1" w:rsidRPr="00A449EA" w:rsidRDefault="00F627C1" w:rsidP="00F627C1">
            <w:pPr>
              <w:widowControl/>
              <w:jc w:val="center"/>
              <w:rPr>
                <w:rFonts w:ascii="Arial" w:eastAsia="SimSun" w:hAnsi="Arial" w:cs="Arial"/>
                <w:kern w:val="0"/>
                <w:sz w:val="15"/>
                <w:szCs w:val="15"/>
              </w:rPr>
            </w:pPr>
          </w:p>
        </w:tc>
        <w:tc>
          <w:tcPr>
            <w:tcW w:w="709" w:type="pct"/>
            <w:noWrap/>
            <w:vAlign w:val="center"/>
            <w:hideMark/>
          </w:tcPr>
          <w:p w14:paraId="2299CDA0" w14:textId="25D0A74E"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22</w:t>
            </w:r>
          </w:p>
        </w:tc>
        <w:tc>
          <w:tcPr>
            <w:tcW w:w="663" w:type="pct"/>
            <w:noWrap/>
            <w:vAlign w:val="center"/>
            <w:hideMark/>
          </w:tcPr>
          <w:p w14:paraId="01724AA5" w14:textId="7777777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21</w:t>
            </w:r>
          </w:p>
        </w:tc>
        <w:tc>
          <w:tcPr>
            <w:tcW w:w="309" w:type="pct"/>
            <w:noWrap/>
            <w:vAlign w:val="center"/>
            <w:hideMark/>
          </w:tcPr>
          <w:p w14:paraId="40278333" w14:textId="35CC8004"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4.6</w:t>
            </w:r>
          </w:p>
        </w:tc>
        <w:tc>
          <w:tcPr>
            <w:tcW w:w="751" w:type="pct"/>
            <w:noWrap/>
            <w:vAlign w:val="center"/>
            <w:hideMark/>
          </w:tcPr>
          <w:p w14:paraId="423BAD19" w14:textId="594840EC"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4.94</w:t>
            </w:r>
          </w:p>
        </w:tc>
        <w:tc>
          <w:tcPr>
            <w:tcW w:w="954" w:type="pct"/>
            <w:noWrap/>
            <w:hideMark/>
          </w:tcPr>
          <w:p w14:paraId="08BA43A7" w14:textId="0B9AEC7B"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color w:val="000000"/>
                <w:kern w:val="0"/>
                <w:sz w:val="15"/>
                <w:szCs w:val="15"/>
              </w:rPr>
              <w:t>This work, SIN 9 kV</w:t>
            </w:r>
          </w:p>
        </w:tc>
      </w:tr>
      <w:tr w:rsidR="00F627C1" w:rsidRPr="00A449EA" w14:paraId="2873B396" w14:textId="77777777" w:rsidTr="00F627C1">
        <w:trPr>
          <w:trHeight w:val="340"/>
        </w:trPr>
        <w:tc>
          <w:tcPr>
            <w:tcW w:w="621" w:type="pct"/>
            <w:vAlign w:val="center"/>
          </w:tcPr>
          <w:p w14:paraId="50363A1E" w14:textId="248E96A4"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50</w:t>
            </w:r>
          </w:p>
        </w:tc>
        <w:tc>
          <w:tcPr>
            <w:tcW w:w="360" w:type="pct"/>
            <w:vAlign w:val="center"/>
          </w:tcPr>
          <w:p w14:paraId="27C3F180" w14:textId="1FF27459"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18.39</w:t>
            </w:r>
          </w:p>
        </w:tc>
        <w:tc>
          <w:tcPr>
            <w:tcW w:w="633" w:type="pct"/>
            <w:vMerge/>
            <w:vAlign w:val="center"/>
          </w:tcPr>
          <w:p w14:paraId="4E478CC6" w14:textId="77777777" w:rsidR="00F627C1" w:rsidRPr="00A449EA" w:rsidRDefault="00F627C1" w:rsidP="00F627C1">
            <w:pPr>
              <w:widowControl/>
              <w:jc w:val="center"/>
              <w:rPr>
                <w:rFonts w:ascii="Arial" w:eastAsia="SimSun" w:hAnsi="Arial" w:cs="Arial"/>
                <w:kern w:val="0"/>
                <w:sz w:val="15"/>
                <w:szCs w:val="15"/>
              </w:rPr>
            </w:pPr>
          </w:p>
        </w:tc>
        <w:tc>
          <w:tcPr>
            <w:tcW w:w="709" w:type="pct"/>
            <w:noWrap/>
            <w:vAlign w:val="center"/>
            <w:hideMark/>
          </w:tcPr>
          <w:p w14:paraId="6C1E49DA" w14:textId="68BAFD81"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61</w:t>
            </w:r>
          </w:p>
        </w:tc>
        <w:tc>
          <w:tcPr>
            <w:tcW w:w="663" w:type="pct"/>
            <w:noWrap/>
            <w:vAlign w:val="center"/>
            <w:hideMark/>
          </w:tcPr>
          <w:p w14:paraId="610427B4" w14:textId="7777777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90</w:t>
            </w:r>
          </w:p>
        </w:tc>
        <w:tc>
          <w:tcPr>
            <w:tcW w:w="309" w:type="pct"/>
            <w:noWrap/>
            <w:vAlign w:val="center"/>
            <w:hideMark/>
          </w:tcPr>
          <w:p w14:paraId="3C0EBF84" w14:textId="7777777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54.9</w:t>
            </w:r>
          </w:p>
        </w:tc>
        <w:tc>
          <w:tcPr>
            <w:tcW w:w="751" w:type="pct"/>
            <w:noWrap/>
            <w:vAlign w:val="center"/>
            <w:hideMark/>
          </w:tcPr>
          <w:p w14:paraId="5669551C" w14:textId="509B28B7"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kern w:val="0"/>
                <w:sz w:val="15"/>
                <w:szCs w:val="15"/>
              </w:rPr>
              <w:t>58.71</w:t>
            </w:r>
          </w:p>
        </w:tc>
        <w:tc>
          <w:tcPr>
            <w:tcW w:w="954" w:type="pct"/>
            <w:noWrap/>
            <w:hideMark/>
          </w:tcPr>
          <w:p w14:paraId="0324739B" w14:textId="516EDA0A" w:rsidR="00F627C1" w:rsidRPr="00A449EA" w:rsidRDefault="00F627C1" w:rsidP="00F627C1">
            <w:pPr>
              <w:widowControl/>
              <w:jc w:val="center"/>
              <w:rPr>
                <w:rFonts w:ascii="Arial" w:eastAsia="SimSun" w:hAnsi="Arial" w:cs="Arial"/>
                <w:kern w:val="0"/>
                <w:sz w:val="15"/>
                <w:szCs w:val="15"/>
              </w:rPr>
            </w:pPr>
            <w:r w:rsidRPr="00A449EA">
              <w:rPr>
                <w:rFonts w:ascii="Arial" w:eastAsia="SimSun" w:hAnsi="Arial" w:cs="Arial"/>
                <w:color w:val="000000"/>
                <w:kern w:val="0"/>
                <w:sz w:val="15"/>
                <w:szCs w:val="15"/>
              </w:rPr>
              <w:t>This work, SIN 10 kV</w:t>
            </w:r>
          </w:p>
        </w:tc>
      </w:tr>
    </w:tbl>
    <w:p w14:paraId="2F68D738" w14:textId="77777777" w:rsidR="00546B8D" w:rsidRPr="00A449EA" w:rsidRDefault="00546B8D">
      <w:pPr>
        <w:widowControl/>
        <w:jc w:val="left"/>
        <w:rPr>
          <w:rFonts w:ascii="Arial" w:hAnsi="Arial" w:cs="Arial"/>
          <w:kern w:val="0"/>
          <w:sz w:val="20"/>
          <w:szCs w:val="20"/>
        </w:rPr>
      </w:pPr>
      <w:r w:rsidRPr="00A449EA">
        <w:rPr>
          <w:rFonts w:ascii="Arial" w:hAnsi="Arial" w:cs="Arial"/>
          <w:kern w:val="0"/>
          <w:sz w:val="20"/>
          <w:szCs w:val="20"/>
        </w:rPr>
        <w:br w:type="page"/>
      </w:r>
    </w:p>
    <w:p w14:paraId="2C24CEC3" w14:textId="579B3009" w:rsidR="00546B8D" w:rsidRPr="007E6972" w:rsidRDefault="00546B8D" w:rsidP="00546B8D">
      <w:pPr>
        <w:spacing w:line="360" w:lineRule="auto"/>
        <w:rPr>
          <w:rFonts w:ascii="Arial" w:hAnsi="Arial" w:cs="Arial"/>
          <w:sz w:val="20"/>
          <w:szCs w:val="20"/>
        </w:rPr>
      </w:pPr>
      <w:r w:rsidRPr="007E6972">
        <w:rPr>
          <w:rFonts w:ascii="Arial" w:hAnsi="Arial" w:cs="Arial"/>
          <w:b/>
          <w:bCs/>
          <w:sz w:val="20"/>
          <w:szCs w:val="20"/>
        </w:rPr>
        <w:lastRenderedPageBreak/>
        <w:t>Table S</w:t>
      </w:r>
      <w:r w:rsidR="00C4287C" w:rsidRPr="007E6972">
        <w:rPr>
          <w:rFonts w:ascii="Arial" w:hAnsi="Arial" w:cs="Arial"/>
          <w:b/>
          <w:bCs/>
          <w:sz w:val="20"/>
          <w:szCs w:val="20"/>
        </w:rPr>
        <w:t>5</w:t>
      </w:r>
      <w:r w:rsidRPr="007E6972">
        <w:rPr>
          <w:rFonts w:ascii="Arial" w:hAnsi="Arial" w:cs="Arial"/>
          <w:sz w:val="20"/>
          <w:szCs w:val="20"/>
        </w:rPr>
        <w:t>. Comparison of the current state-of-the-art performance in the NTP catalytic N</w:t>
      </w:r>
      <w:r w:rsidRPr="007E6972">
        <w:rPr>
          <w:rFonts w:ascii="Arial" w:hAnsi="Arial" w:cs="Arial"/>
          <w:sz w:val="20"/>
          <w:szCs w:val="20"/>
          <w:vertAlign w:val="subscript"/>
        </w:rPr>
        <w:t>2</w:t>
      </w:r>
      <w:r w:rsidRPr="007E6972">
        <w:rPr>
          <w:rFonts w:ascii="Arial" w:hAnsi="Arial" w:cs="Arial"/>
          <w:sz w:val="20"/>
          <w:szCs w:val="20"/>
        </w:rPr>
        <w:t xml:space="preserve"> hydrogenation to NH</w:t>
      </w:r>
      <w:r w:rsidRPr="007E6972">
        <w:rPr>
          <w:rFonts w:ascii="Arial" w:hAnsi="Arial" w:cs="Arial"/>
          <w:sz w:val="20"/>
          <w:szCs w:val="20"/>
          <w:vertAlign w:val="subscript"/>
        </w:rPr>
        <w:t>3</w:t>
      </w:r>
      <w:r w:rsidRPr="007E6972">
        <w:rPr>
          <w:rFonts w:ascii="Arial" w:hAnsi="Arial" w:cs="Arial"/>
          <w:sz w:val="20"/>
          <w:szCs w:val="20"/>
        </w:rPr>
        <w:t xml:space="preserve"> using </w:t>
      </w:r>
      <w:r w:rsidR="00796BF1" w:rsidRPr="007E6972">
        <w:rPr>
          <w:rFonts w:ascii="Arial" w:hAnsi="Arial" w:cs="Arial"/>
          <w:sz w:val="20"/>
          <w:szCs w:val="20"/>
        </w:rPr>
        <w:t xml:space="preserve">the </w:t>
      </w:r>
      <w:r w:rsidRPr="007E6972">
        <w:rPr>
          <w:rFonts w:ascii="Arial" w:hAnsi="Arial" w:cs="Arial"/>
          <w:sz w:val="20"/>
          <w:szCs w:val="20"/>
        </w:rPr>
        <w:t xml:space="preserve">DBD system under relatively mild conditions </w:t>
      </w:r>
      <w:r w:rsidR="001A3D71" w:rsidRPr="007E6972">
        <w:rPr>
          <w:rFonts w:ascii="Arial" w:hAnsi="Arial" w:cs="Arial"/>
          <w:sz w:val="20"/>
          <w:szCs w:val="20"/>
        </w:rPr>
        <w:t>(</w:t>
      </w:r>
      <w:r w:rsidR="001A3D71" w:rsidRPr="007E6972">
        <w:rPr>
          <w:rFonts w:ascii="Arial" w:hAnsi="Arial" w:cs="Arial"/>
          <w:i/>
          <w:iCs/>
          <w:sz w:val="20"/>
          <w:szCs w:val="20"/>
        </w:rPr>
        <w:t>i.e.</w:t>
      </w:r>
      <w:r w:rsidR="001A3D71" w:rsidRPr="007E6972">
        <w:rPr>
          <w:rFonts w:ascii="Arial" w:hAnsi="Arial" w:cs="Arial"/>
          <w:sz w:val="20"/>
          <w:szCs w:val="20"/>
        </w:rPr>
        <w:t xml:space="preserve">, &lt;200 </w:t>
      </w:r>
      <w:r w:rsidR="00020110" w:rsidRPr="007E6972">
        <w:rPr>
          <w:rFonts w:ascii="Arial" w:hAnsi="Arial" w:cs="Arial"/>
          <w:sz w:val="20"/>
          <w:szCs w:val="20"/>
        </w:rPr>
        <w:t>°C</w:t>
      </w:r>
      <w:r w:rsidR="001A3D71" w:rsidRPr="007E6972">
        <w:rPr>
          <w:rFonts w:ascii="Arial" w:hAnsi="Arial" w:cs="Arial"/>
          <w:sz w:val="20"/>
          <w:szCs w:val="20"/>
        </w:rPr>
        <w:t xml:space="preserve"> and atmospheric pressure)</w:t>
      </w:r>
      <w:r w:rsidRPr="007E6972">
        <w:rPr>
          <w:rFonts w:ascii="Arial" w:hAnsi="Arial" w:cs="Arial"/>
          <w:sz w:val="20"/>
          <w:szCs w:val="20"/>
        </w:rPr>
        <w:t>.</w:t>
      </w:r>
    </w:p>
    <w:tbl>
      <w:tblPr>
        <w:tblW w:w="5000" w:type="pct"/>
        <w:tblBorders>
          <w:top w:val="single" w:sz="8" w:space="0" w:color="auto"/>
          <w:bottom w:val="single" w:sz="8" w:space="0" w:color="auto"/>
        </w:tblBorders>
        <w:tblLook w:val="04A0" w:firstRow="1" w:lastRow="0" w:firstColumn="1" w:lastColumn="0" w:noHBand="0" w:noVBand="1"/>
      </w:tblPr>
      <w:tblGrid>
        <w:gridCol w:w="2418"/>
        <w:gridCol w:w="963"/>
        <w:gridCol w:w="1712"/>
        <w:gridCol w:w="815"/>
        <w:gridCol w:w="1595"/>
        <w:gridCol w:w="2249"/>
      </w:tblGrid>
      <w:tr w:rsidR="000A3434" w:rsidRPr="00A449EA" w14:paraId="37A62773" w14:textId="77777777" w:rsidTr="000A3434">
        <w:trPr>
          <w:trHeight w:val="258"/>
        </w:trPr>
        <w:tc>
          <w:tcPr>
            <w:tcW w:w="1239" w:type="pct"/>
            <w:tcBorders>
              <w:top w:val="single" w:sz="4" w:space="0" w:color="auto"/>
              <w:bottom w:val="single" w:sz="4" w:space="0" w:color="auto"/>
            </w:tcBorders>
          </w:tcPr>
          <w:p w14:paraId="27EEA805" w14:textId="6E61C7B7" w:rsidR="000A3434" w:rsidRPr="00A449EA" w:rsidRDefault="000A3434" w:rsidP="000A3434">
            <w:pPr>
              <w:widowControl/>
              <w:spacing w:line="360" w:lineRule="auto"/>
              <w:jc w:val="center"/>
              <w:rPr>
                <w:rFonts w:ascii="Arial" w:eastAsia="SimSun" w:hAnsi="Arial" w:cs="Arial"/>
                <w:kern w:val="0"/>
                <w:sz w:val="18"/>
                <w:szCs w:val="18"/>
              </w:rPr>
            </w:pPr>
            <w:r w:rsidRPr="00A449EA">
              <w:rPr>
                <w:rFonts w:ascii="Arial" w:eastAsia="SimSun" w:hAnsi="Arial" w:cs="Arial"/>
                <w:kern w:val="0"/>
                <w:sz w:val="18"/>
                <w:szCs w:val="18"/>
              </w:rPr>
              <w:t>Flow rate (mL min</w:t>
            </w:r>
            <w:r w:rsidRPr="00A449EA">
              <w:rPr>
                <w:rFonts w:ascii="Arial" w:eastAsia="SimSun" w:hAnsi="Arial" w:cs="Arial"/>
                <w:kern w:val="0"/>
                <w:sz w:val="15"/>
                <w:szCs w:val="15"/>
                <w:vertAlign w:val="superscript"/>
              </w:rPr>
              <w:t>‒1</w:t>
            </w:r>
            <w:r w:rsidRPr="00A449EA">
              <w:rPr>
                <w:rFonts w:ascii="Arial" w:eastAsia="SimSun" w:hAnsi="Arial" w:cs="Arial"/>
                <w:kern w:val="0"/>
                <w:sz w:val="18"/>
                <w:szCs w:val="18"/>
              </w:rPr>
              <w:t>)</w:t>
            </w:r>
          </w:p>
        </w:tc>
        <w:tc>
          <w:tcPr>
            <w:tcW w:w="493" w:type="pct"/>
            <w:tcBorders>
              <w:top w:val="single" w:sz="8" w:space="0" w:color="auto"/>
              <w:bottom w:val="single" w:sz="4" w:space="0" w:color="auto"/>
            </w:tcBorders>
          </w:tcPr>
          <w:p w14:paraId="477490BB" w14:textId="77777777" w:rsidR="000A3434" w:rsidRPr="00A449EA" w:rsidRDefault="000A3434" w:rsidP="000A3434">
            <w:pPr>
              <w:widowControl/>
              <w:spacing w:line="360" w:lineRule="auto"/>
              <w:jc w:val="center"/>
              <w:rPr>
                <w:rFonts w:ascii="Arial" w:eastAsia="SimSun" w:hAnsi="Arial" w:cs="Arial"/>
                <w:kern w:val="0"/>
                <w:sz w:val="18"/>
                <w:szCs w:val="18"/>
              </w:rPr>
            </w:pPr>
            <w:r w:rsidRPr="00A449EA">
              <w:rPr>
                <w:rFonts w:ascii="Arial" w:eastAsia="SimSun" w:hAnsi="Arial" w:cs="Arial"/>
                <w:kern w:val="0"/>
                <w:sz w:val="18"/>
                <w:szCs w:val="18"/>
              </w:rPr>
              <w:t>Power</w:t>
            </w:r>
          </w:p>
          <w:p w14:paraId="344B6786" w14:textId="5DE133D1" w:rsidR="000A3434" w:rsidRPr="00A449EA" w:rsidRDefault="000A3434" w:rsidP="000A3434">
            <w:pPr>
              <w:widowControl/>
              <w:spacing w:line="360" w:lineRule="auto"/>
              <w:jc w:val="center"/>
              <w:rPr>
                <w:rFonts w:ascii="Arial" w:eastAsia="SimSun" w:hAnsi="Arial" w:cs="Arial"/>
                <w:kern w:val="0"/>
                <w:sz w:val="18"/>
                <w:szCs w:val="18"/>
              </w:rPr>
            </w:pPr>
            <w:r w:rsidRPr="00A449EA">
              <w:rPr>
                <w:rFonts w:ascii="Arial" w:eastAsia="SimSun" w:hAnsi="Arial" w:cs="Arial"/>
                <w:kern w:val="0"/>
                <w:sz w:val="18"/>
                <w:szCs w:val="18"/>
              </w:rPr>
              <w:t>(W)</w:t>
            </w:r>
          </w:p>
        </w:tc>
        <w:tc>
          <w:tcPr>
            <w:tcW w:w="878" w:type="pct"/>
            <w:tcBorders>
              <w:top w:val="single" w:sz="8" w:space="0" w:color="auto"/>
              <w:bottom w:val="single" w:sz="4" w:space="0" w:color="auto"/>
            </w:tcBorders>
            <w:vAlign w:val="center"/>
          </w:tcPr>
          <w:p w14:paraId="20379A15" w14:textId="68E68551" w:rsidR="000A3434" w:rsidRPr="00A449EA" w:rsidRDefault="000A3434" w:rsidP="000A3434">
            <w:pPr>
              <w:widowControl/>
              <w:spacing w:line="360" w:lineRule="auto"/>
              <w:jc w:val="center"/>
              <w:rPr>
                <w:rFonts w:ascii="Arial" w:eastAsia="SimSun" w:hAnsi="Arial" w:cs="Arial"/>
                <w:kern w:val="0"/>
                <w:sz w:val="18"/>
                <w:szCs w:val="18"/>
              </w:rPr>
            </w:pPr>
            <w:r w:rsidRPr="00A449EA">
              <w:rPr>
                <w:rFonts w:ascii="Arial" w:eastAsia="SimSun" w:hAnsi="Arial" w:cs="Arial"/>
                <w:kern w:val="0"/>
                <w:sz w:val="18"/>
                <w:szCs w:val="18"/>
              </w:rPr>
              <w:t>Catalyst</w:t>
            </w:r>
          </w:p>
        </w:tc>
        <w:tc>
          <w:tcPr>
            <w:tcW w:w="418" w:type="pct"/>
            <w:tcBorders>
              <w:top w:val="single" w:sz="4" w:space="0" w:color="auto"/>
              <w:bottom w:val="single" w:sz="4" w:space="0" w:color="auto"/>
            </w:tcBorders>
            <w:noWrap/>
            <w:vAlign w:val="center"/>
            <w:hideMark/>
          </w:tcPr>
          <w:p w14:paraId="48FFB0F2" w14:textId="0482241C" w:rsidR="000A3434" w:rsidRPr="00A449EA" w:rsidRDefault="000A3434" w:rsidP="000A3434">
            <w:pPr>
              <w:widowControl/>
              <w:spacing w:line="360" w:lineRule="auto"/>
              <w:jc w:val="center"/>
              <w:rPr>
                <w:rFonts w:ascii="Arial" w:eastAsia="SimSun" w:hAnsi="Arial" w:cs="Arial"/>
                <w:kern w:val="0"/>
                <w:sz w:val="18"/>
                <w:szCs w:val="18"/>
              </w:rPr>
            </w:pPr>
            <w:r w:rsidRPr="00A449EA">
              <w:rPr>
                <w:rFonts w:ascii="Arial" w:eastAsia="SimSun" w:hAnsi="Arial" w:cs="Arial"/>
                <w:kern w:val="0"/>
                <w:sz w:val="18"/>
                <w:szCs w:val="18"/>
              </w:rPr>
              <w:t>Yield</w:t>
            </w:r>
          </w:p>
          <w:p w14:paraId="3C7F2AC2" w14:textId="20E69570" w:rsidR="000A3434" w:rsidRPr="00A449EA" w:rsidRDefault="000A3434" w:rsidP="000A3434">
            <w:pPr>
              <w:widowControl/>
              <w:spacing w:line="360" w:lineRule="auto"/>
              <w:jc w:val="center"/>
              <w:rPr>
                <w:rFonts w:ascii="Arial" w:eastAsia="SimSun" w:hAnsi="Arial" w:cs="Arial"/>
                <w:kern w:val="0"/>
                <w:sz w:val="18"/>
                <w:szCs w:val="18"/>
              </w:rPr>
            </w:pPr>
            <w:r w:rsidRPr="00A449EA">
              <w:rPr>
                <w:rFonts w:ascii="Arial" w:eastAsia="SimSun" w:hAnsi="Arial" w:cs="Arial"/>
                <w:kern w:val="0"/>
                <w:sz w:val="18"/>
                <w:szCs w:val="18"/>
              </w:rPr>
              <w:t>(%)</w:t>
            </w:r>
          </w:p>
        </w:tc>
        <w:tc>
          <w:tcPr>
            <w:tcW w:w="818" w:type="pct"/>
            <w:tcBorders>
              <w:top w:val="single" w:sz="4" w:space="0" w:color="auto"/>
              <w:bottom w:val="single" w:sz="4" w:space="0" w:color="auto"/>
            </w:tcBorders>
            <w:noWrap/>
            <w:vAlign w:val="bottom"/>
            <w:hideMark/>
          </w:tcPr>
          <w:p w14:paraId="2A8227FD" w14:textId="644F63A2" w:rsidR="000A3434" w:rsidRPr="00A449EA" w:rsidRDefault="000A3434" w:rsidP="000A3434">
            <w:pPr>
              <w:widowControl/>
              <w:spacing w:line="360" w:lineRule="auto"/>
              <w:jc w:val="center"/>
              <w:rPr>
                <w:rFonts w:ascii="Arial" w:eastAsia="SimSun" w:hAnsi="Arial" w:cs="Arial"/>
                <w:kern w:val="0"/>
                <w:sz w:val="18"/>
                <w:szCs w:val="18"/>
              </w:rPr>
            </w:pPr>
            <w:r w:rsidRPr="00A449EA">
              <w:rPr>
                <w:rFonts w:ascii="Arial" w:eastAsia="SimSun" w:hAnsi="Arial" w:cs="Arial"/>
                <w:kern w:val="0"/>
                <w:sz w:val="18"/>
                <w:szCs w:val="18"/>
              </w:rPr>
              <w:t>Energy yield</w:t>
            </w:r>
          </w:p>
          <w:p w14:paraId="69135828" w14:textId="388FFFAB" w:rsidR="000A3434" w:rsidRPr="00A449EA" w:rsidRDefault="000A3434" w:rsidP="000A3434">
            <w:pPr>
              <w:widowControl/>
              <w:spacing w:line="360" w:lineRule="auto"/>
              <w:jc w:val="center"/>
              <w:rPr>
                <w:rFonts w:ascii="Arial" w:eastAsia="SimSun" w:hAnsi="Arial" w:cs="Arial"/>
                <w:kern w:val="0"/>
                <w:sz w:val="18"/>
                <w:szCs w:val="18"/>
              </w:rPr>
            </w:pPr>
            <w:r w:rsidRPr="00A449EA">
              <w:rPr>
                <w:rFonts w:ascii="Arial" w:eastAsia="SimSun" w:hAnsi="Arial" w:cs="Arial"/>
                <w:kern w:val="0"/>
                <w:sz w:val="18"/>
                <w:szCs w:val="18"/>
              </w:rPr>
              <w:t>(g</w:t>
            </w:r>
            <w:r w:rsidRPr="00A449EA">
              <w:rPr>
                <w:rFonts w:ascii="Arial" w:eastAsia="SimSun" w:hAnsi="Arial" w:cs="Arial"/>
                <w:kern w:val="0"/>
                <w:sz w:val="18"/>
                <w:szCs w:val="18"/>
                <w:vertAlign w:val="subscript"/>
              </w:rPr>
              <w:t>NH3</w:t>
            </w:r>
            <w:r w:rsidR="006B45B2">
              <w:rPr>
                <w:rFonts w:ascii="Arial" w:eastAsia="SimSun" w:hAnsi="Arial" w:cs="Arial" w:hint="eastAsia"/>
                <w:kern w:val="0"/>
                <w:sz w:val="18"/>
                <w:szCs w:val="18"/>
                <w:vertAlign w:val="subscript"/>
              </w:rPr>
              <w:t xml:space="preserve"> </w:t>
            </w:r>
            <w:r w:rsidR="006B45B2">
              <w:rPr>
                <w:rFonts w:ascii="Arial" w:eastAsia="SimSun" w:hAnsi="Arial" w:cs="Arial" w:hint="eastAsia"/>
                <w:kern w:val="0"/>
                <w:sz w:val="18"/>
                <w:szCs w:val="18"/>
              </w:rPr>
              <w:t>kWh</w:t>
            </w:r>
            <w:r w:rsidR="006B45B2" w:rsidRPr="00A449EA">
              <w:rPr>
                <w:rFonts w:ascii="Arial" w:eastAsia="SimSun" w:hAnsi="Arial" w:cs="Arial"/>
                <w:kern w:val="0"/>
                <w:sz w:val="15"/>
                <w:szCs w:val="15"/>
                <w:vertAlign w:val="superscript"/>
              </w:rPr>
              <w:t>‒1</w:t>
            </w:r>
            <w:r w:rsidRPr="00A449EA">
              <w:rPr>
                <w:rFonts w:ascii="Arial" w:eastAsia="SimSun" w:hAnsi="Arial" w:cs="Arial"/>
                <w:kern w:val="0"/>
                <w:sz w:val="18"/>
                <w:szCs w:val="18"/>
              </w:rPr>
              <w:t>)</w:t>
            </w:r>
          </w:p>
        </w:tc>
        <w:tc>
          <w:tcPr>
            <w:tcW w:w="1153" w:type="pct"/>
            <w:tcBorders>
              <w:top w:val="single" w:sz="4" w:space="0" w:color="auto"/>
              <w:bottom w:val="single" w:sz="4" w:space="0" w:color="auto"/>
            </w:tcBorders>
            <w:noWrap/>
            <w:vAlign w:val="center"/>
            <w:hideMark/>
          </w:tcPr>
          <w:p w14:paraId="31FFA693" w14:textId="1B253E0F" w:rsidR="000A3434" w:rsidRPr="00A449EA" w:rsidRDefault="000A3434" w:rsidP="000A3434">
            <w:pPr>
              <w:widowControl/>
              <w:spacing w:line="360" w:lineRule="auto"/>
              <w:jc w:val="center"/>
              <w:rPr>
                <w:rFonts w:ascii="Arial" w:eastAsia="SimSun" w:hAnsi="Arial" w:cs="Arial"/>
                <w:kern w:val="0"/>
                <w:sz w:val="18"/>
                <w:szCs w:val="18"/>
              </w:rPr>
            </w:pPr>
            <w:r w:rsidRPr="00A449EA">
              <w:rPr>
                <w:rFonts w:ascii="Arial" w:eastAsia="SimSun" w:hAnsi="Arial" w:cs="Arial"/>
                <w:kern w:val="0"/>
                <w:sz w:val="18"/>
                <w:szCs w:val="18"/>
              </w:rPr>
              <w:t>Ref</w:t>
            </w:r>
            <w:r w:rsidR="006B45B2">
              <w:rPr>
                <w:rFonts w:ascii="Arial" w:eastAsia="SimSun" w:hAnsi="Arial" w:cs="Arial" w:hint="eastAsia"/>
                <w:kern w:val="0"/>
                <w:sz w:val="18"/>
                <w:szCs w:val="18"/>
              </w:rPr>
              <w:t>s.</w:t>
            </w:r>
          </w:p>
        </w:tc>
      </w:tr>
      <w:tr w:rsidR="000A3434" w:rsidRPr="00A449EA" w14:paraId="4868C6DC" w14:textId="77777777" w:rsidTr="000A3434">
        <w:trPr>
          <w:trHeight w:val="258"/>
        </w:trPr>
        <w:tc>
          <w:tcPr>
            <w:tcW w:w="1239" w:type="pct"/>
            <w:tcBorders>
              <w:top w:val="single" w:sz="4" w:space="0" w:color="auto"/>
              <w:bottom w:val="nil"/>
            </w:tcBorders>
            <w:vAlign w:val="bottom"/>
          </w:tcPr>
          <w:p w14:paraId="530C3731" w14:textId="2ECE6CE9"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25</w:t>
            </w:r>
          </w:p>
        </w:tc>
        <w:tc>
          <w:tcPr>
            <w:tcW w:w="493" w:type="pct"/>
            <w:tcBorders>
              <w:top w:val="single" w:sz="4" w:space="0" w:color="auto"/>
              <w:bottom w:val="nil"/>
            </w:tcBorders>
            <w:vAlign w:val="bottom"/>
          </w:tcPr>
          <w:p w14:paraId="6D9E69FE" w14:textId="238DC99F"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140</w:t>
            </w:r>
          </w:p>
        </w:tc>
        <w:tc>
          <w:tcPr>
            <w:tcW w:w="878" w:type="pct"/>
            <w:vMerge w:val="restart"/>
            <w:tcBorders>
              <w:top w:val="single" w:sz="4" w:space="0" w:color="auto"/>
              <w:bottom w:val="nil"/>
            </w:tcBorders>
            <w:vAlign w:val="center"/>
          </w:tcPr>
          <w:p w14:paraId="08993A07" w14:textId="6E9561E5"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Ni/SiO</w:t>
            </w:r>
            <w:r w:rsidRPr="00A449EA">
              <w:rPr>
                <w:rFonts w:ascii="Arial" w:eastAsia="SimSun" w:hAnsi="Arial" w:cs="Arial"/>
                <w:kern w:val="0"/>
                <w:sz w:val="15"/>
                <w:szCs w:val="15"/>
                <w:vertAlign w:val="subscript"/>
              </w:rPr>
              <w:t>2</w:t>
            </w:r>
          </w:p>
        </w:tc>
        <w:tc>
          <w:tcPr>
            <w:tcW w:w="418" w:type="pct"/>
            <w:tcBorders>
              <w:top w:val="single" w:sz="4" w:space="0" w:color="auto"/>
              <w:bottom w:val="nil"/>
            </w:tcBorders>
            <w:noWrap/>
            <w:vAlign w:val="bottom"/>
            <w:hideMark/>
          </w:tcPr>
          <w:p w14:paraId="60D765EC" w14:textId="6E119B13"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5.9</w:t>
            </w:r>
          </w:p>
        </w:tc>
        <w:tc>
          <w:tcPr>
            <w:tcW w:w="818" w:type="pct"/>
            <w:tcBorders>
              <w:top w:val="single" w:sz="4" w:space="0" w:color="auto"/>
              <w:bottom w:val="nil"/>
            </w:tcBorders>
            <w:noWrap/>
            <w:vAlign w:val="bottom"/>
            <w:hideMark/>
          </w:tcPr>
          <w:p w14:paraId="116E33D0" w14:textId="77777777"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0.44</w:t>
            </w:r>
          </w:p>
        </w:tc>
        <w:tc>
          <w:tcPr>
            <w:tcW w:w="1153" w:type="pct"/>
            <w:vMerge w:val="restart"/>
            <w:tcBorders>
              <w:top w:val="single" w:sz="4" w:space="0" w:color="auto"/>
              <w:bottom w:val="single" w:sz="4" w:space="0" w:color="auto"/>
            </w:tcBorders>
            <w:noWrap/>
            <w:vAlign w:val="center"/>
          </w:tcPr>
          <w:p w14:paraId="17844571" w14:textId="6F0D7C12"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fldChar w:fldCharType="begin"/>
            </w:r>
            <w:r w:rsidRPr="00A449EA">
              <w:rPr>
                <w:rFonts w:ascii="Arial" w:eastAsia="SimSun" w:hAnsi="Arial" w:cs="Arial"/>
                <w:kern w:val="0"/>
                <w:sz w:val="15"/>
                <w:szCs w:val="15"/>
              </w:rPr>
              <w:instrText xml:space="preserve"> ADDIN EN.CITE &lt;EndNote&gt;&lt;Cite&gt;&lt;Author&gt;Akay&lt;/Author&gt;&lt;Year&gt;2017&lt;/Year&gt;&lt;RecNum&gt;2182&lt;/RecNum&gt;&lt;DisplayText&gt;&lt;style face="superscript"&gt;49&lt;/style&gt;&lt;/DisplayText&gt;&lt;record&gt;&lt;rec-number&gt;2182&lt;/rec-number&gt;&lt;foreign-keys&gt;&lt;key app="EN" db-id="5aewwx9eqrxrzhevrxhxptf3raxvvfd2frzd" timestamp="1733220201"&gt;2182&lt;/key&gt;&lt;key app="ENWeb" db-id=""&gt;0&lt;/key&gt;&lt;/foreign-keys&gt;&lt;ref-type name="Journal Article"&gt;17&lt;/ref-type&gt;&lt;contributors&gt;&lt;authors&gt;&lt;author&gt;Akay, Galip&lt;/author&gt;&lt;author&gt;Zhang, Kui&lt;/author&gt;&lt;/authors&gt;&lt;/contributors&gt;&lt;titles&gt;&lt;title&gt;Process Intensification in Ammonia Synthesis Using Novel Coassembled Supported Microporous Catalysts Promoted by Nonthermal Plasma&lt;/title&gt;&lt;secondary-title&gt;Industrial &amp;amp; Engineering Chemistry Research&lt;/secondary-title&gt;&lt;/titles&gt;&lt;periodical&gt;&lt;full-title&gt;Industrial &amp;amp; Engineering Chemistry Research&lt;/full-title&gt;&lt;/periodical&gt;&lt;pages&gt;457-468&lt;/pages&gt;&lt;volume&gt;56&lt;/volume&gt;&lt;number&gt;2&lt;/number&gt;&lt;section&gt;457&lt;/section&gt;&lt;dates&gt;&lt;year&gt;2017&lt;/year&gt;&lt;/dates&gt;&lt;isbn&gt;0888-5885&amp;#xD;1520-5045&lt;/isbn&gt;&lt;urls&gt;&lt;/urls&gt;&lt;electronic-resource-num&gt;10.1021/acs.iecr.6b02053&lt;/electronic-resource-num&gt;&lt;/record&gt;&lt;/Cite&gt;&lt;/EndNote&gt;</w:instrText>
            </w:r>
            <w:r w:rsidRPr="00A449EA">
              <w:rPr>
                <w:rFonts w:ascii="Arial" w:eastAsia="SimSun" w:hAnsi="Arial" w:cs="Arial"/>
                <w:kern w:val="0"/>
                <w:sz w:val="15"/>
                <w:szCs w:val="15"/>
              </w:rPr>
              <w:fldChar w:fldCharType="separate"/>
            </w:r>
            <w:r w:rsidRPr="00A449EA">
              <w:rPr>
                <w:rFonts w:ascii="Arial" w:eastAsia="SimSun" w:hAnsi="Arial" w:cs="Arial"/>
                <w:noProof/>
                <w:kern w:val="0"/>
                <w:sz w:val="15"/>
                <w:szCs w:val="15"/>
                <w:vertAlign w:val="superscript"/>
              </w:rPr>
              <w:t>49</w:t>
            </w:r>
            <w:r w:rsidRPr="00A449EA">
              <w:rPr>
                <w:rFonts w:ascii="Arial" w:eastAsia="SimSun" w:hAnsi="Arial" w:cs="Arial"/>
                <w:kern w:val="0"/>
                <w:sz w:val="15"/>
                <w:szCs w:val="15"/>
              </w:rPr>
              <w:fldChar w:fldCharType="end"/>
            </w:r>
          </w:p>
        </w:tc>
      </w:tr>
      <w:tr w:rsidR="000A3434" w:rsidRPr="00A449EA" w14:paraId="28DAAE03" w14:textId="77777777" w:rsidTr="000A3434">
        <w:trPr>
          <w:trHeight w:val="258"/>
        </w:trPr>
        <w:tc>
          <w:tcPr>
            <w:tcW w:w="1239" w:type="pct"/>
            <w:tcBorders>
              <w:top w:val="nil"/>
              <w:bottom w:val="nil"/>
            </w:tcBorders>
            <w:vAlign w:val="bottom"/>
          </w:tcPr>
          <w:p w14:paraId="3543869C" w14:textId="4034EFB3"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25</w:t>
            </w:r>
          </w:p>
        </w:tc>
        <w:tc>
          <w:tcPr>
            <w:tcW w:w="493" w:type="pct"/>
            <w:tcBorders>
              <w:top w:val="nil"/>
              <w:bottom w:val="nil"/>
            </w:tcBorders>
            <w:vAlign w:val="bottom"/>
          </w:tcPr>
          <w:p w14:paraId="6C1F8495" w14:textId="117C936F"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93</w:t>
            </w:r>
          </w:p>
        </w:tc>
        <w:tc>
          <w:tcPr>
            <w:tcW w:w="878" w:type="pct"/>
            <w:vMerge/>
            <w:tcBorders>
              <w:top w:val="nil"/>
              <w:bottom w:val="nil"/>
            </w:tcBorders>
          </w:tcPr>
          <w:p w14:paraId="1F5F3EFB" w14:textId="77777777" w:rsidR="000A3434" w:rsidRPr="00A449EA" w:rsidRDefault="000A3434" w:rsidP="000A3434">
            <w:pPr>
              <w:widowControl/>
              <w:spacing w:line="360" w:lineRule="auto"/>
              <w:jc w:val="center"/>
              <w:rPr>
                <w:rFonts w:ascii="Arial" w:eastAsia="SimSun" w:hAnsi="Arial" w:cs="Arial"/>
                <w:kern w:val="0"/>
                <w:sz w:val="15"/>
                <w:szCs w:val="15"/>
              </w:rPr>
            </w:pPr>
          </w:p>
        </w:tc>
        <w:tc>
          <w:tcPr>
            <w:tcW w:w="418" w:type="pct"/>
            <w:tcBorders>
              <w:top w:val="nil"/>
              <w:bottom w:val="nil"/>
            </w:tcBorders>
            <w:noWrap/>
            <w:vAlign w:val="bottom"/>
            <w:hideMark/>
          </w:tcPr>
          <w:p w14:paraId="3443E4A9" w14:textId="5AE59E92"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3.8</w:t>
            </w:r>
          </w:p>
        </w:tc>
        <w:tc>
          <w:tcPr>
            <w:tcW w:w="818" w:type="pct"/>
            <w:tcBorders>
              <w:top w:val="nil"/>
              <w:bottom w:val="nil"/>
            </w:tcBorders>
            <w:noWrap/>
            <w:vAlign w:val="bottom"/>
            <w:hideMark/>
          </w:tcPr>
          <w:p w14:paraId="68861DFB" w14:textId="77777777"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0.43</w:t>
            </w:r>
          </w:p>
        </w:tc>
        <w:tc>
          <w:tcPr>
            <w:tcW w:w="1153" w:type="pct"/>
            <w:vMerge/>
            <w:tcBorders>
              <w:top w:val="nil"/>
              <w:bottom w:val="single" w:sz="4" w:space="0" w:color="auto"/>
            </w:tcBorders>
          </w:tcPr>
          <w:p w14:paraId="3743387C" w14:textId="7D99A206" w:rsidR="000A3434" w:rsidRPr="00A449EA" w:rsidRDefault="000A3434" w:rsidP="000A3434">
            <w:pPr>
              <w:widowControl/>
              <w:spacing w:line="360" w:lineRule="auto"/>
              <w:jc w:val="center"/>
              <w:rPr>
                <w:rFonts w:ascii="Arial" w:eastAsia="SimSun" w:hAnsi="Arial" w:cs="Arial"/>
                <w:kern w:val="0"/>
                <w:sz w:val="15"/>
                <w:szCs w:val="15"/>
              </w:rPr>
            </w:pPr>
          </w:p>
        </w:tc>
      </w:tr>
      <w:tr w:rsidR="000A3434" w:rsidRPr="00A449EA" w14:paraId="2B74084D" w14:textId="77777777" w:rsidTr="000A3434">
        <w:trPr>
          <w:trHeight w:val="258"/>
        </w:trPr>
        <w:tc>
          <w:tcPr>
            <w:tcW w:w="1239" w:type="pct"/>
            <w:tcBorders>
              <w:top w:val="nil"/>
              <w:bottom w:val="single" w:sz="4" w:space="0" w:color="auto"/>
            </w:tcBorders>
            <w:vAlign w:val="bottom"/>
          </w:tcPr>
          <w:p w14:paraId="7D08C492" w14:textId="49DC83B0"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25</w:t>
            </w:r>
          </w:p>
        </w:tc>
        <w:tc>
          <w:tcPr>
            <w:tcW w:w="493" w:type="pct"/>
            <w:tcBorders>
              <w:top w:val="nil"/>
              <w:bottom w:val="single" w:sz="4" w:space="0" w:color="auto"/>
            </w:tcBorders>
            <w:vAlign w:val="bottom"/>
          </w:tcPr>
          <w:p w14:paraId="55F96BE8" w14:textId="7330C56A"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115</w:t>
            </w:r>
          </w:p>
        </w:tc>
        <w:tc>
          <w:tcPr>
            <w:tcW w:w="878" w:type="pct"/>
            <w:vMerge/>
            <w:tcBorders>
              <w:top w:val="nil"/>
              <w:bottom w:val="single" w:sz="4" w:space="0" w:color="auto"/>
            </w:tcBorders>
          </w:tcPr>
          <w:p w14:paraId="2DF9A818" w14:textId="77777777" w:rsidR="000A3434" w:rsidRPr="00A449EA" w:rsidRDefault="000A3434" w:rsidP="000A3434">
            <w:pPr>
              <w:widowControl/>
              <w:spacing w:line="360" w:lineRule="auto"/>
              <w:jc w:val="center"/>
              <w:rPr>
                <w:rFonts w:ascii="Arial" w:eastAsia="SimSun" w:hAnsi="Arial" w:cs="Arial"/>
                <w:kern w:val="0"/>
                <w:sz w:val="15"/>
                <w:szCs w:val="15"/>
              </w:rPr>
            </w:pPr>
          </w:p>
        </w:tc>
        <w:tc>
          <w:tcPr>
            <w:tcW w:w="418" w:type="pct"/>
            <w:tcBorders>
              <w:top w:val="nil"/>
              <w:bottom w:val="single" w:sz="4" w:space="0" w:color="auto"/>
            </w:tcBorders>
            <w:noWrap/>
            <w:vAlign w:val="bottom"/>
            <w:hideMark/>
          </w:tcPr>
          <w:p w14:paraId="3D7BF868" w14:textId="667670F7"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6.4</w:t>
            </w:r>
          </w:p>
        </w:tc>
        <w:tc>
          <w:tcPr>
            <w:tcW w:w="818" w:type="pct"/>
            <w:tcBorders>
              <w:top w:val="nil"/>
              <w:bottom w:val="single" w:sz="4" w:space="0" w:color="auto"/>
            </w:tcBorders>
            <w:noWrap/>
            <w:vAlign w:val="bottom"/>
            <w:hideMark/>
          </w:tcPr>
          <w:p w14:paraId="7E3EB483" w14:textId="77777777"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0.57</w:t>
            </w:r>
          </w:p>
        </w:tc>
        <w:tc>
          <w:tcPr>
            <w:tcW w:w="1153" w:type="pct"/>
            <w:vMerge/>
            <w:tcBorders>
              <w:top w:val="nil"/>
              <w:bottom w:val="single" w:sz="4" w:space="0" w:color="auto"/>
            </w:tcBorders>
          </w:tcPr>
          <w:p w14:paraId="03CEB14A" w14:textId="690D46B0" w:rsidR="000A3434" w:rsidRPr="00A449EA" w:rsidRDefault="000A3434" w:rsidP="000A3434">
            <w:pPr>
              <w:widowControl/>
              <w:spacing w:line="360" w:lineRule="auto"/>
              <w:jc w:val="center"/>
              <w:rPr>
                <w:rFonts w:ascii="Arial" w:eastAsia="SimSun" w:hAnsi="Arial" w:cs="Arial"/>
                <w:kern w:val="0"/>
                <w:sz w:val="15"/>
                <w:szCs w:val="15"/>
              </w:rPr>
            </w:pPr>
          </w:p>
        </w:tc>
      </w:tr>
      <w:tr w:rsidR="000A3434" w:rsidRPr="00A449EA" w14:paraId="385CB669" w14:textId="77777777" w:rsidTr="000A3434">
        <w:trPr>
          <w:trHeight w:val="326"/>
        </w:trPr>
        <w:tc>
          <w:tcPr>
            <w:tcW w:w="1239" w:type="pct"/>
            <w:tcBorders>
              <w:top w:val="single" w:sz="4" w:space="0" w:color="auto"/>
              <w:bottom w:val="single" w:sz="4" w:space="0" w:color="auto"/>
            </w:tcBorders>
            <w:vAlign w:val="bottom"/>
          </w:tcPr>
          <w:p w14:paraId="032B4F61" w14:textId="69ADAAFB"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50</w:t>
            </w:r>
          </w:p>
        </w:tc>
        <w:tc>
          <w:tcPr>
            <w:tcW w:w="493" w:type="pct"/>
            <w:tcBorders>
              <w:top w:val="single" w:sz="4" w:space="0" w:color="auto"/>
              <w:bottom w:val="single" w:sz="4" w:space="0" w:color="auto"/>
            </w:tcBorders>
            <w:vAlign w:val="bottom"/>
          </w:tcPr>
          <w:p w14:paraId="091B639D" w14:textId="31126746"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10</w:t>
            </w:r>
          </w:p>
        </w:tc>
        <w:tc>
          <w:tcPr>
            <w:tcW w:w="878" w:type="pct"/>
            <w:tcBorders>
              <w:top w:val="single" w:sz="4" w:space="0" w:color="auto"/>
              <w:bottom w:val="single" w:sz="4" w:space="0" w:color="auto"/>
            </w:tcBorders>
          </w:tcPr>
          <w:p w14:paraId="231A515D" w14:textId="73D9767D"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M/Al</w:t>
            </w:r>
            <w:r w:rsidRPr="00A449EA">
              <w:rPr>
                <w:rFonts w:ascii="Arial" w:eastAsia="SimSun" w:hAnsi="Arial" w:cs="Arial"/>
                <w:kern w:val="0"/>
                <w:sz w:val="15"/>
                <w:szCs w:val="15"/>
                <w:vertAlign w:val="subscript"/>
              </w:rPr>
              <w:t>2</w:t>
            </w:r>
            <w:r w:rsidRPr="00A449EA">
              <w:rPr>
                <w:rFonts w:ascii="Arial" w:eastAsia="SimSun" w:hAnsi="Arial" w:cs="Arial"/>
                <w:kern w:val="0"/>
                <w:sz w:val="15"/>
                <w:szCs w:val="15"/>
              </w:rPr>
              <w:t>O</w:t>
            </w:r>
            <w:r w:rsidRPr="00A449EA">
              <w:rPr>
                <w:rFonts w:ascii="Arial" w:eastAsia="SimSun" w:hAnsi="Arial" w:cs="Arial"/>
                <w:kern w:val="0"/>
                <w:sz w:val="15"/>
                <w:szCs w:val="15"/>
                <w:vertAlign w:val="subscript"/>
              </w:rPr>
              <w:t>3</w:t>
            </w:r>
          </w:p>
        </w:tc>
        <w:tc>
          <w:tcPr>
            <w:tcW w:w="418" w:type="pct"/>
            <w:tcBorders>
              <w:top w:val="single" w:sz="4" w:space="0" w:color="auto"/>
              <w:bottom w:val="single" w:sz="4" w:space="0" w:color="auto"/>
            </w:tcBorders>
            <w:noWrap/>
            <w:vAlign w:val="bottom"/>
            <w:hideMark/>
          </w:tcPr>
          <w:p w14:paraId="4D94AC16" w14:textId="5AACDE51"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2</w:t>
            </w:r>
          </w:p>
        </w:tc>
        <w:tc>
          <w:tcPr>
            <w:tcW w:w="818" w:type="pct"/>
            <w:tcBorders>
              <w:top w:val="single" w:sz="4" w:space="0" w:color="auto"/>
              <w:bottom w:val="single" w:sz="4" w:space="0" w:color="auto"/>
            </w:tcBorders>
            <w:noWrap/>
            <w:vAlign w:val="bottom"/>
            <w:hideMark/>
          </w:tcPr>
          <w:p w14:paraId="54B84BA3" w14:textId="77777777"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0.89</w:t>
            </w:r>
          </w:p>
        </w:tc>
        <w:tc>
          <w:tcPr>
            <w:tcW w:w="1153" w:type="pct"/>
            <w:tcBorders>
              <w:top w:val="single" w:sz="4" w:space="0" w:color="auto"/>
              <w:bottom w:val="single" w:sz="4" w:space="0" w:color="auto"/>
            </w:tcBorders>
            <w:noWrap/>
          </w:tcPr>
          <w:p w14:paraId="0CA53130" w14:textId="2207051E"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fldChar w:fldCharType="begin"/>
            </w:r>
            <w:r w:rsidRPr="00A449EA">
              <w:rPr>
                <w:rFonts w:ascii="Arial" w:eastAsia="SimSun" w:hAnsi="Arial" w:cs="Arial"/>
                <w:kern w:val="0"/>
                <w:sz w:val="15"/>
                <w:szCs w:val="15"/>
              </w:rPr>
              <w:instrText xml:space="preserve"> ADDIN EN.CITE &lt;EndNote&gt;&lt;Cite&gt;&lt;Author&gt;Mehta&lt;/Author&gt;&lt;Year&gt;2018&lt;/Year&gt;&lt;RecNum&gt;2183&lt;/RecNum&gt;&lt;DisplayText&gt;&lt;style face="superscript"&gt;50&lt;/style&gt;&lt;/DisplayText&gt;&lt;record&gt;&lt;rec-number&gt;2183&lt;/rec-number&gt;&lt;foreign-keys&gt;&lt;key app="EN" db-id="5aewwx9eqrxrzhevrxhxptf3raxvvfd2frzd" timestamp="1733220422"&gt;2183&lt;/key&gt;&lt;key app="ENWeb" db-id=""&gt;0&lt;/key&gt;&lt;/foreign-keys&gt;&lt;ref-type name="Journal Article"&gt;17&lt;/ref-type&gt;&lt;contributors&gt;&lt;authors&gt;&lt;author&gt;Mehta, Prateek&lt;/author&gt;&lt;author&gt;Barboun, Patrick&lt;/author&gt;&lt;author&gt;Herrera, Francisco A.&lt;/author&gt;&lt;author&gt;Kim, Jongsik&lt;/author&gt;&lt;author&gt;Rumbach, Paul&lt;/author&gt;&lt;author&gt;Go, David B.&lt;/author&gt;&lt;author&gt;Hicks, Jason C.&lt;/author&gt;&lt;author&gt;Schneider, William F.&lt;/author&gt;&lt;/authors&gt;&lt;/contributors&gt;&lt;titles&gt;&lt;title&gt;Overcoming ammonia synthesis scaling relations with plasma-enabled catalysis&lt;/title&gt;&lt;secondary-title&gt;Nature Catalysis&lt;/secondary-title&gt;&lt;/titles&gt;&lt;periodical&gt;&lt;full-title&gt;Nature Catalysis&lt;/full-title&gt;&lt;/periodical&gt;&lt;pages&gt;269-275&lt;/pages&gt;&lt;volume&gt;1&lt;/volume&gt;&lt;number&gt;4&lt;/number&gt;&lt;section&gt;269&lt;/section&gt;&lt;dates&gt;&lt;year&gt;2018&lt;/year&gt;&lt;/dates&gt;&lt;isbn&gt;2520-1158&lt;/isbn&gt;&lt;urls&gt;&lt;/urls&gt;&lt;electronic-resource-num&gt;10.1038/s41929-018-0045-1&lt;/electronic-resource-num&gt;&lt;/record&gt;&lt;/Cite&gt;&lt;/EndNote&gt;</w:instrText>
            </w:r>
            <w:r w:rsidRPr="00A449EA">
              <w:rPr>
                <w:rFonts w:ascii="Arial" w:eastAsia="SimSun" w:hAnsi="Arial" w:cs="Arial"/>
                <w:kern w:val="0"/>
                <w:sz w:val="15"/>
                <w:szCs w:val="15"/>
              </w:rPr>
              <w:fldChar w:fldCharType="separate"/>
            </w:r>
            <w:r w:rsidRPr="00A449EA">
              <w:rPr>
                <w:rFonts w:ascii="Arial" w:eastAsia="SimSun" w:hAnsi="Arial" w:cs="Arial"/>
                <w:noProof/>
                <w:kern w:val="0"/>
                <w:sz w:val="15"/>
                <w:szCs w:val="15"/>
                <w:vertAlign w:val="superscript"/>
              </w:rPr>
              <w:t>50</w:t>
            </w:r>
            <w:r w:rsidRPr="00A449EA">
              <w:rPr>
                <w:rFonts w:ascii="Arial" w:eastAsia="SimSun" w:hAnsi="Arial" w:cs="Arial"/>
                <w:kern w:val="0"/>
                <w:sz w:val="15"/>
                <w:szCs w:val="15"/>
              </w:rPr>
              <w:fldChar w:fldCharType="end"/>
            </w:r>
          </w:p>
        </w:tc>
      </w:tr>
      <w:tr w:rsidR="000A3434" w:rsidRPr="00A449EA" w14:paraId="1B1E8311" w14:textId="77777777" w:rsidTr="000A3434">
        <w:trPr>
          <w:trHeight w:val="258"/>
        </w:trPr>
        <w:tc>
          <w:tcPr>
            <w:tcW w:w="1239" w:type="pct"/>
            <w:tcBorders>
              <w:top w:val="single" w:sz="4" w:space="0" w:color="auto"/>
              <w:bottom w:val="nil"/>
            </w:tcBorders>
            <w:vAlign w:val="bottom"/>
          </w:tcPr>
          <w:p w14:paraId="677CA351" w14:textId="02885FE2"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18</w:t>
            </w:r>
          </w:p>
        </w:tc>
        <w:tc>
          <w:tcPr>
            <w:tcW w:w="493" w:type="pct"/>
            <w:tcBorders>
              <w:top w:val="single" w:sz="4" w:space="0" w:color="auto"/>
            </w:tcBorders>
            <w:vAlign w:val="bottom"/>
          </w:tcPr>
          <w:p w14:paraId="1626819D" w14:textId="2A10B455"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55</w:t>
            </w:r>
          </w:p>
        </w:tc>
        <w:tc>
          <w:tcPr>
            <w:tcW w:w="878" w:type="pct"/>
            <w:vMerge w:val="restart"/>
            <w:tcBorders>
              <w:top w:val="single" w:sz="4" w:space="0" w:color="auto"/>
              <w:bottom w:val="single" w:sz="4" w:space="0" w:color="auto"/>
            </w:tcBorders>
            <w:vAlign w:val="center"/>
          </w:tcPr>
          <w:p w14:paraId="58DEF8CC" w14:textId="78A3939D"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Fe, Ni, Cu/Al</w:t>
            </w:r>
            <w:r w:rsidRPr="00A449EA">
              <w:rPr>
                <w:rFonts w:ascii="Arial" w:eastAsia="SimSun" w:hAnsi="Arial" w:cs="Arial"/>
                <w:kern w:val="0"/>
                <w:sz w:val="15"/>
                <w:szCs w:val="15"/>
                <w:vertAlign w:val="subscript"/>
              </w:rPr>
              <w:t>2</w:t>
            </w:r>
            <w:r w:rsidRPr="00A449EA">
              <w:rPr>
                <w:rFonts w:ascii="Arial" w:eastAsia="SimSun" w:hAnsi="Arial" w:cs="Arial"/>
                <w:kern w:val="0"/>
                <w:sz w:val="15"/>
                <w:szCs w:val="15"/>
              </w:rPr>
              <w:t>O</w:t>
            </w:r>
            <w:r w:rsidRPr="00A449EA">
              <w:rPr>
                <w:rFonts w:ascii="Arial" w:eastAsia="SimSun" w:hAnsi="Arial" w:cs="Arial"/>
                <w:kern w:val="0"/>
                <w:sz w:val="15"/>
                <w:szCs w:val="15"/>
                <w:vertAlign w:val="subscript"/>
              </w:rPr>
              <w:t>3</w:t>
            </w:r>
          </w:p>
        </w:tc>
        <w:tc>
          <w:tcPr>
            <w:tcW w:w="418" w:type="pct"/>
            <w:tcBorders>
              <w:top w:val="single" w:sz="4" w:space="0" w:color="auto"/>
              <w:bottom w:val="nil"/>
            </w:tcBorders>
            <w:noWrap/>
            <w:vAlign w:val="bottom"/>
            <w:hideMark/>
          </w:tcPr>
          <w:p w14:paraId="2E0CD10B" w14:textId="1DFA06A0"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0.9</w:t>
            </w:r>
          </w:p>
        </w:tc>
        <w:tc>
          <w:tcPr>
            <w:tcW w:w="818" w:type="pct"/>
            <w:tcBorders>
              <w:top w:val="single" w:sz="4" w:space="0" w:color="auto"/>
              <w:bottom w:val="nil"/>
            </w:tcBorders>
            <w:noWrap/>
            <w:vAlign w:val="bottom"/>
            <w:hideMark/>
          </w:tcPr>
          <w:p w14:paraId="1F892EE1" w14:textId="77777777"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0.29</w:t>
            </w:r>
          </w:p>
        </w:tc>
        <w:tc>
          <w:tcPr>
            <w:tcW w:w="1153" w:type="pct"/>
            <w:vMerge w:val="restart"/>
            <w:tcBorders>
              <w:top w:val="single" w:sz="4" w:space="0" w:color="auto"/>
              <w:bottom w:val="single" w:sz="4" w:space="0" w:color="auto"/>
            </w:tcBorders>
            <w:noWrap/>
            <w:vAlign w:val="center"/>
          </w:tcPr>
          <w:p w14:paraId="3CDD915D" w14:textId="3F5FE344"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fldChar w:fldCharType="begin"/>
            </w:r>
            <w:r w:rsidRPr="00A449EA">
              <w:rPr>
                <w:rFonts w:ascii="Arial" w:eastAsia="SimSun" w:hAnsi="Arial" w:cs="Arial"/>
                <w:kern w:val="0"/>
                <w:sz w:val="15"/>
                <w:szCs w:val="15"/>
              </w:rPr>
              <w:instrText xml:space="preserve"> ADDIN EN.CITE &lt;EndNote&gt;&lt;Cite&gt;&lt;Author&gt;Wang&lt;/Author&gt;&lt;Year&gt;2019&lt;/Year&gt;&lt;RecNum&gt;1941&lt;/RecNum&gt;&lt;DisplayText&gt;&lt;style face="superscript"&gt;51&lt;/style&gt;&lt;/DisplayText&gt;&lt;record&gt;&lt;rec-number&gt;1941&lt;/rec-number&gt;&lt;foreign-keys&gt;&lt;key app="EN" db-id="5aewwx9eqrxrzhevrxhxptf3raxvvfd2frzd" timestamp="1733049664"&gt;1941&lt;/key&gt;&lt;key app="ENWeb" db-id=""&gt;0&lt;/key&gt;&lt;/foreign-keys&gt;&lt;ref-type name="Journal Article"&gt;17&lt;/ref-type&gt;&lt;contributors&gt;&lt;authors&gt;&lt;author&gt;Wang, Y.&lt;/author&gt;&lt;author&gt;Craven, M.&lt;/author&gt;&lt;author&gt;Yu, X.&lt;/author&gt;&lt;author&gt;Ding, J.&lt;/author&gt;&lt;author&gt;Bryant, P.&lt;/author&gt;&lt;author&gt;Huang, J.&lt;/author&gt;&lt;author&gt;Tu, X.&lt;/author&gt;&lt;/authors&gt;&lt;/contributors&gt;&lt;auth-address&gt;Department of Electrical Engineering and Electronics, University of Liverpool, Liverpool L69 3GJ, United Kingdom.&amp;#xD;School of Chemical and Biomolecular Engineering, Sydney Nano Institute, The University of Sydney, Sydney, NSW 2037, Australia.&lt;/auth-address&gt;&lt;titles&gt;&lt;title&gt;Plasma-Enhanced Catalytic Synthesis of Ammonia over a Ni/Al(2)O(3) Catalyst at Near-Room Temperature: Insights into the Importance of the Catalyst Surface on the Reaction Mechanism&lt;/title&gt;&lt;secondary-title&gt;ACS Catal&lt;/secondary-title&gt;&lt;/titles&gt;&lt;periodical&gt;&lt;full-title&gt;ACS Catal&lt;/full-title&gt;&lt;/periodical&gt;&lt;pages&gt;10780-10793&lt;/pages&gt;&lt;volume&gt;9&lt;/volume&gt;&lt;number&gt;12&lt;/number&gt;&lt;edition&gt;2020/02/18&lt;/edition&gt;&lt;dates&gt;&lt;year&gt;2019&lt;/year&gt;&lt;pub-dates&gt;&lt;date&gt;Dec 6&lt;/date&gt;&lt;/pub-dates&gt;&lt;/dates&gt;&lt;isbn&gt;2155-5435 (Print)&amp;#xD;2155-5435 (Electronic)&lt;/isbn&gt;&lt;accession-num&gt;32064144&lt;/accession-num&gt;&lt;urls&gt;&lt;related-urls&gt;&lt;url&gt;https://www.ncbi.nlm.nih.gov/pubmed/32064144&lt;/url&gt;&lt;/related-urls&gt;&lt;/urls&gt;&lt;custom2&gt;PMC7011700&lt;/custom2&gt;&lt;electronic-resource-num&gt;10.1021/acscatal.9b02538&lt;/electronic-resource-num&gt;&lt;/record&gt;&lt;/Cite&gt;&lt;/EndNote&gt;</w:instrText>
            </w:r>
            <w:r w:rsidRPr="00A449EA">
              <w:rPr>
                <w:rFonts w:ascii="Arial" w:eastAsia="SimSun" w:hAnsi="Arial" w:cs="Arial"/>
                <w:kern w:val="0"/>
                <w:sz w:val="15"/>
                <w:szCs w:val="15"/>
              </w:rPr>
              <w:fldChar w:fldCharType="separate"/>
            </w:r>
            <w:r w:rsidRPr="00A449EA">
              <w:rPr>
                <w:rFonts w:ascii="Arial" w:eastAsia="SimSun" w:hAnsi="Arial" w:cs="Arial"/>
                <w:noProof/>
                <w:kern w:val="0"/>
                <w:sz w:val="15"/>
                <w:szCs w:val="15"/>
                <w:vertAlign w:val="superscript"/>
              </w:rPr>
              <w:t>51</w:t>
            </w:r>
            <w:r w:rsidRPr="00A449EA">
              <w:rPr>
                <w:rFonts w:ascii="Arial" w:eastAsia="SimSun" w:hAnsi="Arial" w:cs="Arial"/>
                <w:kern w:val="0"/>
                <w:sz w:val="15"/>
                <w:szCs w:val="15"/>
              </w:rPr>
              <w:fldChar w:fldCharType="end"/>
            </w:r>
          </w:p>
        </w:tc>
      </w:tr>
      <w:tr w:rsidR="000A3434" w:rsidRPr="00A449EA" w14:paraId="1CD92115" w14:textId="77777777" w:rsidTr="000A3434">
        <w:trPr>
          <w:trHeight w:val="258"/>
        </w:trPr>
        <w:tc>
          <w:tcPr>
            <w:tcW w:w="1239" w:type="pct"/>
            <w:tcBorders>
              <w:top w:val="nil"/>
              <w:bottom w:val="nil"/>
            </w:tcBorders>
            <w:vAlign w:val="bottom"/>
          </w:tcPr>
          <w:p w14:paraId="0B75E02C" w14:textId="02A60BC0"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18</w:t>
            </w:r>
          </w:p>
        </w:tc>
        <w:tc>
          <w:tcPr>
            <w:tcW w:w="493" w:type="pct"/>
            <w:tcBorders>
              <w:bottom w:val="nil"/>
            </w:tcBorders>
            <w:vAlign w:val="bottom"/>
          </w:tcPr>
          <w:p w14:paraId="6B6BAB15" w14:textId="5DE2FACB"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55</w:t>
            </w:r>
          </w:p>
        </w:tc>
        <w:tc>
          <w:tcPr>
            <w:tcW w:w="878" w:type="pct"/>
            <w:vMerge/>
            <w:tcBorders>
              <w:top w:val="nil"/>
              <w:bottom w:val="single" w:sz="4" w:space="0" w:color="auto"/>
            </w:tcBorders>
          </w:tcPr>
          <w:p w14:paraId="5A96F534" w14:textId="77777777" w:rsidR="000A3434" w:rsidRPr="00A449EA" w:rsidRDefault="000A3434" w:rsidP="000A3434">
            <w:pPr>
              <w:widowControl/>
              <w:spacing w:line="360" w:lineRule="auto"/>
              <w:jc w:val="center"/>
              <w:rPr>
                <w:rFonts w:ascii="Arial" w:eastAsia="SimSun" w:hAnsi="Arial" w:cs="Arial"/>
                <w:kern w:val="0"/>
                <w:sz w:val="15"/>
                <w:szCs w:val="15"/>
              </w:rPr>
            </w:pPr>
          </w:p>
        </w:tc>
        <w:tc>
          <w:tcPr>
            <w:tcW w:w="418" w:type="pct"/>
            <w:tcBorders>
              <w:top w:val="nil"/>
              <w:bottom w:val="nil"/>
            </w:tcBorders>
            <w:noWrap/>
            <w:vAlign w:val="bottom"/>
            <w:hideMark/>
          </w:tcPr>
          <w:p w14:paraId="415C7A59" w14:textId="053FF955"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0.9</w:t>
            </w:r>
          </w:p>
        </w:tc>
        <w:tc>
          <w:tcPr>
            <w:tcW w:w="818" w:type="pct"/>
            <w:tcBorders>
              <w:top w:val="nil"/>
              <w:bottom w:val="nil"/>
            </w:tcBorders>
            <w:noWrap/>
            <w:vAlign w:val="bottom"/>
            <w:hideMark/>
          </w:tcPr>
          <w:p w14:paraId="763C0E72" w14:textId="77777777"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0.29</w:t>
            </w:r>
          </w:p>
        </w:tc>
        <w:tc>
          <w:tcPr>
            <w:tcW w:w="1153" w:type="pct"/>
            <w:vMerge/>
            <w:tcBorders>
              <w:top w:val="nil"/>
              <w:bottom w:val="single" w:sz="4" w:space="0" w:color="auto"/>
            </w:tcBorders>
          </w:tcPr>
          <w:p w14:paraId="060F87CB" w14:textId="29B18068" w:rsidR="000A3434" w:rsidRPr="00A449EA" w:rsidRDefault="000A3434" w:rsidP="000A3434">
            <w:pPr>
              <w:widowControl/>
              <w:spacing w:line="360" w:lineRule="auto"/>
              <w:jc w:val="center"/>
              <w:rPr>
                <w:rFonts w:ascii="Arial" w:eastAsia="SimSun" w:hAnsi="Arial" w:cs="Arial"/>
                <w:kern w:val="0"/>
                <w:sz w:val="15"/>
                <w:szCs w:val="15"/>
              </w:rPr>
            </w:pPr>
          </w:p>
        </w:tc>
      </w:tr>
      <w:tr w:rsidR="000A3434" w:rsidRPr="00A449EA" w14:paraId="22163C5B" w14:textId="77777777" w:rsidTr="000A3434">
        <w:trPr>
          <w:trHeight w:val="258"/>
        </w:trPr>
        <w:tc>
          <w:tcPr>
            <w:tcW w:w="1239" w:type="pct"/>
            <w:tcBorders>
              <w:top w:val="nil"/>
              <w:bottom w:val="single" w:sz="4" w:space="0" w:color="auto"/>
            </w:tcBorders>
            <w:vAlign w:val="bottom"/>
          </w:tcPr>
          <w:p w14:paraId="73386AA9" w14:textId="707A87F6"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18</w:t>
            </w:r>
          </w:p>
        </w:tc>
        <w:tc>
          <w:tcPr>
            <w:tcW w:w="493" w:type="pct"/>
            <w:tcBorders>
              <w:top w:val="nil"/>
              <w:bottom w:val="single" w:sz="4" w:space="0" w:color="auto"/>
            </w:tcBorders>
            <w:vAlign w:val="bottom"/>
          </w:tcPr>
          <w:p w14:paraId="3DFD4063" w14:textId="67BC1662"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55</w:t>
            </w:r>
          </w:p>
        </w:tc>
        <w:tc>
          <w:tcPr>
            <w:tcW w:w="878" w:type="pct"/>
            <w:vMerge/>
            <w:tcBorders>
              <w:top w:val="nil"/>
              <w:bottom w:val="single" w:sz="4" w:space="0" w:color="auto"/>
            </w:tcBorders>
          </w:tcPr>
          <w:p w14:paraId="6205B5FB" w14:textId="77777777" w:rsidR="000A3434" w:rsidRPr="00A449EA" w:rsidRDefault="000A3434" w:rsidP="000A3434">
            <w:pPr>
              <w:widowControl/>
              <w:spacing w:line="360" w:lineRule="auto"/>
              <w:jc w:val="center"/>
              <w:rPr>
                <w:rFonts w:ascii="Arial" w:eastAsia="SimSun" w:hAnsi="Arial" w:cs="Arial"/>
                <w:kern w:val="0"/>
                <w:sz w:val="15"/>
                <w:szCs w:val="15"/>
              </w:rPr>
            </w:pPr>
          </w:p>
        </w:tc>
        <w:tc>
          <w:tcPr>
            <w:tcW w:w="418" w:type="pct"/>
            <w:tcBorders>
              <w:top w:val="nil"/>
              <w:bottom w:val="single" w:sz="4" w:space="0" w:color="auto"/>
            </w:tcBorders>
            <w:noWrap/>
            <w:vAlign w:val="bottom"/>
            <w:hideMark/>
          </w:tcPr>
          <w:p w14:paraId="607B51F7" w14:textId="5CE1F064"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0.8</w:t>
            </w:r>
          </w:p>
        </w:tc>
        <w:tc>
          <w:tcPr>
            <w:tcW w:w="818" w:type="pct"/>
            <w:tcBorders>
              <w:top w:val="nil"/>
              <w:bottom w:val="single" w:sz="4" w:space="0" w:color="auto"/>
            </w:tcBorders>
            <w:noWrap/>
            <w:vAlign w:val="bottom"/>
            <w:hideMark/>
          </w:tcPr>
          <w:p w14:paraId="20961338" w14:textId="77777777"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0.25</w:t>
            </w:r>
          </w:p>
        </w:tc>
        <w:tc>
          <w:tcPr>
            <w:tcW w:w="1153" w:type="pct"/>
            <w:vMerge/>
            <w:tcBorders>
              <w:top w:val="nil"/>
              <w:bottom w:val="single" w:sz="4" w:space="0" w:color="auto"/>
            </w:tcBorders>
          </w:tcPr>
          <w:p w14:paraId="2312C4D7" w14:textId="735DA91D" w:rsidR="000A3434" w:rsidRPr="00A449EA" w:rsidRDefault="000A3434" w:rsidP="000A3434">
            <w:pPr>
              <w:widowControl/>
              <w:spacing w:line="360" w:lineRule="auto"/>
              <w:jc w:val="center"/>
              <w:rPr>
                <w:rFonts w:ascii="Arial" w:eastAsia="SimSun" w:hAnsi="Arial" w:cs="Arial"/>
                <w:kern w:val="0"/>
                <w:sz w:val="15"/>
                <w:szCs w:val="15"/>
              </w:rPr>
            </w:pPr>
          </w:p>
        </w:tc>
      </w:tr>
      <w:tr w:rsidR="000A3434" w:rsidRPr="00A449EA" w14:paraId="38832D9A" w14:textId="77777777" w:rsidTr="000A3434">
        <w:trPr>
          <w:trHeight w:val="258"/>
        </w:trPr>
        <w:tc>
          <w:tcPr>
            <w:tcW w:w="1239" w:type="pct"/>
            <w:tcBorders>
              <w:top w:val="single" w:sz="4" w:space="0" w:color="auto"/>
              <w:bottom w:val="nil"/>
            </w:tcBorders>
            <w:vAlign w:val="bottom"/>
          </w:tcPr>
          <w:p w14:paraId="577CD38A" w14:textId="110D5846"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200</w:t>
            </w:r>
          </w:p>
        </w:tc>
        <w:tc>
          <w:tcPr>
            <w:tcW w:w="493" w:type="pct"/>
            <w:tcBorders>
              <w:top w:val="single" w:sz="4" w:space="0" w:color="auto"/>
              <w:bottom w:val="nil"/>
            </w:tcBorders>
            <w:vAlign w:val="bottom"/>
          </w:tcPr>
          <w:p w14:paraId="73686DB9" w14:textId="35B3A93C"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60</w:t>
            </w:r>
          </w:p>
        </w:tc>
        <w:tc>
          <w:tcPr>
            <w:tcW w:w="878" w:type="pct"/>
            <w:vMerge w:val="restart"/>
            <w:tcBorders>
              <w:top w:val="single" w:sz="4" w:space="0" w:color="auto"/>
              <w:bottom w:val="nil"/>
            </w:tcBorders>
            <w:vAlign w:val="center"/>
          </w:tcPr>
          <w:p w14:paraId="352B6D31" w14:textId="3662F821"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MgO</w:t>
            </w:r>
          </w:p>
        </w:tc>
        <w:tc>
          <w:tcPr>
            <w:tcW w:w="418" w:type="pct"/>
            <w:tcBorders>
              <w:top w:val="single" w:sz="4" w:space="0" w:color="auto"/>
              <w:bottom w:val="nil"/>
            </w:tcBorders>
            <w:noWrap/>
            <w:vAlign w:val="bottom"/>
            <w:hideMark/>
          </w:tcPr>
          <w:p w14:paraId="514E2FE0" w14:textId="630D96D6"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4</w:t>
            </w:r>
          </w:p>
        </w:tc>
        <w:tc>
          <w:tcPr>
            <w:tcW w:w="818" w:type="pct"/>
            <w:tcBorders>
              <w:top w:val="single" w:sz="4" w:space="0" w:color="auto"/>
              <w:bottom w:val="nil"/>
            </w:tcBorders>
            <w:noWrap/>
            <w:vAlign w:val="bottom"/>
            <w:hideMark/>
          </w:tcPr>
          <w:p w14:paraId="017C180A" w14:textId="77777777"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1.29</w:t>
            </w:r>
          </w:p>
        </w:tc>
        <w:tc>
          <w:tcPr>
            <w:tcW w:w="1153" w:type="pct"/>
            <w:vMerge w:val="restart"/>
            <w:tcBorders>
              <w:top w:val="single" w:sz="4" w:space="0" w:color="auto"/>
              <w:bottom w:val="single" w:sz="4" w:space="0" w:color="auto"/>
            </w:tcBorders>
            <w:noWrap/>
            <w:vAlign w:val="center"/>
          </w:tcPr>
          <w:p w14:paraId="3D2E691C" w14:textId="541C067F"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fldChar w:fldCharType="begin"/>
            </w:r>
            <w:r w:rsidRPr="00A449EA">
              <w:rPr>
                <w:rFonts w:ascii="Arial" w:eastAsia="SimSun" w:hAnsi="Arial" w:cs="Arial"/>
                <w:kern w:val="0"/>
                <w:sz w:val="15"/>
                <w:szCs w:val="15"/>
              </w:rPr>
              <w:instrText xml:space="preserve"> ADDIN EN.CITE &lt;EndNote&gt;&lt;Cite&gt;&lt;Author&gt;Xie&lt;/Author&gt;&lt;Year&gt;2020&lt;/Year&gt;&lt;RecNum&gt;2184&lt;/RecNum&gt;&lt;DisplayText&gt;&lt;style face="superscript"&gt;52&lt;/style&gt;&lt;/DisplayText&gt;&lt;record&gt;&lt;rec-number&gt;2184&lt;/rec-number&gt;&lt;foreign-keys&gt;&lt;key app="EN" db-id="5aewwx9eqrxrzhevrxhxptf3raxvvfd2frzd" timestamp="1733220970"&gt;2184&lt;/key&gt;&lt;key app="ENWeb" db-id=""&gt;0&lt;/key&gt;&lt;/foreign-keys&gt;&lt;ref-type name="Journal Article"&gt;17&lt;/ref-type&gt;&lt;contributors&gt;&lt;authors&gt;&lt;author&gt;Xie, Qinglong&lt;/author&gt;&lt;author&gt;Zhuge, Shaoyuan&lt;/author&gt;&lt;author&gt;Song, Xiaofang&lt;/author&gt;&lt;author&gt;Lu, Meizhen&lt;/author&gt;&lt;author&gt;Yu, Fengwen&lt;/author&gt;&lt;author&gt;Ruan, Roger&lt;/author&gt;&lt;author&gt;Nie, Yong&lt;/author&gt;&lt;/authors&gt;&lt;/contributors&gt;&lt;titles&gt;&lt;title&gt;Non-thermal atmospheric plasma synthesis of ammonia in a DBD reactor packed with various catalysts&lt;/title&gt;&lt;secondary-title&gt;Journal of Physics D: Applied Physics&lt;/secondary-title&gt;&lt;/titles&gt;&lt;periodical&gt;&lt;full-title&gt;Journal of Physics D: Applied Physics&lt;/full-title&gt;&lt;/periodical&gt;&lt;volume&gt;53&lt;/volume&gt;&lt;number&gt;6&lt;/number&gt;&lt;section&gt;064002&lt;/section&gt;&lt;dates&gt;&lt;year&gt;2020&lt;/year&gt;&lt;/dates&gt;&lt;isbn&gt;0022-3727&amp;#xD;1361-6463&lt;/isbn&gt;&lt;urls&gt;&lt;/urls&gt;&lt;electronic-resource-num&gt;10.1088/1361-6463/ab57e5&lt;/electronic-resource-num&gt;&lt;/record&gt;&lt;/Cite&gt;&lt;/EndNote&gt;</w:instrText>
            </w:r>
            <w:r w:rsidRPr="00A449EA">
              <w:rPr>
                <w:rFonts w:ascii="Arial" w:eastAsia="SimSun" w:hAnsi="Arial" w:cs="Arial"/>
                <w:kern w:val="0"/>
                <w:sz w:val="15"/>
                <w:szCs w:val="15"/>
              </w:rPr>
              <w:fldChar w:fldCharType="separate"/>
            </w:r>
            <w:r w:rsidRPr="00A449EA">
              <w:rPr>
                <w:rFonts w:ascii="Arial" w:eastAsia="SimSun" w:hAnsi="Arial" w:cs="Arial"/>
                <w:noProof/>
                <w:kern w:val="0"/>
                <w:sz w:val="15"/>
                <w:szCs w:val="15"/>
                <w:vertAlign w:val="superscript"/>
              </w:rPr>
              <w:t>52</w:t>
            </w:r>
            <w:r w:rsidRPr="00A449EA">
              <w:rPr>
                <w:rFonts w:ascii="Arial" w:eastAsia="SimSun" w:hAnsi="Arial" w:cs="Arial"/>
                <w:kern w:val="0"/>
                <w:sz w:val="15"/>
                <w:szCs w:val="15"/>
              </w:rPr>
              <w:fldChar w:fldCharType="end"/>
            </w:r>
          </w:p>
        </w:tc>
      </w:tr>
      <w:tr w:rsidR="000A3434" w:rsidRPr="00A449EA" w14:paraId="0EC5ED78" w14:textId="77777777" w:rsidTr="000A3434">
        <w:trPr>
          <w:trHeight w:val="258"/>
        </w:trPr>
        <w:tc>
          <w:tcPr>
            <w:tcW w:w="1239" w:type="pct"/>
            <w:tcBorders>
              <w:top w:val="nil"/>
              <w:bottom w:val="single" w:sz="4" w:space="0" w:color="auto"/>
            </w:tcBorders>
            <w:vAlign w:val="bottom"/>
          </w:tcPr>
          <w:p w14:paraId="3A46492F" w14:textId="4A61B01D"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200</w:t>
            </w:r>
          </w:p>
        </w:tc>
        <w:tc>
          <w:tcPr>
            <w:tcW w:w="493" w:type="pct"/>
            <w:tcBorders>
              <w:top w:val="nil"/>
              <w:bottom w:val="single" w:sz="4" w:space="0" w:color="auto"/>
            </w:tcBorders>
            <w:vAlign w:val="bottom"/>
          </w:tcPr>
          <w:p w14:paraId="09CF1AC2" w14:textId="48703165"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60</w:t>
            </w:r>
          </w:p>
        </w:tc>
        <w:tc>
          <w:tcPr>
            <w:tcW w:w="878" w:type="pct"/>
            <w:vMerge/>
            <w:tcBorders>
              <w:top w:val="nil"/>
              <w:bottom w:val="single" w:sz="4" w:space="0" w:color="auto"/>
            </w:tcBorders>
            <w:vAlign w:val="center"/>
          </w:tcPr>
          <w:p w14:paraId="1377FA10" w14:textId="77777777" w:rsidR="000A3434" w:rsidRPr="00A449EA" w:rsidRDefault="000A3434" w:rsidP="000A3434">
            <w:pPr>
              <w:widowControl/>
              <w:spacing w:line="360" w:lineRule="auto"/>
              <w:jc w:val="center"/>
              <w:rPr>
                <w:rFonts w:ascii="Arial" w:eastAsia="SimSun" w:hAnsi="Arial" w:cs="Arial"/>
                <w:kern w:val="0"/>
                <w:sz w:val="15"/>
                <w:szCs w:val="15"/>
              </w:rPr>
            </w:pPr>
          </w:p>
        </w:tc>
        <w:tc>
          <w:tcPr>
            <w:tcW w:w="418" w:type="pct"/>
            <w:tcBorders>
              <w:top w:val="nil"/>
              <w:bottom w:val="single" w:sz="4" w:space="0" w:color="auto"/>
            </w:tcBorders>
            <w:noWrap/>
            <w:vAlign w:val="bottom"/>
            <w:hideMark/>
          </w:tcPr>
          <w:p w14:paraId="16BCFD46" w14:textId="5E2F3A3F"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3.2</w:t>
            </w:r>
          </w:p>
        </w:tc>
        <w:tc>
          <w:tcPr>
            <w:tcW w:w="818" w:type="pct"/>
            <w:tcBorders>
              <w:top w:val="nil"/>
              <w:bottom w:val="single" w:sz="4" w:space="0" w:color="auto"/>
            </w:tcBorders>
            <w:noWrap/>
            <w:vAlign w:val="bottom"/>
            <w:hideMark/>
          </w:tcPr>
          <w:p w14:paraId="06CB17C3" w14:textId="77777777"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1.04</w:t>
            </w:r>
          </w:p>
        </w:tc>
        <w:tc>
          <w:tcPr>
            <w:tcW w:w="1153" w:type="pct"/>
            <w:vMerge/>
            <w:tcBorders>
              <w:top w:val="nil"/>
              <w:bottom w:val="single" w:sz="4" w:space="0" w:color="auto"/>
            </w:tcBorders>
          </w:tcPr>
          <w:p w14:paraId="1EA3D8EE" w14:textId="648AB824" w:rsidR="000A3434" w:rsidRPr="00A449EA" w:rsidRDefault="000A3434" w:rsidP="000A3434">
            <w:pPr>
              <w:widowControl/>
              <w:spacing w:line="360" w:lineRule="auto"/>
              <w:jc w:val="center"/>
              <w:rPr>
                <w:rFonts w:ascii="Arial" w:eastAsia="SimSun" w:hAnsi="Arial" w:cs="Arial"/>
                <w:kern w:val="0"/>
                <w:sz w:val="15"/>
                <w:szCs w:val="15"/>
              </w:rPr>
            </w:pPr>
          </w:p>
        </w:tc>
      </w:tr>
      <w:tr w:rsidR="000A3434" w:rsidRPr="00A449EA" w14:paraId="1669E407" w14:textId="77777777" w:rsidTr="000A3434">
        <w:trPr>
          <w:trHeight w:val="258"/>
        </w:trPr>
        <w:tc>
          <w:tcPr>
            <w:tcW w:w="1239" w:type="pct"/>
            <w:tcBorders>
              <w:top w:val="single" w:sz="4" w:space="0" w:color="auto"/>
              <w:bottom w:val="single" w:sz="4" w:space="0" w:color="auto"/>
            </w:tcBorders>
            <w:vAlign w:val="bottom"/>
          </w:tcPr>
          <w:p w14:paraId="015047F1" w14:textId="6E399D4C"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12.5</w:t>
            </w:r>
          </w:p>
        </w:tc>
        <w:tc>
          <w:tcPr>
            <w:tcW w:w="493" w:type="pct"/>
            <w:tcBorders>
              <w:top w:val="single" w:sz="4" w:space="0" w:color="auto"/>
              <w:bottom w:val="single" w:sz="4" w:space="0" w:color="auto"/>
            </w:tcBorders>
            <w:vAlign w:val="bottom"/>
          </w:tcPr>
          <w:p w14:paraId="2DD66CE4" w14:textId="1323DE4A"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20</w:t>
            </w:r>
          </w:p>
        </w:tc>
        <w:tc>
          <w:tcPr>
            <w:tcW w:w="878" w:type="pct"/>
            <w:tcBorders>
              <w:top w:val="single" w:sz="4" w:space="0" w:color="auto"/>
              <w:bottom w:val="single" w:sz="4" w:space="0" w:color="auto"/>
            </w:tcBorders>
          </w:tcPr>
          <w:p w14:paraId="103D457D" w14:textId="0DD5DAD7"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ZSM5</w:t>
            </w:r>
          </w:p>
        </w:tc>
        <w:tc>
          <w:tcPr>
            <w:tcW w:w="418" w:type="pct"/>
            <w:tcBorders>
              <w:top w:val="single" w:sz="4" w:space="0" w:color="auto"/>
              <w:bottom w:val="single" w:sz="4" w:space="0" w:color="auto"/>
            </w:tcBorders>
            <w:noWrap/>
            <w:vAlign w:val="bottom"/>
            <w:hideMark/>
          </w:tcPr>
          <w:p w14:paraId="0E8997FC" w14:textId="5982CD77"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1.8</w:t>
            </w:r>
          </w:p>
        </w:tc>
        <w:tc>
          <w:tcPr>
            <w:tcW w:w="818" w:type="pct"/>
            <w:tcBorders>
              <w:top w:val="single" w:sz="4" w:space="0" w:color="auto"/>
              <w:bottom w:val="single" w:sz="4" w:space="0" w:color="auto"/>
            </w:tcBorders>
            <w:noWrap/>
            <w:vAlign w:val="bottom"/>
            <w:hideMark/>
          </w:tcPr>
          <w:p w14:paraId="2033B181" w14:textId="77777777"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0.51</w:t>
            </w:r>
          </w:p>
        </w:tc>
        <w:tc>
          <w:tcPr>
            <w:tcW w:w="1153" w:type="pct"/>
            <w:tcBorders>
              <w:top w:val="single" w:sz="4" w:space="0" w:color="auto"/>
              <w:bottom w:val="single" w:sz="4" w:space="0" w:color="auto"/>
            </w:tcBorders>
            <w:noWrap/>
          </w:tcPr>
          <w:p w14:paraId="381B9D2F" w14:textId="24EA0F39"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fldChar w:fldCharType="begin"/>
            </w:r>
            <w:r w:rsidRPr="00A449EA">
              <w:rPr>
                <w:rFonts w:ascii="Arial" w:eastAsia="SimSun" w:hAnsi="Arial" w:cs="Arial"/>
                <w:kern w:val="0"/>
                <w:sz w:val="15"/>
                <w:szCs w:val="15"/>
              </w:rPr>
              <w:instrText xml:space="preserve"> ADDIN EN.CITE &lt;EndNote&gt;&lt;Cite&gt;&lt;Author&gt;Shah&lt;/Author&gt;&lt;Year&gt;2020&lt;/Year&gt;&lt;RecNum&gt;2185&lt;/RecNum&gt;&lt;DisplayText&gt;&lt;style face="superscript"&gt;53&lt;/style&gt;&lt;/DisplayText&gt;&lt;record&gt;&lt;rec-number&gt;2185&lt;/rec-number&gt;&lt;foreign-keys&gt;&lt;key app="EN" db-id="5aewwx9eqrxrzhevrxhxptf3raxvvfd2frzd" timestamp="1733221108"&gt;2185&lt;/key&gt;&lt;key app="ENWeb" db-id=""&gt;0&lt;/key&gt;&lt;/foreign-keys&gt;&lt;ref-type name="Journal Article"&gt;17&lt;/ref-type&gt;&lt;contributors&gt;&lt;authors&gt;&lt;author&gt;Shah, Javishk R.&lt;/author&gt;&lt;author&gt;Gorky, Fnu&lt;/author&gt;&lt;author&gt;Lucero, Jolie&lt;/author&gt;&lt;author&gt;Carreon, Moises A.&lt;/author&gt;&lt;author&gt;Carreon, Maria L.&lt;/author&gt;&lt;/authors&gt;&lt;/contributors&gt;&lt;titles&gt;&lt;title&gt;Ammonia Synthesis via Atmospheric Plasma Catalysis: Zeolite 5A, a Case of Study&lt;/title&gt;&lt;secondary-title&gt;Industrial &amp;amp; Engineering Chemistry Research&lt;/secondary-title&gt;&lt;/titles&gt;&lt;periodical&gt;&lt;full-title&gt;Industrial &amp;amp; Engineering Chemistry Research&lt;/full-title&gt;&lt;/periodical&gt;&lt;pages&gt;5167-5176&lt;/pages&gt;&lt;volume&gt;59&lt;/volume&gt;&lt;number&gt;11&lt;/number&gt;&lt;section&gt;5167&lt;/section&gt;&lt;dates&gt;&lt;year&gt;2020&lt;/year&gt;&lt;/dates&gt;&lt;isbn&gt;0888-5885&amp;#xD;1520-5045&lt;/isbn&gt;&lt;urls&gt;&lt;/urls&gt;&lt;electronic-resource-num&gt;10.1021/acs.iecr.9b05220&lt;/electronic-resource-num&gt;&lt;/record&gt;&lt;/Cite&gt;&lt;/EndNote&gt;</w:instrText>
            </w:r>
            <w:r w:rsidRPr="00A449EA">
              <w:rPr>
                <w:rFonts w:ascii="Arial" w:eastAsia="SimSun" w:hAnsi="Arial" w:cs="Arial"/>
                <w:kern w:val="0"/>
                <w:sz w:val="15"/>
                <w:szCs w:val="15"/>
              </w:rPr>
              <w:fldChar w:fldCharType="separate"/>
            </w:r>
            <w:r w:rsidRPr="00A449EA">
              <w:rPr>
                <w:rFonts w:ascii="Arial" w:eastAsia="SimSun" w:hAnsi="Arial" w:cs="Arial"/>
                <w:noProof/>
                <w:kern w:val="0"/>
                <w:sz w:val="15"/>
                <w:szCs w:val="15"/>
                <w:vertAlign w:val="superscript"/>
              </w:rPr>
              <w:t>53</w:t>
            </w:r>
            <w:r w:rsidRPr="00A449EA">
              <w:rPr>
                <w:rFonts w:ascii="Arial" w:eastAsia="SimSun" w:hAnsi="Arial" w:cs="Arial"/>
                <w:kern w:val="0"/>
                <w:sz w:val="15"/>
                <w:szCs w:val="15"/>
              </w:rPr>
              <w:fldChar w:fldCharType="end"/>
            </w:r>
          </w:p>
        </w:tc>
      </w:tr>
      <w:tr w:rsidR="000A3434" w:rsidRPr="00A449EA" w14:paraId="2297951F" w14:textId="77777777" w:rsidTr="000A3434">
        <w:trPr>
          <w:trHeight w:val="326"/>
        </w:trPr>
        <w:tc>
          <w:tcPr>
            <w:tcW w:w="1239" w:type="pct"/>
            <w:tcBorders>
              <w:top w:val="single" w:sz="4" w:space="0" w:color="auto"/>
              <w:bottom w:val="single" w:sz="4" w:space="0" w:color="auto"/>
            </w:tcBorders>
            <w:vAlign w:val="bottom"/>
          </w:tcPr>
          <w:p w14:paraId="016D7CC5" w14:textId="24E2E723"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50</w:t>
            </w:r>
          </w:p>
        </w:tc>
        <w:tc>
          <w:tcPr>
            <w:tcW w:w="493" w:type="pct"/>
            <w:tcBorders>
              <w:top w:val="single" w:sz="4" w:space="0" w:color="auto"/>
              <w:bottom w:val="single" w:sz="4" w:space="0" w:color="auto"/>
            </w:tcBorders>
            <w:vAlign w:val="bottom"/>
          </w:tcPr>
          <w:p w14:paraId="5126BD1E" w14:textId="62137441"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10</w:t>
            </w:r>
          </w:p>
        </w:tc>
        <w:tc>
          <w:tcPr>
            <w:tcW w:w="878" w:type="pct"/>
            <w:tcBorders>
              <w:top w:val="single" w:sz="4" w:space="0" w:color="auto"/>
              <w:bottom w:val="single" w:sz="4" w:space="0" w:color="auto"/>
            </w:tcBorders>
          </w:tcPr>
          <w:p w14:paraId="188C6709" w14:textId="60391D34"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Al</w:t>
            </w:r>
            <w:r w:rsidRPr="00A449EA">
              <w:rPr>
                <w:rFonts w:ascii="Arial" w:eastAsia="SimSun" w:hAnsi="Arial" w:cs="Arial"/>
                <w:kern w:val="0"/>
                <w:sz w:val="15"/>
                <w:szCs w:val="15"/>
                <w:vertAlign w:val="subscript"/>
              </w:rPr>
              <w:t>2</w:t>
            </w:r>
            <w:r w:rsidRPr="00A449EA">
              <w:rPr>
                <w:rFonts w:ascii="Arial" w:eastAsia="SimSun" w:hAnsi="Arial" w:cs="Arial"/>
                <w:kern w:val="0"/>
                <w:sz w:val="15"/>
                <w:szCs w:val="15"/>
              </w:rPr>
              <w:t>O</w:t>
            </w:r>
            <w:r w:rsidRPr="00A449EA">
              <w:rPr>
                <w:rFonts w:ascii="Arial" w:eastAsia="SimSun" w:hAnsi="Arial" w:cs="Arial"/>
                <w:kern w:val="0"/>
                <w:sz w:val="15"/>
                <w:szCs w:val="15"/>
                <w:vertAlign w:val="subscript"/>
              </w:rPr>
              <w:t>3</w:t>
            </w:r>
          </w:p>
        </w:tc>
        <w:tc>
          <w:tcPr>
            <w:tcW w:w="418" w:type="pct"/>
            <w:tcBorders>
              <w:top w:val="single" w:sz="4" w:space="0" w:color="auto"/>
              <w:bottom w:val="single" w:sz="4" w:space="0" w:color="auto"/>
            </w:tcBorders>
            <w:noWrap/>
            <w:vAlign w:val="bottom"/>
            <w:hideMark/>
          </w:tcPr>
          <w:p w14:paraId="5AED8208" w14:textId="4E8E93F8"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0.42</w:t>
            </w:r>
          </w:p>
        </w:tc>
        <w:tc>
          <w:tcPr>
            <w:tcW w:w="818" w:type="pct"/>
            <w:tcBorders>
              <w:top w:val="single" w:sz="4" w:space="0" w:color="auto"/>
              <w:bottom w:val="single" w:sz="4" w:space="0" w:color="auto"/>
            </w:tcBorders>
            <w:noWrap/>
            <w:vAlign w:val="bottom"/>
            <w:hideMark/>
          </w:tcPr>
          <w:p w14:paraId="42DC83E6" w14:textId="77777777"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0.48</w:t>
            </w:r>
          </w:p>
        </w:tc>
        <w:tc>
          <w:tcPr>
            <w:tcW w:w="1153" w:type="pct"/>
            <w:tcBorders>
              <w:top w:val="single" w:sz="4" w:space="0" w:color="auto"/>
              <w:bottom w:val="single" w:sz="4" w:space="0" w:color="auto"/>
            </w:tcBorders>
            <w:noWrap/>
          </w:tcPr>
          <w:p w14:paraId="0CA49FEA" w14:textId="7116A881"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fldChar w:fldCharType="begin"/>
            </w:r>
            <w:r w:rsidRPr="00A449EA">
              <w:rPr>
                <w:rFonts w:ascii="Arial" w:eastAsia="SimSun" w:hAnsi="Arial" w:cs="Arial"/>
                <w:kern w:val="0"/>
                <w:sz w:val="15"/>
                <w:szCs w:val="15"/>
              </w:rPr>
              <w:instrText xml:space="preserve"> ADDIN EN.CITE &lt;EndNote&gt;&lt;Cite&gt;&lt;Author&gt;Zhu&lt;/Author&gt;&lt;Year&gt;2020&lt;/Year&gt;&lt;RecNum&gt;2186&lt;/RecNum&gt;&lt;DisplayText&gt;&lt;style face="superscript"&gt;54&lt;/style&gt;&lt;/DisplayText&gt;&lt;record&gt;&lt;rec-number&gt;2186&lt;/rec-number&gt;&lt;foreign-keys&gt;&lt;key app="EN" db-id="5aewwx9eqrxrzhevrxhxptf3raxvvfd2frzd" timestamp="1733221307"&gt;2186&lt;/key&gt;&lt;key app="ENWeb" db-id=""&gt;0&lt;/key&gt;&lt;/foreign-keys&gt;&lt;ref-type name="Journal Article"&gt;17&lt;/ref-type&gt;&lt;contributors&gt;&lt;authors&gt;&lt;author&gt;Zhu, Xinbo&lt;/author&gt;&lt;author&gt;Hu, Xueli&lt;/author&gt;&lt;author&gt;Wu, Xiqiang&lt;/author&gt;&lt;author&gt;Cai, Yuxiang&lt;/author&gt;&lt;author&gt;Zhang, Hongbin&lt;/author&gt;&lt;author&gt;Tu, Xin&lt;/author&gt;&lt;/authors&gt;&lt;/contributors&gt;&lt;titles&gt;&lt;title&gt;Ammonia synthesis over γ-Al2O3 pellets in a packed-bed dielectric barrier discharge reactor&lt;/title&gt;&lt;secondary-title&gt;Journal of Physics D: Applied Physics&lt;/secondary-title&gt;&lt;/titles&gt;&lt;periodical&gt;&lt;full-title&gt;Journal of Physics D: Applied Physics&lt;/full-title&gt;&lt;/periodical&gt;&lt;volume&gt;53&lt;/volume&gt;&lt;number&gt;16&lt;/number&gt;&lt;section&gt;164002&lt;/section&gt;&lt;dates&gt;&lt;year&gt;2020&lt;/year&gt;&lt;/dates&gt;&lt;isbn&gt;0022-3727&amp;#xD;1361-6463&lt;/isbn&gt;&lt;urls&gt;&lt;/urls&gt;&lt;electronic-resource-num&gt;10.1088/1361-6463/ab6cd1&lt;/electronic-resource-num&gt;&lt;/record&gt;&lt;/Cite&gt;&lt;/EndNote&gt;</w:instrText>
            </w:r>
            <w:r w:rsidRPr="00A449EA">
              <w:rPr>
                <w:rFonts w:ascii="Arial" w:eastAsia="SimSun" w:hAnsi="Arial" w:cs="Arial"/>
                <w:kern w:val="0"/>
                <w:sz w:val="15"/>
                <w:szCs w:val="15"/>
              </w:rPr>
              <w:fldChar w:fldCharType="separate"/>
            </w:r>
            <w:r w:rsidRPr="00A449EA">
              <w:rPr>
                <w:rFonts w:ascii="Arial" w:eastAsia="SimSun" w:hAnsi="Arial" w:cs="Arial"/>
                <w:noProof/>
                <w:kern w:val="0"/>
                <w:sz w:val="15"/>
                <w:szCs w:val="15"/>
                <w:vertAlign w:val="superscript"/>
              </w:rPr>
              <w:t>54</w:t>
            </w:r>
            <w:r w:rsidRPr="00A449EA">
              <w:rPr>
                <w:rFonts w:ascii="Arial" w:eastAsia="SimSun" w:hAnsi="Arial" w:cs="Arial"/>
                <w:kern w:val="0"/>
                <w:sz w:val="15"/>
                <w:szCs w:val="15"/>
              </w:rPr>
              <w:fldChar w:fldCharType="end"/>
            </w:r>
          </w:p>
        </w:tc>
      </w:tr>
      <w:tr w:rsidR="000A3434" w:rsidRPr="00A449EA" w14:paraId="6A527E95" w14:textId="77777777" w:rsidTr="000A3434">
        <w:trPr>
          <w:trHeight w:val="258"/>
        </w:trPr>
        <w:tc>
          <w:tcPr>
            <w:tcW w:w="1239" w:type="pct"/>
            <w:tcBorders>
              <w:top w:val="single" w:sz="4" w:space="0" w:color="auto"/>
              <w:bottom w:val="nil"/>
            </w:tcBorders>
            <w:vAlign w:val="bottom"/>
          </w:tcPr>
          <w:p w14:paraId="360A00E9" w14:textId="2FC9FF0F"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400</w:t>
            </w:r>
          </w:p>
        </w:tc>
        <w:tc>
          <w:tcPr>
            <w:tcW w:w="493" w:type="pct"/>
            <w:tcBorders>
              <w:top w:val="single" w:sz="4" w:space="0" w:color="auto"/>
            </w:tcBorders>
            <w:vAlign w:val="bottom"/>
          </w:tcPr>
          <w:p w14:paraId="57542303" w14:textId="1F5FC45F"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46.7</w:t>
            </w:r>
          </w:p>
        </w:tc>
        <w:tc>
          <w:tcPr>
            <w:tcW w:w="878" w:type="pct"/>
            <w:tcBorders>
              <w:top w:val="single" w:sz="4" w:space="0" w:color="auto"/>
            </w:tcBorders>
            <w:vAlign w:val="center"/>
          </w:tcPr>
          <w:p w14:paraId="4C08EF6C" w14:textId="0A224F73"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Al</w:t>
            </w:r>
            <w:r w:rsidRPr="00A449EA">
              <w:rPr>
                <w:rFonts w:ascii="Arial" w:eastAsia="SimSun" w:hAnsi="Arial" w:cs="Arial"/>
                <w:kern w:val="0"/>
                <w:sz w:val="15"/>
                <w:szCs w:val="15"/>
                <w:vertAlign w:val="subscript"/>
              </w:rPr>
              <w:t>2</w:t>
            </w:r>
            <w:r w:rsidRPr="00A449EA">
              <w:rPr>
                <w:rFonts w:ascii="Arial" w:eastAsia="SimSun" w:hAnsi="Arial" w:cs="Arial"/>
                <w:kern w:val="0"/>
                <w:sz w:val="15"/>
                <w:szCs w:val="15"/>
              </w:rPr>
              <w:t>O</w:t>
            </w:r>
            <w:r w:rsidRPr="00A449EA">
              <w:rPr>
                <w:rFonts w:ascii="Arial" w:eastAsia="SimSun" w:hAnsi="Arial" w:cs="Arial"/>
                <w:kern w:val="0"/>
                <w:sz w:val="15"/>
                <w:szCs w:val="15"/>
                <w:vertAlign w:val="subscript"/>
              </w:rPr>
              <w:t>3</w:t>
            </w:r>
          </w:p>
        </w:tc>
        <w:tc>
          <w:tcPr>
            <w:tcW w:w="418" w:type="pct"/>
            <w:tcBorders>
              <w:top w:val="single" w:sz="4" w:space="0" w:color="auto"/>
              <w:bottom w:val="nil"/>
            </w:tcBorders>
            <w:noWrap/>
            <w:vAlign w:val="bottom"/>
            <w:hideMark/>
          </w:tcPr>
          <w:p w14:paraId="4567C155" w14:textId="08C447CA"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0.52</w:t>
            </w:r>
          </w:p>
        </w:tc>
        <w:tc>
          <w:tcPr>
            <w:tcW w:w="818" w:type="pct"/>
            <w:tcBorders>
              <w:top w:val="single" w:sz="4" w:space="0" w:color="auto"/>
              <w:bottom w:val="nil"/>
            </w:tcBorders>
            <w:noWrap/>
            <w:vAlign w:val="bottom"/>
            <w:hideMark/>
          </w:tcPr>
          <w:p w14:paraId="5965EC17" w14:textId="77777777"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1.01</w:t>
            </w:r>
          </w:p>
        </w:tc>
        <w:tc>
          <w:tcPr>
            <w:tcW w:w="1153" w:type="pct"/>
            <w:vMerge w:val="restart"/>
            <w:tcBorders>
              <w:top w:val="single" w:sz="4" w:space="0" w:color="auto"/>
              <w:bottom w:val="nil"/>
            </w:tcBorders>
            <w:noWrap/>
            <w:vAlign w:val="center"/>
          </w:tcPr>
          <w:p w14:paraId="5EE09F77" w14:textId="1BD3A790"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fldChar w:fldCharType="begin"/>
            </w:r>
            <w:r w:rsidRPr="00A449EA">
              <w:rPr>
                <w:rFonts w:ascii="Arial" w:eastAsia="SimSun" w:hAnsi="Arial" w:cs="Arial"/>
                <w:kern w:val="0"/>
                <w:sz w:val="15"/>
                <w:szCs w:val="15"/>
              </w:rPr>
              <w:instrText xml:space="preserve"> ADDIN EN.CITE &lt;EndNote&gt;&lt;Cite&gt;&lt;Author&gt;Patil&lt;/Author&gt;&lt;Year&gt;2020&lt;/Year&gt;&lt;RecNum&gt;2187&lt;/RecNum&gt;&lt;DisplayText&gt;&lt;style face="superscript"&gt;55&lt;/style&gt;&lt;/DisplayText&gt;&lt;record&gt;&lt;rec-number&gt;2187&lt;/rec-number&gt;&lt;foreign-keys&gt;&lt;key app="EN" db-id="5aewwx9eqrxrzhevrxhxptf3raxvvfd2frzd" timestamp="1733221461"&gt;2187&lt;/key&gt;&lt;key app="ENWeb" db-id=""&gt;0&lt;/key&gt;&lt;/foreign-keys&gt;&lt;ref-type name="Journal Article"&gt;17&lt;/ref-type&gt;&lt;contributors&gt;&lt;authors&gt;&lt;author&gt;Patil, Bhaskar S.&lt;/author&gt;&lt;author&gt;van Kaathoven, Alwin S. R.&lt;/author&gt;&lt;author&gt;Peeters, Floran J. J.&lt;/author&gt;&lt;author&gt;Cherkasov, Nikolay&lt;/author&gt;&lt;author&gt;Lang, Jürgen&lt;/author&gt;&lt;author&gt;Wang, Qi&lt;/author&gt;&lt;author&gt;Hessel, Volker&lt;/author&gt;&lt;/authors&gt;&lt;/contributors&gt;&lt;titles&gt;&lt;title&gt;Deciphering the synergy between plasma and catalyst support for ammonia synthesis in a packed dielectric barrier discharge reactor&lt;/title&gt;&lt;secondary-title&gt;Journal of Physics D: Applied Physics&lt;/secondary-title&gt;&lt;/titles&gt;&lt;periodical&gt;&lt;full-title&gt;Journal of Physics D: Applied Physics&lt;/full-title&gt;&lt;/periodical&gt;&lt;volume&gt;53&lt;/volume&gt;&lt;number&gt;14&lt;/number&gt;&lt;section&gt;144003&lt;/section&gt;&lt;dates&gt;&lt;year&gt;2020&lt;/year&gt;&lt;/dates&gt;&lt;isbn&gt;0022-3727&amp;#xD;1361-6463&lt;/isbn&gt;&lt;urls&gt;&lt;/urls&gt;&lt;electronic-resource-num&gt;10.1088/1361-6463/ab6a36&lt;/electronic-resource-num&gt;&lt;/record&gt;&lt;/Cite&gt;&lt;/EndNote&gt;</w:instrText>
            </w:r>
            <w:r w:rsidRPr="00A449EA">
              <w:rPr>
                <w:rFonts w:ascii="Arial" w:eastAsia="SimSun" w:hAnsi="Arial" w:cs="Arial"/>
                <w:kern w:val="0"/>
                <w:sz w:val="15"/>
                <w:szCs w:val="15"/>
              </w:rPr>
              <w:fldChar w:fldCharType="separate"/>
            </w:r>
            <w:r w:rsidRPr="00A449EA">
              <w:rPr>
                <w:rFonts w:ascii="Arial" w:eastAsia="SimSun" w:hAnsi="Arial" w:cs="Arial"/>
                <w:noProof/>
                <w:kern w:val="0"/>
                <w:sz w:val="15"/>
                <w:szCs w:val="15"/>
                <w:vertAlign w:val="superscript"/>
              </w:rPr>
              <w:t>55</w:t>
            </w:r>
            <w:r w:rsidRPr="00A449EA">
              <w:rPr>
                <w:rFonts w:ascii="Arial" w:eastAsia="SimSun" w:hAnsi="Arial" w:cs="Arial"/>
                <w:kern w:val="0"/>
                <w:sz w:val="15"/>
                <w:szCs w:val="15"/>
              </w:rPr>
              <w:fldChar w:fldCharType="end"/>
            </w:r>
          </w:p>
        </w:tc>
      </w:tr>
      <w:tr w:rsidR="000A3434" w:rsidRPr="00A449EA" w14:paraId="6620E50A" w14:textId="77777777" w:rsidTr="000A3434">
        <w:trPr>
          <w:trHeight w:val="258"/>
        </w:trPr>
        <w:tc>
          <w:tcPr>
            <w:tcW w:w="1239" w:type="pct"/>
            <w:tcBorders>
              <w:top w:val="nil"/>
              <w:bottom w:val="nil"/>
            </w:tcBorders>
            <w:vAlign w:val="bottom"/>
          </w:tcPr>
          <w:p w14:paraId="6182C531" w14:textId="734AB804"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400</w:t>
            </w:r>
          </w:p>
        </w:tc>
        <w:tc>
          <w:tcPr>
            <w:tcW w:w="493" w:type="pct"/>
            <w:vAlign w:val="bottom"/>
          </w:tcPr>
          <w:p w14:paraId="3669D9A8" w14:textId="37FD336C"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46.7</w:t>
            </w:r>
          </w:p>
        </w:tc>
        <w:tc>
          <w:tcPr>
            <w:tcW w:w="878" w:type="pct"/>
          </w:tcPr>
          <w:p w14:paraId="5F26A50F" w14:textId="614EB668"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TiO</w:t>
            </w:r>
            <w:r w:rsidRPr="00A449EA">
              <w:rPr>
                <w:rFonts w:ascii="Arial" w:eastAsia="SimSun" w:hAnsi="Arial" w:cs="Arial"/>
                <w:kern w:val="0"/>
                <w:sz w:val="15"/>
                <w:szCs w:val="15"/>
                <w:vertAlign w:val="subscript"/>
              </w:rPr>
              <w:t>2</w:t>
            </w:r>
          </w:p>
        </w:tc>
        <w:tc>
          <w:tcPr>
            <w:tcW w:w="418" w:type="pct"/>
            <w:tcBorders>
              <w:top w:val="nil"/>
              <w:bottom w:val="nil"/>
            </w:tcBorders>
            <w:noWrap/>
            <w:vAlign w:val="bottom"/>
            <w:hideMark/>
          </w:tcPr>
          <w:p w14:paraId="14247AC0" w14:textId="1EEF9749"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0.54</w:t>
            </w:r>
          </w:p>
        </w:tc>
        <w:tc>
          <w:tcPr>
            <w:tcW w:w="818" w:type="pct"/>
            <w:tcBorders>
              <w:top w:val="nil"/>
              <w:bottom w:val="nil"/>
            </w:tcBorders>
            <w:noWrap/>
            <w:vAlign w:val="bottom"/>
            <w:hideMark/>
          </w:tcPr>
          <w:p w14:paraId="67B52C03" w14:textId="77777777"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1.05</w:t>
            </w:r>
          </w:p>
        </w:tc>
        <w:tc>
          <w:tcPr>
            <w:tcW w:w="1153" w:type="pct"/>
            <w:vMerge/>
            <w:tcBorders>
              <w:top w:val="nil"/>
              <w:bottom w:val="nil"/>
            </w:tcBorders>
          </w:tcPr>
          <w:p w14:paraId="707225CC" w14:textId="5355C4ED" w:rsidR="000A3434" w:rsidRPr="00A449EA" w:rsidRDefault="000A3434" w:rsidP="000A3434">
            <w:pPr>
              <w:widowControl/>
              <w:spacing w:line="360" w:lineRule="auto"/>
              <w:jc w:val="center"/>
              <w:rPr>
                <w:rFonts w:ascii="Arial" w:eastAsia="SimSun" w:hAnsi="Arial" w:cs="Arial"/>
                <w:kern w:val="0"/>
                <w:sz w:val="15"/>
                <w:szCs w:val="15"/>
              </w:rPr>
            </w:pPr>
          </w:p>
        </w:tc>
      </w:tr>
      <w:tr w:rsidR="000A3434" w:rsidRPr="00A449EA" w14:paraId="6902FE56" w14:textId="77777777" w:rsidTr="000A3434">
        <w:trPr>
          <w:trHeight w:val="258"/>
        </w:trPr>
        <w:tc>
          <w:tcPr>
            <w:tcW w:w="1239" w:type="pct"/>
            <w:tcBorders>
              <w:top w:val="nil"/>
              <w:bottom w:val="nil"/>
            </w:tcBorders>
            <w:vAlign w:val="bottom"/>
          </w:tcPr>
          <w:p w14:paraId="0AD5919A" w14:textId="14825BEE"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400</w:t>
            </w:r>
          </w:p>
        </w:tc>
        <w:tc>
          <w:tcPr>
            <w:tcW w:w="493" w:type="pct"/>
            <w:tcBorders>
              <w:bottom w:val="nil"/>
            </w:tcBorders>
            <w:vAlign w:val="bottom"/>
          </w:tcPr>
          <w:p w14:paraId="6132F731" w14:textId="07AA97F2"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46.7</w:t>
            </w:r>
          </w:p>
        </w:tc>
        <w:tc>
          <w:tcPr>
            <w:tcW w:w="878" w:type="pct"/>
            <w:tcBorders>
              <w:bottom w:val="nil"/>
            </w:tcBorders>
          </w:tcPr>
          <w:p w14:paraId="058F4944" w14:textId="23B8A680"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MgO</w:t>
            </w:r>
          </w:p>
        </w:tc>
        <w:tc>
          <w:tcPr>
            <w:tcW w:w="418" w:type="pct"/>
            <w:tcBorders>
              <w:top w:val="nil"/>
              <w:bottom w:val="nil"/>
            </w:tcBorders>
            <w:noWrap/>
            <w:vAlign w:val="bottom"/>
            <w:hideMark/>
          </w:tcPr>
          <w:p w14:paraId="66C5FABA" w14:textId="4C0F3D3D"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0.48</w:t>
            </w:r>
          </w:p>
        </w:tc>
        <w:tc>
          <w:tcPr>
            <w:tcW w:w="818" w:type="pct"/>
            <w:tcBorders>
              <w:top w:val="nil"/>
              <w:bottom w:val="nil"/>
            </w:tcBorders>
            <w:noWrap/>
            <w:vAlign w:val="bottom"/>
            <w:hideMark/>
          </w:tcPr>
          <w:p w14:paraId="6915A223" w14:textId="77777777"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0.94</w:t>
            </w:r>
          </w:p>
        </w:tc>
        <w:tc>
          <w:tcPr>
            <w:tcW w:w="1153" w:type="pct"/>
            <w:vMerge/>
            <w:tcBorders>
              <w:top w:val="nil"/>
              <w:bottom w:val="nil"/>
            </w:tcBorders>
          </w:tcPr>
          <w:p w14:paraId="7BF45F8F" w14:textId="257337AC" w:rsidR="000A3434" w:rsidRPr="00A449EA" w:rsidRDefault="000A3434" w:rsidP="000A3434">
            <w:pPr>
              <w:widowControl/>
              <w:spacing w:line="360" w:lineRule="auto"/>
              <w:jc w:val="center"/>
              <w:rPr>
                <w:rFonts w:ascii="Arial" w:eastAsia="SimSun" w:hAnsi="Arial" w:cs="Arial"/>
                <w:kern w:val="0"/>
                <w:sz w:val="15"/>
                <w:szCs w:val="15"/>
              </w:rPr>
            </w:pPr>
          </w:p>
        </w:tc>
      </w:tr>
      <w:tr w:rsidR="000A3434" w:rsidRPr="00A449EA" w14:paraId="398A3B31" w14:textId="77777777" w:rsidTr="000A3434">
        <w:trPr>
          <w:trHeight w:val="258"/>
        </w:trPr>
        <w:tc>
          <w:tcPr>
            <w:tcW w:w="1239" w:type="pct"/>
            <w:tcBorders>
              <w:top w:val="nil"/>
              <w:bottom w:val="single" w:sz="4" w:space="0" w:color="auto"/>
            </w:tcBorders>
            <w:vAlign w:val="bottom"/>
          </w:tcPr>
          <w:p w14:paraId="23C9A041" w14:textId="680D7148"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400</w:t>
            </w:r>
          </w:p>
        </w:tc>
        <w:tc>
          <w:tcPr>
            <w:tcW w:w="493" w:type="pct"/>
            <w:tcBorders>
              <w:top w:val="nil"/>
              <w:bottom w:val="single" w:sz="4" w:space="0" w:color="auto"/>
            </w:tcBorders>
            <w:vAlign w:val="bottom"/>
          </w:tcPr>
          <w:p w14:paraId="2E47DCE9" w14:textId="3693CCFF"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46.7</w:t>
            </w:r>
          </w:p>
        </w:tc>
        <w:tc>
          <w:tcPr>
            <w:tcW w:w="878" w:type="pct"/>
            <w:tcBorders>
              <w:top w:val="nil"/>
              <w:bottom w:val="single" w:sz="4" w:space="0" w:color="auto"/>
            </w:tcBorders>
          </w:tcPr>
          <w:p w14:paraId="75236112" w14:textId="7DD8337E"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CaO</w:t>
            </w:r>
          </w:p>
        </w:tc>
        <w:tc>
          <w:tcPr>
            <w:tcW w:w="418" w:type="pct"/>
            <w:tcBorders>
              <w:top w:val="nil"/>
              <w:bottom w:val="single" w:sz="4" w:space="0" w:color="auto"/>
            </w:tcBorders>
            <w:noWrap/>
            <w:vAlign w:val="bottom"/>
            <w:hideMark/>
          </w:tcPr>
          <w:p w14:paraId="74B25C1F" w14:textId="2FA44959"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0.46</w:t>
            </w:r>
          </w:p>
        </w:tc>
        <w:tc>
          <w:tcPr>
            <w:tcW w:w="818" w:type="pct"/>
            <w:tcBorders>
              <w:top w:val="nil"/>
              <w:bottom w:val="single" w:sz="4" w:space="0" w:color="auto"/>
            </w:tcBorders>
            <w:noWrap/>
            <w:vAlign w:val="bottom"/>
            <w:hideMark/>
          </w:tcPr>
          <w:p w14:paraId="7D0241C1" w14:textId="77777777"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0.9</w:t>
            </w:r>
          </w:p>
        </w:tc>
        <w:tc>
          <w:tcPr>
            <w:tcW w:w="1153" w:type="pct"/>
            <w:vMerge/>
            <w:tcBorders>
              <w:top w:val="nil"/>
              <w:bottom w:val="single" w:sz="4" w:space="0" w:color="auto"/>
            </w:tcBorders>
          </w:tcPr>
          <w:p w14:paraId="0342ECFC" w14:textId="31073273" w:rsidR="000A3434" w:rsidRPr="00A449EA" w:rsidRDefault="000A3434" w:rsidP="000A3434">
            <w:pPr>
              <w:widowControl/>
              <w:spacing w:line="360" w:lineRule="auto"/>
              <w:jc w:val="center"/>
              <w:rPr>
                <w:rFonts w:ascii="Arial" w:eastAsia="SimSun" w:hAnsi="Arial" w:cs="Arial"/>
                <w:kern w:val="0"/>
                <w:sz w:val="15"/>
                <w:szCs w:val="15"/>
              </w:rPr>
            </w:pPr>
          </w:p>
        </w:tc>
      </w:tr>
      <w:tr w:rsidR="000A3434" w:rsidRPr="00A449EA" w14:paraId="795413CA" w14:textId="77777777" w:rsidTr="000A3434">
        <w:trPr>
          <w:trHeight w:val="258"/>
        </w:trPr>
        <w:tc>
          <w:tcPr>
            <w:tcW w:w="1239" w:type="pct"/>
            <w:tcBorders>
              <w:top w:val="single" w:sz="4" w:space="0" w:color="auto"/>
              <w:bottom w:val="nil"/>
            </w:tcBorders>
            <w:vAlign w:val="bottom"/>
          </w:tcPr>
          <w:p w14:paraId="1C1E2903" w14:textId="66BFBD5B"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120</w:t>
            </w:r>
          </w:p>
        </w:tc>
        <w:tc>
          <w:tcPr>
            <w:tcW w:w="493" w:type="pct"/>
            <w:tcBorders>
              <w:top w:val="single" w:sz="4" w:space="0" w:color="auto"/>
              <w:bottom w:val="nil"/>
            </w:tcBorders>
            <w:vAlign w:val="bottom"/>
          </w:tcPr>
          <w:p w14:paraId="1949E3A7" w14:textId="5F2C214F"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50</w:t>
            </w:r>
          </w:p>
        </w:tc>
        <w:tc>
          <w:tcPr>
            <w:tcW w:w="878" w:type="pct"/>
            <w:vMerge w:val="restart"/>
            <w:tcBorders>
              <w:top w:val="single" w:sz="4" w:space="0" w:color="auto"/>
              <w:bottom w:val="nil"/>
            </w:tcBorders>
            <w:vAlign w:val="center"/>
          </w:tcPr>
          <w:p w14:paraId="390970A7" w14:textId="6A3C7569"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Ru/Al</w:t>
            </w:r>
            <w:r w:rsidRPr="00A449EA">
              <w:rPr>
                <w:rFonts w:ascii="Arial" w:eastAsia="SimSun" w:hAnsi="Arial" w:cs="Arial"/>
                <w:kern w:val="0"/>
                <w:sz w:val="15"/>
                <w:szCs w:val="15"/>
                <w:vertAlign w:val="subscript"/>
              </w:rPr>
              <w:t>2</w:t>
            </w:r>
            <w:r w:rsidRPr="00A449EA">
              <w:rPr>
                <w:rFonts w:ascii="Arial" w:eastAsia="SimSun" w:hAnsi="Arial" w:cs="Arial"/>
                <w:kern w:val="0"/>
                <w:sz w:val="15"/>
                <w:szCs w:val="15"/>
              </w:rPr>
              <w:t>O</w:t>
            </w:r>
            <w:r w:rsidRPr="00A449EA">
              <w:rPr>
                <w:rFonts w:ascii="Arial" w:eastAsia="SimSun" w:hAnsi="Arial" w:cs="Arial"/>
                <w:kern w:val="0"/>
                <w:sz w:val="15"/>
                <w:szCs w:val="15"/>
                <w:vertAlign w:val="subscript"/>
              </w:rPr>
              <w:t>3</w:t>
            </w:r>
          </w:p>
        </w:tc>
        <w:tc>
          <w:tcPr>
            <w:tcW w:w="418" w:type="pct"/>
            <w:tcBorders>
              <w:top w:val="single" w:sz="4" w:space="0" w:color="auto"/>
              <w:bottom w:val="nil"/>
            </w:tcBorders>
            <w:noWrap/>
            <w:vAlign w:val="bottom"/>
            <w:hideMark/>
          </w:tcPr>
          <w:p w14:paraId="2E7737AC" w14:textId="7CD04ABA"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1.5</w:t>
            </w:r>
          </w:p>
        </w:tc>
        <w:tc>
          <w:tcPr>
            <w:tcW w:w="818" w:type="pct"/>
            <w:tcBorders>
              <w:top w:val="single" w:sz="4" w:space="0" w:color="auto"/>
              <w:bottom w:val="nil"/>
            </w:tcBorders>
            <w:noWrap/>
            <w:vAlign w:val="bottom"/>
            <w:hideMark/>
          </w:tcPr>
          <w:p w14:paraId="395C1040" w14:textId="77777777"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1.27</w:t>
            </w:r>
          </w:p>
        </w:tc>
        <w:tc>
          <w:tcPr>
            <w:tcW w:w="1153" w:type="pct"/>
            <w:vMerge w:val="restart"/>
            <w:tcBorders>
              <w:top w:val="single" w:sz="4" w:space="0" w:color="auto"/>
              <w:bottom w:val="nil"/>
            </w:tcBorders>
            <w:noWrap/>
            <w:vAlign w:val="center"/>
          </w:tcPr>
          <w:p w14:paraId="389CFAF3" w14:textId="2335675F"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fldChar w:fldCharType="begin"/>
            </w:r>
            <w:r w:rsidRPr="00A449EA">
              <w:rPr>
                <w:rFonts w:ascii="Arial" w:eastAsia="SimSun" w:hAnsi="Arial" w:cs="Arial"/>
                <w:kern w:val="0"/>
                <w:sz w:val="15"/>
                <w:szCs w:val="15"/>
              </w:rPr>
              <w:instrText xml:space="preserve"> ADDIN EN.CITE &lt;EndNote&gt;&lt;Cite&gt;&lt;Author&gt;Li&lt;/Author&gt;&lt;Year&gt;2020&lt;/Year&gt;&lt;RecNum&gt;2188&lt;/RecNum&gt;&lt;DisplayText&gt;&lt;style face="superscript"&gt;56&lt;/style&gt;&lt;/DisplayText&gt;&lt;record&gt;&lt;rec-number&gt;2188&lt;/rec-number&gt;&lt;foreign-keys&gt;&lt;key app="EN" db-id="5aewwx9eqrxrzhevrxhxptf3raxvvfd2frzd" timestamp="1733221598"&gt;2188&lt;/key&gt;&lt;key app="ENWeb" db-id=""&gt;0&lt;/key&gt;&lt;/foreign-keys&gt;&lt;ref-type name="Journal Article"&gt;17&lt;/ref-type&gt;&lt;contributors&gt;&lt;authors&gt;&lt;author&gt;Li, S.&lt;/author&gt;&lt;author&gt;van Raak, T.&lt;/author&gt;&lt;author&gt;Gallucci, F.&lt;/author&gt;&lt;/authors&gt;&lt;/contributors&gt;&lt;titles&gt;&lt;title&gt;Investigating the operation parameters for ammonia synthesis in dielectric barrier discharge reactors&lt;/title&gt;&lt;secondary-title&gt;Journal of Physics D: Applied Physics&lt;/secondary-title&gt;&lt;/titles&gt;&lt;periodical&gt;&lt;full-title&gt;Journal of Physics D: Applied Physics&lt;/full-title&gt;&lt;/periodical&gt;&lt;volume&gt;53&lt;/volume&gt;&lt;number&gt;1&lt;/number&gt;&lt;section&gt;014008&lt;/section&gt;&lt;dates&gt;&lt;year&gt;2020&lt;/year&gt;&lt;/dates&gt;&lt;isbn&gt;0022-3727&amp;#xD;1361-6463&lt;/isbn&gt;&lt;urls&gt;&lt;/urls&gt;&lt;electronic-resource-num&gt;10.1088/1361-6463/ab4b37&lt;/electronic-resource-num&gt;&lt;/record&gt;&lt;/Cite&gt;&lt;/EndNote&gt;</w:instrText>
            </w:r>
            <w:r w:rsidRPr="00A449EA">
              <w:rPr>
                <w:rFonts w:ascii="Arial" w:eastAsia="SimSun" w:hAnsi="Arial" w:cs="Arial"/>
                <w:kern w:val="0"/>
                <w:sz w:val="15"/>
                <w:szCs w:val="15"/>
              </w:rPr>
              <w:fldChar w:fldCharType="separate"/>
            </w:r>
            <w:r w:rsidRPr="00A449EA">
              <w:rPr>
                <w:rFonts w:ascii="Arial" w:eastAsia="SimSun" w:hAnsi="Arial" w:cs="Arial"/>
                <w:noProof/>
                <w:kern w:val="0"/>
                <w:sz w:val="15"/>
                <w:szCs w:val="15"/>
                <w:vertAlign w:val="superscript"/>
              </w:rPr>
              <w:t>56</w:t>
            </w:r>
            <w:r w:rsidRPr="00A449EA">
              <w:rPr>
                <w:rFonts w:ascii="Arial" w:eastAsia="SimSun" w:hAnsi="Arial" w:cs="Arial"/>
                <w:kern w:val="0"/>
                <w:sz w:val="15"/>
                <w:szCs w:val="15"/>
              </w:rPr>
              <w:fldChar w:fldCharType="end"/>
            </w:r>
          </w:p>
        </w:tc>
      </w:tr>
      <w:tr w:rsidR="000A3434" w:rsidRPr="00A449EA" w14:paraId="4F299228" w14:textId="77777777" w:rsidTr="000A3434">
        <w:trPr>
          <w:trHeight w:val="258"/>
        </w:trPr>
        <w:tc>
          <w:tcPr>
            <w:tcW w:w="1239" w:type="pct"/>
            <w:tcBorders>
              <w:top w:val="nil"/>
              <w:bottom w:val="single" w:sz="4" w:space="0" w:color="auto"/>
            </w:tcBorders>
            <w:vAlign w:val="bottom"/>
          </w:tcPr>
          <w:p w14:paraId="5363759F" w14:textId="64D042F8"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120</w:t>
            </w:r>
          </w:p>
        </w:tc>
        <w:tc>
          <w:tcPr>
            <w:tcW w:w="493" w:type="pct"/>
            <w:tcBorders>
              <w:top w:val="nil"/>
              <w:bottom w:val="single" w:sz="4" w:space="0" w:color="auto"/>
            </w:tcBorders>
            <w:vAlign w:val="bottom"/>
          </w:tcPr>
          <w:p w14:paraId="5A3039BE" w14:textId="3B06C943"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38.4</w:t>
            </w:r>
          </w:p>
        </w:tc>
        <w:tc>
          <w:tcPr>
            <w:tcW w:w="878" w:type="pct"/>
            <w:vMerge/>
            <w:tcBorders>
              <w:top w:val="nil"/>
              <w:bottom w:val="single" w:sz="4" w:space="0" w:color="auto"/>
            </w:tcBorders>
            <w:vAlign w:val="center"/>
          </w:tcPr>
          <w:p w14:paraId="66640699" w14:textId="77777777" w:rsidR="000A3434" w:rsidRPr="00A449EA" w:rsidRDefault="000A3434" w:rsidP="000A3434">
            <w:pPr>
              <w:widowControl/>
              <w:spacing w:line="360" w:lineRule="auto"/>
              <w:jc w:val="center"/>
              <w:rPr>
                <w:rFonts w:ascii="Arial" w:eastAsia="SimSun" w:hAnsi="Arial" w:cs="Arial"/>
                <w:kern w:val="0"/>
                <w:sz w:val="15"/>
                <w:szCs w:val="15"/>
              </w:rPr>
            </w:pPr>
          </w:p>
        </w:tc>
        <w:tc>
          <w:tcPr>
            <w:tcW w:w="418" w:type="pct"/>
            <w:tcBorders>
              <w:top w:val="nil"/>
              <w:bottom w:val="single" w:sz="4" w:space="0" w:color="auto"/>
            </w:tcBorders>
            <w:noWrap/>
            <w:vAlign w:val="bottom"/>
            <w:hideMark/>
          </w:tcPr>
          <w:p w14:paraId="69093DE4" w14:textId="04277341"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1.1</w:t>
            </w:r>
          </w:p>
        </w:tc>
        <w:tc>
          <w:tcPr>
            <w:tcW w:w="818" w:type="pct"/>
            <w:tcBorders>
              <w:top w:val="nil"/>
              <w:bottom w:val="single" w:sz="4" w:space="0" w:color="auto"/>
            </w:tcBorders>
            <w:noWrap/>
            <w:vAlign w:val="bottom"/>
            <w:hideMark/>
          </w:tcPr>
          <w:p w14:paraId="466CC4A4" w14:textId="77777777"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1.88</w:t>
            </w:r>
          </w:p>
        </w:tc>
        <w:tc>
          <w:tcPr>
            <w:tcW w:w="1153" w:type="pct"/>
            <w:vMerge/>
            <w:tcBorders>
              <w:top w:val="nil"/>
              <w:bottom w:val="single" w:sz="4" w:space="0" w:color="auto"/>
            </w:tcBorders>
          </w:tcPr>
          <w:p w14:paraId="5BB523C1" w14:textId="3959C12C" w:rsidR="000A3434" w:rsidRPr="00A449EA" w:rsidRDefault="000A3434" w:rsidP="000A3434">
            <w:pPr>
              <w:widowControl/>
              <w:spacing w:line="360" w:lineRule="auto"/>
              <w:jc w:val="center"/>
              <w:rPr>
                <w:rFonts w:ascii="Arial" w:eastAsia="SimSun" w:hAnsi="Arial" w:cs="Arial"/>
                <w:kern w:val="0"/>
                <w:sz w:val="15"/>
                <w:szCs w:val="15"/>
              </w:rPr>
            </w:pPr>
          </w:p>
        </w:tc>
      </w:tr>
      <w:tr w:rsidR="000A3434" w:rsidRPr="00A449EA" w14:paraId="15F9D6F8" w14:textId="77777777" w:rsidTr="000A3434">
        <w:trPr>
          <w:trHeight w:val="258"/>
        </w:trPr>
        <w:tc>
          <w:tcPr>
            <w:tcW w:w="1239" w:type="pct"/>
            <w:vAlign w:val="center"/>
          </w:tcPr>
          <w:p w14:paraId="28C70E87" w14:textId="108F9A0A"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20</w:t>
            </w:r>
          </w:p>
        </w:tc>
        <w:tc>
          <w:tcPr>
            <w:tcW w:w="493" w:type="pct"/>
            <w:tcBorders>
              <w:top w:val="single" w:sz="4" w:space="0" w:color="auto"/>
            </w:tcBorders>
            <w:vAlign w:val="bottom"/>
          </w:tcPr>
          <w:p w14:paraId="10FA4529" w14:textId="0E63E8F5"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5.05</w:t>
            </w:r>
          </w:p>
        </w:tc>
        <w:tc>
          <w:tcPr>
            <w:tcW w:w="878" w:type="pct"/>
            <w:vMerge w:val="restart"/>
            <w:tcBorders>
              <w:top w:val="single" w:sz="4" w:space="0" w:color="auto"/>
            </w:tcBorders>
            <w:vAlign w:val="center"/>
          </w:tcPr>
          <w:p w14:paraId="7DDF1EEE" w14:textId="2C713B1A"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Ni/MCM-41</w:t>
            </w:r>
          </w:p>
        </w:tc>
        <w:tc>
          <w:tcPr>
            <w:tcW w:w="418" w:type="pct"/>
            <w:noWrap/>
            <w:vAlign w:val="bottom"/>
          </w:tcPr>
          <w:p w14:paraId="03E230D8" w14:textId="747397D4"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3.2</w:t>
            </w:r>
          </w:p>
        </w:tc>
        <w:tc>
          <w:tcPr>
            <w:tcW w:w="818" w:type="pct"/>
            <w:noWrap/>
            <w:vAlign w:val="bottom"/>
          </w:tcPr>
          <w:p w14:paraId="0357C706" w14:textId="053765BD"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3.19</w:t>
            </w:r>
          </w:p>
        </w:tc>
        <w:tc>
          <w:tcPr>
            <w:tcW w:w="1153" w:type="pct"/>
            <w:noWrap/>
            <w:vAlign w:val="center"/>
          </w:tcPr>
          <w:p w14:paraId="5A69554A" w14:textId="7237C898"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This work, PUL 6 kV</w:t>
            </w:r>
          </w:p>
        </w:tc>
      </w:tr>
      <w:tr w:rsidR="000A3434" w:rsidRPr="00A449EA" w14:paraId="30F7B381" w14:textId="77777777" w:rsidTr="000A3434">
        <w:trPr>
          <w:trHeight w:val="258"/>
        </w:trPr>
        <w:tc>
          <w:tcPr>
            <w:tcW w:w="1239" w:type="pct"/>
            <w:vAlign w:val="bottom"/>
          </w:tcPr>
          <w:p w14:paraId="47445A62" w14:textId="701537C3" w:rsidR="000A3434" w:rsidRPr="00A449EA" w:rsidRDefault="000A3434" w:rsidP="000A3434">
            <w:pPr>
              <w:widowControl/>
              <w:spacing w:line="360" w:lineRule="auto"/>
              <w:jc w:val="center"/>
              <w:rPr>
                <w:rFonts w:ascii="Arial" w:eastAsia="SimSun" w:hAnsi="Arial" w:cs="Arial"/>
                <w:kern w:val="0"/>
                <w:sz w:val="15"/>
                <w:szCs w:val="15"/>
              </w:rPr>
            </w:pPr>
            <w:bookmarkStart w:id="17" w:name="_Hlk183954961"/>
            <w:r w:rsidRPr="00A449EA">
              <w:rPr>
                <w:rFonts w:ascii="Arial" w:eastAsia="SimSun" w:hAnsi="Arial" w:cs="Arial"/>
                <w:kern w:val="0"/>
                <w:sz w:val="15"/>
                <w:szCs w:val="15"/>
              </w:rPr>
              <w:t>20</w:t>
            </w:r>
          </w:p>
        </w:tc>
        <w:tc>
          <w:tcPr>
            <w:tcW w:w="493" w:type="pct"/>
            <w:vAlign w:val="bottom"/>
          </w:tcPr>
          <w:p w14:paraId="532F5F44" w14:textId="29ECBBC6"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6.09</w:t>
            </w:r>
          </w:p>
        </w:tc>
        <w:tc>
          <w:tcPr>
            <w:tcW w:w="878" w:type="pct"/>
            <w:vMerge/>
          </w:tcPr>
          <w:p w14:paraId="219E9B60" w14:textId="77777777" w:rsidR="000A3434" w:rsidRPr="00A449EA" w:rsidRDefault="000A3434" w:rsidP="000A3434">
            <w:pPr>
              <w:widowControl/>
              <w:spacing w:line="360" w:lineRule="auto"/>
              <w:jc w:val="center"/>
              <w:rPr>
                <w:rFonts w:ascii="Arial" w:eastAsia="SimSun" w:hAnsi="Arial" w:cs="Arial"/>
                <w:kern w:val="0"/>
                <w:sz w:val="15"/>
                <w:szCs w:val="15"/>
              </w:rPr>
            </w:pPr>
          </w:p>
        </w:tc>
        <w:tc>
          <w:tcPr>
            <w:tcW w:w="418" w:type="pct"/>
            <w:noWrap/>
            <w:vAlign w:val="bottom"/>
          </w:tcPr>
          <w:p w14:paraId="65612262" w14:textId="0E51D067"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4.17</w:t>
            </w:r>
          </w:p>
        </w:tc>
        <w:tc>
          <w:tcPr>
            <w:tcW w:w="818" w:type="pct"/>
            <w:noWrap/>
            <w:vAlign w:val="bottom"/>
          </w:tcPr>
          <w:p w14:paraId="3C6702F5" w14:textId="7F66B657"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3.37</w:t>
            </w:r>
          </w:p>
        </w:tc>
        <w:tc>
          <w:tcPr>
            <w:tcW w:w="1153" w:type="pct"/>
            <w:noWrap/>
            <w:vAlign w:val="center"/>
          </w:tcPr>
          <w:p w14:paraId="4FD4C789" w14:textId="594E68AC"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This work, PUL 6.7 kV</w:t>
            </w:r>
          </w:p>
        </w:tc>
      </w:tr>
      <w:bookmarkEnd w:id="17"/>
      <w:tr w:rsidR="000A3434" w:rsidRPr="00A449EA" w14:paraId="76EB5CF5" w14:textId="77777777" w:rsidTr="000A3434">
        <w:trPr>
          <w:trHeight w:val="258"/>
        </w:trPr>
        <w:tc>
          <w:tcPr>
            <w:tcW w:w="1239" w:type="pct"/>
            <w:tcBorders>
              <w:bottom w:val="nil"/>
            </w:tcBorders>
            <w:vAlign w:val="bottom"/>
          </w:tcPr>
          <w:p w14:paraId="19F34259" w14:textId="790934A3"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20</w:t>
            </w:r>
          </w:p>
        </w:tc>
        <w:tc>
          <w:tcPr>
            <w:tcW w:w="493" w:type="pct"/>
            <w:vAlign w:val="bottom"/>
          </w:tcPr>
          <w:p w14:paraId="0AE041AF" w14:textId="79EC5A51"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20.12</w:t>
            </w:r>
          </w:p>
        </w:tc>
        <w:tc>
          <w:tcPr>
            <w:tcW w:w="878" w:type="pct"/>
            <w:vMerge/>
          </w:tcPr>
          <w:p w14:paraId="1F2E5CB6" w14:textId="77777777" w:rsidR="000A3434" w:rsidRPr="00A449EA" w:rsidRDefault="000A3434" w:rsidP="000A3434">
            <w:pPr>
              <w:widowControl/>
              <w:spacing w:line="360" w:lineRule="auto"/>
              <w:jc w:val="center"/>
              <w:rPr>
                <w:rFonts w:ascii="Arial" w:eastAsia="SimSun" w:hAnsi="Arial" w:cs="Arial"/>
                <w:kern w:val="0"/>
                <w:sz w:val="15"/>
                <w:szCs w:val="15"/>
              </w:rPr>
            </w:pPr>
          </w:p>
        </w:tc>
        <w:tc>
          <w:tcPr>
            <w:tcW w:w="418" w:type="pct"/>
            <w:tcBorders>
              <w:bottom w:val="nil"/>
            </w:tcBorders>
            <w:noWrap/>
            <w:vAlign w:val="bottom"/>
          </w:tcPr>
          <w:p w14:paraId="31614C14" w14:textId="78CC4F81"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1.3</w:t>
            </w:r>
          </w:p>
        </w:tc>
        <w:tc>
          <w:tcPr>
            <w:tcW w:w="818" w:type="pct"/>
            <w:tcBorders>
              <w:bottom w:val="nil"/>
            </w:tcBorders>
            <w:noWrap/>
            <w:vAlign w:val="bottom"/>
          </w:tcPr>
          <w:p w14:paraId="16C8F2A8" w14:textId="29589A29"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0.57</w:t>
            </w:r>
          </w:p>
        </w:tc>
        <w:tc>
          <w:tcPr>
            <w:tcW w:w="1153" w:type="pct"/>
            <w:tcBorders>
              <w:bottom w:val="nil"/>
            </w:tcBorders>
            <w:noWrap/>
            <w:vAlign w:val="center"/>
          </w:tcPr>
          <w:p w14:paraId="67E27D3C" w14:textId="4F471228"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This work, PUL 9.4 kV</w:t>
            </w:r>
          </w:p>
        </w:tc>
      </w:tr>
      <w:tr w:rsidR="000A3434" w:rsidRPr="00A449EA" w14:paraId="5D12FF30" w14:textId="77777777" w:rsidTr="000A3434">
        <w:trPr>
          <w:trHeight w:val="258"/>
        </w:trPr>
        <w:tc>
          <w:tcPr>
            <w:tcW w:w="1239" w:type="pct"/>
            <w:tcBorders>
              <w:top w:val="nil"/>
              <w:bottom w:val="single" w:sz="4" w:space="0" w:color="auto"/>
            </w:tcBorders>
            <w:vAlign w:val="bottom"/>
          </w:tcPr>
          <w:p w14:paraId="09508F9D" w14:textId="71355AB5"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20</w:t>
            </w:r>
          </w:p>
        </w:tc>
        <w:tc>
          <w:tcPr>
            <w:tcW w:w="493" w:type="pct"/>
            <w:vAlign w:val="bottom"/>
          </w:tcPr>
          <w:p w14:paraId="5B4B058B" w14:textId="7B51C8E3"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15.9</w:t>
            </w:r>
          </w:p>
        </w:tc>
        <w:tc>
          <w:tcPr>
            <w:tcW w:w="878" w:type="pct"/>
            <w:vMerge/>
          </w:tcPr>
          <w:p w14:paraId="42167CB3" w14:textId="77777777" w:rsidR="000A3434" w:rsidRPr="00A449EA" w:rsidRDefault="000A3434" w:rsidP="000A3434">
            <w:pPr>
              <w:widowControl/>
              <w:spacing w:line="360" w:lineRule="auto"/>
              <w:jc w:val="center"/>
              <w:rPr>
                <w:rFonts w:ascii="Arial" w:eastAsia="SimSun" w:hAnsi="Arial" w:cs="Arial"/>
                <w:kern w:val="0"/>
                <w:sz w:val="15"/>
                <w:szCs w:val="15"/>
              </w:rPr>
            </w:pPr>
          </w:p>
        </w:tc>
        <w:tc>
          <w:tcPr>
            <w:tcW w:w="418" w:type="pct"/>
            <w:tcBorders>
              <w:top w:val="nil"/>
              <w:bottom w:val="single" w:sz="4" w:space="0" w:color="auto"/>
            </w:tcBorders>
            <w:noWrap/>
            <w:vAlign w:val="bottom"/>
          </w:tcPr>
          <w:p w14:paraId="02D6777F" w14:textId="5FE4A00B"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0.58</w:t>
            </w:r>
          </w:p>
        </w:tc>
        <w:tc>
          <w:tcPr>
            <w:tcW w:w="818" w:type="pct"/>
            <w:tcBorders>
              <w:top w:val="nil"/>
              <w:bottom w:val="single" w:sz="4" w:space="0" w:color="auto"/>
            </w:tcBorders>
            <w:noWrap/>
            <w:vAlign w:val="bottom"/>
          </w:tcPr>
          <w:p w14:paraId="025B915B" w14:textId="12D87F80"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0.48</w:t>
            </w:r>
          </w:p>
        </w:tc>
        <w:tc>
          <w:tcPr>
            <w:tcW w:w="1153" w:type="pct"/>
            <w:tcBorders>
              <w:top w:val="nil"/>
              <w:bottom w:val="single" w:sz="4" w:space="0" w:color="auto"/>
            </w:tcBorders>
            <w:noWrap/>
            <w:vAlign w:val="center"/>
          </w:tcPr>
          <w:p w14:paraId="7DCA8310" w14:textId="64007253" w:rsidR="000A3434" w:rsidRPr="00A449EA" w:rsidRDefault="000A3434" w:rsidP="000A3434">
            <w:pPr>
              <w:widowControl/>
              <w:spacing w:line="360" w:lineRule="auto"/>
              <w:jc w:val="center"/>
              <w:rPr>
                <w:rFonts w:ascii="Arial" w:eastAsia="SimSun" w:hAnsi="Arial" w:cs="Arial"/>
                <w:kern w:val="0"/>
                <w:sz w:val="15"/>
                <w:szCs w:val="15"/>
              </w:rPr>
            </w:pPr>
            <w:r w:rsidRPr="00A449EA">
              <w:rPr>
                <w:rFonts w:ascii="Arial" w:eastAsia="SimSun" w:hAnsi="Arial" w:cs="Arial"/>
                <w:kern w:val="0"/>
                <w:sz w:val="15"/>
                <w:szCs w:val="15"/>
              </w:rPr>
              <w:t>This work, PUL 8 kV</w:t>
            </w:r>
          </w:p>
        </w:tc>
      </w:tr>
    </w:tbl>
    <w:p w14:paraId="4CF0CD98" w14:textId="77777777" w:rsidR="00546B8D" w:rsidRPr="00A449EA" w:rsidRDefault="00546B8D">
      <w:pPr>
        <w:widowControl/>
        <w:jc w:val="left"/>
        <w:rPr>
          <w:rFonts w:ascii="Arial" w:hAnsi="Arial" w:cs="Arial"/>
          <w:kern w:val="0"/>
          <w:sz w:val="20"/>
          <w:szCs w:val="20"/>
        </w:rPr>
      </w:pPr>
      <w:r w:rsidRPr="00A449EA">
        <w:rPr>
          <w:rFonts w:ascii="Arial" w:hAnsi="Arial" w:cs="Arial"/>
          <w:kern w:val="0"/>
          <w:sz w:val="20"/>
          <w:szCs w:val="20"/>
        </w:rPr>
        <w:br w:type="page"/>
      </w:r>
    </w:p>
    <w:p w14:paraId="05F8FDF2" w14:textId="6432F790" w:rsidR="00546B8D" w:rsidRPr="007E6972" w:rsidRDefault="00546B8D" w:rsidP="00546B8D">
      <w:pPr>
        <w:spacing w:line="360" w:lineRule="auto"/>
        <w:rPr>
          <w:rFonts w:ascii="Arial" w:hAnsi="Arial" w:cs="Arial"/>
          <w:sz w:val="20"/>
          <w:szCs w:val="20"/>
        </w:rPr>
      </w:pPr>
      <w:r w:rsidRPr="007E6972">
        <w:rPr>
          <w:rFonts w:ascii="Arial" w:hAnsi="Arial" w:cs="Arial"/>
          <w:b/>
          <w:bCs/>
          <w:sz w:val="20"/>
          <w:szCs w:val="20"/>
        </w:rPr>
        <w:lastRenderedPageBreak/>
        <w:t>Table S</w:t>
      </w:r>
      <w:r w:rsidR="00C4287C" w:rsidRPr="007E6972">
        <w:rPr>
          <w:rFonts w:ascii="Arial" w:hAnsi="Arial" w:cs="Arial"/>
          <w:b/>
          <w:bCs/>
          <w:sz w:val="20"/>
          <w:szCs w:val="20"/>
        </w:rPr>
        <w:t>6</w:t>
      </w:r>
      <w:r w:rsidRPr="007E6972">
        <w:rPr>
          <w:rFonts w:ascii="Arial" w:hAnsi="Arial" w:cs="Arial"/>
          <w:sz w:val="20"/>
          <w:szCs w:val="20"/>
        </w:rPr>
        <w:t>. Comparison of the current state-of-the-art performance in the NTP catalytic CO</w:t>
      </w:r>
      <w:r w:rsidRPr="007E6972">
        <w:rPr>
          <w:rFonts w:ascii="Arial" w:hAnsi="Arial" w:cs="Arial"/>
          <w:sz w:val="20"/>
          <w:szCs w:val="20"/>
          <w:vertAlign w:val="subscript"/>
        </w:rPr>
        <w:t>2</w:t>
      </w:r>
      <w:r w:rsidRPr="007E6972">
        <w:rPr>
          <w:rFonts w:ascii="Arial" w:hAnsi="Arial" w:cs="Arial"/>
          <w:sz w:val="20"/>
          <w:szCs w:val="20"/>
        </w:rPr>
        <w:t xml:space="preserve"> hydrogenation to CH</w:t>
      </w:r>
      <w:r w:rsidRPr="007E6972">
        <w:rPr>
          <w:rFonts w:ascii="Arial" w:hAnsi="Arial" w:cs="Arial"/>
          <w:sz w:val="20"/>
          <w:szCs w:val="20"/>
          <w:vertAlign w:val="subscript"/>
        </w:rPr>
        <w:t>3</w:t>
      </w:r>
      <w:r w:rsidRPr="007E6972">
        <w:rPr>
          <w:rFonts w:ascii="Arial" w:hAnsi="Arial" w:cs="Arial"/>
          <w:sz w:val="20"/>
          <w:szCs w:val="20"/>
        </w:rPr>
        <w:t>OH using</w:t>
      </w:r>
      <w:r w:rsidR="00796BF1" w:rsidRPr="007E6972">
        <w:rPr>
          <w:rFonts w:ascii="Arial" w:hAnsi="Arial" w:cs="Arial"/>
          <w:sz w:val="20"/>
          <w:szCs w:val="20"/>
        </w:rPr>
        <w:t xml:space="preserve"> the</w:t>
      </w:r>
      <w:r w:rsidRPr="007E6972">
        <w:rPr>
          <w:rFonts w:ascii="Arial" w:hAnsi="Arial" w:cs="Arial"/>
          <w:sz w:val="20"/>
          <w:szCs w:val="20"/>
        </w:rPr>
        <w:t xml:space="preserve"> DBD system under relatively mild conditions </w:t>
      </w:r>
      <w:r w:rsidR="001A3D71" w:rsidRPr="007E6972">
        <w:rPr>
          <w:rFonts w:ascii="Arial" w:hAnsi="Arial" w:cs="Arial"/>
          <w:sz w:val="20"/>
          <w:szCs w:val="20"/>
        </w:rPr>
        <w:t>(</w:t>
      </w:r>
      <w:r w:rsidR="001A3D71" w:rsidRPr="007E6972">
        <w:rPr>
          <w:rFonts w:ascii="Arial" w:hAnsi="Arial" w:cs="Arial"/>
          <w:i/>
          <w:iCs/>
          <w:sz w:val="20"/>
          <w:szCs w:val="20"/>
        </w:rPr>
        <w:t>i.e.</w:t>
      </w:r>
      <w:r w:rsidR="001A3D71" w:rsidRPr="007E6972">
        <w:rPr>
          <w:rFonts w:ascii="Arial" w:hAnsi="Arial" w:cs="Arial"/>
          <w:sz w:val="20"/>
          <w:szCs w:val="20"/>
        </w:rPr>
        <w:t xml:space="preserve">, &lt;200 </w:t>
      </w:r>
      <w:r w:rsidR="00020110" w:rsidRPr="007E6972">
        <w:rPr>
          <w:rFonts w:ascii="Arial" w:hAnsi="Arial" w:cs="Arial"/>
          <w:sz w:val="20"/>
          <w:szCs w:val="20"/>
        </w:rPr>
        <w:t>°C</w:t>
      </w:r>
      <w:r w:rsidR="001A3D71" w:rsidRPr="007E6972">
        <w:rPr>
          <w:rFonts w:ascii="Arial" w:hAnsi="Arial" w:cs="Arial"/>
          <w:sz w:val="20"/>
          <w:szCs w:val="20"/>
        </w:rPr>
        <w:t xml:space="preserve"> and atmospheric pressure).</w:t>
      </w:r>
    </w:p>
    <w:tbl>
      <w:tblPr>
        <w:tblW w:w="5000" w:type="pct"/>
        <w:tblBorders>
          <w:top w:val="single" w:sz="4" w:space="0" w:color="auto"/>
          <w:bottom w:val="single" w:sz="4" w:space="0" w:color="auto"/>
        </w:tblBorders>
        <w:tblLook w:val="04A0" w:firstRow="1" w:lastRow="0" w:firstColumn="1" w:lastColumn="0" w:noHBand="0" w:noVBand="1"/>
      </w:tblPr>
      <w:tblGrid>
        <w:gridCol w:w="1111"/>
        <w:gridCol w:w="644"/>
        <w:gridCol w:w="1254"/>
        <w:gridCol w:w="1268"/>
        <w:gridCol w:w="1865"/>
        <w:gridCol w:w="552"/>
        <w:gridCol w:w="1570"/>
        <w:gridCol w:w="1488"/>
      </w:tblGrid>
      <w:tr w:rsidR="00170D4E" w:rsidRPr="00A449EA" w14:paraId="29883770" w14:textId="77777777" w:rsidTr="00170D4E">
        <w:trPr>
          <w:trHeight w:val="517"/>
        </w:trPr>
        <w:tc>
          <w:tcPr>
            <w:tcW w:w="570" w:type="pct"/>
            <w:tcBorders>
              <w:top w:val="single" w:sz="4" w:space="0" w:color="auto"/>
              <w:bottom w:val="single" w:sz="4" w:space="0" w:color="auto"/>
            </w:tcBorders>
            <w:vAlign w:val="center"/>
          </w:tcPr>
          <w:p w14:paraId="1CC1F1F8" w14:textId="77777777"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CO</w:t>
            </w:r>
            <w:r w:rsidRPr="00A449EA">
              <w:rPr>
                <w:rFonts w:ascii="Arial" w:eastAsia="SimSun" w:hAnsi="Arial" w:cs="Arial"/>
                <w:kern w:val="0"/>
                <w:sz w:val="15"/>
                <w:szCs w:val="15"/>
                <w:vertAlign w:val="subscript"/>
              </w:rPr>
              <w:t>2</w:t>
            </w:r>
            <w:r w:rsidRPr="00A449EA">
              <w:rPr>
                <w:rFonts w:ascii="Arial" w:eastAsia="SimSun" w:hAnsi="Arial" w:cs="Arial"/>
                <w:kern w:val="0"/>
                <w:sz w:val="15"/>
                <w:szCs w:val="15"/>
              </w:rPr>
              <w:t xml:space="preserve"> flow rate</w:t>
            </w:r>
          </w:p>
          <w:p w14:paraId="1BF8083B" w14:textId="576C7EF3"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(mL min</w:t>
            </w:r>
            <w:r w:rsidRPr="00A449EA">
              <w:rPr>
                <w:rFonts w:ascii="Arial" w:eastAsia="SimSun" w:hAnsi="Arial" w:cs="Arial"/>
                <w:kern w:val="0"/>
                <w:sz w:val="15"/>
                <w:szCs w:val="15"/>
                <w:vertAlign w:val="superscript"/>
              </w:rPr>
              <w:t>‒1</w:t>
            </w:r>
            <w:r w:rsidRPr="00A449EA">
              <w:rPr>
                <w:rFonts w:ascii="Arial" w:eastAsia="SimSun" w:hAnsi="Arial" w:cs="Arial"/>
                <w:kern w:val="0"/>
                <w:sz w:val="15"/>
                <w:szCs w:val="15"/>
              </w:rPr>
              <w:t>)</w:t>
            </w:r>
          </w:p>
        </w:tc>
        <w:tc>
          <w:tcPr>
            <w:tcW w:w="330" w:type="pct"/>
            <w:tcBorders>
              <w:top w:val="single" w:sz="4" w:space="0" w:color="auto"/>
              <w:bottom w:val="single" w:sz="4" w:space="0" w:color="auto"/>
            </w:tcBorders>
            <w:vAlign w:val="center"/>
          </w:tcPr>
          <w:p w14:paraId="784F1188" w14:textId="77777777"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Power</w:t>
            </w:r>
          </w:p>
          <w:p w14:paraId="15607084" w14:textId="0C6085C5"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(W)</w:t>
            </w:r>
          </w:p>
        </w:tc>
        <w:tc>
          <w:tcPr>
            <w:tcW w:w="643" w:type="pct"/>
            <w:tcBorders>
              <w:top w:val="single" w:sz="4" w:space="0" w:color="auto"/>
              <w:bottom w:val="single" w:sz="4" w:space="0" w:color="auto"/>
            </w:tcBorders>
            <w:vAlign w:val="center"/>
          </w:tcPr>
          <w:p w14:paraId="6A37E57B" w14:textId="4E92266A"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Catalyst</w:t>
            </w:r>
          </w:p>
        </w:tc>
        <w:tc>
          <w:tcPr>
            <w:tcW w:w="650" w:type="pct"/>
            <w:tcBorders>
              <w:top w:val="single" w:sz="4" w:space="0" w:color="auto"/>
              <w:bottom w:val="single" w:sz="4" w:space="0" w:color="auto"/>
            </w:tcBorders>
            <w:vAlign w:val="center"/>
          </w:tcPr>
          <w:p w14:paraId="0F0363A9" w14:textId="4ECD2629"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CO</w:t>
            </w:r>
            <w:r w:rsidRPr="00A449EA">
              <w:rPr>
                <w:rFonts w:ascii="Arial" w:eastAsia="SimSun" w:hAnsi="Arial" w:cs="Arial"/>
                <w:kern w:val="0"/>
                <w:sz w:val="15"/>
                <w:szCs w:val="15"/>
                <w:vertAlign w:val="subscript"/>
              </w:rPr>
              <w:t>2</w:t>
            </w:r>
            <w:r w:rsidRPr="00A449EA">
              <w:rPr>
                <w:rFonts w:ascii="Arial" w:eastAsia="SimSun" w:hAnsi="Arial" w:cs="Arial"/>
                <w:kern w:val="0"/>
                <w:sz w:val="15"/>
                <w:szCs w:val="15"/>
              </w:rPr>
              <w:t xml:space="preserve"> conversion</w:t>
            </w:r>
          </w:p>
          <w:p w14:paraId="56CD0883" w14:textId="1013055E"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w:t>
            </w:r>
          </w:p>
        </w:tc>
        <w:tc>
          <w:tcPr>
            <w:tcW w:w="956" w:type="pct"/>
            <w:tcBorders>
              <w:top w:val="single" w:sz="4" w:space="0" w:color="auto"/>
              <w:bottom w:val="single" w:sz="4" w:space="0" w:color="auto"/>
            </w:tcBorders>
            <w:vAlign w:val="center"/>
          </w:tcPr>
          <w:p w14:paraId="44C198C0" w14:textId="47A5BB6B"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CH</w:t>
            </w:r>
            <w:r w:rsidRPr="00A449EA">
              <w:rPr>
                <w:rFonts w:ascii="Arial" w:eastAsia="SimSun" w:hAnsi="Arial" w:cs="Arial"/>
                <w:kern w:val="0"/>
                <w:sz w:val="15"/>
                <w:szCs w:val="15"/>
                <w:vertAlign w:val="subscript"/>
              </w:rPr>
              <w:t>3</w:t>
            </w:r>
            <w:r w:rsidRPr="00A449EA">
              <w:rPr>
                <w:rFonts w:ascii="Arial" w:eastAsia="SimSun" w:hAnsi="Arial" w:cs="Arial"/>
                <w:kern w:val="0"/>
                <w:sz w:val="15"/>
                <w:szCs w:val="15"/>
              </w:rPr>
              <w:t>OH selectivity</w:t>
            </w:r>
          </w:p>
          <w:p w14:paraId="12CC7112" w14:textId="520DE107"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w:t>
            </w:r>
          </w:p>
        </w:tc>
        <w:tc>
          <w:tcPr>
            <w:tcW w:w="283" w:type="pct"/>
            <w:tcBorders>
              <w:top w:val="single" w:sz="4" w:space="0" w:color="auto"/>
              <w:bottom w:val="single" w:sz="4" w:space="0" w:color="auto"/>
            </w:tcBorders>
            <w:vAlign w:val="center"/>
          </w:tcPr>
          <w:p w14:paraId="4F89D218" w14:textId="77777777"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Yield</w:t>
            </w:r>
          </w:p>
          <w:p w14:paraId="481A6D18" w14:textId="754DC94B"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w:t>
            </w:r>
          </w:p>
        </w:tc>
        <w:tc>
          <w:tcPr>
            <w:tcW w:w="805" w:type="pct"/>
            <w:tcBorders>
              <w:top w:val="single" w:sz="4" w:space="0" w:color="auto"/>
              <w:bottom w:val="single" w:sz="4" w:space="0" w:color="auto"/>
            </w:tcBorders>
            <w:vAlign w:val="center"/>
          </w:tcPr>
          <w:p w14:paraId="4D726979" w14:textId="18E6F77D"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CH</w:t>
            </w:r>
            <w:r w:rsidRPr="00A449EA">
              <w:rPr>
                <w:rFonts w:ascii="Arial" w:eastAsia="SimSun" w:hAnsi="Arial" w:cs="Arial"/>
                <w:kern w:val="0"/>
                <w:sz w:val="15"/>
                <w:szCs w:val="15"/>
                <w:vertAlign w:val="subscript"/>
              </w:rPr>
              <w:t>3</w:t>
            </w:r>
            <w:r w:rsidRPr="00A449EA">
              <w:rPr>
                <w:rFonts w:ascii="Arial" w:eastAsia="SimSun" w:hAnsi="Arial" w:cs="Arial"/>
                <w:kern w:val="0"/>
                <w:sz w:val="15"/>
                <w:szCs w:val="15"/>
              </w:rPr>
              <w:t>OH energy yield</w:t>
            </w:r>
          </w:p>
          <w:p w14:paraId="604BDAA8" w14:textId="3D1E5ABC"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(g kWh</w:t>
            </w:r>
            <w:r w:rsidRPr="00A449EA">
              <w:rPr>
                <w:rFonts w:ascii="Arial" w:eastAsia="SimSun" w:hAnsi="Arial" w:cs="Arial"/>
                <w:kern w:val="0"/>
                <w:sz w:val="15"/>
                <w:szCs w:val="15"/>
                <w:vertAlign w:val="superscript"/>
              </w:rPr>
              <w:t>‒1</w:t>
            </w:r>
            <w:r w:rsidRPr="00A449EA">
              <w:rPr>
                <w:rFonts w:ascii="Arial" w:eastAsia="SimSun" w:hAnsi="Arial" w:cs="Arial"/>
                <w:kern w:val="0"/>
                <w:sz w:val="15"/>
                <w:szCs w:val="15"/>
              </w:rPr>
              <w:t>)​</w:t>
            </w:r>
          </w:p>
        </w:tc>
        <w:tc>
          <w:tcPr>
            <w:tcW w:w="763" w:type="pct"/>
            <w:tcBorders>
              <w:top w:val="single" w:sz="4" w:space="0" w:color="auto"/>
              <w:bottom w:val="single" w:sz="4" w:space="0" w:color="auto"/>
            </w:tcBorders>
            <w:noWrap/>
            <w:vAlign w:val="center"/>
          </w:tcPr>
          <w:p w14:paraId="6378BA19" w14:textId="14254991"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Ref</w:t>
            </w:r>
            <w:r w:rsidR="006B45B2">
              <w:rPr>
                <w:rFonts w:ascii="Arial" w:eastAsia="SimSun" w:hAnsi="Arial" w:cs="Arial" w:hint="eastAsia"/>
                <w:kern w:val="0"/>
                <w:sz w:val="15"/>
                <w:szCs w:val="15"/>
              </w:rPr>
              <w:t>s.</w:t>
            </w:r>
          </w:p>
        </w:tc>
      </w:tr>
      <w:tr w:rsidR="00170D4E" w:rsidRPr="00A449EA" w14:paraId="578F2248" w14:textId="77777777" w:rsidTr="00170D4E">
        <w:trPr>
          <w:trHeight w:val="329"/>
        </w:trPr>
        <w:tc>
          <w:tcPr>
            <w:tcW w:w="570" w:type="pct"/>
            <w:tcBorders>
              <w:top w:val="single" w:sz="4" w:space="0" w:color="auto"/>
              <w:bottom w:val="nil"/>
            </w:tcBorders>
            <w:vAlign w:val="center"/>
          </w:tcPr>
          <w:p w14:paraId="536E8E50" w14:textId="6DF897AD"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18</w:t>
            </w:r>
          </w:p>
        </w:tc>
        <w:tc>
          <w:tcPr>
            <w:tcW w:w="330" w:type="pct"/>
            <w:tcBorders>
              <w:top w:val="single" w:sz="4" w:space="0" w:color="auto"/>
              <w:bottom w:val="nil"/>
            </w:tcBorders>
            <w:vAlign w:val="center"/>
          </w:tcPr>
          <w:p w14:paraId="53567BA9" w14:textId="74DFC221"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26</w:t>
            </w:r>
          </w:p>
        </w:tc>
        <w:tc>
          <w:tcPr>
            <w:tcW w:w="643" w:type="pct"/>
            <w:vMerge w:val="restart"/>
            <w:tcBorders>
              <w:top w:val="single" w:sz="4" w:space="0" w:color="auto"/>
              <w:bottom w:val="nil"/>
            </w:tcBorders>
            <w:vAlign w:val="center"/>
          </w:tcPr>
          <w:p w14:paraId="251836AE" w14:textId="57D87ECF"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Cu/γ-Al</w:t>
            </w:r>
            <w:r w:rsidRPr="00A449EA">
              <w:rPr>
                <w:rFonts w:ascii="Arial" w:eastAsia="SimSun" w:hAnsi="Arial" w:cs="Arial"/>
                <w:kern w:val="0"/>
                <w:sz w:val="15"/>
                <w:szCs w:val="15"/>
                <w:vertAlign w:val="subscript"/>
              </w:rPr>
              <w:t>2</w:t>
            </w:r>
            <w:r w:rsidRPr="00A449EA">
              <w:rPr>
                <w:rFonts w:ascii="Arial" w:eastAsia="SimSun" w:hAnsi="Arial" w:cs="Arial"/>
                <w:kern w:val="0"/>
                <w:sz w:val="15"/>
                <w:szCs w:val="15"/>
              </w:rPr>
              <w:t>O</w:t>
            </w:r>
            <w:r w:rsidRPr="00A449EA">
              <w:rPr>
                <w:rFonts w:ascii="Arial" w:eastAsia="SimSun" w:hAnsi="Arial" w:cs="Arial"/>
                <w:kern w:val="0"/>
                <w:sz w:val="15"/>
                <w:szCs w:val="15"/>
                <w:vertAlign w:val="subscript"/>
              </w:rPr>
              <w:t>3</w:t>
            </w:r>
          </w:p>
        </w:tc>
        <w:tc>
          <w:tcPr>
            <w:tcW w:w="650" w:type="pct"/>
            <w:tcBorders>
              <w:top w:val="single" w:sz="4" w:space="0" w:color="auto"/>
              <w:bottom w:val="nil"/>
            </w:tcBorders>
            <w:noWrap/>
            <w:vAlign w:val="center"/>
            <w:hideMark/>
          </w:tcPr>
          <w:p w14:paraId="6AD2791C" w14:textId="70C47B63"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9.8</w:t>
            </w:r>
          </w:p>
        </w:tc>
        <w:tc>
          <w:tcPr>
            <w:tcW w:w="956" w:type="pct"/>
            <w:tcBorders>
              <w:top w:val="single" w:sz="4" w:space="0" w:color="auto"/>
              <w:bottom w:val="nil"/>
            </w:tcBorders>
            <w:noWrap/>
            <w:vAlign w:val="center"/>
            <w:hideMark/>
          </w:tcPr>
          <w:p w14:paraId="277D2787" w14:textId="77777777"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47.5</w:t>
            </w:r>
          </w:p>
        </w:tc>
        <w:tc>
          <w:tcPr>
            <w:tcW w:w="283" w:type="pct"/>
            <w:tcBorders>
              <w:top w:val="single" w:sz="4" w:space="0" w:color="auto"/>
              <w:bottom w:val="nil"/>
            </w:tcBorders>
            <w:noWrap/>
            <w:vAlign w:val="center"/>
            <w:hideMark/>
          </w:tcPr>
          <w:p w14:paraId="07621F5E" w14:textId="3C6B2B2E"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4.7</w:t>
            </w:r>
          </w:p>
        </w:tc>
        <w:tc>
          <w:tcPr>
            <w:tcW w:w="805" w:type="pct"/>
            <w:tcBorders>
              <w:top w:val="single" w:sz="4" w:space="0" w:color="auto"/>
              <w:bottom w:val="nil"/>
            </w:tcBorders>
            <w:noWrap/>
            <w:vAlign w:val="center"/>
            <w:hideMark/>
          </w:tcPr>
          <w:p w14:paraId="64E71303" w14:textId="292B137B"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2.53</w:t>
            </w:r>
          </w:p>
        </w:tc>
        <w:tc>
          <w:tcPr>
            <w:tcW w:w="763" w:type="pct"/>
            <w:vMerge w:val="restart"/>
            <w:tcBorders>
              <w:top w:val="single" w:sz="4" w:space="0" w:color="auto"/>
            </w:tcBorders>
            <w:noWrap/>
            <w:vAlign w:val="center"/>
            <w:hideMark/>
          </w:tcPr>
          <w:p w14:paraId="6A79A3D5" w14:textId="62732A5F"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fldChar w:fldCharType="begin"/>
            </w:r>
            <w:r w:rsidRPr="00A449EA">
              <w:rPr>
                <w:rFonts w:ascii="Arial" w:eastAsia="SimSun" w:hAnsi="Arial" w:cs="Arial"/>
                <w:kern w:val="0"/>
                <w:sz w:val="15"/>
                <w:szCs w:val="15"/>
              </w:rPr>
              <w:instrText xml:space="preserve"> ADDIN EN.CITE &lt;EndNote&gt;&lt;Cite&gt;&lt;Author&gt;Cui&lt;/Author&gt;&lt;Year&gt;2022&lt;/Year&gt;&lt;RecNum&gt;1949&lt;/RecNum&gt;&lt;DisplayText&gt;&lt;style face="superscript"&gt;57&lt;/style&gt;&lt;/DisplayText&gt;&lt;record&gt;&lt;rec-number&gt;1949&lt;/rec-number&gt;&lt;foreign-keys&gt;&lt;key app="EN" db-id="5aewwx9eqrxrzhevrxhxptf3raxvvfd2frzd" timestamp="1733050364"&gt;1949&lt;/key&gt;&lt;key app="ENWeb" db-id=""&gt;0&lt;/key&gt;&lt;/foreign-keys&gt;&lt;ref-type name="Journal Article"&gt;17&lt;/ref-type&gt;&lt;contributors&gt;&lt;authors&gt;&lt;author&gt;Cui, Zhaolun&lt;/author&gt;&lt;author&gt;Meng, Shengyan&lt;/author&gt;&lt;author&gt;Yi, Yanhui&lt;/author&gt;&lt;author&gt;Jafarzadeh, Amin&lt;/author&gt;&lt;author&gt;Li, Shangkun&lt;/author&gt;&lt;author&gt;Neyts, Erik Cornelis&lt;/author&gt;&lt;author&gt;Hao, Yanpeng&lt;/author&gt;&lt;author&gt;Li, Licheng&lt;/author&gt;&lt;author&gt;Zhang, Xiaoxing&lt;/author&gt;&lt;author&gt;Wang, Xinkui&lt;/author&gt;&lt;author&gt;Bogaerts, Annemie&lt;/author&gt;&lt;/authors&gt;&lt;/contributors&gt;&lt;titles&gt;&lt;title&gt;Plasma-Catalytic Methanol Synthesis from CO2 Hydrogenation over a Supported Cu Cluster Catalyst: Insights into the Reaction Mechanism&lt;/title&gt;&lt;secondary-title&gt;ACS Catalysis&lt;/secondary-title&gt;&lt;/titles&gt;&lt;periodical&gt;&lt;full-title&gt;ACS Catalysis&lt;/full-title&gt;&lt;/periodical&gt;&lt;pages&gt;1326-1337&lt;/pages&gt;&lt;volume&gt;12&lt;/volume&gt;&lt;number&gt;2&lt;/number&gt;&lt;section&gt;1326&lt;/section&gt;&lt;dates&gt;&lt;year&gt;2022&lt;/year&gt;&lt;/dates&gt;&lt;isbn&gt;2155-5435&amp;#xD;2155-5435&lt;/isbn&gt;&lt;urls&gt;&lt;/urls&gt;&lt;electronic-resource-num&gt;10.1021/acscatal.1c04678&lt;/electronic-resource-num&gt;&lt;/record&gt;&lt;/Cite&gt;&lt;/EndNote&gt;</w:instrText>
            </w:r>
            <w:r w:rsidRPr="00A449EA">
              <w:rPr>
                <w:rFonts w:ascii="Arial" w:eastAsia="SimSun" w:hAnsi="Arial" w:cs="Arial"/>
                <w:kern w:val="0"/>
                <w:sz w:val="15"/>
                <w:szCs w:val="15"/>
              </w:rPr>
              <w:fldChar w:fldCharType="separate"/>
            </w:r>
            <w:r w:rsidRPr="00A449EA">
              <w:rPr>
                <w:rFonts w:ascii="Arial" w:eastAsia="SimSun" w:hAnsi="Arial" w:cs="Arial"/>
                <w:noProof/>
                <w:kern w:val="0"/>
                <w:sz w:val="15"/>
                <w:szCs w:val="15"/>
                <w:vertAlign w:val="superscript"/>
              </w:rPr>
              <w:t>57</w:t>
            </w:r>
            <w:r w:rsidRPr="00A449EA">
              <w:rPr>
                <w:rFonts w:ascii="Arial" w:eastAsia="SimSun" w:hAnsi="Arial" w:cs="Arial"/>
                <w:kern w:val="0"/>
                <w:sz w:val="15"/>
                <w:szCs w:val="15"/>
              </w:rPr>
              <w:fldChar w:fldCharType="end"/>
            </w:r>
          </w:p>
        </w:tc>
      </w:tr>
      <w:tr w:rsidR="00170D4E" w:rsidRPr="00A449EA" w14:paraId="75427D86" w14:textId="77777777" w:rsidTr="00170D4E">
        <w:trPr>
          <w:trHeight w:val="329"/>
        </w:trPr>
        <w:tc>
          <w:tcPr>
            <w:tcW w:w="570" w:type="pct"/>
            <w:tcBorders>
              <w:top w:val="nil"/>
              <w:bottom w:val="nil"/>
            </w:tcBorders>
            <w:vAlign w:val="center"/>
          </w:tcPr>
          <w:p w14:paraId="329F15B5" w14:textId="4727569C"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18</w:t>
            </w:r>
          </w:p>
        </w:tc>
        <w:tc>
          <w:tcPr>
            <w:tcW w:w="330" w:type="pct"/>
            <w:tcBorders>
              <w:top w:val="nil"/>
              <w:bottom w:val="nil"/>
            </w:tcBorders>
            <w:vAlign w:val="center"/>
          </w:tcPr>
          <w:p w14:paraId="1C108C0F" w14:textId="4B328ACB"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26</w:t>
            </w:r>
          </w:p>
        </w:tc>
        <w:tc>
          <w:tcPr>
            <w:tcW w:w="643" w:type="pct"/>
            <w:vMerge/>
            <w:tcBorders>
              <w:top w:val="nil"/>
              <w:bottom w:val="nil"/>
            </w:tcBorders>
            <w:vAlign w:val="center"/>
          </w:tcPr>
          <w:p w14:paraId="08F686C3" w14:textId="77777777" w:rsidR="00170D4E" w:rsidRPr="00A449EA" w:rsidRDefault="00170D4E" w:rsidP="00170D4E">
            <w:pPr>
              <w:widowControl/>
              <w:jc w:val="center"/>
              <w:rPr>
                <w:rFonts w:ascii="Arial" w:eastAsia="SimSun" w:hAnsi="Arial" w:cs="Arial"/>
                <w:kern w:val="0"/>
                <w:sz w:val="15"/>
                <w:szCs w:val="15"/>
              </w:rPr>
            </w:pPr>
          </w:p>
        </w:tc>
        <w:tc>
          <w:tcPr>
            <w:tcW w:w="650" w:type="pct"/>
            <w:tcBorders>
              <w:top w:val="nil"/>
              <w:bottom w:val="nil"/>
            </w:tcBorders>
            <w:noWrap/>
            <w:vAlign w:val="center"/>
            <w:hideMark/>
          </w:tcPr>
          <w:p w14:paraId="29230052" w14:textId="7501A930"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8.8</w:t>
            </w:r>
          </w:p>
        </w:tc>
        <w:tc>
          <w:tcPr>
            <w:tcW w:w="956" w:type="pct"/>
            <w:tcBorders>
              <w:top w:val="nil"/>
              <w:bottom w:val="nil"/>
            </w:tcBorders>
            <w:noWrap/>
            <w:vAlign w:val="center"/>
            <w:hideMark/>
          </w:tcPr>
          <w:p w14:paraId="3ED00D4D" w14:textId="77777777"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50.2</w:t>
            </w:r>
          </w:p>
        </w:tc>
        <w:tc>
          <w:tcPr>
            <w:tcW w:w="283" w:type="pct"/>
            <w:tcBorders>
              <w:top w:val="nil"/>
              <w:bottom w:val="nil"/>
            </w:tcBorders>
            <w:noWrap/>
            <w:vAlign w:val="center"/>
            <w:hideMark/>
          </w:tcPr>
          <w:p w14:paraId="4E9B0FB3" w14:textId="064E5ADD"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4.4</w:t>
            </w:r>
          </w:p>
        </w:tc>
        <w:tc>
          <w:tcPr>
            <w:tcW w:w="805" w:type="pct"/>
            <w:tcBorders>
              <w:top w:val="nil"/>
              <w:bottom w:val="nil"/>
            </w:tcBorders>
            <w:noWrap/>
            <w:vAlign w:val="center"/>
            <w:hideMark/>
          </w:tcPr>
          <w:p w14:paraId="4BFC782E" w14:textId="6A0012E9"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2.40</w:t>
            </w:r>
          </w:p>
        </w:tc>
        <w:tc>
          <w:tcPr>
            <w:tcW w:w="763" w:type="pct"/>
            <w:vMerge/>
            <w:noWrap/>
            <w:vAlign w:val="center"/>
            <w:hideMark/>
          </w:tcPr>
          <w:p w14:paraId="7396A4F0" w14:textId="77777777" w:rsidR="00170D4E" w:rsidRPr="00A449EA" w:rsidRDefault="00170D4E" w:rsidP="00170D4E">
            <w:pPr>
              <w:widowControl/>
              <w:jc w:val="center"/>
              <w:rPr>
                <w:rFonts w:ascii="Arial" w:eastAsia="SimSun" w:hAnsi="Arial" w:cs="Arial"/>
                <w:kern w:val="0"/>
                <w:sz w:val="15"/>
                <w:szCs w:val="15"/>
              </w:rPr>
            </w:pPr>
          </w:p>
        </w:tc>
      </w:tr>
      <w:tr w:rsidR="00170D4E" w:rsidRPr="00A449EA" w14:paraId="50A438D0" w14:textId="77777777" w:rsidTr="00170D4E">
        <w:trPr>
          <w:trHeight w:val="329"/>
        </w:trPr>
        <w:tc>
          <w:tcPr>
            <w:tcW w:w="570" w:type="pct"/>
            <w:tcBorders>
              <w:top w:val="nil"/>
              <w:bottom w:val="nil"/>
            </w:tcBorders>
            <w:vAlign w:val="center"/>
          </w:tcPr>
          <w:p w14:paraId="5F0BE76D" w14:textId="6D036BB4"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18</w:t>
            </w:r>
          </w:p>
        </w:tc>
        <w:tc>
          <w:tcPr>
            <w:tcW w:w="330" w:type="pct"/>
            <w:tcBorders>
              <w:top w:val="nil"/>
              <w:bottom w:val="nil"/>
            </w:tcBorders>
            <w:vAlign w:val="center"/>
          </w:tcPr>
          <w:p w14:paraId="66BA393B" w14:textId="3747D00D"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26</w:t>
            </w:r>
          </w:p>
        </w:tc>
        <w:tc>
          <w:tcPr>
            <w:tcW w:w="643" w:type="pct"/>
            <w:vMerge/>
            <w:tcBorders>
              <w:top w:val="nil"/>
              <w:bottom w:val="nil"/>
            </w:tcBorders>
            <w:vAlign w:val="center"/>
          </w:tcPr>
          <w:p w14:paraId="3596F595" w14:textId="77777777" w:rsidR="00170D4E" w:rsidRPr="00A449EA" w:rsidRDefault="00170D4E" w:rsidP="00170D4E">
            <w:pPr>
              <w:widowControl/>
              <w:jc w:val="center"/>
              <w:rPr>
                <w:rFonts w:ascii="Arial" w:eastAsia="SimSun" w:hAnsi="Arial" w:cs="Arial"/>
                <w:kern w:val="0"/>
                <w:sz w:val="15"/>
                <w:szCs w:val="15"/>
              </w:rPr>
            </w:pPr>
          </w:p>
        </w:tc>
        <w:tc>
          <w:tcPr>
            <w:tcW w:w="650" w:type="pct"/>
            <w:tcBorders>
              <w:top w:val="nil"/>
              <w:bottom w:val="nil"/>
            </w:tcBorders>
            <w:noWrap/>
            <w:vAlign w:val="center"/>
            <w:hideMark/>
          </w:tcPr>
          <w:p w14:paraId="12D68514" w14:textId="1FDC8304"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8.4</w:t>
            </w:r>
          </w:p>
        </w:tc>
        <w:tc>
          <w:tcPr>
            <w:tcW w:w="956" w:type="pct"/>
            <w:tcBorders>
              <w:top w:val="nil"/>
              <w:bottom w:val="nil"/>
            </w:tcBorders>
            <w:noWrap/>
            <w:vAlign w:val="center"/>
            <w:hideMark/>
          </w:tcPr>
          <w:p w14:paraId="4ABC0C6F" w14:textId="3298B295"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53</w:t>
            </w:r>
          </w:p>
        </w:tc>
        <w:tc>
          <w:tcPr>
            <w:tcW w:w="283" w:type="pct"/>
            <w:tcBorders>
              <w:top w:val="nil"/>
              <w:bottom w:val="nil"/>
            </w:tcBorders>
            <w:noWrap/>
            <w:vAlign w:val="center"/>
            <w:hideMark/>
          </w:tcPr>
          <w:p w14:paraId="2B35D2B2" w14:textId="2E2B7EC3"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4.5</w:t>
            </w:r>
          </w:p>
        </w:tc>
        <w:tc>
          <w:tcPr>
            <w:tcW w:w="805" w:type="pct"/>
            <w:tcBorders>
              <w:top w:val="nil"/>
              <w:bottom w:val="nil"/>
            </w:tcBorders>
            <w:noWrap/>
            <w:vAlign w:val="center"/>
            <w:hideMark/>
          </w:tcPr>
          <w:p w14:paraId="70F6659E" w14:textId="398F4DAC"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2.42</w:t>
            </w:r>
          </w:p>
        </w:tc>
        <w:tc>
          <w:tcPr>
            <w:tcW w:w="763" w:type="pct"/>
            <w:vMerge/>
            <w:noWrap/>
            <w:vAlign w:val="center"/>
            <w:hideMark/>
          </w:tcPr>
          <w:p w14:paraId="5A56D7DE" w14:textId="77777777" w:rsidR="00170D4E" w:rsidRPr="00A449EA" w:rsidRDefault="00170D4E" w:rsidP="00170D4E">
            <w:pPr>
              <w:widowControl/>
              <w:jc w:val="center"/>
              <w:rPr>
                <w:rFonts w:ascii="Arial" w:eastAsia="SimSun" w:hAnsi="Arial" w:cs="Arial"/>
                <w:kern w:val="0"/>
                <w:sz w:val="15"/>
                <w:szCs w:val="15"/>
              </w:rPr>
            </w:pPr>
          </w:p>
        </w:tc>
      </w:tr>
      <w:tr w:rsidR="00170D4E" w:rsidRPr="00A449EA" w14:paraId="3C21BEA3" w14:textId="77777777" w:rsidTr="00170D4E">
        <w:trPr>
          <w:trHeight w:val="329"/>
        </w:trPr>
        <w:tc>
          <w:tcPr>
            <w:tcW w:w="570" w:type="pct"/>
            <w:tcBorders>
              <w:top w:val="nil"/>
              <w:bottom w:val="nil"/>
            </w:tcBorders>
            <w:vAlign w:val="center"/>
          </w:tcPr>
          <w:p w14:paraId="5813FFDF" w14:textId="59055FB5"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18</w:t>
            </w:r>
          </w:p>
        </w:tc>
        <w:tc>
          <w:tcPr>
            <w:tcW w:w="330" w:type="pct"/>
            <w:tcBorders>
              <w:top w:val="nil"/>
              <w:bottom w:val="nil"/>
            </w:tcBorders>
            <w:vAlign w:val="center"/>
          </w:tcPr>
          <w:p w14:paraId="124C0321" w14:textId="3E358C8E"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26</w:t>
            </w:r>
          </w:p>
        </w:tc>
        <w:tc>
          <w:tcPr>
            <w:tcW w:w="643" w:type="pct"/>
            <w:vMerge/>
            <w:tcBorders>
              <w:top w:val="nil"/>
              <w:bottom w:val="nil"/>
            </w:tcBorders>
            <w:vAlign w:val="center"/>
          </w:tcPr>
          <w:p w14:paraId="01313038" w14:textId="77777777" w:rsidR="00170D4E" w:rsidRPr="00A449EA" w:rsidRDefault="00170D4E" w:rsidP="00170D4E">
            <w:pPr>
              <w:widowControl/>
              <w:jc w:val="center"/>
              <w:rPr>
                <w:rFonts w:ascii="Arial" w:eastAsia="SimSun" w:hAnsi="Arial" w:cs="Arial"/>
                <w:kern w:val="0"/>
                <w:sz w:val="15"/>
                <w:szCs w:val="15"/>
              </w:rPr>
            </w:pPr>
          </w:p>
        </w:tc>
        <w:tc>
          <w:tcPr>
            <w:tcW w:w="650" w:type="pct"/>
            <w:tcBorders>
              <w:top w:val="nil"/>
              <w:bottom w:val="nil"/>
            </w:tcBorders>
            <w:noWrap/>
            <w:vAlign w:val="center"/>
            <w:hideMark/>
          </w:tcPr>
          <w:p w14:paraId="4724633F" w14:textId="76521131"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6.5</w:t>
            </w:r>
          </w:p>
        </w:tc>
        <w:tc>
          <w:tcPr>
            <w:tcW w:w="956" w:type="pct"/>
            <w:tcBorders>
              <w:top w:val="nil"/>
              <w:bottom w:val="nil"/>
            </w:tcBorders>
            <w:noWrap/>
            <w:vAlign w:val="center"/>
            <w:hideMark/>
          </w:tcPr>
          <w:p w14:paraId="5A004000" w14:textId="77777777"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58.7</w:t>
            </w:r>
          </w:p>
        </w:tc>
        <w:tc>
          <w:tcPr>
            <w:tcW w:w="283" w:type="pct"/>
            <w:tcBorders>
              <w:top w:val="nil"/>
              <w:bottom w:val="nil"/>
            </w:tcBorders>
            <w:noWrap/>
            <w:vAlign w:val="center"/>
            <w:hideMark/>
          </w:tcPr>
          <w:p w14:paraId="56A43137" w14:textId="000A3732"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3.8</w:t>
            </w:r>
          </w:p>
        </w:tc>
        <w:tc>
          <w:tcPr>
            <w:tcW w:w="805" w:type="pct"/>
            <w:tcBorders>
              <w:top w:val="nil"/>
              <w:bottom w:val="nil"/>
            </w:tcBorders>
            <w:noWrap/>
            <w:vAlign w:val="center"/>
            <w:hideMark/>
          </w:tcPr>
          <w:p w14:paraId="20C87424" w14:textId="716D6E06"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2.08</w:t>
            </w:r>
          </w:p>
        </w:tc>
        <w:tc>
          <w:tcPr>
            <w:tcW w:w="763" w:type="pct"/>
            <w:vMerge/>
            <w:noWrap/>
            <w:vAlign w:val="center"/>
            <w:hideMark/>
          </w:tcPr>
          <w:p w14:paraId="684BB9BF" w14:textId="77777777" w:rsidR="00170D4E" w:rsidRPr="00A449EA" w:rsidRDefault="00170D4E" w:rsidP="00170D4E">
            <w:pPr>
              <w:widowControl/>
              <w:jc w:val="center"/>
              <w:rPr>
                <w:rFonts w:ascii="Arial" w:eastAsia="SimSun" w:hAnsi="Arial" w:cs="Arial"/>
                <w:kern w:val="0"/>
                <w:sz w:val="15"/>
                <w:szCs w:val="15"/>
              </w:rPr>
            </w:pPr>
          </w:p>
        </w:tc>
      </w:tr>
      <w:tr w:rsidR="00170D4E" w:rsidRPr="00A449EA" w14:paraId="564D51B8" w14:textId="77777777" w:rsidTr="00170D4E">
        <w:trPr>
          <w:trHeight w:val="329"/>
        </w:trPr>
        <w:tc>
          <w:tcPr>
            <w:tcW w:w="570" w:type="pct"/>
            <w:tcBorders>
              <w:top w:val="nil"/>
              <w:bottom w:val="single" w:sz="4" w:space="0" w:color="auto"/>
            </w:tcBorders>
            <w:vAlign w:val="center"/>
          </w:tcPr>
          <w:p w14:paraId="475E193D" w14:textId="275DE959"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18</w:t>
            </w:r>
          </w:p>
        </w:tc>
        <w:tc>
          <w:tcPr>
            <w:tcW w:w="330" w:type="pct"/>
            <w:tcBorders>
              <w:top w:val="nil"/>
              <w:bottom w:val="single" w:sz="4" w:space="0" w:color="auto"/>
            </w:tcBorders>
            <w:vAlign w:val="center"/>
          </w:tcPr>
          <w:p w14:paraId="7FFB1CA9" w14:textId="58CDB2ED"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26</w:t>
            </w:r>
          </w:p>
        </w:tc>
        <w:tc>
          <w:tcPr>
            <w:tcW w:w="643" w:type="pct"/>
            <w:vMerge/>
            <w:tcBorders>
              <w:top w:val="nil"/>
              <w:bottom w:val="single" w:sz="4" w:space="0" w:color="auto"/>
            </w:tcBorders>
            <w:vAlign w:val="center"/>
          </w:tcPr>
          <w:p w14:paraId="2199689F" w14:textId="77777777" w:rsidR="00170D4E" w:rsidRPr="00A449EA" w:rsidRDefault="00170D4E" w:rsidP="00170D4E">
            <w:pPr>
              <w:widowControl/>
              <w:jc w:val="center"/>
              <w:rPr>
                <w:rFonts w:ascii="Arial" w:eastAsia="SimSun" w:hAnsi="Arial" w:cs="Arial"/>
                <w:kern w:val="0"/>
                <w:sz w:val="15"/>
                <w:szCs w:val="15"/>
              </w:rPr>
            </w:pPr>
          </w:p>
        </w:tc>
        <w:tc>
          <w:tcPr>
            <w:tcW w:w="650" w:type="pct"/>
            <w:tcBorders>
              <w:top w:val="nil"/>
              <w:bottom w:val="single" w:sz="4" w:space="0" w:color="auto"/>
            </w:tcBorders>
            <w:noWrap/>
            <w:vAlign w:val="center"/>
            <w:hideMark/>
          </w:tcPr>
          <w:p w14:paraId="759B3C6B" w14:textId="1EE8524B"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4.2</w:t>
            </w:r>
          </w:p>
        </w:tc>
        <w:tc>
          <w:tcPr>
            <w:tcW w:w="956" w:type="pct"/>
            <w:tcBorders>
              <w:top w:val="nil"/>
              <w:bottom w:val="single" w:sz="4" w:space="0" w:color="auto"/>
            </w:tcBorders>
            <w:noWrap/>
            <w:vAlign w:val="center"/>
            <w:hideMark/>
          </w:tcPr>
          <w:p w14:paraId="5F69C077" w14:textId="77777777"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65.2</w:t>
            </w:r>
          </w:p>
        </w:tc>
        <w:tc>
          <w:tcPr>
            <w:tcW w:w="283" w:type="pct"/>
            <w:tcBorders>
              <w:top w:val="nil"/>
              <w:bottom w:val="single" w:sz="4" w:space="0" w:color="auto"/>
            </w:tcBorders>
            <w:noWrap/>
            <w:vAlign w:val="center"/>
            <w:hideMark/>
          </w:tcPr>
          <w:p w14:paraId="77098F23" w14:textId="6D315603"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2.7</w:t>
            </w:r>
          </w:p>
        </w:tc>
        <w:tc>
          <w:tcPr>
            <w:tcW w:w="805" w:type="pct"/>
            <w:tcBorders>
              <w:top w:val="nil"/>
              <w:bottom w:val="single" w:sz="4" w:space="0" w:color="auto"/>
            </w:tcBorders>
            <w:noWrap/>
            <w:vAlign w:val="center"/>
            <w:hideMark/>
          </w:tcPr>
          <w:p w14:paraId="6F944D79" w14:textId="702F6B2E"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1.49</w:t>
            </w:r>
          </w:p>
        </w:tc>
        <w:tc>
          <w:tcPr>
            <w:tcW w:w="763" w:type="pct"/>
            <w:vMerge/>
            <w:tcBorders>
              <w:bottom w:val="single" w:sz="4" w:space="0" w:color="auto"/>
            </w:tcBorders>
            <w:noWrap/>
            <w:vAlign w:val="center"/>
            <w:hideMark/>
          </w:tcPr>
          <w:p w14:paraId="20757D1C" w14:textId="77777777" w:rsidR="00170D4E" w:rsidRPr="00A449EA" w:rsidRDefault="00170D4E" w:rsidP="00170D4E">
            <w:pPr>
              <w:widowControl/>
              <w:jc w:val="center"/>
              <w:rPr>
                <w:rFonts w:ascii="Arial" w:eastAsia="SimSun" w:hAnsi="Arial" w:cs="Arial"/>
                <w:kern w:val="0"/>
                <w:sz w:val="15"/>
                <w:szCs w:val="15"/>
              </w:rPr>
            </w:pPr>
          </w:p>
        </w:tc>
      </w:tr>
      <w:tr w:rsidR="00170D4E" w:rsidRPr="00A449EA" w14:paraId="43DBDBBC" w14:textId="77777777" w:rsidTr="00170D4E">
        <w:trPr>
          <w:trHeight w:val="329"/>
        </w:trPr>
        <w:tc>
          <w:tcPr>
            <w:tcW w:w="570" w:type="pct"/>
            <w:tcBorders>
              <w:top w:val="single" w:sz="4" w:space="0" w:color="auto"/>
              <w:bottom w:val="nil"/>
            </w:tcBorders>
            <w:vAlign w:val="center"/>
          </w:tcPr>
          <w:p w14:paraId="6D78D3D8" w14:textId="665625C2"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18</w:t>
            </w:r>
          </w:p>
        </w:tc>
        <w:tc>
          <w:tcPr>
            <w:tcW w:w="330" w:type="pct"/>
            <w:tcBorders>
              <w:top w:val="single" w:sz="4" w:space="0" w:color="auto"/>
              <w:bottom w:val="nil"/>
            </w:tcBorders>
            <w:vAlign w:val="center"/>
          </w:tcPr>
          <w:p w14:paraId="4F63E4A1" w14:textId="11F36064"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24</w:t>
            </w:r>
          </w:p>
        </w:tc>
        <w:tc>
          <w:tcPr>
            <w:tcW w:w="643" w:type="pct"/>
            <w:vMerge w:val="restart"/>
            <w:tcBorders>
              <w:top w:val="single" w:sz="4" w:space="0" w:color="auto"/>
              <w:bottom w:val="nil"/>
            </w:tcBorders>
            <w:vAlign w:val="center"/>
          </w:tcPr>
          <w:p w14:paraId="22292019" w14:textId="27859DEC" w:rsidR="00170D4E" w:rsidRPr="00A449EA" w:rsidRDefault="00170D4E" w:rsidP="00170D4E">
            <w:pPr>
              <w:widowControl/>
              <w:jc w:val="center"/>
              <w:rPr>
                <w:rFonts w:ascii="Arial" w:eastAsia="SimSun" w:hAnsi="Arial" w:cs="Arial"/>
                <w:kern w:val="0"/>
                <w:sz w:val="15"/>
                <w:szCs w:val="15"/>
              </w:rPr>
            </w:pPr>
            <w:proofErr w:type="spellStart"/>
            <w:r w:rsidRPr="00A449EA">
              <w:rPr>
                <w:rFonts w:ascii="Arial" w:eastAsia="SimSun" w:hAnsi="Arial" w:cs="Arial"/>
                <w:kern w:val="0"/>
                <w:sz w:val="15"/>
                <w:szCs w:val="15"/>
              </w:rPr>
              <w:t>CuO</w:t>
            </w:r>
            <w:proofErr w:type="spellEnd"/>
            <w:r w:rsidRPr="00A449EA">
              <w:rPr>
                <w:rFonts w:ascii="Arial" w:eastAsia="SimSun" w:hAnsi="Arial" w:cs="Arial"/>
                <w:kern w:val="0"/>
                <w:sz w:val="15"/>
                <w:szCs w:val="15"/>
              </w:rPr>
              <w:t>-MgO/Beta</w:t>
            </w:r>
          </w:p>
        </w:tc>
        <w:tc>
          <w:tcPr>
            <w:tcW w:w="650" w:type="pct"/>
            <w:tcBorders>
              <w:top w:val="single" w:sz="4" w:space="0" w:color="auto"/>
              <w:bottom w:val="nil"/>
            </w:tcBorders>
            <w:noWrap/>
            <w:vAlign w:val="center"/>
            <w:hideMark/>
          </w:tcPr>
          <w:p w14:paraId="6F44E2AC" w14:textId="78E5ABEF"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5.8</w:t>
            </w:r>
          </w:p>
        </w:tc>
        <w:tc>
          <w:tcPr>
            <w:tcW w:w="956" w:type="pct"/>
            <w:tcBorders>
              <w:top w:val="single" w:sz="4" w:space="0" w:color="auto"/>
              <w:bottom w:val="nil"/>
            </w:tcBorders>
            <w:noWrap/>
            <w:vAlign w:val="center"/>
            <w:hideMark/>
          </w:tcPr>
          <w:p w14:paraId="40B8D0BA" w14:textId="7D5B6CD8"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45</w:t>
            </w:r>
          </w:p>
        </w:tc>
        <w:tc>
          <w:tcPr>
            <w:tcW w:w="283" w:type="pct"/>
            <w:tcBorders>
              <w:top w:val="single" w:sz="4" w:space="0" w:color="auto"/>
              <w:bottom w:val="nil"/>
            </w:tcBorders>
            <w:noWrap/>
            <w:vAlign w:val="center"/>
            <w:hideMark/>
          </w:tcPr>
          <w:p w14:paraId="0D2C4D4F" w14:textId="18BDA827"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2.6</w:t>
            </w:r>
          </w:p>
        </w:tc>
        <w:tc>
          <w:tcPr>
            <w:tcW w:w="805" w:type="pct"/>
            <w:tcBorders>
              <w:top w:val="single" w:sz="4" w:space="0" w:color="auto"/>
              <w:bottom w:val="nil"/>
            </w:tcBorders>
            <w:noWrap/>
            <w:vAlign w:val="center"/>
            <w:hideMark/>
          </w:tcPr>
          <w:p w14:paraId="4A6FFD45" w14:textId="46FD463F"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1.54</w:t>
            </w:r>
          </w:p>
        </w:tc>
        <w:tc>
          <w:tcPr>
            <w:tcW w:w="763" w:type="pct"/>
            <w:vMerge w:val="restart"/>
            <w:tcBorders>
              <w:top w:val="single" w:sz="4" w:space="0" w:color="auto"/>
            </w:tcBorders>
            <w:noWrap/>
            <w:vAlign w:val="center"/>
            <w:hideMark/>
          </w:tcPr>
          <w:p w14:paraId="46AF083D" w14:textId="663BB625"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fldChar w:fldCharType="begin"/>
            </w:r>
            <w:r w:rsidRPr="00A449EA">
              <w:rPr>
                <w:rFonts w:ascii="Arial" w:eastAsia="SimSun" w:hAnsi="Arial" w:cs="Arial"/>
                <w:kern w:val="0"/>
                <w:sz w:val="15"/>
                <w:szCs w:val="15"/>
              </w:rPr>
              <w:instrText xml:space="preserve"> ADDIN EN.CITE &lt;EndNote&gt;&lt;Cite&gt;&lt;Author&gt;Chen&lt;/Author&gt;&lt;Year&gt;2024&lt;/Year&gt;&lt;RecNum&gt;2115&lt;/RecNum&gt;&lt;DisplayText&gt;&lt;style face="superscript"&gt;58&lt;/style&gt;&lt;/DisplayText&gt;&lt;record&gt;&lt;rec-number&gt;2115&lt;/rec-number&gt;&lt;foreign-keys&gt;&lt;key app="EN" db-id="5aewwx9eqrxrzhevrxhxptf3raxvvfd2frzd" timestamp="1733056865"&gt;2115&lt;/key&gt;&lt;key app="ENWeb" db-id=""&gt;0&lt;/key&gt;&lt;/foreign-keys&gt;&lt;ref-type name="Journal Article"&gt;17&lt;/ref-type&gt;&lt;contributors&gt;&lt;authors&gt;&lt;author&gt;Chen, Qian&lt;/author&gt;&lt;author&gt;Meng, Shengyan&lt;/author&gt;&lt;author&gt;Liu, Rui&lt;/author&gt;&lt;author&gt;Zhai, Xiaohan&lt;/author&gt;&lt;author&gt;Wang, Xinkui&lt;/author&gt;&lt;author&gt;Wang, Li&lt;/author&gt;&lt;author&gt;Guo, Hongchen&lt;/author&gt;&lt;author&gt;Yi, Yanhui&lt;/author&gt;&lt;/authors&gt;&lt;/contributors&gt;&lt;titles&gt;&lt;title&gt;Plasma-catalytic CO2 hydrogenation to methanol over CuO-MgO/Beta catalyst with high selectivity&lt;/title&gt;&lt;secondary-title&gt;Applied Catalysis B: Environmental&lt;/secondary-title&gt;&lt;/titles&gt;&lt;periodical&gt;&lt;full-title&gt;Applied Catalysis B: Environmental&lt;/full-title&gt;&lt;/periodical&gt;&lt;volume&gt;342&lt;/volume&gt;&lt;section&gt;123422&lt;/section&gt;&lt;dates&gt;&lt;year&gt;2024&lt;/year&gt;&lt;/dates&gt;&lt;isbn&gt;09263373&lt;/isbn&gt;&lt;urls&gt;&lt;/urls&gt;&lt;electronic-resource-num&gt;10.1016/j.apcatb.2023.123422&lt;/electronic-resource-num&gt;&lt;/record&gt;&lt;/Cite&gt;&lt;/EndNote&gt;</w:instrText>
            </w:r>
            <w:r w:rsidRPr="00A449EA">
              <w:rPr>
                <w:rFonts w:ascii="Arial" w:eastAsia="SimSun" w:hAnsi="Arial" w:cs="Arial"/>
                <w:kern w:val="0"/>
                <w:sz w:val="15"/>
                <w:szCs w:val="15"/>
              </w:rPr>
              <w:fldChar w:fldCharType="separate"/>
            </w:r>
            <w:r w:rsidRPr="00A449EA">
              <w:rPr>
                <w:rFonts w:ascii="Arial" w:eastAsia="SimSun" w:hAnsi="Arial" w:cs="Arial"/>
                <w:noProof/>
                <w:kern w:val="0"/>
                <w:sz w:val="15"/>
                <w:szCs w:val="15"/>
                <w:vertAlign w:val="superscript"/>
              </w:rPr>
              <w:t>58</w:t>
            </w:r>
            <w:r w:rsidRPr="00A449EA">
              <w:rPr>
                <w:rFonts w:ascii="Arial" w:eastAsia="SimSun" w:hAnsi="Arial" w:cs="Arial"/>
                <w:kern w:val="0"/>
                <w:sz w:val="15"/>
                <w:szCs w:val="15"/>
              </w:rPr>
              <w:fldChar w:fldCharType="end"/>
            </w:r>
          </w:p>
        </w:tc>
      </w:tr>
      <w:tr w:rsidR="00170D4E" w:rsidRPr="00A449EA" w14:paraId="126D358C" w14:textId="77777777" w:rsidTr="00170D4E">
        <w:trPr>
          <w:trHeight w:val="329"/>
        </w:trPr>
        <w:tc>
          <w:tcPr>
            <w:tcW w:w="570" w:type="pct"/>
            <w:tcBorders>
              <w:top w:val="nil"/>
              <w:bottom w:val="nil"/>
            </w:tcBorders>
            <w:vAlign w:val="center"/>
          </w:tcPr>
          <w:p w14:paraId="239A52E2" w14:textId="40C598CC"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18</w:t>
            </w:r>
          </w:p>
        </w:tc>
        <w:tc>
          <w:tcPr>
            <w:tcW w:w="330" w:type="pct"/>
            <w:tcBorders>
              <w:top w:val="nil"/>
              <w:bottom w:val="nil"/>
            </w:tcBorders>
            <w:vAlign w:val="center"/>
          </w:tcPr>
          <w:p w14:paraId="726A6251" w14:textId="778393FC"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24</w:t>
            </w:r>
          </w:p>
        </w:tc>
        <w:tc>
          <w:tcPr>
            <w:tcW w:w="643" w:type="pct"/>
            <w:vMerge/>
            <w:tcBorders>
              <w:top w:val="nil"/>
              <w:bottom w:val="nil"/>
            </w:tcBorders>
            <w:vAlign w:val="center"/>
          </w:tcPr>
          <w:p w14:paraId="70CF1FA9" w14:textId="77777777" w:rsidR="00170D4E" w:rsidRPr="00A449EA" w:rsidRDefault="00170D4E" w:rsidP="00170D4E">
            <w:pPr>
              <w:widowControl/>
              <w:jc w:val="center"/>
              <w:rPr>
                <w:rFonts w:ascii="Arial" w:eastAsia="SimSun" w:hAnsi="Arial" w:cs="Arial"/>
                <w:kern w:val="0"/>
                <w:sz w:val="15"/>
                <w:szCs w:val="15"/>
              </w:rPr>
            </w:pPr>
          </w:p>
        </w:tc>
        <w:tc>
          <w:tcPr>
            <w:tcW w:w="650" w:type="pct"/>
            <w:tcBorders>
              <w:top w:val="nil"/>
              <w:bottom w:val="nil"/>
            </w:tcBorders>
            <w:noWrap/>
            <w:vAlign w:val="center"/>
            <w:hideMark/>
          </w:tcPr>
          <w:p w14:paraId="64899163" w14:textId="4AE673C7"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6.1</w:t>
            </w:r>
          </w:p>
        </w:tc>
        <w:tc>
          <w:tcPr>
            <w:tcW w:w="956" w:type="pct"/>
            <w:tcBorders>
              <w:top w:val="nil"/>
              <w:bottom w:val="nil"/>
            </w:tcBorders>
            <w:noWrap/>
            <w:vAlign w:val="center"/>
            <w:hideMark/>
          </w:tcPr>
          <w:p w14:paraId="0C9B77DB" w14:textId="5E75A72D"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50</w:t>
            </w:r>
          </w:p>
        </w:tc>
        <w:tc>
          <w:tcPr>
            <w:tcW w:w="283" w:type="pct"/>
            <w:tcBorders>
              <w:top w:val="nil"/>
              <w:bottom w:val="nil"/>
            </w:tcBorders>
            <w:noWrap/>
            <w:vAlign w:val="center"/>
            <w:hideMark/>
          </w:tcPr>
          <w:p w14:paraId="4351CDD2" w14:textId="250E0018"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3.1</w:t>
            </w:r>
          </w:p>
        </w:tc>
        <w:tc>
          <w:tcPr>
            <w:tcW w:w="805" w:type="pct"/>
            <w:tcBorders>
              <w:top w:val="nil"/>
              <w:bottom w:val="nil"/>
            </w:tcBorders>
            <w:noWrap/>
            <w:vAlign w:val="center"/>
            <w:hideMark/>
          </w:tcPr>
          <w:p w14:paraId="1711A916" w14:textId="74E387EB"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1.80</w:t>
            </w:r>
          </w:p>
        </w:tc>
        <w:tc>
          <w:tcPr>
            <w:tcW w:w="763" w:type="pct"/>
            <w:vMerge/>
            <w:noWrap/>
            <w:vAlign w:val="center"/>
            <w:hideMark/>
          </w:tcPr>
          <w:p w14:paraId="11AF7020" w14:textId="344608DD" w:rsidR="00170D4E" w:rsidRPr="00A449EA" w:rsidRDefault="00170D4E" w:rsidP="00170D4E">
            <w:pPr>
              <w:widowControl/>
              <w:jc w:val="center"/>
              <w:rPr>
                <w:rFonts w:ascii="Arial" w:eastAsia="SimSun" w:hAnsi="Arial" w:cs="Arial"/>
                <w:kern w:val="0"/>
                <w:sz w:val="15"/>
                <w:szCs w:val="15"/>
              </w:rPr>
            </w:pPr>
          </w:p>
        </w:tc>
      </w:tr>
      <w:tr w:rsidR="00170D4E" w:rsidRPr="00A449EA" w14:paraId="037F917C" w14:textId="77777777" w:rsidTr="00170D4E">
        <w:trPr>
          <w:trHeight w:val="329"/>
        </w:trPr>
        <w:tc>
          <w:tcPr>
            <w:tcW w:w="570" w:type="pct"/>
            <w:tcBorders>
              <w:top w:val="nil"/>
              <w:bottom w:val="nil"/>
            </w:tcBorders>
            <w:vAlign w:val="center"/>
          </w:tcPr>
          <w:p w14:paraId="2D1FF23D" w14:textId="0DD12E80"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18</w:t>
            </w:r>
          </w:p>
        </w:tc>
        <w:tc>
          <w:tcPr>
            <w:tcW w:w="330" w:type="pct"/>
            <w:tcBorders>
              <w:top w:val="nil"/>
              <w:bottom w:val="nil"/>
            </w:tcBorders>
            <w:vAlign w:val="center"/>
          </w:tcPr>
          <w:p w14:paraId="3D9CD7D1" w14:textId="2CF19308"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24</w:t>
            </w:r>
          </w:p>
        </w:tc>
        <w:tc>
          <w:tcPr>
            <w:tcW w:w="643" w:type="pct"/>
            <w:vMerge/>
            <w:tcBorders>
              <w:top w:val="nil"/>
              <w:bottom w:val="nil"/>
            </w:tcBorders>
            <w:vAlign w:val="center"/>
          </w:tcPr>
          <w:p w14:paraId="44437028" w14:textId="77777777" w:rsidR="00170D4E" w:rsidRPr="00A449EA" w:rsidRDefault="00170D4E" w:rsidP="00170D4E">
            <w:pPr>
              <w:widowControl/>
              <w:jc w:val="center"/>
              <w:rPr>
                <w:rFonts w:ascii="Arial" w:eastAsia="SimSun" w:hAnsi="Arial" w:cs="Arial"/>
                <w:kern w:val="0"/>
                <w:sz w:val="15"/>
                <w:szCs w:val="15"/>
              </w:rPr>
            </w:pPr>
          </w:p>
        </w:tc>
        <w:tc>
          <w:tcPr>
            <w:tcW w:w="650" w:type="pct"/>
            <w:tcBorders>
              <w:top w:val="nil"/>
              <w:bottom w:val="nil"/>
            </w:tcBorders>
            <w:noWrap/>
            <w:vAlign w:val="center"/>
            <w:hideMark/>
          </w:tcPr>
          <w:p w14:paraId="02ABFF00" w14:textId="0BAFEB05"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6.8</w:t>
            </w:r>
          </w:p>
        </w:tc>
        <w:tc>
          <w:tcPr>
            <w:tcW w:w="956" w:type="pct"/>
            <w:tcBorders>
              <w:top w:val="nil"/>
              <w:bottom w:val="nil"/>
            </w:tcBorders>
            <w:noWrap/>
            <w:vAlign w:val="center"/>
            <w:hideMark/>
          </w:tcPr>
          <w:p w14:paraId="1B624CE3" w14:textId="3B9878A2"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60</w:t>
            </w:r>
          </w:p>
        </w:tc>
        <w:tc>
          <w:tcPr>
            <w:tcW w:w="283" w:type="pct"/>
            <w:tcBorders>
              <w:top w:val="nil"/>
              <w:bottom w:val="nil"/>
            </w:tcBorders>
            <w:noWrap/>
            <w:vAlign w:val="center"/>
            <w:hideMark/>
          </w:tcPr>
          <w:p w14:paraId="252C688D" w14:textId="786C8D8C"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4.1</w:t>
            </w:r>
          </w:p>
        </w:tc>
        <w:tc>
          <w:tcPr>
            <w:tcW w:w="805" w:type="pct"/>
            <w:tcBorders>
              <w:top w:val="nil"/>
              <w:bottom w:val="nil"/>
            </w:tcBorders>
            <w:noWrap/>
            <w:vAlign w:val="center"/>
            <w:hideMark/>
          </w:tcPr>
          <w:p w14:paraId="76AD4B80" w14:textId="1447502D"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2.39</w:t>
            </w:r>
          </w:p>
        </w:tc>
        <w:tc>
          <w:tcPr>
            <w:tcW w:w="763" w:type="pct"/>
            <w:vMerge/>
            <w:noWrap/>
            <w:vAlign w:val="center"/>
            <w:hideMark/>
          </w:tcPr>
          <w:p w14:paraId="4C94CCBF" w14:textId="1FB49CB5" w:rsidR="00170D4E" w:rsidRPr="00A449EA" w:rsidRDefault="00170D4E" w:rsidP="00170D4E">
            <w:pPr>
              <w:widowControl/>
              <w:jc w:val="center"/>
              <w:rPr>
                <w:rFonts w:ascii="Arial" w:eastAsia="SimSun" w:hAnsi="Arial" w:cs="Arial"/>
                <w:kern w:val="0"/>
                <w:sz w:val="15"/>
                <w:szCs w:val="15"/>
              </w:rPr>
            </w:pPr>
          </w:p>
        </w:tc>
      </w:tr>
      <w:tr w:rsidR="00170D4E" w:rsidRPr="00A449EA" w14:paraId="6214B239" w14:textId="77777777" w:rsidTr="00170D4E">
        <w:trPr>
          <w:trHeight w:val="329"/>
        </w:trPr>
        <w:tc>
          <w:tcPr>
            <w:tcW w:w="570" w:type="pct"/>
            <w:tcBorders>
              <w:top w:val="nil"/>
              <w:bottom w:val="single" w:sz="4" w:space="0" w:color="auto"/>
            </w:tcBorders>
            <w:vAlign w:val="center"/>
          </w:tcPr>
          <w:p w14:paraId="19E55C7E" w14:textId="4AA26C07"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18</w:t>
            </w:r>
          </w:p>
        </w:tc>
        <w:tc>
          <w:tcPr>
            <w:tcW w:w="330" w:type="pct"/>
            <w:tcBorders>
              <w:top w:val="nil"/>
              <w:bottom w:val="single" w:sz="4" w:space="0" w:color="auto"/>
            </w:tcBorders>
            <w:vAlign w:val="center"/>
          </w:tcPr>
          <w:p w14:paraId="0F1A17CE" w14:textId="54172561"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24</w:t>
            </w:r>
          </w:p>
        </w:tc>
        <w:tc>
          <w:tcPr>
            <w:tcW w:w="643" w:type="pct"/>
            <w:vMerge/>
            <w:tcBorders>
              <w:top w:val="nil"/>
              <w:bottom w:val="single" w:sz="4" w:space="0" w:color="auto"/>
            </w:tcBorders>
            <w:vAlign w:val="center"/>
          </w:tcPr>
          <w:p w14:paraId="2F3C1AF8" w14:textId="77777777" w:rsidR="00170D4E" w:rsidRPr="00A449EA" w:rsidRDefault="00170D4E" w:rsidP="00170D4E">
            <w:pPr>
              <w:widowControl/>
              <w:jc w:val="center"/>
              <w:rPr>
                <w:rFonts w:ascii="Arial" w:eastAsia="SimSun" w:hAnsi="Arial" w:cs="Arial"/>
                <w:kern w:val="0"/>
                <w:sz w:val="15"/>
                <w:szCs w:val="15"/>
              </w:rPr>
            </w:pPr>
          </w:p>
        </w:tc>
        <w:tc>
          <w:tcPr>
            <w:tcW w:w="650" w:type="pct"/>
            <w:tcBorders>
              <w:top w:val="nil"/>
              <w:bottom w:val="single" w:sz="4" w:space="0" w:color="auto"/>
            </w:tcBorders>
            <w:noWrap/>
            <w:vAlign w:val="center"/>
            <w:hideMark/>
          </w:tcPr>
          <w:p w14:paraId="4FFCEA35" w14:textId="54011282"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8.5</w:t>
            </w:r>
          </w:p>
        </w:tc>
        <w:tc>
          <w:tcPr>
            <w:tcW w:w="956" w:type="pct"/>
            <w:tcBorders>
              <w:top w:val="nil"/>
              <w:bottom w:val="single" w:sz="4" w:space="0" w:color="auto"/>
            </w:tcBorders>
            <w:noWrap/>
            <w:vAlign w:val="center"/>
            <w:hideMark/>
          </w:tcPr>
          <w:p w14:paraId="34B1DAE1" w14:textId="355D80B1"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72</w:t>
            </w:r>
          </w:p>
        </w:tc>
        <w:tc>
          <w:tcPr>
            <w:tcW w:w="283" w:type="pct"/>
            <w:tcBorders>
              <w:top w:val="nil"/>
              <w:bottom w:val="single" w:sz="4" w:space="0" w:color="auto"/>
            </w:tcBorders>
            <w:noWrap/>
            <w:vAlign w:val="center"/>
            <w:hideMark/>
          </w:tcPr>
          <w:p w14:paraId="2626CB99" w14:textId="777F2500"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6.1</w:t>
            </w:r>
          </w:p>
        </w:tc>
        <w:tc>
          <w:tcPr>
            <w:tcW w:w="805" w:type="pct"/>
            <w:tcBorders>
              <w:top w:val="nil"/>
              <w:bottom w:val="single" w:sz="4" w:space="0" w:color="auto"/>
            </w:tcBorders>
            <w:noWrap/>
            <w:vAlign w:val="center"/>
            <w:hideMark/>
          </w:tcPr>
          <w:p w14:paraId="619C332F" w14:textId="7DCA1DD1"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3.61</w:t>
            </w:r>
          </w:p>
        </w:tc>
        <w:tc>
          <w:tcPr>
            <w:tcW w:w="763" w:type="pct"/>
            <w:vMerge/>
            <w:tcBorders>
              <w:bottom w:val="single" w:sz="4" w:space="0" w:color="auto"/>
            </w:tcBorders>
            <w:noWrap/>
            <w:vAlign w:val="center"/>
            <w:hideMark/>
          </w:tcPr>
          <w:p w14:paraId="6C35AC02" w14:textId="416304BB" w:rsidR="00170D4E" w:rsidRPr="00A449EA" w:rsidRDefault="00170D4E" w:rsidP="00170D4E">
            <w:pPr>
              <w:widowControl/>
              <w:jc w:val="center"/>
              <w:rPr>
                <w:rFonts w:ascii="Arial" w:eastAsia="SimSun" w:hAnsi="Arial" w:cs="Arial"/>
                <w:kern w:val="0"/>
                <w:sz w:val="15"/>
                <w:szCs w:val="15"/>
              </w:rPr>
            </w:pPr>
          </w:p>
        </w:tc>
      </w:tr>
      <w:tr w:rsidR="00170D4E" w:rsidRPr="00A449EA" w14:paraId="4B24C857" w14:textId="77777777" w:rsidTr="00170D4E">
        <w:trPr>
          <w:trHeight w:val="329"/>
        </w:trPr>
        <w:tc>
          <w:tcPr>
            <w:tcW w:w="570" w:type="pct"/>
            <w:tcBorders>
              <w:top w:val="single" w:sz="4" w:space="0" w:color="auto"/>
              <w:bottom w:val="nil"/>
            </w:tcBorders>
            <w:vAlign w:val="center"/>
          </w:tcPr>
          <w:p w14:paraId="3BB64937" w14:textId="1701D61A"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18</w:t>
            </w:r>
          </w:p>
        </w:tc>
        <w:tc>
          <w:tcPr>
            <w:tcW w:w="330" w:type="pct"/>
            <w:tcBorders>
              <w:top w:val="single" w:sz="4" w:space="0" w:color="auto"/>
              <w:bottom w:val="nil"/>
            </w:tcBorders>
            <w:vAlign w:val="center"/>
          </w:tcPr>
          <w:p w14:paraId="5B238F08" w14:textId="3C7F7172"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18</w:t>
            </w:r>
          </w:p>
        </w:tc>
        <w:tc>
          <w:tcPr>
            <w:tcW w:w="643" w:type="pct"/>
            <w:vMerge w:val="restart"/>
            <w:tcBorders>
              <w:top w:val="single" w:sz="4" w:space="0" w:color="auto"/>
              <w:bottom w:val="nil"/>
            </w:tcBorders>
            <w:vAlign w:val="center"/>
          </w:tcPr>
          <w:p w14:paraId="43F985F4" w14:textId="4C082E97"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Fe</w:t>
            </w:r>
            <w:r w:rsidRPr="00A449EA">
              <w:rPr>
                <w:rFonts w:ascii="Arial" w:eastAsia="SimSun" w:hAnsi="Arial" w:cs="Arial"/>
                <w:kern w:val="0"/>
                <w:sz w:val="15"/>
                <w:szCs w:val="15"/>
                <w:vertAlign w:val="subscript"/>
              </w:rPr>
              <w:t>2</w:t>
            </w:r>
            <w:r w:rsidRPr="00A449EA">
              <w:rPr>
                <w:rFonts w:ascii="Arial" w:eastAsia="SimSun" w:hAnsi="Arial" w:cs="Arial"/>
                <w:kern w:val="0"/>
                <w:sz w:val="15"/>
                <w:szCs w:val="15"/>
              </w:rPr>
              <w:t>O</w:t>
            </w:r>
            <w:r w:rsidRPr="00A449EA">
              <w:rPr>
                <w:rFonts w:ascii="Arial" w:eastAsia="SimSun" w:hAnsi="Arial" w:cs="Arial"/>
                <w:kern w:val="0"/>
                <w:sz w:val="15"/>
                <w:szCs w:val="15"/>
                <w:vertAlign w:val="subscript"/>
              </w:rPr>
              <w:t>3</w:t>
            </w:r>
            <w:r w:rsidRPr="00A449EA">
              <w:rPr>
                <w:rFonts w:ascii="Arial" w:eastAsia="SimSun" w:hAnsi="Arial" w:cs="Arial"/>
                <w:kern w:val="0"/>
                <w:sz w:val="15"/>
                <w:szCs w:val="15"/>
              </w:rPr>
              <w:t>/Al</w:t>
            </w:r>
            <w:r w:rsidRPr="00A449EA">
              <w:rPr>
                <w:rFonts w:ascii="Arial" w:eastAsia="SimSun" w:hAnsi="Arial" w:cs="Arial"/>
                <w:kern w:val="0"/>
                <w:sz w:val="15"/>
                <w:szCs w:val="15"/>
                <w:vertAlign w:val="subscript"/>
              </w:rPr>
              <w:t>2</w:t>
            </w:r>
            <w:r w:rsidRPr="00A449EA">
              <w:rPr>
                <w:rFonts w:ascii="Arial" w:eastAsia="SimSun" w:hAnsi="Arial" w:cs="Arial"/>
                <w:kern w:val="0"/>
                <w:sz w:val="15"/>
                <w:szCs w:val="15"/>
              </w:rPr>
              <w:t>O</w:t>
            </w:r>
            <w:r w:rsidRPr="00A449EA">
              <w:rPr>
                <w:rFonts w:ascii="Arial" w:eastAsia="SimSun" w:hAnsi="Arial" w:cs="Arial"/>
                <w:kern w:val="0"/>
                <w:sz w:val="15"/>
                <w:szCs w:val="15"/>
                <w:vertAlign w:val="subscript"/>
              </w:rPr>
              <w:t>3</w:t>
            </w:r>
          </w:p>
        </w:tc>
        <w:tc>
          <w:tcPr>
            <w:tcW w:w="650" w:type="pct"/>
            <w:tcBorders>
              <w:top w:val="single" w:sz="4" w:space="0" w:color="auto"/>
              <w:bottom w:val="nil"/>
            </w:tcBorders>
            <w:noWrap/>
            <w:vAlign w:val="center"/>
            <w:hideMark/>
          </w:tcPr>
          <w:p w14:paraId="4F062B51" w14:textId="700BDB28"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12</w:t>
            </w:r>
          </w:p>
        </w:tc>
        <w:tc>
          <w:tcPr>
            <w:tcW w:w="956" w:type="pct"/>
            <w:tcBorders>
              <w:top w:val="single" w:sz="4" w:space="0" w:color="auto"/>
              <w:bottom w:val="nil"/>
            </w:tcBorders>
            <w:noWrap/>
            <w:vAlign w:val="center"/>
            <w:hideMark/>
          </w:tcPr>
          <w:p w14:paraId="3AB8B0DF" w14:textId="58BA3BE7"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58</w:t>
            </w:r>
          </w:p>
        </w:tc>
        <w:tc>
          <w:tcPr>
            <w:tcW w:w="283" w:type="pct"/>
            <w:tcBorders>
              <w:top w:val="single" w:sz="4" w:space="0" w:color="auto"/>
              <w:bottom w:val="nil"/>
            </w:tcBorders>
            <w:noWrap/>
            <w:vAlign w:val="center"/>
            <w:hideMark/>
          </w:tcPr>
          <w:p w14:paraId="5A662ACF" w14:textId="71264B96"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7</w:t>
            </w:r>
          </w:p>
        </w:tc>
        <w:tc>
          <w:tcPr>
            <w:tcW w:w="805" w:type="pct"/>
            <w:tcBorders>
              <w:top w:val="single" w:sz="4" w:space="0" w:color="auto"/>
              <w:bottom w:val="nil"/>
            </w:tcBorders>
            <w:noWrap/>
            <w:vAlign w:val="center"/>
            <w:hideMark/>
          </w:tcPr>
          <w:p w14:paraId="013298B1" w14:textId="68E2EF24"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5.47</w:t>
            </w:r>
          </w:p>
        </w:tc>
        <w:tc>
          <w:tcPr>
            <w:tcW w:w="763" w:type="pct"/>
            <w:vMerge w:val="restart"/>
            <w:tcBorders>
              <w:top w:val="single" w:sz="4" w:space="0" w:color="auto"/>
            </w:tcBorders>
            <w:noWrap/>
            <w:vAlign w:val="center"/>
            <w:hideMark/>
          </w:tcPr>
          <w:p w14:paraId="7D6FF55C" w14:textId="341FA429"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fldChar w:fldCharType="begin"/>
            </w:r>
            <w:r w:rsidRPr="00A449EA">
              <w:rPr>
                <w:rFonts w:ascii="Arial" w:eastAsia="SimSun" w:hAnsi="Arial" w:cs="Arial"/>
                <w:kern w:val="0"/>
                <w:sz w:val="15"/>
                <w:szCs w:val="15"/>
              </w:rPr>
              <w:instrText xml:space="preserve"> ADDIN EN.CITE &lt;EndNote&gt;&lt;Cite&gt;&lt;Author&gt;Meng&lt;/Author&gt;&lt;Year&gt;2023&lt;/Year&gt;&lt;RecNum&gt;2118&lt;/RecNum&gt;&lt;DisplayText&gt;&lt;style face="superscript"&gt;59&lt;/style&gt;&lt;/DisplayText&gt;&lt;record&gt;&lt;rec-number&gt;2118&lt;/rec-number&gt;&lt;foreign-keys&gt;&lt;key app="EN" db-id="5aewwx9eqrxrzhevrxhxptf3raxvvfd2frzd" timestamp="1733056882"&gt;2118&lt;/key&gt;&lt;key app="ENWeb" db-id=""&gt;0&lt;/key&gt;&lt;/foreign-keys&gt;&lt;ref-type name="Journal Article"&gt;17&lt;/ref-type&gt;&lt;contributors&gt;&lt;authors&gt;&lt;author&gt;Meng, Shengyan&lt;/author&gt;&lt;author&gt;Wu, Liang&lt;/author&gt;&lt;author&gt;Liu, Miao&lt;/author&gt;&lt;author&gt;Cui, Zhaolun&lt;/author&gt;&lt;author&gt;Chen, Qian&lt;/author&gt;&lt;author&gt;Li, Shangkun&lt;/author&gt;&lt;author&gt;Yan, Jiahui&lt;/author&gt;&lt;author&gt;Wang, Li&lt;/author&gt;&lt;author&gt;Wang, Xinkui&lt;/author&gt;&lt;author&gt;Qian, Ji&lt;/author&gt;&lt;author&gt;Guo, Hongchen&lt;/author&gt;&lt;author&gt;Niu, Jinhai&lt;/author&gt;&lt;author&gt;Bogaerts, Annemie&lt;/author&gt;&lt;author&gt;Yi, Yanhui&lt;/author&gt;&lt;/authors&gt;&lt;/contributors&gt;&lt;titles&gt;&lt;title&gt;Plasma</w:instrText>
            </w:r>
            <w:r w:rsidRPr="00A449EA">
              <w:rPr>
                <w:rFonts w:ascii="Cambria Math" w:eastAsia="SimSun" w:hAnsi="Cambria Math" w:cs="Cambria Math"/>
                <w:kern w:val="0"/>
                <w:sz w:val="15"/>
                <w:szCs w:val="15"/>
              </w:rPr>
              <w:instrText>‐</w:instrText>
            </w:r>
            <w:r w:rsidRPr="00A449EA">
              <w:rPr>
                <w:rFonts w:ascii="Arial" w:eastAsia="SimSun" w:hAnsi="Arial" w:cs="Arial"/>
                <w:kern w:val="0"/>
                <w:sz w:val="15"/>
                <w:szCs w:val="15"/>
              </w:rPr>
              <w:instrText>driven CO2 hydrogenation to CH3OH over Fe2O3/γ</w:instrText>
            </w:r>
            <w:r w:rsidRPr="00A449EA">
              <w:rPr>
                <w:rFonts w:ascii="Cambria Math" w:eastAsia="SimSun" w:hAnsi="Cambria Math" w:cs="Cambria Math"/>
                <w:kern w:val="0"/>
                <w:sz w:val="15"/>
                <w:szCs w:val="15"/>
              </w:rPr>
              <w:instrText>‐</w:instrText>
            </w:r>
            <w:r w:rsidRPr="00A449EA">
              <w:rPr>
                <w:rFonts w:ascii="Arial" w:eastAsia="SimSun" w:hAnsi="Arial" w:cs="Arial"/>
                <w:kern w:val="0"/>
                <w:sz w:val="15"/>
                <w:szCs w:val="15"/>
              </w:rPr>
              <w:instrText>Al2O3 catalyst&lt;/title&gt;&lt;secondary-title&gt;AIChE Journal&lt;/secondary-title&gt;&lt;/titles&gt;&lt;periodical&gt;&lt;full-title&gt;AIChE Journal&lt;/full-title&gt;&lt;/periodical&gt;&lt;volume&gt;69&lt;/volume&gt;&lt;number&gt;10&lt;/number&gt;&lt;dates&gt;&lt;year&gt;2023&lt;/year&gt;&lt;/dates&gt;&lt;isbn&gt;0001-1541&amp;#xD;1547-5905&lt;/isbn&gt;&lt;urls&gt;&lt;/urls&gt;&lt;electronic-resource-num&gt;10.1002/aic.18154&lt;/electronic-resource-num&gt;&lt;/record&gt;&lt;/Cite&gt;&lt;/EndNote&gt;</w:instrText>
            </w:r>
            <w:r w:rsidRPr="00A449EA">
              <w:rPr>
                <w:rFonts w:ascii="Arial" w:eastAsia="SimSun" w:hAnsi="Arial" w:cs="Arial"/>
                <w:kern w:val="0"/>
                <w:sz w:val="15"/>
                <w:szCs w:val="15"/>
              </w:rPr>
              <w:fldChar w:fldCharType="separate"/>
            </w:r>
            <w:r w:rsidRPr="00A449EA">
              <w:rPr>
                <w:rFonts w:ascii="Arial" w:eastAsia="SimSun" w:hAnsi="Arial" w:cs="Arial"/>
                <w:noProof/>
                <w:kern w:val="0"/>
                <w:sz w:val="15"/>
                <w:szCs w:val="15"/>
                <w:vertAlign w:val="superscript"/>
              </w:rPr>
              <w:t>59</w:t>
            </w:r>
            <w:r w:rsidRPr="00A449EA">
              <w:rPr>
                <w:rFonts w:ascii="Arial" w:eastAsia="SimSun" w:hAnsi="Arial" w:cs="Arial"/>
                <w:kern w:val="0"/>
                <w:sz w:val="15"/>
                <w:szCs w:val="15"/>
              </w:rPr>
              <w:fldChar w:fldCharType="end"/>
            </w:r>
          </w:p>
        </w:tc>
      </w:tr>
      <w:tr w:rsidR="00170D4E" w:rsidRPr="00A449EA" w14:paraId="2322A0DF" w14:textId="77777777" w:rsidTr="00170D4E">
        <w:trPr>
          <w:trHeight w:val="329"/>
        </w:trPr>
        <w:tc>
          <w:tcPr>
            <w:tcW w:w="570" w:type="pct"/>
            <w:tcBorders>
              <w:top w:val="nil"/>
              <w:bottom w:val="nil"/>
            </w:tcBorders>
            <w:vAlign w:val="center"/>
          </w:tcPr>
          <w:p w14:paraId="07A39BE1" w14:textId="002FFFA1"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18</w:t>
            </w:r>
          </w:p>
        </w:tc>
        <w:tc>
          <w:tcPr>
            <w:tcW w:w="330" w:type="pct"/>
            <w:tcBorders>
              <w:top w:val="nil"/>
              <w:bottom w:val="nil"/>
            </w:tcBorders>
            <w:vAlign w:val="center"/>
          </w:tcPr>
          <w:p w14:paraId="2A9FB678" w14:textId="4C6E7577"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18</w:t>
            </w:r>
          </w:p>
        </w:tc>
        <w:tc>
          <w:tcPr>
            <w:tcW w:w="643" w:type="pct"/>
            <w:vMerge/>
            <w:tcBorders>
              <w:top w:val="nil"/>
              <w:bottom w:val="nil"/>
            </w:tcBorders>
            <w:vAlign w:val="center"/>
          </w:tcPr>
          <w:p w14:paraId="23144D6B" w14:textId="77777777" w:rsidR="00170D4E" w:rsidRPr="00A449EA" w:rsidRDefault="00170D4E" w:rsidP="00170D4E">
            <w:pPr>
              <w:widowControl/>
              <w:jc w:val="center"/>
              <w:rPr>
                <w:rFonts w:ascii="Arial" w:eastAsia="SimSun" w:hAnsi="Arial" w:cs="Arial"/>
                <w:kern w:val="0"/>
                <w:sz w:val="15"/>
                <w:szCs w:val="15"/>
              </w:rPr>
            </w:pPr>
          </w:p>
        </w:tc>
        <w:tc>
          <w:tcPr>
            <w:tcW w:w="650" w:type="pct"/>
            <w:tcBorders>
              <w:top w:val="nil"/>
              <w:bottom w:val="nil"/>
            </w:tcBorders>
            <w:noWrap/>
            <w:vAlign w:val="center"/>
            <w:hideMark/>
          </w:tcPr>
          <w:p w14:paraId="5D2681DA" w14:textId="5D82A7ED"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15</w:t>
            </w:r>
          </w:p>
        </w:tc>
        <w:tc>
          <w:tcPr>
            <w:tcW w:w="956" w:type="pct"/>
            <w:tcBorders>
              <w:top w:val="nil"/>
              <w:bottom w:val="nil"/>
            </w:tcBorders>
            <w:noWrap/>
            <w:vAlign w:val="center"/>
            <w:hideMark/>
          </w:tcPr>
          <w:p w14:paraId="295076A4" w14:textId="74666E3F"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20</w:t>
            </w:r>
          </w:p>
        </w:tc>
        <w:tc>
          <w:tcPr>
            <w:tcW w:w="283" w:type="pct"/>
            <w:tcBorders>
              <w:top w:val="nil"/>
              <w:bottom w:val="nil"/>
            </w:tcBorders>
            <w:noWrap/>
            <w:vAlign w:val="center"/>
            <w:hideMark/>
          </w:tcPr>
          <w:p w14:paraId="0EE44161" w14:textId="4877C2CC"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3</w:t>
            </w:r>
          </w:p>
        </w:tc>
        <w:tc>
          <w:tcPr>
            <w:tcW w:w="805" w:type="pct"/>
            <w:tcBorders>
              <w:top w:val="nil"/>
              <w:bottom w:val="nil"/>
            </w:tcBorders>
            <w:noWrap/>
            <w:vAlign w:val="center"/>
            <w:hideMark/>
          </w:tcPr>
          <w:p w14:paraId="6ECD5184" w14:textId="56D93E85"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2.36</w:t>
            </w:r>
          </w:p>
        </w:tc>
        <w:tc>
          <w:tcPr>
            <w:tcW w:w="763" w:type="pct"/>
            <w:vMerge/>
            <w:noWrap/>
            <w:vAlign w:val="center"/>
            <w:hideMark/>
          </w:tcPr>
          <w:p w14:paraId="564B55AD" w14:textId="77777777" w:rsidR="00170D4E" w:rsidRPr="00A449EA" w:rsidRDefault="00170D4E" w:rsidP="00170D4E">
            <w:pPr>
              <w:widowControl/>
              <w:jc w:val="center"/>
              <w:rPr>
                <w:rFonts w:ascii="Arial" w:eastAsia="SimSun" w:hAnsi="Arial" w:cs="Arial"/>
                <w:kern w:val="0"/>
                <w:sz w:val="15"/>
                <w:szCs w:val="15"/>
              </w:rPr>
            </w:pPr>
          </w:p>
        </w:tc>
      </w:tr>
      <w:tr w:rsidR="00170D4E" w:rsidRPr="00A449EA" w14:paraId="25AB42A1" w14:textId="77777777" w:rsidTr="00170D4E">
        <w:trPr>
          <w:trHeight w:val="329"/>
        </w:trPr>
        <w:tc>
          <w:tcPr>
            <w:tcW w:w="570" w:type="pct"/>
            <w:tcBorders>
              <w:top w:val="nil"/>
              <w:bottom w:val="nil"/>
            </w:tcBorders>
            <w:vAlign w:val="center"/>
          </w:tcPr>
          <w:p w14:paraId="3200AE87" w14:textId="449D35FE"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18</w:t>
            </w:r>
          </w:p>
        </w:tc>
        <w:tc>
          <w:tcPr>
            <w:tcW w:w="330" w:type="pct"/>
            <w:tcBorders>
              <w:top w:val="nil"/>
              <w:bottom w:val="nil"/>
            </w:tcBorders>
            <w:vAlign w:val="center"/>
          </w:tcPr>
          <w:p w14:paraId="5F342C89" w14:textId="5E2D1861"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18</w:t>
            </w:r>
          </w:p>
        </w:tc>
        <w:tc>
          <w:tcPr>
            <w:tcW w:w="643" w:type="pct"/>
            <w:vMerge/>
            <w:tcBorders>
              <w:top w:val="nil"/>
              <w:bottom w:val="nil"/>
            </w:tcBorders>
            <w:vAlign w:val="center"/>
          </w:tcPr>
          <w:p w14:paraId="3566B00C" w14:textId="77777777" w:rsidR="00170D4E" w:rsidRPr="00A449EA" w:rsidRDefault="00170D4E" w:rsidP="00170D4E">
            <w:pPr>
              <w:widowControl/>
              <w:jc w:val="center"/>
              <w:rPr>
                <w:rFonts w:ascii="Arial" w:eastAsia="SimSun" w:hAnsi="Arial" w:cs="Arial"/>
                <w:kern w:val="0"/>
                <w:sz w:val="15"/>
                <w:szCs w:val="15"/>
              </w:rPr>
            </w:pPr>
          </w:p>
        </w:tc>
        <w:tc>
          <w:tcPr>
            <w:tcW w:w="650" w:type="pct"/>
            <w:tcBorders>
              <w:top w:val="nil"/>
              <w:bottom w:val="nil"/>
            </w:tcBorders>
            <w:noWrap/>
            <w:vAlign w:val="center"/>
            <w:hideMark/>
          </w:tcPr>
          <w:p w14:paraId="02824862" w14:textId="27E5DD85"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14</w:t>
            </w:r>
          </w:p>
        </w:tc>
        <w:tc>
          <w:tcPr>
            <w:tcW w:w="956" w:type="pct"/>
            <w:tcBorders>
              <w:top w:val="nil"/>
              <w:bottom w:val="nil"/>
            </w:tcBorders>
            <w:noWrap/>
            <w:vAlign w:val="center"/>
            <w:hideMark/>
          </w:tcPr>
          <w:p w14:paraId="5B1F8202" w14:textId="729EA95D"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30</w:t>
            </w:r>
          </w:p>
        </w:tc>
        <w:tc>
          <w:tcPr>
            <w:tcW w:w="283" w:type="pct"/>
            <w:tcBorders>
              <w:top w:val="nil"/>
              <w:bottom w:val="nil"/>
            </w:tcBorders>
            <w:noWrap/>
            <w:vAlign w:val="center"/>
            <w:hideMark/>
          </w:tcPr>
          <w:p w14:paraId="62CB7F96" w14:textId="77777777"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4.2</w:t>
            </w:r>
          </w:p>
        </w:tc>
        <w:tc>
          <w:tcPr>
            <w:tcW w:w="805" w:type="pct"/>
            <w:tcBorders>
              <w:top w:val="nil"/>
              <w:bottom w:val="nil"/>
            </w:tcBorders>
            <w:noWrap/>
            <w:vAlign w:val="center"/>
            <w:hideMark/>
          </w:tcPr>
          <w:p w14:paraId="1EF516D0" w14:textId="1F0654FD"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3.30</w:t>
            </w:r>
          </w:p>
        </w:tc>
        <w:tc>
          <w:tcPr>
            <w:tcW w:w="763" w:type="pct"/>
            <w:vMerge/>
            <w:noWrap/>
            <w:vAlign w:val="center"/>
            <w:hideMark/>
          </w:tcPr>
          <w:p w14:paraId="2A5F50CB" w14:textId="77777777" w:rsidR="00170D4E" w:rsidRPr="00A449EA" w:rsidRDefault="00170D4E" w:rsidP="00170D4E">
            <w:pPr>
              <w:widowControl/>
              <w:jc w:val="center"/>
              <w:rPr>
                <w:rFonts w:ascii="Arial" w:eastAsia="SimSun" w:hAnsi="Arial" w:cs="Arial"/>
                <w:kern w:val="0"/>
                <w:sz w:val="15"/>
                <w:szCs w:val="15"/>
              </w:rPr>
            </w:pPr>
          </w:p>
        </w:tc>
      </w:tr>
      <w:tr w:rsidR="00170D4E" w:rsidRPr="00A449EA" w14:paraId="21511ACB" w14:textId="77777777" w:rsidTr="00170D4E">
        <w:trPr>
          <w:trHeight w:val="329"/>
        </w:trPr>
        <w:tc>
          <w:tcPr>
            <w:tcW w:w="570" w:type="pct"/>
            <w:tcBorders>
              <w:top w:val="nil"/>
              <w:bottom w:val="single" w:sz="4" w:space="0" w:color="auto"/>
            </w:tcBorders>
            <w:vAlign w:val="center"/>
          </w:tcPr>
          <w:p w14:paraId="0464AC9B" w14:textId="030D298B"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18</w:t>
            </w:r>
          </w:p>
        </w:tc>
        <w:tc>
          <w:tcPr>
            <w:tcW w:w="330" w:type="pct"/>
            <w:tcBorders>
              <w:top w:val="nil"/>
              <w:bottom w:val="single" w:sz="4" w:space="0" w:color="auto"/>
            </w:tcBorders>
            <w:vAlign w:val="center"/>
          </w:tcPr>
          <w:p w14:paraId="253E5FE5" w14:textId="2AFF66FB"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18</w:t>
            </w:r>
          </w:p>
        </w:tc>
        <w:tc>
          <w:tcPr>
            <w:tcW w:w="643" w:type="pct"/>
            <w:vMerge/>
            <w:tcBorders>
              <w:top w:val="nil"/>
              <w:bottom w:val="single" w:sz="4" w:space="0" w:color="auto"/>
            </w:tcBorders>
            <w:vAlign w:val="center"/>
          </w:tcPr>
          <w:p w14:paraId="2553C579" w14:textId="77777777" w:rsidR="00170D4E" w:rsidRPr="00A449EA" w:rsidRDefault="00170D4E" w:rsidP="00170D4E">
            <w:pPr>
              <w:widowControl/>
              <w:jc w:val="center"/>
              <w:rPr>
                <w:rFonts w:ascii="Arial" w:eastAsia="SimSun" w:hAnsi="Arial" w:cs="Arial"/>
                <w:kern w:val="0"/>
                <w:sz w:val="15"/>
                <w:szCs w:val="15"/>
              </w:rPr>
            </w:pPr>
          </w:p>
        </w:tc>
        <w:tc>
          <w:tcPr>
            <w:tcW w:w="650" w:type="pct"/>
            <w:tcBorders>
              <w:top w:val="nil"/>
              <w:bottom w:val="single" w:sz="4" w:space="0" w:color="auto"/>
            </w:tcBorders>
            <w:noWrap/>
            <w:vAlign w:val="center"/>
            <w:hideMark/>
          </w:tcPr>
          <w:p w14:paraId="3627EDE2" w14:textId="3A8928A8"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12</w:t>
            </w:r>
          </w:p>
        </w:tc>
        <w:tc>
          <w:tcPr>
            <w:tcW w:w="956" w:type="pct"/>
            <w:tcBorders>
              <w:top w:val="nil"/>
              <w:bottom w:val="single" w:sz="4" w:space="0" w:color="auto"/>
            </w:tcBorders>
            <w:noWrap/>
            <w:vAlign w:val="center"/>
            <w:hideMark/>
          </w:tcPr>
          <w:p w14:paraId="34DDD74F" w14:textId="27CDEDB3"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39</w:t>
            </w:r>
          </w:p>
        </w:tc>
        <w:tc>
          <w:tcPr>
            <w:tcW w:w="283" w:type="pct"/>
            <w:tcBorders>
              <w:top w:val="nil"/>
              <w:bottom w:val="single" w:sz="4" w:space="0" w:color="auto"/>
            </w:tcBorders>
            <w:noWrap/>
            <w:vAlign w:val="center"/>
            <w:hideMark/>
          </w:tcPr>
          <w:p w14:paraId="3D99D43B" w14:textId="0470C46A"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4.7</w:t>
            </w:r>
          </w:p>
        </w:tc>
        <w:tc>
          <w:tcPr>
            <w:tcW w:w="805" w:type="pct"/>
            <w:tcBorders>
              <w:top w:val="nil"/>
              <w:bottom w:val="single" w:sz="4" w:space="0" w:color="auto"/>
            </w:tcBorders>
            <w:noWrap/>
            <w:vAlign w:val="center"/>
            <w:hideMark/>
          </w:tcPr>
          <w:p w14:paraId="6A845CD0" w14:textId="33A462A2"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3.68</w:t>
            </w:r>
          </w:p>
        </w:tc>
        <w:tc>
          <w:tcPr>
            <w:tcW w:w="763" w:type="pct"/>
            <w:vMerge/>
            <w:tcBorders>
              <w:bottom w:val="single" w:sz="4" w:space="0" w:color="auto"/>
            </w:tcBorders>
            <w:noWrap/>
            <w:vAlign w:val="center"/>
            <w:hideMark/>
          </w:tcPr>
          <w:p w14:paraId="06590CEA" w14:textId="77777777" w:rsidR="00170D4E" w:rsidRPr="00A449EA" w:rsidRDefault="00170D4E" w:rsidP="00170D4E">
            <w:pPr>
              <w:widowControl/>
              <w:jc w:val="center"/>
              <w:rPr>
                <w:rFonts w:ascii="Arial" w:eastAsia="SimSun" w:hAnsi="Arial" w:cs="Arial"/>
                <w:kern w:val="0"/>
                <w:sz w:val="15"/>
                <w:szCs w:val="15"/>
              </w:rPr>
            </w:pPr>
          </w:p>
        </w:tc>
      </w:tr>
      <w:tr w:rsidR="00170D4E" w:rsidRPr="00A449EA" w14:paraId="610B0467" w14:textId="77777777" w:rsidTr="00170D4E">
        <w:trPr>
          <w:trHeight w:val="329"/>
        </w:trPr>
        <w:tc>
          <w:tcPr>
            <w:tcW w:w="570" w:type="pct"/>
            <w:tcBorders>
              <w:top w:val="single" w:sz="4" w:space="0" w:color="auto"/>
            </w:tcBorders>
            <w:vAlign w:val="center"/>
          </w:tcPr>
          <w:p w14:paraId="25976720" w14:textId="231E687B"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1.5</w:t>
            </w:r>
          </w:p>
        </w:tc>
        <w:tc>
          <w:tcPr>
            <w:tcW w:w="330" w:type="pct"/>
            <w:tcBorders>
              <w:top w:val="single" w:sz="4" w:space="0" w:color="auto"/>
            </w:tcBorders>
            <w:vAlign w:val="center"/>
          </w:tcPr>
          <w:p w14:paraId="3C5BF9C3" w14:textId="609AF120"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10</w:t>
            </w:r>
          </w:p>
        </w:tc>
        <w:tc>
          <w:tcPr>
            <w:tcW w:w="643" w:type="pct"/>
            <w:tcBorders>
              <w:top w:val="single" w:sz="4" w:space="0" w:color="auto"/>
            </w:tcBorders>
            <w:vAlign w:val="center"/>
          </w:tcPr>
          <w:p w14:paraId="3069A558" w14:textId="70F0381C"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CuZn/Z23</w:t>
            </w:r>
          </w:p>
        </w:tc>
        <w:tc>
          <w:tcPr>
            <w:tcW w:w="650" w:type="pct"/>
            <w:tcBorders>
              <w:top w:val="single" w:sz="4" w:space="0" w:color="auto"/>
              <w:bottom w:val="nil"/>
            </w:tcBorders>
            <w:noWrap/>
            <w:vAlign w:val="center"/>
            <w:hideMark/>
          </w:tcPr>
          <w:p w14:paraId="3F7D908C" w14:textId="2D938D41"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24.3</w:t>
            </w:r>
          </w:p>
        </w:tc>
        <w:tc>
          <w:tcPr>
            <w:tcW w:w="956" w:type="pct"/>
            <w:tcBorders>
              <w:top w:val="single" w:sz="4" w:space="0" w:color="auto"/>
              <w:bottom w:val="nil"/>
            </w:tcBorders>
            <w:noWrap/>
            <w:vAlign w:val="center"/>
            <w:hideMark/>
          </w:tcPr>
          <w:p w14:paraId="4F1F2A8B" w14:textId="4EE1B363"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1.8</w:t>
            </w:r>
          </w:p>
        </w:tc>
        <w:tc>
          <w:tcPr>
            <w:tcW w:w="283" w:type="pct"/>
            <w:tcBorders>
              <w:top w:val="single" w:sz="4" w:space="0" w:color="auto"/>
              <w:bottom w:val="nil"/>
            </w:tcBorders>
            <w:noWrap/>
            <w:vAlign w:val="center"/>
            <w:hideMark/>
          </w:tcPr>
          <w:p w14:paraId="79AFEE9C" w14:textId="2CDEEB2B"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0.4</w:t>
            </w:r>
          </w:p>
        </w:tc>
        <w:tc>
          <w:tcPr>
            <w:tcW w:w="805" w:type="pct"/>
            <w:tcBorders>
              <w:top w:val="single" w:sz="4" w:space="0" w:color="auto"/>
              <w:bottom w:val="nil"/>
            </w:tcBorders>
            <w:noWrap/>
            <w:vAlign w:val="center"/>
            <w:hideMark/>
          </w:tcPr>
          <w:p w14:paraId="7D69C88F" w14:textId="72234031"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0.05</w:t>
            </w:r>
          </w:p>
        </w:tc>
        <w:tc>
          <w:tcPr>
            <w:tcW w:w="763" w:type="pct"/>
            <w:vMerge w:val="restart"/>
            <w:tcBorders>
              <w:top w:val="single" w:sz="4" w:space="0" w:color="auto"/>
            </w:tcBorders>
            <w:noWrap/>
            <w:vAlign w:val="center"/>
            <w:hideMark/>
          </w:tcPr>
          <w:p w14:paraId="5A935404" w14:textId="0D56A5E8"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fldChar w:fldCharType="begin"/>
            </w:r>
            <w:r w:rsidRPr="00A449EA">
              <w:rPr>
                <w:rFonts w:ascii="Arial" w:eastAsia="SimSun" w:hAnsi="Arial" w:cs="Arial"/>
                <w:kern w:val="0"/>
                <w:sz w:val="15"/>
                <w:szCs w:val="15"/>
              </w:rPr>
              <w:instrText xml:space="preserve"> ADDIN EN.CITE &lt;EndNote&gt;&lt;Cite&gt;&lt;Author&gt;Feliz&lt;/Author&gt;&lt;Year&gt;2021&lt;/Year&gt;&lt;RecNum&gt;2110&lt;/RecNum&gt;&lt;DisplayText&gt;&lt;style face="superscript"&gt;60&lt;/style&gt;&lt;/DisplayText&gt;&lt;record&gt;&lt;rec-number&gt;2110&lt;/rec-number&gt;&lt;foreign-keys&gt;&lt;key app="EN" db-id="5aewwx9eqrxrzhevrxhxptf3raxvvfd2frzd" timestamp="1733056827"&gt;2110&lt;/key&gt;&lt;key app="ENWeb" db-id=""&gt;0&lt;/key&gt;&lt;/foreign-keys&gt;&lt;ref-type name="Journal Article"&gt;17&lt;/ref-type&gt;&lt;contributors&gt;&lt;authors&gt;&lt;author&gt;Feliz, Maxwell Quezada&lt;/author&gt;&lt;author&gt;Polaert, Isabelle&lt;/author&gt;&lt;author&gt;Ledoux, Alain&lt;/author&gt;&lt;author&gt;Fernandez, Christian&lt;/author&gt;&lt;author&gt;Azzolina-Jury, Federico&lt;/author&gt;&lt;/authors&gt;&lt;/contributors&gt;&lt;titles&gt;&lt;title&gt;Influence of ionic conductivity and dielectric constant of the catalyst on DBD plasma-assisted CO2 hydrogenation into methanol&lt;/title&gt;&lt;secondary-title&gt;Journal of Physics D: Applied Physics&lt;/secondary-title&gt;&lt;/titles&gt;&lt;periodical&gt;&lt;full-title&gt;Journal of Physics D: Applied Physics&lt;/full-title&gt;&lt;/periodical&gt;&lt;volume&gt;54&lt;/volume&gt;&lt;number&gt;33&lt;/number&gt;&lt;section&gt;334003&lt;/section&gt;&lt;dates&gt;&lt;year&gt;2021&lt;/year&gt;&lt;/dates&gt;&lt;isbn&gt;0022-3727&amp;#xD;1361-6463&lt;/isbn&gt;&lt;urls&gt;&lt;/urls&gt;&lt;electronic-resource-num&gt;10.1088/1361-6463/abfddd&lt;/electronic-resource-num&gt;&lt;/record&gt;&lt;/Cite&gt;&lt;/EndNote&gt;</w:instrText>
            </w:r>
            <w:r w:rsidRPr="00A449EA">
              <w:rPr>
                <w:rFonts w:ascii="Arial" w:eastAsia="SimSun" w:hAnsi="Arial" w:cs="Arial"/>
                <w:kern w:val="0"/>
                <w:sz w:val="15"/>
                <w:szCs w:val="15"/>
              </w:rPr>
              <w:fldChar w:fldCharType="separate"/>
            </w:r>
            <w:r w:rsidRPr="00A449EA">
              <w:rPr>
                <w:rFonts w:ascii="Arial" w:eastAsia="SimSun" w:hAnsi="Arial" w:cs="Arial"/>
                <w:noProof/>
                <w:kern w:val="0"/>
                <w:sz w:val="15"/>
                <w:szCs w:val="15"/>
                <w:vertAlign w:val="superscript"/>
              </w:rPr>
              <w:t>60</w:t>
            </w:r>
            <w:r w:rsidRPr="00A449EA">
              <w:rPr>
                <w:rFonts w:ascii="Arial" w:eastAsia="SimSun" w:hAnsi="Arial" w:cs="Arial"/>
                <w:kern w:val="0"/>
                <w:sz w:val="15"/>
                <w:szCs w:val="15"/>
              </w:rPr>
              <w:fldChar w:fldCharType="end"/>
            </w:r>
          </w:p>
        </w:tc>
      </w:tr>
      <w:tr w:rsidR="00170D4E" w:rsidRPr="00A449EA" w14:paraId="2A6DA667" w14:textId="77777777" w:rsidTr="00170D4E">
        <w:trPr>
          <w:trHeight w:val="329"/>
        </w:trPr>
        <w:tc>
          <w:tcPr>
            <w:tcW w:w="570" w:type="pct"/>
            <w:vAlign w:val="center"/>
          </w:tcPr>
          <w:p w14:paraId="48B70070" w14:textId="33214C8A"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1.5</w:t>
            </w:r>
          </w:p>
        </w:tc>
        <w:tc>
          <w:tcPr>
            <w:tcW w:w="330" w:type="pct"/>
            <w:vAlign w:val="center"/>
          </w:tcPr>
          <w:p w14:paraId="2F98987D" w14:textId="1F8223E6"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10</w:t>
            </w:r>
          </w:p>
        </w:tc>
        <w:tc>
          <w:tcPr>
            <w:tcW w:w="643" w:type="pct"/>
            <w:vAlign w:val="center"/>
          </w:tcPr>
          <w:p w14:paraId="6B78E2DD" w14:textId="4AA58188"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Cu/Z23</w:t>
            </w:r>
          </w:p>
        </w:tc>
        <w:tc>
          <w:tcPr>
            <w:tcW w:w="650" w:type="pct"/>
            <w:tcBorders>
              <w:top w:val="nil"/>
              <w:bottom w:val="nil"/>
            </w:tcBorders>
            <w:noWrap/>
            <w:vAlign w:val="center"/>
            <w:hideMark/>
          </w:tcPr>
          <w:p w14:paraId="7EB4D348" w14:textId="34AD6679"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20.9</w:t>
            </w:r>
          </w:p>
        </w:tc>
        <w:tc>
          <w:tcPr>
            <w:tcW w:w="956" w:type="pct"/>
            <w:tcBorders>
              <w:top w:val="nil"/>
              <w:bottom w:val="nil"/>
            </w:tcBorders>
            <w:noWrap/>
            <w:vAlign w:val="center"/>
            <w:hideMark/>
          </w:tcPr>
          <w:p w14:paraId="7A1A78A0" w14:textId="31D4E1A8"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0.9</w:t>
            </w:r>
          </w:p>
        </w:tc>
        <w:tc>
          <w:tcPr>
            <w:tcW w:w="283" w:type="pct"/>
            <w:tcBorders>
              <w:top w:val="nil"/>
              <w:bottom w:val="nil"/>
            </w:tcBorders>
            <w:noWrap/>
            <w:vAlign w:val="center"/>
            <w:hideMark/>
          </w:tcPr>
          <w:p w14:paraId="64927B8C" w14:textId="2C8BF697"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0.2</w:t>
            </w:r>
          </w:p>
        </w:tc>
        <w:tc>
          <w:tcPr>
            <w:tcW w:w="805" w:type="pct"/>
            <w:tcBorders>
              <w:top w:val="nil"/>
              <w:bottom w:val="nil"/>
            </w:tcBorders>
            <w:noWrap/>
            <w:vAlign w:val="center"/>
            <w:hideMark/>
          </w:tcPr>
          <w:p w14:paraId="5E3EE37D" w14:textId="6B87C6C4"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0.02</w:t>
            </w:r>
          </w:p>
        </w:tc>
        <w:tc>
          <w:tcPr>
            <w:tcW w:w="763" w:type="pct"/>
            <w:vMerge/>
            <w:noWrap/>
            <w:vAlign w:val="center"/>
            <w:hideMark/>
          </w:tcPr>
          <w:p w14:paraId="72CC8094" w14:textId="2847F3CF" w:rsidR="00170D4E" w:rsidRPr="00A449EA" w:rsidRDefault="00170D4E" w:rsidP="00170D4E">
            <w:pPr>
              <w:widowControl/>
              <w:jc w:val="center"/>
              <w:rPr>
                <w:rFonts w:ascii="Arial" w:eastAsia="SimSun" w:hAnsi="Arial" w:cs="Arial"/>
                <w:kern w:val="0"/>
                <w:sz w:val="15"/>
                <w:szCs w:val="15"/>
              </w:rPr>
            </w:pPr>
          </w:p>
        </w:tc>
      </w:tr>
      <w:tr w:rsidR="00170D4E" w:rsidRPr="00A449EA" w14:paraId="3BA48638" w14:textId="77777777" w:rsidTr="00170D4E">
        <w:trPr>
          <w:trHeight w:val="329"/>
        </w:trPr>
        <w:tc>
          <w:tcPr>
            <w:tcW w:w="570" w:type="pct"/>
            <w:vAlign w:val="center"/>
          </w:tcPr>
          <w:p w14:paraId="11876686" w14:textId="5EA7F942"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1.5</w:t>
            </w:r>
          </w:p>
        </w:tc>
        <w:tc>
          <w:tcPr>
            <w:tcW w:w="330" w:type="pct"/>
            <w:vAlign w:val="center"/>
          </w:tcPr>
          <w:p w14:paraId="1274E512" w14:textId="6D12367C"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10</w:t>
            </w:r>
          </w:p>
        </w:tc>
        <w:tc>
          <w:tcPr>
            <w:tcW w:w="643" w:type="pct"/>
            <w:vAlign w:val="center"/>
          </w:tcPr>
          <w:p w14:paraId="0FADE0E4" w14:textId="4A6725E2"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Z23</w:t>
            </w:r>
          </w:p>
        </w:tc>
        <w:tc>
          <w:tcPr>
            <w:tcW w:w="650" w:type="pct"/>
            <w:tcBorders>
              <w:top w:val="nil"/>
              <w:bottom w:val="nil"/>
            </w:tcBorders>
            <w:noWrap/>
            <w:vAlign w:val="center"/>
            <w:hideMark/>
          </w:tcPr>
          <w:p w14:paraId="4B9581FA" w14:textId="07D9F787"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25.1</w:t>
            </w:r>
          </w:p>
        </w:tc>
        <w:tc>
          <w:tcPr>
            <w:tcW w:w="956" w:type="pct"/>
            <w:tcBorders>
              <w:top w:val="nil"/>
              <w:bottom w:val="nil"/>
            </w:tcBorders>
            <w:noWrap/>
            <w:vAlign w:val="center"/>
            <w:hideMark/>
          </w:tcPr>
          <w:p w14:paraId="41A83561" w14:textId="5EB07066"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0.6</w:t>
            </w:r>
          </w:p>
        </w:tc>
        <w:tc>
          <w:tcPr>
            <w:tcW w:w="283" w:type="pct"/>
            <w:tcBorders>
              <w:top w:val="nil"/>
              <w:bottom w:val="nil"/>
            </w:tcBorders>
            <w:noWrap/>
            <w:vAlign w:val="center"/>
            <w:hideMark/>
          </w:tcPr>
          <w:p w14:paraId="6D1490BE" w14:textId="0E5E1A67"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0.2</w:t>
            </w:r>
          </w:p>
        </w:tc>
        <w:tc>
          <w:tcPr>
            <w:tcW w:w="805" w:type="pct"/>
            <w:tcBorders>
              <w:top w:val="nil"/>
              <w:bottom w:val="nil"/>
            </w:tcBorders>
            <w:noWrap/>
            <w:vAlign w:val="center"/>
            <w:hideMark/>
          </w:tcPr>
          <w:p w14:paraId="71573BAD" w14:textId="7B9D2927"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0.02</w:t>
            </w:r>
          </w:p>
        </w:tc>
        <w:tc>
          <w:tcPr>
            <w:tcW w:w="763" w:type="pct"/>
            <w:vMerge/>
            <w:noWrap/>
            <w:vAlign w:val="center"/>
            <w:hideMark/>
          </w:tcPr>
          <w:p w14:paraId="247F1DBC" w14:textId="7F929AC7" w:rsidR="00170D4E" w:rsidRPr="00A449EA" w:rsidRDefault="00170D4E" w:rsidP="00170D4E">
            <w:pPr>
              <w:widowControl/>
              <w:jc w:val="center"/>
              <w:rPr>
                <w:rFonts w:ascii="Arial" w:eastAsia="SimSun" w:hAnsi="Arial" w:cs="Arial"/>
                <w:kern w:val="0"/>
                <w:sz w:val="15"/>
                <w:szCs w:val="15"/>
              </w:rPr>
            </w:pPr>
          </w:p>
        </w:tc>
      </w:tr>
      <w:tr w:rsidR="00170D4E" w:rsidRPr="00A449EA" w14:paraId="7F96C7F8" w14:textId="77777777" w:rsidTr="00170D4E">
        <w:trPr>
          <w:trHeight w:val="329"/>
        </w:trPr>
        <w:tc>
          <w:tcPr>
            <w:tcW w:w="570" w:type="pct"/>
            <w:vAlign w:val="center"/>
          </w:tcPr>
          <w:p w14:paraId="5E408A85" w14:textId="6EC12742"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1.5</w:t>
            </w:r>
          </w:p>
        </w:tc>
        <w:tc>
          <w:tcPr>
            <w:tcW w:w="330" w:type="pct"/>
            <w:vAlign w:val="center"/>
          </w:tcPr>
          <w:p w14:paraId="6D0F02BB" w14:textId="030C04B1"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10</w:t>
            </w:r>
          </w:p>
        </w:tc>
        <w:tc>
          <w:tcPr>
            <w:tcW w:w="643" w:type="pct"/>
            <w:vAlign w:val="center"/>
          </w:tcPr>
          <w:p w14:paraId="3E73A272" w14:textId="72252305"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CuZn/γ-Al</w:t>
            </w:r>
            <w:r w:rsidRPr="00A449EA">
              <w:rPr>
                <w:rFonts w:ascii="Arial" w:eastAsia="SimSun" w:hAnsi="Arial" w:cs="Arial"/>
                <w:kern w:val="0"/>
                <w:sz w:val="15"/>
                <w:szCs w:val="15"/>
                <w:vertAlign w:val="subscript"/>
              </w:rPr>
              <w:t>2</w:t>
            </w:r>
            <w:r w:rsidRPr="00A449EA">
              <w:rPr>
                <w:rFonts w:ascii="Arial" w:eastAsia="SimSun" w:hAnsi="Arial" w:cs="Arial"/>
                <w:kern w:val="0"/>
                <w:sz w:val="15"/>
                <w:szCs w:val="15"/>
              </w:rPr>
              <w:t>O</w:t>
            </w:r>
            <w:r w:rsidRPr="00A449EA">
              <w:rPr>
                <w:rFonts w:ascii="Arial" w:eastAsia="SimSun" w:hAnsi="Arial" w:cs="Arial"/>
                <w:kern w:val="0"/>
                <w:sz w:val="15"/>
                <w:szCs w:val="15"/>
                <w:vertAlign w:val="subscript"/>
              </w:rPr>
              <w:t>3</w:t>
            </w:r>
          </w:p>
        </w:tc>
        <w:tc>
          <w:tcPr>
            <w:tcW w:w="650" w:type="pct"/>
            <w:tcBorders>
              <w:top w:val="nil"/>
              <w:bottom w:val="nil"/>
            </w:tcBorders>
            <w:noWrap/>
            <w:vAlign w:val="center"/>
            <w:hideMark/>
          </w:tcPr>
          <w:p w14:paraId="31BDF2C7" w14:textId="39421578"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27.1</w:t>
            </w:r>
          </w:p>
        </w:tc>
        <w:tc>
          <w:tcPr>
            <w:tcW w:w="956" w:type="pct"/>
            <w:tcBorders>
              <w:top w:val="nil"/>
              <w:bottom w:val="nil"/>
            </w:tcBorders>
            <w:noWrap/>
            <w:vAlign w:val="center"/>
            <w:hideMark/>
          </w:tcPr>
          <w:p w14:paraId="5F178D5D" w14:textId="2D598783"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1.3</w:t>
            </w:r>
          </w:p>
        </w:tc>
        <w:tc>
          <w:tcPr>
            <w:tcW w:w="283" w:type="pct"/>
            <w:tcBorders>
              <w:top w:val="nil"/>
              <w:bottom w:val="nil"/>
            </w:tcBorders>
            <w:noWrap/>
            <w:vAlign w:val="center"/>
            <w:hideMark/>
          </w:tcPr>
          <w:p w14:paraId="25971728" w14:textId="533D9435"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0.4</w:t>
            </w:r>
          </w:p>
        </w:tc>
        <w:tc>
          <w:tcPr>
            <w:tcW w:w="805" w:type="pct"/>
            <w:tcBorders>
              <w:top w:val="nil"/>
              <w:bottom w:val="nil"/>
            </w:tcBorders>
            <w:noWrap/>
            <w:vAlign w:val="center"/>
            <w:hideMark/>
          </w:tcPr>
          <w:p w14:paraId="3DBB2049" w14:textId="3FB9CE14"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0.04</w:t>
            </w:r>
          </w:p>
        </w:tc>
        <w:tc>
          <w:tcPr>
            <w:tcW w:w="763" w:type="pct"/>
            <w:vMerge/>
            <w:noWrap/>
            <w:vAlign w:val="center"/>
            <w:hideMark/>
          </w:tcPr>
          <w:p w14:paraId="76503F3C" w14:textId="612AC04B" w:rsidR="00170D4E" w:rsidRPr="00A449EA" w:rsidRDefault="00170D4E" w:rsidP="00170D4E">
            <w:pPr>
              <w:widowControl/>
              <w:jc w:val="center"/>
              <w:rPr>
                <w:rFonts w:ascii="Arial" w:eastAsia="SimSun" w:hAnsi="Arial" w:cs="Arial"/>
                <w:kern w:val="0"/>
                <w:sz w:val="15"/>
                <w:szCs w:val="15"/>
              </w:rPr>
            </w:pPr>
          </w:p>
        </w:tc>
      </w:tr>
      <w:tr w:rsidR="00170D4E" w:rsidRPr="00A449EA" w14:paraId="1609FD9D" w14:textId="77777777" w:rsidTr="00170D4E">
        <w:trPr>
          <w:trHeight w:val="329"/>
        </w:trPr>
        <w:tc>
          <w:tcPr>
            <w:tcW w:w="570" w:type="pct"/>
            <w:tcBorders>
              <w:bottom w:val="nil"/>
            </w:tcBorders>
            <w:vAlign w:val="center"/>
          </w:tcPr>
          <w:p w14:paraId="3F799A91" w14:textId="7F1CBB8F"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1.5</w:t>
            </w:r>
          </w:p>
        </w:tc>
        <w:tc>
          <w:tcPr>
            <w:tcW w:w="330" w:type="pct"/>
            <w:tcBorders>
              <w:bottom w:val="nil"/>
            </w:tcBorders>
            <w:vAlign w:val="center"/>
          </w:tcPr>
          <w:p w14:paraId="372B90B5" w14:textId="0C54652D"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10</w:t>
            </w:r>
          </w:p>
        </w:tc>
        <w:tc>
          <w:tcPr>
            <w:tcW w:w="643" w:type="pct"/>
            <w:tcBorders>
              <w:bottom w:val="nil"/>
            </w:tcBorders>
            <w:vAlign w:val="center"/>
          </w:tcPr>
          <w:p w14:paraId="2DF3DBD8" w14:textId="15BD6171"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Cu/γ-Al</w:t>
            </w:r>
            <w:r w:rsidRPr="00A449EA">
              <w:rPr>
                <w:rFonts w:ascii="Arial" w:eastAsia="SimSun" w:hAnsi="Arial" w:cs="Arial"/>
                <w:kern w:val="0"/>
                <w:sz w:val="15"/>
                <w:szCs w:val="15"/>
                <w:vertAlign w:val="subscript"/>
              </w:rPr>
              <w:t>2</w:t>
            </w:r>
            <w:r w:rsidRPr="00A449EA">
              <w:rPr>
                <w:rFonts w:ascii="Arial" w:eastAsia="SimSun" w:hAnsi="Arial" w:cs="Arial"/>
                <w:kern w:val="0"/>
                <w:sz w:val="15"/>
                <w:szCs w:val="15"/>
              </w:rPr>
              <w:t>O</w:t>
            </w:r>
            <w:r w:rsidRPr="00A449EA">
              <w:rPr>
                <w:rFonts w:ascii="Arial" w:eastAsia="SimSun" w:hAnsi="Arial" w:cs="Arial"/>
                <w:kern w:val="0"/>
                <w:sz w:val="15"/>
                <w:szCs w:val="15"/>
                <w:vertAlign w:val="subscript"/>
              </w:rPr>
              <w:t>3</w:t>
            </w:r>
          </w:p>
        </w:tc>
        <w:tc>
          <w:tcPr>
            <w:tcW w:w="650" w:type="pct"/>
            <w:tcBorders>
              <w:top w:val="nil"/>
              <w:bottom w:val="nil"/>
            </w:tcBorders>
            <w:noWrap/>
            <w:vAlign w:val="center"/>
            <w:hideMark/>
          </w:tcPr>
          <w:p w14:paraId="568279F1" w14:textId="72E20B87"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28.3</w:t>
            </w:r>
          </w:p>
        </w:tc>
        <w:tc>
          <w:tcPr>
            <w:tcW w:w="956" w:type="pct"/>
            <w:tcBorders>
              <w:top w:val="nil"/>
              <w:bottom w:val="nil"/>
            </w:tcBorders>
            <w:noWrap/>
            <w:vAlign w:val="center"/>
            <w:hideMark/>
          </w:tcPr>
          <w:p w14:paraId="668CEE56" w14:textId="342C94E9"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1.3</w:t>
            </w:r>
          </w:p>
        </w:tc>
        <w:tc>
          <w:tcPr>
            <w:tcW w:w="283" w:type="pct"/>
            <w:tcBorders>
              <w:top w:val="nil"/>
              <w:bottom w:val="nil"/>
            </w:tcBorders>
            <w:noWrap/>
            <w:vAlign w:val="center"/>
            <w:hideMark/>
          </w:tcPr>
          <w:p w14:paraId="47A046A3" w14:textId="3FE6346B"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0.4</w:t>
            </w:r>
          </w:p>
        </w:tc>
        <w:tc>
          <w:tcPr>
            <w:tcW w:w="805" w:type="pct"/>
            <w:tcBorders>
              <w:top w:val="nil"/>
              <w:bottom w:val="nil"/>
            </w:tcBorders>
            <w:noWrap/>
            <w:vAlign w:val="center"/>
            <w:hideMark/>
          </w:tcPr>
          <w:p w14:paraId="575367EE" w14:textId="6404474C"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0.04</w:t>
            </w:r>
          </w:p>
        </w:tc>
        <w:tc>
          <w:tcPr>
            <w:tcW w:w="763" w:type="pct"/>
            <w:vMerge/>
            <w:noWrap/>
            <w:vAlign w:val="center"/>
            <w:hideMark/>
          </w:tcPr>
          <w:p w14:paraId="2FB6E207" w14:textId="664D59A0" w:rsidR="00170D4E" w:rsidRPr="00A449EA" w:rsidRDefault="00170D4E" w:rsidP="00170D4E">
            <w:pPr>
              <w:widowControl/>
              <w:jc w:val="center"/>
              <w:rPr>
                <w:rFonts w:ascii="Arial" w:eastAsia="SimSun" w:hAnsi="Arial" w:cs="Arial"/>
                <w:kern w:val="0"/>
                <w:sz w:val="15"/>
                <w:szCs w:val="15"/>
              </w:rPr>
            </w:pPr>
          </w:p>
        </w:tc>
      </w:tr>
      <w:tr w:rsidR="00170D4E" w:rsidRPr="00A449EA" w14:paraId="522F06CF" w14:textId="77777777" w:rsidTr="00170D4E">
        <w:trPr>
          <w:trHeight w:val="329"/>
        </w:trPr>
        <w:tc>
          <w:tcPr>
            <w:tcW w:w="570" w:type="pct"/>
            <w:tcBorders>
              <w:top w:val="nil"/>
              <w:bottom w:val="single" w:sz="4" w:space="0" w:color="auto"/>
            </w:tcBorders>
            <w:vAlign w:val="center"/>
          </w:tcPr>
          <w:p w14:paraId="4F34DFA5" w14:textId="1CBA1C15"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1.5</w:t>
            </w:r>
          </w:p>
        </w:tc>
        <w:tc>
          <w:tcPr>
            <w:tcW w:w="330" w:type="pct"/>
            <w:tcBorders>
              <w:top w:val="nil"/>
              <w:bottom w:val="single" w:sz="4" w:space="0" w:color="auto"/>
            </w:tcBorders>
            <w:vAlign w:val="center"/>
          </w:tcPr>
          <w:p w14:paraId="3A7497C1" w14:textId="2AD415F7"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10</w:t>
            </w:r>
          </w:p>
        </w:tc>
        <w:tc>
          <w:tcPr>
            <w:tcW w:w="643" w:type="pct"/>
            <w:tcBorders>
              <w:top w:val="nil"/>
              <w:bottom w:val="single" w:sz="4" w:space="0" w:color="auto"/>
            </w:tcBorders>
            <w:vAlign w:val="center"/>
          </w:tcPr>
          <w:p w14:paraId="31300810" w14:textId="1D4FF1D0"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γ-Al</w:t>
            </w:r>
            <w:r w:rsidRPr="00A449EA">
              <w:rPr>
                <w:rFonts w:ascii="Arial" w:eastAsia="SimSun" w:hAnsi="Arial" w:cs="Arial"/>
                <w:kern w:val="0"/>
                <w:sz w:val="15"/>
                <w:szCs w:val="15"/>
                <w:vertAlign w:val="subscript"/>
              </w:rPr>
              <w:t>2</w:t>
            </w:r>
            <w:r w:rsidRPr="00A449EA">
              <w:rPr>
                <w:rFonts w:ascii="Arial" w:eastAsia="SimSun" w:hAnsi="Arial" w:cs="Arial"/>
                <w:kern w:val="0"/>
                <w:sz w:val="15"/>
                <w:szCs w:val="15"/>
              </w:rPr>
              <w:t>O</w:t>
            </w:r>
            <w:r w:rsidRPr="00A449EA">
              <w:rPr>
                <w:rFonts w:ascii="Arial" w:eastAsia="SimSun" w:hAnsi="Arial" w:cs="Arial"/>
                <w:kern w:val="0"/>
                <w:sz w:val="15"/>
                <w:szCs w:val="15"/>
                <w:vertAlign w:val="subscript"/>
              </w:rPr>
              <w:t>3</w:t>
            </w:r>
          </w:p>
        </w:tc>
        <w:tc>
          <w:tcPr>
            <w:tcW w:w="650" w:type="pct"/>
            <w:tcBorders>
              <w:top w:val="nil"/>
              <w:bottom w:val="single" w:sz="4" w:space="0" w:color="auto"/>
            </w:tcBorders>
            <w:noWrap/>
            <w:vAlign w:val="center"/>
            <w:hideMark/>
          </w:tcPr>
          <w:p w14:paraId="18532610" w14:textId="2D50EDFC"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34.3</w:t>
            </w:r>
          </w:p>
        </w:tc>
        <w:tc>
          <w:tcPr>
            <w:tcW w:w="956" w:type="pct"/>
            <w:tcBorders>
              <w:top w:val="nil"/>
              <w:bottom w:val="single" w:sz="4" w:space="0" w:color="auto"/>
            </w:tcBorders>
            <w:noWrap/>
            <w:vAlign w:val="center"/>
            <w:hideMark/>
          </w:tcPr>
          <w:p w14:paraId="48E7E5DD" w14:textId="6068EBD8"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0.6</w:t>
            </w:r>
          </w:p>
        </w:tc>
        <w:tc>
          <w:tcPr>
            <w:tcW w:w="283" w:type="pct"/>
            <w:tcBorders>
              <w:top w:val="nil"/>
              <w:bottom w:val="single" w:sz="4" w:space="0" w:color="auto"/>
            </w:tcBorders>
            <w:noWrap/>
            <w:vAlign w:val="center"/>
            <w:hideMark/>
          </w:tcPr>
          <w:p w14:paraId="036A3604" w14:textId="36E1C61A"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0.2</w:t>
            </w:r>
          </w:p>
        </w:tc>
        <w:tc>
          <w:tcPr>
            <w:tcW w:w="805" w:type="pct"/>
            <w:tcBorders>
              <w:top w:val="nil"/>
              <w:bottom w:val="single" w:sz="4" w:space="0" w:color="auto"/>
            </w:tcBorders>
            <w:noWrap/>
            <w:vAlign w:val="center"/>
            <w:hideMark/>
          </w:tcPr>
          <w:p w14:paraId="7406EC19" w14:textId="16B643DB"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0.02</w:t>
            </w:r>
          </w:p>
        </w:tc>
        <w:tc>
          <w:tcPr>
            <w:tcW w:w="763" w:type="pct"/>
            <w:vMerge/>
            <w:tcBorders>
              <w:bottom w:val="single" w:sz="4" w:space="0" w:color="auto"/>
            </w:tcBorders>
            <w:noWrap/>
            <w:vAlign w:val="center"/>
            <w:hideMark/>
          </w:tcPr>
          <w:p w14:paraId="354C7B9D" w14:textId="3F98CD1C" w:rsidR="00170D4E" w:rsidRPr="00A449EA" w:rsidRDefault="00170D4E" w:rsidP="00170D4E">
            <w:pPr>
              <w:widowControl/>
              <w:jc w:val="center"/>
              <w:rPr>
                <w:rFonts w:ascii="Arial" w:eastAsia="SimSun" w:hAnsi="Arial" w:cs="Arial"/>
                <w:kern w:val="0"/>
                <w:sz w:val="15"/>
                <w:szCs w:val="15"/>
              </w:rPr>
            </w:pPr>
          </w:p>
        </w:tc>
      </w:tr>
      <w:tr w:rsidR="00170D4E" w:rsidRPr="00A449EA" w14:paraId="35D540B3" w14:textId="77777777" w:rsidTr="00170D4E">
        <w:trPr>
          <w:trHeight w:val="329"/>
        </w:trPr>
        <w:tc>
          <w:tcPr>
            <w:tcW w:w="570" w:type="pct"/>
            <w:tcBorders>
              <w:top w:val="single" w:sz="4" w:space="0" w:color="auto"/>
              <w:bottom w:val="nil"/>
            </w:tcBorders>
            <w:vAlign w:val="center"/>
          </w:tcPr>
          <w:p w14:paraId="4F7BF87C" w14:textId="255B7162"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7</w:t>
            </w:r>
          </w:p>
        </w:tc>
        <w:tc>
          <w:tcPr>
            <w:tcW w:w="330" w:type="pct"/>
            <w:tcBorders>
              <w:top w:val="single" w:sz="4" w:space="0" w:color="auto"/>
              <w:bottom w:val="nil"/>
            </w:tcBorders>
            <w:vAlign w:val="center"/>
          </w:tcPr>
          <w:p w14:paraId="61F88024" w14:textId="40198F79"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10</w:t>
            </w:r>
          </w:p>
        </w:tc>
        <w:tc>
          <w:tcPr>
            <w:tcW w:w="643" w:type="pct"/>
            <w:tcBorders>
              <w:top w:val="single" w:sz="4" w:space="0" w:color="auto"/>
              <w:bottom w:val="nil"/>
            </w:tcBorders>
            <w:vAlign w:val="center"/>
          </w:tcPr>
          <w:p w14:paraId="40B07771" w14:textId="1EFC7029"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MgO</w:t>
            </w:r>
          </w:p>
        </w:tc>
        <w:tc>
          <w:tcPr>
            <w:tcW w:w="650" w:type="pct"/>
            <w:tcBorders>
              <w:top w:val="single" w:sz="4" w:space="0" w:color="auto"/>
              <w:bottom w:val="nil"/>
            </w:tcBorders>
            <w:noWrap/>
            <w:vAlign w:val="center"/>
            <w:hideMark/>
          </w:tcPr>
          <w:p w14:paraId="712505B1" w14:textId="21DA98FB"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27</w:t>
            </w:r>
          </w:p>
        </w:tc>
        <w:tc>
          <w:tcPr>
            <w:tcW w:w="956" w:type="pct"/>
            <w:tcBorders>
              <w:top w:val="single" w:sz="4" w:space="0" w:color="auto"/>
              <w:bottom w:val="nil"/>
            </w:tcBorders>
            <w:noWrap/>
            <w:vAlign w:val="center"/>
            <w:hideMark/>
          </w:tcPr>
          <w:p w14:paraId="345856FB" w14:textId="1E6D8DB9"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10</w:t>
            </w:r>
          </w:p>
        </w:tc>
        <w:tc>
          <w:tcPr>
            <w:tcW w:w="283" w:type="pct"/>
            <w:tcBorders>
              <w:top w:val="single" w:sz="4" w:space="0" w:color="auto"/>
              <w:bottom w:val="nil"/>
            </w:tcBorders>
            <w:noWrap/>
            <w:vAlign w:val="center"/>
            <w:hideMark/>
          </w:tcPr>
          <w:p w14:paraId="3C0DA271" w14:textId="77777777"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2.7</w:t>
            </w:r>
          </w:p>
        </w:tc>
        <w:tc>
          <w:tcPr>
            <w:tcW w:w="805" w:type="pct"/>
            <w:tcBorders>
              <w:top w:val="single" w:sz="4" w:space="0" w:color="auto"/>
              <w:bottom w:val="nil"/>
            </w:tcBorders>
            <w:noWrap/>
            <w:vAlign w:val="center"/>
            <w:hideMark/>
          </w:tcPr>
          <w:p w14:paraId="01E2C283" w14:textId="6DE38AD6"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1.49</w:t>
            </w:r>
          </w:p>
        </w:tc>
        <w:tc>
          <w:tcPr>
            <w:tcW w:w="763" w:type="pct"/>
            <w:vMerge w:val="restart"/>
            <w:tcBorders>
              <w:top w:val="single" w:sz="4" w:space="0" w:color="auto"/>
            </w:tcBorders>
            <w:noWrap/>
            <w:vAlign w:val="center"/>
            <w:hideMark/>
          </w:tcPr>
          <w:p w14:paraId="62496C86" w14:textId="34A13F26"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fldChar w:fldCharType="begin"/>
            </w:r>
            <w:r w:rsidRPr="00A449EA">
              <w:rPr>
                <w:rFonts w:ascii="Arial" w:eastAsia="SimSun" w:hAnsi="Arial" w:cs="Arial"/>
                <w:kern w:val="0"/>
                <w:sz w:val="15"/>
                <w:szCs w:val="15"/>
              </w:rPr>
              <w:instrText xml:space="preserve"> ADDIN EN.CITE &lt;EndNote&gt;&lt;Cite&gt;&lt;Author&gt;Ronda-Lloret&lt;/Author&gt;&lt;Year&gt;2020&lt;/Year&gt;&lt;RecNum&gt;1937&lt;/RecNum&gt;&lt;DisplayText&gt;&lt;style face="superscript"&gt;61&lt;/style&gt;&lt;/DisplayText&gt;&lt;record&gt;&lt;rec-number&gt;1937&lt;/rec-number&gt;&lt;foreign-keys&gt;&lt;key app="EN" db-id="5aewwx9eqrxrzhevrxhxptf3raxvvfd2frzd" timestamp="1733049642"&gt;1937&lt;/key&gt;&lt;key app="ENWeb" db-id=""&gt;0&lt;/key&gt;&lt;/foreign-keys&gt;&lt;ref-type name="Journal Article"&gt;17&lt;/ref-type&gt;&lt;contributors&gt;&lt;authors&gt;&lt;author&gt;Ronda-Lloret, M.&lt;/author&gt;&lt;author&gt;Wang, Y.&lt;/author&gt;&lt;author&gt;Oulego, P.&lt;/author&gt;&lt;author&gt;Rothenberg, G.&lt;/author&gt;&lt;author&gt;Tu, X.&lt;/author&gt;&lt;author&gt;Shiju, N. R.&lt;/author&gt;&lt;/authors&gt;&lt;/contributors&gt;&lt;auth-address&gt;Van&amp;apos;t Hoff Institute for Molecular Sciences, University of Amsterdam, Science Park 904, 1090GD Amsterdam, The Netherlands.&amp;#xD;Department of Electrical Engineering and Electronics, University of Liverpool, L69 3GJ Liverpool, U.K.&amp;#xD;Department of Chemical and Environmental Engineering, University of Oviedo, C/Julian Claveria, s/n., E-33071 Oviedo, Spain.&lt;/auth-address&gt;&lt;titles&gt;&lt;title&gt;CO(2) Hydrogenation at Atmospheric Pressure and Low Temperature Using Plasma-Enhanced Catalysis over Supported Cobalt Oxide Catalysts&lt;/title&gt;&lt;secondary-title&gt;ACS Sustain Chem Eng&lt;/secondary-title&gt;&lt;/titles&gt;&lt;periodical&gt;&lt;full-title&gt;ACS Sustain Chem Eng&lt;/full-title&gt;&lt;/periodical&gt;&lt;pages&gt;17397-17407&lt;/pages&gt;&lt;volume&gt;8&lt;/volume&gt;&lt;number&gt;47&lt;/number&gt;&lt;edition&gt;2020/12/08&lt;/edition&gt;&lt;dates&gt;&lt;year&gt;2020&lt;/year&gt;&lt;pub-dates&gt;&lt;date&gt;Nov 30&lt;/date&gt;&lt;/pub-dates&gt;&lt;/dates&gt;&lt;isbn&gt;2168-0485 (Print)&amp;#xD;2168-0485 (Electronic)&amp;#xD;2168-0485 (Linking)&lt;/isbn&gt;&lt;accession-num&gt;33282570&lt;/accession-num&gt;&lt;urls&gt;&lt;related-urls&gt;&lt;url&gt;https://www.ncbi.nlm.nih.gov/pubmed/33282570&lt;/url&gt;&lt;/related-urls&gt;&lt;/urls&gt;&lt;custom2&gt;PMC7709469&lt;/custom2&gt;&lt;electronic-resource-num&gt;10.1021/acssuschemeng.0c05565&lt;/electronic-resource-num&gt;&lt;/record&gt;&lt;/Cite&gt;&lt;/EndNote&gt;</w:instrText>
            </w:r>
            <w:r w:rsidRPr="00A449EA">
              <w:rPr>
                <w:rFonts w:ascii="Arial" w:eastAsia="SimSun" w:hAnsi="Arial" w:cs="Arial"/>
                <w:kern w:val="0"/>
                <w:sz w:val="15"/>
                <w:szCs w:val="15"/>
              </w:rPr>
              <w:fldChar w:fldCharType="separate"/>
            </w:r>
            <w:r w:rsidRPr="00A449EA">
              <w:rPr>
                <w:rFonts w:ascii="Arial" w:eastAsia="SimSun" w:hAnsi="Arial" w:cs="Arial"/>
                <w:noProof/>
                <w:kern w:val="0"/>
                <w:sz w:val="15"/>
                <w:szCs w:val="15"/>
                <w:vertAlign w:val="superscript"/>
              </w:rPr>
              <w:t>61</w:t>
            </w:r>
            <w:r w:rsidRPr="00A449EA">
              <w:rPr>
                <w:rFonts w:ascii="Arial" w:eastAsia="SimSun" w:hAnsi="Arial" w:cs="Arial"/>
                <w:kern w:val="0"/>
                <w:sz w:val="15"/>
                <w:szCs w:val="15"/>
              </w:rPr>
              <w:fldChar w:fldCharType="end"/>
            </w:r>
          </w:p>
        </w:tc>
      </w:tr>
      <w:tr w:rsidR="00170D4E" w:rsidRPr="00A449EA" w14:paraId="530E9357" w14:textId="77777777" w:rsidTr="00170D4E">
        <w:trPr>
          <w:trHeight w:val="329"/>
        </w:trPr>
        <w:tc>
          <w:tcPr>
            <w:tcW w:w="570" w:type="pct"/>
            <w:tcBorders>
              <w:top w:val="nil"/>
              <w:bottom w:val="single" w:sz="4" w:space="0" w:color="auto"/>
            </w:tcBorders>
            <w:vAlign w:val="center"/>
          </w:tcPr>
          <w:p w14:paraId="0B27D1F3" w14:textId="2FA1EAC0"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7</w:t>
            </w:r>
          </w:p>
        </w:tc>
        <w:tc>
          <w:tcPr>
            <w:tcW w:w="330" w:type="pct"/>
            <w:tcBorders>
              <w:top w:val="nil"/>
              <w:bottom w:val="single" w:sz="4" w:space="0" w:color="auto"/>
            </w:tcBorders>
            <w:vAlign w:val="center"/>
          </w:tcPr>
          <w:p w14:paraId="11AE03CA" w14:textId="71B7A0C3"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10</w:t>
            </w:r>
          </w:p>
        </w:tc>
        <w:tc>
          <w:tcPr>
            <w:tcW w:w="643" w:type="pct"/>
            <w:tcBorders>
              <w:top w:val="nil"/>
              <w:bottom w:val="single" w:sz="4" w:space="0" w:color="auto"/>
            </w:tcBorders>
            <w:vAlign w:val="center"/>
          </w:tcPr>
          <w:p w14:paraId="3CB44C84" w14:textId="5567A631" w:rsidR="00170D4E" w:rsidRPr="00A449EA" w:rsidRDefault="00170D4E" w:rsidP="00170D4E">
            <w:pPr>
              <w:widowControl/>
              <w:jc w:val="center"/>
              <w:rPr>
                <w:rFonts w:ascii="Arial" w:eastAsia="SimSun" w:hAnsi="Arial" w:cs="Arial"/>
                <w:kern w:val="0"/>
                <w:sz w:val="15"/>
                <w:szCs w:val="15"/>
              </w:rPr>
            </w:pPr>
            <w:proofErr w:type="spellStart"/>
            <w:r w:rsidRPr="00A449EA">
              <w:rPr>
                <w:rFonts w:ascii="Arial" w:eastAsia="SimSun" w:hAnsi="Arial" w:cs="Arial"/>
                <w:kern w:val="0"/>
                <w:sz w:val="15"/>
                <w:szCs w:val="15"/>
              </w:rPr>
              <w:t>CoO</w:t>
            </w:r>
            <w:proofErr w:type="spellEnd"/>
            <w:r w:rsidRPr="00A449EA">
              <w:rPr>
                <w:rFonts w:ascii="Arial" w:eastAsia="SimSun" w:hAnsi="Arial" w:cs="Arial"/>
                <w:kern w:val="0"/>
                <w:sz w:val="15"/>
                <w:szCs w:val="15"/>
              </w:rPr>
              <w:t>/MgO</w:t>
            </w:r>
          </w:p>
        </w:tc>
        <w:tc>
          <w:tcPr>
            <w:tcW w:w="650" w:type="pct"/>
            <w:tcBorders>
              <w:top w:val="nil"/>
              <w:bottom w:val="single" w:sz="4" w:space="0" w:color="auto"/>
            </w:tcBorders>
            <w:noWrap/>
            <w:vAlign w:val="center"/>
            <w:hideMark/>
          </w:tcPr>
          <w:p w14:paraId="511FDBB5" w14:textId="56CCC309"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30</w:t>
            </w:r>
          </w:p>
        </w:tc>
        <w:tc>
          <w:tcPr>
            <w:tcW w:w="956" w:type="pct"/>
            <w:tcBorders>
              <w:top w:val="nil"/>
              <w:bottom w:val="single" w:sz="4" w:space="0" w:color="auto"/>
            </w:tcBorders>
            <w:noWrap/>
            <w:vAlign w:val="center"/>
            <w:hideMark/>
          </w:tcPr>
          <w:p w14:paraId="4E3C8FEF" w14:textId="26F23DBF"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30</w:t>
            </w:r>
          </w:p>
        </w:tc>
        <w:tc>
          <w:tcPr>
            <w:tcW w:w="283" w:type="pct"/>
            <w:tcBorders>
              <w:top w:val="nil"/>
              <w:bottom w:val="single" w:sz="4" w:space="0" w:color="auto"/>
            </w:tcBorders>
            <w:noWrap/>
            <w:vAlign w:val="center"/>
            <w:hideMark/>
          </w:tcPr>
          <w:p w14:paraId="046AB438" w14:textId="77777777"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9</w:t>
            </w:r>
          </w:p>
        </w:tc>
        <w:tc>
          <w:tcPr>
            <w:tcW w:w="805" w:type="pct"/>
            <w:tcBorders>
              <w:top w:val="nil"/>
              <w:bottom w:val="single" w:sz="4" w:space="0" w:color="auto"/>
            </w:tcBorders>
            <w:noWrap/>
            <w:vAlign w:val="center"/>
            <w:hideMark/>
          </w:tcPr>
          <w:p w14:paraId="03476CF5" w14:textId="655F07AB"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4.95</w:t>
            </w:r>
          </w:p>
        </w:tc>
        <w:tc>
          <w:tcPr>
            <w:tcW w:w="763" w:type="pct"/>
            <w:vMerge/>
            <w:tcBorders>
              <w:bottom w:val="single" w:sz="4" w:space="0" w:color="auto"/>
            </w:tcBorders>
            <w:noWrap/>
            <w:vAlign w:val="center"/>
            <w:hideMark/>
          </w:tcPr>
          <w:p w14:paraId="33A16E3B" w14:textId="66956F31" w:rsidR="00170D4E" w:rsidRPr="00A449EA" w:rsidRDefault="00170D4E" w:rsidP="00170D4E">
            <w:pPr>
              <w:widowControl/>
              <w:jc w:val="center"/>
              <w:rPr>
                <w:rFonts w:ascii="Arial" w:eastAsia="SimSun" w:hAnsi="Arial" w:cs="Arial"/>
                <w:kern w:val="0"/>
                <w:sz w:val="15"/>
                <w:szCs w:val="15"/>
              </w:rPr>
            </w:pPr>
          </w:p>
        </w:tc>
      </w:tr>
      <w:tr w:rsidR="00170D4E" w:rsidRPr="00A449EA" w14:paraId="2B321E75" w14:textId="77777777" w:rsidTr="00170D4E">
        <w:trPr>
          <w:trHeight w:val="329"/>
        </w:trPr>
        <w:tc>
          <w:tcPr>
            <w:tcW w:w="570" w:type="pct"/>
            <w:tcBorders>
              <w:top w:val="single" w:sz="4" w:space="0" w:color="auto"/>
              <w:bottom w:val="single" w:sz="4" w:space="0" w:color="auto"/>
            </w:tcBorders>
            <w:vAlign w:val="center"/>
          </w:tcPr>
          <w:p w14:paraId="70D60393" w14:textId="2C9F50F4"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10</w:t>
            </w:r>
          </w:p>
        </w:tc>
        <w:tc>
          <w:tcPr>
            <w:tcW w:w="330" w:type="pct"/>
            <w:tcBorders>
              <w:top w:val="single" w:sz="4" w:space="0" w:color="auto"/>
              <w:bottom w:val="single" w:sz="4" w:space="0" w:color="auto"/>
            </w:tcBorders>
            <w:vAlign w:val="center"/>
          </w:tcPr>
          <w:p w14:paraId="5D541683" w14:textId="76F15AB5"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5</w:t>
            </w:r>
          </w:p>
        </w:tc>
        <w:tc>
          <w:tcPr>
            <w:tcW w:w="643" w:type="pct"/>
            <w:tcBorders>
              <w:top w:val="single" w:sz="4" w:space="0" w:color="auto"/>
              <w:bottom w:val="single" w:sz="4" w:space="0" w:color="auto"/>
            </w:tcBorders>
            <w:vAlign w:val="center"/>
          </w:tcPr>
          <w:p w14:paraId="48AB5A01" w14:textId="045F82B7" w:rsidR="00170D4E" w:rsidRPr="00A449EA" w:rsidRDefault="00170D4E" w:rsidP="00170D4E">
            <w:pPr>
              <w:widowControl/>
              <w:jc w:val="center"/>
              <w:rPr>
                <w:rFonts w:ascii="Arial" w:eastAsia="SimSun" w:hAnsi="Arial" w:cs="Arial"/>
                <w:kern w:val="0"/>
                <w:sz w:val="15"/>
                <w:szCs w:val="15"/>
              </w:rPr>
            </w:pPr>
            <w:proofErr w:type="spellStart"/>
            <w:r w:rsidRPr="00A449EA">
              <w:rPr>
                <w:rFonts w:ascii="Arial" w:eastAsia="SimSun" w:hAnsi="Arial" w:cs="Arial"/>
                <w:kern w:val="0"/>
                <w:sz w:val="15"/>
                <w:szCs w:val="15"/>
              </w:rPr>
              <w:t>MnO</w:t>
            </w:r>
            <w:r w:rsidRPr="00A449EA">
              <w:rPr>
                <w:rFonts w:ascii="Arial" w:eastAsia="SimSun" w:hAnsi="Arial" w:cs="Arial"/>
                <w:kern w:val="0"/>
                <w:sz w:val="15"/>
                <w:szCs w:val="15"/>
                <w:vertAlign w:val="subscript"/>
              </w:rPr>
              <w:t>x</w:t>
            </w:r>
            <w:proofErr w:type="spellEnd"/>
            <w:r w:rsidRPr="00A449EA">
              <w:rPr>
                <w:rFonts w:ascii="Arial" w:eastAsia="SimSun" w:hAnsi="Arial" w:cs="Arial"/>
                <w:kern w:val="0"/>
                <w:sz w:val="15"/>
                <w:szCs w:val="15"/>
              </w:rPr>
              <w:t>/ZrO</w:t>
            </w:r>
            <w:r w:rsidRPr="00A449EA">
              <w:rPr>
                <w:rFonts w:ascii="Arial" w:eastAsia="SimSun" w:hAnsi="Arial" w:cs="Arial"/>
                <w:kern w:val="0"/>
                <w:sz w:val="15"/>
                <w:szCs w:val="15"/>
                <w:vertAlign w:val="subscript"/>
              </w:rPr>
              <w:t>2</w:t>
            </w:r>
          </w:p>
        </w:tc>
        <w:tc>
          <w:tcPr>
            <w:tcW w:w="650" w:type="pct"/>
            <w:tcBorders>
              <w:top w:val="single" w:sz="4" w:space="0" w:color="auto"/>
              <w:bottom w:val="single" w:sz="4" w:space="0" w:color="auto"/>
            </w:tcBorders>
            <w:noWrap/>
            <w:vAlign w:val="center"/>
            <w:hideMark/>
          </w:tcPr>
          <w:p w14:paraId="71375C80" w14:textId="5AF7C0CC"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7</w:t>
            </w:r>
          </w:p>
        </w:tc>
        <w:tc>
          <w:tcPr>
            <w:tcW w:w="956" w:type="pct"/>
            <w:tcBorders>
              <w:top w:val="single" w:sz="4" w:space="0" w:color="auto"/>
              <w:bottom w:val="single" w:sz="4" w:space="0" w:color="auto"/>
            </w:tcBorders>
            <w:noWrap/>
            <w:vAlign w:val="center"/>
            <w:hideMark/>
          </w:tcPr>
          <w:p w14:paraId="73E489EA" w14:textId="3DD70EAA"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9</w:t>
            </w:r>
          </w:p>
        </w:tc>
        <w:tc>
          <w:tcPr>
            <w:tcW w:w="283" w:type="pct"/>
            <w:tcBorders>
              <w:top w:val="single" w:sz="4" w:space="0" w:color="auto"/>
              <w:bottom w:val="single" w:sz="4" w:space="0" w:color="auto"/>
            </w:tcBorders>
            <w:noWrap/>
            <w:vAlign w:val="center"/>
            <w:hideMark/>
          </w:tcPr>
          <w:p w14:paraId="218BDA1C" w14:textId="4199218C"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0.6</w:t>
            </w:r>
          </w:p>
        </w:tc>
        <w:tc>
          <w:tcPr>
            <w:tcW w:w="805" w:type="pct"/>
            <w:tcBorders>
              <w:top w:val="single" w:sz="4" w:space="0" w:color="auto"/>
              <w:bottom w:val="single" w:sz="4" w:space="0" w:color="auto"/>
            </w:tcBorders>
            <w:noWrap/>
            <w:vAlign w:val="center"/>
            <w:hideMark/>
          </w:tcPr>
          <w:p w14:paraId="6D8B4F16" w14:textId="5AA50E97"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0.99</w:t>
            </w:r>
          </w:p>
        </w:tc>
        <w:tc>
          <w:tcPr>
            <w:tcW w:w="763" w:type="pct"/>
            <w:tcBorders>
              <w:top w:val="single" w:sz="4" w:space="0" w:color="auto"/>
              <w:bottom w:val="single" w:sz="4" w:space="0" w:color="auto"/>
            </w:tcBorders>
            <w:noWrap/>
            <w:vAlign w:val="center"/>
            <w:hideMark/>
          </w:tcPr>
          <w:p w14:paraId="273B5B81" w14:textId="2966D8BA"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fldChar w:fldCharType="begin"/>
            </w:r>
            <w:r w:rsidRPr="00A449EA">
              <w:rPr>
                <w:rFonts w:ascii="Arial" w:eastAsia="SimSun" w:hAnsi="Arial" w:cs="Arial"/>
                <w:kern w:val="0"/>
                <w:sz w:val="15"/>
                <w:szCs w:val="15"/>
              </w:rPr>
              <w:instrText xml:space="preserve"> ADDIN EN.CITE &lt;EndNote&gt;&lt;Cite&gt;&lt;Author&gt;Zhang&lt;/Author&gt;&lt;Year&gt;2023&lt;/Year&gt;&lt;RecNum&gt;2104&lt;/RecNum&gt;&lt;DisplayText&gt;&lt;style face="superscript"&gt;62&lt;/style&gt;&lt;/DisplayText&gt;&lt;record&gt;&lt;rec-number&gt;2104&lt;/rec-number&gt;&lt;foreign-keys&gt;&lt;key app="EN" db-id="5aewwx9eqrxrzhevrxhxptf3raxvvfd2frzd" timestamp="1733056784"&gt;2104&lt;/key&gt;&lt;key app="ENWeb" db-id=""&gt;0&lt;/key&gt;&lt;/foreign-keys&gt;&lt;ref-type name="Journal Article"&gt;17&lt;/ref-type&gt;&lt;contributors&gt;&lt;authors&gt;&lt;author&gt;Zhang, Xuming&lt;/author&gt;&lt;author&gt;Sun, Zhi&lt;/author&gt;&lt;author&gt;Shan, Yun&lt;/author&gt;&lt;author&gt;Pan, Hua&lt;/author&gt;&lt;author&gt;Jin, Yuzhen&lt;/author&gt;&lt;author&gt;Zhu, Zuchao&lt;/author&gt;&lt;author&gt;Zhang, Liancheng&lt;/author&gt;&lt;author&gt;Li, Kai&lt;/author&gt;&lt;/authors&gt;&lt;/contributors&gt;&lt;titles&gt;&lt;title&gt;Boosting methanol productionviaplasma catalytic CO2hydrogenation over a MnOx/ZrO2catalyst&lt;/title&gt;&lt;secondary-title&gt;Catalysis Science &amp;amp; Technology&lt;/secondary-title&gt;&lt;/titles&gt;&lt;periodical&gt;&lt;full-title&gt;Catalysis Science &amp;amp; Technology&lt;/full-title&gt;&lt;/periodical&gt;&lt;pages&gt;2529-2539&lt;/pages&gt;&lt;volume&gt;13&lt;/volume&gt;&lt;number&gt;8&lt;/number&gt;&lt;section&gt;2529&lt;/section&gt;&lt;dates&gt;&lt;year&gt;2023&lt;/year&gt;&lt;/dates&gt;&lt;isbn&gt;2044-4753&amp;#xD;2044-4761&lt;/isbn&gt;&lt;urls&gt;&lt;/urls&gt;&lt;electronic-resource-num&gt;10.1039/d2cy02015g&lt;/electronic-resource-num&gt;&lt;/record&gt;&lt;/Cite&gt;&lt;/EndNote&gt;</w:instrText>
            </w:r>
            <w:r w:rsidRPr="00A449EA">
              <w:rPr>
                <w:rFonts w:ascii="Arial" w:eastAsia="SimSun" w:hAnsi="Arial" w:cs="Arial"/>
                <w:kern w:val="0"/>
                <w:sz w:val="15"/>
                <w:szCs w:val="15"/>
              </w:rPr>
              <w:fldChar w:fldCharType="separate"/>
            </w:r>
            <w:r w:rsidRPr="00A449EA">
              <w:rPr>
                <w:rFonts w:ascii="Arial" w:eastAsia="SimSun" w:hAnsi="Arial" w:cs="Arial"/>
                <w:noProof/>
                <w:kern w:val="0"/>
                <w:sz w:val="15"/>
                <w:szCs w:val="15"/>
                <w:vertAlign w:val="superscript"/>
              </w:rPr>
              <w:t>62</w:t>
            </w:r>
            <w:r w:rsidRPr="00A449EA">
              <w:rPr>
                <w:rFonts w:ascii="Arial" w:eastAsia="SimSun" w:hAnsi="Arial" w:cs="Arial"/>
                <w:kern w:val="0"/>
                <w:sz w:val="15"/>
                <w:szCs w:val="15"/>
              </w:rPr>
              <w:fldChar w:fldCharType="end"/>
            </w:r>
          </w:p>
        </w:tc>
      </w:tr>
      <w:tr w:rsidR="00170D4E" w:rsidRPr="00A449EA" w14:paraId="32FD4352" w14:textId="77777777" w:rsidTr="00170D4E">
        <w:trPr>
          <w:trHeight w:val="329"/>
        </w:trPr>
        <w:tc>
          <w:tcPr>
            <w:tcW w:w="570" w:type="pct"/>
            <w:tcBorders>
              <w:top w:val="single" w:sz="4" w:space="0" w:color="auto"/>
              <w:bottom w:val="single" w:sz="4" w:space="0" w:color="auto"/>
            </w:tcBorders>
            <w:vAlign w:val="center"/>
          </w:tcPr>
          <w:p w14:paraId="0E6C3741" w14:textId="2431C931"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25</w:t>
            </w:r>
          </w:p>
        </w:tc>
        <w:tc>
          <w:tcPr>
            <w:tcW w:w="330" w:type="pct"/>
            <w:tcBorders>
              <w:top w:val="single" w:sz="4" w:space="0" w:color="auto"/>
              <w:bottom w:val="single" w:sz="4" w:space="0" w:color="auto"/>
            </w:tcBorders>
            <w:vAlign w:val="center"/>
          </w:tcPr>
          <w:p w14:paraId="689080C4" w14:textId="250024F5"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2</w:t>
            </w:r>
          </w:p>
        </w:tc>
        <w:tc>
          <w:tcPr>
            <w:tcW w:w="643" w:type="pct"/>
            <w:tcBorders>
              <w:top w:val="single" w:sz="4" w:space="0" w:color="auto"/>
              <w:bottom w:val="single" w:sz="4" w:space="0" w:color="auto"/>
            </w:tcBorders>
            <w:vAlign w:val="center"/>
          </w:tcPr>
          <w:p w14:paraId="10F1DBC6" w14:textId="5F2662F2" w:rsidR="00170D4E" w:rsidRPr="00A449EA" w:rsidRDefault="00170D4E" w:rsidP="00170D4E">
            <w:pPr>
              <w:widowControl/>
              <w:jc w:val="center"/>
              <w:rPr>
                <w:rFonts w:ascii="Arial" w:eastAsia="SimSun" w:hAnsi="Arial" w:cs="Arial"/>
                <w:kern w:val="0"/>
                <w:sz w:val="15"/>
                <w:szCs w:val="15"/>
              </w:rPr>
            </w:pPr>
            <w:proofErr w:type="spellStart"/>
            <w:r w:rsidRPr="00A449EA">
              <w:rPr>
                <w:rFonts w:ascii="Arial" w:eastAsia="SimSun" w:hAnsi="Arial" w:cs="Arial"/>
                <w:kern w:val="0"/>
                <w:sz w:val="15"/>
                <w:szCs w:val="15"/>
              </w:rPr>
              <w:t>NiO</w:t>
            </w:r>
            <w:proofErr w:type="spellEnd"/>
            <w:r w:rsidRPr="00A449EA">
              <w:rPr>
                <w:rFonts w:ascii="Arial" w:eastAsia="SimSun" w:hAnsi="Arial" w:cs="Arial"/>
                <w:kern w:val="0"/>
                <w:sz w:val="15"/>
                <w:szCs w:val="15"/>
              </w:rPr>
              <w:t>/Fe</w:t>
            </w:r>
            <w:r w:rsidRPr="00A449EA">
              <w:rPr>
                <w:rFonts w:ascii="Arial" w:eastAsia="SimSun" w:hAnsi="Arial" w:cs="Arial"/>
                <w:kern w:val="0"/>
                <w:sz w:val="15"/>
                <w:szCs w:val="15"/>
                <w:vertAlign w:val="subscript"/>
              </w:rPr>
              <w:t>2</w:t>
            </w:r>
            <w:r w:rsidRPr="00A449EA">
              <w:rPr>
                <w:rFonts w:ascii="Arial" w:eastAsia="SimSun" w:hAnsi="Arial" w:cs="Arial"/>
                <w:kern w:val="0"/>
                <w:sz w:val="15"/>
                <w:szCs w:val="15"/>
              </w:rPr>
              <w:t>O</w:t>
            </w:r>
            <w:r w:rsidRPr="00A449EA">
              <w:rPr>
                <w:rFonts w:ascii="Arial" w:eastAsia="SimSun" w:hAnsi="Arial" w:cs="Arial"/>
                <w:kern w:val="0"/>
                <w:sz w:val="15"/>
                <w:szCs w:val="15"/>
                <w:vertAlign w:val="subscript"/>
              </w:rPr>
              <w:t>3</w:t>
            </w:r>
            <w:r w:rsidRPr="00A449EA">
              <w:rPr>
                <w:rFonts w:ascii="Arial" w:eastAsia="SimSun" w:hAnsi="Arial" w:cs="Arial"/>
                <w:kern w:val="0"/>
                <w:sz w:val="15"/>
                <w:szCs w:val="15"/>
              </w:rPr>
              <w:t>/QW</w:t>
            </w:r>
          </w:p>
        </w:tc>
        <w:tc>
          <w:tcPr>
            <w:tcW w:w="650" w:type="pct"/>
            <w:tcBorders>
              <w:top w:val="single" w:sz="4" w:space="0" w:color="auto"/>
              <w:bottom w:val="single" w:sz="4" w:space="0" w:color="auto"/>
            </w:tcBorders>
            <w:noWrap/>
            <w:vAlign w:val="center"/>
            <w:hideMark/>
          </w:tcPr>
          <w:p w14:paraId="3CC749FE" w14:textId="05B6860F"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1.7</w:t>
            </w:r>
          </w:p>
        </w:tc>
        <w:tc>
          <w:tcPr>
            <w:tcW w:w="956" w:type="pct"/>
            <w:tcBorders>
              <w:top w:val="single" w:sz="4" w:space="0" w:color="auto"/>
              <w:bottom w:val="single" w:sz="4" w:space="0" w:color="auto"/>
            </w:tcBorders>
            <w:noWrap/>
            <w:vAlign w:val="center"/>
            <w:hideMark/>
          </w:tcPr>
          <w:p w14:paraId="446E66CC" w14:textId="61B822ED"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33.3</w:t>
            </w:r>
          </w:p>
        </w:tc>
        <w:tc>
          <w:tcPr>
            <w:tcW w:w="283" w:type="pct"/>
            <w:tcBorders>
              <w:top w:val="single" w:sz="4" w:space="0" w:color="auto"/>
              <w:bottom w:val="single" w:sz="4" w:space="0" w:color="auto"/>
            </w:tcBorders>
            <w:noWrap/>
            <w:vAlign w:val="center"/>
            <w:hideMark/>
          </w:tcPr>
          <w:p w14:paraId="5A6A6B90" w14:textId="21458FA1"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0.6</w:t>
            </w:r>
          </w:p>
        </w:tc>
        <w:tc>
          <w:tcPr>
            <w:tcW w:w="805" w:type="pct"/>
            <w:tcBorders>
              <w:top w:val="single" w:sz="4" w:space="0" w:color="auto"/>
              <w:bottom w:val="single" w:sz="4" w:space="0" w:color="auto"/>
            </w:tcBorders>
            <w:noWrap/>
            <w:vAlign w:val="center"/>
            <w:hideMark/>
          </w:tcPr>
          <w:p w14:paraId="37944E6A" w14:textId="20731182"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5.56</w:t>
            </w:r>
          </w:p>
        </w:tc>
        <w:tc>
          <w:tcPr>
            <w:tcW w:w="763" w:type="pct"/>
            <w:tcBorders>
              <w:top w:val="single" w:sz="4" w:space="0" w:color="auto"/>
              <w:bottom w:val="single" w:sz="4" w:space="0" w:color="auto"/>
            </w:tcBorders>
            <w:noWrap/>
            <w:vAlign w:val="center"/>
            <w:hideMark/>
          </w:tcPr>
          <w:p w14:paraId="0CF520F0" w14:textId="142D0F15"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fldChar w:fldCharType="begin"/>
            </w:r>
            <w:r w:rsidRPr="00A449EA">
              <w:rPr>
                <w:rFonts w:ascii="Arial" w:eastAsia="SimSun" w:hAnsi="Arial" w:cs="Arial"/>
                <w:kern w:val="0"/>
                <w:sz w:val="15"/>
                <w:szCs w:val="15"/>
              </w:rPr>
              <w:instrText xml:space="preserve"> ADDIN EN.CITE &lt;EndNote&gt;&lt;Cite&gt;&lt;Author&gt;Eliasson&lt;/Author&gt;&lt;Year&gt;1998&lt;/Year&gt;&lt;RecNum&gt;2189&lt;/RecNum&gt;&lt;DisplayText&gt;&lt;style face="superscript"&gt;63&lt;/style&gt;&lt;/DisplayText&gt;&lt;record&gt;&lt;rec-number&gt;2189&lt;/rec-number&gt;&lt;foreign-keys&gt;&lt;key app="EN" db-id="5aewwx9eqrxrzhevrxhxptf3raxvvfd2frzd" timestamp="1733222763"&gt;2189&lt;/key&gt;&lt;key app="ENWeb" db-id=""&gt;0&lt;/key&gt;&lt;/foreign-keys&gt;&lt;ref-type name="Journal Article"&gt;17&lt;/ref-type&gt;&lt;contributors&gt;&lt;authors&gt;&lt;author&gt;Eliasson, Baldur, et al.&lt;/author&gt;&lt;/authors&gt;&lt;/contributors&gt;&lt;titles&gt;&lt;title&gt;Hydrogenation of carbon dioxide to methanol with a discharge-activated catalyst&lt;/title&gt;&lt;secondary-title&gt;Industrial &amp;amp; engineering chemistry research&lt;/secondary-title&gt;&lt;/titles&gt;&lt;periodical&gt;&lt;full-title&gt;Industrial &amp;amp; Engineering Chemistry Research&lt;/full-title&gt;&lt;/periodical&gt;&lt;pages&gt;3350-3357&lt;/pages&gt;&lt;volume&gt;37&lt;/volume&gt;&lt;number&gt;8&lt;/number&gt;&lt;dates&gt;&lt;year&gt;1998&lt;/year&gt;&lt;/dates&gt;&lt;urls&gt;&lt;/urls&gt;&lt;/record&gt;&lt;/Cite&gt;&lt;/EndNote&gt;</w:instrText>
            </w:r>
            <w:r w:rsidRPr="00A449EA">
              <w:rPr>
                <w:rFonts w:ascii="Arial" w:eastAsia="SimSun" w:hAnsi="Arial" w:cs="Arial"/>
                <w:kern w:val="0"/>
                <w:sz w:val="15"/>
                <w:szCs w:val="15"/>
              </w:rPr>
              <w:fldChar w:fldCharType="separate"/>
            </w:r>
            <w:r w:rsidRPr="00A449EA">
              <w:rPr>
                <w:rFonts w:ascii="Arial" w:eastAsia="SimSun" w:hAnsi="Arial" w:cs="Arial"/>
                <w:noProof/>
                <w:kern w:val="0"/>
                <w:sz w:val="15"/>
                <w:szCs w:val="15"/>
                <w:vertAlign w:val="superscript"/>
              </w:rPr>
              <w:t>63</w:t>
            </w:r>
            <w:r w:rsidRPr="00A449EA">
              <w:rPr>
                <w:rFonts w:ascii="Arial" w:eastAsia="SimSun" w:hAnsi="Arial" w:cs="Arial"/>
                <w:kern w:val="0"/>
                <w:sz w:val="15"/>
                <w:szCs w:val="15"/>
              </w:rPr>
              <w:fldChar w:fldCharType="end"/>
            </w:r>
          </w:p>
        </w:tc>
      </w:tr>
      <w:tr w:rsidR="00170D4E" w:rsidRPr="00A449EA" w14:paraId="536B4A9D" w14:textId="77777777" w:rsidTr="00170D4E">
        <w:trPr>
          <w:trHeight w:val="329"/>
        </w:trPr>
        <w:tc>
          <w:tcPr>
            <w:tcW w:w="570" w:type="pct"/>
            <w:tcBorders>
              <w:top w:val="single" w:sz="4" w:space="0" w:color="auto"/>
            </w:tcBorders>
            <w:vAlign w:val="center"/>
          </w:tcPr>
          <w:p w14:paraId="0B198FC2" w14:textId="1196A1C6"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10</w:t>
            </w:r>
          </w:p>
        </w:tc>
        <w:tc>
          <w:tcPr>
            <w:tcW w:w="330" w:type="pct"/>
            <w:tcBorders>
              <w:top w:val="single" w:sz="4" w:space="0" w:color="auto"/>
            </w:tcBorders>
            <w:vAlign w:val="center"/>
          </w:tcPr>
          <w:p w14:paraId="6EACC803" w14:textId="5AC8E971"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30</w:t>
            </w:r>
          </w:p>
        </w:tc>
        <w:tc>
          <w:tcPr>
            <w:tcW w:w="643" w:type="pct"/>
            <w:tcBorders>
              <w:top w:val="single" w:sz="4" w:space="0" w:color="auto"/>
            </w:tcBorders>
            <w:vAlign w:val="center"/>
          </w:tcPr>
          <w:p w14:paraId="08AFB51B" w14:textId="5EAECE28"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Pt/film/In</w:t>
            </w:r>
            <w:r w:rsidRPr="00A449EA">
              <w:rPr>
                <w:rFonts w:ascii="Arial" w:eastAsia="SimSun" w:hAnsi="Arial" w:cs="Arial"/>
                <w:kern w:val="0"/>
                <w:sz w:val="15"/>
                <w:szCs w:val="15"/>
                <w:vertAlign w:val="subscript"/>
              </w:rPr>
              <w:t>2</w:t>
            </w:r>
            <w:r w:rsidRPr="00A449EA">
              <w:rPr>
                <w:rFonts w:ascii="Arial" w:eastAsia="SimSun" w:hAnsi="Arial" w:cs="Arial"/>
                <w:kern w:val="0"/>
                <w:sz w:val="15"/>
                <w:szCs w:val="15"/>
              </w:rPr>
              <w:t>O</w:t>
            </w:r>
            <w:r w:rsidRPr="00A449EA">
              <w:rPr>
                <w:rFonts w:ascii="Arial" w:eastAsia="SimSun" w:hAnsi="Arial" w:cs="Arial"/>
                <w:kern w:val="0"/>
                <w:sz w:val="15"/>
                <w:szCs w:val="15"/>
                <w:vertAlign w:val="subscript"/>
              </w:rPr>
              <w:t>3</w:t>
            </w:r>
          </w:p>
        </w:tc>
        <w:tc>
          <w:tcPr>
            <w:tcW w:w="650" w:type="pct"/>
            <w:tcBorders>
              <w:top w:val="single" w:sz="4" w:space="0" w:color="auto"/>
              <w:bottom w:val="nil"/>
            </w:tcBorders>
            <w:noWrap/>
            <w:vAlign w:val="center"/>
            <w:hideMark/>
          </w:tcPr>
          <w:p w14:paraId="390C7A1B" w14:textId="5F17F226"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37</w:t>
            </w:r>
          </w:p>
        </w:tc>
        <w:tc>
          <w:tcPr>
            <w:tcW w:w="956" w:type="pct"/>
            <w:tcBorders>
              <w:top w:val="single" w:sz="4" w:space="0" w:color="auto"/>
              <w:bottom w:val="nil"/>
            </w:tcBorders>
            <w:noWrap/>
            <w:vAlign w:val="center"/>
            <w:hideMark/>
          </w:tcPr>
          <w:p w14:paraId="2EB52511" w14:textId="77777777"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62.6</w:t>
            </w:r>
          </w:p>
        </w:tc>
        <w:tc>
          <w:tcPr>
            <w:tcW w:w="283" w:type="pct"/>
            <w:tcBorders>
              <w:top w:val="single" w:sz="4" w:space="0" w:color="auto"/>
              <w:bottom w:val="nil"/>
            </w:tcBorders>
            <w:noWrap/>
            <w:vAlign w:val="center"/>
            <w:hideMark/>
          </w:tcPr>
          <w:p w14:paraId="765BCD0C" w14:textId="2CCD10D7"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23.2</w:t>
            </w:r>
          </w:p>
        </w:tc>
        <w:tc>
          <w:tcPr>
            <w:tcW w:w="805" w:type="pct"/>
            <w:tcBorders>
              <w:top w:val="single" w:sz="4" w:space="0" w:color="auto"/>
              <w:bottom w:val="nil"/>
            </w:tcBorders>
            <w:noWrap/>
            <w:vAlign w:val="center"/>
            <w:hideMark/>
          </w:tcPr>
          <w:p w14:paraId="179CC395" w14:textId="5CE5122E"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6.07</w:t>
            </w:r>
          </w:p>
        </w:tc>
        <w:tc>
          <w:tcPr>
            <w:tcW w:w="763" w:type="pct"/>
            <w:vMerge w:val="restart"/>
            <w:tcBorders>
              <w:top w:val="single" w:sz="4" w:space="0" w:color="auto"/>
            </w:tcBorders>
            <w:noWrap/>
            <w:vAlign w:val="center"/>
            <w:hideMark/>
          </w:tcPr>
          <w:p w14:paraId="712C815A" w14:textId="79540D31"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fldChar w:fldCharType="begin"/>
            </w:r>
            <w:r w:rsidRPr="00A449EA">
              <w:rPr>
                <w:rFonts w:ascii="Arial" w:eastAsia="SimSun" w:hAnsi="Arial" w:cs="Arial"/>
                <w:kern w:val="0"/>
                <w:sz w:val="15"/>
                <w:szCs w:val="15"/>
              </w:rPr>
              <w:instrText xml:space="preserve"> ADDIN EN.CITE &lt;EndNote&gt;&lt;Cite&gt;&lt;Author&gt;Men&lt;/Author&gt;&lt;Year&gt;2019&lt;/Year&gt;&lt;RecNum&gt;1920&lt;/RecNum&gt;&lt;DisplayText&gt;&lt;style face="superscript"&gt;64&lt;/style&gt;&lt;/DisplayText&gt;&lt;record&gt;&lt;rec-number&gt;1920&lt;/rec-number&gt;&lt;foreign-keys&gt;&lt;key app="EN" db-id="5aewwx9eqrxrzhevrxhxptf3raxvvfd2frzd" timestamp="1733045379"&gt;1920&lt;/key&gt;&lt;key app="ENWeb" db-id=""&gt;0&lt;/key&gt;&lt;/foreign-keys&gt;&lt;ref-type name="Journal Article"&gt;17&lt;/ref-type&gt;&lt;contributors&gt;&lt;authors&gt;&lt;author&gt;Men, Yu-Long&lt;/author&gt;&lt;author&gt;Liu, Yi&lt;/author&gt;&lt;author&gt;Wang, Qianqian&lt;/author&gt;&lt;author&gt;Luo, Zheng-Hong&lt;/author&gt;&lt;author&gt;Shao, Shuai&lt;/author&gt;&lt;author&gt;Li, Yi-Bao&lt;/author&gt;&lt;author&gt;Pan, Yun-Xiang&lt;/author&gt;&lt;/authors&gt;&lt;/contributors&gt;&lt;titles&gt;&lt;title&gt;Highly dispersed Pt-based catalysts for selective CO2 hydrogenation to methanol at atmospheric pressure&lt;/title&gt;&lt;secondary-title&gt;Chemical Engineering Science&lt;/secondary-title&gt;&lt;/titles&gt;&lt;periodical&gt;&lt;full-title&gt;Chemical Engineering Science&lt;/full-title&gt;&lt;/periodical&gt;&lt;pages&gt;167-175&lt;/pages&gt;&lt;volume&gt;200&lt;/volume&gt;&lt;section&gt;167&lt;/section&gt;&lt;dates&gt;&lt;year&gt;2019&lt;/year&gt;&lt;/dates&gt;&lt;isbn&gt;00092509&lt;/isbn&gt;&lt;urls&gt;&lt;/urls&gt;&lt;electronic-resource-num&gt;10.1016/j.ces.2019.02.004&lt;/electronic-resource-num&gt;&lt;/record&gt;&lt;/Cite&gt;&lt;/EndNote&gt;</w:instrText>
            </w:r>
            <w:r w:rsidRPr="00A449EA">
              <w:rPr>
                <w:rFonts w:ascii="Arial" w:eastAsia="SimSun" w:hAnsi="Arial" w:cs="Arial"/>
                <w:kern w:val="0"/>
                <w:sz w:val="15"/>
                <w:szCs w:val="15"/>
              </w:rPr>
              <w:fldChar w:fldCharType="separate"/>
            </w:r>
            <w:r w:rsidRPr="00A449EA">
              <w:rPr>
                <w:rFonts w:ascii="Arial" w:eastAsia="SimSun" w:hAnsi="Arial" w:cs="Arial"/>
                <w:noProof/>
                <w:kern w:val="0"/>
                <w:sz w:val="15"/>
                <w:szCs w:val="15"/>
                <w:vertAlign w:val="superscript"/>
              </w:rPr>
              <w:t>64</w:t>
            </w:r>
            <w:r w:rsidRPr="00A449EA">
              <w:rPr>
                <w:rFonts w:ascii="Arial" w:eastAsia="SimSun" w:hAnsi="Arial" w:cs="Arial"/>
                <w:kern w:val="0"/>
                <w:sz w:val="15"/>
                <w:szCs w:val="15"/>
              </w:rPr>
              <w:fldChar w:fldCharType="end"/>
            </w:r>
          </w:p>
        </w:tc>
      </w:tr>
      <w:tr w:rsidR="00170D4E" w:rsidRPr="00A449EA" w14:paraId="2B81BECC" w14:textId="77777777" w:rsidTr="00170D4E">
        <w:trPr>
          <w:trHeight w:val="329"/>
        </w:trPr>
        <w:tc>
          <w:tcPr>
            <w:tcW w:w="570" w:type="pct"/>
            <w:vAlign w:val="center"/>
          </w:tcPr>
          <w:p w14:paraId="17530C8E" w14:textId="68B07CF3"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10</w:t>
            </w:r>
          </w:p>
        </w:tc>
        <w:tc>
          <w:tcPr>
            <w:tcW w:w="330" w:type="pct"/>
            <w:vAlign w:val="center"/>
          </w:tcPr>
          <w:p w14:paraId="68155111" w14:textId="55B65B81"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30</w:t>
            </w:r>
          </w:p>
        </w:tc>
        <w:tc>
          <w:tcPr>
            <w:tcW w:w="643" w:type="pct"/>
            <w:vAlign w:val="center"/>
          </w:tcPr>
          <w:p w14:paraId="04D4E2E6" w14:textId="7327B21D"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film/In</w:t>
            </w:r>
            <w:r w:rsidRPr="00A449EA">
              <w:rPr>
                <w:rFonts w:ascii="Arial" w:eastAsia="SimSun" w:hAnsi="Arial" w:cs="Arial"/>
                <w:kern w:val="0"/>
                <w:sz w:val="15"/>
                <w:szCs w:val="15"/>
                <w:vertAlign w:val="subscript"/>
              </w:rPr>
              <w:t>2</w:t>
            </w:r>
            <w:r w:rsidRPr="00A449EA">
              <w:rPr>
                <w:rFonts w:ascii="Arial" w:eastAsia="SimSun" w:hAnsi="Arial" w:cs="Arial"/>
                <w:kern w:val="0"/>
                <w:sz w:val="15"/>
                <w:szCs w:val="15"/>
              </w:rPr>
              <w:t>O</w:t>
            </w:r>
            <w:r w:rsidRPr="00A449EA">
              <w:rPr>
                <w:rFonts w:ascii="Arial" w:eastAsia="SimSun" w:hAnsi="Arial" w:cs="Arial"/>
                <w:kern w:val="0"/>
                <w:sz w:val="15"/>
                <w:szCs w:val="15"/>
                <w:vertAlign w:val="subscript"/>
              </w:rPr>
              <w:t>3</w:t>
            </w:r>
          </w:p>
        </w:tc>
        <w:tc>
          <w:tcPr>
            <w:tcW w:w="650" w:type="pct"/>
            <w:tcBorders>
              <w:top w:val="nil"/>
              <w:bottom w:val="nil"/>
            </w:tcBorders>
            <w:noWrap/>
            <w:vAlign w:val="center"/>
            <w:hideMark/>
          </w:tcPr>
          <w:p w14:paraId="561A38AF" w14:textId="16DE4DE9"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18</w:t>
            </w:r>
          </w:p>
        </w:tc>
        <w:tc>
          <w:tcPr>
            <w:tcW w:w="956" w:type="pct"/>
            <w:tcBorders>
              <w:top w:val="nil"/>
              <w:bottom w:val="nil"/>
            </w:tcBorders>
            <w:noWrap/>
            <w:vAlign w:val="center"/>
            <w:hideMark/>
          </w:tcPr>
          <w:p w14:paraId="46FD6EA3" w14:textId="09A6DEA5"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22</w:t>
            </w:r>
          </w:p>
        </w:tc>
        <w:tc>
          <w:tcPr>
            <w:tcW w:w="283" w:type="pct"/>
            <w:tcBorders>
              <w:top w:val="nil"/>
              <w:bottom w:val="nil"/>
            </w:tcBorders>
            <w:noWrap/>
            <w:vAlign w:val="center"/>
            <w:hideMark/>
          </w:tcPr>
          <w:p w14:paraId="038A2D9F" w14:textId="1FF6B425"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4.0</w:t>
            </w:r>
          </w:p>
        </w:tc>
        <w:tc>
          <w:tcPr>
            <w:tcW w:w="805" w:type="pct"/>
            <w:tcBorders>
              <w:top w:val="nil"/>
              <w:bottom w:val="nil"/>
            </w:tcBorders>
            <w:noWrap/>
            <w:vAlign w:val="center"/>
            <w:hideMark/>
          </w:tcPr>
          <w:p w14:paraId="3AB4D31B" w14:textId="3F119E85"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1.04</w:t>
            </w:r>
          </w:p>
        </w:tc>
        <w:tc>
          <w:tcPr>
            <w:tcW w:w="763" w:type="pct"/>
            <w:vMerge/>
            <w:noWrap/>
            <w:vAlign w:val="center"/>
            <w:hideMark/>
          </w:tcPr>
          <w:p w14:paraId="7466EC3C" w14:textId="26DA092F" w:rsidR="00170D4E" w:rsidRPr="00A449EA" w:rsidRDefault="00170D4E" w:rsidP="00170D4E">
            <w:pPr>
              <w:widowControl/>
              <w:jc w:val="center"/>
              <w:rPr>
                <w:rFonts w:ascii="Arial" w:eastAsia="SimSun" w:hAnsi="Arial" w:cs="Arial"/>
                <w:kern w:val="0"/>
                <w:sz w:val="15"/>
                <w:szCs w:val="15"/>
              </w:rPr>
            </w:pPr>
          </w:p>
        </w:tc>
      </w:tr>
      <w:tr w:rsidR="00170D4E" w:rsidRPr="00A449EA" w14:paraId="5CC315AF" w14:textId="77777777" w:rsidTr="00170D4E">
        <w:trPr>
          <w:trHeight w:val="329"/>
        </w:trPr>
        <w:tc>
          <w:tcPr>
            <w:tcW w:w="570" w:type="pct"/>
            <w:vAlign w:val="center"/>
          </w:tcPr>
          <w:p w14:paraId="1ECBA130" w14:textId="4FE14CE9"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10</w:t>
            </w:r>
          </w:p>
        </w:tc>
        <w:tc>
          <w:tcPr>
            <w:tcW w:w="330" w:type="pct"/>
            <w:vAlign w:val="center"/>
          </w:tcPr>
          <w:p w14:paraId="04F35EB2" w14:textId="115079D0"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30</w:t>
            </w:r>
          </w:p>
        </w:tc>
        <w:tc>
          <w:tcPr>
            <w:tcW w:w="643" w:type="pct"/>
            <w:vAlign w:val="center"/>
          </w:tcPr>
          <w:p w14:paraId="0F869619" w14:textId="54E8FDB7"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Cu/</w:t>
            </w:r>
            <w:proofErr w:type="spellStart"/>
            <w:r w:rsidRPr="00A449EA">
              <w:rPr>
                <w:rFonts w:ascii="Arial" w:eastAsia="SimSun" w:hAnsi="Arial" w:cs="Arial"/>
                <w:kern w:val="0"/>
                <w:sz w:val="15"/>
                <w:szCs w:val="15"/>
              </w:rPr>
              <w:t>ZnO</w:t>
            </w:r>
            <w:proofErr w:type="spellEnd"/>
            <w:r w:rsidRPr="00A449EA">
              <w:rPr>
                <w:rFonts w:ascii="Arial" w:eastAsia="SimSun" w:hAnsi="Arial" w:cs="Arial"/>
                <w:kern w:val="0"/>
                <w:sz w:val="15"/>
                <w:szCs w:val="15"/>
              </w:rPr>
              <w:t>/Al</w:t>
            </w:r>
            <w:r w:rsidRPr="00A449EA">
              <w:rPr>
                <w:rFonts w:ascii="Arial" w:eastAsia="SimSun" w:hAnsi="Arial" w:cs="Arial"/>
                <w:kern w:val="0"/>
                <w:sz w:val="15"/>
                <w:szCs w:val="15"/>
                <w:vertAlign w:val="subscript"/>
              </w:rPr>
              <w:t>2</w:t>
            </w:r>
            <w:r w:rsidRPr="00A449EA">
              <w:rPr>
                <w:rFonts w:ascii="Arial" w:eastAsia="SimSun" w:hAnsi="Arial" w:cs="Arial"/>
                <w:kern w:val="0"/>
                <w:sz w:val="15"/>
                <w:szCs w:val="15"/>
              </w:rPr>
              <w:t>O</w:t>
            </w:r>
            <w:r w:rsidRPr="00A449EA">
              <w:rPr>
                <w:rFonts w:ascii="Arial" w:eastAsia="SimSun" w:hAnsi="Arial" w:cs="Arial"/>
                <w:kern w:val="0"/>
                <w:sz w:val="15"/>
                <w:szCs w:val="15"/>
                <w:vertAlign w:val="subscript"/>
              </w:rPr>
              <w:t>3</w:t>
            </w:r>
          </w:p>
        </w:tc>
        <w:tc>
          <w:tcPr>
            <w:tcW w:w="650" w:type="pct"/>
            <w:tcBorders>
              <w:top w:val="nil"/>
              <w:bottom w:val="nil"/>
            </w:tcBorders>
            <w:noWrap/>
            <w:vAlign w:val="center"/>
            <w:hideMark/>
          </w:tcPr>
          <w:p w14:paraId="2B815B79" w14:textId="13914DCC"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22</w:t>
            </w:r>
          </w:p>
        </w:tc>
        <w:tc>
          <w:tcPr>
            <w:tcW w:w="956" w:type="pct"/>
            <w:tcBorders>
              <w:top w:val="nil"/>
              <w:bottom w:val="nil"/>
            </w:tcBorders>
            <w:noWrap/>
            <w:vAlign w:val="center"/>
            <w:hideMark/>
          </w:tcPr>
          <w:p w14:paraId="1C9EEFC0" w14:textId="2531F456"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36</w:t>
            </w:r>
          </w:p>
        </w:tc>
        <w:tc>
          <w:tcPr>
            <w:tcW w:w="283" w:type="pct"/>
            <w:tcBorders>
              <w:top w:val="nil"/>
              <w:bottom w:val="nil"/>
            </w:tcBorders>
            <w:noWrap/>
            <w:vAlign w:val="center"/>
            <w:hideMark/>
          </w:tcPr>
          <w:p w14:paraId="18605478" w14:textId="5669A145"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7.9</w:t>
            </w:r>
          </w:p>
        </w:tc>
        <w:tc>
          <w:tcPr>
            <w:tcW w:w="805" w:type="pct"/>
            <w:tcBorders>
              <w:top w:val="nil"/>
              <w:bottom w:val="nil"/>
            </w:tcBorders>
            <w:noWrap/>
            <w:vAlign w:val="center"/>
            <w:hideMark/>
          </w:tcPr>
          <w:p w14:paraId="02347F0B" w14:textId="5A7F9ED9"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2.07</w:t>
            </w:r>
          </w:p>
        </w:tc>
        <w:tc>
          <w:tcPr>
            <w:tcW w:w="763" w:type="pct"/>
            <w:vMerge/>
            <w:noWrap/>
            <w:vAlign w:val="center"/>
            <w:hideMark/>
          </w:tcPr>
          <w:p w14:paraId="4BDF9E27" w14:textId="5967DF45" w:rsidR="00170D4E" w:rsidRPr="00A449EA" w:rsidRDefault="00170D4E" w:rsidP="00170D4E">
            <w:pPr>
              <w:widowControl/>
              <w:jc w:val="center"/>
              <w:rPr>
                <w:rFonts w:ascii="Arial" w:eastAsia="SimSun" w:hAnsi="Arial" w:cs="Arial"/>
                <w:kern w:val="0"/>
                <w:sz w:val="15"/>
                <w:szCs w:val="15"/>
              </w:rPr>
            </w:pPr>
          </w:p>
        </w:tc>
      </w:tr>
      <w:tr w:rsidR="00170D4E" w:rsidRPr="00A449EA" w14:paraId="739A7AE9" w14:textId="77777777" w:rsidTr="00170D4E">
        <w:trPr>
          <w:trHeight w:val="329"/>
        </w:trPr>
        <w:tc>
          <w:tcPr>
            <w:tcW w:w="570" w:type="pct"/>
            <w:tcBorders>
              <w:bottom w:val="nil"/>
            </w:tcBorders>
            <w:vAlign w:val="center"/>
          </w:tcPr>
          <w:p w14:paraId="01F8664E" w14:textId="575DDB01"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10</w:t>
            </w:r>
          </w:p>
        </w:tc>
        <w:tc>
          <w:tcPr>
            <w:tcW w:w="330" w:type="pct"/>
            <w:tcBorders>
              <w:bottom w:val="nil"/>
            </w:tcBorders>
            <w:vAlign w:val="center"/>
          </w:tcPr>
          <w:p w14:paraId="31797C74" w14:textId="46A7A947"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30</w:t>
            </w:r>
          </w:p>
        </w:tc>
        <w:tc>
          <w:tcPr>
            <w:tcW w:w="643" w:type="pct"/>
            <w:tcBorders>
              <w:bottom w:val="nil"/>
            </w:tcBorders>
            <w:vAlign w:val="center"/>
          </w:tcPr>
          <w:p w14:paraId="5ADE53AF" w14:textId="095A4700"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Pt/In</w:t>
            </w:r>
            <w:r w:rsidRPr="00A449EA">
              <w:rPr>
                <w:rFonts w:ascii="Arial" w:eastAsia="SimSun" w:hAnsi="Arial" w:cs="Arial"/>
                <w:kern w:val="0"/>
                <w:sz w:val="15"/>
                <w:szCs w:val="15"/>
                <w:vertAlign w:val="subscript"/>
              </w:rPr>
              <w:t>2</w:t>
            </w:r>
            <w:r w:rsidRPr="00A449EA">
              <w:rPr>
                <w:rFonts w:ascii="Arial" w:eastAsia="SimSun" w:hAnsi="Arial" w:cs="Arial"/>
                <w:kern w:val="0"/>
                <w:sz w:val="15"/>
                <w:szCs w:val="15"/>
              </w:rPr>
              <w:t>O</w:t>
            </w:r>
            <w:r w:rsidRPr="00A449EA">
              <w:rPr>
                <w:rFonts w:ascii="Arial" w:eastAsia="SimSun" w:hAnsi="Arial" w:cs="Arial"/>
                <w:kern w:val="0"/>
                <w:sz w:val="15"/>
                <w:szCs w:val="15"/>
                <w:vertAlign w:val="subscript"/>
              </w:rPr>
              <w:t>3</w:t>
            </w:r>
            <w:r w:rsidRPr="00A449EA">
              <w:rPr>
                <w:rFonts w:ascii="Arial" w:eastAsia="SimSun" w:hAnsi="Arial" w:cs="Arial"/>
                <w:kern w:val="0"/>
                <w:sz w:val="15"/>
                <w:szCs w:val="15"/>
              </w:rPr>
              <w:t>-C</w:t>
            </w:r>
          </w:p>
        </w:tc>
        <w:tc>
          <w:tcPr>
            <w:tcW w:w="650" w:type="pct"/>
            <w:tcBorders>
              <w:top w:val="nil"/>
              <w:bottom w:val="nil"/>
            </w:tcBorders>
            <w:noWrap/>
            <w:vAlign w:val="center"/>
            <w:hideMark/>
          </w:tcPr>
          <w:p w14:paraId="4323BA68" w14:textId="7F326DB1"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24</w:t>
            </w:r>
          </w:p>
        </w:tc>
        <w:tc>
          <w:tcPr>
            <w:tcW w:w="956" w:type="pct"/>
            <w:tcBorders>
              <w:top w:val="nil"/>
              <w:bottom w:val="nil"/>
            </w:tcBorders>
            <w:noWrap/>
            <w:vAlign w:val="center"/>
            <w:hideMark/>
          </w:tcPr>
          <w:p w14:paraId="4CB30DD5" w14:textId="71C23957"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38</w:t>
            </w:r>
          </w:p>
        </w:tc>
        <w:tc>
          <w:tcPr>
            <w:tcW w:w="283" w:type="pct"/>
            <w:tcBorders>
              <w:top w:val="nil"/>
              <w:bottom w:val="nil"/>
            </w:tcBorders>
            <w:noWrap/>
            <w:vAlign w:val="center"/>
            <w:hideMark/>
          </w:tcPr>
          <w:p w14:paraId="0C268D5B" w14:textId="2D5CA5E4"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9.1</w:t>
            </w:r>
          </w:p>
        </w:tc>
        <w:tc>
          <w:tcPr>
            <w:tcW w:w="805" w:type="pct"/>
            <w:tcBorders>
              <w:top w:val="nil"/>
              <w:bottom w:val="nil"/>
            </w:tcBorders>
            <w:noWrap/>
            <w:vAlign w:val="center"/>
            <w:hideMark/>
          </w:tcPr>
          <w:p w14:paraId="67E8BBA7" w14:textId="0D6A6D8A"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2.39</w:t>
            </w:r>
          </w:p>
        </w:tc>
        <w:tc>
          <w:tcPr>
            <w:tcW w:w="763" w:type="pct"/>
            <w:vMerge/>
            <w:noWrap/>
            <w:vAlign w:val="center"/>
            <w:hideMark/>
          </w:tcPr>
          <w:p w14:paraId="0470B9F4" w14:textId="5D5FA76E" w:rsidR="00170D4E" w:rsidRPr="00A449EA" w:rsidRDefault="00170D4E" w:rsidP="00170D4E">
            <w:pPr>
              <w:widowControl/>
              <w:jc w:val="center"/>
              <w:rPr>
                <w:rFonts w:ascii="Arial" w:eastAsia="SimSun" w:hAnsi="Arial" w:cs="Arial"/>
                <w:kern w:val="0"/>
                <w:sz w:val="15"/>
                <w:szCs w:val="15"/>
              </w:rPr>
            </w:pPr>
          </w:p>
        </w:tc>
      </w:tr>
      <w:tr w:rsidR="00170D4E" w:rsidRPr="00A449EA" w14:paraId="14C65379" w14:textId="77777777" w:rsidTr="00170D4E">
        <w:trPr>
          <w:trHeight w:val="329"/>
        </w:trPr>
        <w:tc>
          <w:tcPr>
            <w:tcW w:w="570" w:type="pct"/>
            <w:tcBorders>
              <w:top w:val="nil"/>
              <w:bottom w:val="single" w:sz="4" w:space="0" w:color="auto"/>
            </w:tcBorders>
            <w:vAlign w:val="center"/>
          </w:tcPr>
          <w:p w14:paraId="7C744CA9" w14:textId="2915E28F"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10</w:t>
            </w:r>
          </w:p>
        </w:tc>
        <w:tc>
          <w:tcPr>
            <w:tcW w:w="330" w:type="pct"/>
            <w:tcBorders>
              <w:top w:val="nil"/>
              <w:bottom w:val="single" w:sz="4" w:space="0" w:color="auto"/>
            </w:tcBorders>
            <w:vAlign w:val="center"/>
          </w:tcPr>
          <w:p w14:paraId="14ADE9C1" w14:textId="47A152A7"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30</w:t>
            </w:r>
          </w:p>
        </w:tc>
        <w:tc>
          <w:tcPr>
            <w:tcW w:w="643" w:type="pct"/>
            <w:tcBorders>
              <w:top w:val="nil"/>
              <w:bottom w:val="single" w:sz="4" w:space="0" w:color="auto"/>
            </w:tcBorders>
            <w:vAlign w:val="center"/>
          </w:tcPr>
          <w:p w14:paraId="327A5231" w14:textId="67628598"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In</w:t>
            </w:r>
            <w:r w:rsidRPr="00A449EA">
              <w:rPr>
                <w:rFonts w:ascii="Arial" w:eastAsia="SimSun" w:hAnsi="Arial" w:cs="Arial"/>
                <w:kern w:val="0"/>
                <w:sz w:val="15"/>
                <w:szCs w:val="15"/>
                <w:vertAlign w:val="subscript"/>
              </w:rPr>
              <w:t>2</w:t>
            </w:r>
            <w:r w:rsidRPr="00A449EA">
              <w:rPr>
                <w:rFonts w:ascii="Arial" w:eastAsia="SimSun" w:hAnsi="Arial" w:cs="Arial"/>
                <w:kern w:val="0"/>
                <w:sz w:val="15"/>
                <w:szCs w:val="15"/>
              </w:rPr>
              <w:t>O</w:t>
            </w:r>
            <w:r w:rsidRPr="00A449EA">
              <w:rPr>
                <w:rFonts w:ascii="Arial" w:eastAsia="SimSun" w:hAnsi="Arial" w:cs="Arial"/>
                <w:kern w:val="0"/>
                <w:sz w:val="15"/>
                <w:szCs w:val="15"/>
                <w:vertAlign w:val="subscript"/>
              </w:rPr>
              <w:t>3</w:t>
            </w:r>
          </w:p>
        </w:tc>
        <w:tc>
          <w:tcPr>
            <w:tcW w:w="650" w:type="pct"/>
            <w:tcBorders>
              <w:top w:val="nil"/>
              <w:bottom w:val="single" w:sz="4" w:space="0" w:color="auto"/>
            </w:tcBorders>
            <w:noWrap/>
            <w:vAlign w:val="center"/>
            <w:hideMark/>
          </w:tcPr>
          <w:p w14:paraId="086A4278" w14:textId="40AFFDC9"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16</w:t>
            </w:r>
          </w:p>
        </w:tc>
        <w:tc>
          <w:tcPr>
            <w:tcW w:w="956" w:type="pct"/>
            <w:tcBorders>
              <w:top w:val="nil"/>
              <w:bottom w:val="single" w:sz="4" w:space="0" w:color="auto"/>
            </w:tcBorders>
            <w:noWrap/>
            <w:vAlign w:val="center"/>
            <w:hideMark/>
          </w:tcPr>
          <w:p w14:paraId="6F84B8F4" w14:textId="6B057E50"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24</w:t>
            </w:r>
          </w:p>
        </w:tc>
        <w:tc>
          <w:tcPr>
            <w:tcW w:w="283" w:type="pct"/>
            <w:tcBorders>
              <w:top w:val="nil"/>
              <w:bottom w:val="single" w:sz="4" w:space="0" w:color="auto"/>
            </w:tcBorders>
            <w:noWrap/>
            <w:vAlign w:val="center"/>
            <w:hideMark/>
          </w:tcPr>
          <w:p w14:paraId="51B84DCB" w14:textId="5654DCCA"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3.8</w:t>
            </w:r>
          </w:p>
        </w:tc>
        <w:tc>
          <w:tcPr>
            <w:tcW w:w="805" w:type="pct"/>
            <w:tcBorders>
              <w:top w:val="nil"/>
              <w:bottom w:val="single" w:sz="4" w:space="0" w:color="auto"/>
            </w:tcBorders>
            <w:noWrap/>
            <w:vAlign w:val="center"/>
            <w:hideMark/>
          </w:tcPr>
          <w:p w14:paraId="40A7C267" w14:textId="1D78735E"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1.01</w:t>
            </w:r>
          </w:p>
        </w:tc>
        <w:tc>
          <w:tcPr>
            <w:tcW w:w="763" w:type="pct"/>
            <w:vMerge/>
            <w:tcBorders>
              <w:bottom w:val="single" w:sz="4" w:space="0" w:color="auto"/>
            </w:tcBorders>
            <w:noWrap/>
            <w:vAlign w:val="center"/>
            <w:hideMark/>
          </w:tcPr>
          <w:p w14:paraId="01F0FA7E" w14:textId="5BDE1EE3" w:rsidR="00170D4E" w:rsidRPr="00A449EA" w:rsidRDefault="00170D4E" w:rsidP="00170D4E">
            <w:pPr>
              <w:widowControl/>
              <w:jc w:val="center"/>
              <w:rPr>
                <w:rFonts w:ascii="Arial" w:eastAsia="SimSun" w:hAnsi="Arial" w:cs="Arial"/>
                <w:kern w:val="0"/>
                <w:sz w:val="15"/>
                <w:szCs w:val="15"/>
              </w:rPr>
            </w:pPr>
          </w:p>
        </w:tc>
      </w:tr>
      <w:tr w:rsidR="00170D4E" w:rsidRPr="00A449EA" w14:paraId="566FEF8C" w14:textId="77777777" w:rsidTr="00170D4E">
        <w:trPr>
          <w:trHeight w:val="329"/>
        </w:trPr>
        <w:tc>
          <w:tcPr>
            <w:tcW w:w="570" w:type="pct"/>
            <w:tcBorders>
              <w:top w:val="single" w:sz="4" w:space="0" w:color="auto"/>
            </w:tcBorders>
            <w:vAlign w:val="center"/>
          </w:tcPr>
          <w:p w14:paraId="22FF3D67" w14:textId="12ECAE2E"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40</w:t>
            </w:r>
          </w:p>
        </w:tc>
        <w:tc>
          <w:tcPr>
            <w:tcW w:w="330" w:type="pct"/>
            <w:tcBorders>
              <w:top w:val="single" w:sz="4" w:space="0" w:color="auto"/>
            </w:tcBorders>
            <w:vAlign w:val="center"/>
          </w:tcPr>
          <w:p w14:paraId="34E36BAA" w14:textId="1CE2E890"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15.0</w:t>
            </w:r>
          </w:p>
        </w:tc>
        <w:tc>
          <w:tcPr>
            <w:tcW w:w="643" w:type="pct"/>
            <w:vMerge w:val="restart"/>
            <w:tcBorders>
              <w:top w:val="single" w:sz="4" w:space="0" w:color="auto"/>
            </w:tcBorders>
            <w:vAlign w:val="center"/>
          </w:tcPr>
          <w:p w14:paraId="0E362130" w14:textId="49ABF3B5" w:rsidR="00170D4E" w:rsidRPr="00A449EA" w:rsidRDefault="00170D4E" w:rsidP="00170D4E">
            <w:pPr>
              <w:widowControl/>
              <w:jc w:val="center"/>
              <w:rPr>
                <w:rFonts w:ascii="Arial" w:eastAsia="SimSun" w:hAnsi="Arial" w:cs="Arial"/>
                <w:kern w:val="0"/>
                <w:sz w:val="15"/>
                <w:szCs w:val="15"/>
              </w:rPr>
            </w:pPr>
            <w:proofErr w:type="spellStart"/>
            <w:r w:rsidRPr="00A449EA">
              <w:rPr>
                <w:rFonts w:ascii="Arial" w:eastAsia="SimSun" w:hAnsi="Arial" w:cs="Arial"/>
                <w:kern w:val="0"/>
                <w:sz w:val="15"/>
                <w:szCs w:val="15"/>
              </w:rPr>
              <w:t>NiCu</w:t>
            </w:r>
            <w:proofErr w:type="spellEnd"/>
            <w:r w:rsidRPr="00A449EA">
              <w:rPr>
                <w:rFonts w:ascii="Arial" w:eastAsia="SimSun" w:hAnsi="Arial" w:cs="Arial"/>
                <w:kern w:val="0"/>
                <w:sz w:val="15"/>
                <w:szCs w:val="15"/>
              </w:rPr>
              <w:t>/HZSM5</w:t>
            </w:r>
          </w:p>
        </w:tc>
        <w:tc>
          <w:tcPr>
            <w:tcW w:w="650" w:type="pct"/>
            <w:tcBorders>
              <w:top w:val="single" w:sz="4" w:space="0" w:color="auto"/>
            </w:tcBorders>
            <w:noWrap/>
            <w:vAlign w:val="center"/>
            <w:hideMark/>
          </w:tcPr>
          <w:p w14:paraId="177CF612" w14:textId="55262B61"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22.9</w:t>
            </w:r>
          </w:p>
        </w:tc>
        <w:tc>
          <w:tcPr>
            <w:tcW w:w="956" w:type="pct"/>
            <w:tcBorders>
              <w:top w:val="single" w:sz="4" w:space="0" w:color="auto"/>
            </w:tcBorders>
            <w:noWrap/>
            <w:vAlign w:val="center"/>
            <w:hideMark/>
          </w:tcPr>
          <w:p w14:paraId="2FF8C1FE" w14:textId="099B8AA4"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12.6</w:t>
            </w:r>
          </w:p>
        </w:tc>
        <w:tc>
          <w:tcPr>
            <w:tcW w:w="283" w:type="pct"/>
            <w:tcBorders>
              <w:top w:val="single" w:sz="4" w:space="0" w:color="auto"/>
            </w:tcBorders>
            <w:noWrap/>
            <w:vAlign w:val="center"/>
            <w:hideMark/>
          </w:tcPr>
          <w:p w14:paraId="7537029D" w14:textId="2E9DF116"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2.9</w:t>
            </w:r>
          </w:p>
        </w:tc>
        <w:tc>
          <w:tcPr>
            <w:tcW w:w="805" w:type="pct"/>
            <w:tcBorders>
              <w:top w:val="single" w:sz="4" w:space="0" w:color="auto"/>
            </w:tcBorders>
            <w:noWrap/>
            <w:vAlign w:val="center"/>
            <w:hideMark/>
          </w:tcPr>
          <w:p w14:paraId="10D8FABF" w14:textId="27BD975C"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6.07</w:t>
            </w:r>
          </w:p>
        </w:tc>
        <w:tc>
          <w:tcPr>
            <w:tcW w:w="763" w:type="pct"/>
            <w:tcBorders>
              <w:top w:val="single" w:sz="4" w:space="0" w:color="auto"/>
            </w:tcBorders>
            <w:noWrap/>
            <w:vAlign w:val="center"/>
            <w:hideMark/>
          </w:tcPr>
          <w:p w14:paraId="0BDDC8E0" w14:textId="745FE593"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This work, PUL 5.5</w:t>
            </w:r>
          </w:p>
        </w:tc>
      </w:tr>
      <w:tr w:rsidR="00170D4E" w:rsidRPr="00A449EA" w14:paraId="3D2D2C3D" w14:textId="77777777" w:rsidTr="00170D4E">
        <w:trPr>
          <w:trHeight w:val="329"/>
        </w:trPr>
        <w:tc>
          <w:tcPr>
            <w:tcW w:w="570" w:type="pct"/>
            <w:vAlign w:val="center"/>
          </w:tcPr>
          <w:p w14:paraId="68CD9650" w14:textId="4800AB96"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40</w:t>
            </w:r>
          </w:p>
        </w:tc>
        <w:tc>
          <w:tcPr>
            <w:tcW w:w="330" w:type="pct"/>
            <w:vAlign w:val="center"/>
          </w:tcPr>
          <w:p w14:paraId="320C750C" w14:textId="5CC37A13"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19.9</w:t>
            </w:r>
          </w:p>
        </w:tc>
        <w:tc>
          <w:tcPr>
            <w:tcW w:w="643" w:type="pct"/>
            <w:vMerge/>
            <w:vAlign w:val="center"/>
          </w:tcPr>
          <w:p w14:paraId="2191F187" w14:textId="77777777" w:rsidR="00170D4E" w:rsidRPr="00A449EA" w:rsidRDefault="00170D4E" w:rsidP="00170D4E">
            <w:pPr>
              <w:widowControl/>
              <w:jc w:val="center"/>
              <w:rPr>
                <w:rFonts w:ascii="Arial" w:eastAsia="SimSun" w:hAnsi="Arial" w:cs="Arial"/>
                <w:kern w:val="0"/>
                <w:sz w:val="15"/>
                <w:szCs w:val="15"/>
              </w:rPr>
            </w:pPr>
          </w:p>
        </w:tc>
        <w:tc>
          <w:tcPr>
            <w:tcW w:w="650" w:type="pct"/>
            <w:noWrap/>
            <w:vAlign w:val="center"/>
            <w:hideMark/>
          </w:tcPr>
          <w:p w14:paraId="1F45B437" w14:textId="2234ED66"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23.8</w:t>
            </w:r>
          </w:p>
        </w:tc>
        <w:tc>
          <w:tcPr>
            <w:tcW w:w="956" w:type="pct"/>
            <w:noWrap/>
            <w:vAlign w:val="center"/>
            <w:hideMark/>
          </w:tcPr>
          <w:p w14:paraId="501F5A1A" w14:textId="1830222B"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7.7</w:t>
            </w:r>
          </w:p>
        </w:tc>
        <w:tc>
          <w:tcPr>
            <w:tcW w:w="283" w:type="pct"/>
            <w:noWrap/>
            <w:vAlign w:val="center"/>
            <w:hideMark/>
          </w:tcPr>
          <w:p w14:paraId="5DD07328" w14:textId="6582589F"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1.8</w:t>
            </w:r>
          </w:p>
        </w:tc>
        <w:tc>
          <w:tcPr>
            <w:tcW w:w="805" w:type="pct"/>
            <w:noWrap/>
            <w:vAlign w:val="center"/>
            <w:hideMark/>
          </w:tcPr>
          <w:p w14:paraId="215F4F19" w14:textId="5A3DA844"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2.89</w:t>
            </w:r>
          </w:p>
        </w:tc>
        <w:tc>
          <w:tcPr>
            <w:tcW w:w="763" w:type="pct"/>
            <w:noWrap/>
            <w:vAlign w:val="center"/>
            <w:hideMark/>
          </w:tcPr>
          <w:p w14:paraId="6520FA3F" w14:textId="1DF731DD" w:rsidR="00170D4E" w:rsidRPr="00A449EA" w:rsidRDefault="00170D4E" w:rsidP="00170D4E">
            <w:pPr>
              <w:widowControl/>
              <w:jc w:val="center"/>
              <w:rPr>
                <w:rFonts w:ascii="Arial" w:eastAsia="Times New Roman" w:hAnsi="Arial" w:cs="Arial"/>
                <w:kern w:val="0"/>
                <w:sz w:val="15"/>
                <w:szCs w:val="15"/>
              </w:rPr>
            </w:pPr>
            <w:r w:rsidRPr="00A449EA">
              <w:rPr>
                <w:rFonts w:ascii="Arial" w:eastAsia="SimSun" w:hAnsi="Arial" w:cs="Arial"/>
                <w:kern w:val="0"/>
                <w:sz w:val="15"/>
                <w:szCs w:val="15"/>
              </w:rPr>
              <w:t>This work, PUL 7.2</w:t>
            </w:r>
          </w:p>
        </w:tc>
      </w:tr>
      <w:tr w:rsidR="00170D4E" w:rsidRPr="00A449EA" w14:paraId="7801BBDE" w14:textId="77777777" w:rsidTr="00170D4E">
        <w:trPr>
          <w:trHeight w:val="329"/>
        </w:trPr>
        <w:tc>
          <w:tcPr>
            <w:tcW w:w="570" w:type="pct"/>
            <w:vAlign w:val="center"/>
          </w:tcPr>
          <w:p w14:paraId="638A3456" w14:textId="522F09E9"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40</w:t>
            </w:r>
          </w:p>
        </w:tc>
        <w:tc>
          <w:tcPr>
            <w:tcW w:w="330" w:type="pct"/>
            <w:vAlign w:val="center"/>
          </w:tcPr>
          <w:p w14:paraId="4806C319" w14:textId="719C15C5"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21.4</w:t>
            </w:r>
          </w:p>
        </w:tc>
        <w:tc>
          <w:tcPr>
            <w:tcW w:w="643" w:type="pct"/>
            <w:vMerge/>
            <w:vAlign w:val="center"/>
          </w:tcPr>
          <w:p w14:paraId="479A3930" w14:textId="77777777" w:rsidR="00170D4E" w:rsidRPr="00A449EA" w:rsidRDefault="00170D4E" w:rsidP="00170D4E">
            <w:pPr>
              <w:widowControl/>
              <w:jc w:val="center"/>
              <w:rPr>
                <w:rFonts w:ascii="Arial" w:eastAsia="SimSun" w:hAnsi="Arial" w:cs="Arial"/>
                <w:kern w:val="0"/>
                <w:sz w:val="15"/>
                <w:szCs w:val="15"/>
              </w:rPr>
            </w:pPr>
          </w:p>
        </w:tc>
        <w:tc>
          <w:tcPr>
            <w:tcW w:w="650" w:type="pct"/>
            <w:noWrap/>
            <w:vAlign w:val="center"/>
            <w:hideMark/>
          </w:tcPr>
          <w:p w14:paraId="0906E27A" w14:textId="5D65F223"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14.7</w:t>
            </w:r>
          </w:p>
        </w:tc>
        <w:tc>
          <w:tcPr>
            <w:tcW w:w="956" w:type="pct"/>
            <w:noWrap/>
            <w:vAlign w:val="center"/>
            <w:hideMark/>
          </w:tcPr>
          <w:p w14:paraId="682B0C47" w14:textId="523D63F2"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15.9</w:t>
            </w:r>
          </w:p>
        </w:tc>
        <w:tc>
          <w:tcPr>
            <w:tcW w:w="283" w:type="pct"/>
            <w:noWrap/>
            <w:vAlign w:val="center"/>
            <w:hideMark/>
          </w:tcPr>
          <w:p w14:paraId="5682F534" w14:textId="25E901AB"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2.3</w:t>
            </w:r>
          </w:p>
        </w:tc>
        <w:tc>
          <w:tcPr>
            <w:tcW w:w="805" w:type="pct"/>
            <w:noWrap/>
            <w:vAlign w:val="center"/>
            <w:hideMark/>
          </w:tcPr>
          <w:p w14:paraId="76FB5674" w14:textId="153E5E6A"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3.44</w:t>
            </w:r>
          </w:p>
        </w:tc>
        <w:tc>
          <w:tcPr>
            <w:tcW w:w="763" w:type="pct"/>
            <w:noWrap/>
            <w:vAlign w:val="center"/>
            <w:hideMark/>
          </w:tcPr>
          <w:p w14:paraId="1BB7DF64" w14:textId="2F40AFB2" w:rsidR="00170D4E" w:rsidRPr="00A449EA" w:rsidRDefault="00170D4E" w:rsidP="00170D4E">
            <w:pPr>
              <w:widowControl/>
              <w:jc w:val="center"/>
              <w:rPr>
                <w:rFonts w:ascii="Arial" w:eastAsia="Times New Roman" w:hAnsi="Arial" w:cs="Arial"/>
                <w:kern w:val="0"/>
                <w:sz w:val="15"/>
                <w:szCs w:val="15"/>
              </w:rPr>
            </w:pPr>
            <w:r w:rsidRPr="00A449EA">
              <w:rPr>
                <w:rFonts w:ascii="Arial" w:eastAsia="SimSun" w:hAnsi="Arial" w:cs="Arial"/>
                <w:kern w:val="0"/>
                <w:sz w:val="15"/>
                <w:szCs w:val="15"/>
              </w:rPr>
              <w:t>This work, SIN 8.5</w:t>
            </w:r>
          </w:p>
        </w:tc>
      </w:tr>
      <w:tr w:rsidR="00170D4E" w:rsidRPr="00A449EA" w14:paraId="297F05DE" w14:textId="77777777" w:rsidTr="00170D4E">
        <w:trPr>
          <w:trHeight w:val="329"/>
        </w:trPr>
        <w:tc>
          <w:tcPr>
            <w:tcW w:w="570" w:type="pct"/>
            <w:vAlign w:val="center"/>
          </w:tcPr>
          <w:p w14:paraId="708051B8" w14:textId="0BFC1683"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40</w:t>
            </w:r>
          </w:p>
        </w:tc>
        <w:tc>
          <w:tcPr>
            <w:tcW w:w="330" w:type="pct"/>
            <w:vAlign w:val="center"/>
          </w:tcPr>
          <w:p w14:paraId="05CC0512" w14:textId="60F86173"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22.3</w:t>
            </w:r>
          </w:p>
        </w:tc>
        <w:tc>
          <w:tcPr>
            <w:tcW w:w="643" w:type="pct"/>
            <w:vMerge/>
            <w:vAlign w:val="center"/>
          </w:tcPr>
          <w:p w14:paraId="07EDA14B" w14:textId="77777777" w:rsidR="00170D4E" w:rsidRPr="00A449EA" w:rsidRDefault="00170D4E" w:rsidP="00170D4E">
            <w:pPr>
              <w:widowControl/>
              <w:jc w:val="center"/>
              <w:rPr>
                <w:rFonts w:ascii="Arial" w:eastAsia="SimSun" w:hAnsi="Arial" w:cs="Arial"/>
                <w:kern w:val="0"/>
                <w:sz w:val="15"/>
                <w:szCs w:val="15"/>
              </w:rPr>
            </w:pPr>
          </w:p>
        </w:tc>
        <w:tc>
          <w:tcPr>
            <w:tcW w:w="650" w:type="pct"/>
            <w:noWrap/>
            <w:vAlign w:val="center"/>
            <w:hideMark/>
          </w:tcPr>
          <w:p w14:paraId="75912ADB" w14:textId="49249A4C"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17.9</w:t>
            </w:r>
          </w:p>
        </w:tc>
        <w:tc>
          <w:tcPr>
            <w:tcW w:w="956" w:type="pct"/>
            <w:noWrap/>
            <w:vAlign w:val="center"/>
            <w:hideMark/>
          </w:tcPr>
          <w:p w14:paraId="5D261376" w14:textId="6A9787B0"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19</w:t>
            </w:r>
          </w:p>
        </w:tc>
        <w:tc>
          <w:tcPr>
            <w:tcW w:w="283" w:type="pct"/>
            <w:noWrap/>
            <w:vAlign w:val="center"/>
            <w:hideMark/>
          </w:tcPr>
          <w:p w14:paraId="18C5721B" w14:textId="0AAD9E7D"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3.4</w:t>
            </w:r>
          </w:p>
        </w:tc>
        <w:tc>
          <w:tcPr>
            <w:tcW w:w="805" w:type="pct"/>
            <w:noWrap/>
            <w:vAlign w:val="center"/>
            <w:hideMark/>
          </w:tcPr>
          <w:p w14:paraId="0906D8A1" w14:textId="5F541175" w:rsidR="00170D4E" w:rsidRPr="00A449EA" w:rsidRDefault="00170D4E" w:rsidP="00170D4E">
            <w:pPr>
              <w:widowControl/>
              <w:jc w:val="center"/>
              <w:rPr>
                <w:rFonts w:ascii="Arial" w:eastAsia="SimSun" w:hAnsi="Arial" w:cs="Arial"/>
                <w:kern w:val="0"/>
                <w:sz w:val="15"/>
                <w:szCs w:val="15"/>
              </w:rPr>
            </w:pPr>
            <w:r w:rsidRPr="00A449EA">
              <w:rPr>
                <w:rFonts w:ascii="Arial" w:eastAsia="SimSun" w:hAnsi="Arial" w:cs="Arial"/>
                <w:kern w:val="0"/>
                <w:sz w:val="15"/>
                <w:szCs w:val="15"/>
              </w:rPr>
              <w:t>4.78</w:t>
            </w:r>
          </w:p>
        </w:tc>
        <w:tc>
          <w:tcPr>
            <w:tcW w:w="763" w:type="pct"/>
            <w:noWrap/>
            <w:vAlign w:val="center"/>
            <w:hideMark/>
          </w:tcPr>
          <w:p w14:paraId="38FBA894" w14:textId="5FA11348" w:rsidR="00170D4E" w:rsidRPr="00A449EA" w:rsidRDefault="00170D4E" w:rsidP="00170D4E">
            <w:pPr>
              <w:widowControl/>
              <w:jc w:val="center"/>
              <w:rPr>
                <w:rFonts w:ascii="Arial" w:eastAsia="Times New Roman" w:hAnsi="Arial" w:cs="Arial"/>
                <w:kern w:val="0"/>
                <w:sz w:val="15"/>
                <w:szCs w:val="15"/>
              </w:rPr>
            </w:pPr>
            <w:r w:rsidRPr="00A449EA">
              <w:rPr>
                <w:rFonts w:ascii="Arial" w:eastAsia="SimSun" w:hAnsi="Arial" w:cs="Arial"/>
                <w:kern w:val="0"/>
                <w:sz w:val="15"/>
                <w:szCs w:val="15"/>
              </w:rPr>
              <w:t>This work, SIN 9.5</w:t>
            </w:r>
          </w:p>
        </w:tc>
      </w:tr>
    </w:tbl>
    <w:p w14:paraId="1099DB51" w14:textId="047E8A13" w:rsidR="00847A67" w:rsidRPr="00F338C2" w:rsidRDefault="00170D4E" w:rsidP="00546B8D">
      <w:pPr>
        <w:spacing w:line="360" w:lineRule="auto"/>
        <w:rPr>
          <w:rFonts w:ascii="Arial" w:hAnsi="Arial" w:cs="Arial"/>
          <w:sz w:val="20"/>
          <w:szCs w:val="20"/>
          <w:lang w:val="en-GB"/>
        </w:rPr>
      </w:pPr>
      <w:r w:rsidRPr="00A449EA">
        <w:rPr>
          <w:rFonts w:ascii="Arial" w:hAnsi="Arial" w:cs="Arial"/>
          <w:sz w:val="20"/>
          <w:szCs w:val="20"/>
        </w:rPr>
        <w:t>Note: The product selectivit</w:t>
      </w:r>
      <w:r w:rsidR="006B45B2">
        <w:rPr>
          <w:rFonts w:ascii="Arial" w:hAnsi="Arial" w:cs="Arial" w:hint="eastAsia"/>
          <w:sz w:val="20"/>
          <w:szCs w:val="20"/>
        </w:rPr>
        <w:t>y</w:t>
      </w:r>
      <w:r w:rsidRPr="00A449EA">
        <w:rPr>
          <w:rFonts w:ascii="Arial" w:hAnsi="Arial" w:cs="Arial"/>
          <w:sz w:val="20"/>
          <w:szCs w:val="20"/>
        </w:rPr>
        <w:t xml:space="preserve"> summarized in this table </w:t>
      </w:r>
      <w:r w:rsidR="009D1009">
        <w:rPr>
          <w:rFonts w:ascii="Arial" w:hAnsi="Arial" w:cs="Arial"/>
          <w:sz w:val="20"/>
          <w:szCs w:val="20"/>
        </w:rPr>
        <w:t>is</w:t>
      </w:r>
      <w:r w:rsidRPr="00A449EA">
        <w:rPr>
          <w:rFonts w:ascii="Arial" w:hAnsi="Arial" w:cs="Arial"/>
          <w:sz w:val="20"/>
          <w:szCs w:val="20"/>
        </w:rPr>
        <w:t xml:space="preserve"> derived from offline analysis. As discussed in recent studies, offline measurements may not fully reflect the intrinsic online selectivity due to possible condensation of oxygenated products and carbon deposition during plasma-assisted CO</w:t>
      </w:r>
      <w:r w:rsidRPr="00A449EA">
        <w:rPr>
          <w:rFonts w:ascii="Arial" w:hAnsi="Arial" w:cs="Arial"/>
          <w:sz w:val="20"/>
          <w:szCs w:val="20"/>
          <w:vertAlign w:val="subscript"/>
        </w:rPr>
        <w:t>2</w:t>
      </w:r>
      <w:r w:rsidRPr="00A449EA">
        <w:rPr>
          <w:rFonts w:ascii="Arial" w:hAnsi="Arial" w:cs="Arial"/>
          <w:sz w:val="20"/>
          <w:szCs w:val="20"/>
        </w:rPr>
        <w:t xml:space="preserve"> hydrogenation. This limitation should be considered when comparing reported selectivit</w:t>
      </w:r>
      <w:r w:rsidR="006B45B2">
        <w:rPr>
          <w:rFonts w:ascii="Arial" w:hAnsi="Arial" w:cs="Arial" w:hint="eastAsia"/>
          <w:sz w:val="20"/>
          <w:szCs w:val="20"/>
        </w:rPr>
        <w:t>y</w:t>
      </w:r>
      <w:r w:rsidRPr="00A449EA">
        <w:rPr>
          <w:rFonts w:ascii="Arial" w:hAnsi="Arial" w:cs="Arial"/>
          <w:sz w:val="20"/>
          <w:szCs w:val="20"/>
        </w:rPr>
        <w:t xml:space="preserve"> (see Refs. 27 and 28).</w:t>
      </w:r>
    </w:p>
    <w:p w14:paraId="532305B1" w14:textId="7D6652E3" w:rsidR="00AA169F" w:rsidRPr="00A449EA" w:rsidRDefault="00546B8D" w:rsidP="00AA169F">
      <w:pPr>
        <w:spacing w:line="360" w:lineRule="auto"/>
        <w:rPr>
          <w:rFonts w:ascii="Arial" w:hAnsi="Arial" w:cs="Arial"/>
          <w:b/>
          <w:bCs/>
          <w:kern w:val="0"/>
          <w:sz w:val="20"/>
          <w:szCs w:val="20"/>
        </w:rPr>
      </w:pPr>
      <w:r w:rsidRPr="00A449EA">
        <w:rPr>
          <w:rFonts w:ascii="Arial" w:hAnsi="Arial" w:cs="Arial"/>
          <w:sz w:val="20"/>
          <w:szCs w:val="20"/>
        </w:rPr>
        <w:br w:type="page"/>
      </w:r>
      <w:bookmarkStart w:id="18" w:name="_Hlk207397169"/>
      <w:r w:rsidR="00AA169F" w:rsidRPr="00A449EA">
        <w:rPr>
          <w:rFonts w:ascii="Arial" w:hAnsi="Arial" w:cs="Arial"/>
          <w:b/>
          <w:bCs/>
          <w:sz w:val="20"/>
          <w:szCs w:val="20"/>
        </w:rPr>
        <w:lastRenderedPageBreak/>
        <w:t xml:space="preserve">Section </w:t>
      </w:r>
      <w:r w:rsidR="00AA169F" w:rsidRPr="00A449EA">
        <w:rPr>
          <w:rFonts w:ascii="Arial" w:hAnsi="Arial" w:cs="Arial"/>
          <w:b/>
          <w:bCs/>
          <w:kern w:val="0"/>
          <w:sz w:val="20"/>
          <w:szCs w:val="20"/>
        </w:rPr>
        <w:t>7. Supplementary Method of Lissajous-figure for Power Calculation of DBD</w:t>
      </w:r>
    </w:p>
    <w:bookmarkEnd w:id="18"/>
    <w:p w14:paraId="019E2BC0" w14:textId="6849915C" w:rsidR="00AA169F" w:rsidRDefault="00AA169F" w:rsidP="00AA169F">
      <w:pPr>
        <w:spacing w:line="360" w:lineRule="auto"/>
        <w:rPr>
          <w:rFonts w:ascii="Arial" w:hAnsi="Arial" w:cs="Arial"/>
          <w:sz w:val="20"/>
          <w:szCs w:val="20"/>
        </w:rPr>
      </w:pPr>
      <w:r w:rsidRPr="00A449EA">
        <w:rPr>
          <w:rFonts w:ascii="Arial" w:hAnsi="Arial" w:cs="Arial"/>
          <w:sz w:val="20"/>
          <w:szCs w:val="20"/>
        </w:rPr>
        <w:t>In a DBD system, energy is delivered to the plasma as the voltage across the discharge gap changes. The Lissajous figure (Q-U plot) represents the relationship between the charge</w:t>
      </w:r>
      <w:r w:rsidR="006B45B2" w:rsidRPr="006B45B2">
        <w:rPr>
          <w:rFonts w:ascii="Arial" w:hAnsi="Arial" w:cs="Arial" w:hint="eastAsia"/>
          <w:i/>
          <w:iCs/>
          <w:sz w:val="20"/>
          <w:szCs w:val="20"/>
        </w:rPr>
        <w:t xml:space="preserve"> Q</w:t>
      </w:r>
      <w:r w:rsidR="006B45B2">
        <w:rPr>
          <w:rFonts w:ascii="Arial" w:hAnsi="Arial" w:cs="Arial" w:hint="eastAsia"/>
          <w:sz w:val="20"/>
          <w:szCs w:val="20"/>
        </w:rPr>
        <w:t xml:space="preserve"> </w:t>
      </w:r>
      <w:r w:rsidRPr="00A449EA">
        <w:rPr>
          <w:rFonts w:ascii="Arial" w:hAnsi="Arial" w:cs="Arial"/>
          <w:sz w:val="20"/>
          <w:szCs w:val="20"/>
        </w:rPr>
        <w:t>and the applied voltage</w:t>
      </w:r>
      <w:r w:rsidR="006B45B2" w:rsidRPr="006B45B2">
        <w:rPr>
          <w:rFonts w:ascii="Arial" w:hAnsi="Arial" w:cs="Arial" w:hint="eastAsia"/>
          <w:i/>
          <w:iCs/>
          <w:sz w:val="20"/>
          <w:szCs w:val="20"/>
        </w:rPr>
        <w:t xml:space="preserve"> U</w:t>
      </w:r>
      <w:r w:rsidR="006B45B2">
        <w:rPr>
          <w:rFonts w:ascii="Arial" w:hAnsi="Arial" w:cs="Arial" w:hint="eastAsia"/>
          <w:sz w:val="20"/>
          <w:szCs w:val="20"/>
        </w:rPr>
        <w:t xml:space="preserve"> </w:t>
      </w:r>
      <w:r w:rsidRPr="00A449EA">
        <w:rPr>
          <w:rFonts w:ascii="Arial" w:hAnsi="Arial" w:cs="Arial"/>
          <w:sz w:val="20"/>
          <w:szCs w:val="20"/>
        </w:rPr>
        <w:t>over a discharge cycle</w:t>
      </w:r>
      <w:r w:rsidRPr="00A449EA">
        <w:rPr>
          <w:rFonts w:ascii="Arial" w:hAnsi="Arial" w:cs="Arial"/>
          <w:sz w:val="20"/>
          <w:szCs w:val="20"/>
        </w:rPr>
        <w:fldChar w:fldCharType="begin"/>
      </w:r>
      <w:r w:rsidR="006C2982" w:rsidRPr="00A449EA">
        <w:rPr>
          <w:rFonts w:ascii="Arial" w:hAnsi="Arial" w:cs="Arial"/>
          <w:sz w:val="20"/>
          <w:szCs w:val="20"/>
        </w:rPr>
        <w:instrText xml:space="preserve"> ADDIN EN.CITE &lt;EndNote&gt;&lt;Cite&gt;&lt;Author&gt;Jiang&lt;/Author&gt;&lt;Year&gt;2013&lt;/Year&gt;&lt;RecNum&gt;2192&lt;/RecNum&gt;&lt;DisplayText&gt;&lt;style face="superscript"&gt;65&lt;/style&gt;&lt;/DisplayText&gt;&lt;record&gt;&lt;rec-number&gt;2192&lt;/rec-number&gt;&lt;foreign-keys&gt;&lt;key app="EN" db-id="5aewwx9eqrxrzhevrxhxptf3raxvvfd2frzd" timestamp="1733277064"&gt;2192&lt;/key&gt;&lt;key app="ENWeb" db-id=""&gt;0&lt;/key&gt;&lt;/foreign-keys&gt;&lt;ref-type name="Journal Article"&gt;17&lt;/ref-type&gt;&lt;contributors&gt;&lt;authors&gt;&lt;author&gt;Jiang, Hui, et al.&lt;/author&gt;&lt;/authors&gt;&lt;/contributors&gt;&lt;titles&gt;&lt;title&gt; Experimental study of QV Lissajous figures in nanosecond-pulse surface discharges&lt;/title&gt;&lt;secondary-title&gt;IEEE Transactions on Dielectrics and Electrical Insulation&lt;/secondary-title&gt;&lt;/titles&gt;&lt;periodical&gt;&lt;full-title&gt;IEEE Transactions on Dielectrics and Electrical Insulation&lt;/full-title&gt;&lt;/periodical&gt;&lt;pages&gt;1101-1111&lt;/pages&gt;&lt;volume&gt;20&lt;/volume&gt;&lt;number&gt;4&lt;/number&gt;&lt;dates&gt;&lt;year&gt;2013&lt;/year&gt;&lt;/dates&gt;&lt;urls&gt;&lt;/urls&gt;&lt;/record&gt;&lt;/Cite&gt;&lt;/EndNote&gt;</w:instrText>
      </w:r>
      <w:r w:rsidRPr="00A449EA">
        <w:rPr>
          <w:rFonts w:ascii="Arial" w:hAnsi="Arial" w:cs="Arial"/>
          <w:sz w:val="20"/>
          <w:szCs w:val="20"/>
        </w:rPr>
        <w:fldChar w:fldCharType="separate"/>
      </w:r>
      <w:r w:rsidR="006C2982" w:rsidRPr="00A449EA">
        <w:rPr>
          <w:rFonts w:ascii="Arial" w:hAnsi="Arial" w:cs="Arial"/>
          <w:noProof/>
          <w:sz w:val="20"/>
          <w:szCs w:val="20"/>
          <w:vertAlign w:val="superscript"/>
        </w:rPr>
        <w:t>65</w:t>
      </w:r>
      <w:r w:rsidRPr="00A449EA">
        <w:rPr>
          <w:rFonts w:ascii="Arial" w:hAnsi="Arial" w:cs="Arial"/>
          <w:sz w:val="20"/>
          <w:szCs w:val="20"/>
        </w:rPr>
        <w:fldChar w:fldCharType="end"/>
      </w:r>
      <w:r w:rsidRPr="00A449EA">
        <w:rPr>
          <w:rFonts w:ascii="Arial" w:hAnsi="Arial" w:cs="Arial"/>
          <w:sz w:val="20"/>
          <w:szCs w:val="20"/>
        </w:rPr>
        <w:t>. The energy dissipated in each cycle can be calculated by integrating the product of voltage and current:</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2A3DCA" w:rsidRPr="007B3896" w14:paraId="5335D790" w14:textId="77777777" w:rsidTr="00506D80">
        <w:tc>
          <w:tcPr>
            <w:tcW w:w="4814" w:type="dxa"/>
            <w:vAlign w:val="center"/>
          </w:tcPr>
          <w:p w14:paraId="54FD2616" w14:textId="2732F958" w:rsidR="002A3DCA" w:rsidRPr="0031124E" w:rsidRDefault="002A3DCA" w:rsidP="00506D80">
            <w:pPr>
              <w:jc w:val="center"/>
              <w:rPr>
                <w:rFonts w:ascii="Arial" w:hAnsi="Arial" w:cs="Arial"/>
                <w:sz w:val="20"/>
                <w:szCs w:val="20"/>
                <w:highlight w:val="yellow"/>
              </w:rPr>
            </w:pPr>
            <w:r w:rsidRPr="002A3DCA">
              <w:rPr>
                <w:kern w:val="2"/>
                <w:position w:val="-32"/>
                <w:sz w:val="21"/>
                <w:lang w:eastAsia="zh-CN"/>
              </w:rPr>
              <w:object w:dxaOrig="1939" w:dyaOrig="760" w14:anchorId="0E61B22D">
                <v:shape id="_x0000_i1038" type="#_x0000_t75" style="width:96.75pt;height:37.5pt" o:ole="">
                  <v:imagedata r:id="rId44" o:title=""/>
                </v:shape>
                <o:OLEObject Type="Embed" ProgID="Equation.DSMT4" ShapeID="_x0000_i1038" DrawAspect="Content" ObjectID="_1829396772" r:id="rId45"/>
              </w:object>
            </w:r>
          </w:p>
        </w:tc>
        <w:tc>
          <w:tcPr>
            <w:tcW w:w="4814" w:type="dxa"/>
            <w:vAlign w:val="center"/>
          </w:tcPr>
          <w:p w14:paraId="0EAB0D9C" w14:textId="5D22F42C" w:rsidR="002A3DCA" w:rsidRPr="007B3896" w:rsidRDefault="002A3DCA" w:rsidP="00506D80">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S14</w:t>
            </w:r>
            <w:r w:rsidRPr="007B3896">
              <w:rPr>
                <w:rFonts w:ascii="Arial" w:hAnsi="Arial" w:cs="Arial" w:hint="eastAsia"/>
                <w:sz w:val="20"/>
                <w:szCs w:val="20"/>
                <w:lang w:eastAsia="zh-CN"/>
              </w:rPr>
              <w:t>)</w:t>
            </w:r>
          </w:p>
        </w:tc>
      </w:tr>
    </w:tbl>
    <w:p w14:paraId="3F5EEE03" w14:textId="763BD897" w:rsidR="00AA169F" w:rsidRPr="00A449EA" w:rsidRDefault="00AA169F" w:rsidP="00AA169F">
      <w:pPr>
        <w:spacing w:line="360" w:lineRule="auto"/>
        <w:rPr>
          <w:rFonts w:ascii="Arial" w:hAnsi="Arial" w:cs="Arial"/>
          <w:sz w:val="20"/>
          <w:szCs w:val="20"/>
        </w:rPr>
      </w:pPr>
      <w:r w:rsidRPr="00A449EA">
        <w:rPr>
          <w:rFonts w:ascii="Arial" w:hAnsi="Arial" w:cs="Arial"/>
          <w:sz w:val="20"/>
          <w:szCs w:val="20"/>
        </w:rPr>
        <w:t xml:space="preserve">Where </w:t>
      </w:r>
      <w:r w:rsidR="006B45B2" w:rsidRPr="006B45B2">
        <w:rPr>
          <w:rFonts w:ascii="Arial" w:hAnsi="Arial" w:cs="Arial" w:hint="eastAsia"/>
          <w:i/>
          <w:iCs/>
          <w:sz w:val="20"/>
          <w:szCs w:val="20"/>
        </w:rPr>
        <w:t>W</w:t>
      </w:r>
      <w:r w:rsidR="006B45B2">
        <w:rPr>
          <w:rFonts w:ascii="Arial" w:hAnsi="Arial" w:cs="Arial" w:hint="eastAsia"/>
          <w:sz w:val="20"/>
          <w:szCs w:val="20"/>
        </w:rPr>
        <w:t xml:space="preserve"> </w:t>
      </w:r>
      <w:r w:rsidRPr="00A449EA">
        <w:rPr>
          <w:rFonts w:ascii="Arial" w:hAnsi="Arial" w:cs="Arial"/>
          <w:sz w:val="20"/>
          <w:szCs w:val="20"/>
        </w:rPr>
        <w:t xml:space="preserve">is the energy dissipated in each cycle, </w:t>
      </w:r>
      <w:r w:rsidR="006B45B2" w:rsidRPr="006B45B2">
        <w:rPr>
          <w:rFonts w:ascii="Arial" w:hAnsi="Arial" w:cs="Arial" w:hint="eastAsia"/>
          <w:i/>
          <w:iCs/>
          <w:sz w:val="20"/>
          <w:szCs w:val="20"/>
        </w:rPr>
        <w:t>U</w:t>
      </w:r>
      <w:r w:rsidR="006B45B2">
        <w:rPr>
          <w:rFonts w:ascii="Arial" w:hAnsi="Arial" w:cs="Arial" w:hint="eastAsia"/>
          <w:i/>
          <w:iCs/>
          <w:sz w:val="20"/>
          <w:szCs w:val="20"/>
        </w:rPr>
        <w:t>(t)</w:t>
      </w:r>
      <w:r w:rsidR="006B45B2" w:rsidRPr="00A449EA">
        <w:rPr>
          <w:rFonts w:ascii="Arial" w:hAnsi="Arial" w:cs="Arial"/>
          <w:sz w:val="20"/>
          <w:szCs w:val="20"/>
        </w:rPr>
        <w:t xml:space="preserve"> </w:t>
      </w:r>
      <w:r w:rsidRPr="00A449EA">
        <w:rPr>
          <w:rFonts w:ascii="Arial" w:hAnsi="Arial" w:cs="Arial"/>
          <w:sz w:val="20"/>
          <w:szCs w:val="20"/>
        </w:rPr>
        <w:t xml:space="preserve">is the instantaneous applied voltage, </w:t>
      </w:r>
      <w:r w:rsidR="006B45B2">
        <w:rPr>
          <w:rFonts w:ascii="Arial" w:hAnsi="Arial" w:cs="Arial" w:hint="eastAsia"/>
          <w:i/>
          <w:iCs/>
          <w:sz w:val="20"/>
          <w:szCs w:val="20"/>
        </w:rPr>
        <w:t>I(t)</w:t>
      </w:r>
      <w:r w:rsidR="006B45B2" w:rsidRPr="00A449EA">
        <w:rPr>
          <w:rFonts w:ascii="Arial" w:hAnsi="Arial" w:cs="Arial"/>
          <w:sz w:val="20"/>
          <w:szCs w:val="20"/>
        </w:rPr>
        <w:t xml:space="preserve"> </w:t>
      </w:r>
      <w:proofErr w:type="gramStart"/>
      <w:r w:rsidRPr="00A449EA">
        <w:rPr>
          <w:rFonts w:ascii="Arial" w:hAnsi="Arial" w:cs="Arial"/>
          <w:sz w:val="20"/>
          <w:szCs w:val="20"/>
        </w:rPr>
        <w:t>is</w:t>
      </w:r>
      <w:proofErr w:type="gramEnd"/>
      <w:r w:rsidRPr="00A449EA">
        <w:rPr>
          <w:rFonts w:ascii="Arial" w:hAnsi="Arial" w:cs="Arial"/>
          <w:sz w:val="20"/>
          <w:szCs w:val="20"/>
        </w:rPr>
        <w:t xml:space="preserve"> the instantaneous discharge current,</w:t>
      </w:r>
      <w:r w:rsidR="006B45B2">
        <w:rPr>
          <w:rFonts w:ascii="Arial" w:hAnsi="Arial" w:cs="Arial" w:hint="eastAsia"/>
          <w:sz w:val="20"/>
          <w:szCs w:val="20"/>
        </w:rPr>
        <w:t xml:space="preserve"> </w:t>
      </w:r>
      <w:r w:rsidR="009D1009">
        <w:rPr>
          <w:rFonts w:ascii="Arial" w:hAnsi="Arial" w:cs="Arial"/>
          <w:sz w:val="20"/>
          <w:szCs w:val="20"/>
        </w:rPr>
        <w:t xml:space="preserve">and </w:t>
      </w:r>
      <w:r w:rsidR="006B45B2" w:rsidRPr="006B45B2">
        <w:rPr>
          <w:rFonts w:ascii="Arial" w:hAnsi="Arial" w:cs="Arial" w:hint="eastAsia"/>
          <w:i/>
          <w:iCs/>
          <w:sz w:val="20"/>
          <w:szCs w:val="20"/>
        </w:rPr>
        <w:t>T</w:t>
      </w:r>
      <w:r w:rsidR="006B45B2">
        <w:rPr>
          <w:rFonts w:ascii="Arial" w:hAnsi="Arial" w:cs="Arial" w:hint="eastAsia"/>
          <w:sz w:val="20"/>
          <w:szCs w:val="20"/>
        </w:rPr>
        <w:t xml:space="preserve"> </w:t>
      </w:r>
      <w:r w:rsidRPr="00A449EA">
        <w:rPr>
          <w:rFonts w:ascii="Arial" w:hAnsi="Arial" w:cs="Arial"/>
          <w:sz w:val="20"/>
          <w:szCs w:val="20"/>
        </w:rPr>
        <w:t>is the period of the discharge cycle.</w:t>
      </w:r>
    </w:p>
    <w:p w14:paraId="37DDCE35" w14:textId="1FC4CA17" w:rsidR="00AA169F" w:rsidRDefault="00AA169F" w:rsidP="00AA169F">
      <w:pPr>
        <w:spacing w:line="360" w:lineRule="auto"/>
        <w:rPr>
          <w:rFonts w:ascii="Arial" w:hAnsi="Arial" w:cs="Arial"/>
          <w:sz w:val="20"/>
          <w:szCs w:val="20"/>
        </w:rPr>
      </w:pPr>
      <w:r w:rsidRPr="00A449EA">
        <w:rPr>
          <w:rFonts w:ascii="Arial" w:hAnsi="Arial" w:cs="Arial"/>
          <w:sz w:val="20"/>
          <w:szCs w:val="20"/>
        </w:rPr>
        <w:t xml:space="preserve">Since the current </w:t>
      </w:r>
      <w:r w:rsidR="006B45B2">
        <w:rPr>
          <w:rFonts w:ascii="Arial" w:hAnsi="Arial" w:cs="Arial" w:hint="eastAsia"/>
          <w:i/>
          <w:iCs/>
          <w:sz w:val="20"/>
          <w:szCs w:val="20"/>
        </w:rPr>
        <w:t xml:space="preserve">I(t) </w:t>
      </w:r>
      <w:r w:rsidRPr="00A449EA">
        <w:rPr>
          <w:rFonts w:ascii="Arial" w:hAnsi="Arial" w:cs="Arial"/>
          <w:sz w:val="20"/>
          <w:szCs w:val="20"/>
        </w:rPr>
        <w:t>is the rate of change of charg</w:t>
      </w:r>
      <w:r w:rsidR="006B45B2">
        <w:rPr>
          <w:rFonts w:ascii="Arial" w:hAnsi="Arial" w:cs="Arial" w:hint="eastAsia"/>
          <w:sz w:val="20"/>
          <w:szCs w:val="20"/>
        </w:rPr>
        <w:t xml:space="preserve">e </w:t>
      </w:r>
      <w:r w:rsidR="006B45B2">
        <w:rPr>
          <w:rFonts w:ascii="Arial" w:hAnsi="Arial" w:cs="Arial" w:hint="eastAsia"/>
          <w:i/>
          <w:iCs/>
          <w:sz w:val="20"/>
          <w:szCs w:val="20"/>
        </w:rPr>
        <w:t>Q(t)</w:t>
      </w:r>
      <w:r w:rsidRPr="00A449EA">
        <w:rPr>
          <w:rFonts w:ascii="Arial" w:hAnsi="Arial" w:cs="Arial"/>
          <w:sz w:val="20"/>
          <w:szCs w:val="20"/>
        </w:rPr>
        <w:t xml:space="preserve">, </w:t>
      </w:r>
      <w:r w:rsidRPr="00A449EA">
        <w:rPr>
          <w:rFonts w:ascii="Arial" w:hAnsi="Arial" w:cs="Arial"/>
          <w:i/>
          <w:iCs/>
          <w:sz w:val="20"/>
          <w:szCs w:val="20"/>
        </w:rPr>
        <w:t>i.e.</w:t>
      </w:r>
      <w:r w:rsidRPr="00A449EA">
        <w:rPr>
          <w:rFonts w:ascii="Arial" w:hAnsi="Arial" w:cs="Arial"/>
          <w:sz w:val="20"/>
          <w:szCs w:val="20"/>
        </w:rPr>
        <w:t>,</w:t>
      </w:r>
      <w:r w:rsidR="00C07731">
        <w:rPr>
          <w:rFonts w:ascii="Arial" w:hAnsi="Arial" w:cs="Arial" w:hint="eastAsia"/>
          <w:sz w:val="20"/>
          <w:szCs w:val="20"/>
        </w:rPr>
        <w:t xml:space="preserve"> </w:t>
      </w:r>
      <w:r w:rsidR="00C07731">
        <w:rPr>
          <w:rFonts w:ascii="Arial" w:hAnsi="Arial" w:cs="Arial" w:hint="eastAsia"/>
          <w:i/>
          <w:iCs/>
          <w:sz w:val="20"/>
          <w:szCs w:val="20"/>
        </w:rPr>
        <w:t>I(t) =</w:t>
      </w:r>
      <w:r w:rsidR="00C07731" w:rsidRPr="00C07731">
        <w:rPr>
          <w:rFonts w:ascii="Arial" w:hAnsi="Arial" w:cs="Arial" w:hint="eastAsia"/>
          <w:i/>
          <w:iCs/>
          <w:sz w:val="20"/>
          <w:szCs w:val="20"/>
        </w:rPr>
        <w:t xml:space="preserve"> </w:t>
      </w:r>
      <w:proofErr w:type="spellStart"/>
      <w:r w:rsidR="00C07731">
        <w:rPr>
          <w:rFonts w:ascii="Arial" w:hAnsi="Arial" w:cs="Arial" w:hint="eastAsia"/>
          <w:i/>
          <w:iCs/>
          <w:sz w:val="20"/>
          <w:szCs w:val="20"/>
        </w:rPr>
        <w:t>dQ</w:t>
      </w:r>
      <w:proofErr w:type="spellEnd"/>
      <w:r w:rsidR="00C07731">
        <w:rPr>
          <w:rFonts w:ascii="Arial" w:hAnsi="Arial" w:cs="Arial" w:hint="eastAsia"/>
          <w:i/>
          <w:iCs/>
          <w:sz w:val="20"/>
          <w:szCs w:val="20"/>
        </w:rPr>
        <w:t>(t)</w:t>
      </w:r>
      <w:r w:rsidR="00A35A76">
        <w:rPr>
          <w:rFonts w:ascii="Arial" w:hAnsi="Arial" w:cs="Arial" w:hint="eastAsia"/>
          <w:i/>
          <w:iCs/>
          <w:sz w:val="20"/>
          <w:szCs w:val="20"/>
        </w:rPr>
        <w:t>/dt</w:t>
      </w:r>
      <w:r w:rsidRPr="00A449EA">
        <w:rPr>
          <w:rFonts w:ascii="Arial" w:hAnsi="Arial" w:cs="Arial"/>
          <w:sz w:val="20"/>
          <w:szCs w:val="20"/>
        </w:rPr>
        <w:t>, the equation becomes:</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BD4FE6" w:rsidRPr="007B3896" w14:paraId="53BF0402" w14:textId="77777777" w:rsidTr="008E4A95">
        <w:tc>
          <w:tcPr>
            <w:tcW w:w="4814" w:type="dxa"/>
            <w:vAlign w:val="center"/>
          </w:tcPr>
          <w:p w14:paraId="2D354578" w14:textId="10D7A68E" w:rsidR="00BD4FE6" w:rsidRPr="0031124E" w:rsidRDefault="00BD4FE6" w:rsidP="008E4A95">
            <w:pPr>
              <w:jc w:val="center"/>
              <w:rPr>
                <w:rFonts w:ascii="Arial" w:hAnsi="Arial" w:cs="Arial"/>
                <w:sz w:val="20"/>
                <w:szCs w:val="20"/>
                <w:highlight w:val="yellow"/>
              </w:rPr>
            </w:pPr>
            <w:r w:rsidRPr="002A3DCA">
              <w:rPr>
                <w:kern w:val="2"/>
                <w:position w:val="-32"/>
                <w:sz w:val="21"/>
                <w:lang w:eastAsia="zh-CN"/>
              </w:rPr>
              <w:object w:dxaOrig="2240" w:dyaOrig="760" w14:anchorId="69DF0E52">
                <v:shape id="_x0000_i1039" type="#_x0000_t75" style="width:112.5pt;height:37.5pt" o:ole="">
                  <v:imagedata r:id="rId46" o:title=""/>
                </v:shape>
                <o:OLEObject Type="Embed" ProgID="Equation.DSMT4" ShapeID="_x0000_i1039" DrawAspect="Content" ObjectID="_1829396773" r:id="rId47"/>
              </w:object>
            </w:r>
          </w:p>
        </w:tc>
        <w:tc>
          <w:tcPr>
            <w:tcW w:w="4814" w:type="dxa"/>
            <w:vAlign w:val="center"/>
          </w:tcPr>
          <w:p w14:paraId="6FB6D2B9" w14:textId="0B29DD27" w:rsidR="00BD4FE6" w:rsidRPr="007B3896" w:rsidRDefault="00BD4FE6" w:rsidP="008E4A95">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S15</w:t>
            </w:r>
            <w:r w:rsidRPr="007B3896">
              <w:rPr>
                <w:rFonts w:ascii="Arial" w:hAnsi="Arial" w:cs="Arial" w:hint="eastAsia"/>
                <w:sz w:val="20"/>
                <w:szCs w:val="20"/>
                <w:lang w:eastAsia="zh-CN"/>
              </w:rPr>
              <w:t>)</w:t>
            </w:r>
          </w:p>
        </w:tc>
      </w:tr>
    </w:tbl>
    <w:p w14:paraId="55D22059" w14:textId="21276D5D" w:rsidR="00AA169F" w:rsidRDefault="00AA169F" w:rsidP="00AA169F">
      <w:pPr>
        <w:spacing w:line="360" w:lineRule="auto"/>
        <w:rPr>
          <w:rFonts w:ascii="Arial" w:hAnsi="Arial" w:cs="Arial"/>
          <w:sz w:val="20"/>
          <w:szCs w:val="20"/>
        </w:rPr>
      </w:pPr>
      <w:r w:rsidRPr="00A449EA">
        <w:rPr>
          <w:rFonts w:ascii="Arial" w:hAnsi="Arial" w:cs="Arial"/>
          <w:sz w:val="20"/>
          <w:szCs w:val="20"/>
        </w:rPr>
        <w:t>This integral can be visualized as the area enclosed by the Lissajous figure in the Q-U plot. The larger the area, the greater the energy dissipation during each discharge cycle. The power</w:t>
      </w:r>
      <w:r w:rsidR="006B45B2">
        <w:rPr>
          <w:rFonts w:ascii="Arial" w:hAnsi="Arial" w:cs="Arial" w:hint="eastAsia"/>
          <w:sz w:val="20"/>
          <w:szCs w:val="20"/>
        </w:rPr>
        <w:t xml:space="preserve"> </w:t>
      </w:r>
      <w:r w:rsidR="006B45B2" w:rsidRPr="006B45B2">
        <w:rPr>
          <w:rFonts w:ascii="Arial" w:hAnsi="Arial" w:cs="Arial" w:hint="eastAsia"/>
          <w:i/>
          <w:iCs/>
          <w:sz w:val="20"/>
          <w:szCs w:val="20"/>
        </w:rPr>
        <w:t>P</w:t>
      </w:r>
      <w:r w:rsidRPr="00A449EA">
        <w:rPr>
          <w:rFonts w:ascii="Arial" w:hAnsi="Arial" w:cs="Arial"/>
          <w:sz w:val="20"/>
          <w:szCs w:val="20"/>
        </w:rPr>
        <w:t xml:space="preserve"> dissipated in the system is the rate at which energy is delivered over time. It is calculated by dividing the energy dissipated per cycle by the cycle time </w:t>
      </w:r>
      <w:r w:rsidR="006B45B2">
        <w:rPr>
          <w:rFonts w:ascii="Arial" w:hAnsi="Arial" w:cs="Arial" w:hint="eastAsia"/>
          <w:i/>
          <w:iCs/>
          <w:sz w:val="20"/>
          <w:szCs w:val="20"/>
        </w:rPr>
        <w:t>T</w:t>
      </w:r>
      <w:r w:rsidRPr="00A449EA">
        <w:rPr>
          <w:rFonts w:ascii="Arial" w:hAnsi="Arial" w:cs="Arial"/>
          <w:sz w:val="20"/>
          <w:szCs w:val="20"/>
        </w:rPr>
        <w:t>:</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BD4FE6" w:rsidRPr="007B3896" w14:paraId="4316ED4D" w14:textId="77777777" w:rsidTr="008E4A95">
        <w:tc>
          <w:tcPr>
            <w:tcW w:w="4814" w:type="dxa"/>
            <w:vAlign w:val="center"/>
          </w:tcPr>
          <w:p w14:paraId="77B95E13" w14:textId="547FBC65" w:rsidR="00BD4FE6" w:rsidRPr="0031124E" w:rsidRDefault="00BD4FE6" w:rsidP="008E4A95">
            <w:pPr>
              <w:jc w:val="center"/>
              <w:rPr>
                <w:rFonts w:ascii="Arial" w:hAnsi="Arial" w:cs="Arial"/>
                <w:sz w:val="20"/>
                <w:szCs w:val="20"/>
                <w:highlight w:val="yellow"/>
              </w:rPr>
            </w:pPr>
            <w:r w:rsidRPr="00BD4FE6">
              <w:rPr>
                <w:kern w:val="2"/>
                <w:position w:val="-24"/>
                <w:sz w:val="21"/>
                <w:lang w:eastAsia="zh-CN"/>
              </w:rPr>
              <w:object w:dxaOrig="780" w:dyaOrig="620" w14:anchorId="6EE23933">
                <v:shape id="_x0000_i1040" type="#_x0000_t75" style="width:39pt;height:30.75pt" o:ole="">
                  <v:imagedata r:id="rId48" o:title=""/>
                </v:shape>
                <o:OLEObject Type="Embed" ProgID="Equation.DSMT4" ShapeID="_x0000_i1040" DrawAspect="Content" ObjectID="_1829396774" r:id="rId49"/>
              </w:object>
            </w:r>
          </w:p>
        </w:tc>
        <w:tc>
          <w:tcPr>
            <w:tcW w:w="4814" w:type="dxa"/>
            <w:vAlign w:val="center"/>
          </w:tcPr>
          <w:p w14:paraId="1D5AE52F" w14:textId="149EA96B" w:rsidR="00BD4FE6" w:rsidRPr="007B3896" w:rsidRDefault="00BD4FE6" w:rsidP="008E4A95">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S16</w:t>
            </w:r>
            <w:r w:rsidRPr="007B3896">
              <w:rPr>
                <w:rFonts w:ascii="Arial" w:hAnsi="Arial" w:cs="Arial" w:hint="eastAsia"/>
                <w:sz w:val="20"/>
                <w:szCs w:val="20"/>
                <w:lang w:eastAsia="zh-CN"/>
              </w:rPr>
              <w:t>)</w:t>
            </w:r>
          </w:p>
        </w:tc>
      </w:tr>
    </w:tbl>
    <w:p w14:paraId="3E76A9EF" w14:textId="76E43DA2" w:rsidR="00AA169F" w:rsidRDefault="00AA169F" w:rsidP="00AA169F">
      <w:pPr>
        <w:spacing w:line="360" w:lineRule="auto"/>
        <w:rPr>
          <w:rFonts w:ascii="Arial" w:hAnsi="Arial" w:cs="Arial"/>
          <w:sz w:val="20"/>
          <w:szCs w:val="20"/>
        </w:rPr>
      </w:pPr>
      <w:r w:rsidRPr="00A449EA">
        <w:rPr>
          <w:rFonts w:ascii="Arial" w:hAnsi="Arial" w:cs="Arial"/>
          <w:sz w:val="20"/>
          <w:szCs w:val="20"/>
        </w:rPr>
        <w:t xml:space="preserve">Since the area of the Lissajous figure gives us the energy per cycle, we can directly use the enclosed area </w:t>
      </w:r>
      <w:r w:rsidR="006B45B2">
        <w:rPr>
          <w:rFonts w:ascii="Arial" w:hAnsi="Arial" w:cs="Arial" w:hint="eastAsia"/>
          <w:i/>
          <w:iCs/>
          <w:sz w:val="20"/>
          <w:szCs w:val="20"/>
        </w:rPr>
        <w:t xml:space="preserve">A </w:t>
      </w:r>
      <w:r w:rsidRPr="00A449EA">
        <w:rPr>
          <w:rFonts w:ascii="Arial" w:hAnsi="Arial" w:cs="Arial"/>
          <w:sz w:val="20"/>
          <w:szCs w:val="20"/>
        </w:rPr>
        <w:t>to estimate the power dissipation:</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BD4FE6" w:rsidRPr="007B3896" w14:paraId="524E2E57" w14:textId="77777777" w:rsidTr="008E4A95">
        <w:tc>
          <w:tcPr>
            <w:tcW w:w="4814" w:type="dxa"/>
            <w:vAlign w:val="center"/>
          </w:tcPr>
          <w:p w14:paraId="09A553C6" w14:textId="07B82714" w:rsidR="00BD4FE6" w:rsidRPr="0031124E" w:rsidRDefault="00BD4FE6" w:rsidP="008E4A95">
            <w:pPr>
              <w:jc w:val="center"/>
              <w:rPr>
                <w:rFonts w:ascii="Arial" w:hAnsi="Arial" w:cs="Arial"/>
                <w:sz w:val="20"/>
                <w:szCs w:val="20"/>
                <w:highlight w:val="yellow"/>
              </w:rPr>
            </w:pPr>
            <w:r w:rsidRPr="00BD4FE6">
              <w:rPr>
                <w:kern w:val="2"/>
                <w:position w:val="-24"/>
                <w:sz w:val="21"/>
                <w:lang w:eastAsia="zh-CN"/>
              </w:rPr>
              <w:object w:dxaOrig="700" w:dyaOrig="620" w14:anchorId="543B7FDE">
                <v:shape id="_x0000_i1041" type="#_x0000_t75" style="width:34.5pt;height:30.75pt" o:ole="">
                  <v:imagedata r:id="rId50" o:title=""/>
                </v:shape>
                <o:OLEObject Type="Embed" ProgID="Equation.DSMT4" ShapeID="_x0000_i1041" DrawAspect="Content" ObjectID="_1829396775" r:id="rId51"/>
              </w:object>
            </w:r>
          </w:p>
        </w:tc>
        <w:tc>
          <w:tcPr>
            <w:tcW w:w="4814" w:type="dxa"/>
            <w:vAlign w:val="center"/>
          </w:tcPr>
          <w:p w14:paraId="268B8A87" w14:textId="234844B4" w:rsidR="00BD4FE6" w:rsidRPr="007B3896" w:rsidRDefault="00BD4FE6" w:rsidP="008E4A95">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S17</w:t>
            </w:r>
            <w:r w:rsidRPr="007B3896">
              <w:rPr>
                <w:rFonts w:ascii="Arial" w:hAnsi="Arial" w:cs="Arial" w:hint="eastAsia"/>
                <w:sz w:val="20"/>
                <w:szCs w:val="20"/>
                <w:lang w:eastAsia="zh-CN"/>
              </w:rPr>
              <w:t>)</w:t>
            </w:r>
          </w:p>
        </w:tc>
      </w:tr>
    </w:tbl>
    <w:p w14:paraId="74052726" w14:textId="60D836ED" w:rsidR="00AA169F" w:rsidRPr="00A449EA" w:rsidRDefault="00353986" w:rsidP="00AA169F">
      <w:pPr>
        <w:spacing w:line="360" w:lineRule="auto"/>
        <w:rPr>
          <w:rFonts w:ascii="Arial" w:hAnsi="Arial" w:cs="Arial"/>
          <w:sz w:val="20"/>
          <w:szCs w:val="20"/>
        </w:rPr>
      </w:pPr>
      <w:r>
        <w:rPr>
          <w:rFonts w:ascii="Arial" w:hAnsi="Arial" w:cs="Arial" w:hint="eastAsia"/>
          <w:sz w:val="20"/>
          <w:szCs w:val="20"/>
        </w:rPr>
        <w:t>W</w:t>
      </w:r>
      <w:r w:rsidR="00AA169F" w:rsidRPr="00A449EA">
        <w:rPr>
          <w:rFonts w:ascii="Arial" w:hAnsi="Arial" w:cs="Arial"/>
          <w:sz w:val="20"/>
          <w:szCs w:val="20"/>
        </w:rPr>
        <w:t>here</w:t>
      </w:r>
      <w:r w:rsidR="006B45B2">
        <w:rPr>
          <w:rFonts w:ascii="Arial" w:hAnsi="Arial" w:cs="Arial" w:hint="eastAsia"/>
          <w:sz w:val="20"/>
          <w:szCs w:val="20"/>
        </w:rPr>
        <w:t xml:space="preserve"> </w:t>
      </w:r>
      <w:r w:rsidR="006B45B2">
        <w:rPr>
          <w:rFonts w:ascii="Arial" w:hAnsi="Arial" w:cs="Arial" w:hint="eastAsia"/>
          <w:i/>
          <w:iCs/>
          <w:sz w:val="20"/>
          <w:szCs w:val="20"/>
        </w:rPr>
        <w:t>A</w:t>
      </w:r>
      <w:r w:rsidR="00AA169F" w:rsidRPr="00A449EA">
        <w:rPr>
          <w:rFonts w:ascii="Arial" w:hAnsi="Arial" w:cs="Arial"/>
          <w:sz w:val="20"/>
          <w:szCs w:val="20"/>
        </w:rPr>
        <w:t xml:space="preserve"> is the area enclosed by the Lissajous figure.</w:t>
      </w:r>
    </w:p>
    <w:p w14:paraId="04BBCFAC" w14:textId="20DC22A6" w:rsidR="00AA169F" w:rsidRPr="00A449EA" w:rsidRDefault="00AA169F" w:rsidP="00AA169F">
      <w:pPr>
        <w:spacing w:line="360" w:lineRule="auto"/>
        <w:rPr>
          <w:rFonts w:ascii="Arial" w:hAnsi="Arial" w:cs="Arial"/>
          <w:sz w:val="20"/>
          <w:szCs w:val="20"/>
        </w:rPr>
      </w:pPr>
      <w:r w:rsidRPr="00A449EA">
        <w:rPr>
          <w:rFonts w:ascii="Arial" w:hAnsi="Arial" w:cs="Arial"/>
          <w:sz w:val="20"/>
          <w:szCs w:val="20"/>
        </w:rPr>
        <w:t>Thus, the area of the Lissajous figure represents the energy dissipated per cycle and can be used to calculate the average power dissipated during the discharge cycle. By integrating these equations and analyzing the Lissajous figure, we can derive the power dissipated in the plasma and optimize the discharge conditions for better catalytic performance. To derive the formulas for the voltage</w:t>
      </w:r>
      <w:r w:rsidR="009131E7">
        <w:rPr>
          <w:rFonts w:ascii="Arial" w:hAnsi="Arial" w:cs="Arial" w:hint="eastAsia"/>
          <w:sz w:val="20"/>
          <w:szCs w:val="20"/>
        </w:rPr>
        <w:t xml:space="preserve"> </w:t>
      </w:r>
      <w:r w:rsidR="009131E7" w:rsidRPr="009131E7">
        <w:rPr>
          <w:rFonts w:ascii="Arial" w:hAnsi="Arial" w:cs="Arial" w:hint="eastAsia"/>
          <w:i/>
          <w:iCs/>
          <w:sz w:val="20"/>
          <w:szCs w:val="20"/>
        </w:rPr>
        <w:t>U</w:t>
      </w:r>
      <w:r w:rsidR="009131E7">
        <w:rPr>
          <w:rFonts w:ascii="Arial" w:hAnsi="Arial" w:cs="Arial" w:hint="eastAsia"/>
          <w:sz w:val="20"/>
          <w:szCs w:val="20"/>
        </w:rPr>
        <w:t>(</w:t>
      </w:r>
      <w:r w:rsidR="009131E7" w:rsidRPr="009131E7">
        <w:rPr>
          <w:rFonts w:ascii="Arial" w:hAnsi="Arial" w:cs="Arial" w:hint="eastAsia"/>
          <w:i/>
          <w:iCs/>
          <w:sz w:val="20"/>
          <w:szCs w:val="20"/>
        </w:rPr>
        <w:t>t</w:t>
      </w:r>
      <w:r w:rsidR="009131E7">
        <w:rPr>
          <w:rFonts w:ascii="Arial" w:hAnsi="Arial" w:cs="Arial" w:hint="eastAsia"/>
          <w:sz w:val="20"/>
          <w:szCs w:val="20"/>
        </w:rPr>
        <w:t>)</w:t>
      </w:r>
      <w:r w:rsidRPr="00A449EA">
        <w:rPr>
          <w:rFonts w:ascii="Arial" w:hAnsi="Arial" w:cs="Arial"/>
          <w:sz w:val="20"/>
          <w:szCs w:val="20"/>
        </w:rPr>
        <w:t xml:space="preserve"> and charge </w:t>
      </w:r>
      <w:r w:rsidR="009131E7">
        <w:rPr>
          <w:rFonts w:ascii="Arial" w:hAnsi="Arial" w:cs="Arial" w:hint="eastAsia"/>
          <w:i/>
          <w:iCs/>
          <w:sz w:val="20"/>
          <w:szCs w:val="20"/>
        </w:rPr>
        <w:t>Q</w:t>
      </w:r>
      <w:r w:rsidR="009131E7">
        <w:rPr>
          <w:rFonts w:ascii="Arial" w:hAnsi="Arial" w:cs="Arial" w:hint="eastAsia"/>
          <w:sz w:val="20"/>
          <w:szCs w:val="20"/>
        </w:rPr>
        <w:t>(</w:t>
      </w:r>
      <w:r w:rsidR="009131E7" w:rsidRPr="009131E7">
        <w:rPr>
          <w:rFonts w:ascii="Arial" w:hAnsi="Arial" w:cs="Arial" w:hint="eastAsia"/>
          <w:i/>
          <w:iCs/>
          <w:sz w:val="20"/>
          <w:szCs w:val="20"/>
        </w:rPr>
        <w:t>t</w:t>
      </w:r>
      <w:r w:rsidR="009131E7">
        <w:rPr>
          <w:rFonts w:ascii="Arial" w:hAnsi="Arial" w:cs="Arial" w:hint="eastAsia"/>
          <w:sz w:val="20"/>
          <w:szCs w:val="20"/>
        </w:rPr>
        <w:t>)</w:t>
      </w:r>
      <w:r w:rsidRPr="00A449EA">
        <w:rPr>
          <w:rFonts w:ascii="Arial" w:hAnsi="Arial" w:cs="Arial"/>
          <w:sz w:val="20"/>
          <w:szCs w:val="20"/>
        </w:rPr>
        <w:t xml:space="preserve">, we use the following parameters based on the DBD equivalent circuit model shown in </w:t>
      </w:r>
      <w:r w:rsidRPr="00A449EA">
        <w:rPr>
          <w:rFonts w:ascii="Arial" w:hAnsi="Arial" w:cs="Arial"/>
          <w:b/>
          <w:bCs/>
          <w:sz w:val="20"/>
          <w:szCs w:val="20"/>
        </w:rPr>
        <w:t>Figure S9</w:t>
      </w:r>
      <w:r w:rsidRPr="00A449EA">
        <w:rPr>
          <w:rFonts w:ascii="Arial" w:hAnsi="Arial" w:cs="Arial"/>
          <w:sz w:val="20"/>
          <w:szCs w:val="20"/>
        </w:rPr>
        <w:t>.</w:t>
      </w:r>
    </w:p>
    <w:p w14:paraId="341ABE7F" w14:textId="57E59E09" w:rsidR="00AA169F" w:rsidRPr="00A449EA" w:rsidRDefault="00446B65" w:rsidP="00AA169F">
      <w:pPr>
        <w:spacing w:line="360" w:lineRule="auto"/>
        <w:jc w:val="center"/>
        <w:rPr>
          <w:rFonts w:ascii="Arial" w:hAnsi="Arial" w:cs="Arial"/>
          <w:color w:val="000000" w:themeColor="text1"/>
          <w:sz w:val="20"/>
          <w:szCs w:val="20"/>
        </w:rPr>
      </w:pPr>
      <w:r w:rsidRPr="00A449EA">
        <w:rPr>
          <w:rFonts w:ascii="Arial" w:hAnsi="Arial" w:cs="Arial"/>
          <w:noProof/>
          <w:sz w:val="20"/>
          <w:szCs w:val="20"/>
        </w:rPr>
        <w:lastRenderedPageBreak/>
        <w:drawing>
          <wp:inline distT="0" distB="0" distL="0" distR="0" wp14:anchorId="1EEC9B5C" wp14:editId="7610D4F6">
            <wp:extent cx="5486400" cy="2246630"/>
            <wp:effectExtent l="0" t="0" r="0" b="1270"/>
            <wp:docPr id="1538531488" name="图片 1" descr="图片包含 游戏机, 笔记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531488" name="图片 1" descr="图片包含 游戏机, 笔记本&#10;&#10;AI 生成的内容可能不正确。"/>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86400" cy="2246630"/>
                    </a:xfrm>
                    <a:prstGeom prst="rect">
                      <a:avLst/>
                    </a:prstGeom>
                    <a:noFill/>
                    <a:ln>
                      <a:noFill/>
                    </a:ln>
                  </pic:spPr>
                </pic:pic>
              </a:graphicData>
            </a:graphic>
          </wp:inline>
        </w:drawing>
      </w:r>
    </w:p>
    <w:p w14:paraId="010ACCC8" w14:textId="6FD1F651" w:rsidR="00AA169F" w:rsidRPr="00A449EA" w:rsidRDefault="00AA169F" w:rsidP="00AA169F">
      <w:pPr>
        <w:spacing w:line="360" w:lineRule="auto"/>
        <w:rPr>
          <w:rFonts w:ascii="Arial" w:hAnsi="Arial" w:cs="Arial"/>
          <w:sz w:val="20"/>
          <w:szCs w:val="20"/>
        </w:rPr>
      </w:pPr>
      <w:bookmarkStart w:id="19" w:name="_Hlk207397179"/>
      <w:r w:rsidRPr="00A449EA">
        <w:rPr>
          <w:rFonts w:ascii="Arial" w:hAnsi="Arial" w:cs="Arial"/>
          <w:b/>
          <w:bCs/>
          <w:sz w:val="20"/>
          <w:szCs w:val="20"/>
          <w:lang w:eastAsia="en-US"/>
        </w:rPr>
        <w:t>Figure S</w:t>
      </w:r>
      <w:r w:rsidRPr="00A449EA">
        <w:rPr>
          <w:rFonts w:ascii="Arial" w:hAnsi="Arial" w:cs="Arial"/>
          <w:b/>
          <w:bCs/>
          <w:sz w:val="20"/>
          <w:szCs w:val="20"/>
        </w:rPr>
        <w:t>9</w:t>
      </w:r>
      <w:r w:rsidRPr="00A449EA">
        <w:rPr>
          <w:rFonts w:ascii="Arial" w:hAnsi="Arial" w:cs="Arial"/>
          <w:b/>
          <w:bCs/>
          <w:sz w:val="20"/>
          <w:szCs w:val="20"/>
          <w:lang w:eastAsia="en-US"/>
        </w:rPr>
        <w:t>.</w:t>
      </w:r>
      <w:r w:rsidRPr="00A449EA">
        <w:rPr>
          <w:rFonts w:ascii="Arial" w:hAnsi="Arial" w:cs="Arial"/>
          <w:sz w:val="20"/>
          <w:szCs w:val="20"/>
          <w:lang w:eastAsia="en-US"/>
        </w:rPr>
        <w:t xml:space="preserve"> </w:t>
      </w:r>
      <w:r w:rsidRPr="00A449EA">
        <w:rPr>
          <w:rFonts w:ascii="Arial" w:hAnsi="Arial" w:cs="Arial"/>
          <w:sz w:val="20"/>
          <w:szCs w:val="20"/>
        </w:rPr>
        <w:t>(a) Equivalent circuit model of a DBD</w:t>
      </w:r>
      <w:r w:rsidRPr="00A449EA">
        <w:rPr>
          <w:rFonts w:ascii="Arial" w:hAnsi="Arial" w:cs="Arial"/>
          <w:sz w:val="20"/>
          <w:szCs w:val="20"/>
          <w:lang w:eastAsia="en-US"/>
        </w:rPr>
        <w:t xml:space="preserve"> with capacitance of solid and gas dielectric barrier,</w:t>
      </w:r>
      <w:r w:rsidRPr="00A449EA">
        <w:rPr>
          <w:rFonts w:ascii="Arial" w:hAnsi="Arial" w:cs="Arial"/>
          <w:sz w:val="20"/>
          <w:szCs w:val="20"/>
        </w:rPr>
        <w:t xml:space="preserve"> (b) Q-U plots. </w:t>
      </w:r>
    </w:p>
    <w:bookmarkEnd w:id="19"/>
    <w:p w14:paraId="165EC271" w14:textId="1D4FDC93" w:rsidR="00AA169F" w:rsidRPr="00A449EA" w:rsidRDefault="009131E7" w:rsidP="00AA169F">
      <w:pPr>
        <w:spacing w:line="360" w:lineRule="auto"/>
        <w:rPr>
          <w:rFonts w:ascii="Arial" w:hAnsi="Arial" w:cs="Arial"/>
          <w:sz w:val="20"/>
          <w:szCs w:val="20"/>
        </w:rPr>
      </w:pPr>
      <w:r w:rsidRPr="00A449EA">
        <w:rPr>
          <w:rFonts w:ascii="Arial" w:hAnsi="Arial" w:cs="Arial"/>
          <w:sz w:val="20"/>
          <w:szCs w:val="20"/>
        </w:rPr>
        <w:t>W</w:t>
      </w:r>
      <w:r w:rsidR="00AA169F" w:rsidRPr="00A449EA">
        <w:rPr>
          <w:rFonts w:ascii="Arial" w:hAnsi="Arial" w:cs="Arial"/>
          <w:sz w:val="20"/>
          <w:szCs w:val="20"/>
        </w:rPr>
        <w:t>here</w:t>
      </w:r>
      <w:r>
        <w:rPr>
          <w:rFonts w:ascii="Arial" w:hAnsi="Arial" w:cs="Arial" w:hint="eastAsia"/>
          <w:sz w:val="20"/>
          <w:szCs w:val="20"/>
        </w:rPr>
        <w:t xml:space="preserve"> </w:t>
      </w:r>
      <w:proofErr w:type="spellStart"/>
      <w:r w:rsidRPr="009131E7">
        <w:rPr>
          <w:rFonts w:ascii="Arial" w:hAnsi="Arial" w:cs="Arial" w:hint="eastAsia"/>
          <w:i/>
          <w:iCs/>
          <w:sz w:val="20"/>
          <w:szCs w:val="20"/>
        </w:rPr>
        <w:t>C</w:t>
      </w:r>
      <w:r w:rsidRPr="009131E7">
        <w:rPr>
          <w:rFonts w:ascii="Arial" w:hAnsi="Arial" w:cs="Arial" w:hint="eastAsia"/>
          <w:i/>
          <w:iCs/>
          <w:sz w:val="20"/>
          <w:szCs w:val="20"/>
          <w:vertAlign w:val="subscript"/>
        </w:rPr>
        <w:t>total</w:t>
      </w:r>
      <w:proofErr w:type="spellEnd"/>
      <w:r w:rsidR="00AA169F" w:rsidRPr="00A449EA">
        <w:rPr>
          <w:rFonts w:ascii="Arial" w:hAnsi="Arial" w:cs="Arial"/>
          <w:sz w:val="20"/>
          <w:szCs w:val="20"/>
        </w:rPr>
        <w:t xml:space="preserve"> is the capacitance of the DBD cell, </w:t>
      </w:r>
      <w:proofErr w:type="spellStart"/>
      <w:r w:rsidRPr="009131E7">
        <w:rPr>
          <w:rFonts w:ascii="Arial" w:hAnsi="Arial" w:cs="Arial" w:hint="eastAsia"/>
          <w:i/>
          <w:iCs/>
          <w:sz w:val="20"/>
          <w:szCs w:val="20"/>
        </w:rPr>
        <w:t>C</w:t>
      </w:r>
      <w:r w:rsidRPr="009131E7">
        <w:rPr>
          <w:rFonts w:ascii="Arial" w:hAnsi="Arial" w:cs="Arial" w:hint="eastAsia"/>
          <w:i/>
          <w:iCs/>
          <w:sz w:val="20"/>
          <w:szCs w:val="20"/>
          <w:vertAlign w:val="subscript"/>
        </w:rPr>
        <w:t>gas</w:t>
      </w:r>
      <w:proofErr w:type="spellEnd"/>
      <w:r w:rsidRPr="009131E7">
        <w:rPr>
          <w:rFonts w:ascii="Arial" w:hAnsi="Arial" w:cs="Arial" w:hint="eastAsia"/>
          <w:i/>
          <w:iCs/>
          <w:sz w:val="20"/>
          <w:szCs w:val="20"/>
          <w:vertAlign w:val="subscript"/>
        </w:rPr>
        <w:t xml:space="preserve"> </w:t>
      </w:r>
      <w:r w:rsidR="00AA169F" w:rsidRPr="00A449EA">
        <w:rPr>
          <w:rFonts w:ascii="Arial" w:hAnsi="Arial" w:cs="Arial"/>
          <w:sz w:val="20"/>
          <w:szCs w:val="20"/>
        </w:rPr>
        <w:t xml:space="preserve">is the capacitance of the discharge gap, </w:t>
      </w:r>
      <w:r w:rsidRPr="009131E7">
        <w:rPr>
          <w:rFonts w:ascii="Arial" w:hAnsi="Arial" w:cs="Arial" w:hint="eastAsia"/>
          <w:i/>
          <w:iCs/>
          <w:sz w:val="20"/>
          <w:szCs w:val="20"/>
        </w:rPr>
        <w:t>Q</w:t>
      </w:r>
      <w:r>
        <w:rPr>
          <w:rFonts w:ascii="Arial" w:hAnsi="Arial" w:cs="Arial" w:hint="eastAsia"/>
          <w:sz w:val="20"/>
          <w:szCs w:val="20"/>
        </w:rPr>
        <w:t xml:space="preserve"> </w:t>
      </w:r>
      <w:r w:rsidR="00AA169F" w:rsidRPr="00A449EA">
        <w:rPr>
          <w:rFonts w:ascii="Arial" w:hAnsi="Arial" w:cs="Arial"/>
          <w:sz w:val="20"/>
          <w:szCs w:val="20"/>
        </w:rPr>
        <w:t xml:space="preserve">is the charge on the capacitor plates, </w:t>
      </w:r>
      <w:r w:rsidR="009D1009">
        <w:rPr>
          <w:rFonts w:ascii="Arial" w:hAnsi="Arial" w:cs="Arial"/>
          <w:sz w:val="20"/>
          <w:szCs w:val="20"/>
        </w:rPr>
        <w:t xml:space="preserve">and </w:t>
      </w:r>
      <w:r w:rsidRPr="009131E7">
        <w:rPr>
          <w:rFonts w:ascii="Arial" w:hAnsi="Arial" w:cs="Arial" w:hint="eastAsia"/>
          <w:i/>
          <w:iCs/>
          <w:sz w:val="20"/>
          <w:szCs w:val="20"/>
        </w:rPr>
        <w:t>V</w:t>
      </w:r>
      <w:r w:rsidRPr="009131E7">
        <w:rPr>
          <w:rFonts w:ascii="Arial" w:hAnsi="Arial" w:cs="Arial" w:hint="eastAsia"/>
          <w:i/>
          <w:iCs/>
          <w:sz w:val="20"/>
          <w:szCs w:val="20"/>
          <w:vertAlign w:val="subscript"/>
        </w:rPr>
        <w:t>max</w:t>
      </w:r>
      <w:r>
        <w:rPr>
          <w:rFonts w:ascii="Arial" w:hAnsi="Arial" w:cs="Arial" w:hint="eastAsia"/>
          <w:sz w:val="20"/>
          <w:szCs w:val="20"/>
        </w:rPr>
        <w:t xml:space="preserve"> </w:t>
      </w:r>
      <w:r w:rsidR="00AA169F" w:rsidRPr="00A449EA">
        <w:rPr>
          <w:rFonts w:ascii="Arial" w:hAnsi="Arial" w:cs="Arial"/>
          <w:sz w:val="20"/>
          <w:szCs w:val="20"/>
        </w:rPr>
        <w:t>is the maximum voltage required to initiate discharge.</w:t>
      </w:r>
    </w:p>
    <w:p w14:paraId="4C561BDA" w14:textId="515A8E5F" w:rsidR="00AA169F" w:rsidRDefault="00AA169F" w:rsidP="00AA169F">
      <w:pPr>
        <w:spacing w:line="360" w:lineRule="auto"/>
        <w:rPr>
          <w:rFonts w:ascii="Arial" w:hAnsi="Arial" w:cs="Arial"/>
          <w:sz w:val="20"/>
          <w:szCs w:val="20"/>
        </w:rPr>
      </w:pPr>
      <w:r w:rsidRPr="00A449EA">
        <w:rPr>
          <w:rFonts w:ascii="Arial" w:hAnsi="Arial" w:cs="Arial"/>
          <w:sz w:val="20"/>
          <w:szCs w:val="20"/>
        </w:rPr>
        <w:t xml:space="preserve">In an idealized system, the voltage </w:t>
      </w:r>
      <w:r w:rsidR="009131E7" w:rsidRPr="009131E7">
        <w:rPr>
          <w:rFonts w:ascii="Arial" w:hAnsi="Arial" w:cs="Arial" w:hint="eastAsia"/>
          <w:i/>
          <w:iCs/>
          <w:sz w:val="20"/>
          <w:szCs w:val="20"/>
        </w:rPr>
        <w:t>U</w:t>
      </w:r>
      <w:r w:rsidR="009131E7">
        <w:rPr>
          <w:rFonts w:ascii="Arial" w:hAnsi="Arial" w:cs="Arial" w:hint="eastAsia"/>
          <w:sz w:val="20"/>
          <w:szCs w:val="20"/>
        </w:rPr>
        <w:t>(</w:t>
      </w:r>
      <w:r w:rsidR="009131E7" w:rsidRPr="009131E7">
        <w:rPr>
          <w:rFonts w:ascii="Arial" w:hAnsi="Arial" w:cs="Arial" w:hint="eastAsia"/>
          <w:i/>
          <w:iCs/>
          <w:sz w:val="20"/>
          <w:szCs w:val="20"/>
        </w:rPr>
        <w:t>t</w:t>
      </w:r>
      <w:r w:rsidR="009131E7">
        <w:rPr>
          <w:rFonts w:ascii="Arial" w:hAnsi="Arial" w:cs="Arial" w:hint="eastAsia"/>
          <w:sz w:val="20"/>
          <w:szCs w:val="20"/>
        </w:rPr>
        <w:t>)</w:t>
      </w:r>
      <w:r w:rsidR="009131E7" w:rsidRPr="00A449EA">
        <w:rPr>
          <w:rFonts w:ascii="Arial" w:hAnsi="Arial" w:cs="Arial"/>
          <w:sz w:val="20"/>
          <w:szCs w:val="20"/>
        </w:rPr>
        <w:t xml:space="preserve"> </w:t>
      </w:r>
      <w:r w:rsidRPr="00A449EA">
        <w:rPr>
          <w:rFonts w:ascii="Arial" w:hAnsi="Arial" w:cs="Arial"/>
          <w:sz w:val="20"/>
          <w:szCs w:val="20"/>
        </w:rPr>
        <w:t xml:space="preserve">across the capacitor during one cycle is sinusoidal. Therefore, the charge </w:t>
      </w:r>
      <w:r w:rsidR="009131E7">
        <w:rPr>
          <w:rFonts w:ascii="Arial" w:hAnsi="Arial" w:cs="Arial" w:hint="eastAsia"/>
          <w:i/>
          <w:iCs/>
          <w:sz w:val="20"/>
          <w:szCs w:val="20"/>
        </w:rPr>
        <w:t>Q</w:t>
      </w:r>
      <w:r w:rsidR="009131E7">
        <w:rPr>
          <w:rFonts w:ascii="Arial" w:hAnsi="Arial" w:cs="Arial" w:hint="eastAsia"/>
          <w:sz w:val="20"/>
          <w:szCs w:val="20"/>
        </w:rPr>
        <w:t>(</w:t>
      </w:r>
      <w:r w:rsidR="009131E7" w:rsidRPr="009131E7">
        <w:rPr>
          <w:rFonts w:ascii="Arial" w:hAnsi="Arial" w:cs="Arial" w:hint="eastAsia"/>
          <w:i/>
          <w:iCs/>
          <w:sz w:val="20"/>
          <w:szCs w:val="20"/>
        </w:rPr>
        <w:t>t</w:t>
      </w:r>
      <w:r w:rsidR="009131E7">
        <w:rPr>
          <w:rFonts w:ascii="Arial" w:hAnsi="Arial" w:cs="Arial" w:hint="eastAsia"/>
          <w:sz w:val="20"/>
          <w:szCs w:val="20"/>
        </w:rPr>
        <w:t>)</w:t>
      </w:r>
      <w:r w:rsidR="009131E7" w:rsidRPr="00A449EA">
        <w:rPr>
          <w:rFonts w:ascii="Arial" w:hAnsi="Arial" w:cs="Arial"/>
          <w:sz w:val="20"/>
          <w:szCs w:val="20"/>
        </w:rPr>
        <w:t xml:space="preserve"> </w:t>
      </w:r>
      <w:r w:rsidRPr="00A449EA">
        <w:rPr>
          <w:rFonts w:ascii="Arial" w:hAnsi="Arial" w:cs="Arial"/>
          <w:sz w:val="20"/>
          <w:szCs w:val="20"/>
        </w:rPr>
        <w:t>will accumulate as a function of the applied voltage:</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BD4FE6" w:rsidRPr="007B3896" w14:paraId="32BB980D" w14:textId="77777777" w:rsidTr="008E4A95">
        <w:tc>
          <w:tcPr>
            <w:tcW w:w="4814" w:type="dxa"/>
            <w:vAlign w:val="center"/>
          </w:tcPr>
          <w:p w14:paraId="6013ED54" w14:textId="042F1783" w:rsidR="00BD4FE6" w:rsidRPr="0031124E" w:rsidRDefault="00BD4FE6" w:rsidP="008E4A95">
            <w:pPr>
              <w:jc w:val="center"/>
              <w:rPr>
                <w:rFonts w:ascii="Arial" w:hAnsi="Arial" w:cs="Arial"/>
                <w:sz w:val="20"/>
                <w:szCs w:val="20"/>
                <w:highlight w:val="yellow"/>
              </w:rPr>
            </w:pPr>
            <w:r w:rsidRPr="00BD4FE6">
              <w:rPr>
                <w:kern w:val="2"/>
                <w:position w:val="-14"/>
                <w:sz w:val="21"/>
                <w:lang w:eastAsia="zh-CN"/>
              </w:rPr>
              <w:object w:dxaOrig="1840" w:dyaOrig="400" w14:anchorId="15726185">
                <v:shape id="_x0000_i1042" type="#_x0000_t75" style="width:91.5pt;height:19.5pt" o:ole="">
                  <v:imagedata r:id="rId53" o:title=""/>
                </v:shape>
                <o:OLEObject Type="Embed" ProgID="Equation.DSMT4" ShapeID="_x0000_i1042" DrawAspect="Content" ObjectID="_1829396776" r:id="rId54"/>
              </w:object>
            </w:r>
          </w:p>
        </w:tc>
        <w:tc>
          <w:tcPr>
            <w:tcW w:w="4814" w:type="dxa"/>
            <w:vAlign w:val="center"/>
          </w:tcPr>
          <w:p w14:paraId="77848A53" w14:textId="21282BA7" w:rsidR="00BD4FE6" w:rsidRPr="007B3896" w:rsidRDefault="00BD4FE6" w:rsidP="008E4A95">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S18</w:t>
            </w:r>
            <w:r w:rsidRPr="007B3896">
              <w:rPr>
                <w:rFonts w:ascii="Arial" w:hAnsi="Arial" w:cs="Arial" w:hint="eastAsia"/>
                <w:sz w:val="20"/>
                <w:szCs w:val="20"/>
                <w:lang w:eastAsia="zh-CN"/>
              </w:rPr>
              <w:t>)</w:t>
            </w:r>
          </w:p>
        </w:tc>
      </w:tr>
    </w:tbl>
    <w:p w14:paraId="4A39A3A9" w14:textId="440FAE33" w:rsidR="00AA169F" w:rsidRPr="00A449EA" w:rsidRDefault="00AA169F" w:rsidP="00AA169F">
      <w:pPr>
        <w:spacing w:line="360" w:lineRule="auto"/>
        <w:rPr>
          <w:rFonts w:ascii="Arial" w:hAnsi="Arial" w:cs="Arial"/>
          <w:sz w:val="20"/>
          <w:szCs w:val="20"/>
        </w:rPr>
      </w:pPr>
      <w:r w:rsidRPr="00A449EA">
        <w:rPr>
          <w:rFonts w:ascii="Arial" w:hAnsi="Arial" w:cs="Arial"/>
          <w:sz w:val="20"/>
          <w:szCs w:val="20"/>
        </w:rPr>
        <w:t xml:space="preserve">The voltage </w:t>
      </w:r>
      <w:r w:rsidR="009131E7" w:rsidRPr="009131E7">
        <w:rPr>
          <w:rFonts w:ascii="Arial" w:hAnsi="Arial" w:cs="Arial" w:hint="eastAsia"/>
          <w:i/>
          <w:iCs/>
          <w:sz w:val="20"/>
          <w:szCs w:val="20"/>
        </w:rPr>
        <w:t>U</w:t>
      </w:r>
      <w:r w:rsidR="009131E7">
        <w:rPr>
          <w:rFonts w:ascii="Arial" w:hAnsi="Arial" w:cs="Arial" w:hint="eastAsia"/>
          <w:sz w:val="20"/>
          <w:szCs w:val="20"/>
        </w:rPr>
        <w:t>(</w:t>
      </w:r>
      <w:r w:rsidR="009131E7" w:rsidRPr="009131E7">
        <w:rPr>
          <w:rFonts w:ascii="Arial" w:hAnsi="Arial" w:cs="Arial" w:hint="eastAsia"/>
          <w:i/>
          <w:iCs/>
          <w:sz w:val="20"/>
          <w:szCs w:val="20"/>
        </w:rPr>
        <w:t>t</w:t>
      </w:r>
      <w:r w:rsidR="009131E7">
        <w:rPr>
          <w:rFonts w:ascii="Arial" w:hAnsi="Arial" w:cs="Arial" w:hint="eastAsia"/>
          <w:sz w:val="20"/>
          <w:szCs w:val="20"/>
        </w:rPr>
        <w:t>)</w:t>
      </w:r>
      <w:r w:rsidR="009131E7" w:rsidRPr="00A449EA">
        <w:rPr>
          <w:rFonts w:ascii="Arial" w:hAnsi="Arial" w:cs="Arial"/>
          <w:sz w:val="20"/>
          <w:szCs w:val="20"/>
        </w:rPr>
        <w:t xml:space="preserve"> </w:t>
      </w:r>
      <w:r w:rsidRPr="00A449EA">
        <w:rPr>
          <w:rFonts w:ascii="Arial" w:hAnsi="Arial" w:cs="Arial"/>
          <w:sz w:val="20"/>
          <w:szCs w:val="20"/>
        </w:rPr>
        <w:t xml:space="preserve">and charge </w:t>
      </w:r>
      <w:r w:rsidR="009131E7">
        <w:rPr>
          <w:rFonts w:ascii="Arial" w:hAnsi="Arial" w:cs="Arial" w:hint="eastAsia"/>
          <w:i/>
          <w:iCs/>
          <w:sz w:val="20"/>
          <w:szCs w:val="20"/>
        </w:rPr>
        <w:t>Q</w:t>
      </w:r>
      <w:r w:rsidR="009131E7">
        <w:rPr>
          <w:rFonts w:ascii="Arial" w:hAnsi="Arial" w:cs="Arial" w:hint="eastAsia"/>
          <w:sz w:val="20"/>
          <w:szCs w:val="20"/>
        </w:rPr>
        <w:t>(</w:t>
      </w:r>
      <w:r w:rsidR="009131E7" w:rsidRPr="009131E7">
        <w:rPr>
          <w:rFonts w:ascii="Arial" w:hAnsi="Arial" w:cs="Arial" w:hint="eastAsia"/>
          <w:i/>
          <w:iCs/>
          <w:sz w:val="20"/>
          <w:szCs w:val="20"/>
        </w:rPr>
        <w:t>t</w:t>
      </w:r>
      <w:r w:rsidR="009131E7">
        <w:rPr>
          <w:rFonts w:ascii="Arial" w:hAnsi="Arial" w:cs="Arial" w:hint="eastAsia"/>
          <w:sz w:val="20"/>
          <w:szCs w:val="20"/>
        </w:rPr>
        <w:t>)</w:t>
      </w:r>
      <w:r w:rsidR="009131E7" w:rsidRPr="00A449EA">
        <w:rPr>
          <w:rFonts w:ascii="Arial" w:hAnsi="Arial" w:cs="Arial"/>
          <w:sz w:val="20"/>
          <w:szCs w:val="20"/>
        </w:rPr>
        <w:t xml:space="preserve"> </w:t>
      </w:r>
      <w:r w:rsidRPr="00A449EA">
        <w:rPr>
          <w:rFonts w:ascii="Arial" w:hAnsi="Arial" w:cs="Arial"/>
          <w:sz w:val="20"/>
          <w:szCs w:val="20"/>
        </w:rPr>
        <w:t>are related through the Lissajous curve, where the area of the figure corresponds to the energy dissipated. The total energy dissipated</w:t>
      </w:r>
      <w:r w:rsidR="009D1009">
        <w:rPr>
          <w:rFonts w:ascii="Arial" w:hAnsi="Arial" w:cs="Arial"/>
          <w:sz w:val="20"/>
          <w:szCs w:val="20"/>
        </w:rPr>
        <w:t>,</w:t>
      </w:r>
      <w:r w:rsidR="00A35A76">
        <w:rPr>
          <w:rFonts w:ascii="Arial" w:hAnsi="Arial" w:cs="Arial" w:hint="eastAsia"/>
          <w:sz w:val="20"/>
          <w:szCs w:val="20"/>
        </w:rPr>
        <w:t xml:space="preserve"> </w:t>
      </w:r>
      <w:r w:rsidR="00A35A76" w:rsidRPr="00A35A76">
        <w:rPr>
          <w:rFonts w:ascii="Arial" w:hAnsi="Arial" w:cs="Arial" w:hint="eastAsia"/>
          <w:i/>
          <w:sz w:val="20"/>
          <w:szCs w:val="20"/>
        </w:rPr>
        <w:t>W</w:t>
      </w:r>
      <w:r w:rsidR="009D1009">
        <w:rPr>
          <w:rFonts w:ascii="Arial" w:hAnsi="Arial" w:cs="Arial"/>
          <w:i/>
          <w:sz w:val="20"/>
          <w:szCs w:val="20"/>
        </w:rPr>
        <w:t>,</w:t>
      </w:r>
      <w:r w:rsidRPr="00A449EA">
        <w:rPr>
          <w:rFonts w:ascii="Arial" w:hAnsi="Arial" w:cs="Arial"/>
          <w:sz w:val="20"/>
          <w:szCs w:val="20"/>
        </w:rPr>
        <w:t xml:space="preserve"> can be calculated from the area of the Lissajous figure. By integrating the voltage-current relationship and analyzing the Lissajous figure, we can determine the power dissipated in the plasma and optimize the discharge conditions for enhanced catalytic performance.</w:t>
      </w:r>
    </w:p>
    <w:p w14:paraId="78E5F982" w14:textId="20487339" w:rsidR="00AA169F" w:rsidRPr="00A449EA" w:rsidRDefault="00AA169F">
      <w:pPr>
        <w:widowControl/>
        <w:jc w:val="left"/>
        <w:rPr>
          <w:rFonts w:ascii="Arial" w:hAnsi="Arial" w:cs="Arial"/>
          <w:sz w:val="20"/>
          <w:szCs w:val="20"/>
        </w:rPr>
      </w:pPr>
      <w:r w:rsidRPr="00A449EA">
        <w:rPr>
          <w:rFonts w:ascii="Arial" w:hAnsi="Arial" w:cs="Arial"/>
          <w:sz w:val="20"/>
          <w:szCs w:val="20"/>
        </w:rPr>
        <w:br w:type="page"/>
      </w:r>
    </w:p>
    <w:p w14:paraId="448E9DE9" w14:textId="492E33B1" w:rsidR="0028778E" w:rsidRPr="00A449EA" w:rsidRDefault="00E6024E" w:rsidP="00DC7D96">
      <w:pPr>
        <w:spacing w:line="360" w:lineRule="auto"/>
        <w:rPr>
          <w:rFonts w:ascii="Arial" w:hAnsi="Arial" w:cs="Arial"/>
          <w:b/>
          <w:bCs/>
          <w:sz w:val="20"/>
          <w:szCs w:val="20"/>
        </w:rPr>
      </w:pPr>
      <w:bookmarkStart w:id="20" w:name="_Hlk207395716"/>
      <w:r w:rsidRPr="00A449EA">
        <w:rPr>
          <w:rFonts w:ascii="Arial" w:hAnsi="Arial" w:cs="Arial"/>
          <w:b/>
          <w:bCs/>
          <w:sz w:val="20"/>
          <w:szCs w:val="20"/>
        </w:rPr>
        <w:lastRenderedPageBreak/>
        <w:t xml:space="preserve">Section </w:t>
      </w:r>
      <w:r w:rsidR="00AA169F" w:rsidRPr="00A449EA">
        <w:rPr>
          <w:rFonts w:ascii="Arial" w:hAnsi="Arial" w:cs="Arial"/>
          <w:b/>
          <w:bCs/>
          <w:sz w:val="20"/>
          <w:szCs w:val="20"/>
        </w:rPr>
        <w:t>8</w:t>
      </w:r>
      <w:r w:rsidR="00D838E3" w:rsidRPr="00A449EA">
        <w:rPr>
          <w:rFonts w:ascii="Arial" w:hAnsi="Arial" w:cs="Arial"/>
          <w:b/>
          <w:bCs/>
          <w:sz w:val="20"/>
          <w:szCs w:val="20"/>
        </w:rPr>
        <w:t xml:space="preserve">. Supplementary </w:t>
      </w:r>
      <w:r w:rsidR="00796BF1" w:rsidRPr="00A449EA">
        <w:rPr>
          <w:rFonts w:ascii="Arial" w:hAnsi="Arial" w:cs="Arial"/>
          <w:b/>
          <w:bCs/>
          <w:sz w:val="20"/>
          <w:szCs w:val="20"/>
        </w:rPr>
        <w:t>A</w:t>
      </w:r>
      <w:r w:rsidR="00D838E3" w:rsidRPr="00A449EA">
        <w:rPr>
          <w:rFonts w:ascii="Arial" w:hAnsi="Arial" w:cs="Arial"/>
          <w:b/>
          <w:bCs/>
          <w:sz w:val="20"/>
          <w:szCs w:val="20"/>
        </w:rPr>
        <w:t xml:space="preserve">nalysis of </w:t>
      </w:r>
      <w:r w:rsidR="00796BF1" w:rsidRPr="00A449EA">
        <w:rPr>
          <w:rFonts w:ascii="Arial" w:hAnsi="Arial" w:cs="Arial"/>
          <w:b/>
          <w:bCs/>
          <w:sz w:val="20"/>
          <w:szCs w:val="20"/>
        </w:rPr>
        <w:t>P</w:t>
      </w:r>
      <w:r w:rsidR="00D838E3" w:rsidRPr="00A449EA">
        <w:rPr>
          <w:rFonts w:ascii="Arial" w:hAnsi="Arial" w:cs="Arial"/>
          <w:b/>
          <w:bCs/>
          <w:sz w:val="20"/>
          <w:szCs w:val="20"/>
        </w:rPr>
        <w:t xml:space="preserve">lasma </w:t>
      </w:r>
      <w:r w:rsidR="00796BF1" w:rsidRPr="00A449EA">
        <w:rPr>
          <w:rFonts w:ascii="Arial" w:hAnsi="Arial" w:cs="Arial"/>
          <w:b/>
          <w:bCs/>
          <w:sz w:val="20"/>
          <w:szCs w:val="20"/>
        </w:rPr>
        <w:t>P</w:t>
      </w:r>
      <w:r w:rsidR="00D838E3" w:rsidRPr="00A449EA">
        <w:rPr>
          <w:rFonts w:ascii="Arial" w:hAnsi="Arial" w:cs="Arial"/>
          <w:b/>
          <w:bCs/>
          <w:sz w:val="20"/>
          <w:szCs w:val="20"/>
        </w:rPr>
        <w:t>roperties of DBD</w:t>
      </w:r>
    </w:p>
    <w:bookmarkEnd w:id="20"/>
    <w:p w14:paraId="50060CC5" w14:textId="08834912" w:rsidR="00D838E3" w:rsidRPr="00A449EA" w:rsidRDefault="00D838E3" w:rsidP="00DC7D96">
      <w:pPr>
        <w:spacing w:line="360" w:lineRule="auto"/>
        <w:rPr>
          <w:rFonts w:ascii="Arial" w:hAnsi="Arial" w:cs="Arial"/>
          <w:sz w:val="20"/>
          <w:szCs w:val="20"/>
        </w:rPr>
      </w:pPr>
      <w:r w:rsidRPr="00A449EA">
        <w:rPr>
          <w:rFonts w:ascii="Arial" w:hAnsi="Arial" w:cs="Arial"/>
          <w:sz w:val="20"/>
          <w:szCs w:val="20"/>
        </w:rPr>
        <w:t xml:space="preserve">The </w:t>
      </w:r>
      <w:r w:rsidR="00987492" w:rsidRPr="00A449EA">
        <w:rPr>
          <w:rFonts w:ascii="Arial" w:hAnsi="Arial" w:cs="Arial"/>
          <w:sz w:val="20"/>
          <w:szCs w:val="20"/>
        </w:rPr>
        <w:t>PUL</w:t>
      </w:r>
      <w:r w:rsidRPr="00A449EA">
        <w:rPr>
          <w:rFonts w:ascii="Arial" w:hAnsi="Arial" w:cs="Arial"/>
          <w:sz w:val="20"/>
          <w:szCs w:val="20"/>
        </w:rPr>
        <w:t xml:space="preserve"> discharge waveform exhibits a multi-pulse discharge pattern with nearly zero capacitive current, which significantly reduces reactive power loss</w:t>
      </w:r>
      <w:r w:rsidR="00AA169F" w:rsidRPr="00A449EA">
        <w:rPr>
          <w:rFonts w:ascii="Arial" w:hAnsi="Arial" w:cs="Arial"/>
          <w:sz w:val="20"/>
          <w:szCs w:val="20"/>
        </w:rPr>
        <w:t xml:space="preserve"> (</w:t>
      </w:r>
      <w:r w:rsidR="00AA169F" w:rsidRPr="00A449EA">
        <w:rPr>
          <w:rFonts w:ascii="Arial" w:hAnsi="Arial" w:cs="Arial"/>
          <w:b/>
          <w:bCs/>
          <w:sz w:val="20"/>
          <w:szCs w:val="20"/>
        </w:rPr>
        <w:t>Figure S10</w:t>
      </w:r>
      <w:r w:rsidR="00AA169F" w:rsidRPr="00A449EA">
        <w:rPr>
          <w:rFonts w:ascii="Arial" w:hAnsi="Arial" w:cs="Arial"/>
          <w:sz w:val="20"/>
          <w:szCs w:val="20"/>
        </w:rPr>
        <w:t>)</w:t>
      </w:r>
      <w:r w:rsidRPr="00A449EA">
        <w:rPr>
          <w:rFonts w:ascii="Arial" w:hAnsi="Arial" w:cs="Arial"/>
          <w:sz w:val="20"/>
          <w:szCs w:val="20"/>
        </w:rPr>
        <w:t xml:space="preserve">. In contrast, the </w:t>
      </w:r>
      <w:r w:rsidR="00987492" w:rsidRPr="00A449EA">
        <w:rPr>
          <w:rFonts w:ascii="Arial" w:hAnsi="Arial" w:cs="Arial"/>
          <w:sz w:val="20"/>
          <w:szCs w:val="20"/>
        </w:rPr>
        <w:t>SIN</w:t>
      </w:r>
      <w:r w:rsidRPr="00A449EA">
        <w:rPr>
          <w:rFonts w:ascii="Arial" w:hAnsi="Arial" w:cs="Arial"/>
          <w:sz w:val="20"/>
          <w:szCs w:val="20"/>
        </w:rPr>
        <w:t xml:space="preserve"> excitation waveform is sinusoidal, resulting in a typical multi-filament discharge current. Each filament represents a discharge event occurring at different times or spatial locations, with a pronounced capacitive current, which is a source of wasted power.</w:t>
      </w:r>
    </w:p>
    <w:p w14:paraId="7B0E324F" w14:textId="1FF5A8AA" w:rsidR="00462D18" w:rsidRPr="00A449EA" w:rsidRDefault="00BE0A9C" w:rsidP="00DC7D96">
      <w:pPr>
        <w:contextualSpacing/>
        <w:mirrorIndents/>
        <w:jc w:val="center"/>
        <w:rPr>
          <w:rFonts w:ascii="Arial" w:hAnsi="Arial" w:cs="Arial"/>
          <w:sz w:val="20"/>
          <w:szCs w:val="20"/>
        </w:rPr>
      </w:pPr>
      <w:r w:rsidRPr="00A449EA">
        <w:rPr>
          <w:rFonts w:ascii="Arial" w:hAnsi="Arial" w:cs="Arial"/>
          <w:noProof/>
        </w:rPr>
        <w:drawing>
          <wp:inline distT="0" distB="0" distL="0" distR="0" wp14:anchorId="1902D14A" wp14:editId="3993A6D8">
            <wp:extent cx="6192520" cy="1943613"/>
            <wp:effectExtent l="0" t="0" r="0" b="0"/>
            <wp:docPr id="452776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a:stretch>
                      <a:fillRect/>
                    </a:stretch>
                  </pic:blipFill>
                  <pic:spPr bwMode="auto">
                    <a:xfrm>
                      <a:off x="0" y="0"/>
                      <a:ext cx="6192520" cy="1943613"/>
                    </a:xfrm>
                    <a:prstGeom prst="rect">
                      <a:avLst/>
                    </a:prstGeom>
                    <a:noFill/>
                    <a:ln>
                      <a:noFill/>
                    </a:ln>
                    <a:extLst>
                      <a:ext uri="{53640926-AAD7-44D8-BBD7-CCE9431645EC}">
                        <a14:shadowObscured xmlns:a14="http://schemas.microsoft.com/office/drawing/2010/main"/>
                      </a:ext>
                    </a:extLst>
                  </pic:spPr>
                </pic:pic>
              </a:graphicData>
            </a:graphic>
          </wp:inline>
        </w:drawing>
      </w:r>
    </w:p>
    <w:p w14:paraId="579B3696" w14:textId="31255A0A" w:rsidR="00A44BB8" w:rsidRPr="00A449EA" w:rsidRDefault="006B45F8" w:rsidP="00DC7D96">
      <w:pPr>
        <w:spacing w:line="360" w:lineRule="auto"/>
        <w:rPr>
          <w:rFonts w:ascii="Arial" w:hAnsi="Arial" w:cs="Arial"/>
          <w:sz w:val="20"/>
          <w:szCs w:val="20"/>
        </w:rPr>
      </w:pPr>
      <w:bookmarkStart w:id="21" w:name="_Hlk207395722"/>
      <w:r w:rsidRPr="00A449EA">
        <w:rPr>
          <w:rFonts w:ascii="Arial" w:hAnsi="Arial" w:cs="Arial"/>
          <w:b/>
          <w:bCs/>
          <w:sz w:val="20"/>
          <w:szCs w:val="20"/>
        </w:rPr>
        <w:t>Figure S</w:t>
      </w:r>
      <w:r w:rsidR="00AA169F" w:rsidRPr="00A449EA">
        <w:rPr>
          <w:rFonts w:ascii="Arial" w:hAnsi="Arial" w:cs="Arial"/>
          <w:b/>
          <w:bCs/>
          <w:sz w:val="20"/>
          <w:szCs w:val="20"/>
        </w:rPr>
        <w:t>10</w:t>
      </w:r>
      <w:r w:rsidRPr="00A449EA">
        <w:rPr>
          <w:rFonts w:ascii="Arial" w:hAnsi="Arial" w:cs="Arial"/>
          <w:b/>
          <w:bCs/>
          <w:sz w:val="20"/>
          <w:szCs w:val="20"/>
        </w:rPr>
        <w:t>.</w:t>
      </w:r>
      <w:r w:rsidRPr="00A449EA">
        <w:rPr>
          <w:rFonts w:ascii="Arial" w:hAnsi="Arial" w:cs="Arial"/>
          <w:sz w:val="20"/>
          <w:szCs w:val="20"/>
        </w:rPr>
        <w:t xml:space="preserve"> </w:t>
      </w:r>
      <w:r w:rsidR="00236A31" w:rsidRPr="00A449EA">
        <w:rPr>
          <w:rFonts w:ascii="Arial" w:hAnsi="Arial" w:cs="Arial"/>
          <w:sz w:val="20"/>
          <w:szCs w:val="20"/>
        </w:rPr>
        <w:t>DBD d</w:t>
      </w:r>
      <w:r w:rsidRPr="00A449EA">
        <w:rPr>
          <w:rFonts w:ascii="Arial" w:hAnsi="Arial" w:cs="Arial"/>
          <w:sz w:val="20"/>
          <w:szCs w:val="20"/>
        </w:rPr>
        <w:t xml:space="preserve">ischarge waveform of </w:t>
      </w:r>
      <w:r w:rsidRPr="00A449EA">
        <w:rPr>
          <w:rFonts w:ascii="Arial" w:hAnsi="Arial" w:cs="Arial"/>
          <w:b/>
          <w:bCs/>
          <w:sz w:val="20"/>
          <w:szCs w:val="20"/>
        </w:rPr>
        <w:t>(a)</w:t>
      </w:r>
      <w:r w:rsidRPr="00A449EA">
        <w:rPr>
          <w:rFonts w:ascii="Arial" w:hAnsi="Arial" w:cs="Arial"/>
          <w:sz w:val="20"/>
          <w:szCs w:val="20"/>
        </w:rPr>
        <w:t xml:space="preserve"> </w:t>
      </w:r>
      <w:r w:rsidR="00987492" w:rsidRPr="00A449EA">
        <w:rPr>
          <w:rFonts w:ascii="Arial" w:hAnsi="Arial" w:cs="Arial"/>
          <w:sz w:val="20"/>
          <w:szCs w:val="20"/>
        </w:rPr>
        <w:t>PUL</w:t>
      </w:r>
      <w:r w:rsidRPr="00A449EA">
        <w:rPr>
          <w:rFonts w:ascii="Arial" w:hAnsi="Arial" w:cs="Arial"/>
          <w:sz w:val="20"/>
          <w:szCs w:val="20"/>
        </w:rPr>
        <w:t xml:space="preserve"> and </w:t>
      </w:r>
      <w:r w:rsidRPr="00A449EA">
        <w:rPr>
          <w:rFonts w:ascii="Arial" w:hAnsi="Arial" w:cs="Arial"/>
          <w:b/>
          <w:bCs/>
          <w:sz w:val="20"/>
          <w:szCs w:val="20"/>
        </w:rPr>
        <w:t xml:space="preserve">(b) </w:t>
      </w:r>
      <w:r w:rsidR="00987492" w:rsidRPr="00A449EA">
        <w:rPr>
          <w:rFonts w:ascii="Arial" w:hAnsi="Arial" w:cs="Arial"/>
          <w:sz w:val="20"/>
          <w:szCs w:val="20"/>
        </w:rPr>
        <w:t>SIN</w:t>
      </w:r>
      <w:r w:rsidRPr="00A449EA">
        <w:rPr>
          <w:rFonts w:ascii="Arial" w:hAnsi="Arial" w:cs="Arial"/>
          <w:sz w:val="20"/>
          <w:szCs w:val="20"/>
        </w:rPr>
        <w:t xml:space="preserve"> excitation during CO</w:t>
      </w:r>
      <w:r w:rsidRPr="00A449EA">
        <w:rPr>
          <w:rFonts w:ascii="Arial" w:hAnsi="Arial" w:cs="Arial"/>
          <w:sz w:val="20"/>
          <w:szCs w:val="20"/>
          <w:vertAlign w:val="subscript"/>
        </w:rPr>
        <w:t>2</w:t>
      </w:r>
      <w:r w:rsidRPr="00A449EA">
        <w:rPr>
          <w:rFonts w:ascii="Arial" w:hAnsi="Arial" w:cs="Arial"/>
          <w:sz w:val="20"/>
          <w:szCs w:val="20"/>
        </w:rPr>
        <w:t xml:space="preserve"> </w:t>
      </w:r>
      <w:r w:rsidR="00225783" w:rsidRPr="00A449EA">
        <w:rPr>
          <w:rFonts w:ascii="Arial" w:hAnsi="Arial" w:cs="Arial"/>
          <w:sz w:val="20"/>
          <w:szCs w:val="20"/>
        </w:rPr>
        <w:t xml:space="preserve">methanation under </w:t>
      </w:r>
      <w:r w:rsidR="00987492" w:rsidRPr="00A449EA">
        <w:rPr>
          <w:rFonts w:ascii="Arial" w:hAnsi="Arial" w:cs="Arial"/>
          <w:sz w:val="20"/>
          <w:szCs w:val="20"/>
        </w:rPr>
        <w:t>PUL</w:t>
      </w:r>
      <w:r w:rsidR="00225783" w:rsidRPr="00A449EA">
        <w:rPr>
          <w:rFonts w:ascii="Arial" w:hAnsi="Arial" w:cs="Arial"/>
          <w:sz w:val="20"/>
          <w:szCs w:val="20"/>
        </w:rPr>
        <w:t xml:space="preserve"> 4.3 kV, 15 kHz, 10 </w:t>
      </w:r>
      <w:proofErr w:type="spellStart"/>
      <w:r w:rsidR="00225783" w:rsidRPr="00A449EA">
        <w:rPr>
          <w:rFonts w:ascii="Arial" w:hAnsi="Arial" w:cs="Arial"/>
          <w:sz w:val="20"/>
          <w:szCs w:val="20"/>
        </w:rPr>
        <w:t>μs</w:t>
      </w:r>
      <w:proofErr w:type="spellEnd"/>
      <w:r w:rsidR="00225783" w:rsidRPr="00A449EA">
        <w:rPr>
          <w:rFonts w:ascii="Arial" w:hAnsi="Arial" w:cs="Arial"/>
          <w:sz w:val="20"/>
          <w:szCs w:val="20"/>
        </w:rPr>
        <w:t xml:space="preserve"> and </w:t>
      </w:r>
      <w:r w:rsidR="00987492" w:rsidRPr="00A449EA">
        <w:rPr>
          <w:rFonts w:ascii="Arial" w:hAnsi="Arial" w:cs="Arial"/>
          <w:sz w:val="20"/>
          <w:szCs w:val="20"/>
        </w:rPr>
        <w:t>SIN</w:t>
      </w:r>
      <w:r w:rsidR="00225783" w:rsidRPr="00A449EA">
        <w:rPr>
          <w:rFonts w:ascii="Arial" w:hAnsi="Arial" w:cs="Arial"/>
          <w:sz w:val="20"/>
          <w:szCs w:val="20"/>
        </w:rPr>
        <w:t xml:space="preserve"> 9 kV, 5 kHz</w:t>
      </w:r>
      <w:r w:rsidRPr="00A449EA">
        <w:rPr>
          <w:rFonts w:ascii="Arial" w:hAnsi="Arial" w:cs="Arial"/>
          <w:sz w:val="20"/>
          <w:szCs w:val="20"/>
        </w:rPr>
        <w:t xml:space="preserve">. </w:t>
      </w:r>
    </w:p>
    <w:bookmarkEnd w:id="21"/>
    <w:p w14:paraId="514E1009" w14:textId="77777777" w:rsidR="00D838E3" w:rsidRPr="00A449EA" w:rsidRDefault="00D838E3" w:rsidP="00DC7D96">
      <w:pPr>
        <w:spacing w:line="360" w:lineRule="auto"/>
        <w:rPr>
          <w:rFonts w:ascii="Arial" w:hAnsi="Arial" w:cs="Arial"/>
          <w:sz w:val="20"/>
          <w:szCs w:val="20"/>
        </w:rPr>
      </w:pPr>
    </w:p>
    <w:p w14:paraId="09653195" w14:textId="23845CC9" w:rsidR="00D838E3" w:rsidRPr="00A449EA" w:rsidRDefault="00D838E3" w:rsidP="00DC7D96">
      <w:pPr>
        <w:spacing w:line="360" w:lineRule="auto"/>
        <w:rPr>
          <w:rFonts w:ascii="Arial" w:hAnsi="Arial" w:cs="Arial"/>
          <w:kern w:val="0"/>
          <w:sz w:val="20"/>
          <w:szCs w:val="20"/>
        </w:rPr>
      </w:pPr>
      <w:r w:rsidRPr="00A449EA">
        <w:rPr>
          <w:rFonts w:ascii="Arial" w:hAnsi="Arial" w:cs="Arial"/>
          <w:kern w:val="0"/>
          <w:sz w:val="20"/>
          <w:szCs w:val="20"/>
        </w:rPr>
        <w:t xml:space="preserve">The discharge photographs under </w:t>
      </w:r>
      <w:r w:rsidR="00987492" w:rsidRPr="00A449EA">
        <w:rPr>
          <w:rFonts w:ascii="Arial" w:hAnsi="Arial" w:cs="Arial"/>
          <w:kern w:val="0"/>
          <w:sz w:val="20"/>
          <w:szCs w:val="20"/>
        </w:rPr>
        <w:t>SIN</w:t>
      </w:r>
      <w:r w:rsidRPr="00A449EA">
        <w:rPr>
          <w:rFonts w:ascii="Arial" w:hAnsi="Arial" w:cs="Arial"/>
          <w:kern w:val="0"/>
          <w:sz w:val="20"/>
          <w:szCs w:val="20"/>
        </w:rPr>
        <w:t xml:space="preserve"> excitation reveal the clear shape of the inner electrode, which acts as the high-voltage electrode. This indicates that the plasma in </w:t>
      </w:r>
      <w:r w:rsidR="00987492" w:rsidRPr="00A449EA">
        <w:rPr>
          <w:rFonts w:ascii="Arial" w:hAnsi="Arial" w:cs="Arial"/>
          <w:kern w:val="0"/>
          <w:sz w:val="20"/>
          <w:szCs w:val="20"/>
        </w:rPr>
        <w:t>SIN</w:t>
      </w:r>
      <w:r w:rsidRPr="00A449EA">
        <w:rPr>
          <w:rFonts w:ascii="Arial" w:hAnsi="Arial" w:cs="Arial"/>
          <w:kern w:val="0"/>
          <w:sz w:val="20"/>
          <w:szCs w:val="20"/>
        </w:rPr>
        <w:t xml:space="preserve"> mode forms multi-filament discharges, exhibiting non-uniformity both in space and time</w:t>
      </w:r>
      <w:r w:rsidR="00AA169F" w:rsidRPr="00A449EA">
        <w:rPr>
          <w:rFonts w:ascii="Arial" w:hAnsi="Arial" w:cs="Arial"/>
          <w:kern w:val="0"/>
          <w:sz w:val="20"/>
          <w:szCs w:val="20"/>
        </w:rPr>
        <w:t xml:space="preserve"> (</w:t>
      </w:r>
      <w:r w:rsidR="00AA169F" w:rsidRPr="00A449EA">
        <w:rPr>
          <w:rFonts w:ascii="Arial" w:hAnsi="Arial" w:cs="Arial"/>
          <w:b/>
          <w:bCs/>
          <w:kern w:val="0"/>
          <w:sz w:val="20"/>
          <w:szCs w:val="20"/>
        </w:rPr>
        <w:t>Figure S11</w:t>
      </w:r>
      <w:r w:rsidR="00AA169F" w:rsidRPr="00A449EA">
        <w:rPr>
          <w:rFonts w:ascii="Arial" w:hAnsi="Arial" w:cs="Arial"/>
          <w:kern w:val="0"/>
          <w:sz w:val="20"/>
          <w:szCs w:val="20"/>
        </w:rPr>
        <w:t>)</w:t>
      </w:r>
      <w:r w:rsidRPr="00A449EA">
        <w:rPr>
          <w:rFonts w:ascii="Arial" w:hAnsi="Arial" w:cs="Arial"/>
          <w:kern w:val="0"/>
          <w:sz w:val="20"/>
          <w:szCs w:val="20"/>
        </w:rPr>
        <w:t xml:space="preserve">. Small spark points indicative of localized spot discharges </w:t>
      </w:r>
      <w:proofErr w:type="gramStart"/>
      <w:r w:rsidR="00796BF1" w:rsidRPr="00A449EA">
        <w:rPr>
          <w:rFonts w:ascii="Arial" w:hAnsi="Arial" w:cs="Arial"/>
          <w:kern w:val="0"/>
          <w:sz w:val="20"/>
          <w:szCs w:val="20"/>
        </w:rPr>
        <w:t>are</w:t>
      </w:r>
      <w:proofErr w:type="gramEnd"/>
      <w:r w:rsidRPr="00A449EA">
        <w:rPr>
          <w:rFonts w:ascii="Arial" w:hAnsi="Arial" w:cs="Arial"/>
          <w:kern w:val="0"/>
          <w:sz w:val="20"/>
          <w:szCs w:val="20"/>
        </w:rPr>
        <w:t xml:space="preserve"> visible, surrounding the inner electrode. In contrast, the </w:t>
      </w:r>
      <w:r w:rsidR="00987492" w:rsidRPr="00A449EA">
        <w:rPr>
          <w:rFonts w:ascii="Arial" w:hAnsi="Arial" w:cs="Arial"/>
          <w:kern w:val="0"/>
          <w:sz w:val="20"/>
          <w:szCs w:val="20"/>
        </w:rPr>
        <w:t>PUL</w:t>
      </w:r>
      <w:r w:rsidRPr="00A449EA">
        <w:rPr>
          <w:rFonts w:ascii="Arial" w:hAnsi="Arial" w:cs="Arial"/>
          <w:kern w:val="0"/>
          <w:sz w:val="20"/>
          <w:szCs w:val="20"/>
        </w:rPr>
        <w:t xml:space="preserve"> excitation produces a uniformly distributed plasma without any distinct electrode shapes, suggesting that the pulsed voltage generates a consistent discharge both temporally and spatially, contributing to more homogeneous plasma behavior.</w:t>
      </w:r>
    </w:p>
    <w:p w14:paraId="47DB6D00" w14:textId="00510D66" w:rsidR="00CB4AD6" w:rsidRPr="00A449EA" w:rsidRDefault="00E607AB" w:rsidP="00DC7D96">
      <w:pPr>
        <w:widowControl/>
        <w:jc w:val="left"/>
        <w:rPr>
          <w:rFonts w:ascii="Arial" w:hAnsi="Arial" w:cs="Arial"/>
          <w:kern w:val="0"/>
          <w:sz w:val="20"/>
          <w:szCs w:val="20"/>
        </w:rPr>
      </w:pPr>
      <w:r w:rsidRPr="00A449EA">
        <w:rPr>
          <w:rFonts w:ascii="Arial" w:hAnsi="Arial" w:cs="Arial"/>
          <w:noProof/>
        </w:rPr>
        <w:drawing>
          <wp:inline distT="0" distB="0" distL="0" distR="0" wp14:anchorId="407BBB86" wp14:editId="674F2B0C">
            <wp:extent cx="6192520" cy="1420495"/>
            <wp:effectExtent l="0" t="0" r="0" b="8255"/>
            <wp:docPr id="1140187528" name="图片 1" descr="图形用户界面, 网站&#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187528" name="图片 1" descr="图形用户界面, 网站&#10;&#10;AI 生成的内容可能不正确。"/>
                    <pic:cNvPicPr/>
                  </pic:nvPicPr>
                  <pic:blipFill>
                    <a:blip r:embed="rId56"/>
                    <a:stretch>
                      <a:fillRect/>
                    </a:stretch>
                  </pic:blipFill>
                  <pic:spPr>
                    <a:xfrm>
                      <a:off x="0" y="0"/>
                      <a:ext cx="6192520" cy="1420495"/>
                    </a:xfrm>
                    <a:prstGeom prst="rect">
                      <a:avLst/>
                    </a:prstGeom>
                  </pic:spPr>
                </pic:pic>
              </a:graphicData>
            </a:graphic>
          </wp:inline>
        </w:drawing>
      </w:r>
    </w:p>
    <w:p w14:paraId="77887B54" w14:textId="35E61F4A" w:rsidR="00650C14" w:rsidRPr="00A449EA" w:rsidRDefault="00081E85" w:rsidP="00AA169F">
      <w:pPr>
        <w:spacing w:line="360" w:lineRule="auto"/>
        <w:rPr>
          <w:rFonts w:ascii="Arial" w:hAnsi="Arial" w:cs="Arial"/>
          <w:b/>
          <w:bCs/>
          <w:kern w:val="0"/>
          <w:sz w:val="20"/>
          <w:szCs w:val="20"/>
        </w:rPr>
      </w:pPr>
      <w:bookmarkStart w:id="22" w:name="_Hlk207395771"/>
      <w:r w:rsidRPr="00A449EA">
        <w:rPr>
          <w:rFonts w:ascii="Arial" w:hAnsi="Arial" w:cs="Arial"/>
          <w:b/>
          <w:bCs/>
          <w:kern w:val="0"/>
          <w:sz w:val="20"/>
          <w:szCs w:val="20"/>
        </w:rPr>
        <w:t>Figure S1</w:t>
      </w:r>
      <w:r w:rsidR="00AA169F" w:rsidRPr="00A449EA">
        <w:rPr>
          <w:rFonts w:ascii="Arial" w:hAnsi="Arial" w:cs="Arial"/>
          <w:b/>
          <w:bCs/>
          <w:kern w:val="0"/>
          <w:sz w:val="20"/>
          <w:szCs w:val="20"/>
        </w:rPr>
        <w:t>1</w:t>
      </w:r>
      <w:r w:rsidRPr="00A449EA">
        <w:rPr>
          <w:rFonts w:ascii="Arial" w:hAnsi="Arial" w:cs="Arial"/>
          <w:b/>
          <w:bCs/>
          <w:kern w:val="0"/>
          <w:sz w:val="20"/>
          <w:szCs w:val="20"/>
        </w:rPr>
        <w:t>.</w:t>
      </w:r>
      <w:r w:rsidRPr="00A449EA">
        <w:rPr>
          <w:rFonts w:ascii="Arial" w:hAnsi="Arial" w:cs="Arial"/>
          <w:kern w:val="0"/>
          <w:sz w:val="20"/>
          <w:szCs w:val="20"/>
        </w:rPr>
        <w:t xml:space="preserve"> Discharge photographs of DBD under CO</w:t>
      </w:r>
      <w:r w:rsidRPr="00A449EA">
        <w:rPr>
          <w:rFonts w:ascii="Arial" w:hAnsi="Arial" w:cs="Arial"/>
          <w:kern w:val="0"/>
          <w:sz w:val="20"/>
          <w:szCs w:val="20"/>
          <w:vertAlign w:val="subscript"/>
        </w:rPr>
        <w:t>2</w:t>
      </w:r>
      <w:r w:rsidRPr="00A449EA">
        <w:rPr>
          <w:rFonts w:ascii="Arial" w:hAnsi="Arial" w:cs="Arial"/>
          <w:kern w:val="0"/>
          <w:sz w:val="20"/>
          <w:szCs w:val="20"/>
        </w:rPr>
        <w:t xml:space="preserve"> and H</w:t>
      </w:r>
      <w:r w:rsidRPr="00A449EA">
        <w:rPr>
          <w:rFonts w:ascii="Arial" w:hAnsi="Arial" w:cs="Arial"/>
          <w:kern w:val="0"/>
          <w:sz w:val="20"/>
          <w:szCs w:val="20"/>
          <w:vertAlign w:val="subscript"/>
        </w:rPr>
        <w:t>2</w:t>
      </w:r>
      <w:r w:rsidRPr="00A449EA">
        <w:rPr>
          <w:rFonts w:ascii="Arial" w:hAnsi="Arial" w:cs="Arial"/>
          <w:kern w:val="0"/>
          <w:sz w:val="20"/>
          <w:szCs w:val="20"/>
        </w:rPr>
        <w:t xml:space="preserve"> for CH</w:t>
      </w:r>
      <w:r w:rsidRPr="00A449EA">
        <w:rPr>
          <w:rFonts w:ascii="Arial" w:hAnsi="Arial" w:cs="Arial"/>
          <w:kern w:val="0"/>
          <w:sz w:val="20"/>
          <w:szCs w:val="20"/>
          <w:vertAlign w:val="subscript"/>
        </w:rPr>
        <w:t>4</w:t>
      </w:r>
      <w:r w:rsidRPr="00A449EA">
        <w:rPr>
          <w:rFonts w:ascii="Arial" w:hAnsi="Arial" w:cs="Arial"/>
          <w:kern w:val="0"/>
          <w:sz w:val="20"/>
          <w:szCs w:val="20"/>
        </w:rPr>
        <w:t xml:space="preserve"> synthesis at varying exposure times (500 </w:t>
      </w:r>
      <w:proofErr w:type="spellStart"/>
      <w:r w:rsidRPr="00A449EA">
        <w:rPr>
          <w:rFonts w:ascii="Arial" w:hAnsi="Arial" w:cs="Arial"/>
          <w:kern w:val="0"/>
          <w:sz w:val="20"/>
          <w:szCs w:val="20"/>
        </w:rPr>
        <w:t>μs</w:t>
      </w:r>
      <w:proofErr w:type="spellEnd"/>
      <w:r w:rsidRPr="00A449EA">
        <w:rPr>
          <w:rFonts w:ascii="Arial" w:hAnsi="Arial" w:cs="Arial"/>
          <w:kern w:val="0"/>
          <w:sz w:val="20"/>
          <w:szCs w:val="20"/>
        </w:rPr>
        <w:t xml:space="preserve"> to 5000 </w:t>
      </w:r>
      <w:proofErr w:type="spellStart"/>
      <w:r w:rsidRPr="00A449EA">
        <w:rPr>
          <w:rFonts w:ascii="Arial" w:hAnsi="Arial" w:cs="Arial"/>
          <w:kern w:val="0"/>
          <w:sz w:val="20"/>
          <w:szCs w:val="20"/>
        </w:rPr>
        <w:t>μs</w:t>
      </w:r>
      <w:proofErr w:type="spellEnd"/>
      <w:r w:rsidRPr="00A449EA">
        <w:rPr>
          <w:rFonts w:ascii="Arial" w:hAnsi="Arial" w:cs="Arial"/>
          <w:kern w:val="0"/>
          <w:sz w:val="20"/>
          <w:szCs w:val="20"/>
        </w:rPr>
        <w:t>) under</w:t>
      </w:r>
      <w:r w:rsidRPr="00A449EA">
        <w:rPr>
          <w:rFonts w:ascii="Arial" w:hAnsi="Arial" w:cs="Arial"/>
          <w:b/>
          <w:bCs/>
          <w:kern w:val="0"/>
          <w:sz w:val="20"/>
          <w:szCs w:val="20"/>
        </w:rPr>
        <w:t xml:space="preserve"> </w:t>
      </w:r>
      <w:r w:rsidR="003D7788" w:rsidRPr="00A449EA">
        <w:rPr>
          <w:rFonts w:ascii="Arial" w:hAnsi="Arial" w:cs="Arial"/>
          <w:b/>
          <w:bCs/>
          <w:kern w:val="0"/>
          <w:sz w:val="20"/>
          <w:szCs w:val="20"/>
        </w:rPr>
        <w:t>(a)</w:t>
      </w:r>
      <w:r w:rsidRPr="00A449EA">
        <w:rPr>
          <w:rFonts w:ascii="Arial" w:hAnsi="Arial" w:cs="Arial"/>
          <w:b/>
          <w:bCs/>
          <w:kern w:val="0"/>
          <w:sz w:val="20"/>
          <w:szCs w:val="20"/>
        </w:rPr>
        <w:t xml:space="preserve"> </w:t>
      </w:r>
      <w:r w:rsidR="00170D4E" w:rsidRPr="00A449EA">
        <w:rPr>
          <w:rFonts w:ascii="Arial" w:hAnsi="Arial" w:cs="Arial"/>
          <w:sz w:val="20"/>
          <w:szCs w:val="20"/>
        </w:rPr>
        <w:t>SIN</w:t>
      </w:r>
      <w:r w:rsidR="00225783" w:rsidRPr="00A449EA">
        <w:rPr>
          <w:rFonts w:ascii="Arial" w:hAnsi="Arial" w:cs="Arial"/>
          <w:sz w:val="20"/>
          <w:szCs w:val="20"/>
        </w:rPr>
        <w:t xml:space="preserve"> 4.3 kV, 15 kHz, 10 </w:t>
      </w:r>
      <w:proofErr w:type="spellStart"/>
      <w:r w:rsidR="00225783" w:rsidRPr="00A449EA">
        <w:rPr>
          <w:rFonts w:ascii="Arial" w:hAnsi="Arial" w:cs="Arial"/>
          <w:sz w:val="20"/>
          <w:szCs w:val="20"/>
        </w:rPr>
        <w:t>μs</w:t>
      </w:r>
      <w:proofErr w:type="spellEnd"/>
      <w:r w:rsidR="00225783" w:rsidRPr="00A449EA">
        <w:rPr>
          <w:rFonts w:ascii="Arial" w:hAnsi="Arial" w:cs="Arial"/>
          <w:sz w:val="20"/>
          <w:szCs w:val="20"/>
        </w:rPr>
        <w:t xml:space="preserve"> and</w:t>
      </w:r>
      <w:r w:rsidR="00225783" w:rsidRPr="00A449EA">
        <w:rPr>
          <w:rFonts w:ascii="Arial" w:hAnsi="Arial" w:cs="Arial"/>
          <w:kern w:val="0"/>
          <w:sz w:val="20"/>
          <w:szCs w:val="20"/>
        </w:rPr>
        <w:t xml:space="preserve"> </w:t>
      </w:r>
      <w:r w:rsidR="00225783" w:rsidRPr="00A449EA">
        <w:rPr>
          <w:rFonts w:ascii="Arial" w:hAnsi="Arial" w:cs="Arial"/>
          <w:b/>
          <w:bCs/>
          <w:kern w:val="0"/>
          <w:sz w:val="20"/>
          <w:szCs w:val="20"/>
        </w:rPr>
        <w:t>(b)</w:t>
      </w:r>
      <w:r w:rsidR="00225783" w:rsidRPr="00A449EA">
        <w:rPr>
          <w:rFonts w:ascii="Arial" w:hAnsi="Arial" w:cs="Arial"/>
          <w:kern w:val="0"/>
          <w:sz w:val="20"/>
          <w:szCs w:val="20"/>
        </w:rPr>
        <w:t xml:space="preserve"> </w:t>
      </w:r>
      <w:r w:rsidR="00170D4E" w:rsidRPr="00A449EA">
        <w:rPr>
          <w:rFonts w:ascii="Arial" w:hAnsi="Arial" w:cs="Arial"/>
          <w:sz w:val="20"/>
          <w:szCs w:val="20"/>
        </w:rPr>
        <w:t>PUL</w:t>
      </w:r>
      <w:r w:rsidR="00225783" w:rsidRPr="00A449EA">
        <w:rPr>
          <w:rFonts w:ascii="Arial" w:hAnsi="Arial" w:cs="Arial"/>
          <w:sz w:val="20"/>
          <w:szCs w:val="20"/>
        </w:rPr>
        <w:t xml:space="preserve"> 9 kV, 5 kHz.</w:t>
      </w:r>
      <w:bookmarkEnd w:id="22"/>
    </w:p>
    <w:p w14:paraId="7CCD6299" w14:textId="78873408" w:rsidR="00190964" w:rsidRPr="00A449EA" w:rsidRDefault="00190964" w:rsidP="00650C14">
      <w:pPr>
        <w:spacing w:line="360" w:lineRule="auto"/>
        <w:rPr>
          <w:rFonts w:ascii="Arial" w:hAnsi="Arial" w:cs="Arial"/>
          <w:b/>
          <w:bCs/>
          <w:sz w:val="20"/>
          <w:szCs w:val="20"/>
        </w:rPr>
      </w:pPr>
      <w:r w:rsidRPr="00A449EA">
        <w:rPr>
          <w:rFonts w:ascii="Arial" w:hAnsi="Arial" w:cs="Arial"/>
          <w:b/>
          <w:bCs/>
          <w:sz w:val="20"/>
          <w:szCs w:val="20"/>
        </w:rPr>
        <w:br w:type="page"/>
      </w:r>
    </w:p>
    <w:p w14:paraId="472E13A5" w14:textId="0995DCA4" w:rsidR="00A944FD" w:rsidRPr="00A449EA" w:rsidRDefault="00A944FD" w:rsidP="00A944FD">
      <w:pPr>
        <w:spacing w:line="360" w:lineRule="auto"/>
        <w:rPr>
          <w:rFonts w:ascii="Arial" w:hAnsi="Arial" w:cs="Arial"/>
          <w:sz w:val="20"/>
          <w:szCs w:val="20"/>
        </w:rPr>
      </w:pPr>
      <w:bookmarkStart w:id="23" w:name="_Hlk207396321"/>
      <w:r w:rsidRPr="00A449EA">
        <w:rPr>
          <w:rFonts w:ascii="Arial" w:hAnsi="Arial" w:cs="Arial"/>
          <w:b/>
          <w:sz w:val="20"/>
          <w:szCs w:val="20"/>
        </w:rPr>
        <w:lastRenderedPageBreak/>
        <w:t xml:space="preserve">Section </w:t>
      </w:r>
      <w:r w:rsidR="00500F17" w:rsidRPr="00A449EA">
        <w:rPr>
          <w:rFonts w:ascii="Arial" w:hAnsi="Arial" w:cs="Arial"/>
          <w:b/>
          <w:sz w:val="20"/>
          <w:szCs w:val="20"/>
        </w:rPr>
        <w:t>9</w:t>
      </w:r>
      <w:r w:rsidR="002019B5" w:rsidRPr="00A449EA">
        <w:rPr>
          <w:rFonts w:ascii="Arial" w:hAnsi="Arial" w:cs="Arial"/>
          <w:b/>
          <w:sz w:val="20"/>
          <w:szCs w:val="20"/>
        </w:rPr>
        <w:t>.</w:t>
      </w:r>
      <w:r w:rsidRPr="00A449EA">
        <w:rPr>
          <w:rFonts w:ascii="Arial" w:hAnsi="Arial" w:cs="Arial"/>
          <w:b/>
          <w:sz w:val="20"/>
          <w:szCs w:val="20"/>
        </w:rPr>
        <w:t xml:space="preserve"> Supplementary Method for Plasma Parameter Calculations Using OES</w:t>
      </w:r>
    </w:p>
    <w:bookmarkEnd w:id="23"/>
    <w:p w14:paraId="71E235DF" w14:textId="38736208" w:rsidR="002019B5" w:rsidRPr="00A449EA" w:rsidRDefault="002019B5" w:rsidP="002019B5">
      <w:pPr>
        <w:spacing w:line="360" w:lineRule="auto"/>
        <w:rPr>
          <w:rFonts w:ascii="Arial" w:hAnsi="Arial" w:cs="Arial"/>
          <w:sz w:val="20"/>
          <w:szCs w:val="20"/>
        </w:rPr>
      </w:pPr>
      <w:r w:rsidRPr="00A449EA">
        <w:rPr>
          <w:rFonts w:ascii="Arial" w:hAnsi="Arial" w:cs="Arial"/>
          <w:sz w:val="20"/>
          <w:szCs w:val="20"/>
        </w:rPr>
        <w:t>Optical Emission Spectroscopy (OES) is a widely used non-invasive diagnostic tool in plasma physics, enabling real-time monitoring of plasma processes</w:t>
      </w:r>
      <w:r w:rsidR="00EB75DF" w:rsidRPr="00A449EA">
        <w:rPr>
          <w:rFonts w:ascii="Arial" w:hAnsi="Arial" w:cs="Arial"/>
          <w:sz w:val="20"/>
          <w:szCs w:val="20"/>
        </w:rPr>
        <w:fldChar w:fldCharType="begin"/>
      </w:r>
      <w:r w:rsidR="006C2982" w:rsidRPr="00A449EA">
        <w:rPr>
          <w:rFonts w:ascii="Arial" w:hAnsi="Arial" w:cs="Arial"/>
          <w:sz w:val="20"/>
          <w:szCs w:val="20"/>
        </w:rPr>
        <w:instrText xml:space="preserve"> ADDIN EN.CITE &lt;EndNote&gt;&lt;Cite&gt;&lt;Author&gt;Amamou&lt;/Author&gt;&lt;Year&gt;2016&lt;/Year&gt;&lt;RecNum&gt;2191&lt;/RecNum&gt;&lt;DisplayText&gt;&lt;style face="superscript"&gt;66&lt;/style&gt;&lt;/DisplayText&gt;&lt;record&gt;&lt;rec-number&gt;2191&lt;/rec-number&gt;&lt;foreign-keys&gt;&lt;key app="EN" db-id="5aewwx9eqrxrzhevrxhxptf3raxvvfd2frzd" timestamp="1733241401"&gt;2191&lt;/key&gt;&lt;key app="ENWeb" db-id=""&gt;0&lt;/key&gt;&lt;/foreign-keys&gt;&lt;ref-type name="Journal Article"&gt;17&lt;/ref-type&gt;&lt;contributors&gt;&lt;authors&gt;&lt;author&gt;Amamou, Hssaïne&lt;/author&gt;&lt;author&gt;Escarguel, Alexandre&lt;/author&gt;&lt;author&gt;Ferhat, Belkacem&lt;/author&gt;&lt;/authors&gt;&lt;/contributors&gt;&lt;titles&gt;&lt;title&gt;Diagnostics of inhomogeneous plasmas: correction coefficients of the self-absorption and of the effect of spatial inhomogeneity&lt;/title&gt;&lt;secondary-title&gt;Journal of Plasma Physics&lt;/secondary-title&gt;&lt;/titles&gt;&lt;periodical&gt;&lt;full-title&gt;Journal of Plasma Physics&lt;/full-title&gt;&lt;/periodical&gt;&lt;volume&gt;82&lt;/volume&gt;&lt;number&gt;2&lt;/number&gt;&lt;dates&gt;&lt;year&gt;2016&lt;/year&gt;&lt;/dates&gt;&lt;isbn&gt;0022-3778&amp;#xD;1469-7807&lt;/isbn&gt;&lt;urls&gt;&lt;/urls&gt;&lt;electronic-resource-num&gt;10.1017/s0022377816000283&lt;/electronic-resource-num&gt;&lt;/record&gt;&lt;/Cite&gt;&lt;/EndNote&gt;</w:instrText>
      </w:r>
      <w:r w:rsidR="00EB75DF" w:rsidRPr="00A449EA">
        <w:rPr>
          <w:rFonts w:ascii="Arial" w:hAnsi="Arial" w:cs="Arial"/>
          <w:sz w:val="20"/>
          <w:szCs w:val="20"/>
        </w:rPr>
        <w:fldChar w:fldCharType="separate"/>
      </w:r>
      <w:r w:rsidR="006C2982" w:rsidRPr="00A449EA">
        <w:rPr>
          <w:rFonts w:ascii="Arial" w:hAnsi="Arial" w:cs="Arial"/>
          <w:noProof/>
          <w:sz w:val="20"/>
          <w:szCs w:val="20"/>
          <w:vertAlign w:val="superscript"/>
        </w:rPr>
        <w:t>66</w:t>
      </w:r>
      <w:r w:rsidR="00EB75DF" w:rsidRPr="00A449EA">
        <w:rPr>
          <w:rFonts w:ascii="Arial" w:hAnsi="Arial" w:cs="Arial"/>
          <w:sz w:val="20"/>
          <w:szCs w:val="20"/>
        </w:rPr>
        <w:fldChar w:fldCharType="end"/>
      </w:r>
      <w:r w:rsidRPr="00A449EA">
        <w:rPr>
          <w:rFonts w:ascii="Arial" w:hAnsi="Arial" w:cs="Arial"/>
          <w:sz w:val="20"/>
          <w:szCs w:val="20"/>
        </w:rPr>
        <w:t>. By analyzing the radiation emitted by various plasma species, OES allows for the determination of key plasma parameters. Despite its simplicity in experimental setup, especially in DBD systems, interpreting OES spectra in non-thermal plasmas remains complex due to their non-equilibrium nature.</w:t>
      </w:r>
    </w:p>
    <w:p w14:paraId="569217DE" w14:textId="14C8F6F0" w:rsidR="00512A7E" w:rsidRPr="00A449EA" w:rsidRDefault="008E3498" w:rsidP="00512A7E">
      <w:pPr>
        <w:spacing w:line="360" w:lineRule="auto"/>
        <w:rPr>
          <w:rFonts w:ascii="Arial" w:hAnsi="Arial" w:cs="Arial"/>
          <w:b/>
          <w:bCs/>
          <w:sz w:val="20"/>
          <w:szCs w:val="20"/>
        </w:rPr>
      </w:pPr>
      <w:r w:rsidRPr="00A449EA">
        <w:rPr>
          <w:rFonts w:ascii="Arial" w:hAnsi="Arial" w:cs="Arial"/>
          <w:b/>
          <w:bCs/>
          <w:sz w:val="20"/>
          <w:szCs w:val="20"/>
        </w:rPr>
        <w:t>9</w:t>
      </w:r>
      <w:r w:rsidR="00C477BF" w:rsidRPr="00A449EA">
        <w:rPr>
          <w:rFonts w:ascii="Arial" w:hAnsi="Arial" w:cs="Arial"/>
          <w:b/>
          <w:bCs/>
          <w:sz w:val="20"/>
          <w:szCs w:val="20"/>
        </w:rPr>
        <w:t>.</w:t>
      </w:r>
      <w:r w:rsidR="00512A7E" w:rsidRPr="00A449EA">
        <w:rPr>
          <w:rFonts w:ascii="Arial" w:hAnsi="Arial" w:cs="Arial"/>
          <w:b/>
          <w:bCs/>
          <w:sz w:val="20"/>
          <w:szCs w:val="20"/>
        </w:rPr>
        <w:t xml:space="preserve">1 Calculation from Balmer </w:t>
      </w:r>
      <w:r w:rsidR="00796BF1" w:rsidRPr="00A449EA">
        <w:rPr>
          <w:rFonts w:ascii="Arial" w:hAnsi="Arial" w:cs="Arial"/>
          <w:b/>
          <w:bCs/>
          <w:sz w:val="20"/>
          <w:szCs w:val="20"/>
        </w:rPr>
        <w:t>h</w:t>
      </w:r>
      <w:r w:rsidR="00512A7E" w:rsidRPr="00A449EA">
        <w:rPr>
          <w:rFonts w:ascii="Arial" w:hAnsi="Arial" w:cs="Arial"/>
          <w:b/>
          <w:bCs/>
          <w:sz w:val="20"/>
          <w:szCs w:val="20"/>
        </w:rPr>
        <w:t xml:space="preserve">ydrogen </w:t>
      </w:r>
      <w:r w:rsidR="00796BF1" w:rsidRPr="00A449EA">
        <w:rPr>
          <w:rFonts w:ascii="Arial" w:hAnsi="Arial" w:cs="Arial"/>
          <w:b/>
          <w:bCs/>
          <w:sz w:val="20"/>
          <w:szCs w:val="20"/>
        </w:rPr>
        <w:t>l</w:t>
      </w:r>
      <w:r w:rsidR="00512A7E" w:rsidRPr="00A449EA">
        <w:rPr>
          <w:rFonts w:ascii="Arial" w:hAnsi="Arial" w:cs="Arial"/>
          <w:b/>
          <w:bCs/>
          <w:sz w:val="20"/>
          <w:szCs w:val="20"/>
        </w:rPr>
        <w:t>ines</w:t>
      </w:r>
    </w:p>
    <w:p w14:paraId="7F4E5A67" w14:textId="464ACDB8" w:rsidR="00591FA6" w:rsidRPr="00A449EA" w:rsidRDefault="00591FA6" w:rsidP="00512A7E">
      <w:pPr>
        <w:spacing w:line="360" w:lineRule="auto"/>
        <w:rPr>
          <w:rFonts w:ascii="Arial" w:hAnsi="Arial" w:cs="Arial"/>
          <w:b/>
          <w:bCs/>
          <w:sz w:val="20"/>
          <w:szCs w:val="20"/>
        </w:rPr>
      </w:pPr>
      <w:r w:rsidRPr="00A449EA">
        <w:rPr>
          <w:rFonts w:ascii="Arial" w:hAnsi="Arial" w:cs="Arial"/>
          <w:b/>
          <w:bCs/>
          <w:sz w:val="20"/>
          <w:szCs w:val="20"/>
        </w:rPr>
        <w:t xml:space="preserve">Electron </w:t>
      </w:r>
      <w:r w:rsidR="00796BF1" w:rsidRPr="00A449EA">
        <w:rPr>
          <w:rFonts w:ascii="Arial" w:hAnsi="Arial" w:cs="Arial"/>
          <w:b/>
          <w:bCs/>
          <w:sz w:val="20"/>
          <w:szCs w:val="20"/>
        </w:rPr>
        <w:t>t</w:t>
      </w:r>
      <w:r w:rsidRPr="00A449EA">
        <w:rPr>
          <w:rFonts w:ascii="Arial" w:hAnsi="Arial" w:cs="Arial"/>
          <w:b/>
          <w:bCs/>
          <w:sz w:val="20"/>
          <w:szCs w:val="20"/>
        </w:rPr>
        <w:t xml:space="preserve">emperature from the Balmer </w:t>
      </w:r>
      <w:r w:rsidR="00796BF1" w:rsidRPr="00A449EA">
        <w:rPr>
          <w:rFonts w:ascii="Arial" w:hAnsi="Arial" w:cs="Arial"/>
          <w:b/>
          <w:bCs/>
          <w:sz w:val="20"/>
          <w:szCs w:val="20"/>
        </w:rPr>
        <w:t>h</w:t>
      </w:r>
      <w:r w:rsidRPr="00A449EA">
        <w:rPr>
          <w:rFonts w:ascii="Arial" w:hAnsi="Arial" w:cs="Arial"/>
          <w:b/>
          <w:bCs/>
          <w:sz w:val="20"/>
          <w:szCs w:val="20"/>
        </w:rPr>
        <w:t xml:space="preserve">ydrogen </w:t>
      </w:r>
      <w:r w:rsidR="00796BF1" w:rsidRPr="00A449EA">
        <w:rPr>
          <w:rFonts w:ascii="Arial" w:hAnsi="Arial" w:cs="Arial"/>
          <w:b/>
          <w:bCs/>
          <w:sz w:val="20"/>
          <w:szCs w:val="20"/>
        </w:rPr>
        <w:t>l</w:t>
      </w:r>
      <w:r w:rsidRPr="00A449EA">
        <w:rPr>
          <w:rFonts w:ascii="Arial" w:hAnsi="Arial" w:cs="Arial"/>
          <w:b/>
          <w:bCs/>
          <w:sz w:val="20"/>
          <w:szCs w:val="20"/>
        </w:rPr>
        <w:t>ines</w:t>
      </w:r>
    </w:p>
    <w:p w14:paraId="10AB1607" w14:textId="7B5E532C" w:rsidR="002019B5" w:rsidRPr="00A449EA" w:rsidRDefault="002019B5" w:rsidP="002019B5">
      <w:pPr>
        <w:spacing w:line="360" w:lineRule="auto"/>
        <w:rPr>
          <w:rFonts w:ascii="Arial" w:hAnsi="Arial" w:cs="Arial"/>
          <w:sz w:val="20"/>
          <w:szCs w:val="20"/>
        </w:rPr>
      </w:pPr>
      <w:r w:rsidRPr="00A449EA">
        <w:rPr>
          <w:rFonts w:ascii="Arial" w:hAnsi="Arial" w:cs="Arial"/>
          <w:sz w:val="20"/>
          <w:szCs w:val="20"/>
        </w:rPr>
        <w:t>In emission spectroscopy, electron excitation of atoms, molecules, radicals, and ions causes transitions from lower energy levels (</w:t>
      </w:r>
      <w:r w:rsidRPr="00E66B69">
        <w:rPr>
          <w:rFonts w:ascii="Arial" w:hAnsi="Arial" w:cs="Arial"/>
          <w:i/>
          <w:iCs/>
          <w:sz w:val="20"/>
          <w:szCs w:val="20"/>
        </w:rPr>
        <w:t>l</w:t>
      </w:r>
      <w:r w:rsidRPr="00A449EA">
        <w:rPr>
          <w:rFonts w:ascii="Arial" w:hAnsi="Arial" w:cs="Arial"/>
          <w:sz w:val="20"/>
          <w:szCs w:val="20"/>
        </w:rPr>
        <w:t>) to higher levels (</w:t>
      </w:r>
      <w:r w:rsidRPr="00E66B69">
        <w:rPr>
          <w:rFonts w:ascii="Arial" w:hAnsi="Arial" w:cs="Arial"/>
          <w:i/>
          <w:iCs/>
          <w:sz w:val="20"/>
          <w:szCs w:val="20"/>
        </w:rPr>
        <w:t>u</w:t>
      </w:r>
      <w:r w:rsidRPr="00A449EA">
        <w:rPr>
          <w:rFonts w:ascii="Arial" w:hAnsi="Arial" w:cs="Arial"/>
          <w:sz w:val="20"/>
          <w:szCs w:val="20"/>
        </w:rPr>
        <w:t>), followed by de-excitation, which results in the emission of radiation</w:t>
      </w:r>
      <w:r w:rsidR="00EB75DF" w:rsidRPr="00A449EA">
        <w:rPr>
          <w:rFonts w:ascii="Arial" w:hAnsi="Arial" w:cs="Arial"/>
          <w:sz w:val="20"/>
          <w:szCs w:val="20"/>
        </w:rPr>
        <w:fldChar w:fldCharType="begin"/>
      </w:r>
      <w:r w:rsidR="006C2982" w:rsidRPr="00A449EA">
        <w:rPr>
          <w:rFonts w:ascii="Arial" w:hAnsi="Arial" w:cs="Arial"/>
          <w:sz w:val="20"/>
          <w:szCs w:val="20"/>
        </w:rPr>
        <w:instrText xml:space="preserve"> ADDIN EN.CITE &lt;EndNote&gt;&lt;Cite&gt;&lt;Author&gt;Zaplotnik&lt;/Author&gt;&lt;Year&gt;2021&lt;/Year&gt;&lt;RecNum&gt;752&lt;/RecNum&gt;&lt;DisplayText&gt;&lt;style face="superscript"&gt;67&lt;/style&gt;&lt;/DisplayText&gt;&lt;record&gt;&lt;rec-number&gt;752&lt;/rec-number&gt;&lt;foreign-keys&gt;&lt;key app="EN" db-id="5aewwx9eqrxrzhevrxhxptf3raxvvfd2frzd" timestamp="1632967493"&gt;752&lt;/key&gt;&lt;key app="ENWeb" db-id=""&gt;0&lt;/key&gt;&lt;/foreign-keys&gt;&lt;ref-type name="Journal Article"&gt;17&lt;/ref-type&gt;&lt;contributors&gt;&lt;authors&gt;&lt;author&gt;Zaplotnik, Rok&lt;/author&gt;&lt;author&gt;Primc, Gregor&lt;/author&gt;&lt;author&gt;Vesel, Alenka&lt;/author&gt;&lt;/authors&gt;&lt;/contributors&gt;&lt;titles&gt;&lt;title&gt;Optical Emission Spectroscopy as a Diagnostic Tool for Characterization of Atmospheric Plasma Jets&lt;/title&gt;&lt;secondary-title&gt;Applied Sciences&lt;/secondary-title&gt;&lt;/titles&gt;&lt;periodical&gt;&lt;full-title&gt;Applied Sciences&lt;/full-title&gt;&lt;/periodical&gt;&lt;volume&gt;11&lt;/volume&gt;&lt;number&gt;5&lt;/number&gt;&lt;section&gt;2275&lt;/section&gt;&lt;dates&gt;&lt;year&gt;2021&lt;/year&gt;&lt;/dates&gt;&lt;isbn&gt;2076-3417&lt;/isbn&gt;&lt;urls&gt;&lt;/urls&gt;&lt;electronic-resource-num&gt;10.3390/app11052275&lt;/electronic-resource-num&gt;&lt;/record&gt;&lt;/Cite&gt;&lt;/EndNote&gt;</w:instrText>
      </w:r>
      <w:r w:rsidR="00EB75DF" w:rsidRPr="00A449EA">
        <w:rPr>
          <w:rFonts w:ascii="Arial" w:hAnsi="Arial" w:cs="Arial"/>
          <w:sz w:val="20"/>
          <w:szCs w:val="20"/>
        </w:rPr>
        <w:fldChar w:fldCharType="separate"/>
      </w:r>
      <w:r w:rsidR="006C2982" w:rsidRPr="00A449EA">
        <w:rPr>
          <w:rFonts w:ascii="Arial" w:hAnsi="Arial" w:cs="Arial"/>
          <w:noProof/>
          <w:sz w:val="20"/>
          <w:szCs w:val="20"/>
          <w:vertAlign w:val="superscript"/>
        </w:rPr>
        <w:t>67</w:t>
      </w:r>
      <w:r w:rsidR="00EB75DF" w:rsidRPr="00A449EA">
        <w:rPr>
          <w:rFonts w:ascii="Arial" w:hAnsi="Arial" w:cs="Arial"/>
          <w:sz w:val="20"/>
          <w:szCs w:val="20"/>
        </w:rPr>
        <w:fldChar w:fldCharType="end"/>
      </w:r>
      <w:r w:rsidRPr="00A449EA">
        <w:rPr>
          <w:rFonts w:ascii="Arial" w:hAnsi="Arial" w:cs="Arial"/>
          <w:sz w:val="20"/>
          <w:szCs w:val="20"/>
        </w:rPr>
        <w:t>. The intensity of emitted radiation is directly linked to the density of excited species.</w:t>
      </w:r>
    </w:p>
    <w:p w14:paraId="20B59CC6" w14:textId="3E93FEC0" w:rsidR="002019B5" w:rsidRDefault="002019B5" w:rsidP="002019B5">
      <w:pPr>
        <w:spacing w:line="360" w:lineRule="auto"/>
        <w:rPr>
          <w:rFonts w:ascii="Arial" w:hAnsi="Arial" w:cs="Arial"/>
          <w:sz w:val="20"/>
          <w:szCs w:val="20"/>
        </w:rPr>
      </w:pPr>
      <w:r w:rsidRPr="00A449EA">
        <w:rPr>
          <w:rFonts w:ascii="Arial" w:hAnsi="Arial" w:cs="Arial"/>
          <w:sz w:val="20"/>
          <w:szCs w:val="20"/>
        </w:rPr>
        <w:t>The central wavelength (</w:t>
      </w:r>
      <w:r w:rsidRPr="00E66B69">
        <w:rPr>
          <w:rFonts w:ascii="Arial" w:hAnsi="Arial" w:cs="Arial"/>
          <w:i/>
          <w:iCs/>
          <w:sz w:val="20"/>
          <w:szCs w:val="20"/>
        </w:rPr>
        <w:t>λ</w:t>
      </w:r>
      <w:r w:rsidRPr="00E66B69">
        <w:rPr>
          <w:rFonts w:ascii="Cambria Math" w:hAnsi="Cambria Math" w:cs="Cambria Math"/>
          <w:i/>
          <w:iCs/>
          <w:sz w:val="20"/>
          <w:szCs w:val="20"/>
        </w:rPr>
        <w:t>₀</w:t>
      </w:r>
      <w:r w:rsidRPr="00A449EA">
        <w:rPr>
          <w:rFonts w:ascii="Arial" w:hAnsi="Arial" w:cs="Arial"/>
          <w:sz w:val="20"/>
          <w:szCs w:val="20"/>
        </w:rPr>
        <w:t>) of an emission line corresponds to the energy difference between the excited state (</w:t>
      </w:r>
      <w:r w:rsidR="00E66B69" w:rsidRPr="00E66B69">
        <w:rPr>
          <w:rFonts w:ascii="Arial" w:hAnsi="Arial" w:cs="Arial" w:hint="eastAsia"/>
          <w:i/>
          <w:iCs/>
          <w:sz w:val="20"/>
          <w:szCs w:val="20"/>
        </w:rPr>
        <w:t>E</w:t>
      </w:r>
      <w:r w:rsidR="00E66B69" w:rsidRPr="00E66B69">
        <w:rPr>
          <w:rFonts w:ascii="Arial" w:hAnsi="Arial" w:cs="Arial" w:hint="eastAsia"/>
          <w:i/>
          <w:iCs/>
          <w:sz w:val="20"/>
          <w:szCs w:val="20"/>
          <w:vertAlign w:val="subscript"/>
        </w:rPr>
        <w:t>u</w:t>
      </w:r>
      <w:r w:rsidRPr="00A449EA">
        <w:rPr>
          <w:rFonts w:ascii="Arial" w:hAnsi="Arial" w:cs="Arial"/>
          <w:sz w:val="20"/>
          <w:szCs w:val="20"/>
        </w:rPr>
        <w:t>) and the lower state (</w:t>
      </w:r>
      <w:r w:rsidR="00E66B69" w:rsidRPr="00E66B69">
        <w:rPr>
          <w:rFonts w:ascii="Arial" w:hAnsi="Arial" w:cs="Arial" w:hint="eastAsia"/>
          <w:i/>
          <w:iCs/>
          <w:sz w:val="20"/>
          <w:szCs w:val="20"/>
        </w:rPr>
        <w:t>E</w:t>
      </w:r>
      <w:r w:rsidR="00E66B69">
        <w:rPr>
          <w:rFonts w:ascii="Arial" w:hAnsi="Arial" w:cs="Arial" w:hint="eastAsia"/>
          <w:i/>
          <w:iCs/>
          <w:sz w:val="20"/>
          <w:szCs w:val="20"/>
          <w:vertAlign w:val="subscript"/>
        </w:rPr>
        <w:t>l</w:t>
      </w:r>
      <w:r w:rsidRPr="00A449EA">
        <w:rPr>
          <w:rFonts w:ascii="Arial" w:hAnsi="Arial" w:cs="Arial"/>
          <w:sz w:val="20"/>
          <w:szCs w:val="20"/>
        </w:rPr>
        <w:t>), as given by the formula:</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BD4FE6" w:rsidRPr="007B3896" w14:paraId="3B4C772C" w14:textId="77777777" w:rsidTr="008E4A95">
        <w:tc>
          <w:tcPr>
            <w:tcW w:w="4814" w:type="dxa"/>
            <w:vAlign w:val="center"/>
          </w:tcPr>
          <w:p w14:paraId="54724F0B" w14:textId="1DA47475" w:rsidR="00BD4FE6" w:rsidRPr="0031124E" w:rsidRDefault="00BD4FE6" w:rsidP="008E4A95">
            <w:pPr>
              <w:jc w:val="center"/>
              <w:rPr>
                <w:rFonts w:ascii="Arial" w:hAnsi="Arial" w:cs="Arial"/>
                <w:sz w:val="20"/>
                <w:szCs w:val="20"/>
                <w:highlight w:val="yellow"/>
              </w:rPr>
            </w:pPr>
            <w:r w:rsidRPr="00BD4FE6">
              <w:rPr>
                <w:kern w:val="2"/>
                <w:position w:val="-32"/>
                <w:sz w:val="21"/>
                <w:lang w:eastAsia="zh-CN"/>
              </w:rPr>
              <w:object w:dxaOrig="1500" w:dyaOrig="700" w14:anchorId="7C048514">
                <v:shape id="_x0000_i1043" type="#_x0000_t75" style="width:75pt;height:34.5pt" o:ole="">
                  <v:imagedata r:id="rId57" o:title=""/>
                </v:shape>
                <o:OLEObject Type="Embed" ProgID="Equation.DSMT4" ShapeID="_x0000_i1043" DrawAspect="Content" ObjectID="_1829396777" r:id="rId58"/>
              </w:object>
            </w:r>
          </w:p>
        </w:tc>
        <w:tc>
          <w:tcPr>
            <w:tcW w:w="4814" w:type="dxa"/>
            <w:vAlign w:val="center"/>
          </w:tcPr>
          <w:p w14:paraId="404F3FB9" w14:textId="1EC61369" w:rsidR="00BD4FE6" w:rsidRPr="007B3896" w:rsidRDefault="00BD4FE6" w:rsidP="008E4A95">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S19</w:t>
            </w:r>
            <w:r w:rsidRPr="007B3896">
              <w:rPr>
                <w:rFonts w:ascii="Arial" w:hAnsi="Arial" w:cs="Arial" w:hint="eastAsia"/>
                <w:sz w:val="20"/>
                <w:szCs w:val="20"/>
                <w:lang w:eastAsia="zh-CN"/>
              </w:rPr>
              <w:t>)</w:t>
            </w:r>
          </w:p>
        </w:tc>
      </w:tr>
    </w:tbl>
    <w:p w14:paraId="6D4F8491" w14:textId="4787A9B3" w:rsidR="002019B5" w:rsidRDefault="00353986" w:rsidP="002019B5">
      <w:pPr>
        <w:spacing w:line="360" w:lineRule="auto"/>
        <w:rPr>
          <w:rFonts w:ascii="Arial" w:hAnsi="Arial" w:cs="Arial"/>
          <w:sz w:val="20"/>
          <w:szCs w:val="20"/>
        </w:rPr>
      </w:pPr>
      <w:r>
        <w:rPr>
          <w:rFonts w:ascii="Arial" w:hAnsi="Arial" w:cs="Arial" w:hint="eastAsia"/>
          <w:sz w:val="20"/>
          <w:szCs w:val="20"/>
        </w:rPr>
        <w:t>W</w:t>
      </w:r>
      <w:r w:rsidR="002019B5" w:rsidRPr="00A449EA">
        <w:rPr>
          <w:rFonts w:ascii="Arial" w:hAnsi="Arial" w:cs="Arial"/>
          <w:sz w:val="20"/>
          <w:szCs w:val="20"/>
        </w:rPr>
        <w:t xml:space="preserve">here </w:t>
      </w:r>
      <w:r w:rsidR="00E66B69" w:rsidRPr="00E66B69">
        <w:rPr>
          <w:rFonts w:ascii="Arial" w:hAnsi="Arial" w:cs="Arial" w:hint="eastAsia"/>
          <w:i/>
          <w:iCs/>
          <w:sz w:val="20"/>
          <w:szCs w:val="20"/>
        </w:rPr>
        <w:t>h</w:t>
      </w:r>
      <w:r w:rsidR="00E66B69">
        <w:rPr>
          <w:rFonts w:ascii="Arial" w:hAnsi="Arial" w:cs="Arial" w:hint="eastAsia"/>
          <w:sz w:val="20"/>
          <w:szCs w:val="20"/>
        </w:rPr>
        <w:t xml:space="preserve"> </w:t>
      </w:r>
      <w:r w:rsidR="002019B5" w:rsidRPr="00A449EA">
        <w:rPr>
          <w:rFonts w:ascii="Arial" w:hAnsi="Arial" w:cs="Arial"/>
          <w:sz w:val="20"/>
          <w:szCs w:val="20"/>
        </w:rPr>
        <w:t xml:space="preserve">is Planck's constant, and </w:t>
      </w:r>
      <w:proofErr w:type="spellStart"/>
      <w:r w:rsidR="00E66B69" w:rsidRPr="00E66B69">
        <w:rPr>
          <w:rFonts w:ascii="Arial" w:hAnsi="Arial" w:cs="Arial" w:hint="eastAsia"/>
          <w:i/>
          <w:iCs/>
          <w:sz w:val="20"/>
          <w:szCs w:val="20"/>
        </w:rPr>
        <w:t>c</w:t>
      </w:r>
      <w:r w:rsidR="00E66B69" w:rsidRPr="00E66B69">
        <w:rPr>
          <w:rFonts w:ascii="Arial" w:hAnsi="Arial" w:cs="Arial" w:hint="eastAsia"/>
          <w:i/>
          <w:iCs/>
          <w:sz w:val="20"/>
          <w:szCs w:val="20"/>
          <w:vertAlign w:val="subscript"/>
        </w:rPr>
        <w:t>vac</w:t>
      </w:r>
      <w:proofErr w:type="spellEnd"/>
      <w:r w:rsidR="00E66B69">
        <w:rPr>
          <w:rFonts w:ascii="Arial" w:hAnsi="Arial" w:cs="Arial" w:hint="eastAsia"/>
          <w:sz w:val="20"/>
          <w:szCs w:val="20"/>
        </w:rPr>
        <w:t xml:space="preserve"> </w:t>
      </w:r>
      <w:r w:rsidR="002019B5" w:rsidRPr="00A449EA">
        <w:rPr>
          <w:rFonts w:ascii="Arial" w:hAnsi="Arial" w:cs="Arial"/>
          <w:sz w:val="20"/>
          <w:szCs w:val="20"/>
        </w:rPr>
        <w:t>is the speed of light. The transition intensity is characterized by the emission coefficient</w:t>
      </w:r>
      <w:r w:rsidR="007E6972">
        <w:rPr>
          <w:rFonts w:ascii="Arial" w:hAnsi="Arial" w:cs="Arial" w:hint="eastAsia"/>
          <w:sz w:val="20"/>
          <w:szCs w:val="20"/>
        </w:rPr>
        <w:t xml:space="preserve"> </w:t>
      </w:r>
      <w:proofErr w:type="spellStart"/>
      <w:r w:rsidR="007E6972" w:rsidRPr="007E6972">
        <w:rPr>
          <w:rFonts w:ascii="Arial" w:hAnsi="Arial" w:cs="Arial"/>
          <w:i/>
          <w:iCs/>
          <w:sz w:val="20"/>
          <w:szCs w:val="20"/>
        </w:rPr>
        <w:t>ε</w:t>
      </w:r>
      <w:r w:rsidR="007E6972" w:rsidRPr="007E6972">
        <w:rPr>
          <w:rFonts w:ascii="Arial" w:hAnsi="Arial" w:cs="Arial" w:hint="eastAsia"/>
          <w:i/>
          <w:iCs/>
          <w:sz w:val="20"/>
          <w:szCs w:val="20"/>
          <w:vertAlign w:val="subscript"/>
        </w:rPr>
        <w:t>u</w:t>
      </w:r>
      <w:r w:rsidR="007E6972" w:rsidRPr="007E6972">
        <w:rPr>
          <w:rFonts w:ascii="Arial" w:hAnsi="Arial" w:cs="Arial" w:hint="eastAsia"/>
          <w:i/>
          <w:iCs/>
          <w:sz w:val="20"/>
          <w:szCs w:val="20"/>
        </w:rPr>
        <w:t>l</w:t>
      </w:r>
      <w:proofErr w:type="spellEnd"/>
      <w:r w:rsidR="002019B5" w:rsidRPr="00A449EA">
        <w:rPr>
          <w:rFonts w:ascii="Arial" w:hAnsi="Arial" w:cs="Arial"/>
          <w:sz w:val="20"/>
          <w:szCs w:val="20"/>
        </w:rPr>
        <w:t>:</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BD4FE6" w:rsidRPr="007B3896" w14:paraId="2B43B8B0" w14:textId="77777777" w:rsidTr="008E4A95">
        <w:tc>
          <w:tcPr>
            <w:tcW w:w="4814" w:type="dxa"/>
            <w:vAlign w:val="center"/>
          </w:tcPr>
          <w:p w14:paraId="5D6473F6" w14:textId="265BA53F" w:rsidR="00BD4FE6" w:rsidRPr="0031124E" w:rsidRDefault="00BD4FE6" w:rsidP="008E4A95">
            <w:pPr>
              <w:jc w:val="center"/>
              <w:rPr>
                <w:rFonts w:ascii="Arial" w:hAnsi="Arial" w:cs="Arial"/>
                <w:sz w:val="20"/>
                <w:szCs w:val="20"/>
                <w:highlight w:val="yellow"/>
              </w:rPr>
            </w:pPr>
            <w:r w:rsidRPr="00BD4FE6">
              <w:rPr>
                <w:kern w:val="2"/>
                <w:position w:val="-32"/>
                <w:sz w:val="21"/>
                <w:lang w:eastAsia="zh-CN"/>
              </w:rPr>
              <w:object w:dxaOrig="2860" w:dyaOrig="760" w14:anchorId="5519E49E">
                <v:shape id="_x0000_i1044" type="#_x0000_t75" style="width:143.25pt;height:37.5pt" o:ole="">
                  <v:imagedata r:id="rId59" o:title=""/>
                </v:shape>
                <o:OLEObject Type="Embed" ProgID="Equation.DSMT4" ShapeID="_x0000_i1044" DrawAspect="Content" ObjectID="_1829396778" r:id="rId60"/>
              </w:object>
            </w:r>
          </w:p>
        </w:tc>
        <w:tc>
          <w:tcPr>
            <w:tcW w:w="4814" w:type="dxa"/>
            <w:vAlign w:val="center"/>
          </w:tcPr>
          <w:p w14:paraId="71C19A27" w14:textId="150C082D" w:rsidR="00BD4FE6" w:rsidRPr="007B3896" w:rsidRDefault="00BD4FE6" w:rsidP="008E4A95">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S20</w:t>
            </w:r>
            <w:r w:rsidRPr="007B3896">
              <w:rPr>
                <w:rFonts w:ascii="Arial" w:hAnsi="Arial" w:cs="Arial" w:hint="eastAsia"/>
                <w:sz w:val="20"/>
                <w:szCs w:val="20"/>
                <w:lang w:eastAsia="zh-CN"/>
              </w:rPr>
              <w:t>)</w:t>
            </w:r>
          </w:p>
        </w:tc>
      </w:tr>
    </w:tbl>
    <w:p w14:paraId="2164C9D5" w14:textId="226B4BCB" w:rsidR="002019B5" w:rsidRPr="00A449EA" w:rsidRDefault="002019B5" w:rsidP="002019B5">
      <w:pPr>
        <w:spacing w:line="360" w:lineRule="auto"/>
        <w:rPr>
          <w:rFonts w:ascii="Arial" w:hAnsi="Arial" w:cs="Arial"/>
          <w:sz w:val="20"/>
          <w:szCs w:val="20"/>
        </w:rPr>
      </w:pPr>
      <w:r w:rsidRPr="00A449EA">
        <w:rPr>
          <w:rFonts w:ascii="Arial" w:hAnsi="Arial" w:cs="Arial"/>
          <w:sz w:val="20"/>
          <w:szCs w:val="20"/>
        </w:rPr>
        <w:t>Here,</w:t>
      </w:r>
      <w:r w:rsidR="007E6972">
        <w:rPr>
          <w:rFonts w:ascii="Arial" w:hAnsi="Arial" w:cs="Arial" w:hint="eastAsia"/>
          <w:sz w:val="20"/>
          <w:szCs w:val="20"/>
        </w:rPr>
        <w:t xml:space="preserve"> </w:t>
      </w:r>
      <w:r w:rsidR="007E6972" w:rsidRPr="007E6972">
        <w:rPr>
          <w:rFonts w:ascii="Arial" w:hAnsi="Arial" w:cs="Arial" w:hint="eastAsia"/>
          <w:i/>
          <w:iCs/>
          <w:sz w:val="20"/>
          <w:szCs w:val="20"/>
        </w:rPr>
        <w:t>n</w:t>
      </w:r>
      <w:r w:rsidR="007E6972" w:rsidRPr="007E6972">
        <w:rPr>
          <w:rFonts w:ascii="Arial" w:hAnsi="Arial" w:cs="Arial" w:hint="eastAsia"/>
          <w:i/>
          <w:iCs/>
          <w:sz w:val="20"/>
          <w:szCs w:val="20"/>
          <w:vertAlign w:val="subscript"/>
        </w:rPr>
        <w:t>u</w:t>
      </w:r>
      <w:r w:rsidR="007E6972">
        <w:rPr>
          <w:rFonts w:ascii="Arial" w:hAnsi="Arial" w:cs="Arial" w:hint="eastAsia"/>
          <w:sz w:val="20"/>
          <w:szCs w:val="20"/>
        </w:rPr>
        <w:t xml:space="preserve"> </w:t>
      </w:r>
      <w:r w:rsidRPr="00A449EA">
        <w:rPr>
          <w:rFonts w:ascii="Arial" w:hAnsi="Arial" w:cs="Arial"/>
          <w:sz w:val="20"/>
          <w:szCs w:val="20"/>
        </w:rPr>
        <w:t>is the population density of species in the upper level, and</w:t>
      </w:r>
      <w:r w:rsidR="007E6972">
        <w:rPr>
          <w:rFonts w:ascii="Arial" w:hAnsi="Arial" w:cs="Arial" w:hint="eastAsia"/>
          <w:sz w:val="20"/>
          <w:szCs w:val="20"/>
        </w:rPr>
        <w:t xml:space="preserve"> </w:t>
      </w:r>
      <w:r w:rsidR="007E6972">
        <w:rPr>
          <w:rFonts w:ascii="Arial" w:hAnsi="Arial" w:cs="Arial" w:hint="eastAsia"/>
          <w:i/>
          <w:iCs/>
          <w:sz w:val="20"/>
          <w:szCs w:val="20"/>
        </w:rPr>
        <w:t>A</w:t>
      </w:r>
      <w:r w:rsidR="007E6972" w:rsidRPr="007E6972">
        <w:rPr>
          <w:rFonts w:ascii="Arial" w:hAnsi="Arial" w:cs="Arial" w:hint="eastAsia"/>
          <w:i/>
          <w:iCs/>
          <w:sz w:val="20"/>
          <w:szCs w:val="20"/>
          <w:vertAlign w:val="subscript"/>
        </w:rPr>
        <w:t>u</w:t>
      </w:r>
      <w:r w:rsidR="007E6972">
        <w:rPr>
          <w:rFonts w:ascii="Arial" w:hAnsi="Arial" w:cs="Arial" w:hint="eastAsia"/>
          <w:i/>
          <w:iCs/>
          <w:sz w:val="20"/>
          <w:szCs w:val="20"/>
          <w:vertAlign w:val="subscript"/>
        </w:rPr>
        <w:t>l</w:t>
      </w:r>
      <w:r w:rsidR="007E6972" w:rsidRPr="00A449EA">
        <w:rPr>
          <w:rFonts w:ascii="Arial" w:hAnsi="Arial" w:cs="Arial"/>
          <w:sz w:val="20"/>
          <w:szCs w:val="20"/>
        </w:rPr>
        <w:t xml:space="preserve"> </w:t>
      </w:r>
      <w:r w:rsidRPr="00A449EA">
        <w:rPr>
          <w:rFonts w:ascii="Arial" w:hAnsi="Arial" w:cs="Arial"/>
          <w:sz w:val="20"/>
          <w:szCs w:val="20"/>
        </w:rPr>
        <w:t>is the Einstein transition probability.</w:t>
      </w:r>
    </w:p>
    <w:p w14:paraId="632E3D50" w14:textId="77777777" w:rsidR="002019B5" w:rsidRDefault="002019B5" w:rsidP="002019B5">
      <w:pPr>
        <w:spacing w:line="360" w:lineRule="auto"/>
        <w:rPr>
          <w:rFonts w:ascii="Arial" w:hAnsi="Arial" w:cs="Arial"/>
          <w:sz w:val="20"/>
          <w:szCs w:val="20"/>
        </w:rPr>
      </w:pPr>
      <w:r w:rsidRPr="00A449EA">
        <w:rPr>
          <w:rFonts w:ascii="Arial" w:hAnsi="Arial" w:cs="Arial"/>
          <w:sz w:val="20"/>
          <w:szCs w:val="20"/>
        </w:rPr>
        <w:t>For hydrogen, assuming thermal equilibrium of excited states, the population follows a Boltzmann distribution, and the intensity of the transition is given by:</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064AB1" w:rsidRPr="007B3896" w14:paraId="1A471FB2" w14:textId="77777777" w:rsidTr="008E4A95">
        <w:tc>
          <w:tcPr>
            <w:tcW w:w="4814" w:type="dxa"/>
            <w:vAlign w:val="center"/>
          </w:tcPr>
          <w:p w14:paraId="0B563135" w14:textId="1A1C9DA1" w:rsidR="00064AB1" w:rsidRPr="0031124E" w:rsidRDefault="00064AB1" w:rsidP="008E4A95">
            <w:pPr>
              <w:jc w:val="center"/>
              <w:rPr>
                <w:rFonts w:ascii="Arial" w:hAnsi="Arial" w:cs="Arial"/>
                <w:sz w:val="20"/>
                <w:szCs w:val="20"/>
                <w:highlight w:val="yellow"/>
              </w:rPr>
            </w:pPr>
            <w:r w:rsidRPr="00BD4FE6">
              <w:rPr>
                <w:kern w:val="2"/>
                <w:position w:val="-32"/>
                <w:sz w:val="21"/>
                <w:lang w:eastAsia="zh-CN"/>
              </w:rPr>
              <w:object w:dxaOrig="1680" w:dyaOrig="760" w14:anchorId="676E3E3A">
                <v:shape id="_x0000_i1045" type="#_x0000_t75" style="width:84pt;height:37.5pt" o:ole="">
                  <v:imagedata r:id="rId61" o:title=""/>
                </v:shape>
                <o:OLEObject Type="Embed" ProgID="Equation.DSMT4" ShapeID="_x0000_i1045" DrawAspect="Content" ObjectID="_1829396779" r:id="rId62"/>
              </w:object>
            </w:r>
          </w:p>
        </w:tc>
        <w:tc>
          <w:tcPr>
            <w:tcW w:w="4814" w:type="dxa"/>
            <w:vAlign w:val="center"/>
          </w:tcPr>
          <w:p w14:paraId="04AA7495" w14:textId="7F1B9138" w:rsidR="00064AB1" w:rsidRPr="007B3896" w:rsidRDefault="00064AB1" w:rsidP="008E4A95">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S21</w:t>
            </w:r>
            <w:r w:rsidRPr="007B3896">
              <w:rPr>
                <w:rFonts w:ascii="Arial" w:hAnsi="Arial" w:cs="Arial" w:hint="eastAsia"/>
                <w:sz w:val="20"/>
                <w:szCs w:val="20"/>
                <w:lang w:eastAsia="zh-CN"/>
              </w:rPr>
              <w:t>)</w:t>
            </w:r>
          </w:p>
        </w:tc>
      </w:tr>
    </w:tbl>
    <w:p w14:paraId="2A723A05" w14:textId="64B22B2F" w:rsidR="002019B5" w:rsidRDefault="002019B5" w:rsidP="002019B5">
      <w:pPr>
        <w:spacing w:line="360" w:lineRule="auto"/>
        <w:rPr>
          <w:rFonts w:ascii="Arial" w:hAnsi="Arial" w:cs="Arial"/>
          <w:sz w:val="20"/>
          <w:szCs w:val="20"/>
        </w:rPr>
      </w:pPr>
      <w:r w:rsidRPr="00A449EA">
        <w:rPr>
          <w:rFonts w:ascii="Arial" w:hAnsi="Arial" w:cs="Arial"/>
          <w:sz w:val="20"/>
          <w:szCs w:val="20"/>
        </w:rPr>
        <w:t xml:space="preserve">Using the measured intensities of the </w:t>
      </w:r>
      <w:r w:rsidR="007E6972" w:rsidRPr="007E6972">
        <w:rPr>
          <w:rFonts w:ascii="Arial" w:hAnsi="Arial" w:cs="Arial" w:hint="eastAsia"/>
          <w:i/>
          <w:iCs/>
          <w:sz w:val="20"/>
          <w:szCs w:val="20"/>
        </w:rPr>
        <w:t>H</w:t>
      </w:r>
      <w:r w:rsidR="007E6972" w:rsidRPr="007E6972">
        <w:rPr>
          <w:rFonts w:ascii="Arial" w:hAnsi="Arial" w:cs="Arial"/>
          <w:i/>
          <w:iCs/>
          <w:sz w:val="20"/>
          <w:szCs w:val="20"/>
          <w:vertAlign w:val="subscript"/>
        </w:rPr>
        <w:t>α</w:t>
      </w:r>
      <w:r w:rsidR="007E6972">
        <w:rPr>
          <w:rFonts w:ascii="Arial" w:hAnsi="Arial" w:cs="Arial" w:hint="eastAsia"/>
          <w:sz w:val="20"/>
          <w:szCs w:val="20"/>
        </w:rPr>
        <w:t xml:space="preserve"> </w:t>
      </w:r>
      <w:r w:rsidRPr="00A449EA">
        <w:rPr>
          <w:rFonts w:ascii="Arial" w:hAnsi="Arial" w:cs="Arial"/>
          <w:sz w:val="20"/>
          <w:szCs w:val="20"/>
        </w:rPr>
        <w:t>and</w:t>
      </w:r>
      <w:r w:rsidR="007E6972">
        <w:rPr>
          <w:rFonts w:ascii="Arial" w:hAnsi="Arial" w:cs="Arial" w:hint="eastAsia"/>
          <w:sz w:val="20"/>
          <w:szCs w:val="20"/>
        </w:rPr>
        <w:t xml:space="preserve"> </w:t>
      </w:r>
      <w:r w:rsidR="007E6972" w:rsidRPr="007E6972">
        <w:rPr>
          <w:rFonts w:ascii="Arial" w:hAnsi="Arial" w:cs="Arial" w:hint="eastAsia"/>
          <w:i/>
          <w:iCs/>
          <w:sz w:val="20"/>
          <w:szCs w:val="20"/>
        </w:rPr>
        <w:t>H</w:t>
      </w:r>
      <w:r w:rsidR="007E6972" w:rsidRPr="007E6972">
        <w:rPr>
          <w:rFonts w:ascii="Arial" w:hAnsi="Arial" w:cs="Arial"/>
          <w:i/>
          <w:iCs/>
          <w:sz w:val="20"/>
          <w:szCs w:val="20"/>
          <w:vertAlign w:val="subscript"/>
        </w:rPr>
        <w:t>β</w:t>
      </w:r>
      <w:r w:rsidRPr="00A449EA">
        <w:rPr>
          <w:rFonts w:ascii="Arial" w:hAnsi="Arial" w:cs="Arial"/>
          <w:sz w:val="20"/>
          <w:szCs w:val="20"/>
        </w:rPr>
        <w:t xml:space="preserve"> lines, the electron excitation temperature</w:t>
      </w:r>
      <w:r w:rsidR="007E6972">
        <w:rPr>
          <w:rFonts w:ascii="Arial" w:hAnsi="Arial" w:cs="Arial" w:hint="eastAsia"/>
          <w:sz w:val="20"/>
          <w:szCs w:val="20"/>
        </w:rPr>
        <w:t xml:space="preserve"> </w:t>
      </w:r>
      <w:proofErr w:type="spellStart"/>
      <w:r w:rsidR="007E6972">
        <w:rPr>
          <w:rFonts w:ascii="Arial" w:hAnsi="Arial" w:cs="Arial" w:hint="eastAsia"/>
          <w:i/>
          <w:iCs/>
          <w:sz w:val="20"/>
          <w:szCs w:val="20"/>
        </w:rPr>
        <w:t>T</w:t>
      </w:r>
      <w:r w:rsidR="007E6972">
        <w:rPr>
          <w:rFonts w:ascii="Arial" w:hAnsi="Arial" w:cs="Arial" w:hint="eastAsia"/>
          <w:i/>
          <w:iCs/>
          <w:sz w:val="20"/>
          <w:szCs w:val="20"/>
          <w:vertAlign w:val="subscript"/>
        </w:rPr>
        <w:t>exc</w:t>
      </w:r>
      <w:proofErr w:type="spellEnd"/>
      <w:r w:rsidRPr="00A449EA">
        <w:rPr>
          <w:rFonts w:ascii="Arial" w:hAnsi="Arial" w:cs="Arial"/>
          <w:sz w:val="20"/>
          <w:szCs w:val="20"/>
        </w:rPr>
        <w:t xml:space="preserve"> can be calculated:</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064AB1" w:rsidRPr="007B3896" w14:paraId="24ADAF42" w14:textId="77777777" w:rsidTr="008E4A95">
        <w:tc>
          <w:tcPr>
            <w:tcW w:w="4814" w:type="dxa"/>
            <w:vAlign w:val="center"/>
          </w:tcPr>
          <w:p w14:paraId="657240B4" w14:textId="54240ED1" w:rsidR="00064AB1" w:rsidRPr="0031124E" w:rsidRDefault="00064AB1" w:rsidP="008E4A95">
            <w:pPr>
              <w:jc w:val="center"/>
              <w:rPr>
                <w:rFonts w:ascii="Arial" w:hAnsi="Arial" w:cs="Arial"/>
                <w:sz w:val="20"/>
                <w:szCs w:val="20"/>
                <w:highlight w:val="yellow"/>
              </w:rPr>
            </w:pPr>
            <w:r w:rsidRPr="00064AB1">
              <w:rPr>
                <w:kern w:val="2"/>
                <w:position w:val="-72"/>
                <w:sz w:val="21"/>
                <w:lang w:eastAsia="zh-CN"/>
              </w:rPr>
              <w:object w:dxaOrig="2420" w:dyaOrig="1200" w14:anchorId="288DDD5F">
                <v:shape id="_x0000_i1046" type="#_x0000_t75" style="width:120.75pt;height:59.25pt" o:ole="">
                  <v:imagedata r:id="rId63" o:title=""/>
                </v:shape>
                <o:OLEObject Type="Embed" ProgID="Equation.DSMT4" ShapeID="_x0000_i1046" DrawAspect="Content" ObjectID="_1829396780" r:id="rId64"/>
              </w:object>
            </w:r>
          </w:p>
        </w:tc>
        <w:tc>
          <w:tcPr>
            <w:tcW w:w="4814" w:type="dxa"/>
            <w:vAlign w:val="center"/>
          </w:tcPr>
          <w:p w14:paraId="6B292642" w14:textId="139E8657" w:rsidR="00064AB1" w:rsidRPr="007B3896" w:rsidRDefault="00064AB1" w:rsidP="008E4A95">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S22</w:t>
            </w:r>
            <w:r w:rsidRPr="007B3896">
              <w:rPr>
                <w:rFonts w:ascii="Arial" w:hAnsi="Arial" w:cs="Arial" w:hint="eastAsia"/>
                <w:sz w:val="20"/>
                <w:szCs w:val="20"/>
                <w:lang w:eastAsia="zh-CN"/>
              </w:rPr>
              <w:t>)</w:t>
            </w:r>
          </w:p>
        </w:tc>
      </w:tr>
    </w:tbl>
    <w:p w14:paraId="4807636F" w14:textId="7F27E7EC" w:rsidR="002019B5" w:rsidRPr="00A449EA" w:rsidRDefault="00353986" w:rsidP="00A35A76">
      <w:pPr>
        <w:spacing w:line="360" w:lineRule="auto"/>
        <w:rPr>
          <w:rFonts w:ascii="Arial" w:hAnsi="Arial" w:cs="Arial"/>
          <w:b/>
          <w:sz w:val="20"/>
          <w:szCs w:val="20"/>
        </w:rPr>
      </w:pPr>
      <w:r>
        <w:rPr>
          <w:rFonts w:ascii="Arial" w:hAnsi="Arial" w:cs="Arial" w:hint="eastAsia"/>
          <w:sz w:val="20"/>
          <w:szCs w:val="20"/>
        </w:rPr>
        <w:t>W</w:t>
      </w:r>
      <w:r w:rsidR="002019B5" w:rsidRPr="00A449EA">
        <w:rPr>
          <w:rFonts w:ascii="Arial" w:hAnsi="Arial" w:cs="Arial"/>
          <w:sz w:val="20"/>
          <w:szCs w:val="20"/>
        </w:rPr>
        <w:t xml:space="preserve">here </w:t>
      </w:r>
      <w:r w:rsidR="007E6972">
        <w:rPr>
          <w:rFonts w:ascii="Arial" w:hAnsi="Arial" w:cs="Arial" w:hint="eastAsia"/>
          <w:i/>
          <w:iCs/>
          <w:sz w:val="20"/>
          <w:szCs w:val="20"/>
        </w:rPr>
        <w:t>K</w:t>
      </w:r>
      <w:r w:rsidR="007E6972">
        <w:rPr>
          <w:rFonts w:ascii="Arial" w:hAnsi="Arial" w:cs="Arial" w:hint="eastAsia"/>
          <w:i/>
          <w:iCs/>
          <w:sz w:val="20"/>
          <w:szCs w:val="20"/>
          <w:vertAlign w:val="subscript"/>
        </w:rPr>
        <w:t xml:space="preserve">B </w:t>
      </w:r>
      <w:r w:rsidR="002019B5" w:rsidRPr="00A449EA">
        <w:rPr>
          <w:rFonts w:ascii="Arial" w:hAnsi="Arial" w:cs="Arial"/>
          <w:sz w:val="20"/>
          <w:szCs w:val="20"/>
        </w:rPr>
        <w:t xml:space="preserve">is the Boltzmann constant, </w:t>
      </w:r>
      <w:r w:rsidR="007E6972">
        <w:rPr>
          <w:rFonts w:ascii="Arial" w:hAnsi="Arial" w:cs="Arial" w:hint="eastAsia"/>
          <w:i/>
          <w:iCs/>
          <w:sz w:val="20"/>
          <w:szCs w:val="20"/>
        </w:rPr>
        <w:t>g</w:t>
      </w:r>
      <w:r w:rsidR="007E6972" w:rsidRPr="007E6972">
        <w:rPr>
          <w:rFonts w:ascii="Arial" w:hAnsi="Arial" w:cs="Arial"/>
          <w:i/>
          <w:iCs/>
          <w:sz w:val="20"/>
          <w:szCs w:val="20"/>
          <w:vertAlign w:val="subscript"/>
        </w:rPr>
        <w:t>α</w:t>
      </w:r>
      <w:r w:rsidR="007E6972">
        <w:rPr>
          <w:rFonts w:ascii="Arial" w:hAnsi="Arial" w:cs="Arial" w:hint="eastAsia"/>
          <w:sz w:val="20"/>
          <w:szCs w:val="20"/>
        </w:rPr>
        <w:t xml:space="preserve"> </w:t>
      </w:r>
      <w:r w:rsidR="007E6972" w:rsidRPr="00A449EA">
        <w:rPr>
          <w:rFonts w:ascii="Arial" w:hAnsi="Arial" w:cs="Arial"/>
          <w:sz w:val="20"/>
          <w:szCs w:val="20"/>
        </w:rPr>
        <w:t>and</w:t>
      </w:r>
      <w:r w:rsidR="007E6972">
        <w:rPr>
          <w:rFonts w:ascii="Arial" w:hAnsi="Arial" w:cs="Arial" w:hint="eastAsia"/>
          <w:sz w:val="20"/>
          <w:szCs w:val="20"/>
        </w:rPr>
        <w:t xml:space="preserve"> </w:t>
      </w:r>
      <w:r w:rsidR="007E6972">
        <w:rPr>
          <w:rFonts w:ascii="Arial" w:hAnsi="Arial" w:cs="Arial" w:hint="eastAsia"/>
          <w:i/>
          <w:iCs/>
          <w:sz w:val="20"/>
          <w:szCs w:val="20"/>
        </w:rPr>
        <w:t>g</w:t>
      </w:r>
      <w:r w:rsidR="007E6972" w:rsidRPr="007E6972">
        <w:rPr>
          <w:rFonts w:ascii="Arial" w:hAnsi="Arial" w:cs="Arial"/>
          <w:i/>
          <w:iCs/>
          <w:sz w:val="20"/>
          <w:szCs w:val="20"/>
          <w:vertAlign w:val="subscript"/>
        </w:rPr>
        <w:t>β</w:t>
      </w:r>
      <w:r w:rsidR="007E6972" w:rsidRPr="00A449EA">
        <w:rPr>
          <w:rFonts w:ascii="Arial" w:hAnsi="Arial" w:cs="Arial"/>
          <w:sz w:val="20"/>
          <w:szCs w:val="20"/>
        </w:rPr>
        <w:t xml:space="preserve"> </w:t>
      </w:r>
      <w:r w:rsidR="002019B5" w:rsidRPr="00A449EA">
        <w:rPr>
          <w:rFonts w:ascii="Arial" w:hAnsi="Arial" w:cs="Arial"/>
          <w:sz w:val="20"/>
          <w:szCs w:val="20"/>
        </w:rPr>
        <w:t xml:space="preserve">are statistical weights, and </w:t>
      </w:r>
      <w:r w:rsidR="007E6972">
        <w:rPr>
          <w:rFonts w:ascii="Arial" w:hAnsi="Arial" w:cs="Arial"/>
          <w:i/>
          <w:iCs/>
          <w:sz w:val="20"/>
          <w:szCs w:val="20"/>
        </w:rPr>
        <w:t>λ</w:t>
      </w:r>
      <w:r w:rsidR="007E6972" w:rsidRPr="007E6972">
        <w:rPr>
          <w:rFonts w:ascii="Arial" w:hAnsi="Arial" w:cs="Arial"/>
          <w:i/>
          <w:iCs/>
          <w:sz w:val="20"/>
          <w:szCs w:val="20"/>
          <w:vertAlign w:val="subscript"/>
        </w:rPr>
        <w:t>α</w:t>
      </w:r>
      <w:r w:rsidR="007E6972">
        <w:rPr>
          <w:rFonts w:ascii="Arial" w:hAnsi="Arial" w:cs="Arial" w:hint="eastAsia"/>
          <w:sz w:val="20"/>
          <w:szCs w:val="20"/>
        </w:rPr>
        <w:t xml:space="preserve"> </w:t>
      </w:r>
      <w:r w:rsidR="007E6972" w:rsidRPr="00A449EA">
        <w:rPr>
          <w:rFonts w:ascii="Arial" w:hAnsi="Arial" w:cs="Arial"/>
          <w:sz w:val="20"/>
          <w:szCs w:val="20"/>
        </w:rPr>
        <w:t>and</w:t>
      </w:r>
      <w:r w:rsidR="007E6972">
        <w:rPr>
          <w:rFonts w:ascii="Arial" w:hAnsi="Arial" w:cs="Arial" w:hint="eastAsia"/>
          <w:sz w:val="20"/>
          <w:szCs w:val="20"/>
        </w:rPr>
        <w:t xml:space="preserve"> </w:t>
      </w:r>
      <w:r w:rsidR="007E6972">
        <w:rPr>
          <w:rFonts w:ascii="Arial" w:hAnsi="Arial" w:cs="Arial"/>
          <w:i/>
          <w:iCs/>
          <w:sz w:val="20"/>
          <w:szCs w:val="20"/>
        </w:rPr>
        <w:t>λ</w:t>
      </w:r>
      <w:r w:rsidR="007E6972" w:rsidRPr="007E6972">
        <w:rPr>
          <w:rFonts w:ascii="Arial" w:hAnsi="Arial" w:cs="Arial"/>
          <w:i/>
          <w:iCs/>
          <w:sz w:val="20"/>
          <w:szCs w:val="20"/>
          <w:vertAlign w:val="subscript"/>
        </w:rPr>
        <w:t>β</w:t>
      </w:r>
      <w:r w:rsidR="007E6972" w:rsidRPr="00A449EA">
        <w:rPr>
          <w:rFonts w:ascii="Arial" w:hAnsi="Arial" w:cs="Arial"/>
          <w:sz w:val="20"/>
          <w:szCs w:val="20"/>
        </w:rPr>
        <w:t xml:space="preserve"> </w:t>
      </w:r>
      <w:r w:rsidR="002019B5" w:rsidRPr="00A449EA">
        <w:rPr>
          <w:rFonts w:ascii="Arial" w:hAnsi="Arial" w:cs="Arial"/>
          <w:sz w:val="20"/>
          <w:szCs w:val="20"/>
        </w:rPr>
        <w:t xml:space="preserve">are the wavelengths of the </w:t>
      </w:r>
      <w:r w:rsidR="007E6972" w:rsidRPr="007E6972">
        <w:rPr>
          <w:rFonts w:ascii="Arial" w:hAnsi="Arial" w:cs="Arial" w:hint="eastAsia"/>
          <w:i/>
          <w:iCs/>
          <w:sz w:val="20"/>
          <w:szCs w:val="20"/>
        </w:rPr>
        <w:t>H</w:t>
      </w:r>
      <w:r w:rsidR="007E6972" w:rsidRPr="007E6972">
        <w:rPr>
          <w:rFonts w:ascii="Arial" w:hAnsi="Arial" w:cs="Arial"/>
          <w:i/>
          <w:iCs/>
          <w:sz w:val="20"/>
          <w:szCs w:val="20"/>
          <w:vertAlign w:val="subscript"/>
        </w:rPr>
        <w:t>α</w:t>
      </w:r>
      <w:r w:rsidR="007E6972">
        <w:rPr>
          <w:rFonts w:ascii="Arial" w:hAnsi="Arial" w:cs="Arial" w:hint="eastAsia"/>
          <w:sz w:val="20"/>
          <w:szCs w:val="20"/>
        </w:rPr>
        <w:t xml:space="preserve"> </w:t>
      </w:r>
      <w:r w:rsidR="007E6972" w:rsidRPr="00A449EA">
        <w:rPr>
          <w:rFonts w:ascii="Arial" w:hAnsi="Arial" w:cs="Arial"/>
          <w:sz w:val="20"/>
          <w:szCs w:val="20"/>
        </w:rPr>
        <w:t>and</w:t>
      </w:r>
      <w:r w:rsidR="007E6972">
        <w:rPr>
          <w:rFonts w:ascii="Arial" w:hAnsi="Arial" w:cs="Arial" w:hint="eastAsia"/>
          <w:sz w:val="20"/>
          <w:szCs w:val="20"/>
        </w:rPr>
        <w:t xml:space="preserve"> </w:t>
      </w:r>
      <w:r w:rsidR="007E6972" w:rsidRPr="007E6972">
        <w:rPr>
          <w:rFonts w:ascii="Arial" w:hAnsi="Arial" w:cs="Arial" w:hint="eastAsia"/>
          <w:i/>
          <w:iCs/>
          <w:sz w:val="20"/>
          <w:szCs w:val="20"/>
        </w:rPr>
        <w:t>H</w:t>
      </w:r>
      <w:r w:rsidR="007E6972" w:rsidRPr="007E6972">
        <w:rPr>
          <w:rFonts w:ascii="Arial" w:hAnsi="Arial" w:cs="Arial"/>
          <w:i/>
          <w:iCs/>
          <w:sz w:val="20"/>
          <w:szCs w:val="20"/>
          <w:vertAlign w:val="subscript"/>
        </w:rPr>
        <w:t>β</w:t>
      </w:r>
      <w:r w:rsidR="007E6972" w:rsidRPr="00A449EA">
        <w:rPr>
          <w:rFonts w:ascii="Arial" w:hAnsi="Arial" w:cs="Arial"/>
          <w:sz w:val="20"/>
          <w:szCs w:val="20"/>
        </w:rPr>
        <w:t xml:space="preserve"> </w:t>
      </w:r>
      <w:r w:rsidR="002019B5" w:rsidRPr="00A449EA">
        <w:rPr>
          <w:rFonts w:ascii="Arial" w:hAnsi="Arial" w:cs="Arial"/>
          <w:sz w:val="20"/>
          <w:szCs w:val="20"/>
        </w:rPr>
        <w:t>lines</w:t>
      </w:r>
      <w:r w:rsidR="00EB75DF" w:rsidRPr="00A449EA">
        <w:rPr>
          <w:rFonts w:ascii="Arial" w:hAnsi="Arial" w:cs="Arial"/>
          <w:sz w:val="20"/>
          <w:szCs w:val="20"/>
        </w:rPr>
        <w:fldChar w:fldCharType="begin"/>
      </w:r>
      <w:r w:rsidR="006C2982" w:rsidRPr="00A449EA">
        <w:rPr>
          <w:rFonts w:ascii="Arial" w:hAnsi="Arial" w:cs="Arial"/>
          <w:sz w:val="20"/>
          <w:szCs w:val="20"/>
        </w:rPr>
        <w:instrText xml:space="preserve"> ADDIN EN.CITE &lt;EndNote&gt;&lt;Cite&gt;&lt;Author&gt;Amamou&lt;/Author&gt;&lt;Year&gt;2016&lt;/Year&gt;&lt;RecNum&gt;2191&lt;/RecNum&gt;&lt;DisplayText&gt;&lt;style face="superscript"&gt;66&lt;/style&gt;&lt;/DisplayText&gt;&lt;record&gt;&lt;rec-number&gt;2191&lt;/rec-number&gt;&lt;foreign-keys&gt;&lt;key app="EN" db-id="5aewwx9eqrxrzhevrxhxptf3raxvvfd2frzd" timestamp="1733241401"&gt;2191&lt;/key&gt;&lt;key app="ENWeb" db-id=""&gt;0&lt;/key&gt;&lt;/foreign-keys&gt;&lt;ref-type name="Journal Article"&gt;17&lt;/ref-type&gt;&lt;contributors&gt;&lt;authors&gt;&lt;author&gt;Amamou, Hssaïne&lt;/author&gt;&lt;author&gt;Escarguel, Alexandre&lt;/author&gt;&lt;author&gt;Ferhat, Belkacem&lt;/author&gt;&lt;/authors&gt;&lt;/contributors&gt;&lt;titles&gt;&lt;title&gt;Diagnostics of inhomogeneous plasmas: correction coefficients of the self-absorption and of the effect of spatial inhomogeneity&lt;/title&gt;&lt;secondary-title&gt;Journal of Plasma Physics&lt;/secondary-title&gt;&lt;/titles&gt;&lt;periodical&gt;&lt;full-title&gt;Journal of Plasma Physics&lt;/full-title&gt;&lt;/periodical&gt;&lt;volume&gt;82&lt;/volume&gt;&lt;number&gt;2&lt;/number&gt;&lt;dates&gt;&lt;year&gt;2016&lt;/year&gt;&lt;/dates&gt;&lt;isbn&gt;0022-3778&amp;#xD;1469-7807&lt;/isbn&gt;&lt;urls&gt;&lt;/urls&gt;&lt;electronic-resource-num&gt;10.1017/s0022377816000283&lt;/electronic-resource-num&gt;&lt;/record&gt;&lt;/Cite&gt;&lt;/EndNote&gt;</w:instrText>
      </w:r>
      <w:r w:rsidR="00EB75DF" w:rsidRPr="00A449EA">
        <w:rPr>
          <w:rFonts w:ascii="Arial" w:hAnsi="Arial" w:cs="Arial"/>
          <w:sz w:val="20"/>
          <w:szCs w:val="20"/>
        </w:rPr>
        <w:fldChar w:fldCharType="separate"/>
      </w:r>
      <w:r w:rsidR="006C2982" w:rsidRPr="00A449EA">
        <w:rPr>
          <w:rFonts w:ascii="Arial" w:hAnsi="Arial" w:cs="Arial"/>
          <w:noProof/>
          <w:sz w:val="20"/>
          <w:szCs w:val="20"/>
          <w:vertAlign w:val="superscript"/>
        </w:rPr>
        <w:t>66</w:t>
      </w:r>
      <w:r w:rsidR="00EB75DF" w:rsidRPr="00A449EA">
        <w:rPr>
          <w:rFonts w:ascii="Arial" w:hAnsi="Arial" w:cs="Arial"/>
          <w:sz w:val="20"/>
          <w:szCs w:val="20"/>
        </w:rPr>
        <w:fldChar w:fldCharType="end"/>
      </w:r>
      <w:r w:rsidR="002019B5" w:rsidRPr="00A449EA">
        <w:rPr>
          <w:rFonts w:ascii="Arial" w:hAnsi="Arial" w:cs="Arial"/>
          <w:sz w:val="20"/>
          <w:szCs w:val="20"/>
        </w:rPr>
        <w:t>.</w:t>
      </w:r>
      <w:r w:rsidR="002019B5" w:rsidRPr="00A449EA">
        <w:rPr>
          <w:rFonts w:ascii="Arial" w:hAnsi="Arial" w:cs="Arial"/>
          <w:noProof/>
          <w:sz w:val="20"/>
          <w:szCs w:val="20"/>
        </w:rPr>
        <w:t xml:space="preserve"> </w:t>
      </w:r>
      <w:r w:rsidR="00B55F22" w:rsidRPr="00A449EA">
        <w:rPr>
          <w:rFonts w:ascii="Arial" w:hAnsi="Arial" w:cs="Arial"/>
          <w:sz w:val="20"/>
          <w:szCs w:val="20"/>
        </w:rPr>
        <w:t xml:space="preserve">For </w:t>
      </w:r>
      <w:r w:rsidR="00237B49" w:rsidRPr="00A449EA">
        <w:rPr>
          <w:rFonts w:ascii="Arial" w:hAnsi="Arial" w:cs="Arial"/>
          <w:sz w:val="20"/>
          <w:szCs w:val="20"/>
        </w:rPr>
        <w:t>specific</w:t>
      </w:r>
      <w:r w:rsidR="00B55F22" w:rsidRPr="00A449EA">
        <w:rPr>
          <w:rFonts w:ascii="Arial" w:hAnsi="Arial" w:cs="Arial"/>
          <w:sz w:val="20"/>
          <w:szCs w:val="20"/>
        </w:rPr>
        <w:t xml:space="preserve"> hydrogen lines</w:t>
      </w:r>
      <w:r w:rsidR="002B3275" w:rsidRPr="00A449EA">
        <w:rPr>
          <w:rFonts w:ascii="Arial" w:hAnsi="Arial" w:cs="Arial"/>
          <w:sz w:val="20"/>
          <w:szCs w:val="20"/>
        </w:rPr>
        <w:t xml:space="preserve">, </w:t>
      </w:r>
      <w:r w:rsidR="00B55F22" w:rsidRPr="00A449EA">
        <w:rPr>
          <w:rFonts w:ascii="Arial" w:hAnsi="Arial" w:cs="Arial"/>
          <w:sz w:val="20"/>
          <w:szCs w:val="20"/>
        </w:rPr>
        <w:t xml:space="preserve">spectral data (wavelengths and transition probabilities) can be </w:t>
      </w:r>
      <w:r w:rsidR="00B55F22" w:rsidRPr="00A449EA">
        <w:rPr>
          <w:rFonts w:ascii="Arial" w:hAnsi="Arial" w:cs="Arial"/>
          <w:sz w:val="20"/>
          <w:szCs w:val="20"/>
        </w:rPr>
        <w:lastRenderedPageBreak/>
        <w:t xml:space="preserve">found in </w:t>
      </w:r>
      <w:r w:rsidR="002019B5" w:rsidRPr="00A449EA">
        <w:rPr>
          <w:rFonts w:ascii="Arial" w:hAnsi="Arial" w:cs="Arial"/>
          <w:b/>
          <w:bCs/>
          <w:noProof/>
          <w:sz w:val="20"/>
          <w:szCs w:val="20"/>
        </w:rPr>
        <w:t>Table S</w:t>
      </w:r>
      <w:r w:rsidR="00CA3784" w:rsidRPr="00A449EA">
        <w:rPr>
          <w:rFonts w:ascii="Arial" w:hAnsi="Arial" w:cs="Arial"/>
          <w:b/>
          <w:bCs/>
          <w:noProof/>
          <w:sz w:val="20"/>
          <w:szCs w:val="20"/>
        </w:rPr>
        <w:t>6</w:t>
      </w:r>
      <w:r w:rsidR="002019B5" w:rsidRPr="00A449EA">
        <w:rPr>
          <w:rFonts w:ascii="Arial" w:hAnsi="Arial" w:cs="Arial"/>
          <w:noProof/>
          <w:sz w:val="20"/>
          <w:szCs w:val="20"/>
        </w:rPr>
        <w:t>.</w:t>
      </w:r>
      <w:r w:rsidR="002019B5" w:rsidRPr="00A449EA">
        <w:rPr>
          <w:rFonts w:ascii="Arial" w:hAnsi="Arial" w:cs="Arial"/>
          <w:b/>
          <w:sz w:val="20"/>
          <w:szCs w:val="20"/>
        </w:rPr>
        <w:br w:type="page"/>
      </w:r>
    </w:p>
    <w:p w14:paraId="1E3DC85E" w14:textId="1615C22F" w:rsidR="00695045" w:rsidRPr="00A449EA" w:rsidRDefault="00695045" w:rsidP="00DC7D96">
      <w:pPr>
        <w:adjustRightInd w:val="0"/>
        <w:spacing w:line="360" w:lineRule="auto"/>
        <w:rPr>
          <w:rFonts w:ascii="Arial" w:hAnsi="Arial" w:cs="Arial"/>
          <w:bCs/>
          <w:sz w:val="20"/>
          <w:szCs w:val="20"/>
        </w:rPr>
      </w:pPr>
      <w:r w:rsidRPr="00A449EA">
        <w:rPr>
          <w:rFonts w:ascii="Arial" w:hAnsi="Arial" w:cs="Arial"/>
          <w:b/>
          <w:sz w:val="20"/>
          <w:szCs w:val="20"/>
        </w:rPr>
        <w:lastRenderedPageBreak/>
        <w:t xml:space="preserve">Table </w:t>
      </w:r>
      <w:r w:rsidR="00591FA6" w:rsidRPr="00A449EA">
        <w:rPr>
          <w:rFonts w:ascii="Arial" w:hAnsi="Arial" w:cs="Arial"/>
          <w:b/>
          <w:sz w:val="20"/>
          <w:szCs w:val="20"/>
        </w:rPr>
        <w:t>S</w:t>
      </w:r>
      <w:r w:rsidR="00C4287C" w:rsidRPr="00A449EA">
        <w:rPr>
          <w:rFonts w:ascii="Arial" w:hAnsi="Arial" w:cs="Arial"/>
          <w:b/>
          <w:sz w:val="20"/>
          <w:szCs w:val="20"/>
        </w:rPr>
        <w:t>7</w:t>
      </w:r>
      <w:r w:rsidRPr="00A449EA">
        <w:rPr>
          <w:rFonts w:ascii="Arial" w:hAnsi="Arial" w:cs="Arial"/>
          <w:bCs/>
          <w:sz w:val="20"/>
          <w:szCs w:val="20"/>
        </w:rPr>
        <w:t>. Spectral data of the Balmer hydrogen lines (</w:t>
      </w:r>
      <w:r w:rsidRPr="00A449EA">
        <w:rPr>
          <w:rFonts w:ascii="Arial" w:hAnsi="Arial" w:cs="Arial"/>
          <w:kern w:val="0"/>
          <w:sz w:val="20"/>
          <w:szCs w:val="20"/>
        </w:rPr>
        <w:t>NIST database).</w:t>
      </w:r>
    </w:p>
    <w:tbl>
      <w:tblPr>
        <w:tblStyle w:val="a4"/>
        <w:tblW w:w="5000" w:type="pct"/>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2444"/>
        <w:gridCol w:w="2095"/>
        <w:gridCol w:w="2596"/>
        <w:gridCol w:w="2617"/>
      </w:tblGrid>
      <w:tr w:rsidR="00C90F24" w:rsidRPr="00E66B69" w14:paraId="7D92E534" w14:textId="77777777" w:rsidTr="00C90F24">
        <w:tc>
          <w:tcPr>
            <w:tcW w:w="1253" w:type="pct"/>
            <w:tcBorders>
              <w:top w:val="single" w:sz="8" w:space="0" w:color="auto"/>
              <w:bottom w:val="single" w:sz="8" w:space="0" w:color="auto"/>
            </w:tcBorders>
            <w:vAlign w:val="center"/>
          </w:tcPr>
          <w:p w14:paraId="62059AA2" w14:textId="1553F1EB" w:rsidR="00C90F24" w:rsidRPr="00E66B69" w:rsidRDefault="00C90F24" w:rsidP="00DC7D96">
            <w:pPr>
              <w:spacing w:line="360" w:lineRule="auto"/>
              <w:jc w:val="center"/>
              <w:rPr>
                <w:rFonts w:ascii="Arial" w:hAnsi="Arial" w:cs="Arial"/>
                <w:bCs/>
                <w:sz w:val="20"/>
                <w:szCs w:val="20"/>
              </w:rPr>
            </w:pPr>
            <w:r w:rsidRPr="00E66B69">
              <w:rPr>
                <w:rFonts w:ascii="Arial" w:hAnsi="Arial" w:cs="Arial"/>
                <w:sz w:val="20"/>
                <w:szCs w:val="20"/>
              </w:rPr>
              <w:t>Hydrogen line</w:t>
            </w:r>
          </w:p>
        </w:tc>
        <w:tc>
          <w:tcPr>
            <w:tcW w:w="1074" w:type="pct"/>
            <w:tcBorders>
              <w:top w:val="single" w:sz="8" w:space="0" w:color="auto"/>
              <w:bottom w:val="single" w:sz="8" w:space="0" w:color="auto"/>
            </w:tcBorders>
            <w:vAlign w:val="center"/>
          </w:tcPr>
          <w:p w14:paraId="1635C9F5" w14:textId="77777777" w:rsidR="005373FC" w:rsidRPr="00E66B69" w:rsidRDefault="00C90F24" w:rsidP="00DC7D96">
            <w:pPr>
              <w:spacing w:line="360" w:lineRule="auto"/>
              <w:jc w:val="center"/>
              <w:rPr>
                <w:rFonts w:ascii="Arial" w:hAnsi="Arial" w:cs="Arial"/>
                <w:i/>
                <w:noProof/>
                <w:sz w:val="20"/>
                <w:szCs w:val="20"/>
              </w:rPr>
            </w:pPr>
            <w:r w:rsidRPr="00E66B69">
              <w:rPr>
                <w:rFonts w:ascii="Arial" w:hAnsi="Arial" w:cs="Arial"/>
                <w:i/>
                <w:noProof/>
                <w:sz w:val="20"/>
                <w:szCs w:val="20"/>
              </w:rPr>
              <w:t>gA</w:t>
            </w:r>
          </w:p>
          <w:p w14:paraId="0C0A31CA" w14:textId="191AE9A3" w:rsidR="00C90F24" w:rsidRPr="00E66B69" w:rsidRDefault="005373FC" w:rsidP="00DC7D96">
            <w:pPr>
              <w:spacing w:line="360" w:lineRule="auto"/>
              <w:jc w:val="center"/>
              <w:rPr>
                <w:rFonts w:ascii="Arial" w:hAnsi="Arial" w:cs="Arial"/>
                <w:sz w:val="20"/>
                <w:szCs w:val="20"/>
              </w:rPr>
            </w:pPr>
            <w:r w:rsidRPr="00E66B69">
              <w:rPr>
                <w:rFonts w:ascii="Arial" w:hAnsi="Arial" w:cs="Arial"/>
                <w:sz w:val="20"/>
                <w:szCs w:val="20"/>
                <w:lang w:eastAsia="zh-CN"/>
              </w:rPr>
              <w:t>(</w:t>
            </w:r>
            <w:r w:rsidRPr="00E66B69">
              <w:rPr>
                <w:rFonts w:ascii="Arial" w:hAnsi="Arial" w:cs="Arial"/>
                <w:sz w:val="20"/>
                <w:szCs w:val="20"/>
              </w:rPr>
              <w:t>s</w:t>
            </w:r>
            <w:r w:rsidR="007E6972" w:rsidRPr="007E6972">
              <w:rPr>
                <w:rFonts w:ascii="Arial" w:hAnsi="Arial" w:cs="Arial"/>
                <w:sz w:val="20"/>
                <w:szCs w:val="20"/>
                <w:vertAlign w:val="superscript"/>
              </w:rPr>
              <w:t>‒1</w:t>
            </w:r>
            <w:r w:rsidRPr="00E66B69">
              <w:rPr>
                <w:rFonts w:ascii="Arial" w:hAnsi="Arial" w:cs="Arial"/>
                <w:sz w:val="20"/>
                <w:szCs w:val="20"/>
                <w:lang w:eastAsia="zh-CN"/>
              </w:rPr>
              <w:t>)</w:t>
            </w:r>
          </w:p>
        </w:tc>
        <w:tc>
          <w:tcPr>
            <w:tcW w:w="1331" w:type="pct"/>
            <w:tcBorders>
              <w:top w:val="single" w:sz="8" w:space="0" w:color="auto"/>
              <w:bottom w:val="single" w:sz="8" w:space="0" w:color="auto"/>
            </w:tcBorders>
            <w:vAlign w:val="center"/>
          </w:tcPr>
          <w:p w14:paraId="4241A779" w14:textId="1D114DAF" w:rsidR="005373FC" w:rsidRPr="00E66B69" w:rsidRDefault="00C90F24" w:rsidP="00DC7D96">
            <w:pPr>
              <w:spacing w:line="360" w:lineRule="auto"/>
              <w:jc w:val="center"/>
              <w:rPr>
                <w:rFonts w:ascii="Arial" w:hAnsi="Arial" w:cs="Arial"/>
                <w:sz w:val="20"/>
                <w:szCs w:val="20"/>
              </w:rPr>
            </w:pPr>
            <w:r w:rsidRPr="00E66B69">
              <w:rPr>
                <w:rFonts w:ascii="Arial" w:hAnsi="Arial" w:cs="Arial"/>
                <w:i/>
                <w:sz w:val="20"/>
                <w:szCs w:val="20"/>
              </w:rPr>
              <w:t>E</w:t>
            </w:r>
          </w:p>
          <w:p w14:paraId="7E24CC4D" w14:textId="49DABBFA" w:rsidR="00C90F24" w:rsidRPr="00E66B69" w:rsidRDefault="005373FC" w:rsidP="00DC7D96">
            <w:pPr>
              <w:spacing w:line="360" w:lineRule="auto"/>
              <w:jc w:val="center"/>
              <w:rPr>
                <w:rFonts w:ascii="Arial" w:hAnsi="Arial" w:cs="Arial"/>
                <w:sz w:val="20"/>
                <w:szCs w:val="20"/>
              </w:rPr>
            </w:pPr>
            <w:r w:rsidRPr="00E66B69">
              <w:rPr>
                <w:rFonts w:ascii="Arial" w:hAnsi="Arial" w:cs="Arial"/>
                <w:sz w:val="20"/>
                <w:szCs w:val="20"/>
                <w:lang w:eastAsia="zh-CN"/>
              </w:rPr>
              <w:t>(</w:t>
            </w:r>
            <w:r w:rsidRPr="00E66B69">
              <w:rPr>
                <w:rFonts w:ascii="Arial" w:hAnsi="Arial" w:cs="Arial"/>
                <w:sz w:val="20"/>
                <w:szCs w:val="20"/>
              </w:rPr>
              <w:t>cm</w:t>
            </w:r>
            <w:r w:rsidR="007E6972" w:rsidRPr="007E6972">
              <w:rPr>
                <w:rFonts w:ascii="Arial" w:hAnsi="Arial" w:cs="Arial"/>
                <w:sz w:val="20"/>
                <w:szCs w:val="20"/>
                <w:vertAlign w:val="superscript"/>
              </w:rPr>
              <w:t>‒1</w:t>
            </w:r>
            <w:r w:rsidRPr="00E66B69">
              <w:rPr>
                <w:rFonts w:ascii="Arial" w:hAnsi="Arial" w:cs="Arial"/>
                <w:sz w:val="20"/>
                <w:szCs w:val="20"/>
                <w:lang w:eastAsia="zh-CN"/>
              </w:rPr>
              <w:t>)</w:t>
            </w:r>
          </w:p>
        </w:tc>
        <w:tc>
          <w:tcPr>
            <w:tcW w:w="1342" w:type="pct"/>
            <w:tcBorders>
              <w:top w:val="single" w:sz="8" w:space="0" w:color="auto"/>
              <w:bottom w:val="single" w:sz="8" w:space="0" w:color="auto"/>
            </w:tcBorders>
            <w:vAlign w:val="center"/>
          </w:tcPr>
          <w:p w14:paraId="4A2E59A3" w14:textId="1A708FD7" w:rsidR="005373FC" w:rsidRPr="00E66B69" w:rsidRDefault="00E66B69" w:rsidP="00DC7D96">
            <w:pPr>
              <w:spacing w:line="360" w:lineRule="auto"/>
              <w:jc w:val="center"/>
              <w:rPr>
                <w:rFonts w:ascii="Arial" w:hAnsi="Arial" w:cs="Arial"/>
                <w:i/>
                <w:iCs/>
                <w:sz w:val="20"/>
                <w:szCs w:val="20"/>
                <w:lang w:eastAsia="zh-CN"/>
              </w:rPr>
            </w:pPr>
            <w:r w:rsidRPr="00E66B69">
              <w:rPr>
                <w:rFonts w:ascii="Arial" w:hAnsi="Arial" w:cs="Arial"/>
                <w:i/>
                <w:iCs/>
                <w:sz w:val="20"/>
                <w:szCs w:val="20"/>
                <w:lang w:eastAsia="zh-CN"/>
              </w:rPr>
              <w:t>λ</w:t>
            </w:r>
          </w:p>
          <w:p w14:paraId="64BE8F78" w14:textId="74F0FA9A" w:rsidR="00C90F24" w:rsidRPr="00E66B69" w:rsidRDefault="005373FC" w:rsidP="00DC7D96">
            <w:pPr>
              <w:spacing w:line="360" w:lineRule="auto"/>
              <w:jc w:val="center"/>
              <w:rPr>
                <w:rFonts w:ascii="Arial" w:hAnsi="Arial" w:cs="Arial"/>
                <w:sz w:val="20"/>
                <w:szCs w:val="20"/>
              </w:rPr>
            </w:pPr>
            <w:r w:rsidRPr="00E66B69">
              <w:rPr>
                <w:rFonts w:ascii="Arial" w:hAnsi="Arial" w:cs="Arial"/>
                <w:sz w:val="20"/>
                <w:szCs w:val="20"/>
                <w:lang w:eastAsia="zh-CN"/>
              </w:rPr>
              <w:t>(nm)</w:t>
            </w:r>
          </w:p>
        </w:tc>
      </w:tr>
      <w:tr w:rsidR="00C90F24" w:rsidRPr="00E66B69" w14:paraId="73E5C3FC" w14:textId="77777777" w:rsidTr="00C90F24">
        <w:tc>
          <w:tcPr>
            <w:tcW w:w="1253" w:type="pct"/>
            <w:tcBorders>
              <w:top w:val="single" w:sz="8" w:space="0" w:color="auto"/>
            </w:tcBorders>
            <w:vAlign w:val="center"/>
          </w:tcPr>
          <w:p w14:paraId="076FEA57" w14:textId="21C8F2FC" w:rsidR="00C90F24" w:rsidRPr="00E66B69" w:rsidRDefault="00E66B69" w:rsidP="00DC7D96">
            <w:pPr>
              <w:spacing w:line="360" w:lineRule="auto"/>
              <w:jc w:val="center"/>
              <w:rPr>
                <w:rFonts w:ascii="Arial" w:hAnsi="Arial" w:cs="Arial"/>
                <w:bCs/>
                <w:i/>
                <w:iCs/>
                <w:sz w:val="20"/>
                <w:szCs w:val="20"/>
              </w:rPr>
            </w:pPr>
            <w:r w:rsidRPr="00E66B69">
              <w:rPr>
                <w:rFonts w:ascii="Arial" w:hAnsi="Arial" w:cs="Arial"/>
                <w:bCs/>
                <w:i/>
                <w:iCs/>
                <w:sz w:val="20"/>
                <w:szCs w:val="20"/>
              </w:rPr>
              <w:t>α</w:t>
            </w:r>
          </w:p>
        </w:tc>
        <w:tc>
          <w:tcPr>
            <w:tcW w:w="1074" w:type="pct"/>
            <w:tcBorders>
              <w:top w:val="single" w:sz="8" w:space="0" w:color="auto"/>
            </w:tcBorders>
            <w:vAlign w:val="center"/>
          </w:tcPr>
          <w:p w14:paraId="6B7DB530" w14:textId="6FC004A6" w:rsidR="00C90F24" w:rsidRPr="00E66B69" w:rsidRDefault="00C90F24" w:rsidP="00DC7D96">
            <w:pPr>
              <w:spacing w:line="360" w:lineRule="auto"/>
              <w:jc w:val="center"/>
              <w:rPr>
                <w:rFonts w:ascii="Arial" w:hAnsi="Arial" w:cs="Arial"/>
                <w:sz w:val="20"/>
                <w:szCs w:val="20"/>
              </w:rPr>
            </w:pPr>
            <w:r w:rsidRPr="00E66B69">
              <w:rPr>
                <w:rFonts w:ascii="Arial" w:hAnsi="Arial" w:cs="Arial"/>
                <w:sz w:val="20"/>
                <w:szCs w:val="20"/>
              </w:rPr>
              <w:t xml:space="preserve">7.94 </w:t>
            </w:r>
            <m:oMath>
              <m:r>
                <m:rPr>
                  <m:sty m:val="p"/>
                </m:rPr>
                <w:rPr>
                  <w:rFonts w:ascii="Cambria Math" w:hAnsi="Cambria Math" w:cs="Arial"/>
                  <w:sz w:val="20"/>
                  <w:szCs w:val="20"/>
                </w:rPr>
                <m:t>×</m:t>
              </m:r>
            </m:oMath>
            <w:r w:rsidRPr="00E66B69">
              <w:rPr>
                <w:rFonts w:ascii="Arial" w:hAnsi="Arial" w:cs="Arial"/>
                <w:sz w:val="20"/>
                <w:szCs w:val="20"/>
              </w:rPr>
              <w:t xml:space="preserve"> 10</w:t>
            </w:r>
            <w:r w:rsidRPr="00E66B69">
              <w:rPr>
                <w:rFonts w:ascii="Arial" w:hAnsi="Arial" w:cs="Arial"/>
                <w:sz w:val="20"/>
                <w:szCs w:val="20"/>
                <w:vertAlign w:val="superscript"/>
              </w:rPr>
              <w:t>8</w:t>
            </w:r>
          </w:p>
        </w:tc>
        <w:tc>
          <w:tcPr>
            <w:tcW w:w="1331" w:type="pct"/>
            <w:tcBorders>
              <w:top w:val="single" w:sz="8" w:space="0" w:color="auto"/>
            </w:tcBorders>
            <w:vAlign w:val="center"/>
          </w:tcPr>
          <w:p w14:paraId="509CEB5F" w14:textId="085367C5" w:rsidR="00C90F24" w:rsidRPr="00E66B69" w:rsidRDefault="00C90F24" w:rsidP="00DC7D96">
            <w:pPr>
              <w:spacing w:line="360" w:lineRule="auto"/>
              <w:jc w:val="center"/>
              <w:rPr>
                <w:rFonts w:ascii="Arial" w:hAnsi="Arial" w:cs="Arial"/>
                <w:sz w:val="20"/>
                <w:szCs w:val="20"/>
              </w:rPr>
            </w:pPr>
            <w:r w:rsidRPr="00E66B69">
              <w:rPr>
                <w:rFonts w:ascii="Arial" w:hAnsi="Arial" w:cs="Arial"/>
                <w:sz w:val="20"/>
                <w:szCs w:val="20"/>
              </w:rPr>
              <w:t>97492.30</w:t>
            </w:r>
          </w:p>
        </w:tc>
        <w:tc>
          <w:tcPr>
            <w:tcW w:w="1342" w:type="pct"/>
            <w:tcBorders>
              <w:top w:val="single" w:sz="8" w:space="0" w:color="auto"/>
            </w:tcBorders>
            <w:vAlign w:val="center"/>
          </w:tcPr>
          <w:p w14:paraId="2EFE7BF2" w14:textId="3270A209" w:rsidR="00C90F24" w:rsidRPr="00E66B69" w:rsidRDefault="00C90F24" w:rsidP="00DC7D96">
            <w:pPr>
              <w:spacing w:line="360" w:lineRule="auto"/>
              <w:jc w:val="center"/>
              <w:rPr>
                <w:rFonts w:ascii="Arial" w:hAnsi="Arial" w:cs="Arial"/>
                <w:sz w:val="20"/>
                <w:szCs w:val="20"/>
              </w:rPr>
            </w:pPr>
            <w:r w:rsidRPr="00E66B69">
              <w:rPr>
                <w:rFonts w:ascii="Arial" w:hAnsi="Arial" w:cs="Arial"/>
                <w:sz w:val="20"/>
                <w:szCs w:val="20"/>
              </w:rPr>
              <w:t>656.30</w:t>
            </w:r>
          </w:p>
        </w:tc>
      </w:tr>
      <w:tr w:rsidR="00C90F24" w:rsidRPr="00E66B69" w14:paraId="0435FBE9" w14:textId="77777777" w:rsidTr="00C90F24">
        <w:tc>
          <w:tcPr>
            <w:tcW w:w="1253" w:type="pct"/>
            <w:vAlign w:val="center"/>
          </w:tcPr>
          <w:p w14:paraId="509C88EA" w14:textId="0626B330" w:rsidR="00C90F24" w:rsidRPr="00E66B69" w:rsidRDefault="00E66B69" w:rsidP="00DC7D96">
            <w:pPr>
              <w:spacing w:line="360" w:lineRule="auto"/>
              <w:jc w:val="center"/>
              <w:rPr>
                <w:rFonts w:ascii="Arial" w:hAnsi="Arial" w:cs="Arial"/>
                <w:bCs/>
                <w:i/>
                <w:iCs/>
                <w:sz w:val="20"/>
                <w:szCs w:val="20"/>
              </w:rPr>
            </w:pPr>
            <w:r w:rsidRPr="00E66B69">
              <w:rPr>
                <w:rFonts w:ascii="Arial" w:hAnsi="Arial" w:cs="Arial"/>
                <w:bCs/>
                <w:i/>
                <w:iCs/>
                <w:sz w:val="20"/>
                <w:szCs w:val="20"/>
              </w:rPr>
              <w:t>β</w:t>
            </w:r>
          </w:p>
        </w:tc>
        <w:tc>
          <w:tcPr>
            <w:tcW w:w="1074" w:type="pct"/>
            <w:vAlign w:val="center"/>
          </w:tcPr>
          <w:p w14:paraId="203D6847" w14:textId="0F7BA35C" w:rsidR="00C90F24" w:rsidRPr="00E66B69" w:rsidRDefault="00C90F24" w:rsidP="00DC7D96">
            <w:pPr>
              <w:spacing w:line="360" w:lineRule="auto"/>
              <w:jc w:val="center"/>
              <w:rPr>
                <w:rFonts w:ascii="Arial" w:hAnsi="Arial" w:cs="Arial"/>
                <w:sz w:val="20"/>
                <w:szCs w:val="20"/>
              </w:rPr>
            </w:pPr>
            <w:r w:rsidRPr="00E66B69">
              <w:rPr>
                <w:rFonts w:ascii="Arial" w:hAnsi="Arial" w:cs="Arial"/>
                <w:sz w:val="20"/>
                <w:szCs w:val="20"/>
              </w:rPr>
              <w:t xml:space="preserve">2.69 </w:t>
            </w:r>
            <m:oMath>
              <m:r>
                <m:rPr>
                  <m:sty m:val="p"/>
                </m:rPr>
                <w:rPr>
                  <w:rFonts w:ascii="Cambria Math" w:hAnsi="Cambria Math" w:cs="Arial"/>
                  <w:sz w:val="20"/>
                  <w:szCs w:val="20"/>
                </w:rPr>
                <m:t>×</m:t>
              </m:r>
            </m:oMath>
            <w:r w:rsidRPr="00E66B69">
              <w:rPr>
                <w:rFonts w:ascii="Arial" w:hAnsi="Arial" w:cs="Arial"/>
                <w:sz w:val="20"/>
                <w:szCs w:val="20"/>
              </w:rPr>
              <w:t xml:space="preserve"> 10</w:t>
            </w:r>
            <w:r w:rsidRPr="00E66B69">
              <w:rPr>
                <w:rFonts w:ascii="Arial" w:hAnsi="Arial" w:cs="Arial"/>
                <w:sz w:val="20"/>
                <w:szCs w:val="20"/>
                <w:vertAlign w:val="superscript"/>
              </w:rPr>
              <w:t>8</w:t>
            </w:r>
          </w:p>
        </w:tc>
        <w:tc>
          <w:tcPr>
            <w:tcW w:w="1331" w:type="pct"/>
            <w:vAlign w:val="center"/>
          </w:tcPr>
          <w:p w14:paraId="6ED63B84" w14:textId="22FA12A0" w:rsidR="00C90F24" w:rsidRPr="00E66B69" w:rsidRDefault="00C90F24" w:rsidP="00DC7D96">
            <w:pPr>
              <w:spacing w:line="360" w:lineRule="auto"/>
              <w:jc w:val="center"/>
              <w:rPr>
                <w:rFonts w:ascii="Arial" w:hAnsi="Arial" w:cs="Arial"/>
                <w:sz w:val="20"/>
                <w:szCs w:val="20"/>
              </w:rPr>
            </w:pPr>
            <w:r w:rsidRPr="00E66B69">
              <w:rPr>
                <w:rFonts w:ascii="Arial" w:hAnsi="Arial" w:cs="Arial"/>
                <w:sz w:val="20"/>
                <w:szCs w:val="20"/>
              </w:rPr>
              <w:t>102823.90</w:t>
            </w:r>
          </w:p>
        </w:tc>
        <w:tc>
          <w:tcPr>
            <w:tcW w:w="1342" w:type="pct"/>
            <w:vAlign w:val="center"/>
          </w:tcPr>
          <w:p w14:paraId="2BB61AFC" w14:textId="6D8BD342" w:rsidR="00C90F24" w:rsidRPr="00E66B69" w:rsidRDefault="00C90F24" w:rsidP="00DC7D96">
            <w:pPr>
              <w:spacing w:line="360" w:lineRule="auto"/>
              <w:jc w:val="center"/>
              <w:rPr>
                <w:rFonts w:ascii="Arial" w:hAnsi="Arial" w:cs="Arial"/>
                <w:sz w:val="20"/>
                <w:szCs w:val="20"/>
              </w:rPr>
            </w:pPr>
            <w:r w:rsidRPr="00E66B69">
              <w:rPr>
                <w:rFonts w:ascii="Arial" w:hAnsi="Arial" w:cs="Arial"/>
                <w:sz w:val="20"/>
                <w:szCs w:val="20"/>
              </w:rPr>
              <w:t>486.10</w:t>
            </w:r>
          </w:p>
        </w:tc>
      </w:tr>
    </w:tbl>
    <w:p w14:paraId="2030F16D" w14:textId="77777777" w:rsidR="00591FA6" w:rsidRPr="00A449EA" w:rsidRDefault="00591FA6" w:rsidP="00DC7D96">
      <w:pPr>
        <w:spacing w:line="360" w:lineRule="auto"/>
        <w:rPr>
          <w:rFonts w:ascii="Arial" w:hAnsi="Arial" w:cs="Arial"/>
          <w:b/>
          <w:bCs/>
          <w:i/>
          <w:iCs/>
          <w:sz w:val="20"/>
          <w:szCs w:val="20"/>
        </w:rPr>
      </w:pPr>
    </w:p>
    <w:p w14:paraId="2F66685E" w14:textId="0F31728F" w:rsidR="002019B5" w:rsidRPr="00A449EA" w:rsidRDefault="002019B5" w:rsidP="002019B5">
      <w:pPr>
        <w:spacing w:line="360" w:lineRule="auto"/>
        <w:rPr>
          <w:rFonts w:ascii="Arial" w:hAnsi="Arial" w:cs="Arial"/>
          <w:sz w:val="20"/>
          <w:szCs w:val="20"/>
        </w:rPr>
      </w:pPr>
      <w:r w:rsidRPr="00A449EA">
        <w:rPr>
          <w:rFonts w:ascii="Arial" w:hAnsi="Arial" w:cs="Arial"/>
          <w:b/>
          <w:sz w:val="20"/>
          <w:szCs w:val="20"/>
        </w:rPr>
        <w:t xml:space="preserve">Electron </w:t>
      </w:r>
      <w:r w:rsidR="00796BF1" w:rsidRPr="00A449EA">
        <w:rPr>
          <w:rFonts w:ascii="Arial" w:hAnsi="Arial" w:cs="Arial"/>
          <w:b/>
          <w:sz w:val="20"/>
          <w:szCs w:val="20"/>
        </w:rPr>
        <w:t>d</w:t>
      </w:r>
      <w:r w:rsidRPr="00A449EA">
        <w:rPr>
          <w:rFonts w:ascii="Arial" w:hAnsi="Arial" w:cs="Arial"/>
          <w:b/>
          <w:sz w:val="20"/>
          <w:szCs w:val="20"/>
        </w:rPr>
        <w:t xml:space="preserve">ensity from the Stark </w:t>
      </w:r>
      <w:r w:rsidR="00796BF1" w:rsidRPr="00A449EA">
        <w:rPr>
          <w:rFonts w:ascii="Arial" w:hAnsi="Arial" w:cs="Arial"/>
          <w:b/>
          <w:sz w:val="20"/>
          <w:szCs w:val="20"/>
        </w:rPr>
        <w:t>b</w:t>
      </w:r>
      <w:r w:rsidRPr="00A449EA">
        <w:rPr>
          <w:rFonts w:ascii="Arial" w:hAnsi="Arial" w:cs="Arial"/>
          <w:b/>
          <w:sz w:val="20"/>
          <w:szCs w:val="20"/>
        </w:rPr>
        <w:t xml:space="preserve">roadening of the Balmer </w:t>
      </w:r>
      <w:r w:rsidR="00796BF1" w:rsidRPr="00A449EA">
        <w:rPr>
          <w:rFonts w:ascii="Arial" w:hAnsi="Arial" w:cs="Arial"/>
          <w:b/>
          <w:sz w:val="20"/>
          <w:szCs w:val="20"/>
        </w:rPr>
        <w:t>h</w:t>
      </w:r>
      <w:r w:rsidRPr="00A449EA">
        <w:rPr>
          <w:rFonts w:ascii="Arial" w:hAnsi="Arial" w:cs="Arial"/>
          <w:b/>
          <w:sz w:val="20"/>
          <w:szCs w:val="20"/>
        </w:rPr>
        <w:t xml:space="preserve">ydrogen </w:t>
      </w:r>
      <w:r w:rsidR="00796BF1" w:rsidRPr="00A449EA">
        <w:rPr>
          <w:rFonts w:ascii="Arial" w:hAnsi="Arial" w:cs="Arial"/>
          <w:b/>
          <w:sz w:val="20"/>
          <w:szCs w:val="20"/>
        </w:rPr>
        <w:t>l</w:t>
      </w:r>
      <w:r w:rsidRPr="00A449EA">
        <w:rPr>
          <w:rFonts w:ascii="Arial" w:hAnsi="Arial" w:cs="Arial"/>
          <w:b/>
          <w:sz w:val="20"/>
          <w:szCs w:val="20"/>
        </w:rPr>
        <w:t>ines</w:t>
      </w:r>
    </w:p>
    <w:p w14:paraId="3A071110" w14:textId="334F5D37" w:rsidR="00B55F22" w:rsidRDefault="00B55F22" w:rsidP="00B55F22">
      <w:pPr>
        <w:spacing w:line="360" w:lineRule="auto"/>
        <w:rPr>
          <w:rFonts w:ascii="Arial" w:hAnsi="Arial" w:cs="Arial"/>
          <w:sz w:val="20"/>
          <w:szCs w:val="20"/>
        </w:rPr>
      </w:pPr>
      <w:r w:rsidRPr="00A449EA">
        <w:rPr>
          <w:rFonts w:ascii="Arial" w:hAnsi="Arial" w:cs="Arial"/>
          <w:sz w:val="20"/>
          <w:szCs w:val="20"/>
        </w:rPr>
        <w:t>The width of the spectral lines in the plasma is influenced by various collision processes that perturb the emitting species. The Stark broadening</w:t>
      </w:r>
      <w:r w:rsidR="00EB75DF" w:rsidRPr="00A449EA">
        <w:rPr>
          <w:rFonts w:ascii="Arial" w:hAnsi="Arial" w:cs="Arial"/>
          <w:sz w:val="20"/>
          <w:szCs w:val="20"/>
        </w:rPr>
        <w:fldChar w:fldCharType="begin"/>
      </w:r>
      <w:r w:rsidR="006C2982" w:rsidRPr="00A449EA">
        <w:rPr>
          <w:rFonts w:ascii="Arial" w:hAnsi="Arial" w:cs="Arial"/>
          <w:sz w:val="20"/>
          <w:szCs w:val="20"/>
        </w:rPr>
        <w:instrText xml:space="preserve"> ADDIN EN.CITE &lt;EndNote&gt;&lt;Cite&gt;&lt;Author&gt;Qian&lt;/Author&gt;&lt;Year&gt;2010&lt;/Year&gt;&lt;RecNum&gt;1330&lt;/RecNum&gt;&lt;DisplayText&gt;&lt;style face="superscript"&gt;68&lt;/style&gt;&lt;/DisplayText&gt;&lt;record&gt;&lt;rec-number&gt;1330&lt;/rec-number&gt;&lt;foreign-keys&gt;&lt;key app="EN" db-id="5aewwx9eqrxrzhevrxhxptf3raxvvfd2frzd" timestamp="1650796507"&gt;1330&lt;/key&gt;&lt;key app="ENWeb" db-id=""&gt;0&lt;/key&gt;&lt;/foreign-keys&gt;&lt;ref-type name="Journal Article"&gt;17&lt;/ref-type&gt;&lt;contributors&gt;&lt;authors&gt;&lt;author&gt;Qian, Muyang&lt;/author&gt;&lt;author&gt;Ren, Chunsheng&lt;/author&gt;&lt;author&gt;Wang, Dezhen&lt;/author&gt;&lt;author&gt;Zhang, Jialiang&lt;/author&gt;&lt;author&gt;Wei, Guodong&lt;/author&gt;&lt;/authors&gt;&lt;/contributors&gt;&lt;titles&gt;&lt;title&gt;Stark broadening measurement of the electron density in an atmospheric pressure argon plasma jet with double-power electrodes&lt;/title&gt;&lt;secondary-title&gt;Journal of Applied Physics&lt;/secondary-title&gt;&lt;/titles&gt;&lt;periodical&gt;&lt;full-title&gt;Journal of Applied Physics&lt;/full-title&gt;&lt;/periodical&gt;&lt;volume&gt;107&lt;/volume&gt;&lt;number&gt;6&lt;/number&gt;&lt;section&gt;063303&lt;/section&gt;&lt;dates&gt;&lt;year&gt;2010&lt;/year&gt;&lt;/dates&gt;&lt;isbn&gt;0021-8979&amp;#xD;1089-7550&lt;/isbn&gt;&lt;urls&gt;&lt;/urls&gt;&lt;electronic-resource-num&gt;10.1063/1.3330717&lt;/electronic-resource-num&gt;&lt;/record&gt;&lt;/Cite&gt;&lt;/EndNote&gt;</w:instrText>
      </w:r>
      <w:r w:rsidR="00EB75DF" w:rsidRPr="00A449EA">
        <w:rPr>
          <w:rFonts w:ascii="Arial" w:hAnsi="Arial" w:cs="Arial"/>
          <w:sz w:val="20"/>
          <w:szCs w:val="20"/>
        </w:rPr>
        <w:fldChar w:fldCharType="separate"/>
      </w:r>
      <w:r w:rsidR="006C2982" w:rsidRPr="00A449EA">
        <w:rPr>
          <w:rFonts w:ascii="Arial" w:hAnsi="Arial" w:cs="Arial"/>
          <w:noProof/>
          <w:sz w:val="20"/>
          <w:szCs w:val="20"/>
          <w:vertAlign w:val="superscript"/>
        </w:rPr>
        <w:t>68</w:t>
      </w:r>
      <w:r w:rsidR="00EB75DF" w:rsidRPr="00A449EA">
        <w:rPr>
          <w:rFonts w:ascii="Arial" w:hAnsi="Arial" w:cs="Arial"/>
          <w:sz w:val="20"/>
          <w:szCs w:val="20"/>
        </w:rPr>
        <w:fldChar w:fldCharType="end"/>
      </w:r>
      <w:r w:rsidRPr="00A449EA">
        <w:rPr>
          <w:rFonts w:ascii="Arial" w:hAnsi="Arial" w:cs="Arial"/>
          <w:sz w:val="20"/>
          <w:szCs w:val="20"/>
        </w:rPr>
        <w:t xml:space="preserve"> of hydrogen lines is particularly useful for measuring the electron density</w:t>
      </w:r>
      <w:r w:rsidR="007E6972">
        <w:rPr>
          <w:rFonts w:ascii="Arial" w:hAnsi="Arial" w:cs="Arial" w:hint="eastAsia"/>
          <w:sz w:val="20"/>
          <w:szCs w:val="20"/>
        </w:rPr>
        <w:t xml:space="preserve"> </w:t>
      </w:r>
      <w:r w:rsidR="007E6972" w:rsidRPr="007E6972">
        <w:rPr>
          <w:rFonts w:ascii="Arial" w:hAnsi="Arial" w:cs="Arial" w:hint="eastAsia"/>
          <w:i/>
          <w:iCs/>
          <w:sz w:val="20"/>
          <w:szCs w:val="20"/>
        </w:rPr>
        <w:t>n</w:t>
      </w:r>
      <w:r w:rsidR="007E6972" w:rsidRPr="007E6972">
        <w:rPr>
          <w:rFonts w:ascii="Arial" w:hAnsi="Arial" w:cs="Arial" w:hint="eastAsia"/>
          <w:i/>
          <w:iCs/>
          <w:sz w:val="20"/>
          <w:szCs w:val="20"/>
          <w:vertAlign w:val="subscript"/>
        </w:rPr>
        <w:t>e</w:t>
      </w:r>
      <w:r w:rsidRPr="00A449EA">
        <w:rPr>
          <w:rFonts w:ascii="Arial" w:hAnsi="Arial" w:cs="Arial"/>
          <w:sz w:val="20"/>
          <w:szCs w:val="20"/>
        </w:rPr>
        <w:t>. The full width at half maximum (FWHM) of the emission line is a convolution of Gaussian and Lorentzian components:</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353986" w:rsidRPr="007B3896" w14:paraId="14ADAE8E" w14:textId="77777777" w:rsidTr="008E4A95">
        <w:tc>
          <w:tcPr>
            <w:tcW w:w="4814" w:type="dxa"/>
            <w:vAlign w:val="center"/>
          </w:tcPr>
          <w:p w14:paraId="5B67FD6C" w14:textId="6F383945" w:rsidR="00353986" w:rsidRPr="0031124E" w:rsidRDefault="00353986" w:rsidP="008E4A95">
            <w:pPr>
              <w:jc w:val="center"/>
              <w:rPr>
                <w:rFonts w:ascii="Arial" w:hAnsi="Arial" w:cs="Arial"/>
                <w:sz w:val="20"/>
                <w:szCs w:val="20"/>
                <w:highlight w:val="yellow"/>
              </w:rPr>
            </w:pPr>
            <w:r w:rsidRPr="00353986">
              <w:rPr>
                <w:kern w:val="2"/>
                <w:position w:val="-14"/>
                <w:sz w:val="21"/>
                <w:lang w:eastAsia="zh-CN"/>
              </w:rPr>
              <w:object w:dxaOrig="4080" w:dyaOrig="460" w14:anchorId="34EBF6CE">
                <v:shape id="_x0000_i1047" type="#_x0000_t75" style="width:204pt;height:23.25pt" o:ole="">
                  <v:imagedata r:id="rId65" o:title=""/>
                </v:shape>
                <o:OLEObject Type="Embed" ProgID="Equation.DSMT4" ShapeID="_x0000_i1047" DrawAspect="Content" ObjectID="_1829396781" r:id="rId66"/>
              </w:object>
            </w:r>
          </w:p>
        </w:tc>
        <w:tc>
          <w:tcPr>
            <w:tcW w:w="4814" w:type="dxa"/>
            <w:vAlign w:val="center"/>
          </w:tcPr>
          <w:p w14:paraId="3F72081A" w14:textId="66460B29" w:rsidR="00353986" w:rsidRPr="007B3896" w:rsidRDefault="00353986" w:rsidP="008E4A95">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S23</w:t>
            </w:r>
            <w:r w:rsidRPr="007B3896">
              <w:rPr>
                <w:rFonts w:ascii="Arial" w:hAnsi="Arial" w:cs="Arial" w:hint="eastAsia"/>
                <w:sz w:val="20"/>
                <w:szCs w:val="20"/>
                <w:lang w:eastAsia="zh-CN"/>
              </w:rPr>
              <w:t>)</w:t>
            </w:r>
          </w:p>
        </w:tc>
      </w:tr>
    </w:tbl>
    <w:p w14:paraId="28785E6C" w14:textId="09C1A459" w:rsidR="00B55F22" w:rsidRPr="00A449EA" w:rsidRDefault="00B55F22" w:rsidP="00B55F22">
      <w:pPr>
        <w:spacing w:line="360" w:lineRule="auto"/>
        <w:rPr>
          <w:rFonts w:ascii="Arial" w:hAnsi="Arial" w:cs="Arial"/>
          <w:sz w:val="20"/>
          <w:szCs w:val="20"/>
        </w:rPr>
      </w:pPr>
      <w:r w:rsidRPr="00A449EA">
        <w:rPr>
          <w:rFonts w:ascii="Arial" w:hAnsi="Arial" w:cs="Arial"/>
          <w:sz w:val="20"/>
          <w:szCs w:val="20"/>
        </w:rPr>
        <w:t xml:space="preserve">Where </w:t>
      </w:r>
      <w:r w:rsidR="007E6972">
        <w:rPr>
          <w:rFonts w:ascii="DengXian" w:eastAsia="DengXian" w:hAnsi="DengXian" w:cs="Arial" w:hint="eastAsia"/>
          <w:sz w:val="20"/>
          <w:szCs w:val="20"/>
        </w:rPr>
        <w:t>Δ</w:t>
      </w:r>
      <w:proofErr w:type="spellStart"/>
      <w:r w:rsidR="007E6972" w:rsidRPr="007E6972">
        <w:rPr>
          <w:rFonts w:ascii="Arial" w:hAnsi="Arial" w:cs="Arial"/>
          <w:i/>
          <w:iCs/>
          <w:sz w:val="20"/>
          <w:szCs w:val="20"/>
        </w:rPr>
        <w:t>λ</w:t>
      </w:r>
      <w:r w:rsidR="007E6972" w:rsidRPr="007E6972">
        <w:rPr>
          <w:rFonts w:ascii="Arial" w:hAnsi="Arial" w:cs="Arial" w:hint="eastAsia"/>
          <w:i/>
          <w:iCs/>
          <w:sz w:val="20"/>
          <w:szCs w:val="20"/>
          <w:vertAlign w:val="subscript"/>
        </w:rPr>
        <w:t>D</w:t>
      </w:r>
      <w:proofErr w:type="spellEnd"/>
      <w:r w:rsidR="007E6972">
        <w:rPr>
          <w:rFonts w:ascii="Arial" w:hAnsi="Arial" w:cs="Arial" w:hint="eastAsia"/>
          <w:sz w:val="20"/>
          <w:szCs w:val="20"/>
        </w:rPr>
        <w:t xml:space="preserve"> </w:t>
      </w:r>
      <w:r w:rsidRPr="00A449EA">
        <w:rPr>
          <w:rFonts w:ascii="Arial" w:hAnsi="Arial" w:cs="Arial"/>
          <w:sz w:val="20"/>
          <w:szCs w:val="20"/>
        </w:rPr>
        <w:t xml:space="preserve">is the Doppler broadening, </w:t>
      </w:r>
      <w:r w:rsidR="007E6972">
        <w:rPr>
          <w:rFonts w:ascii="DengXian" w:eastAsia="DengXian" w:hAnsi="DengXian" w:cs="Arial" w:hint="eastAsia"/>
          <w:sz w:val="20"/>
          <w:szCs w:val="20"/>
        </w:rPr>
        <w:t>Δ</w:t>
      </w:r>
      <w:proofErr w:type="spellStart"/>
      <w:r w:rsidR="007E6972" w:rsidRPr="007E6972">
        <w:rPr>
          <w:rFonts w:ascii="Arial" w:hAnsi="Arial" w:cs="Arial"/>
          <w:i/>
          <w:iCs/>
          <w:sz w:val="20"/>
          <w:szCs w:val="20"/>
        </w:rPr>
        <w:t>λ</w:t>
      </w:r>
      <w:r w:rsidR="007E6972">
        <w:rPr>
          <w:rFonts w:ascii="Arial" w:hAnsi="Arial" w:cs="Arial" w:hint="eastAsia"/>
          <w:i/>
          <w:iCs/>
          <w:sz w:val="20"/>
          <w:szCs w:val="20"/>
          <w:vertAlign w:val="subscript"/>
        </w:rPr>
        <w:t>I</w:t>
      </w:r>
      <w:proofErr w:type="spellEnd"/>
      <w:r w:rsidR="007E6972">
        <w:rPr>
          <w:rFonts w:ascii="Arial" w:hAnsi="Arial" w:cs="Arial" w:hint="eastAsia"/>
          <w:i/>
          <w:iCs/>
          <w:sz w:val="20"/>
          <w:szCs w:val="20"/>
          <w:vertAlign w:val="subscript"/>
        </w:rPr>
        <w:t xml:space="preserve"> </w:t>
      </w:r>
      <w:r w:rsidRPr="00A449EA">
        <w:rPr>
          <w:rFonts w:ascii="Arial" w:hAnsi="Arial" w:cs="Arial"/>
          <w:sz w:val="20"/>
          <w:szCs w:val="20"/>
        </w:rPr>
        <w:t>is the instrumental broadening,</w:t>
      </w:r>
      <w:r w:rsidR="000F4853" w:rsidRPr="00A449EA">
        <w:rPr>
          <w:rFonts w:ascii="Arial" w:hAnsi="Arial" w:cs="Arial"/>
          <w:bCs/>
          <w:sz w:val="20"/>
          <w:szCs w:val="20"/>
        </w:rPr>
        <w:t xml:space="preserve"> </w:t>
      </w:r>
      <w:r w:rsidR="009D1009">
        <w:rPr>
          <w:rFonts w:ascii="Arial" w:hAnsi="Arial" w:cs="Arial"/>
          <w:bCs/>
          <w:sz w:val="20"/>
          <w:szCs w:val="20"/>
        </w:rPr>
        <w:t>which</w:t>
      </w:r>
      <w:r w:rsidR="000F4853" w:rsidRPr="00A449EA">
        <w:rPr>
          <w:rFonts w:ascii="Arial" w:hAnsi="Arial" w:cs="Arial"/>
          <w:bCs/>
          <w:sz w:val="20"/>
          <w:szCs w:val="20"/>
        </w:rPr>
        <w:t xml:space="preserve"> is typically a known constant, in the current analysis,</w:t>
      </w:r>
      <w:r w:rsidR="007E6972" w:rsidRPr="007E6972">
        <w:rPr>
          <w:rFonts w:ascii="DengXian" w:eastAsia="DengXian" w:hAnsi="DengXian" w:cs="Arial" w:hint="eastAsia"/>
          <w:sz w:val="20"/>
          <w:szCs w:val="20"/>
        </w:rPr>
        <w:t xml:space="preserve"> </w:t>
      </w:r>
      <w:r w:rsidR="007E6972">
        <w:rPr>
          <w:rFonts w:ascii="DengXian" w:eastAsia="DengXian" w:hAnsi="DengXian" w:cs="Arial" w:hint="eastAsia"/>
          <w:sz w:val="20"/>
          <w:szCs w:val="20"/>
        </w:rPr>
        <w:t>Δ</w:t>
      </w:r>
      <w:proofErr w:type="spellStart"/>
      <w:r w:rsidR="007E6972" w:rsidRPr="007E6972">
        <w:rPr>
          <w:rFonts w:ascii="Arial" w:hAnsi="Arial" w:cs="Arial"/>
          <w:i/>
          <w:iCs/>
          <w:sz w:val="20"/>
          <w:szCs w:val="20"/>
        </w:rPr>
        <w:t>λ</w:t>
      </w:r>
      <w:r w:rsidR="007E6972">
        <w:rPr>
          <w:rFonts w:ascii="Arial" w:hAnsi="Arial" w:cs="Arial" w:hint="eastAsia"/>
          <w:i/>
          <w:iCs/>
          <w:sz w:val="20"/>
          <w:szCs w:val="20"/>
          <w:vertAlign w:val="subscript"/>
        </w:rPr>
        <w:t>I</w:t>
      </w:r>
      <w:proofErr w:type="spellEnd"/>
      <w:r w:rsidR="007E6972">
        <w:rPr>
          <w:rFonts w:ascii="Arial" w:hAnsi="Arial" w:cs="Arial" w:hint="eastAsia"/>
          <w:i/>
          <w:iCs/>
          <w:sz w:val="20"/>
          <w:szCs w:val="20"/>
          <w:vertAlign w:val="subscript"/>
        </w:rPr>
        <w:t xml:space="preserve"> </w:t>
      </w:r>
      <w:r w:rsidR="007E6972">
        <w:rPr>
          <w:rFonts w:ascii="Arial" w:hAnsi="Arial" w:cs="Arial" w:hint="eastAsia"/>
          <w:bCs/>
          <w:sz w:val="20"/>
          <w:szCs w:val="20"/>
        </w:rPr>
        <w:t>= 1 nm</w:t>
      </w:r>
      <w:r w:rsidR="000F4853" w:rsidRPr="00A449EA">
        <w:rPr>
          <w:rFonts w:ascii="Arial" w:hAnsi="Arial" w:cs="Arial"/>
          <w:bCs/>
          <w:sz w:val="20"/>
          <w:szCs w:val="20"/>
        </w:rPr>
        <w:t>.</w:t>
      </w:r>
      <w:r w:rsidRPr="00A449EA">
        <w:rPr>
          <w:rFonts w:ascii="Arial" w:hAnsi="Arial" w:cs="Arial"/>
          <w:sz w:val="20"/>
          <w:szCs w:val="20"/>
        </w:rPr>
        <w:t xml:space="preserve"> </w:t>
      </w:r>
      <w:r w:rsidR="007E6972">
        <w:rPr>
          <w:rFonts w:ascii="DengXian" w:eastAsia="DengXian" w:hAnsi="DengXian" w:cs="Arial" w:hint="eastAsia"/>
          <w:sz w:val="20"/>
          <w:szCs w:val="20"/>
        </w:rPr>
        <w:t>Δ</w:t>
      </w:r>
      <w:proofErr w:type="spellStart"/>
      <w:r w:rsidR="007E6972" w:rsidRPr="007E6972">
        <w:rPr>
          <w:rFonts w:ascii="Arial" w:hAnsi="Arial" w:cs="Arial"/>
          <w:i/>
          <w:iCs/>
          <w:sz w:val="20"/>
          <w:szCs w:val="20"/>
        </w:rPr>
        <w:t>λ</w:t>
      </w:r>
      <w:r w:rsidR="007E6972">
        <w:rPr>
          <w:rFonts w:ascii="Arial" w:hAnsi="Arial" w:cs="Arial" w:hint="eastAsia"/>
          <w:i/>
          <w:iCs/>
          <w:sz w:val="20"/>
          <w:szCs w:val="20"/>
          <w:vertAlign w:val="subscript"/>
        </w:rPr>
        <w:t>W</w:t>
      </w:r>
      <w:proofErr w:type="spellEnd"/>
      <w:r w:rsidR="007E6972">
        <w:rPr>
          <w:rFonts w:ascii="Arial" w:hAnsi="Arial" w:cs="Arial" w:hint="eastAsia"/>
          <w:i/>
          <w:iCs/>
          <w:sz w:val="20"/>
          <w:szCs w:val="20"/>
          <w:vertAlign w:val="subscript"/>
        </w:rPr>
        <w:t xml:space="preserve"> </w:t>
      </w:r>
      <w:r w:rsidRPr="00A449EA">
        <w:rPr>
          <w:rFonts w:ascii="Arial" w:hAnsi="Arial" w:cs="Arial"/>
          <w:sz w:val="20"/>
          <w:szCs w:val="20"/>
        </w:rPr>
        <w:t xml:space="preserve">is the van der Waals broadening, and </w:t>
      </w:r>
      <w:r w:rsidR="007E6972">
        <w:rPr>
          <w:rFonts w:ascii="DengXian" w:eastAsia="DengXian" w:hAnsi="DengXian" w:cs="Arial" w:hint="eastAsia"/>
          <w:sz w:val="20"/>
          <w:szCs w:val="20"/>
        </w:rPr>
        <w:t>Δ</w:t>
      </w:r>
      <w:proofErr w:type="spellStart"/>
      <w:r w:rsidR="007E6972" w:rsidRPr="007E6972">
        <w:rPr>
          <w:rFonts w:ascii="Arial" w:hAnsi="Arial" w:cs="Arial"/>
          <w:i/>
          <w:iCs/>
          <w:sz w:val="20"/>
          <w:szCs w:val="20"/>
        </w:rPr>
        <w:t>λ</w:t>
      </w:r>
      <w:r w:rsidR="007E6972">
        <w:rPr>
          <w:rFonts w:ascii="Arial" w:hAnsi="Arial" w:cs="Arial" w:hint="eastAsia"/>
          <w:i/>
          <w:iCs/>
          <w:sz w:val="20"/>
          <w:szCs w:val="20"/>
          <w:vertAlign w:val="subscript"/>
        </w:rPr>
        <w:t>Stark</w:t>
      </w:r>
      <w:proofErr w:type="spellEnd"/>
      <w:r w:rsidRPr="00A449EA">
        <w:rPr>
          <w:rFonts w:ascii="Arial" w:hAnsi="Arial" w:cs="Arial"/>
          <w:sz w:val="20"/>
          <w:szCs w:val="20"/>
        </w:rPr>
        <w:t xml:space="preserve"> is the Stark broadening, which is directly related to</w:t>
      </w:r>
      <w:r w:rsidR="007E6972" w:rsidRPr="007E6972">
        <w:rPr>
          <w:rFonts w:ascii="Arial" w:hAnsi="Arial" w:cs="Arial" w:hint="eastAsia"/>
          <w:i/>
          <w:iCs/>
          <w:sz w:val="20"/>
          <w:szCs w:val="20"/>
        </w:rPr>
        <w:t xml:space="preserve"> n</w:t>
      </w:r>
      <w:r w:rsidR="007E6972" w:rsidRPr="007E6972">
        <w:rPr>
          <w:rFonts w:ascii="Arial" w:hAnsi="Arial" w:cs="Arial" w:hint="eastAsia"/>
          <w:i/>
          <w:iCs/>
          <w:sz w:val="20"/>
          <w:szCs w:val="20"/>
          <w:vertAlign w:val="subscript"/>
        </w:rPr>
        <w:t>e</w:t>
      </w:r>
      <w:r w:rsidRPr="00A449EA">
        <w:rPr>
          <w:rFonts w:ascii="Arial" w:hAnsi="Arial" w:cs="Arial"/>
          <w:sz w:val="20"/>
          <w:szCs w:val="20"/>
        </w:rPr>
        <w:t>.</w:t>
      </w:r>
    </w:p>
    <w:p w14:paraId="7277D8D6" w14:textId="6E2B493C" w:rsidR="00695045" w:rsidRDefault="00695045" w:rsidP="002B3275">
      <w:pPr>
        <w:pStyle w:val="Standardindent"/>
        <w:tabs>
          <w:tab w:val="clear" w:pos="227"/>
          <w:tab w:val="left" w:pos="17"/>
        </w:tabs>
        <w:adjustRightInd/>
        <w:spacing w:line="360" w:lineRule="auto"/>
        <w:ind w:firstLine="0"/>
        <w:contextualSpacing/>
        <w:rPr>
          <w:rFonts w:ascii="Arial" w:eastAsiaTheme="minorEastAsia" w:hAnsi="Arial" w:cs="Arial"/>
          <w:lang w:val="en-US" w:eastAsia="zh-CN"/>
        </w:rPr>
      </w:pPr>
      <w:r w:rsidRPr="00A449EA">
        <w:rPr>
          <w:rFonts w:ascii="Arial" w:hAnsi="Arial" w:cs="Arial"/>
          <w:lang w:val="en-US"/>
        </w:rPr>
        <w:tab/>
        <w:t xml:space="preserve">The electron density measurement from the Stark broadening of the Balmer hydrogen lines works well if </w:t>
      </w:r>
      <w:r w:rsidR="007E6972" w:rsidRPr="007E6972">
        <w:rPr>
          <w:rFonts w:ascii="Arial" w:hAnsi="Arial" w:cs="Arial" w:hint="eastAsia"/>
          <w:i/>
          <w:iCs/>
        </w:rPr>
        <w:t>n</w:t>
      </w:r>
      <w:r w:rsidR="007E6972" w:rsidRPr="007E6972">
        <w:rPr>
          <w:rFonts w:ascii="Arial" w:hAnsi="Arial" w:cs="Arial" w:hint="eastAsia"/>
          <w:i/>
          <w:iCs/>
          <w:vertAlign w:val="subscript"/>
        </w:rPr>
        <w:t>e</w:t>
      </w:r>
      <w:r w:rsidRPr="00A449EA">
        <w:rPr>
          <w:rFonts w:ascii="Arial" w:hAnsi="Arial" w:cs="Arial"/>
          <w:lang w:val="en-US"/>
        </w:rPr>
        <w:t xml:space="preserve"> values are 10</w:t>
      </w:r>
      <w:r w:rsidRPr="00A449EA">
        <w:rPr>
          <w:rFonts w:ascii="Arial" w:hAnsi="Arial" w:cs="Arial"/>
          <w:vertAlign w:val="superscript"/>
          <w:lang w:val="en-US"/>
        </w:rPr>
        <w:t>20</w:t>
      </w:r>
      <w:r w:rsidRPr="00A449EA">
        <w:rPr>
          <w:rFonts w:ascii="Arial" w:hAnsi="Arial" w:cs="Arial"/>
          <w:lang w:val="en-US"/>
        </w:rPr>
        <w:t xml:space="preserve"> m</w:t>
      </w:r>
      <w:r w:rsidR="007E6972" w:rsidRPr="007E6972">
        <w:rPr>
          <w:rFonts w:ascii="Arial" w:hAnsi="Arial" w:cs="Arial"/>
          <w:vertAlign w:val="superscript"/>
          <w:lang w:val="en-US"/>
        </w:rPr>
        <w:t>‒1</w:t>
      </w:r>
      <w:r w:rsidRPr="00A449EA">
        <w:rPr>
          <w:rFonts w:ascii="Arial" w:hAnsi="Arial" w:cs="Arial"/>
          <w:lang w:val="en-US"/>
        </w:rPr>
        <w:t xml:space="preserve">. The computer fitting program suggests the use of the </w:t>
      </w:r>
      <w:r w:rsidR="002B3275" w:rsidRPr="00A449EA">
        <w:rPr>
          <w:rFonts w:ascii="Arial" w:hAnsi="Arial" w:cs="Arial"/>
          <w:lang w:val="en-US"/>
        </w:rPr>
        <w:t xml:space="preserve">FWHM </w:t>
      </w:r>
      <w:r w:rsidRPr="00A449EA">
        <w:rPr>
          <w:rFonts w:ascii="Arial" w:hAnsi="Arial" w:cs="Arial"/>
          <w:lang w:val="en-US"/>
        </w:rPr>
        <w:t>of the Stark profile line for a more precise calculation</w:t>
      </w:r>
      <w:r w:rsidR="00EB75DF" w:rsidRPr="00A449EA">
        <w:rPr>
          <w:rFonts w:ascii="Arial" w:hAnsi="Arial" w:cs="Arial"/>
          <w:lang w:val="en-US"/>
        </w:rPr>
        <w:fldChar w:fldCharType="begin"/>
      </w:r>
      <w:r w:rsidR="006C2982" w:rsidRPr="00A449EA">
        <w:rPr>
          <w:rFonts w:ascii="Arial" w:hAnsi="Arial" w:cs="Arial"/>
          <w:lang w:val="en-US"/>
        </w:rPr>
        <w:instrText xml:space="preserve"> ADDIN EN.CITE &lt;EndNote&gt;&lt;Cite&gt;&lt;Author&gt;Amamou&lt;/Author&gt;&lt;Year&gt;2016&lt;/Year&gt;&lt;RecNum&gt;2191&lt;/RecNum&gt;&lt;DisplayText&gt;&lt;style face="superscript"&gt;66&lt;/style&gt;&lt;/DisplayText&gt;&lt;record&gt;&lt;rec-number&gt;2191&lt;/rec-number&gt;&lt;foreign-keys&gt;&lt;key app="EN" db-id="5aewwx9eqrxrzhevrxhxptf3raxvvfd2frzd" timestamp="1733241401"&gt;2191&lt;/key&gt;&lt;key app="ENWeb" db-id=""&gt;0&lt;/key&gt;&lt;/foreign-keys&gt;&lt;ref-type name="Journal Article"&gt;17&lt;/ref-type&gt;&lt;contributors&gt;&lt;authors&gt;&lt;author&gt;Amamou, Hssaïne&lt;/author&gt;&lt;author&gt;Escarguel, Alexandre&lt;/author&gt;&lt;author&gt;Ferhat, Belkacem&lt;/author&gt;&lt;/authors&gt;&lt;/contributors&gt;&lt;titles&gt;&lt;title&gt;Diagnostics of inhomogeneous plasmas: correction coefficients of the self-absorption and of the effect of spatial inhomogeneity&lt;/title&gt;&lt;secondary-title&gt;Journal of Plasma Physics&lt;/secondary-title&gt;&lt;/titles&gt;&lt;periodical&gt;&lt;full-title&gt;Journal of Plasma Physics&lt;/full-title&gt;&lt;/periodical&gt;&lt;volume&gt;82&lt;/volume&gt;&lt;number&gt;2&lt;/number&gt;&lt;dates&gt;&lt;year&gt;2016&lt;/year&gt;&lt;/dates&gt;&lt;isbn&gt;0022-3778&amp;#xD;1469-7807&lt;/isbn&gt;&lt;urls&gt;&lt;/urls&gt;&lt;electronic-resource-num&gt;10.1017/s0022377816000283&lt;/electronic-resource-num&gt;&lt;/record&gt;&lt;/Cite&gt;&lt;/EndNote&gt;</w:instrText>
      </w:r>
      <w:r w:rsidR="00EB75DF" w:rsidRPr="00A449EA">
        <w:rPr>
          <w:rFonts w:ascii="Arial" w:hAnsi="Arial" w:cs="Arial"/>
          <w:lang w:val="en-US"/>
        </w:rPr>
        <w:fldChar w:fldCharType="separate"/>
      </w:r>
      <w:r w:rsidR="006C2982" w:rsidRPr="00A449EA">
        <w:rPr>
          <w:rFonts w:ascii="Arial" w:hAnsi="Arial" w:cs="Arial"/>
          <w:noProof/>
          <w:vertAlign w:val="superscript"/>
          <w:lang w:val="en-US"/>
        </w:rPr>
        <w:t>66</w:t>
      </w:r>
      <w:r w:rsidR="00EB75DF" w:rsidRPr="00A449EA">
        <w:rPr>
          <w:rFonts w:ascii="Arial" w:hAnsi="Arial" w:cs="Arial"/>
          <w:lang w:val="en-US"/>
        </w:rPr>
        <w:fldChar w:fldCharType="end"/>
      </w:r>
      <w:r w:rsidRPr="00A449EA">
        <w:rPr>
          <w:rFonts w:ascii="Arial" w:hAnsi="Arial" w:cs="Arial"/>
          <w:lang w:val="en-US"/>
        </w:rPr>
        <w:t>.</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353986" w:rsidRPr="007B3896" w14:paraId="77C61D1F" w14:textId="77777777" w:rsidTr="008E4A95">
        <w:tc>
          <w:tcPr>
            <w:tcW w:w="4814" w:type="dxa"/>
            <w:vAlign w:val="center"/>
          </w:tcPr>
          <w:p w14:paraId="2128BDF6" w14:textId="7EC012B8" w:rsidR="00353986" w:rsidRPr="0031124E" w:rsidRDefault="00353986" w:rsidP="008E4A95">
            <w:pPr>
              <w:jc w:val="center"/>
              <w:rPr>
                <w:rFonts w:ascii="Arial" w:hAnsi="Arial" w:cs="Arial"/>
                <w:sz w:val="20"/>
                <w:szCs w:val="20"/>
                <w:highlight w:val="yellow"/>
              </w:rPr>
            </w:pPr>
            <w:r w:rsidRPr="00353986">
              <w:rPr>
                <w:kern w:val="2"/>
                <w:position w:val="-28"/>
                <w:sz w:val="21"/>
                <w:lang w:eastAsia="zh-CN"/>
              </w:rPr>
              <w:object w:dxaOrig="3159" w:dyaOrig="740" w14:anchorId="7ED73567">
                <v:shape id="_x0000_i1048" type="#_x0000_t75" style="width:158.25pt;height:36.75pt" o:ole="">
                  <v:imagedata r:id="rId67" o:title=""/>
                </v:shape>
                <o:OLEObject Type="Embed" ProgID="Equation.DSMT4" ShapeID="_x0000_i1048" DrawAspect="Content" ObjectID="_1829396782" r:id="rId68"/>
              </w:object>
            </w:r>
            <w:r w:rsidRPr="00353986">
              <w:rPr>
                <w:rFonts w:ascii="Arial" w:hAnsi="Arial" w:cs="Arial"/>
                <w:kern w:val="2"/>
                <w:sz w:val="21"/>
                <w:lang w:eastAsia="zh-CN"/>
              </w:rPr>
              <w:t>, for H</w:t>
            </w:r>
            <w:r w:rsidRPr="00353986">
              <w:rPr>
                <w:rFonts w:ascii="Arial" w:hAnsi="Arial" w:cs="Arial"/>
                <w:kern w:val="2"/>
                <w:sz w:val="21"/>
                <w:vertAlign w:val="subscript"/>
                <w:lang w:eastAsia="zh-CN"/>
              </w:rPr>
              <w:t>α</w:t>
            </w:r>
          </w:p>
        </w:tc>
        <w:tc>
          <w:tcPr>
            <w:tcW w:w="4814" w:type="dxa"/>
            <w:vAlign w:val="center"/>
          </w:tcPr>
          <w:p w14:paraId="330C3E7D" w14:textId="45944CBE" w:rsidR="00353986" w:rsidRPr="007B3896" w:rsidRDefault="00353986" w:rsidP="008E4A95">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S24</w:t>
            </w:r>
            <w:r w:rsidRPr="007B3896">
              <w:rPr>
                <w:rFonts w:ascii="Arial" w:hAnsi="Arial" w:cs="Arial" w:hint="eastAsia"/>
                <w:sz w:val="20"/>
                <w:szCs w:val="20"/>
                <w:lang w:eastAsia="zh-CN"/>
              </w:rPr>
              <w:t>)</w:t>
            </w:r>
          </w:p>
        </w:tc>
      </w:tr>
    </w:tbl>
    <w:p w14:paraId="31205D5B" w14:textId="4BFA5A70" w:rsidR="00A452F2" w:rsidRPr="00A449EA" w:rsidRDefault="00695045" w:rsidP="00DC7D96">
      <w:pPr>
        <w:pStyle w:val="Standardindent"/>
        <w:adjustRightInd/>
        <w:spacing w:line="360" w:lineRule="auto"/>
        <w:ind w:firstLine="0"/>
        <w:contextualSpacing/>
        <w:rPr>
          <w:rFonts w:ascii="Arial" w:eastAsiaTheme="minorEastAsia" w:hAnsi="Arial" w:cs="Arial"/>
          <w:lang w:val="en-US" w:eastAsia="zh-CN"/>
        </w:rPr>
      </w:pPr>
      <w:r w:rsidRPr="00A449EA">
        <w:rPr>
          <w:rFonts w:ascii="Arial" w:hAnsi="Arial" w:cs="Arial"/>
          <w:lang w:val="en-US"/>
        </w:rPr>
        <w:t xml:space="preserve">Where </w:t>
      </w:r>
      <w:r w:rsidR="007E6972" w:rsidRPr="007E6972">
        <w:rPr>
          <w:rFonts w:ascii="Arial" w:hAnsi="Arial" w:cs="Arial" w:hint="eastAsia"/>
          <w:i/>
          <w:iCs/>
        </w:rPr>
        <w:t>n</w:t>
      </w:r>
      <w:r w:rsidR="007E6972" w:rsidRPr="007E6972">
        <w:rPr>
          <w:rFonts w:ascii="Arial" w:hAnsi="Arial" w:cs="Arial" w:hint="eastAsia"/>
          <w:i/>
          <w:iCs/>
          <w:vertAlign w:val="subscript"/>
        </w:rPr>
        <w:t>e</w:t>
      </w:r>
      <w:r w:rsidRPr="00A449EA">
        <w:rPr>
          <w:rFonts w:ascii="Arial" w:hAnsi="Arial" w:cs="Arial"/>
          <w:lang w:val="en-US"/>
        </w:rPr>
        <w:t xml:space="preserve"> is in m</w:t>
      </w:r>
      <w:r w:rsidR="007E6972" w:rsidRPr="007E6972">
        <w:rPr>
          <w:rFonts w:ascii="Arial" w:hAnsi="Arial" w:cs="Arial"/>
          <w:vertAlign w:val="superscript"/>
          <w:lang w:val="en-US"/>
        </w:rPr>
        <w:t>‒1</w:t>
      </w:r>
      <w:r w:rsidRPr="00A449EA">
        <w:rPr>
          <w:rFonts w:ascii="Arial" w:hAnsi="Arial" w:cs="Arial"/>
          <w:lang w:val="en-US"/>
        </w:rPr>
        <w:t xml:space="preserve">, </w:t>
      </w:r>
      <w:r w:rsidR="00796BF1" w:rsidRPr="00A449EA">
        <w:rPr>
          <w:rFonts w:ascii="Arial" w:hAnsi="Arial" w:cs="Arial"/>
          <w:lang w:val="en-US"/>
        </w:rPr>
        <w:t xml:space="preserve">and </w:t>
      </w:r>
      <w:r w:rsidR="002B3275" w:rsidRPr="00A449EA">
        <w:rPr>
          <w:rFonts w:ascii="Arial" w:hAnsi="Arial" w:cs="Arial"/>
          <w:lang w:val="en-US"/>
        </w:rPr>
        <w:t>FWHM</w:t>
      </w:r>
      <w:r w:rsidRPr="00A449EA">
        <w:rPr>
          <w:rFonts w:ascii="Arial" w:hAnsi="Arial" w:cs="Arial"/>
          <w:lang w:val="en-US"/>
        </w:rPr>
        <w:t xml:space="preserve"> </w:t>
      </w:r>
      <w:r w:rsidR="00796BF1" w:rsidRPr="00A449EA">
        <w:rPr>
          <w:rFonts w:ascii="Arial" w:hAnsi="Arial" w:cs="Arial"/>
          <w:lang w:val="en-US"/>
        </w:rPr>
        <w:t>is</w:t>
      </w:r>
      <w:r w:rsidRPr="00A449EA">
        <w:rPr>
          <w:rFonts w:ascii="Arial" w:hAnsi="Arial" w:cs="Arial"/>
          <w:lang w:val="en-US"/>
        </w:rPr>
        <w:t xml:space="preserve"> in nm.</w:t>
      </w:r>
    </w:p>
    <w:p w14:paraId="5F20AC1C" w14:textId="56F0EBC3" w:rsidR="00245EC7" w:rsidRPr="00A449EA" w:rsidRDefault="00245EC7" w:rsidP="00245EC7">
      <w:pPr>
        <w:spacing w:line="360" w:lineRule="auto"/>
        <w:rPr>
          <w:rFonts w:ascii="Arial" w:hAnsi="Arial" w:cs="Arial"/>
          <w:sz w:val="20"/>
          <w:szCs w:val="20"/>
        </w:rPr>
      </w:pPr>
      <w:r w:rsidRPr="00A449EA">
        <w:rPr>
          <w:rFonts w:ascii="Arial" w:hAnsi="Arial" w:cs="Arial"/>
          <w:sz w:val="20"/>
          <w:szCs w:val="20"/>
        </w:rPr>
        <w:t xml:space="preserve">The above method was utilized for the </w:t>
      </w:r>
      <w:proofErr w:type="spellStart"/>
      <w:r w:rsidR="007E6972">
        <w:rPr>
          <w:rFonts w:ascii="Arial" w:hAnsi="Arial" w:cs="Arial" w:hint="eastAsia"/>
          <w:i/>
          <w:iCs/>
          <w:sz w:val="20"/>
          <w:szCs w:val="20"/>
        </w:rPr>
        <w:t>T</w:t>
      </w:r>
      <w:r w:rsidR="007E6972" w:rsidRPr="007E6972">
        <w:rPr>
          <w:rFonts w:ascii="Arial" w:hAnsi="Arial" w:cs="Arial" w:hint="eastAsia"/>
          <w:i/>
          <w:iCs/>
          <w:sz w:val="20"/>
          <w:szCs w:val="20"/>
          <w:vertAlign w:val="subscript"/>
        </w:rPr>
        <w:t>e</w:t>
      </w:r>
      <w:proofErr w:type="spellEnd"/>
      <w:r w:rsidRPr="00A449EA">
        <w:rPr>
          <w:rFonts w:ascii="Arial" w:hAnsi="Arial" w:cs="Arial"/>
          <w:sz w:val="20"/>
          <w:szCs w:val="20"/>
        </w:rPr>
        <w:t xml:space="preserve"> and </w:t>
      </w:r>
      <w:r w:rsidR="007E6972" w:rsidRPr="007E6972">
        <w:rPr>
          <w:rFonts w:ascii="Arial" w:hAnsi="Arial" w:cs="Arial" w:hint="eastAsia"/>
          <w:i/>
          <w:iCs/>
          <w:sz w:val="20"/>
          <w:szCs w:val="20"/>
        </w:rPr>
        <w:t>n</w:t>
      </w:r>
      <w:r w:rsidR="007E6972" w:rsidRPr="007E6972">
        <w:rPr>
          <w:rFonts w:ascii="Arial" w:hAnsi="Arial" w:cs="Arial" w:hint="eastAsia"/>
          <w:i/>
          <w:iCs/>
          <w:sz w:val="20"/>
          <w:szCs w:val="20"/>
          <w:vertAlign w:val="subscript"/>
        </w:rPr>
        <w:t>e</w:t>
      </w:r>
      <w:r w:rsidRPr="00A449EA">
        <w:rPr>
          <w:rFonts w:ascii="Arial" w:hAnsi="Arial" w:cs="Arial"/>
          <w:sz w:val="20"/>
          <w:szCs w:val="20"/>
        </w:rPr>
        <w:t xml:space="preserve"> calculation of plasma </w:t>
      </w:r>
      <w:r w:rsidR="006A1EFD" w:rsidRPr="00A449EA">
        <w:rPr>
          <w:rFonts w:ascii="Arial" w:hAnsi="Arial" w:cs="Arial"/>
          <w:sz w:val="20"/>
          <w:szCs w:val="20"/>
        </w:rPr>
        <w:t>from DBD discharge in CO</w:t>
      </w:r>
      <w:r w:rsidR="006A1EFD" w:rsidRPr="00A449EA">
        <w:rPr>
          <w:rFonts w:ascii="Arial" w:hAnsi="Arial" w:cs="Arial"/>
          <w:sz w:val="20"/>
          <w:szCs w:val="20"/>
          <w:vertAlign w:val="subscript"/>
        </w:rPr>
        <w:t>2</w:t>
      </w:r>
      <w:r w:rsidR="006A1EFD" w:rsidRPr="00A449EA">
        <w:rPr>
          <w:rFonts w:ascii="Arial" w:hAnsi="Arial" w:cs="Arial"/>
          <w:sz w:val="20"/>
          <w:szCs w:val="20"/>
        </w:rPr>
        <w:t xml:space="preserve"> and H</w:t>
      </w:r>
      <w:r w:rsidR="006A1EFD" w:rsidRPr="00A449EA">
        <w:rPr>
          <w:rFonts w:ascii="Arial" w:hAnsi="Arial" w:cs="Arial"/>
          <w:sz w:val="20"/>
          <w:szCs w:val="20"/>
          <w:vertAlign w:val="subscript"/>
        </w:rPr>
        <w:t>2</w:t>
      </w:r>
      <w:r w:rsidR="006A1EFD" w:rsidRPr="00A449EA">
        <w:rPr>
          <w:rFonts w:ascii="Arial" w:hAnsi="Arial" w:cs="Arial"/>
          <w:sz w:val="20"/>
          <w:szCs w:val="20"/>
        </w:rPr>
        <w:t xml:space="preserve"> under </w:t>
      </w:r>
      <w:r w:rsidR="00987492" w:rsidRPr="00A449EA">
        <w:rPr>
          <w:rFonts w:ascii="Arial" w:hAnsi="Arial" w:cs="Arial"/>
          <w:sz w:val="20"/>
          <w:szCs w:val="20"/>
        </w:rPr>
        <w:t>SIN</w:t>
      </w:r>
      <w:r w:rsidR="006A1EFD" w:rsidRPr="00A449EA">
        <w:rPr>
          <w:rFonts w:ascii="Arial" w:hAnsi="Arial" w:cs="Arial"/>
          <w:sz w:val="20"/>
          <w:szCs w:val="20"/>
        </w:rPr>
        <w:t xml:space="preserve"> (</w:t>
      </w:r>
      <w:r w:rsidR="006A1EFD" w:rsidRPr="00A449EA">
        <w:rPr>
          <w:rFonts w:ascii="Arial" w:hAnsi="Arial" w:cs="Arial"/>
          <w:b/>
          <w:bCs/>
          <w:sz w:val="20"/>
          <w:szCs w:val="20"/>
        </w:rPr>
        <w:t>Figure S1</w:t>
      </w:r>
      <w:r w:rsidR="00495EC0" w:rsidRPr="00A449EA">
        <w:rPr>
          <w:rFonts w:ascii="Arial" w:hAnsi="Arial" w:cs="Arial"/>
          <w:b/>
          <w:bCs/>
          <w:sz w:val="20"/>
          <w:szCs w:val="20"/>
        </w:rPr>
        <w:t>2</w:t>
      </w:r>
      <w:r w:rsidR="006A1EFD" w:rsidRPr="00A449EA">
        <w:rPr>
          <w:rFonts w:ascii="Arial" w:hAnsi="Arial" w:cs="Arial"/>
          <w:sz w:val="20"/>
          <w:szCs w:val="20"/>
        </w:rPr>
        <w:t xml:space="preserve">) or </w:t>
      </w:r>
      <w:r w:rsidR="00987492" w:rsidRPr="00A449EA">
        <w:rPr>
          <w:rFonts w:ascii="Arial" w:hAnsi="Arial" w:cs="Arial"/>
          <w:sz w:val="20"/>
          <w:szCs w:val="20"/>
        </w:rPr>
        <w:t>PUL</w:t>
      </w:r>
      <w:r w:rsidR="006A1EFD" w:rsidRPr="00A449EA">
        <w:rPr>
          <w:rFonts w:ascii="Arial" w:hAnsi="Arial" w:cs="Arial"/>
          <w:sz w:val="20"/>
          <w:szCs w:val="20"/>
        </w:rPr>
        <w:t xml:space="preserve"> (</w:t>
      </w:r>
      <w:r w:rsidR="006A1EFD" w:rsidRPr="00A449EA">
        <w:rPr>
          <w:rFonts w:ascii="Arial" w:hAnsi="Arial" w:cs="Arial"/>
          <w:b/>
          <w:bCs/>
          <w:sz w:val="20"/>
          <w:szCs w:val="20"/>
        </w:rPr>
        <w:t>Figure S1</w:t>
      </w:r>
      <w:r w:rsidR="00495EC0" w:rsidRPr="00A449EA">
        <w:rPr>
          <w:rFonts w:ascii="Arial" w:hAnsi="Arial" w:cs="Arial"/>
          <w:b/>
          <w:bCs/>
          <w:sz w:val="20"/>
          <w:szCs w:val="20"/>
        </w:rPr>
        <w:t>3</w:t>
      </w:r>
      <w:r w:rsidR="006A1EFD" w:rsidRPr="00A449EA">
        <w:rPr>
          <w:rFonts w:ascii="Arial" w:hAnsi="Arial" w:cs="Arial"/>
          <w:sz w:val="20"/>
          <w:szCs w:val="20"/>
        </w:rPr>
        <w:t>) with different input voltage</w:t>
      </w:r>
      <w:r w:rsidR="009D1009">
        <w:rPr>
          <w:rFonts w:ascii="Arial" w:hAnsi="Arial" w:cs="Arial"/>
          <w:sz w:val="20"/>
          <w:szCs w:val="20"/>
        </w:rPr>
        <w:t>s</w:t>
      </w:r>
      <w:r w:rsidRPr="00A449EA">
        <w:rPr>
          <w:rFonts w:ascii="Arial" w:hAnsi="Arial" w:cs="Arial"/>
          <w:sz w:val="20"/>
          <w:szCs w:val="20"/>
        </w:rPr>
        <w:t>.</w:t>
      </w:r>
    </w:p>
    <w:p w14:paraId="16691F91" w14:textId="6C1F647A" w:rsidR="009A57AE" w:rsidRPr="00A449EA" w:rsidRDefault="009B7377" w:rsidP="00DC7D96">
      <w:pPr>
        <w:spacing w:line="360" w:lineRule="auto"/>
        <w:jc w:val="center"/>
        <w:rPr>
          <w:rFonts w:ascii="Arial" w:hAnsi="Arial" w:cs="Arial"/>
          <w:sz w:val="20"/>
          <w:szCs w:val="20"/>
        </w:rPr>
      </w:pPr>
      <w:r w:rsidRPr="00A449EA">
        <w:rPr>
          <w:rFonts w:ascii="Arial" w:hAnsi="Arial" w:cs="Arial"/>
          <w:noProof/>
        </w:rPr>
        <w:lastRenderedPageBreak/>
        <w:drawing>
          <wp:inline distT="0" distB="0" distL="0" distR="0" wp14:anchorId="07D6E0D2" wp14:editId="7E9676F7">
            <wp:extent cx="6192520" cy="4852035"/>
            <wp:effectExtent l="0" t="0" r="0" b="0"/>
            <wp:docPr id="170610174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192520" cy="4852035"/>
                    </a:xfrm>
                    <a:prstGeom prst="rect">
                      <a:avLst/>
                    </a:prstGeom>
                    <a:noFill/>
                    <a:ln>
                      <a:noFill/>
                    </a:ln>
                  </pic:spPr>
                </pic:pic>
              </a:graphicData>
            </a:graphic>
          </wp:inline>
        </w:drawing>
      </w:r>
    </w:p>
    <w:p w14:paraId="63DB53C7" w14:textId="160C3C10" w:rsidR="00396A4F" w:rsidRPr="00A449EA" w:rsidRDefault="00396A4F" w:rsidP="00DC7D96">
      <w:pPr>
        <w:spacing w:line="360" w:lineRule="auto"/>
        <w:rPr>
          <w:rFonts w:ascii="Arial" w:hAnsi="Arial" w:cs="Arial"/>
          <w:sz w:val="20"/>
          <w:szCs w:val="20"/>
        </w:rPr>
      </w:pPr>
      <w:bookmarkStart w:id="24" w:name="_Hlk207396337"/>
      <w:r w:rsidRPr="00A449EA">
        <w:rPr>
          <w:rFonts w:ascii="Arial" w:hAnsi="Arial" w:cs="Arial"/>
          <w:b/>
          <w:bCs/>
          <w:sz w:val="20"/>
          <w:szCs w:val="20"/>
        </w:rPr>
        <w:t>Figure S1</w:t>
      </w:r>
      <w:r w:rsidR="004D5C9B" w:rsidRPr="00A449EA">
        <w:rPr>
          <w:rFonts w:ascii="Arial" w:hAnsi="Arial" w:cs="Arial"/>
          <w:b/>
          <w:bCs/>
          <w:sz w:val="20"/>
          <w:szCs w:val="20"/>
        </w:rPr>
        <w:t>2</w:t>
      </w:r>
      <w:r w:rsidRPr="00A449EA">
        <w:rPr>
          <w:rFonts w:ascii="Arial" w:hAnsi="Arial" w:cs="Arial"/>
          <w:sz w:val="20"/>
          <w:szCs w:val="20"/>
        </w:rPr>
        <w:t xml:space="preserve">. The Optical emission spectrum of the DBD discharge in </w:t>
      </w:r>
      <w:r w:rsidR="009D1009">
        <w:rPr>
          <w:rFonts w:ascii="Arial" w:hAnsi="Arial" w:cs="Arial"/>
          <w:sz w:val="20"/>
          <w:szCs w:val="20"/>
        </w:rPr>
        <w:t xml:space="preserve">the </w:t>
      </w:r>
      <w:r w:rsidRPr="00A449EA">
        <w:rPr>
          <w:rFonts w:ascii="Arial" w:hAnsi="Arial" w:cs="Arial"/>
          <w:sz w:val="20"/>
          <w:szCs w:val="20"/>
        </w:rPr>
        <w:t>CO</w:t>
      </w:r>
      <w:r w:rsidRPr="00A449EA">
        <w:rPr>
          <w:rFonts w:ascii="Arial" w:hAnsi="Arial" w:cs="Arial"/>
          <w:sz w:val="20"/>
          <w:szCs w:val="20"/>
          <w:vertAlign w:val="subscript"/>
        </w:rPr>
        <w:t>2</w:t>
      </w:r>
      <w:r w:rsidRPr="00A449EA">
        <w:rPr>
          <w:rFonts w:ascii="Arial" w:hAnsi="Arial" w:cs="Arial"/>
          <w:sz w:val="20"/>
          <w:szCs w:val="20"/>
        </w:rPr>
        <w:t xml:space="preserve"> </w:t>
      </w:r>
      <w:r w:rsidR="00225783" w:rsidRPr="00A449EA">
        <w:rPr>
          <w:rFonts w:ascii="Arial" w:hAnsi="Arial" w:cs="Arial"/>
          <w:sz w:val="20"/>
          <w:szCs w:val="20"/>
        </w:rPr>
        <w:t>methanation</w:t>
      </w:r>
      <w:r w:rsidRPr="00A449EA">
        <w:rPr>
          <w:rFonts w:ascii="Arial" w:hAnsi="Arial" w:cs="Arial"/>
          <w:sz w:val="20"/>
          <w:szCs w:val="20"/>
        </w:rPr>
        <w:t xml:space="preserve"> reaction under </w:t>
      </w:r>
      <w:r w:rsidR="00987492" w:rsidRPr="00A449EA">
        <w:rPr>
          <w:rFonts w:ascii="Arial" w:hAnsi="Arial" w:cs="Arial"/>
          <w:sz w:val="20"/>
          <w:szCs w:val="20"/>
        </w:rPr>
        <w:t>SIN</w:t>
      </w:r>
      <w:r w:rsidRPr="00A449EA">
        <w:rPr>
          <w:rFonts w:ascii="Arial" w:hAnsi="Arial" w:cs="Arial"/>
          <w:sz w:val="20"/>
          <w:szCs w:val="20"/>
        </w:rPr>
        <w:t xml:space="preserve"> conditions at 9 kV and 10 kV, including the </w:t>
      </w:r>
      <w:proofErr w:type="spellStart"/>
      <w:r w:rsidR="007E6972">
        <w:rPr>
          <w:rFonts w:ascii="Arial" w:hAnsi="Arial" w:cs="Arial" w:hint="eastAsia"/>
          <w:i/>
          <w:iCs/>
          <w:sz w:val="20"/>
          <w:szCs w:val="20"/>
        </w:rPr>
        <w:t>T</w:t>
      </w:r>
      <w:r w:rsidR="007E6972" w:rsidRPr="007E6972">
        <w:rPr>
          <w:rFonts w:ascii="Arial" w:hAnsi="Arial" w:cs="Arial" w:hint="eastAsia"/>
          <w:i/>
          <w:iCs/>
          <w:sz w:val="20"/>
          <w:szCs w:val="20"/>
          <w:vertAlign w:val="subscript"/>
        </w:rPr>
        <w:t>e</w:t>
      </w:r>
      <w:proofErr w:type="spellEnd"/>
      <w:r w:rsidRPr="00A449EA">
        <w:rPr>
          <w:rFonts w:ascii="Arial" w:hAnsi="Arial" w:cs="Arial"/>
          <w:sz w:val="20"/>
          <w:szCs w:val="20"/>
        </w:rPr>
        <w:t xml:space="preserve"> diagnosed from the Balmer Hydrogen Lines and </w:t>
      </w:r>
      <w:r w:rsidR="007E6972" w:rsidRPr="007E6972">
        <w:rPr>
          <w:rFonts w:ascii="Arial" w:hAnsi="Arial" w:cs="Arial" w:hint="eastAsia"/>
          <w:i/>
          <w:iCs/>
          <w:sz w:val="20"/>
          <w:szCs w:val="20"/>
        </w:rPr>
        <w:t>n</w:t>
      </w:r>
      <w:r w:rsidR="007E6972" w:rsidRPr="007E6972">
        <w:rPr>
          <w:rFonts w:ascii="Arial" w:hAnsi="Arial" w:cs="Arial" w:hint="eastAsia"/>
          <w:i/>
          <w:iCs/>
          <w:sz w:val="20"/>
          <w:szCs w:val="20"/>
          <w:vertAlign w:val="subscript"/>
        </w:rPr>
        <w:t>e</w:t>
      </w:r>
      <w:r w:rsidRPr="00A449EA">
        <w:rPr>
          <w:rFonts w:ascii="Arial" w:hAnsi="Arial" w:cs="Arial"/>
          <w:sz w:val="20"/>
          <w:szCs w:val="20"/>
        </w:rPr>
        <w:t xml:space="preserve"> diagnosed by the Stark broadening method from Voigt fitting of </w:t>
      </w:r>
      <w:r w:rsidR="007E6972">
        <w:rPr>
          <w:rFonts w:ascii="Arial" w:hAnsi="Arial" w:cs="Arial" w:hint="eastAsia"/>
          <w:i/>
          <w:iCs/>
          <w:sz w:val="20"/>
          <w:szCs w:val="20"/>
        </w:rPr>
        <w:t>H</w:t>
      </w:r>
      <w:r w:rsidR="007E6972">
        <w:rPr>
          <w:rFonts w:ascii="Arial" w:hAnsi="Arial" w:cs="Arial"/>
          <w:i/>
          <w:iCs/>
          <w:sz w:val="20"/>
          <w:szCs w:val="20"/>
          <w:vertAlign w:val="subscript"/>
        </w:rPr>
        <w:t>α</w:t>
      </w:r>
      <w:r w:rsidRPr="00A449EA">
        <w:rPr>
          <w:rFonts w:ascii="Arial" w:hAnsi="Arial" w:cs="Arial"/>
          <w:sz w:val="20"/>
          <w:szCs w:val="20"/>
        </w:rPr>
        <w:t>.</w:t>
      </w:r>
    </w:p>
    <w:bookmarkEnd w:id="24"/>
    <w:p w14:paraId="7029D680" w14:textId="0883E3FF" w:rsidR="00396A4F" w:rsidRPr="00A449EA" w:rsidRDefault="009B7377" w:rsidP="00DC7D96">
      <w:pPr>
        <w:spacing w:line="360" w:lineRule="auto"/>
        <w:jc w:val="center"/>
        <w:rPr>
          <w:rFonts w:ascii="Arial" w:hAnsi="Arial" w:cs="Arial"/>
          <w:sz w:val="20"/>
          <w:szCs w:val="20"/>
        </w:rPr>
      </w:pPr>
      <w:r w:rsidRPr="00A449EA">
        <w:rPr>
          <w:rFonts w:ascii="Arial" w:hAnsi="Arial" w:cs="Arial"/>
          <w:noProof/>
        </w:rPr>
        <w:lastRenderedPageBreak/>
        <w:drawing>
          <wp:inline distT="0" distB="0" distL="0" distR="0" wp14:anchorId="0649DCA3" wp14:editId="5B163906">
            <wp:extent cx="6192520" cy="4777740"/>
            <wp:effectExtent l="0" t="0" r="0" b="0"/>
            <wp:docPr id="135855282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192520" cy="4777740"/>
                    </a:xfrm>
                    <a:prstGeom prst="rect">
                      <a:avLst/>
                    </a:prstGeom>
                    <a:noFill/>
                    <a:ln>
                      <a:noFill/>
                    </a:ln>
                  </pic:spPr>
                </pic:pic>
              </a:graphicData>
            </a:graphic>
          </wp:inline>
        </w:drawing>
      </w:r>
    </w:p>
    <w:p w14:paraId="0412C148" w14:textId="2E3CE132" w:rsidR="002B3275" w:rsidRPr="00A449EA" w:rsidRDefault="00396A4F" w:rsidP="000F4853">
      <w:pPr>
        <w:spacing w:line="360" w:lineRule="auto"/>
        <w:rPr>
          <w:rFonts w:ascii="Arial" w:hAnsi="Arial" w:cs="Arial"/>
          <w:b/>
          <w:bCs/>
          <w:sz w:val="20"/>
          <w:szCs w:val="20"/>
        </w:rPr>
      </w:pPr>
      <w:bookmarkStart w:id="25" w:name="_Hlk207396344"/>
      <w:r w:rsidRPr="00A449EA">
        <w:rPr>
          <w:rFonts w:ascii="Arial" w:hAnsi="Arial" w:cs="Arial"/>
          <w:b/>
          <w:bCs/>
          <w:sz w:val="20"/>
          <w:szCs w:val="20"/>
        </w:rPr>
        <w:t>Figure S1</w:t>
      </w:r>
      <w:r w:rsidR="00495EC0" w:rsidRPr="00A449EA">
        <w:rPr>
          <w:rFonts w:ascii="Arial" w:hAnsi="Arial" w:cs="Arial"/>
          <w:b/>
          <w:bCs/>
          <w:sz w:val="20"/>
          <w:szCs w:val="20"/>
        </w:rPr>
        <w:t>3</w:t>
      </w:r>
      <w:r w:rsidRPr="00A449EA">
        <w:rPr>
          <w:rFonts w:ascii="Arial" w:hAnsi="Arial" w:cs="Arial"/>
          <w:sz w:val="20"/>
          <w:szCs w:val="20"/>
        </w:rPr>
        <w:t xml:space="preserve">. The Optical emission spectrum of the DBD discharge in </w:t>
      </w:r>
      <w:r w:rsidR="009D1009">
        <w:rPr>
          <w:rFonts w:ascii="Arial" w:hAnsi="Arial" w:cs="Arial"/>
          <w:sz w:val="20"/>
          <w:szCs w:val="20"/>
        </w:rPr>
        <w:t xml:space="preserve">the </w:t>
      </w:r>
      <w:r w:rsidRPr="00A449EA">
        <w:rPr>
          <w:rFonts w:ascii="Arial" w:hAnsi="Arial" w:cs="Arial"/>
          <w:sz w:val="20"/>
          <w:szCs w:val="20"/>
        </w:rPr>
        <w:t>CO</w:t>
      </w:r>
      <w:r w:rsidRPr="00A449EA">
        <w:rPr>
          <w:rFonts w:ascii="Arial" w:hAnsi="Arial" w:cs="Arial"/>
          <w:sz w:val="20"/>
          <w:szCs w:val="20"/>
          <w:vertAlign w:val="subscript"/>
        </w:rPr>
        <w:t>2</w:t>
      </w:r>
      <w:r w:rsidRPr="00A449EA">
        <w:rPr>
          <w:rFonts w:ascii="Arial" w:hAnsi="Arial" w:cs="Arial"/>
          <w:sz w:val="20"/>
          <w:szCs w:val="20"/>
        </w:rPr>
        <w:t xml:space="preserve"> </w:t>
      </w:r>
      <w:r w:rsidR="00225783" w:rsidRPr="00A449EA">
        <w:rPr>
          <w:rFonts w:ascii="Arial" w:hAnsi="Arial" w:cs="Arial"/>
          <w:sz w:val="20"/>
          <w:szCs w:val="20"/>
        </w:rPr>
        <w:t>methanation</w:t>
      </w:r>
      <w:r w:rsidRPr="00A449EA">
        <w:rPr>
          <w:rFonts w:ascii="Arial" w:hAnsi="Arial" w:cs="Arial"/>
          <w:sz w:val="20"/>
          <w:szCs w:val="20"/>
        </w:rPr>
        <w:t xml:space="preserve"> reaction under </w:t>
      </w:r>
      <w:r w:rsidR="00987492" w:rsidRPr="00A449EA">
        <w:rPr>
          <w:rFonts w:ascii="Arial" w:hAnsi="Arial" w:cs="Arial"/>
          <w:sz w:val="20"/>
          <w:szCs w:val="20"/>
        </w:rPr>
        <w:t>PUL</w:t>
      </w:r>
      <w:r w:rsidRPr="00A449EA">
        <w:rPr>
          <w:rFonts w:ascii="Arial" w:hAnsi="Arial" w:cs="Arial"/>
          <w:sz w:val="20"/>
          <w:szCs w:val="20"/>
        </w:rPr>
        <w:t xml:space="preserve"> conditions at 5.5 kV and 6 kV, including the </w:t>
      </w:r>
      <w:proofErr w:type="spellStart"/>
      <w:r w:rsidR="007E6972">
        <w:rPr>
          <w:rFonts w:ascii="Arial" w:hAnsi="Arial" w:cs="Arial" w:hint="eastAsia"/>
          <w:i/>
          <w:iCs/>
          <w:sz w:val="20"/>
          <w:szCs w:val="20"/>
        </w:rPr>
        <w:t>T</w:t>
      </w:r>
      <w:r w:rsidR="007E6972" w:rsidRPr="007E6972">
        <w:rPr>
          <w:rFonts w:ascii="Arial" w:hAnsi="Arial" w:cs="Arial" w:hint="eastAsia"/>
          <w:i/>
          <w:iCs/>
          <w:sz w:val="20"/>
          <w:szCs w:val="20"/>
          <w:vertAlign w:val="subscript"/>
        </w:rPr>
        <w:t>e</w:t>
      </w:r>
      <w:proofErr w:type="spellEnd"/>
      <w:r w:rsidR="007E6972">
        <w:rPr>
          <w:rFonts w:ascii="Arial" w:hAnsi="Arial" w:cs="Arial" w:hint="eastAsia"/>
          <w:i/>
          <w:iCs/>
          <w:sz w:val="20"/>
          <w:szCs w:val="20"/>
          <w:vertAlign w:val="subscript"/>
        </w:rPr>
        <w:t xml:space="preserve"> </w:t>
      </w:r>
      <w:r w:rsidRPr="00A449EA">
        <w:rPr>
          <w:rFonts w:ascii="Arial" w:hAnsi="Arial" w:cs="Arial"/>
          <w:sz w:val="20"/>
          <w:szCs w:val="20"/>
        </w:rPr>
        <w:t xml:space="preserve">diagnosed from the Balmer Hydrogen Lines and </w:t>
      </w:r>
      <w:r w:rsidR="007E6972" w:rsidRPr="007E6972">
        <w:rPr>
          <w:rFonts w:ascii="Arial" w:hAnsi="Arial" w:cs="Arial" w:hint="eastAsia"/>
          <w:i/>
          <w:iCs/>
          <w:sz w:val="20"/>
          <w:szCs w:val="20"/>
        </w:rPr>
        <w:t>n</w:t>
      </w:r>
      <w:r w:rsidR="007E6972" w:rsidRPr="007E6972">
        <w:rPr>
          <w:rFonts w:ascii="Arial" w:hAnsi="Arial" w:cs="Arial" w:hint="eastAsia"/>
          <w:i/>
          <w:iCs/>
          <w:sz w:val="20"/>
          <w:szCs w:val="20"/>
          <w:vertAlign w:val="subscript"/>
        </w:rPr>
        <w:t>e</w:t>
      </w:r>
      <w:r w:rsidR="007E6972" w:rsidRPr="00A449EA">
        <w:rPr>
          <w:rFonts w:ascii="Arial" w:hAnsi="Arial" w:cs="Arial"/>
          <w:sz w:val="20"/>
          <w:szCs w:val="20"/>
        </w:rPr>
        <w:t xml:space="preserve"> </w:t>
      </w:r>
      <w:r w:rsidRPr="00A449EA">
        <w:rPr>
          <w:rFonts w:ascii="Arial" w:hAnsi="Arial" w:cs="Arial"/>
          <w:sz w:val="20"/>
          <w:szCs w:val="20"/>
        </w:rPr>
        <w:t xml:space="preserve">diagnosed by the Stark broadening method from Voigt fitting of </w:t>
      </w:r>
      <w:r w:rsidR="007E6972">
        <w:rPr>
          <w:rFonts w:ascii="Arial" w:hAnsi="Arial" w:cs="Arial" w:hint="eastAsia"/>
          <w:i/>
          <w:iCs/>
          <w:sz w:val="20"/>
          <w:szCs w:val="20"/>
        </w:rPr>
        <w:t>H</w:t>
      </w:r>
      <w:r w:rsidR="007E6972">
        <w:rPr>
          <w:rFonts w:ascii="Arial" w:hAnsi="Arial" w:cs="Arial"/>
          <w:i/>
          <w:iCs/>
          <w:sz w:val="20"/>
          <w:szCs w:val="20"/>
          <w:vertAlign w:val="subscript"/>
        </w:rPr>
        <w:t>α</w:t>
      </w:r>
      <w:r w:rsidRPr="00A449EA">
        <w:rPr>
          <w:rFonts w:ascii="Arial" w:hAnsi="Arial" w:cs="Arial"/>
          <w:sz w:val="20"/>
          <w:szCs w:val="20"/>
        </w:rPr>
        <w:t>.</w:t>
      </w:r>
      <w:r w:rsidR="002B3275" w:rsidRPr="00A449EA">
        <w:rPr>
          <w:rFonts w:ascii="Arial" w:hAnsi="Arial" w:cs="Arial"/>
          <w:b/>
          <w:bCs/>
          <w:sz w:val="20"/>
          <w:szCs w:val="20"/>
        </w:rPr>
        <w:br w:type="page"/>
      </w:r>
    </w:p>
    <w:bookmarkEnd w:id="25"/>
    <w:p w14:paraId="2F68079A" w14:textId="4321E843" w:rsidR="00A35A8D" w:rsidRPr="00A449EA" w:rsidRDefault="008E3498" w:rsidP="00A35A8D">
      <w:pPr>
        <w:spacing w:line="360" w:lineRule="auto"/>
        <w:rPr>
          <w:rFonts w:ascii="Arial" w:hAnsi="Arial" w:cs="Arial"/>
          <w:b/>
          <w:bCs/>
          <w:sz w:val="20"/>
          <w:szCs w:val="20"/>
        </w:rPr>
      </w:pPr>
      <w:r w:rsidRPr="00A449EA">
        <w:rPr>
          <w:rFonts w:ascii="Arial" w:hAnsi="Arial" w:cs="Arial"/>
          <w:b/>
          <w:bCs/>
          <w:sz w:val="20"/>
          <w:szCs w:val="20"/>
        </w:rPr>
        <w:lastRenderedPageBreak/>
        <w:t>9</w:t>
      </w:r>
      <w:r w:rsidR="00A35A8D" w:rsidRPr="00A449EA">
        <w:rPr>
          <w:rFonts w:ascii="Arial" w:hAnsi="Arial" w:cs="Arial"/>
          <w:b/>
          <w:bCs/>
          <w:sz w:val="20"/>
          <w:szCs w:val="20"/>
        </w:rPr>
        <w:t xml:space="preserve">.2 Calculation from </w:t>
      </w:r>
      <w:r w:rsidR="00796BF1" w:rsidRPr="00A449EA">
        <w:rPr>
          <w:rFonts w:ascii="Arial" w:hAnsi="Arial" w:cs="Arial"/>
          <w:b/>
          <w:bCs/>
          <w:sz w:val="20"/>
          <w:szCs w:val="20"/>
        </w:rPr>
        <w:t>a</w:t>
      </w:r>
      <w:r w:rsidR="00A35A8D" w:rsidRPr="00A449EA">
        <w:rPr>
          <w:rFonts w:ascii="Arial" w:hAnsi="Arial" w:cs="Arial"/>
          <w:b/>
          <w:bCs/>
          <w:sz w:val="20"/>
          <w:szCs w:val="20"/>
        </w:rPr>
        <w:t xml:space="preserve">rgon </w:t>
      </w:r>
      <w:r w:rsidR="00796BF1" w:rsidRPr="00A449EA">
        <w:rPr>
          <w:rFonts w:ascii="Arial" w:hAnsi="Arial" w:cs="Arial"/>
          <w:b/>
          <w:bCs/>
          <w:sz w:val="20"/>
          <w:szCs w:val="20"/>
        </w:rPr>
        <w:t>l</w:t>
      </w:r>
      <w:r w:rsidR="00A35A8D" w:rsidRPr="00A449EA">
        <w:rPr>
          <w:rFonts w:ascii="Arial" w:hAnsi="Arial" w:cs="Arial"/>
          <w:b/>
          <w:bCs/>
          <w:sz w:val="20"/>
          <w:szCs w:val="20"/>
        </w:rPr>
        <w:t>ines</w:t>
      </w:r>
    </w:p>
    <w:p w14:paraId="56DAC3BD" w14:textId="7BD7D566" w:rsidR="00576B3F" w:rsidRPr="00A449EA" w:rsidRDefault="00576B3F" w:rsidP="00576B3F">
      <w:pPr>
        <w:spacing w:line="360" w:lineRule="auto"/>
        <w:rPr>
          <w:rFonts w:ascii="Arial" w:hAnsi="Arial" w:cs="Arial"/>
          <w:sz w:val="20"/>
          <w:szCs w:val="20"/>
        </w:rPr>
      </w:pPr>
      <w:r w:rsidRPr="00A449EA">
        <w:rPr>
          <w:rFonts w:ascii="Arial" w:hAnsi="Arial" w:cs="Arial"/>
          <w:b/>
          <w:sz w:val="20"/>
          <w:szCs w:val="20"/>
        </w:rPr>
        <w:t xml:space="preserve">Electron </w:t>
      </w:r>
      <w:r w:rsidR="00796BF1" w:rsidRPr="00A449EA">
        <w:rPr>
          <w:rFonts w:ascii="Arial" w:hAnsi="Arial" w:cs="Arial"/>
          <w:b/>
          <w:sz w:val="20"/>
          <w:szCs w:val="20"/>
        </w:rPr>
        <w:t>t</w:t>
      </w:r>
      <w:r w:rsidRPr="00A449EA">
        <w:rPr>
          <w:rFonts w:ascii="Arial" w:hAnsi="Arial" w:cs="Arial"/>
          <w:b/>
          <w:sz w:val="20"/>
          <w:szCs w:val="20"/>
        </w:rPr>
        <w:t xml:space="preserve">emperature from </w:t>
      </w:r>
      <w:r w:rsidR="00796BF1" w:rsidRPr="00A449EA">
        <w:rPr>
          <w:rFonts w:ascii="Arial" w:hAnsi="Arial" w:cs="Arial"/>
          <w:b/>
          <w:sz w:val="20"/>
          <w:szCs w:val="20"/>
        </w:rPr>
        <w:t>e</w:t>
      </w:r>
      <w:r w:rsidRPr="00A449EA">
        <w:rPr>
          <w:rFonts w:ascii="Arial" w:hAnsi="Arial" w:cs="Arial"/>
          <w:b/>
          <w:sz w:val="20"/>
          <w:szCs w:val="20"/>
        </w:rPr>
        <w:t xml:space="preserve">mission </w:t>
      </w:r>
      <w:r w:rsidR="00796BF1" w:rsidRPr="00A449EA">
        <w:rPr>
          <w:rFonts w:ascii="Arial" w:hAnsi="Arial" w:cs="Arial"/>
          <w:b/>
          <w:sz w:val="20"/>
          <w:szCs w:val="20"/>
        </w:rPr>
        <w:t>i</w:t>
      </w:r>
      <w:r w:rsidRPr="00A449EA">
        <w:rPr>
          <w:rFonts w:ascii="Arial" w:hAnsi="Arial" w:cs="Arial"/>
          <w:b/>
          <w:sz w:val="20"/>
          <w:szCs w:val="20"/>
        </w:rPr>
        <w:t xml:space="preserve">ntensity </w:t>
      </w:r>
      <w:r w:rsidR="00796BF1" w:rsidRPr="00A449EA">
        <w:rPr>
          <w:rFonts w:ascii="Arial" w:hAnsi="Arial" w:cs="Arial"/>
          <w:b/>
          <w:sz w:val="20"/>
          <w:szCs w:val="20"/>
        </w:rPr>
        <w:t>r</w:t>
      </w:r>
      <w:r w:rsidRPr="00A449EA">
        <w:rPr>
          <w:rFonts w:ascii="Arial" w:hAnsi="Arial" w:cs="Arial"/>
          <w:b/>
          <w:sz w:val="20"/>
          <w:szCs w:val="20"/>
        </w:rPr>
        <w:t xml:space="preserve">atio of </w:t>
      </w:r>
      <w:r w:rsidR="00796BF1" w:rsidRPr="00A449EA">
        <w:rPr>
          <w:rFonts w:ascii="Arial" w:hAnsi="Arial" w:cs="Arial"/>
          <w:b/>
          <w:sz w:val="20"/>
          <w:szCs w:val="20"/>
        </w:rPr>
        <w:t>a</w:t>
      </w:r>
      <w:r w:rsidRPr="00A449EA">
        <w:rPr>
          <w:rFonts w:ascii="Arial" w:hAnsi="Arial" w:cs="Arial"/>
          <w:b/>
          <w:sz w:val="20"/>
          <w:szCs w:val="20"/>
        </w:rPr>
        <w:t xml:space="preserve">rgon </w:t>
      </w:r>
      <w:r w:rsidR="00796BF1" w:rsidRPr="00A449EA">
        <w:rPr>
          <w:rFonts w:ascii="Arial" w:hAnsi="Arial" w:cs="Arial"/>
          <w:b/>
          <w:sz w:val="20"/>
          <w:szCs w:val="20"/>
        </w:rPr>
        <w:t>l</w:t>
      </w:r>
      <w:r w:rsidRPr="00A449EA">
        <w:rPr>
          <w:rFonts w:ascii="Arial" w:hAnsi="Arial" w:cs="Arial"/>
          <w:b/>
          <w:sz w:val="20"/>
          <w:szCs w:val="20"/>
        </w:rPr>
        <w:t>ines (750.4 nm and 811.5 nm)</w:t>
      </w:r>
    </w:p>
    <w:p w14:paraId="2194157C" w14:textId="746DF6B4" w:rsidR="00576B3F" w:rsidRDefault="00576B3F" w:rsidP="00576B3F">
      <w:pPr>
        <w:spacing w:line="360" w:lineRule="auto"/>
        <w:rPr>
          <w:rFonts w:ascii="Arial" w:hAnsi="Arial" w:cs="Arial"/>
          <w:sz w:val="20"/>
          <w:szCs w:val="20"/>
        </w:rPr>
      </w:pPr>
      <w:r w:rsidRPr="00A449EA">
        <w:rPr>
          <w:rFonts w:ascii="Arial" w:hAnsi="Arial" w:cs="Arial"/>
          <w:sz w:val="20"/>
          <w:szCs w:val="20"/>
        </w:rPr>
        <w:t xml:space="preserve">The electron temperature </w:t>
      </w:r>
      <w:proofErr w:type="spellStart"/>
      <w:r w:rsidR="000478DD">
        <w:rPr>
          <w:rFonts w:ascii="Arial" w:hAnsi="Arial" w:cs="Arial" w:hint="eastAsia"/>
          <w:i/>
          <w:iCs/>
          <w:sz w:val="20"/>
          <w:szCs w:val="20"/>
        </w:rPr>
        <w:t>T</w:t>
      </w:r>
      <w:r w:rsidR="000478DD" w:rsidRPr="007E6972">
        <w:rPr>
          <w:rFonts w:ascii="Arial" w:hAnsi="Arial" w:cs="Arial" w:hint="eastAsia"/>
          <w:i/>
          <w:iCs/>
          <w:sz w:val="20"/>
          <w:szCs w:val="20"/>
          <w:vertAlign w:val="subscript"/>
        </w:rPr>
        <w:t>e</w:t>
      </w:r>
      <w:proofErr w:type="spellEnd"/>
      <w:r w:rsidR="000478DD">
        <w:rPr>
          <w:rFonts w:ascii="Arial" w:hAnsi="Arial" w:cs="Arial" w:hint="eastAsia"/>
          <w:i/>
          <w:iCs/>
          <w:sz w:val="20"/>
          <w:szCs w:val="20"/>
          <w:vertAlign w:val="subscript"/>
        </w:rPr>
        <w:t xml:space="preserve"> </w:t>
      </w:r>
      <w:r w:rsidRPr="00A449EA">
        <w:rPr>
          <w:rFonts w:ascii="Arial" w:hAnsi="Arial" w:cs="Arial"/>
          <w:sz w:val="20"/>
          <w:szCs w:val="20"/>
        </w:rPr>
        <w:t>in argon-containing DBD systems can be determined using the intensity ratio of specific argon emission lines. The lines at 750.4 nm and 811.5 nm are used due to their sensitivity to electron collisions</w:t>
      </w:r>
      <w:r w:rsidR="00F65562" w:rsidRPr="00A449EA">
        <w:rPr>
          <w:rFonts w:ascii="Arial" w:hAnsi="Arial" w:cs="Arial"/>
          <w:sz w:val="20"/>
          <w:szCs w:val="20"/>
        </w:rPr>
        <w:fldChar w:fldCharType="begin"/>
      </w:r>
      <w:r w:rsidR="006C2982" w:rsidRPr="00A449EA">
        <w:rPr>
          <w:rFonts w:ascii="Arial" w:hAnsi="Arial" w:cs="Arial"/>
          <w:sz w:val="20"/>
          <w:szCs w:val="20"/>
        </w:rPr>
        <w:instrText xml:space="preserve"> ADDIN EN.CITE &lt;EndNote&gt;&lt;Cite&gt;&lt;Author&gt;Hong&lt;/Author&gt;&lt;Year&gt;2016&lt;/Year&gt;&lt;RecNum&gt;2026&lt;/RecNum&gt;&lt;DisplayText&gt;&lt;style face="superscript"&gt;69&lt;/style&gt;&lt;/DisplayText&gt;&lt;record&gt;&lt;rec-number&gt;2026&lt;/rec-number&gt;&lt;foreign-keys&gt;&lt;key app="EN" db-id="5aewwx9eqrxrzhevrxhxptf3raxvvfd2frzd" timestamp="1733053963"&gt;2026&lt;/key&gt;&lt;key app="ENWeb" db-id=""&gt;0&lt;/key&gt;&lt;/foreign-keys&gt;&lt;ref-type name="Journal Article"&gt;17&lt;/ref-type&gt;&lt;contributors&gt;&lt;authors&gt;&lt;author&gt;Hong, Yi&lt;/author&gt;&lt;author&gt;Niu, Jinhai&lt;/author&gt;&lt;author&gt;Pan, Jing&lt;/author&gt;&lt;author&gt;Bi, Zhenhua&lt;/author&gt;&lt;author&gt;Ni, Weiyuan&lt;/author&gt;&lt;author&gt;Liu, Dongping&lt;/author&gt;&lt;author&gt;Li, Jie&lt;/author&gt;&lt;author&gt;Wu, Yan&lt;/author&gt;&lt;/authors&gt;&lt;/contributors&gt;&lt;titles&gt;&lt;title&gt;Electron temperature and density measurement of a dielectric barrier discharge argon plasma generated with tube-to-plate electrodes in water&lt;/title&gt;&lt;secondary-title&gt;Vacuum&lt;/secondary-title&gt;&lt;/titles&gt;&lt;periodical&gt;&lt;full-title&gt;Vacuum&lt;/full-title&gt;&lt;/periodical&gt;&lt;pages&gt;130-136&lt;/pages&gt;&lt;volume&gt;130&lt;/volume&gt;&lt;section&gt;130&lt;/section&gt;&lt;dates&gt;&lt;year&gt;2016&lt;/year&gt;&lt;/dates&gt;&lt;isbn&gt;0042207X&lt;/isbn&gt;&lt;urls&gt;&lt;/urls&gt;&lt;electronic-resource-num&gt;10.1016/j.vacuum.2016.05.012&lt;/electronic-resource-num&gt;&lt;/record&gt;&lt;/Cite&gt;&lt;/EndNote&gt;</w:instrText>
      </w:r>
      <w:r w:rsidR="00F65562" w:rsidRPr="00A449EA">
        <w:rPr>
          <w:rFonts w:ascii="Arial" w:hAnsi="Arial" w:cs="Arial"/>
          <w:sz w:val="20"/>
          <w:szCs w:val="20"/>
        </w:rPr>
        <w:fldChar w:fldCharType="separate"/>
      </w:r>
      <w:r w:rsidR="006C2982" w:rsidRPr="00A449EA">
        <w:rPr>
          <w:rFonts w:ascii="Arial" w:hAnsi="Arial" w:cs="Arial"/>
          <w:noProof/>
          <w:sz w:val="20"/>
          <w:szCs w:val="20"/>
          <w:vertAlign w:val="superscript"/>
        </w:rPr>
        <w:t>69</w:t>
      </w:r>
      <w:r w:rsidR="00F65562" w:rsidRPr="00A449EA">
        <w:rPr>
          <w:rFonts w:ascii="Arial" w:hAnsi="Arial" w:cs="Arial"/>
          <w:sz w:val="20"/>
          <w:szCs w:val="20"/>
        </w:rPr>
        <w:fldChar w:fldCharType="end"/>
      </w:r>
      <w:r w:rsidRPr="00A449EA">
        <w:rPr>
          <w:rFonts w:ascii="Arial" w:hAnsi="Arial" w:cs="Arial"/>
          <w:sz w:val="20"/>
          <w:szCs w:val="20"/>
        </w:rPr>
        <w:t xml:space="preserve">. The intensity ratio between these lines is related to the electron excitation rate coefficient </w:t>
      </w:r>
      <w:proofErr w:type="spellStart"/>
      <w:r w:rsidR="000478DD">
        <w:rPr>
          <w:rFonts w:ascii="Arial" w:hAnsi="Arial" w:cs="Arial" w:hint="eastAsia"/>
          <w:i/>
          <w:iCs/>
          <w:sz w:val="20"/>
          <w:szCs w:val="20"/>
        </w:rPr>
        <w:t>k</w:t>
      </w:r>
      <w:r w:rsidR="000478DD" w:rsidRPr="007E6972">
        <w:rPr>
          <w:rFonts w:ascii="Arial" w:hAnsi="Arial" w:cs="Arial" w:hint="eastAsia"/>
          <w:i/>
          <w:iCs/>
          <w:sz w:val="20"/>
          <w:szCs w:val="20"/>
          <w:vertAlign w:val="subscript"/>
        </w:rPr>
        <w:t>e</w:t>
      </w:r>
      <w:proofErr w:type="spellEnd"/>
      <w:r w:rsidRPr="00A449EA">
        <w:rPr>
          <w:rFonts w:ascii="Arial" w:hAnsi="Arial" w:cs="Arial"/>
          <w:sz w:val="20"/>
          <w:szCs w:val="20"/>
        </w:rPr>
        <w:t xml:space="preserve">, from which </w:t>
      </w:r>
      <w:proofErr w:type="spellStart"/>
      <w:r w:rsidR="000478DD">
        <w:rPr>
          <w:rFonts w:ascii="Arial" w:hAnsi="Arial" w:cs="Arial" w:hint="eastAsia"/>
          <w:i/>
          <w:iCs/>
          <w:sz w:val="20"/>
          <w:szCs w:val="20"/>
        </w:rPr>
        <w:t>T</w:t>
      </w:r>
      <w:r w:rsidR="000478DD" w:rsidRPr="007E6972">
        <w:rPr>
          <w:rFonts w:ascii="Arial" w:hAnsi="Arial" w:cs="Arial" w:hint="eastAsia"/>
          <w:i/>
          <w:iCs/>
          <w:sz w:val="20"/>
          <w:szCs w:val="20"/>
          <w:vertAlign w:val="subscript"/>
        </w:rPr>
        <w:t>e</w:t>
      </w:r>
      <w:proofErr w:type="spellEnd"/>
      <w:r w:rsidRPr="00A449EA">
        <w:rPr>
          <w:rFonts w:ascii="Arial" w:hAnsi="Arial" w:cs="Arial"/>
          <w:sz w:val="20"/>
          <w:szCs w:val="20"/>
        </w:rPr>
        <w:t xml:space="preserve"> can be derived. The intensity of the emission lines is given by:</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353986" w:rsidRPr="007B3896" w14:paraId="26D08F61" w14:textId="77777777" w:rsidTr="008E4A95">
        <w:tc>
          <w:tcPr>
            <w:tcW w:w="4814" w:type="dxa"/>
            <w:vAlign w:val="center"/>
          </w:tcPr>
          <w:p w14:paraId="0F5B64E7" w14:textId="4F27D020" w:rsidR="00353986" w:rsidRPr="0031124E" w:rsidRDefault="00FF3147" w:rsidP="008E4A95">
            <w:pPr>
              <w:jc w:val="center"/>
              <w:rPr>
                <w:rFonts w:ascii="Arial" w:hAnsi="Arial" w:cs="Arial"/>
                <w:sz w:val="20"/>
                <w:szCs w:val="20"/>
                <w:highlight w:val="yellow"/>
              </w:rPr>
            </w:pPr>
            <w:r w:rsidRPr="00353986">
              <w:rPr>
                <w:kern w:val="2"/>
                <w:position w:val="-32"/>
                <w:sz w:val="21"/>
                <w:lang w:eastAsia="zh-CN"/>
              </w:rPr>
              <w:object w:dxaOrig="4040" w:dyaOrig="740" w14:anchorId="051B9CCF">
                <v:shape id="_x0000_i1049" type="#_x0000_t75" style="width:202.5pt;height:36.75pt" o:ole="">
                  <v:imagedata r:id="rId71" o:title=""/>
                </v:shape>
                <o:OLEObject Type="Embed" ProgID="Equation.DSMT4" ShapeID="_x0000_i1049" DrawAspect="Content" ObjectID="_1829396783" r:id="rId72"/>
              </w:object>
            </w:r>
          </w:p>
        </w:tc>
        <w:tc>
          <w:tcPr>
            <w:tcW w:w="4814" w:type="dxa"/>
            <w:vAlign w:val="center"/>
          </w:tcPr>
          <w:p w14:paraId="403AB222" w14:textId="13934DE3" w:rsidR="00353986" w:rsidRPr="007B3896" w:rsidRDefault="00353986" w:rsidP="008E4A95">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S2</w:t>
            </w:r>
            <w:r w:rsidR="00FF3147">
              <w:rPr>
                <w:rFonts w:ascii="Arial" w:hAnsi="Arial" w:cs="Arial" w:hint="eastAsia"/>
                <w:sz w:val="20"/>
                <w:szCs w:val="20"/>
                <w:lang w:eastAsia="zh-CN"/>
              </w:rPr>
              <w:t>5</w:t>
            </w:r>
            <w:r w:rsidRPr="007B3896">
              <w:rPr>
                <w:rFonts w:ascii="Arial" w:hAnsi="Arial" w:cs="Arial" w:hint="eastAsia"/>
                <w:sz w:val="20"/>
                <w:szCs w:val="20"/>
                <w:lang w:eastAsia="zh-CN"/>
              </w:rPr>
              <w:t>)</w:t>
            </w:r>
          </w:p>
        </w:tc>
      </w:tr>
      <w:tr w:rsidR="00353986" w:rsidRPr="007B3896" w14:paraId="229433AF" w14:textId="77777777" w:rsidTr="008E4A95">
        <w:tc>
          <w:tcPr>
            <w:tcW w:w="4814" w:type="dxa"/>
            <w:vAlign w:val="center"/>
          </w:tcPr>
          <w:p w14:paraId="78725F97" w14:textId="364058E3" w:rsidR="00353986" w:rsidRPr="0031124E" w:rsidRDefault="00FF3147" w:rsidP="008E4A95">
            <w:pPr>
              <w:jc w:val="center"/>
              <w:rPr>
                <w:rFonts w:ascii="Arial" w:hAnsi="Arial" w:cs="Arial"/>
                <w:sz w:val="20"/>
                <w:szCs w:val="20"/>
                <w:highlight w:val="yellow"/>
              </w:rPr>
            </w:pPr>
            <w:r w:rsidRPr="00FF3147">
              <w:rPr>
                <w:kern w:val="2"/>
                <w:position w:val="-32"/>
                <w:sz w:val="21"/>
                <w:lang w:eastAsia="zh-CN"/>
              </w:rPr>
              <w:object w:dxaOrig="4040" w:dyaOrig="740" w14:anchorId="786FEA09">
                <v:shape id="_x0000_i1050" type="#_x0000_t75" style="width:202.5pt;height:36.75pt" o:ole="">
                  <v:imagedata r:id="rId73" o:title=""/>
                </v:shape>
                <o:OLEObject Type="Embed" ProgID="Equation.DSMT4" ShapeID="_x0000_i1050" DrawAspect="Content" ObjectID="_1829396784" r:id="rId74"/>
              </w:object>
            </w:r>
          </w:p>
        </w:tc>
        <w:tc>
          <w:tcPr>
            <w:tcW w:w="4814" w:type="dxa"/>
            <w:vAlign w:val="center"/>
          </w:tcPr>
          <w:p w14:paraId="56CA1BAA" w14:textId="7F8E3448" w:rsidR="00353986" w:rsidRPr="007B3896" w:rsidRDefault="00353986" w:rsidP="008E4A95">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S2</w:t>
            </w:r>
            <w:r w:rsidR="00FF3147">
              <w:rPr>
                <w:rFonts w:ascii="Arial" w:hAnsi="Arial" w:cs="Arial" w:hint="eastAsia"/>
                <w:sz w:val="20"/>
                <w:szCs w:val="20"/>
                <w:lang w:eastAsia="zh-CN"/>
              </w:rPr>
              <w:t>6</w:t>
            </w:r>
            <w:r w:rsidRPr="007B3896">
              <w:rPr>
                <w:rFonts w:ascii="Arial" w:hAnsi="Arial" w:cs="Arial" w:hint="eastAsia"/>
                <w:sz w:val="20"/>
                <w:szCs w:val="20"/>
                <w:lang w:eastAsia="zh-CN"/>
              </w:rPr>
              <w:t>)</w:t>
            </w:r>
          </w:p>
        </w:tc>
      </w:tr>
    </w:tbl>
    <w:p w14:paraId="1AD87DC4" w14:textId="14D9D905" w:rsidR="00576B3F" w:rsidRPr="00A449EA" w:rsidRDefault="00576B3F" w:rsidP="00576B3F">
      <w:pPr>
        <w:spacing w:line="360" w:lineRule="auto"/>
        <w:rPr>
          <w:rFonts w:ascii="Arial" w:hAnsi="Arial" w:cs="Arial"/>
          <w:sz w:val="20"/>
          <w:szCs w:val="20"/>
        </w:rPr>
      </w:pPr>
      <w:r w:rsidRPr="00A449EA">
        <w:rPr>
          <w:rFonts w:ascii="Arial" w:hAnsi="Arial" w:cs="Arial"/>
          <w:sz w:val="20"/>
          <w:szCs w:val="20"/>
        </w:rPr>
        <w:t xml:space="preserve">Here, </w:t>
      </w:r>
      <w:r w:rsidR="000478DD" w:rsidRPr="000478DD">
        <w:rPr>
          <w:rFonts w:ascii="Arial" w:hAnsi="Arial" w:cs="Arial" w:hint="eastAsia"/>
          <w:i/>
          <w:iCs/>
          <w:sz w:val="20"/>
          <w:szCs w:val="20"/>
        </w:rPr>
        <w:t>C</w:t>
      </w:r>
      <w:r w:rsidR="000478DD">
        <w:rPr>
          <w:rFonts w:ascii="Arial" w:hAnsi="Arial" w:cs="Arial" w:hint="eastAsia"/>
          <w:sz w:val="20"/>
          <w:szCs w:val="20"/>
        </w:rPr>
        <w:t xml:space="preserve"> </w:t>
      </w:r>
      <w:r w:rsidRPr="00A449EA">
        <w:rPr>
          <w:rFonts w:ascii="Arial" w:hAnsi="Arial" w:cs="Arial"/>
          <w:sz w:val="20"/>
          <w:szCs w:val="20"/>
        </w:rPr>
        <w:t xml:space="preserve">is a constant containing optical and geometrical factors; </w:t>
      </w:r>
      <w:proofErr w:type="spellStart"/>
      <w:r w:rsidR="000478DD">
        <w:rPr>
          <w:rFonts w:ascii="Arial" w:hAnsi="Arial" w:cs="Arial" w:hint="eastAsia"/>
          <w:i/>
          <w:iCs/>
          <w:sz w:val="20"/>
          <w:szCs w:val="20"/>
        </w:rPr>
        <w:t>h</w:t>
      </w:r>
      <w:r w:rsidR="000478DD" w:rsidRPr="000478DD">
        <w:rPr>
          <w:rFonts w:ascii="Arial" w:eastAsia="DengXian" w:hAnsi="Arial" w:cs="Arial"/>
          <w:i/>
          <w:iCs/>
          <w:sz w:val="20"/>
          <w:szCs w:val="20"/>
        </w:rPr>
        <w:t>ν</w:t>
      </w:r>
      <w:proofErr w:type="spellEnd"/>
      <w:r w:rsidR="000478DD">
        <w:rPr>
          <w:rFonts w:ascii="Arial" w:hAnsi="Arial" w:cs="Arial" w:hint="eastAsia"/>
          <w:i/>
          <w:iCs/>
          <w:sz w:val="20"/>
          <w:szCs w:val="20"/>
        </w:rPr>
        <w:t xml:space="preserve"> </w:t>
      </w:r>
      <w:r w:rsidRPr="00A449EA">
        <w:rPr>
          <w:rFonts w:ascii="Arial" w:hAnsi="Arial" w:cs="Arial"/>
          <w:sz w:val="20"/>
          <w:szCs w:val="20"/>
        </w:rPr>
        <w:t>is the photon energy, given by</w:t>
      </w:r>
      <w:r w:rsidR="00F338C2">
        <w:rPr>
          <w:rFonts w:ascii="Arial" w:hAnsi="Arial" w:cs="Arial" w:hint="eastAsia"/>
          <w:sz w:val="20"/>
          <w:szCs w:val="20"/>
        </w:rPr>
        <w:t xml:space="preserve"> </w:t>
      </w:r>
      <w:proofErr w:type="spellStart"/>
      <w:r w:rsidR="00F338C2">
        <w:rPr>
          <w:rFonts w:ascii="Arial" w:hAnsi="Arial" w:cs="Arial" w:hint="eastAsia"/>
          <w:i/>
          <w:iCs/>
          <w:sz w:val="20"/>
          <w:szCs w:val="20"/>
        </w:rPr>
        <w:t>h</w:t>
      </w:r>
      <w:r w:rsidR="00F338C2" w:rsidRPr="000478DD">
        <w:rPr>
          <w:rFonts w:ascii="Arial" w:eastAsia="DengXian" w:hAnsi="Arial" w:cs="Arial"/>
          <w:i/>
          <w:iCs/>
          <w:sz w:val="20"/>
          <w:szCs w:val="20"/>
        </w:rPr>
        <w:t>ν</w:t>
      </w:r>
      <w:proofErr w:type="spellEnd"/>
      <w:r w:rsidR="00F338C2">
        <w:rPr>
          <w:rFonts w:ascii="Arial" w:eastAsia="DengXian" w:hAnsi="Arial" w:cs="Arial" w:hint="eastAsia"/>
          <w:i/>
          <w:iCs/>
          <w:sz w:val="20"/>
          <w:szCs w:val="20"/>
        </w:rPr>
        <w:t xml:space="preserve"> = </w:t>
      </w:r>
      <w:proofErr w:type="spellStart"/>
      <w:r w:rsidR="00F338C2">
        <w:rPr>
          <w:rFonts w:ascii="Arial" w:eastAsia="DengXian" w:hAnsi="Arial" w:cs="Arial" w:hint="eastAsia"/>
          <w:i/>
          <w:iCs/>
          <w:sz w:val="20"/>
          <w:szCs w:val="20"/>
        </w:rPr>
        <w:t>hc</w:t>
      </w:r>
      <w:proofErr w:type="spellEnd"/>
      <w:r w:rsidR="00F338C2">
        <w:rPr>
          <w:rFonts w:ascii="Arial" w:eastAsia="DengXian" w:hAnsi="Arial" w:cs="Arial" w:hint="eastAsia"/>
          <w:i/>
          <w:iCs/>
          <w:sz w:val="20"/>
          <w:szCs w:val="20"/>
        </w:rPr>
        <w:t>/</w:t>
      </w:r>
      <w:r w:rsidR="00F338C2">
        <w:rPr>
          <w:rFonts w:ascii="Arial" w:eastAsia="DengXian" w:hAnsi="Arial" w:cs="Arial"/>
          <w:i/>
          <w:iCs/>
          <w:sz w:val="20"/>
          <w:szCs w:val="20"/>
        </w:rPr>
        <w:t>λ</w:t>
      </w:r>
      <w:r w:rsidRPr="00A449EA">
        <w:rPr>
          <w:rFonts w:ascii="Arial" w:hAnsi="Arial" w:cs="Arial"/>
          <w:sz w:val="20"/>
          <w:szCs w:val="20"/>
        </w:rPr>
        <w:t xml:space="preserve"> (</w:t>
      </w:r>
      <w:r w:rsidR="000478DD">
        <w:rPr>
          <w:rFonts w:ascii="Arial" w:hAnsi="Arial" w:cs="Arial" w:hint="eastAsia"/>
          <w:i/>
          <w:iCs/>
          <w:sz w:val="20"/>
          <w:szCs w:val="20"/>
        </w:rPr>
        <w:t xml:space="preserve">h </w:t>
      </w:r>
      <w:r w:rsidRPr="00A449EA">
        <w:rPr>
          <w:rFonts w:ascii="Arial" w:hAnsi="Arial" w:cs="Arial"/>
          <w:sz w:val="20"/>
          <w:szCs w:val="20"/>
        </w:rPr>
        <w:t xml:space="preserve">is Planck's constant, </w:t>
      </w:r>
      <w:r w:rsidR="000478DD">
        <w:rPr>
          <w:rFonts w:ascii="Arial" w:hAnsi="Arial" w:cs="Arial" w:hint="eastAsia"/>
          <w:i/>
          <w:iCs/>
          <w:sz w:val="20"/>
          <w:szCs w:val="20"/>
        </w:rPr>
        <w:t xml:space="preserve">c </w:t>
      </w:r>
      <w:r w:rsidRPr="00A449EA">
        <w:rPr>
          <w:rFonts w:ascii="Arial" w:hAnsi="Arial" w:cs="Arial"/>
          <w:sz w:val="20"/>
          <w:szCs w:val="20"/>
        </w:rPr>
        <w:t xml:space="preserve">is the speed of light, and </w:t>
      </w:r>
      <w:r w:rsidR="000478DD">
        <w:rPr>
          <w:rFonts w:ascii="Arial" w:hAnsi="Arial" w:cs="Arial"/>
          <w:i/>
          <w:iCs/>
          <w:sz w:val="20"/>
          <w:szCs w:val="20"/>
        </w:rPr>
        <w:t>λ</w:t>
      </w:r>
      <w:r w:rsidRPr="00A449EA">
        <w:rPr>
          <w:rFonts w:ascii="Arial" w:hAnsi="Arial" w:cs="Arial"/>
          <w:sz w:val="20"/>
          <w:szCs w:val="20"/>
        </w:rPr>
        <w:t xml:space="preserve"> is the wavelength); </w:t>
      </w:r>
      <w:r w:rsidR="000478DD">
        <w:rPr>
          <w:rFonts w:ascii="Arial" w:hAnsi="Arial" w:cs="Arial" w:hint="eastAsia"/>
          <w:i/>
          <w:iCs/>
          <w:sz w:val="20"/>
          <w:szCs w:val="20"/>
        </w:rPr>
        <w:t>A</w:t>
      </w:r>
      <w:r w:rsidR="000478DD">
        <w:rPr>
          <w:rFonts w:ascii="Arial" w:hAnsi="Arial" w:cs="Arial" w:hint="eastAsia"/>
          <w:i/>
          <w:iCs/>
          <w:sz w:val="20"/>
          <w:szCs w:val="20"/>
          <w:vertAlign w:val="subscript"/>
        </w:rPr>
        <w:t>ij</w:t>
      </w:r>
      <w:r w:rsidR="000478DD" w:rsidRPr="00A449EA">
        <w:rPr>
          <w:rFonts w:ascii="Arial" w:hAnsi="Arial" w:cs="Arial"/>
          <w:sz w:val="20"/>
          <w:szCs w:val="20"/>
        </w:rPr>
        <w:t xml:space="preserve"> </w:t>
      </w:r>
      <w:r w:rsidRPr="00A449EA">
        <w:rPr>
          <w:rFonts w:ascii="Arial" w:hAnsi="Arial" w:cs="Arial"/>
          <w:sz w:val="20"/>
          <w:szCs w:val="20"/>
        </w:rPr>
        <w:t xml:space="preserve">is the transition probability; </w:t>
      </w:r>
      <w:r w:rsidR="000478DD">
        <w:rPr>
          <w:rFonts w:ascii="Arial" w:hAnsi="Arial" w:cs="Arial" w:hint="eastAsia"/>
          <w:i/>
          <w:iCs/>
          <w:sz w:val="20"/>
          <w:szCs w:val="20"/>
        </w:rPr>
        <w:t>n</w:t>
      </w:r>
      <w:r w:rsidR="000478DD" w:rsidRPr="007E6972">
        <w:rPr>
          <w:rFonts w:ascii="Arial" w:hAnsi="Arial" w:cs="Arial" w:hint="eastAsia"/>
          <w:i/>
          <w:iCs/>
          <w:sz w:val="20"/>
          <w:szCs w:val="20"/>
          <w:vertAlign w:val="subscript"/>
        </w:rPr>
        <w:t>e</w:t>
      </w:r>
      <w:r w:rsidR="000478DD" w:rsidRPr="00A449EA">
        <w:rPr>
          <w:rFonts w:ascii="Arial" w:hAnsi="Arial" w:cs="Arial"/>
          <w:sz w:val="20"/>
          <w:szCs w:val="20"/>
        </w:rPr>
        <w:t xml:space="preserve"> </w:t>
      </w:r>
      <w:r w:rsidRPr="00A449EA">
        <w:rPr>
          <w:rFonts w:ascii="Arial" w:hAnsi="Arial" w:cs="Arial"/>
          <w:sz w:val="20"/>
          <w:szCs w:val="20"/>
        </w:rPr>
        <w:t xml:space="preserve">and </w:t>
      </w:r>
      <m:oMath>
        <m:sSub>
          <m:sSubPr>
            <m:ctrlPr>
              <w:rPr>
                <w:rFonts w:ascii="Cambria Math" w:hAnsi="Cambria Math" w:cs="Arial"/>
                <w:sz w:val="20"/>
                <w:szCs w:val="20"/>
              </w:rPr>
            </m:ctrlPr>
          </m:sSubPr>
          <m:e>
            <m:r>
              <w:rPr>
                <w:rFonts w:ascii="Cambria Math" w:hAnsi="Cambria Math" w:cs="Arial"/>
                <w:sz w:val="20"/>
                <w:szCs w:val="20"/>
              </w:rPr>
              <m:t>n</m:t>
            </m:r>
          </m:e>
          <m:sub>
            <m:r>
              <w:rPr>
                <w:rFonts w:ascii="Cambria Math" w:hAnsi="Cambria Math" w:cs="Arial"/>
                <w:sz w:val="20"/>
                <w:szCs w:val="20"/>
              </w:rPr>
              <m:t>Ar</m:t>
            </m:r>
          </m:sub>
        </m:sSub>
      </m:oMath>
      <w:r w:rsidRPr="00A449EA">
        <w:rPr>
          <w:rFonts w:ascii="Arial" w:hAnsi="Arial" w:cs="Arial"/>
          <w:sz w:val="20"/>
          <w:szCs w:val="20"/>
        </w:rPr>
        <w:t xml:space="preserve"> are the electron and argon atom densities, respectively; </w:t>
      </w:r>
      <w:proofErr w:type="spellStart"/>
      <w:r w:rsidR="000478DD">
        <w:rPr>
          <w:rFonts w:ascii="Arial" w:hAnsi="Arial" w:cs="Arial" w:hint="eastAsia"/>
          <w:i/>
          <w:iCs/>
          <w:sz w:val="20"/>
          <w:szCs w:val="20"/>
        </w:rPr>
        <w:t>k</w:t>
      </w:r>
      <w:r w:rsidR="000478DD" w:rsidRPr="007E6972">
        <w:rPr>
          <w:rFonts w:ascii="Arial" w:hAnsi="Arial" w:cs="Arial" w:hint="eastAsia"/>
          <w:i/>
          <w:iCs/>
          <w:sz w:val="20"/>
          <w:szCs w:val="20"/>
          <w:vertAlign w:val="subscript"/>
        </w:rPr>
        <w:t>e</w:t>
      </w:r>
      <w:proofErr w:type="spellEnd"/>
      <w:r w:rsidR="000478DD" w:rsidRPr="00A449EA">
        <w:rPr>
          <w:rFonts w:ascii="Arial" w:hAnsi="Arial" w:cs="Arial"/>
          <w:sz w:val="20"/>
          <w:szCs w:val="20"/>
        </w:rPr>
        <w:t xml:space="preserve"> </w:t>
      </w:r>
      <w:r w:rsidRPr="00A449EA">
        <w:rPr>
          <w:rFonts w:ascii="Arial" w:hAnsi="Arial" w:cs="Arial"/>
          <w:sz w:val="20"/>
          <w:szCs w:val="20"/>
        </w:rPr>
        <w:t xml:space="preserve">is the electron excitation rate coefficient; </w:t>
      </w:r>
      <w:r w:rsidR="000478DD">
        <w:rPr>
          <w:rFonts w:ascii="Arial" w:hAnsi="Arial" w:cs="Arial" w:hint="eastAsia"/>
          <w:i/>
          <w:iCs/>
          <w:sz w:val="20"/>
          <w:szCs w:val="20"/>
        </w:rPr>
        <w:t>A</w:t>
      </w:r>
      <w:r w:rsidR="000478DD">
        <w:rPr>
          <w:rFonts w:ascii="Arial" w:hAnsi="Arial" w:cs="Arial" w:hint="eastAsia"/>
          <w:i/>
          <w:iCs/>
          <w:sz w:val="20"/>
          <w:szCs w:val="20"/>
          <w:vertAlign w:val="subscript"/>
        </w:rPr>
        <w:t>i</w:t>
      </w:r>
      <w:r w:rsidR="000478DD" w:rsidRPr="00A449EA">
        <w:rPr>
          <w:rFonts w:ascii="Arial" w:hAnsi="Arial" w:cs="Arial"/>
          <w:sz w:val="20"/>
          <w:szCs w:val="20"/>
        </w:rPr>
        <w:t xml:space="preserve"> </w:t>
      </w:r>
      <w:r w:rsidRPr="00A449EA">
        <w:rPr>
          <w:rFonts w:ascii="Arial" w:hAnsi="Arial" w:cs="Arial"/>
          <w:sz w:val="20"/>
          <w:szCs w:val="20"/>
        </w:rPr>
        <w:t xml:space="preserve">is the total transition probability, equivalent to the reciprocal of the natural lifetime </w:t>
      </w:r>
      <w:r w:rsidR="000478DD">
        <w:rPr>
          <w:rFonts w:ascii="Arial" w:hAnsi="Arial" w:cs="Arial" w:hint="eastAsia"/>
          <w:sz w:val="20"/>
          <w:szCs w:val="20"/>
        </w:rPr>
        <w:t>(</w:t>
      </w:r>
      <w:r w:rsidR="000478DD">
        <w:rPr>
          <w:rFonts w:ascii="Arial" w:hAnsi="Arial" w:cs="Arial" w:hint="eastAsia"/>
          <w:i/>
          <w:iCs/>
          <w:sz w:val="20"/>
          <w:szCs w:val="20"/>
        </w:rPr>
        <w:t>A</w:t>
      </w:r>
      <w:r w:rsidR="000478DD">
        <w:rPr>
          <w:rFonts w:ascii="Arial" w:hAnsi="Arial" w:cs="Arial" w:hint="eastAsia"/>
          <w:i/>
          <w:iCs/>
          <w:sz w:val="20"/>
          <w:szCs w:val="20"/>
          <w:vertAlign w:val="subscript"/>
        </w:rPr>
        <w:t>i</w:t>
      </w:r>
      <w:r w:rsidR="000478DD" w:rsidRPr="00A449EA">
        <w:rPr>
          <w:rFonts w:ascii="Arial" w:hAnsi="Arial" w:cs="Arial"/>
          <w:sz w:val="20"/>
          <w:szCs w:val="20"/>
        </w:rPr>
        <w:t xml:space="preserve"> </w:t>
      </w:r>
      <w:r w:rsidR="000478DD">
        <w:rPr>
          <w:rFonts w:ascii="Arial" w:hAnsi="Arial" w:cs="Arial" w:hint="eastAsia"/>
          <w:sz w:val="20"/>
          <w:szCs w:val="20"/>
        </w:rPr>
        <w:t>= 1/</w:t>
      </w:r>
      <w:r w:rsidR="000478DD" w:rsidRPr="00F338C2">
        <w:rPr>
          <w:rFonts w:ascii="Arial" w:eastAsia="DengXian" w:hAnsi="Arial" w:cs="Arial"/>
          <w:i/>
          <w:iCs/>
          <w:sz w:val="20"/>
          <w:szCs w:val="20"/>
        </w:rPr>
        <w:t>τ</w:t>
      </w:r>
      <w:r w:rsidR="000478DD" w:rsidRPr="00F338C2">
        <w:rPr>
          <w:rFonts w:ascii="Arial" w:hAnsi="Arial" w:cs="Arial"/>
          <w:i/>
          <w:iCs/>
          <w:sz w:val="20"/>
          <w:szCs w:val="20"/>
          <w:vertAlign w:val="subscript"/>
        </w:rPr>
        <w:t>0</w:t>
      </w:r>
      <w:r w:rsidR="000478DD">
        <w:rPr>
          <w:rFonts w:ascii="Arial" w:hAnsi="Arial" w:cs="Arial" w:hint="eastAsia"/>
          <w:sz w:val="20"/>
          <w:szCs w:val="20"/>
        </w:rPr>
        <w:t>)</w:t>
      </w:r>
      <w:r w:rsidRPr="00A449EA">
        <w:rPr>
          <w:rFonts w:ascii="Arial" w:hAnsi="Arial" w:cs="Arial"/>
          <w:sz w:val="20"/>
          <w:szCs w:val="20"/>
        </w:rPr>
        <w:t xml:space="preserve">; and </w:t>
      </w:r>
      <w:proofErr w:type="spellStart"/>
      <w:r w:rsidR="000478DD">
        <w:rPr>
          <w:rFonts w:ascii="Arial" w:hAnsi="Arial" w:cs="Arial" w:hint="eastAsia"/>
          <w:i/>
          <w:iCs/>
          <w:sz w:val="20"/>
          <w:szCs w:val="20"/>
        </w:rPr>
        <w:t>k</w:t>
      </w:r>
      <w:r w:rsidR="000478DD">
        <w:rPr>
          <w:rFonts w:ascii="Arial" w:hAnsi="Arial" w:cs="Arial" w:hint="eastAsia"/>
          <w:i/>
          <w:iCs/>
          <w:sz w:val="20"/>
          <w:szCs w:val="20"/>
          <w:vertAlign w:val="subscript"/>
        </w:rPr>
        <w:t>q</w:t>
      </w:r>
      <w:proofErr w:type="spellEnd"/>
      <w:r w:rsidR="000478DD" w:rsidRPr="00A449EA">
        <w:rPr>
          <w:rFonts w:ascii="Arial" w:hAnsi="Arial" w:cs="Arial"/>
          <w:sz w:val="20"/>
          <w:szCs w:val="20"/>
        </w:rPr>
        <w:t xml:space="preserve"> </w:t>
      </w:r>
      <w:r w:rsidRPr="00A449EA">
        <w:rPr>
          <w:rFonts w:ascii="Arial" w:hAnsi="Arial" w:cs="Arial"/>
          <w:sz w:val="20"/>
          <w:szCs w:val="20"/>
        </w:rPr>
        <w:t xml:space="preserve">is the quenching rate coefficient for the excited argon state, as shown in </w:t>
      </w:r>
      <w:r w:rsidRPr="00A449EA">
        <w:rPr>
          <w:rFonts w:ascii="Arial" w:hAnsi="Arial" w:cs="Arial"/>
          <w:b/>
          <w:bCs/>
          <w:sz w:val="20"/>
          <w:szCs w:val="20"/>
        </w:rPr>
        <w:t>Table S</w:t>
      </w:r>
      <w:r w:rsidR="00CA3784" w:rsidRPr="00A449EA">
        <w:rPr>
          <w:rFonts w:ascii="Arial" w:hAnsi="Arial" w:cs="Arial"/>
          <w:b/>
          <w:bCs/>
          <w:sz w:val="20"/>
          <w:szCs w:val="20"/>
        </w:rPr>
        <w:t>7</w:t>
      </w:r>
      <w:r w:rsidRPr="00A449EA">
        <w:rPr>
          <w:rFonts w:ascii="Arial" w:hAnsi="Arial" w:cs="Arial"/>
          <w:sz w:val="20"/>
          <w:szCs w:val="20"/>
        </w:rPr>
        <w:t xml:space="preserve">. The argon atom density </w:t>
      </w:r>
      <w:r w:rsidR="00F338C2">
        <w:rPr>
          <w:rFonts w:ascii="Arial" w:hAnsi="Arial" w:cs="Arial" w:hint="eastAsia"/>
          <w:sz w:val="20"/>
          <w:szCs w:val="20"/>
        </w:rPr>
        <w:t>(</w:t>
      </w:r>
      <w:proofErr w:type="spellStart"/>
      <w:r w:rsidR="00F338C2" w:rsidRPr="00F338C2">
        <w:rPr>
          <w:rFonts w:ascii="Arial" w:hAnsi="Arial" w:cs="Arial" w:hint="eastAsia"/>
          <w:i/>
          <w:iCs/>
          <w:sz w:val="20"/>
          <w:szCs w:val="20"/>
        </w:rPr>
        <w:t>n</w:t>
      </w:r>
      <w:r w:rsidR="00F338C2" w:rsidRPr="00F338C2">
        <w:rPr>
          <w:rFonts w:ascii="Arial" w:hAnsi="Arial" w:cs="Arial" w:hint="eastAsia"/>
          <w:i/>
          <w:iCs/>
          <w:sz w:val="20"/>
          <w:szCs w:val="20"/>
          <w:vertAlign w:val="subscript"/>
        </w:rPr>
        <w:t>Ar</w:t>
      </w:r>
      <w:proofErr w:type="spellEnd"/>
      <w:r w:rsidR="00F338C2">
        <w:rPr>
          <w:rFonts w:ascii="Arial" w:hAnsi="Arial" w:cs="Arial" w:hint="eastAsia"/>
          <w:sz w:val="20"/>
          <w:szCs w:val="20"/>
        </w:rPr>
        <w:t xml:space="preserve">) </w:t>
      </w:r>
      <w:r w:rsidRPr="00A449EA">
        <w:rPr>
          <w:rFonts w:ascii="Arial" w:hAnsi="Arial" w:cs="Arial"/>
          <w:sz w:val="20"/>
          <w:szCs w:val="20"/>
        </w:rPr>
        <w:t>can be calculated using the ideal gas law,</w:t>
      </w:r>
      <w:r w:rsidR="000478DD">
        <w:rPr>
          <w:rFonts w:ascii="Arial" w:hAnsi="Arial" w:cs="Arial" w:hint="eastAsia"/>
          <w:sz w:val="20"/>
          <w:szCs w:val="20"/>
        </w:rPr>
        <w:t xml:space="preserve"> </w:t>
      </w:r>
      <w:r w:rsidR="000478DD" w:rsidRPr="000478DD">
        <w:rPr>
          <w:rFonts w:ascii="Arial" w:hAnsi="Arial" w:cs="Arial" w:hint="eastAsia"/>
          <w:i/>
          <w:iCs/>
          <w:sz w:val="20"/>
          <w:szCs w:val="20"/>
        </w:rPr>
        <w:t>n</w:t>
      </w:r>
      <w:r w:rsidR="000478DD">
        <w:rPr>
          <w:rFonts w:ascii="Arial" w:hAnsi="Arial" w:cs="Arial" w:hint="eastAsia"/>
          <w:sz w:val="20"/>
          <w:szCs w:val="20"/>
        </w:rPr>
        <w:t xml:space="preserve"> = </w:t>
      </w:r>
      <w:r w:rsidR="000478DD" w:rsidRPr="000478DD">
        <w:rPr>
          <w:rFonts w:ascii="Arial" w:hAnsi="Arial" w:cs="Arial" w:hint="eastAsia"/>
          <w:i/>
          <w:iCs/>
          <w:sz w:val="20"/>
          <w:szCs w:val="20"/>
        </w:rPr>
        <w:t>p</w:t>
      </w:r>
      <w:r w:rsidR="000478DD">
        <w:rPr>
          <w:rFonts w:ascii="Arial" w:hAnsi="Arial" w:cs="Arial" w:hint="eastAsia"/>
          <w:sz w:val="20"/>
          <w:szCs w:val="20"/>
        </w:rPr>
        <w:t>/(</w:t>
      </w:r>
      <w:proofErr w:type="spellStart"/>
      <w:r w:rsidR="000478DD" w:rsidRPr="000478DD">
        <w:rPr>
          <w:rFonts w:ascii="Arial" w:hAnsi="Arial" w:cs="Arial" w:hint="eastAsia"/>
          <w:i/>
          <w:iCs/>
          <w:sz w:val="20"/>
          <w:szCs w:val="20"/>
        </w:rPr>
        <w:t>kT</w:t>
      </w:r>
      <w:r w:rsidR="000478DD" w:rsidRPr="000478DD">
        <w:rPr>
          <w:rFonts w:ascii="Arial" w:hAnsi="Arial" w:cs="Arial" w:hint="eastAsia"/>
          <w:i/>
          <w:iCs/>
          <w:sz w:val="20"/>
          <w:szCs w:val="20"/>
          <w:vertAlign w:val="subscript"/>
        </w:rPr>
        <w:t>g</w:t>
      </w:r>
      <w:proofErr w:type="spellEnd"/>
      <w:r w:rsidR="000478DD">
        <w:rPr>
          <w:rFonts w:ascii="Arial" w:hAnsi="Arial" w:cs="Arial" w:hint="eastAsia"/>
          <w:sz w:val="20"/>
          <w:szCs w:val="20"/>
        </w:rPr>
        <w:t>)</w:t>
      </w:r>
      <w:r w:rsidRPr="00A449EA">
        <w:rPr>
          <w:rFonts w:ascii="Arial" w:hAnsi="Arial" w:cs="Arial"/>
          <w:sz w:val="20"/>
          <w:szCs w:val="20"/>
        </w:rPr>
        <w:t xml:space="preserve">, where </w:t>
      </w:r>
      <w:r w:rsidR="000478DD" w:rsidRPr="000478DD">
        <w:rPr>
          <w:rFonts w:ascii="Arial" w:hAnsi="Arial" w:cs="Arial" w:hint="eastAsia"/>
          <w:i/>
          <w:iCs/>
          <w:sz w:val="20"/>
          <w:szCs w:val="20"/>
        </w:rPr>
        <w:t>p</w:t>
      </w:r>
      <w:r w:rsidR="000478DD">
        <w:rPr>
          <w:rFonts w:ascii="Arial" w:hAnsi="Arial" w:cs="Arial" w:hint="eastAsia"/>
          <w:sz w:val="20"/>
          <w:szCs w:val="20"/>
        </w:rPr>
        <w:t xml:space="preserve"> = 1.01 </w:t>
      </w:r>
      <w:r w:rsidR="000478DD">
        <w:rPr>
          <w:rFonts w:ascii="Arial" w:hAnsi="Arial" w:cs="Arial"/>
          <w:sz w:val="20"/>
          <w:szCs w:val="20"/>
        </w:rPr>
        <w:t>×</w:t>
      </w:r>
      <w:r w:rsidR="000478DD">
        <w:rPr>
          <w:rFonts w:ascii="Arial" w:hAnsi="Arial" w:cs="Arial" w:hint="eastAsia"/>
          <w:sz w:val="20"/>
          <w:szCs w:val="20"/>
        </w:rPr>
        <w:t xml:space="preserve"> 10</w:t>
      </w:r>
      <w:r w:rsidR="000478DD" w:rsidRPr="000478DD">
        <w:rPr>
          <w:rFonts w:ascii="Arial" w:hAnsi="Arial" w:cs="Arial" w:hint="eastAsia"/>
          <w:sz w:val="20"/>
          <w:szCs w:val="20"/>
          <w:vertAlign w:val="superscript"/>
        </w:rPr>
        <w:t>5</w:t>
      </w:r>
      <w:r w:rsidR="000478DD">
        <w:rPr>
          <w:rFonts w:ascii="Arial" w:hAnsi="Arial" w:cs="Arial" w:hint="eastAsia"/>
          <w:sz w:val="20"/>
          <w:szCs w:val="20"/>
        </w:rPr>
        <w:t xml:space="preserve"> Pa </w:t>
      </w:r>
      <w:r w:rsidRPr="00A449EA">
        <w:rPr>
          <w:rFonts w:ascii="Arial" w:hAnsi="Arial" w:cs="Arial"/>
          <w:sz w:val="20"/>
          <w:szCs w:val="20"/>
        </w:rPr>
        <w:t xml:space="preserve">is the gas pressure, and </w:t>
      </w:r>
      <w:proofErr w:type="spellStart"/>
      <w:r w:rsidR="000478DD">
        <w:rPr>
          <w:rFonts w:ascii="Arial" w:hAnsi="Arial" w:cs="Arial" w:hint="eastAsia"/>
          <w:i/>
          <w:iCs/>
          <w:sz w:val="20"/>
          <w:szCs w:val="20"/>
        </w:rPr>
        <w:t>T</w:t>
      </w:r>
      <w:r w:rsidR="000478DD">
        <w:rPr>
          <w:rFonts w:ascii="Arial" w:hAnsi="Arial" w:cs="Arial" w:hint="eastAsia"/>
          <w:i/>
          <w:iCs/>
          <w:sz w:val="20"/>
          <w:szCs w:val="20"/>
          <w:vertAlign w:val="subscript"/>
        </w:rPr>
        <w:t>g</w:t>
      </w:r>
      <w:proofErr w:type="spellEnd"/>
      <w:r w:rsidR="000478DD">
        <w:rPr>
          <w:rFonts w:ascii="Arial" w:hAnsi="Arial" w:cs="Arial" w:hint="eastAsia"/>
          <w:i/>
          <w:iCs/>
          <w:sz w:val="20"/>
          <w:szCs w:val="20"/>
          <w:vertAlign w:val="subscript"/>
        </w:rPr>
        <w:t xml:space="preserve"> </w:t>
      </w:r>
      <w:r w:rsidRPr="00A449EA">
        <w:rPr>
          <w:rFonts w:ascii="Arial" w:hAnsi="Arial" w:cs="Arial"/>
          <w:sz w:val="20"/>
          <w:szCs w:val="20"/>
        </w:rPr>
        <w:t>is the gas temperature.</w:t>
      </w:r>
    </w:p>
    <w:p w14:paraId="7E5D92C1" w14:textId="1FA0F51D" w:rsidR="00576B3F" w:rsidRDefault="00576B3F" w:rsidP="00576B3F">
      <w:pPr>
        <w:spacing w:line="360" w:lineRule="auto"/>
        <w:rPr>
          <w:rFonts w:ascii="Arial" w:hAnsi="Arial" w:cs="Arial"/>
          <w:sz w:val="20"/>
          <w:szCs w:val="20"/>
        </w:rPr>
      </w:pPr>
      <w:r w:rsidRPr="00A449EA">
        <w:rPr>
          <w:rFonts w:ascii="Arial" w:hAnsi="Arial" w:cs="Arial"/>
          <w:sz w:val="20"/>
          <w:szCs w:val="20"/>
        </w:rPr>
        <w:t xml:space="preserve">Using this ratio, </w:t>
      </w:r>
      <w:proofErr w:type="spellStart"/>
      <w:r w:rsidR="000478DD">
        <w:rPr>
          <w:rFonts w:ascii="Arial" w:hAnsi="Arial" w:cs="Arial" w:hint="eastAsia"/>
          <w:i/>
          <w:iCs/>
          <w:sz w:val="20"/>
          <w:szCs w:val="20"/>
        </w:rPr>
        <w:t>T</w:t>
      </w:r>
      <w:r w:rsidR="000478DD" w:rsidRPr="007E6972">
        <w:rPr>
          <w:rFonts w:ascii="Arial" w:hAnsi="Arial" w:cs="Arial" w:hint="eastAsia"/>
          <w:i/>
          <w:iCs/>
          <w:sz w:val="20"/>
          <w:szCs w:val="20"/>
          <w:vertAlign w:val="subscript"/>
        </w:rPr>
        <w:t>e</w:t>
      </w:r>
      <w:proofErr w:type="spellEnd"/>
      <w:r w:rsidRPr="00A449EA">
        <w:rPr>
          <w:rFonts w:ascii="Arial" w:hAnsi="Arial" w:cs="Arial"/>
          <w:sz w:val="20"/>
          <w:szCs w:val="20"/>
        </w:rPr>
        <w:t xml:space="preserve"> can be determined through empirical fitting, with the relationship between the electron excitation rate coefficients and </w:t>
      </w:r>
      <w:proofErr w:type="spellStart"/>
      <w:r w:rsidR="000478DD">
        <w:rPr>
          <w:rFonts w:ascii="Arial" w:hAnsi="Arial" w:cs="Arial" w:hint="eastAsia"/>
          <w:i/>
          <w:iCs/>
          <w:sz w:val="20"/>
          <w:szCs w:val="20"/>
        </w:rPr>
        <w:t>T</w:t>
      </w:r>
      <w:r w:rsidR="000478DD" w:rsidRPr="007E6972">
        <w:rPr>
          <w:rFonts w:ascii="Arial" w:hAnsi="Arial" w:cs="Arial" w:hint="eastAsia"/>
          <w:i/>
          <w:iCs/>
          <w:sz w:val="20"/>
          <w:szCs w:val="20"/>
          <w:vertAlign w:val="subscript"/>
        </w:rPr>
        <w:t>e</w:t>
      </w:r>
      <w:proofErr w:type="spellEnd"/>
      <w:r w:rsidRPr="00A449EA">
        <w:rPr>
          <w:rFonts w:ascii="Arial" w:hAnsi="Arial" w:cs="Arial"/>
          <w:sz w:val="20"/>
          <w:szCs w:val="20"/>
        </w:rPr>
        <w:t xml:space="preserve"> provided by the equation:</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1"/>
        <w:gridCol w:w="4541"/>
      </w:tblGrid>
      <w:tr w:rsidR="00FF3147" w:rsidRPr="007B3896" w14:paraId="1BBF7300" w14:textId="77777777" w:rsidTr="008E4A95">
        <w:tc>
          <w:tcPr>
            <w:tcW w:w="4814" w:type="dxa"/>
            <w:vAlign w:val="center"/>
          </w:tcPr>
          <w:p w14:paraId="6A4165FE" w14:textId="63430913" w:rsidR="00FF3147" w:rsidRPr="0031124E" w:rsidRDefault="00FF3147" w:rsidP="008E4A95">
            <w:pPr>
              <w:jc w:val="center"/>
              <w:rPr>
                <w:rFonts w:ascii="Arial" w:hAnsi="Arial" w:cs="Arial"/>
                <w:sz w:val="20"/>
                <w:szCs w:val="20"/>
                <w:highlight w:val="yellow"/>
              </w:rPr>
            </w:pPr>
            <w:r w:rsidRPr="00FF3147">
              <w:rPr>
                <w:kern w:val="2"/>
                <w:position w:val="-30"/>
                <w:sz w:val="21"/>
                <w:lang w:eastAsia="zh-CN"/>
              </w:rPr>
              <w:object w:dxaOrig="4980" w:dyaOrig="720" w14:anchorId="6B1D9DF3">
                <v:shape id="_x0000_i1051" type="#_x0000_t75" style="width:249.75pt;height:35.25pt" o:ole="">
                  <v:imagedata r:id="rId75" o:title=""/>
                </v:shape>
                <o:OLEObject Type="Embed" ProgID="Equation.DSMT4" ShapeID="_x0000_i1051" DrawAspect="Content" ObjectID="_1829396785" r:id="rId76"/>
              </w:object>
            </w:r>
          </w:p>
        </w:tc>
        <w:tc>
          <w:tcPr>
            <w:tcW w:w="4814" w:type="dxa"/>
            <w:vAlign w:val="center"/>
          </w:tcPr>
          <w:p w14:paraId="69F29EB5" w14:textId="4EF95669" w:rsidR="00FF3147" w:rsidRPr="007B3896" w:rsidRDefault="00FF3147" w:rsidP="008E4A95">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S27</w:t>
            </w:r>
            <w:r w:rsidRPr="007B3896">
              <w:rPr>
                <w:rFonts w:ascii="Arial" w:hAnsi="Arial" w:cs="Arial" w:hint="eastAsia"/>
                <w:sz w:val="20"/>
                <w:szCs w:val="20"/>
                <w:lang w:eastAsia="zh-CN"/>
              </w:rPr>
              <w:t>)</w:t>
            </w:r>
          </w:p>
        </w:tc>
      </w:tr>
    </w:tbl>
    <w:p w14:paraId="6B1384F6" w14:textId="16963939" w:rsidR="00576B3F" w:rsidRPr="00A449EA" w:rsidRDefault="00576B3F" w:rsidP="00576B3F">
      <w:pPr>
        <w:spacing w:line="360" w:lineRule="auto"/>
        <w:rPr>
          <w:rFonts w:ascii="Arial" w:hAnsi="Arial" w:cs="Arial"/>
          <w:sz w:val="20"/>
          <w:szCs w:val="20"/>
        </w:rPr>
      </w:pPr>
      <w:r w:rsidRPr="00A449EA">
        <w:rPr>
          <w:rFonts w:ascii="Arial" w:hAnsi="Arial" w:cs="Arial"/>
          <w:sz w:val="20"/>
          <w:szCs w:val="20"/>
        </w:rPr>
        <w:t xml:space="preserve">By substituting the measured intensity ratio into this equation, the electron temperature </w:t>
      </w:r>
      <w:proofErr w:type="spellStart"/>
      <w:r w:rsidR="000478DD">
        <w:rPr>
          <w:rFonts w:ascii="Arial" w:hAnsi="Arial" w:cs="Arial" w:hint="eastAsia"/>
          <w:i/>
          <w:iCs/>
          <w:sz w:val="20"/>
          <w:szCs w:val="20"/>
        </w:rPr>
        <w:t>T</w:t>
      </w:r>
      <w:r w:rsidR="000478DD" w:rsidRPr="007E6972">
        <w:rPr>
          <w:rFonts w:ascii="Arial" w:hAnsi="Arial" w:cs="Arial" w:hint="eastAsia"/>
          <w:i/>
          <w:iCs/>
          <w:sz w:val="20"/>
          <w:szCs w:val="20"/>
          <w:vertAlign w:val="subscript"/>
        </w:rPr>
        <w:t>e</w:t>
      </w:r>
      <w:proofErr w:type="spellEnd"/>
      <w:r w:rsidRPr="00A449EA">
        <w:rPr>
          <w:rFonts w:ascii="Arial" w:hAnsi="Arial" w:cs="Arial"/>
          <w:sz w:val="20"/>
          <w:szCs w:val="20"/>
        </w:rPr>
        <w:t xml:space="preserve"> can be obtained.</w:t>
      </w:r>
    </w:p>
    <w:p w14:paraId="52438C1E" w14:textId="466DC6A6" w:rsidR="00A55B75" w:rsidRPr="00A449EA" w:rsidRDefault="00A55B75" w:rsidP="00DC7D96">
      <w:pPr>
        <w:adjustRightInd w:val="0"/>
        <w:spacing w:line="360" w:lineRule="auto"/>
        <w:rPr>
          <w:rFonts w:ascii="Arial" w:hAnsi="Arial" w:cs="Arial"/>
          <w:bCs/>
          <w:sz w:val="20"/>
          <w:szCs w:val="20"/>
        </w:rPr>
      </w:pPr>
      <w:r w:rsidRPr="00A449EA">
        <w:rPr>
          <w:rFonts w:ascii="Arial" w:hAnsi="Arial" w:cs="Arial"/>
          <w:b/>
          <w:sz w:val="20"/>
          <w:szCs w:val="20"/>
        </w:rPr>
        <w:t>Table S</w:t>
      </w:r>
      <w:r w:rsidR="00C4287C" w:rsidRPr="00A449EA">
        <w:rPr>
          <w:rFonts w:ascii="Arial" w:hAnsi="Arial" w:cs="Arial"/>
          <w:b/>
          <w:sz w:val="20"/>
          <w:szCs w:val="20"/>
        </w:rPr>
        <w:t>8</w:t>
      </w:r>
      <w:r w:rsidRPr="00A449EA">
        <w:rPr>
          <w:rFonts w:ascii="Arial" w:hAnsi="Arial" w:cs="Arial"/>
          <w:bCs/>
          <w:sz w:val="20"/>
          <w:szCs w:val="20"/>
        </w:rPr>
        <w:t xml:space="preserve">. Spectral data of the </w:t>
      </w:r>
      <w:proofErr w:type="spellStart"/>
      <w:r w:rsidRPr="00A449EA">
        <w:rPr>
          <w:rFonts w:ascii="Arial" w:hAnsi="Arial" w:cs="Arial"/>
          <w:bCs/>
          <w:sz w:val="20"/>
          <w:szCs w:val="20"/>
        </w:rPr>
        <w:t>Ar</w:t>
      </w:r>
      <w:proofErr w:type="spellEnd"/>
      <w:r w:rsidRPr="00A449EA">
        <w:rPr>
          <w:rFonts w:ascii="Arial" w:hAnsi="Arial" w:cs="Arial"/>
          <w:bCs/>
          <w:sz w:val="20"/>
          <w:szCs w:val="20"/>
        </w:rPr>
        <w:t xml:space="preserve"> lines (</w:t>
      </w:r>
      <w:r w:rsidRPr="00A449EA">
        <w:rPr>
          <w:rFonts w:ascii="Arial" w:hAnsi="Arial" w:cs="Arial"/>
          <w:kern w:val="0"/>
          <w:sz w:val="20"/>
          <w:szCs w:val="20"/>
        </w:rPr>
        <w:t>NIST database).</w:t>
      </w:r>
    </w:p>
    <w:tbl>
      <w:tblPr>
        <w:tblStyle w:val="a4"/>
        <w:tblW w:w="5000" w:type="pct"/>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1256"/>
        <w:gridCol w:w="1264"/>
        <w:gridCol w:w="1796"/>
        <w:gridCol w:w="1812"/>
        <w:gridCol w:w="1812"/>
        <w:gridCol w:w="1812"/>
      </w:tblGrid>
      <w:tr w:rsidR="000478DD" w:rsidRPr="00A449EA" w14:paraId="24A4AD83" w14:textId="43D83C5C" w:rsidTr="000478DD">
        <w:tc>
          <w:tcPr>
            <w:tcW w:w="644" w:type="pct"/>
            <w:tcBorders>
              <w:top w:val="single" w:sz="8" w:space="0" w:color="auto"/>
              <w:bottom w:val="single" w:sz="8" w:space="0" w:color="auto"/>
            </w:tcBorders>
          </w:tcPr>
          <w:p w14:paraId="773FB30D" w14:textId="47E7BDD5" w:rsidR="000478DD" w:rsidRPr="00A449EA" w:rsidRDefault="000478DD" w:rsidP="000478DD">
            <w:pPr>
              <w:spacing w:line="360" w:lineRule="auto"/>
              <w:jc w:val="center"/>
              <w:rPr>
                <w:rFonts w:ascii="Arial" w:hAnsi="Arial" w:cs="Arial"/>
                <w:bCs/>
                <w:sz w:val="20"/>
                <w:szCs w:val="20"/>
              </w:rPr>
            </w:pPr>
            <w:proofErr w:type="spellStart"/>
            <w:r w:rsidRPr="00A449EA">
              <w:rPr>
                <w:rFonts w:ascii="Arial" w:hAnsi="Arial" w:cs="Arial"/>
                <w:bCs/>
                <w:sz w:val="20"/>
                <w:szCs w:val="20"/>
              </w:rPr>
              <w:t>Ar</w:t>
            </w:r>
            <w:proofErr w:type="spellEnd"/>
            <w:r w:rsidRPr="00A449EA">
              <w:rPr>
                <w:rFonts w:ascii="Arial" w:hAnsi="Arial" w:cs="Arial"/>
                <w:bCs/>
                <w:sz w:val="20"/>
                <w:szCs w:val="20"/>
              </w:rPr>
              <w:t xml:space="preserve"> lines</w:t>
            </w:r>
          </w:p>
        </w:tc>
        <w:tc>
          <w:tcPr>
            <w:tcW w:w="648" w:type="pct"/>
            <w:tcBorders>
              <w:top w:val="single" w:sz="8" w:space="0" w:color="auto"/>
              <w:bottom w:val="single" w:sz="8" w:space="0" w:color="auto"/>
            </w:tcBorders>
          </w:tcPr>
          <w:p w14:paraId="61C4EFBC" w14:textId="34B98C6B" w:rsidR="000478DD" w:rsidRPr="00A449EA" w:rsidRDefault="000478DD" w:rsidP="00F338C2">
            <w:pPr>
              <w:spacing w:line="360" w:lineRule="auto"/>
              <w:jc w:val="center"/>
              <w:rPr>
                <w:rFonts w:ascii="Arial" w:hAnsi="Arial" w:cs="Arial"/>
                <w:sz w:val="20"/>
                <w:szCs w:val="20"/>
                <w:lang w:eastAsia="zh-CN"/>
              </w:rPr>
            </w:pPr>
            <w:r>
              <w:rPr>
                <w:rFonts w:ascii="Arial" w:hAnsi="Arial" w:cs="Arial"/>
                <w:i/>
                <w:iCs/>
                <w:sz w:val="20"/>
                <w:szCs w:val="20"/>
              </w:rPr>
              <w:t>λ</w:t>
            </w:r>
            <w:r>
              <w:rPr>
                <w:rFonts w:ascii="Arial" w:hAnsi="Arial" w:cs="Arial" w:hint="eastAsia"/>
                <w:i/>
                <w:iCs/>
                <w:sz w:val="20"/>
                <w:szCs w:val="20"/>
                <w:lang w:eastAsia="zh-CN"/>
              </w:rPr>
              <w:t xml:space="preserve"> </w:t>
            </w:r>
            <w:r w:rsidRPr="006E5CD3">
              <w:rPr>
                <w:rFonts w:ascii="Arial" w:hAnsi="Arial" w:cs="Arial" w:hint="eastAsia"/>
                <w:sz w:val="20"/>
                <w:szCs w:val="20"/>
                <w:lang w:eastAsia="zh-CN"/>
              </w:rPr>
              <w:t>(nm)</w:t>
            </w:r>
          </w:p>
        </w:tc>
        <w:tc>
          <w:tcPr>
            <w:tcW w:w="921" w:type="pct"/>
            <w:tcBorders>
              <w:top w:val="single" w:sz="8" w:space="0" w:color="auto"/>
              <w:bottom w:val="single" w:sz="8" w:space="0" w:color="auto"/>
            </w:tcBorders>
          </w:tcPr>
          <w:p w14:paraId="5B2DDC6E" w14:textId="325E29F5" w:rsidR="000478DD" w:rsidRPr="00A449EA" w:rsidRDefault="00A35A76" w:rsidP="00A35A76">
            <w:pPr>
              <w:spacing w:line="360" w:lineRule="auto"/>
              <w:ind w:right="1000"/>
              <w:jc w:val="center"/>
              <w:rPr>
                <w:rFonts w:ascii="Arial" w:hAnsi="Arial" w:cs="Arial"/>
                <w:sz w:val="20"/>
                <w:szCs w:val="20"/>
                <w:lang w:eastAsia="zh-CN"/>
              </w:rPr>
            </w:pPr>
            <w:proofErr w:type="spellStart"/>
            <w:r w:rsidRPr="00A35A76">
              <w:rPr>
                <w:rFonts w:ascii="Times New Roman" w:eastAsia="DengXian" w:hAnsi="Times New Roman" w:cs="Times New Roman"/>
                <w:i/>
                <w:iCs/>
                <w:sz w:val="20"/>
                <w:szCs w:val="20"/>
                <w:lang w:eastAsia="zh-CN"/>
              </w:rPr>
              <w:t>hυ</w:t>
            </w:r>
            <w:proofErr w:type="spellEnd"/>
            <w:r>
              <w:rPr>
                <w:rFonts w:ascii="Arial" w:eastAsia="DengXian" w:hAnsi="Arial" w:cs="Arial" w:hint="eastAsia"/>
                <w:sz w:val="20"/>
                <w:szCs w:val="20"/>
                <w:lang w:eastAsia="zh-CN"/>
              </w:rPr>
              <w:t xml:space="preserve"> </w:t>
            </w:r>
            <w:r w:rsidR="000478DD" w:rsidRPr="006E5CD3">
              <w:rPr>
                <w:rFonts w:ascii="Arial" w:eastAsia="DengXian" w:hAnsi="Arial" w:cs="Arial" w:hint="eastAsia"/>
                <w:sz w:val="20"/>
                <w:szCs w:val="20"/>
                <w:lang w:eastAsia="zh-CN"/>
              </w:rPr>
              <w:t>(J)</w:t>
            </w:r>
          </w:p>
        </w:tc>
        <w:tc>
          <w:tcPr>
            <w:tcW w:w="929" w:type="pct"/>
            <w:tcBorders>
              <w:top w:val="single" w:sz="8" w:space="0" w:color="auto"/>
              <w:bottom w:val="single" w:sz="8" w:space="0" w:color="auto"/>
            </w:tcBorders>
          </w:tcPr>
          <w:p w14:paraId="096E5FB3" w14:textId="43B2D067" w:rsidR="000478DD" w:rsidRPr="00A449EA" w:rsidRDefault="000478DD" w:rsidP="00F338C2">
            <w:pPr>
              <w:spacing w:line="360" w:lineRule="auto"/>
              <w:ind w:right="800"/>
              <w:jc w:val="center"/>
              <w:rPr>
                <w:rFonts w:ascii="Arial" w:hAnsi="Arial" w:cs="Arial"/>
                <w:sz w:val="20"/>
                <w:szCs w:val="20"/>
                <w:lang w:eastAsia="zh-CN"/>
              </w:rPr>
            </w:pPr>
            <w:r>
              <w:rPr>
                <w:rFonts w:ascii="Arial" w:hAnsi="Arial" w:cs="Arial" w:hint="eastAsia"/>
                <w:i/>
                <w:iCs/>
                <w:sz w:val="20"/>
                <w:szCs w:val="20"/>
              </w:rPr>
              <w:t>A</w:t>
            </w:r>
            <w:r>
              <w:rPr>
                <w:rFonts w:ascii="Arial" w:hAnsi="Arial" w:cs="Arial" w:hint="eastAsia"/>
                <w:i/>
                <w:iCs/>
                <w:sz w:val="20"/>
                <w:szCs w:val="20"/>
                <w:vertAlign w:val="subscript"/>
              </w:rPr>
              <w:t>ij</w:t>
            </w:r>
            <w:r w:rsidRPr="00A449EA">
              <w:rPr>
                <w:rFonts w:ascii="Arial" w:hAnsi="Arial" w:cs="Arial"/>
                <w:sz w:val="20"/>
                <w:szCs w:val="20"/>
              </w:rPr>
              <w:t xml:space="preserve"> </w:t>
            </w:r>
            <w:r>
              <w:rPr>
                <w:rFonts w:ascii="Arial" w:hAnsi="Arial" w:cs="Arial" w:hint="eastAsia"/>
                <w:sz w:val="20"/>
                <w:szCs w:val="20"/>
                <w:lang w:eastAsia="zh-CN"/>
              </w:rPr>
              <w:t>(</w:t>
            </w:r>
            <w:r w:rsidRPr="00E66B69">
              <w:rPr>
                <w:rFonts w:ascii="Arial" w:hAnsi="Arial" w:cs="Arial"/>
                <w:sz w:val="20"/>
                <w:szCs w:val="20"/>
              </w:rPr>
              <w:t>s</w:t>
            </w:r>
            <w:r w:rsidRPr="007E6972">
              <w:rPr>
                <w:rFonts w:ascii="Arial" w:hAnsi="Arial" w:cs="Arial"/>
                <w:sz w:val="20"/>
                <w:szCs w:val="20"/>
                <w:vertAlign w:val="superscript"/>
              </w:rPr>
              <w:t>‒1</w:t>
            </w:r>
            <w:r>
              <w:rPr>
                <w:rFonts w:ascii="Arial" w:hAnsi="Arial" w:cs="Arial" w:hint="eastAsia"/>
                <w:sz w:val="20"/>
                <w:szCs w:val="20"/>
                <w:lang w:eastAsia="zh-CN"/>
              </w:rPr>
              <w:t>)</w:t>
            </w:r>
          </w:p>
        </w:tc>
        <w:tc>
          <w:tcPr>
            <w:tcW w:w="929" w:type="pct"/>
            <w:tcBorders>
              <w:top w:val="single" w:sz="8" w:space="0" w:color="auto"/>
              <w:bottom w:val="single" w:sz="8" w:space="0" w:color="auto"/>
            </w:tcBorders>
          </w:tcPr>
          <w:p w14:paraId="6A5A138B" w14:textId="61463C36" w:rsidR="000478DD" w:rsidRPr="00A449EA" w:rsidRDefault="000478DD" w:rsidP="00F338C2">
            <w:pPr>
              <w:spacing w:line="360" w:lineRule="auto"/>
              <w:jc w:val="center"/>
              <w:rPr>
                <w:rFonts w:ascii="Arial" w:hAnsi="Arial" w:cs="Arial"/>
                <w:sz w:val="20"/>
                <w:szCs w:val="20"/>
                <w:lang w:eastAsia="zh-CN"/>
              </w:rPr>
            </w:pPr>
            <w:r>
              <w:rPr>
                <w:rFonts w:ascii="Arial" w:hAnsi="Arial" w:cs="Arial" w:hint="eastAsia"/>
                <w:i/>
                <w:iCs/>
                <w:sz w:val="20"/>
                <w:szCs w:val="20"/>
              </w:rPr>
              <w:t>A</w:t>
            </w:r>
            <w:r>
              <w:rPr>
                <w:rFonts w:ascii="Arial" w:hAnsi="Arial" w:cs="Arial" w:hint="eastAsia"/>
                <w:i/>
                <w:iCs/>
                <w:sz w:val="20"/>
                <w:szCs w:val="20"/>
                <w:vertAlign w:val="subscript"/>
              </w:rPr>
              <w:t>i</w:t>
            </w:r>
            <w:r w:rsidRPr="00A449EA">
              <w:rPr>
                <w:rFonts w:ascii="Arial" w:hAnsi="Arial" w:cs="Arial"/>
                <w:sz w:val="20"/>
                <w:szCs w:val="20"/>
              </w:rPr>
              <w:t xml:space="preserve"> </w:t>
            </w:r>
            <w:r>
              <w:rPr>
                <w:rFonts w:ascii="Arial" w:hAnsi="Arial" w:cs="Arial" w:hint="eastAsia"/>
                <w:sz w:val="20"/>
                <w:szCs w:val="20"/>
                <w:lang w:eastAsia="zh-CN"/>
              </w:rPr>
              <w:t>(</w:t>
            </w:r>
            <w:r w:rsidRPr="00E66B69">
              <w:rPr>
                <w:rFonts w:ascii="Arial" w:hAnsi="Arial" w:cs="Arial"/>
                <w:sz w:val="20"/>
                <w:szCs w:val="20"/>
              </w:rPr>
              <w:t>s</w:t>
            </w:r>
            <w:r w:rsidRPr="007E6972">
              <w:rPr>
                <w:rFonts w:ascii="Arial" w:hAnsi="Arial" w:cs="Arial"/>
                <w:sz w:val="20"/>
                <w:szCs w:val="20"/>
                <w:vertAlign w:val="superscript"/>
              </w:rPr>
              <w:t>‒1</w:t>
            </w:r>
            <w:r>
              <w:rPr>
                <w:rFonts w:ascii="Arial" w:hAnsi="Arial" w:cs="Arial" w:hint="eastAsia"/>
                <w:sz w:val="20"/>
                <w:szCs w:val="20"/>
                <w:lang w:eastAsia="zh-CN"/>
              </w:rPr>
              <w:t>)</w:t>
            </w:r>
          </w:p>
        </w:tc>
        <w:tc>
          <w:tcPr>
            <w:tcW w:w="929" w:type="pct"/>
            <w:tcBorders>
              <w:top w:val="single" w:sz="8" w:space="0" w:color="auto"/>
              <w:bottom w:val="single" w:sz="4" w:space="0" w:color="auto"/>
            </w:tcBorders>
          </w:tcPr>
          <w:p w14:paraId="59907D32" w14:textId="41FB6BF4" w:rsidR="000478DD" w:rsidRDefault="000478DD" w:rsidP="00F338C2">
            <w:pPr>
              <w:spacing w:line="360" w:lineRule="auto"/>
              <w:jc w:val="center"/>
              <w:rPr>
                <w:rFonts w:ascii="Arial" w:hAnsi="Arial" w:cs="Arial"/>
                <w:i/>
                <w:iCs/>
                <w:sz w:val="20"/>
                <w:szCs w:val="20"/>
              </w:rPr>
            </w:pPr>
            <w:r w:rsidRPr="000478DD">
              <w:rPr>
                <w:rFonts w:ascii="Arial" w:hAnsi="Arial" w:cs="Arial"/>
                <w:i/>
                <w:iCs/>
                <w:sz w:val="20"/>
                <w:szCs w:val="20"/>
                <w:lang w:eastAsia="zh-CN"/>
              </w:rPr>
              <w:t>τ</w:t>
            </w:r>
            <w:r w:rsidRPr="000478DD">
              <w:rPr>
                <w:rFonts w:ascii="Arial" w:hAnsi="Arial" w:cs="Arial" w:hint="eastAsia"/>
                <w:sz w:val="20"/>
                <w:szCs w:val="20"/>
                <w:vertAlign w:val="subscript"/>
                <w:lang w:eastAsia="zh-CN"/>
              </w:rPr>
              <w:t>0</w:t>
            </w:r>
            <w:r w:rsidR="006E5CD3">
              <w:rPr>
                <w:rFonts w:ascii="Arial" w:hAnsi="Arial" w:cs="Arial" w:hint="eastAsia"/>
                <w:sz w:val="20"/>
                <w:szCs w:val="20"/>
                <w:vertAlign w:val="subscript"/>
                <w:lang w:eastAsia="zh-CN"/>
              </w:rPr>
              <w:t xml:space="preserve"> </w:t>
            </w:r>
            <w:r>
              <w:rPr>
                <w:rFonts w:ascii="Arial" w:hAnsi="Arial" w:cs="Arial" w:hint="eastAsia"/>
                <w:sz w:val="20"/>
                <w:szCs w:val="20"/>
                <w:lang w:eastAsia="zh-CN"/>
              </w:rPr>
              <w:t>(ns)</w:t>
            </w:r>
          </w:p>
        </w:tc>
      </w:tr>
      <w:tr w:rsidR="000478DD" w:rsidRPr="00A449EA" w14:paraId="1911985F" w14:textId="171FD6F6" w:rsidTr="000478DD">
        <w:tc>
          <w:tcPr>
            <w:tcW w:w="644" w:type="pct"/>
            <w:tcBorders>
              <w:top w:val="single" w:sz="8" w:space="0" w:color="auto"/>
            </w:tcBorders>
          </w:tcPr>
          <w:p w14:paraId="5CA12E4A" w14:textId="77777777" w:rsidR="000478DD" w:rsidRPr="00A449EA" w:rsidRDefault="000478DD" w:rsidP="000478DD">
            <w:pPr>
              <w:spacing w:line="360" w:lineRule="auto"/>
              <w:jc w:val="center"/>
              <w:rPr>
                <w:rFonts w:ascii="Arial" w:hAnsi="Arial" w:cs="Arial"/>
                <w:bCs/>
                <w:sz w:val="20"/>
                <w:szCs w:val="20"/>
              </w:rPr>
            </w:pPr>
            <w:r w:rsidRPr="00A449EA">
              <w:rPr>
                <w:rFonts w:ascii="Arial" w:hAnsi="Arial" w:cs="Arial"/>
                <w:bCs/>
                <w:sz w:val="20"/>
                <w:szCs w:val="20"/>
              </w:rPr>
              <w:t>750.4 nm</w:t>
            </w:r>
          </w:p>
        </w:tc>
        <w:tc>
          <w:tcPr>
            <w:tcW w:w="648" w:type="pct"/>
            <w:tcBorders>
              <w:top w:val="single" w:sz="8" w:space="0" w:color="auto"/>
            </w:tcBorders>
          </w:tcPr>
          <w:p w14:paraId="2E79B376" w14:textId="2F5CCA76" w:rsidR="000478DD" w:rsidRPr="00A449EA" w:rsidRDefault="000478DD" w:rsidP="000478DD">
            <w:pPr>
              <w:spacing w:line="360" w:lineRule="auto"/>
              <w:jc w:val="center"/>
              <w:rPr>
                <w:rFonts w:ascii="Arial" w:hAnsi="Arial" w:cs="Arial"/>
                <w:sz w:val="20"/>
                <w:szCs w:val="20"/>
                <w:lang w:eastAsia="zh-CN"/>
              </w:rPr>
            </w:pPr>
            <w:r>
              <w:rPr>
                <w:rFonts w:ascii="Arial" w:hAnsi="Arial" w:cs="Arial" w:hint="eastAsia"/>
                <w:sz w:val="20"/>
                <w:szCs w:val="20"/>
                <w:lang w:eastAsia="zh-CN"/>
              </w:rPr>
              <w:t>750.4</w:t>
            </w:r>
          </w:p>
        </w:tc>
        <w:tc>
          <w:tcPr>
            <w:tcW w:w="921" w:type="pct"/>
            <w:tcBorders>
              <w:top w:val="single" w:sz="8" w:space="0" w:color="auto"/>
            </w:tcBorders>
          </w:tcPr>
          <w:p w14:paraId="0DE682E6" w14:textId="440789FB" w:rsidR="000478DD" w:rsidRPr="00A449EA" w:rsidRDefault="00DC1908" w:rsidP="00A35A76">
            <w:pPr>
              <w:spacing w:line="360" w:lineRule="auto"/>
              <w:jc w:val="center"/>
              <w:rPr>
                <w:rFonts w:ascii="Arial" w:hAnsi="Arial" w:cs="Arial"/>
                <w:sz w:val="20"/>
                <w:szCs w:val="20"/>
              </w:rPr>
            </w:pPr>
            <w:r>
              <w:rPr>
                <w:rFonts w:ascii="Arial" w:hAnsi="Arial" w:cs="Arial" w:hint="eastAsia"/>
                <w:sz w:val="20"/>
                <w:szCs w:val="20"/>
              </w:rPr>
              <w:t xml:space="preserve">2.64 </w:t>
            </w:r>
            <w:r>
              <w:rPr>
                <w:rFonts w:ascii="Arial" w:hAnsi="Arial" w:cs="Arial"/>
                <w:sz w:val="20"/>
                <w:szCs w:val="20"/>
              </w:rPr>
              <w:t>×</w:t>
            </w:r>
            <w:r>
              <w:rPr>
                <w:rFonts w:ascii="Arial" w:hAnsi="Arial" w:cs="Arial" w:hint="eastAsia"/>
                <w:sz w:val="20"/>
                <w:szCs w:val="20"/>
              </w:rPr>
              <w:t xml:space="preserve"> 10</w:t>
            </w:r>
            <w:r w:rsidRPr="007E6972">
              <w:rPr>
                <w:rFonts w:ascii="Arial" w:hAnsi="Arial" w:cs="Arial"/>
                <w:sz w:val="20"/>
                <w:szCs w:val="20"/>
                <w:vertAlign w:val="superscript"/>
              </w:rPr>
              <w:t>‒1</w:t>
            </w:r>
            <w:r>
              <w:rPr>
                <w:rFonts w:ascii="Arial" w:hAnsi="Arial" w:cs="Arial" w:hint="eastAsia"/>
                <w:sz w:val="20"/>
                <w:szCs w:val="20"/>
                <w:vertAlign w:val="superscript"/>
              </w:rPr>
              <w:t>9</w:t>
            </w:r>
          </w:p>
        </w:tc>
        <w:tc>
          <w:tcPr>
            <w:tcW w:w="929" w:type="pct"/>
            <w:tcBorders>
              <w:top w:val="single" w:sz="8" w:space="0" w:color="auto"/>
            </w:tcBorders>
          </w:tcPr>
          <w:p w14:paraId="5F385A8A" w14:textId="550F6226" w:rsidR="000478DD" w:rsidRPr="00A449EA" w:rsidRDefault="00DC1908" w:rsidP="000478DD">
            <w:pPr>
              <w:spacing w:line="360" w:lineRule="auto"/>
              <w:jc w:val="center"/>
              <w:rPr>
                <w:rFonts w:ascii="Arial" w:hAnsi="Arial" w:cs="Arial"/>
                <w:sz w:val="20"/>
                <w:szCs w:val="20"/>
              </w:rPr>
            </w:pPr>
            <w:r>
              <w:rPr>
                <w:rFonts w:ascii="Arial" w:hAnsi="Arial" w:cs="Arial" w:hint="eastAsia"/>
                <w:sz w:val="20"/>
                <w:szCs w:val="20"/>
              </w:rPr>
              <w:t xml:space="preserve">4.45 </w:t>
            </w:r>
            <w:r>
              <w:rPr>
                <w:rFonts w:ascii="Arial" w:hAnsi="Arial" w:cs="Arial"/>
                <w:sz w:val="20"/>
                <w:szCs w:val="20"/>
              </w:rPr>
              <w:t>×</w:t>
            </w:r>
            <w:r>
              <w:rPr>
                <w:rFonts w:ascii="Arial" w:hAnsi="Arial" w:cs="Arial" w:hint="eastAsia"/>
                <w:sz w:val="20"/>
                <w:szCs w:val="20"/>
              </w:rPr>
              <w:t xml:space="preserve"> 10</w:t>
            </w:r>
            <w:r>
              <w:rPr>
                <w:rFonts w:ascii="Arial" w:hAnsi="Arial" w:cs="Arial" w:hint="eastAsia"/>
                <w:sz w:val="20"/>
                <w:szCs w:val="20"/>
                <w:vertAlign w:val="superscript"/>
              </w:rPr>
              <w:t>7</w:t>
            </w:r>
          </w:p>
        </w:tc>
        <w:tc>
          <w:tcPr>
            <w:tcW w:w="929" w:type="pct"/>
            <w:tcBorders>
              <w:top w:val="single" w:sz="8" w:space="0" w:color="auto"/>
            </w:tcBorders>
          </w:tcPr>
          <w:p w14:paraId="0FF647B0" w14:textId="34E49D6C" w:rsidR="000478DD" w:rsidRPr="00A449EA" w:rsidRDefault="00DC1908" w:rsidP="000478DD">
            <w:pPr>
              <w:spacing w:line="360" w:lineRule="auto"/>
              <w:jc w:val="center"/>
              <w:rPr>
                <w:rFonts w:ascii="Arial" w:hAnsi="Arial" w:cs="Arial"/>
                <w:sz w:val="20"/>
                <w:szCs w:val="20"/>
                <w:lang w:eastAsia="zh-CN"/>
              </w:rPr>
            </w:pPr>
            <w:r>
              <w:rPr>
                <w:rFonts w:ascii="Arial" w:hAnsi="Arial" w:cs="Arial" w:hint="eastAsia"/>
                <w:sz w:val="20"/>
                <w:szCs w:val="20"/>
              </w:rPr>
              <w:t>4.</w:t>
            </w:r>
            <w:r>
              <w:rPr>
                <w:rFonts w:ascii="Arial" w:hAnsi="Arial" w:cs="Arial" w:hint="eastAsia"/>
                <w:sz w:val="20"/>
                <w:szCs w:val="20"/>
                <w:lang w:eastAsia="zh-CN"/>
              </w:rPr>
              <w:t>69</w:t>
            </w:r>
            <w:r>
              <w:rPr>
                <w:rFonts w:ascii="Arial" w:hAnsi="Arial" w:cs="Arial" w:hint="eastAsia"/>
                <w:sz w:val="20"/>
                <w:szCs w:val="20"/>
              </w:rPr>
              <w:t xml:space="preserve"> </w:t>
            </w:r>
            <w:r>
              <w:rPr>
                <w:rFonts w:ascii="Arial" w:hAnsi="Arial" w:cs="Arial"/>
                <w:sz w:val="20"/>
                <w:szCs w:val="20"/>
              </w:rPr>
              <w:t>×</w:t>
            </w:r>
            <w:r>
              <w:rPr>
                <w:rFonts w:ascii="Arial" w:hAnsi="Arial" w:cs="Arial" w:hint="eastAsia"/>
                <w:sz w:val="20"/>
                <w:szCs w:val="20"/>
              </w:rPr>
              <w:t xml:space="preserve"> 10</w:t>
            </w:r>
            <w:r>
              <w:rPr>
                <w:rFonts w:ascii="Arial" w:hAnsi="Arial" w:cs="Arial" w:hint="eastAsia"/>
                <w:sz w:val="20"/>
                <w:szCs w:val="20"/>
                <w:vertAlign w:val="superscript"/>
              </w:rPr>
              <w:t>7</w:t>
            </w:r>
          </w:p>
        </w:tc>
        <w:tc>
          <w:tcPr>
            <w:tcW w:w="929" w:type="pct"/>
            <w:tcBorders>
              <w:top w:val="single" w:sz="4" w:space="0" w:color="auto"/>
            </w:tcBorders>
          </w:tcPr>
          <w:p w14:paraId="3B864F25" w14:textId="66D7B120" w:rsidR="000478DD" w:rsidRDefault="000478DD" w:rsidP="000478DD">
            <w:pPr>
              <w:spacing w:line="360" w:lineRule="auto"/>
              <w:jc w:val="center"/>
              <w:rPr>
                <w:rFonts w:ascii="Arial" w:eastAsia="DengXian" w:hAnsi="Arial" w:cs="Arial"/>
                <w:sz w:val="20"/>
                <w:szCs w:val="20"/>
                <w:lang w:eastAsia="zh-CN"/>
              </w:rPr>
            </w:pPr>
            <w:r>
              <w:rPr>
                <w:rFonts w:ascii="Arial" w:eastAsia="DengXian" w:hAnsi="Arial" w:cs="Arial" w:hint="eastAsia"/>
                <w:sz w:val="20"/>
                <w:szCs w:val="20"/>
                <w:lang w:eastAsia="zh-CN"/>
              </w:rPr>
              <w:t>21.3</w:t>
            </w:r>
          </w:p>
        </w:tc>
      </w:tr>
      <w:tr w:rsidR="000478DD" w:rsidRPr="00A449EA" w14:paraId="3756A642" w14:textId="2A9705A0" w:rsidTr="000478DD">
        <w:tc>
          <w:tcPr>
            <w:tcW w:w="644" w:type="pct"/>
          </w:tcPr>
          <w:p w14:paraId="530F3A92" w14:textId="77777777" w:rsidR="000478DD" w:rsidRPr="00A449EA" w:rsidRDefault="000478DD" w:rsidP="000478DD">
            <w:pPr>
              <w:spacing w:line="360" w:lineRule="auto"/>
              <w:jc w:val="center"/>
              <w:rPr>
                <w:rFonts w:ascii="Arial" w:hAnsi="Arial" w:cs="Arial"/>
                <w:bCs/>
                <w:sz w:val="20"/>
                <w:szCs w:val="20"/>
              </w:rPr>
            </w:pPr>
            <w:r w:rsidRPr="00A449EA">
              <w:rPr>
                <w:rFonts w:ascii="Arial" w:hAnsi="Arial" w:cs="Arial"/>
                <w:bCs/>
                <w:sz w:val="20"/>
                <w:szCs w:val="20"/>
              </w:rPr>
              <w:t>811.5 nm</w:t>
            </w:r>
          </w:p>
        </w:tc>
        <w:tc>
          <w:tcPr>
            <w:tcW w:w="648" w:type="pct"/>
          </w:tcPr>
          <w:p w14:paraId="0A46C683" w14:textId="10B622FF" w:rsidR="000478DD" w:rsidRPr="00A449EA" w:rsidRDefault="000478DD" w:rsidP="000478DD">
            <w:pPr>
              <w:spacing w:line="360" w:lineRule="auto"/>
              <w:jc w:val="center"/>
              <w:rPr>
                <w:rFonts w:ascii="Arial" w:hAnsi="Arial" w:cs="Arial"/>
                <w:sz w:val="20"/>
                <w:szCs w:val="20"/>
                <w:lang w:eastAsia="zh-CN"/>
              </w:rPr>
            </w:pPr>
            <w:r>
              <w:rPr>
                <w:rFonts w:ascii="Arial" w:hAnsi="Arial" w:cs="Arial" w:hint="eastAsia"/>
                <w:sz w:val="20"/>
                <w:szCs w:val="20"/>
                <w:lang w:eastAsia="zh-CN"/>
              </w:rPr>
              <w:t>811.5</w:t>
            </w:r>
          </w:p>
        </w:tc>
        <w:tc>
          <w:tcPr>
            <w:tcW w:w="921" w:type="pct"/>
          </w:tcPr>
          <w:p w14:paraId="583A5067" w14:textId="70452EFC" w:rsidR="000478DD" w:rsidRPr="00A449EA" w:rsidRDefault="00DC1908" w:rsidP="00A35A76">
            <w:pPr>
              <w:spacing w:line="360" w:lineRule="auto"/>
              <w:jc w:val="center"/>
              <w:rPr>
                <w:rFonts w:ascii="Arial" w:hAnsi="Arial" w:cs="Arial"/>
                <w:sz w:val="20"/>
                <w:szCs w:val="20"/>
              </w:rPr>
            </w:pPr>
            <w:r>
              <w:rPr>
                <w:rFonts w:ascii="Arial" w:hAnsi="Arial" w:cs="Arial" w:hint="eastAsia"/>
                <w:sz w:val="20"/>
                <w:szCs w:val="20"/>
              </w:rPr>
              <w:t>2.</w:t>
            </w:r>
            <w:r>
              <w:rPr>
                <w:rFonts w:ascii="Arial" w:hAnsi="Arial" w:cs="Arial" w:hint="eastAsia"/>
                <w:sz w:val="20"/>
                <w:szCs w:val="20"/>
                <w:lang w:eastAsia="zh-CN"/>
              </w:rPr>
              <w:t>45</w:t>
            </w:r>
            <w:r>
              <w:rPr>
                <w:rFonts w:ascii="Arial" w:hAnsi="Arial" w:cs="Arial" w:hint="eastAsia"/>
                <w:sz w:val="20"/>
                <w:szCs w:val="20"/>
              </w:rPr>
              <w:t xml:space="preserve"> </w:t>
            </w:r>
            <w:r>
              <w:rPr>
                <w:rFonts w:ascii="Arial" w:hAnsi="Arial" w:cs="Arial"/>
                <w:sz w:val="20"/>
                <w:szCs w:val="20"/>
              </w:rPr>
              <w:t>×</w:t>
            </w:r>
            <w:r>
              <w:rPr>
                <w:rFonts w:ascii="Arial" w:hAnsi="Arial" w:cs="Arial" w:hint="eastAsia"/>
                <w:sz w:val="20"/>
                <w:szCs w:val="20"/>
              </w:rPr>
              <w:t xml:space="preserve"> 10</w:t>
            </w:r>
            <w:r w:rsidRPr="007E6972">
              <w:rPr>
                <w:rFonts w:ascii="Arial" w:hAnsi="Arial" w:cs="Arial"/>
                <w:sz w:val="20"/>
                <w:szCs w:val="20"/>
                <w:vertAlign w:val="superscript"/>
              </w:rPr>
              <w:t>‒1</w:t>
            </w:r>
            <w:r>
              <w:rPr>
                <w:rFonts w:ascii="Arial" w:hAnsi="Arial" w:cs="Arial" w:hint="eastAsia"/>
                <w:sz w:val="20"/>
                <w:szCs w:val="20"/>
                <w:vertAlign w:val="superscript"/>
              </w:rPr>
              <w:t>9</w:t>
            </w:r>
          </w:p>
        </w:tc>
        <w:tc>
          <w:tcPr>
            <w:tcW w:w="929" w:type="pct"/>
          </w:tcPr>
          <w:p w14:paraId="502B5DD4" w14:textId="7B717CEC" w:rsidR="000478DD" w:rsidRPr="00A449EA" w:rsidRDefault="00DC1908" w:rsidP="000478DD">
            <w:pPr>
              <w:spacing w:line="360" w:lineRule="auto"/>
              <w:jc w:val="center"/>
              <w:rPr>
                <w:rFonts w:ascii="Arial" w:hAnsi="Arial" w:cs="Arial"/>
                <w:sz w:val="20"/>
                <w:szCs w:val="20"/>
                <w:lang w:eastAsia="zh-CN"/>
              </w:rPr>
            </w:pPr>
            <w:r>
              <w:rPr>
                <w:rFonts w:ascii="Arial" w:hAnsi="Arial" w:cs="Arial" w:hint="eastAsia"/>
                <w:sz w:val="20"/>
                <w:szCs w:val="20"/>
                <w:lang w:eastAsia="zh-CN"/>
              </w:rPr>
              <w:t>3.31</w:t>
            </w:r>
            <w:r>
              <w:rPr>
                <w:rFonts w:ascii="Arial" w:hAnsi="Arial" w:cs="Arial" w:hint="eastAsia"/>
                <w:sz w:val="20"/>
                <w:szCs w:val="20"/>
              </w:rPr>
              <w:t xml:space="preserve"> </w:t>
            </w:r>
            <w:r>
              <w:rPr>
                <w:rFonts w:ascii="Arial" w:hAnsi="Arial" w:cs="Arial"/>
                <w:sz w:val="20"/>
                <w:szCs w:val="20"/>
              </w:rPr>
              <w:t>×</w:t>
            </w:r>
            <w:r>
              <w:rPr>
                <w:rFonts w:ascii="Arial" w:hAnsi="Arial" w:cs="Arial" w:hint="eastAsia"/>
                <w:sz w:val="20"/>
                <w:szCs w:val="20"/>
              </w:rPr>
              <w:t xml:space="preserve"> 10</w:t>
            </w:r>
            <w:r>
              <w:rPr>
                <w:rFonts w:ascii="Arial" w:hAnsi="Arial" w:cs="Arial" w:hint="eastAsia"/>
                <w:sz w:val="20"/>
                <w:szCs w:val="20"/>
                <w:vertAlign w:val="superscript"/>
              </w:rPr>
              <w:t>7</w:t>
            </w:r>
          </w:p>
        </w:tc>
        <w:tc>
          <w:tcPr>
            <w:tcW w:w="929" w:type="pct"/>
          </w:tcPr>
          <w:p w14:paraId="2ABB62C3" w14:textId="2C71A3B0" w:rsidR="000478DD" w:rsidRPr="00A449EA" w:rsidRDefault="00DC1908" w:rsidP="000478DD">
            <w:pPr>
              <w:spacing w:line="360" w:lineRule="auto"/>
              <w:jc w:val="center"/>
              <w:rPr>
                <w:rFonts w:ascii="Arial" w:hAnsi="Arial" w:cs="Arial"/>
                <w:sz w:val="20"/>
                <w:szCs w:val="20"/>
              </w:rPr>
            </w:pPr>
            <w:r>
              <w:rPr>
                <w:rFonts w:ascii="Arial" w:hAnsi="Arial" w:cs="Arial" w:hint="eastAsia"/>
                <w:sz w:val="20"/>
                <w:szCs w:val="20"/>
                <w:lang w:eastAsia="zh-CN"/>
              </w:rPr>
              <w:t>3.31</w:t>
            </w:r>
            <w:r>
              <w:rPr>
                <w:rFonts w:ascii="Arial" w:hAnsi="Arial" w:cs="Arial" w:hint="eastAsia"/>
                <w:sz w:val="20"/>
                <w:szCs w:val="20"/>
              </w:rPr>
              <w:t xml:space="preserve"> </w:t>
            </w:r>
            <w:r>
              <w:rPr>
                <w:rFonts w:ascii="Arial" w:hAnsi="Arial" w:cs="Arial"/>
                <w:sz w:val="20"/>
                <w:szCs w:val="20"/>
              </w:rPr>
              <w:t>×</w:t>
            </w:r>
            <w:r>
              <w:rPr>
                <w:rFonts w:ascii="Arial" w:hAnsi="Arial" w:cs="Arial" w:hint="eastAsia"/>
                <w:sz w:val="20"/>
                <w:szCs w:val="20"/>
              </w:rPr>
              <w:t xml:space="preserve"> 10</w:t>
            </w:r>
            <w:r>
              <w:rPr>
                <w:rFonts w:ascii="Arial" w:hAnsi="Arial" w:cs="Arial" w:hint="eastAsia"/>
                <w:sz w:val="20"/>
                <w:szCs w:val="20"/>
                <w:vertAlign w:val="superscript"/>
              </w:rPr>
              <w:t>7</w:t>
            </w:r>
          </w:p>
        </w:tc>
        <w:tc>
          <w:tcPr>
            <w:tcW w:w="929" w:type="pct"/>
          </w:tcPr>
          <w:p w14:paraId="7EBF9407" w14:textId="0DBC2316" w:rsidR="000478DD" w:rsidRDefault="000478DD" w:rsidP="000478DD">
            <w:pPr>
              <w:spacing w:line="360" w:lineRule="auto"/>
              <w:jc w:val="center"/>
              <w:rPr>
                <w:rFonts w:ascii="Arial" w:eastAsia="DengXian" w:hAnsi="Arial" w:cs="Arial"/>
                <w:sz w:val="20"/>
                <w:szCs w:val="20"/>
                <w:lang w:eastAsia="zh-CN"/>
              </w:rPr>
            </w:pPr>
            <w:r>
              <w:rPr>
                <w:rFonts w:ascii="Arial" w:eastAsia="DengXian" w:hAnsi="Arial" w:cs="Arial" w:hint="eastAsia"/>
                <w:sz w:val="20"/>
                <w:szCs w:val="20"/>
                <w:lang w:eastAsia="zh-CN"/>
              </w:rPr>
              <w:t>30.2</w:t>
            </w:r>
          </w:p>
        </w:tc>
      </w:tr>
    </w:tbl>
    <w:p w14:paraId="691BE187" w14:textId="0F4CCDAD" w:rsidR="00F45A10" w:rsidRPr="00A449EA" w:rsidRDefault="00F45A10" w:rsidP="00DC7D96">
      <w:pPr>
        <w:spacing w:line="360" w:lineRule="auto"/>
        <w:rPr>
          <w:rFonts w:ascii="Arial" w:hAnsi="Arial" w:cs="Arial"/>
          <w:b/>
          <w:bCs/>
          <w:sz w:val="20"/>
          <w:szCs w:val="20"/>
        </w:rPr>
      </w:pPr>
      <w:r w:rsidRPr="00A449EA">
        <w:rPr>
          <w:rFonts w:ascii="Arial" w:hAnsi="Arial" w:cs="Arial"/>
          <w:b/>
          <w:bCs/>
          <w:sz w:val="20"/>
          <w:szCs w:val="20"/>
        </w:rPr>
        <w:t xml:space="preserve">Electron </w:t>
      </w:r>
      <w:r w:rsidR="00796BF1" w:rsidRPr="00A449EA">
        <w:rPr>
          <w:rFonts w:ascii="Arial" w:hAnsi="Arial" w:cs="Arial"/>
          <w:b/>
          <w:bCs/>
          <w:sz w:val="20"/>
          <w:szCs w:val="20"/>
        </w:rPr>
        <w:t>d</w:t>
      </w:r>
      <w:r w:rsidRPr="00A449EA">
        <w:rPr>
          <w:rFonts w:ascii="Arial" w:hAnsi="Arial" w:cs="Arial"/>
          <w:b/>
          <w:bCs/>
          <w:sz w:val="20"/>
          <w:szCs w:val="20"/>
        </w:rPr>
        <w:t xml:space="preserve">ensity from the Stark </w:t>
      </w:r>
      <w:r w:rsidR="00796BF1" w:rsidRPr="00A449EA">
        <w:rPr>
          <w:rFonts w:ascii="Arial" w:hAnsi="Arial" w:cs="Arial"/>
          <w:b/>
          <w:bCs/>
          <w:sz w:val="20"/>
          <w:szCs w:val="20"/>
        </w:rPr>
        <w:t>b</w:t>
      </w:r>
      <w:r w:rsidRPr="00A449EA">
        <w:rPr>
          <w:rFonts w:ascii="Arial" w:hAnsi="Arial" w:cs="Arial"/>
          <w:b/>
          <w:bCs/>
          <w:sz w:val="20"/>
          <w:szCs w:val="20"/>
        </w:rPr>
        <w:t xml:space="preserve">roadening of the </w:t>
      </w:r>
      <w:r w:rsidR="00796BF1" w:rsidRPr="00A449EA">
        <w:rPr>
          <w:rFonts w:ascii="Arial" w:hAnsi="Arial" w:cs="Arial"/>
          <w:b/>
          <w:sz w:val="20"/>
          <w:szCs w:val="20"/>
        </w:rPr>
        <w:t>argon line</w:t>
      </w:r>
    </w:p>
    <w:p w14:paraId="1B1E1C43" w14:textId="71629594" w:rsidR="000F4853" w:rsidRDefault="000F4853" w:rsidP="000F4853">
      <w:pPr>
        <w:spacing w:line="360" w:lineRule="auto"/>
        <w:rPr>
          <w:rFonts w:ascii="Arial" w:hAnsi="Arial" w:cs="Arial"/>
          <w:sz w:val="20"/>
          <w:szCs w:val="20"/>
        </w:rPr>
      </w:pPr>
      <w:r w:rsidRPr="00A449EA">
        <w:rPr>
          <w:rFonts w:ascii="Arial" w:hAnsi="Arial" w:cs="Arial"/>
          <w:sz w:val="20"/>
          <w:szCs w:val="20"/>
        </w:rPr>
        <w:t xml:space="preserve">As with hydrogen lines, the width of the argon spectral lines is also affected by Stark broadening and the electron density </w:t>
      </w:r>
      <w:r w:rsidR="000478DD" w:rsidRPr="007E6972">
        <w:rPr>
          <w:rFonts w:ascii="Arial" w:hAnsi="Arial" w:cs="Arial" w:hint="eastAsia"/>
          <w:i/>
          <w:iCs/>
          <w:sz w:val="20"/>
          <w:szCs w:val="20"/>
        </w:rPr>
        <w:t>n</w:t>
      </w:r>
      <w:r w:rsidR="000478DD" w:rsidRPr="007E6972">
        <w:rPr>
          <w:rFonts w:ascii="Arial" w:hAnsi="Arial" w:cs="Arial" w:hint="eastAsia"/>
          <w:i/>
          <w:iCs/>
          <w:sz w:val="20"/>
          <w:szCs w:val="20"/>
          <w:vertAlign w:val="subscript"/>
        </w:rPr>
        <w:t>e</w:t>
      </w:r>
      <w:r w:rsidR="000478DD" w:rsidRPr="00A449EA">
        <w:rPr>
          <w:rFonts w:ascii="Arial" w:hAnsi="Arial" w:cs="Arial"/>
          <w:sz w:val="20"/>
          <w:szCs w:val="20"/>
        </w:rPr>
        <w:t xml:space="preserve"> </w:t>
      </w:r>
      <w:r w:rsidRPr="00A449EA">
        <w:rPr>
          <w:rFonts w:ascii="Arial" w:hAnsi="Arial" w:cs="Arial"/>
          <w:sz w:val="20"/>
          <w:szCs w:val="20"/>
        </w:rPr>
        <w:t>can be determined from the Stark width</w:t>
      </w:r>
      <w:r w:rsidR="00F65562" w:rsidRPr="00A449EA">
        <w:rPr>
          <w:rFonts w:ascii="Arial" w:hAnsi="Arial" w:cs="Arial"/>
          <w:sz w:val="20"/>
          <w:szCs w:val="20"/>
        </w:rPr>
        <w:fldChar w:fldCharType="begin"/>
      </w:r>
      <w:r w:rsidR="006C2982" w:rsidRPr="00A449EA">
        <w:rPr>
          <w:rFonts w:ascii="Arial" w:hAnsi="Arial" w:cs="Arial"/>
          <w:sz w:val="20"/>
          <w:szCs w:val="20"/>
        </w:rPr>
        <w:instrText xml:space="preserve"> ADDIN EN.CITE &lt;EndNote&gt;&lt;Cite&gt;&lt;Author&gt;Subedi&lt;/Author&gt;&lt;Year&gt;2020&lt;/Year&gt;&lt;RecNum&gt;2025&lt;/RecNum&gt;&lt;DisplayText&gt;&lt;style face="superscript"&gt;70&lt;/style&gt;&lt;/DisplayText&gt;&lt;record&gt;&lt;rec-number&gt;2025&lt;/rec-number&gt;&lt;foreign-keys&gt;&lt;key app="EN" db-id="5aewwx9eqrxrzhevrxhxptf3raxvvfd2frzd" timestamp="1733053956"&gt;2025&lt;/key&gt;&lt;key app="ENWeb" db-id=""&gt;0&lt;/key&gt;&lt;/foreign-keys&gt;&lt;ref-type name="Journal Article"&gt;17&lt;/ref-type&gt;&lt;contributors&gt;&lt;authors&gt;&lt;author&gt;Subedi, D. P.&lt;/author&gt;&lt;author&gt;Qin, G.&lt;/author&gt;&lt;author&gt;Dhungana, S.&lt;/author&gt;&lt;author&gt;Safaai, S. S.&lt;/author&gt;&lt;author&gt;Panta, G. P.&lt;/author&gt;&lt;author&gt;Guragain, R. P.&lt;/author&gt;&lt;author&gt;Baniya, H. B.&lt;/author&gt;&lt;/authors&gt;&lt;/contributors&gt;&lt;titles&gt;&lt;title&gt;Investigation on Parameters of Atmospheric Pressure Plasma Jet by Electrical and Optical Methods&lt;/title&gt;&lt;secondary-title&gt;Journal of Nepal Physical Society&lt;/secondary-title&gt;&lt;/titles&gt;&lt;periodical&gt;&lt;full-title&gt;Journal of Nepal Physical Society&lt;/full-title&gt;&lt;/periodical&gt;&lt;pages&gt;50-56&lt;/pages&gt;&lt;volume&gt;6&lt;/volume&gt;&lt;number&gt;2&lt;/number&gt;&lt;section&gt;50&lt;/section&gt;&lt;dates&gt;&lt;year&gt;2020&lt;/year&gt;&lt;/dates&gt;&lt;isbn&gt;2738-9537&amp;#xD;2392-473X&lt;/isbn&gt;&lt;urls&gt;&lt;/urls&gt;&lt;electronic-resource-num&gt;10.3126/jnphyssoc.v6i2.34857&lt;/electronic-resource-num&gt;&lt;/record&gt;&lt;/Cite&gt;&lt;/EndNote&gt;</w:instrText>
      </w:r>
      <w:r w:rsidR="00F65562" w:rsidRPr="00A449EA">
        <w:rPr>
          <w:rFonts w:ascii="Arial" w:hAnsi="Arial" w:cs="Arial"/>
          <w:sz w:val="20"/>
          <w:szCs w:val="20"/>
        </w:rPr>
        <w:fldChar w:fldCharType="separate"/>
      </w:r>
      <w:r w:rsidR="006C2982" w:rsidRPr="00A449EA">
        <w:rPr>
          <w:rFonts w:ascii="Arial" w:hAnsi="Arial" w:cs="Arial"/>
          <w:noProof/>
          <w:sz w:val="20"/>
          <w:szCs w:val="20"/>
          <w:vertAlign w:val="superscript"/>
        </w:rPr>
        <w:t>70</w:t>
      </w:r>
      <w:r w:rsidR="00F65562" w:rsidRPr="00A449EA">
        <w:rPr>
          <w:rFonts w:ascii="Arial" w:hAnsi="Arial" w:cs="Arial"/>
          <w:sz w:val="20"/>
          <w:szCs w:val="20"/>
        </w:rPr>
        <w:fldChar w:fldCharType="end"/>
      </w:r>
      <w:r w:rsidRPr="00A449EA">
        <w:rPr>
          <w:rFonts w:ascii="Arial" w:hAnsi="Arial" w:cs="Arial"/>
          <w:sz w:val="20"/>
          <w:szCs w:val="20"/>
        </w:rPr>
        <w:t>. For the argon emission line at 696.54 nm, Stark broadening plays a significant role, and the electron density is given by:</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FF3147" w:rsidRPr="007B3896" w14:paraId="7B888A1F" w14:textId="77777777" w:rsidTr="008E4A95">
        <w:tc>
          <w:tcPr>
            <w:tcW w:w="4814" w:type="dxa"/>
            <w:vAlign w:val="center"/>
          </w:tcPr>
          <w:p w14:paraId="6297F6C8" w14:textId="26FB8504" w:rsidR="00FF3147" w:rsidRPr="0031124E" w:rsidRDefault="00FF3147" w:rsidP="008E4A95">
            <w:pPr>
              <w:jc w:val="center"/>
              <w:rPr>
                <w:rFonts w:ascii="Arial" w:hAnsi="Arial" w:cs="Arial"/>
                <w:sz w:val="20"/>
                <w:szCs w:val="20"/>
                <w:highlight w:val="yellow"/>
              </w:rPr>
            </w:pPr>
            <w:r w:rsidRPr="00FF3147">
              <w:rPr>
                <w:kern w:val="2"/>
                <w:position w:val="-28"/>
                <w:sz w:val="21"/>
                <w:lang w:eastAsia="zh-CN"/>
              </w:rPr>
              <w:object w:dxaOrig="1760" w:dyaOrig="820" w14:anchorId="42EEEA1B">
                <v:shape id="_x0000_i1052" type="#_x0000_t75" style="width:88.5pt;height:40.5pt" o:ole="">
                  <v:imagedata r:id="rId77" o:title=""/>
                </v:shape>
                <o:OLEObject Type="Embed" ProgID="Equation.DSMT4" ShapeID="_x0000_i1052" DrawAspect="Content" ObjectID="_1829396786" r:id="rId78"/>
              </w:object>
            </w:r>
          </w:p>
        </w:tc>
        <w:tc>
          <w:tcPr>
            <w:tcW w:w="4814" w:type="dxa"/>
            <w:vAlign w:val="center"/>
          </w:tcPr>
          <w:p w14:paraId="7AE342D9" w14:textId="3EC86600" w:rsidR="00FF3147" w:rsidRPr="007B3896" w:rsidRDefault="00FF3147" w:rsidP="008E4A95">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S28</w:t>
            </w:r>
            <w:r w:rsidRPr="007B3896">
              <w:rPr>
                <w:rFonts w:ascii="Arial" w:hAnsi="Arial" w:cs="Arial" w:hint="eastAsia"/>
                <w:sz w:val="20"/>
                <w:szCs w:val="20"/>
                <w:lang w:eastAsia="zh-CN"/>
              </w:rPr>
              <w:t>)</w:t>
            </w:r>
          </w:p>
        </w:tc>
      </w:tr>
    </w:tbl>
    <w:p w14:paraId="4CEC06CC" w14:textId="5C156F10" w:rsidR="00912666" w:rsidRPr="00A449EA" w:rsidRDefault="000F4853" w:rsidP="00DC7D96">
      <w:pPr>
        <w:spacing w:line="360" w:lineRule="auto"/>
        <w:rPr>
          <w:rFonts w:ascii="Arial" w:hAnsi="Arial" w:cs="Arial"/>
          <w:sz w:val="20"/>
          <w:szCs w:val="20"/>
        </w:rPr>
      </w:pPr>
      <w:r w:rsidRPr="00A449EA">
        <w:rPr>
          <w:rFonts w:ascii="Arial" w:hAnsi="Arial" w:cs="Arial"/>
          <w:sz w:val="20"/>
          <w:szCs w:val="20"/>
        </w:rPr>
        <w:t xml:space="preserve">This method provides a reliable way to determine </w:t>
      </w:r>
      <w:r w:rsidR="000478DD" w:rsidRPr="007E6972">
        <w:rPr>
          <w:rFonts w:ascii="Arial" w:hAnsi="Arial" w:cs="Arial" w:hint="eastAsia"/>
          <w:i/>
          <w:iCs/>
          <w:sz w:val="20"/>
          <w:szCs w:val="20"/>
        </w:rPr>
        <w:t>n</w:t>
      </w:r>
      <w:r w:rsidR="000478DD" w:rsidRPr="007E6972">
        <w:rPr>
          <w:rFonts w:ascii="Arial" w:hAnsi="Arial" w:cs="Arial" w:hint="eastAsia"/>
          <w:i/>
          <w:iCs/>
          <w:sz w:val="20"/>
          <w:szCs w:val="20"/>
          <w:vertAlign w:val="subscript"/>
        </w:rPr>
        <w:t>e</w:t>
      </w:r>
      <w:r w:rsidR="000478DD" w:rsidRPr="00A449EA">
        <w:rPr>
          <w:rFonts w:ascii="Arial" w:hAnsi="Arial" w:cs="Arial"/>
          <w:sz w:val="20"/>
          <w:szCs w:val="20"/>
        </w:rPr>
        <w:t xml:space="preserve"> </w:t>
      </w:r>
      <w:r w:rsidRPr="00A449EA">
        <w:rPr>
          <w:rFonts w:ascii="Arial" w:hAnsi="Arial" w:cs="Arial"/>
          <w:sz w:val="20"/>
          <w:szCs w:val="20"/>
        </w:rPr>
        <w:t>for atmospheric-pressure DBD plasmas.</w:t>
      </w:r>
    </w:p>
    <w:p w14:paraId="07695BAF" w14:textId="285D957E" w:rsidR="00245EC7" w:rsidRPr="00A449EA" w:rsidRDefault="00245EC7" w:rsidP="00DC7D96">
      <w:pPr>
        <w:spacing w:line="360" w:lineRule="auto"/>
        <w:rPr>
          <w:rFonts w:ascii="Arial" w:hAnsi="Arial" w:cs="Arial"/>
          <w:sz w:val="20"/>
          <w:szCs w:val="20"/>
        </w:rPr>
      </w:pPr>
      <w:r w:rsidRPr="00A449EA">
        <w:rPr>
          <w:rFonts w:ascii="Arial" w:hAnsi="Arial" w:cs="Arial"/>
          <w:sz w:val="20"/>
          <w:szCs w:val="20"/>
        </w:rPr>
        <w:t xml:space="preserve">The above method was utilized for the </w:t>
      </w:r>
      <w:proofErr w:type="spellStart"/>
      <w:r w:rsidR="007E6972">
        <w:rPr>
          <w:rFonts w:ascii="Arial" w:hAnsi="Arial" w:cs="Arial" w:hint="eastAsia"/>
          <w:i/>
          <w:iCs/>
          <w:sz w:val="20"/>
          <w:szCs w:val="20"/>
        </w:rPr>
        <w:t>T</w:t>
      </w:r>
      <w:r w:rsidR="007E6972" w:rsidRPr="007E6972">
        <w:rPr>
          <w:rFonts w:ascii="Arial" w:hAnsi="Arial" w:cs="Arial" w:hint="eastAsia"/>
          <w:i/>
          <w:iCs/>
          <w:sz w:val="20"/>
          <w:szCs w:val="20"/>
          <w:vertAlign w:val="subscript"/>
        </w:rPr>
        <w:t>e</w:t>
      </w:r>
      <w:proofErr w:type="spellEnd"/>
      <w:r w:rsidR="000478DD">
        <w:rPr>
          <w:rFonts w:ascii="Arial" w:hAnsi="Arial" w:cs="Arial" w:hint="eastAsia"/>
          <w:i/>
          <w:iCs/>
          <w:sz w:val="20"/>
          <w:szCs w:val="20"/>
          <w:vertAlign w:val="subscript"/>
        </w:rPr>
        <w:t xml:space="preserve"> </w:t>
      </w:r>
      <w:r w:rsidRPr="00A449EA">
        <w:rPr>
          <w:rFonts w:ascii="Arial" w:hAnsi="Arial" w:cs="Arial"/>
          <w:sz w:val="20"/>
          <w:szCs w:val="20"/>
        </w:rPr>
        <w:t xml:space="preserve">and </w:t>
      </w:r>
      <w:r w:rsidR="000478DD" w:rsidRPr="007E6972">
        <w:rPr>
          <w:rFonts w:ascii="Arial" w:hAnsi="Arial" w:cs="Arial" w:hint="eastAsia"/>
          <w:i/>
          <w:iCs/>
          <w:sz w:val="20"/>
          <w:szCs w:val="20"/>
        </w:rPr>
        <w:t>n</w:t>
      </w:r>
      <w:r w:rsidR="000478DD" w:rsidRPr="007E6972">
        <w:rPr>
          <w:rFonts w:ascii="Arial" w:hAnsi="Arial" w:cs="Arial" w:hint="eastAsia"/>
          <w:i/>
          <w:iCs/>
          <w:sz w:val="20"/>
          <w:szCs w:val="20"/>
          <w:vertAlign w:val="subscript"/>
        </w:rPr>
        <w:t>e</w:t>
      </w:r>
      <w:r w:rsidR="000478DD" w:rsidRPr="00A449EA">
        <w:rPr>
          <w:rFonts w:ascii="Arial" w:hAnsi="Arial" w:cs="Arial"/>
          <w:sz w:val="20"/>
          <w:szCs w:val="20"/>
        </w:rPr>
        <w:t xml:space="preserve"> </w:t>
      </w:r>
      <w:r w:rsidRPr="00A449EA">
        <w:rPr>
          <w:rFonts w:ascii="Arial" w:hAnsi="Arial" w:cs="Arial"/>
          <w:sz w:val="20"/>
          <w:szCs w:val="20"/>
        </w:rPr>
        <w:t xml:space="preserve">calculation of plasma from DRIFTS cell discharge under </w:t>
      </w:r>
      <w:r w:rsidR="00987492" w:rsidRPr="00A449EA">
        <w:rPr>
          <w:rFonts w:ascii="Arial" w:hAnsi="Arial" w:cs="Arial"/>
          <w:sz w:val="20"/>
          <w:szCs w:val="20"/>
        </w:rPr>
        <w:t>SIN</w:t>
      </w:r>
      <w:r w:rsidRPr="00A449EA">
        <w:rPr>
          <w:rFonts w:ascii="Arial" w:hAnsi="Arial" w:cs="Arial"/>
          <w:sz w:val="20"/>
          <w:szCs w:val="20"/>
        </w:rPr>
        <w:t xml:space="preserve"> or </w:t>
      </w:r>
      <w:r w:rsidR="00987492" w:rsidRPr="00A449EA">
        <w:rPr>
          <w:rFonts w:ascii="Arial" w:hAnsi="Arial" w:cs="Arial"/>
          <w:sz w:val="20"/>
          <w:szCs w:val="20"/>
        </w:rPr>
        <w:t>PUL</w:t>
      </w:r>
      <w:r w:rsidRPr="00A449EA">
        <w:rPr>
          <w:rFonts w:ascii="Arial" w:hAnsi="Arial" w:cs="Arial"/>
          <w:sz w:val="20"/>
          <w:szCs w:val="20"/>
        </w:rPr>
        <w:t xml:space="preserve"> excitation (</w:t>
      </w:r>
      <w:r w:rsidRPr="00A449EA">
        <w:rPr>
          <w:rFonts w:ascii="Arial" w:hAnsi="Arial" w:cs="Arial"/>
          <w:b/>
          <w:bCs/>
          <w:sz w:val="20"/>
          <w:szCs w:val="20"/>
        </w:rPr>
        <w:t>Figure S1</w:t>
      </w:r>
      <w:r w:rsidR="00495EC0" w:rsidRPr="00A449EA">
        <w:rPr>
          <w:rFonts w:ascii="Arial" w:hAnsi="Arial" w:cs="Arial"/>
          <w:b/>
          <w:bCs/>
          <w:sz w:val="20"/>
          <w:szCs w:val="20"/>
        </w:rPr>
        <w:t>4</w:t>
      </w:r>
      <w:r w:rsidRPr="00A449EA">
        <w:rPr>
          <w:rFonts w:ascii="Arial" w:hAnsi="Arial" w:cs="Arial"/>
          <w:sz w:val="20"/>
          <w:szCs w:val="20"/>
        </w:rPr>
        <w:t>), DBD discharge in CO</w:t>
      </w:r>
      <w:r w:rsidRPr="00A449EA">
        <w:rPr>
          <w:rFonts w:ascii="Arial" w:hAnsi="Arial" w:cs="Arial"/>
          <w:sz w:val="20"/>
          <w:szCs w:val="20"/>
          <w:vertAlign w:val="subscript"/>
        </w:rPr>
        <w:t>2</w:t>
      </w:r>
      <w:r w:rsidRPr="00A449EA">
        <w:rPr>
          <w:rFonts w:ascii="Arial" w:hAnsi="Arial" w:cs="Arial"/>
          <w:sz w:val="20"/>
          <w:szCs w:val="20"/>
        </w:rPr>
        <w:t>, H</w:t>
      </w:r>
      <w:r w:rsidRPr="00A449EA">
        <w:rPr>
          <w:rFonts w:ascii="Arial" w:hAnsi="Arial" w:cs="Arial"/>
          <w:sz w:val="20"/>
          <w:szCs w:val="20"/>
          <w:vertAlign w:val="subscript"/>
        </w:rPr>
        <w:t>2</w:t>
      </w:r>
      <w:r w:rsidRPr="00A449EA">
        <w:rPr>
          <w:rFonts w:ascii="Arial" w:hAnsi="Arial" w:cs="Arial"/>
          <w:sz w:val="20"/>
          <w:szCs w:val="20"/>
        </w:rPr>
        <w:t xml:space="preserve">, </w:t>
      </w:r>
      <w:proofErr w:type="spellStart"/>
      <w:r w:rsidRPr="00A449EA">
        <w:rPr>
          <w:rFonts w:ascii="Arial" w:hAnsi="Arial" w:cs="Arial"/>
          <w:sz w:val="20"/>
          <w:szCs w:val="20"/>
        </w:rPr>
        <w:t>Ar</w:t>
      </w:r>
      <w:proofErr w:type="spellEnd"/>
      <w:r w:rsidRPr="00A449EA">
        <w:rPr>
          <w:rFonts w:ascii="Arial" w:hAnsi="Arial" w:cs="Arial"/>
          <w:sz w:val="20"/>
          <w:szCs w:val="20"/>
        </w:rPr>
        <w:t xml:space="preserve"> under </w:t>
      </w:r>
      <w:r w:rsidR="00987492" w:rsidRPr="00A449EA">
        <w:rPr>
          <w:rFonts w:ascii="Arial" w:hAnsi="Arial" w:cs="Arial"/>
          <w:sz w:val="20"/>
          <w:szCs w:val="20"/>
        </w:rPr>
        <w:t>SIN</w:t>
      </w:r>
      <w:r w:rsidRPr="00A449EA">
        <w:rPr>
          <w:rFonts w:ascii="Arial" w:hAnsi="Arial" w:cs="Arial"/>
          <w:sz w:val="20"/>
          <w:szCs w:val="20"/>
        </w:rPr>
        <w:t xml:space="preserve"> (</w:t>
      </w:r>
      <w:r w:rsidRPr="00A449EA">
        <w:rPr>
          <w:rFonts w:ascii="Arial" w:hAnsi="Arial" w:cs="Arial"/>
          <w:b/>
          <w:bCs/>
          <w:sz w:val="20"/>
          <w:szCs w:val="20"/>
        </w:rPr>
        <w:t>Figure S1</w:t>
      </w:r>
      <w:r w:rsidR="00495EC0" w:rsidRPr="00A449EA">
        <w:rPr>
          <w:rFonts w:ascii="Arial" w:hAnsi="Arial" w:cs="Arial"/>
          <w:b/>
          <w:bCs/>
          <w:sz w:val="20"/>
          <w:szCs w:val="20"/>
        </w:rPr>
        <w:t>5</w:t>
      </w:r>
      <w:r w:rsidRPr="00A449EA">
        <w:rPr>
          <w:rFonts w:ascii="Arial" w:hAnsi="Arial" w:cs="Arial"/>
          <w:sz w:val="20"/>
          <w:szCs w:val="20"/>
        </w:rPr>
        <w:t xml:space="preserve">) or </w:t>
      </w:r>
      <w:r w:rsidR="00987492" w:rsidRPr="00A449EA">
        <w:rPr>
          <w:rFonts w:ascii="Arial" w:hAnsi="Arial" w:cs="Arial"/>
          <w:sz w:val="20"/>
          <w:szCs w:val="20"/>
        </w:rPr>
        <w:t>PUL</w:t>
      </w:r>
      <w:r w:rsidRPr="00A449EA">
        <w:rPr>
          <w:rFonts w:ascii="Arial" w:hAnsi="Arial" w:cs="Arial"/>
          <w:sz w:val="20"/>
          <w:szCs w:val="20"/>
        </w:rPr>
        <w:t xml:space="preserve"> (</w:t>
      </w:r>
      <w:r w:rsidRPr="00A449EA">
        <w:rPr>
          <w:rFonts w:ascii="Arial" w:hAnsi="Arial" w:cs="Arial"/>
          <w:b/>
          <w:bCs/>
          <w:sz w:val="20"/>
          <w:szCs w:val="20"/>
        </w:rPr>
        <w:t>Figure S1</w:t>
      </w:r>
      <w:r w:rsidR="00495EC0" w:rsidRPr="00A449EA">
        <w:rPr>
          <w:rFonts w:ascii="Arial" w:hAnsi="Arial" w:cs="Arial"/>
          <w:b/>
          <w:bCs/>
          <w:sz w:val="20"/>
          <w:szCs w:val="20"/>
        </w:rPr>
        <w:t>6</w:t>
      </w:r>
      <w:r w:rsidRPr="00A449EA">
        <w:rPr>
          <w:rFonts w:ascii="Arial" w:hAnsi="Arial" w:cs="Arial"/>
          <w:sz w:val="20"/>
          <w:szCs w:val="20"/>
        </w:rPr>
        <w:t>) with different input voltage.</w:t>
      </w:r>
    </w:p>
    <w:p w14:paraId="47B3B196" w14:textId="146DCBDF" w:rsidR="00912666" w:rsidRPr="00A449EA" w:rsidRDefault="00D5233A" w:rsidP="00DC7D96">
      <w:pPr>
        <w:spacing w:line="360" w:lineRule="auto"/>
        <w:jc w:val="center"/>
        <w:rPr>
          <w:rFonts w:ascii="Arial" w:hAnsi="Arial" w:cs="Arial"/>
          <w:sz w:val="20"/>
          <w:szCs w:val="20"/>
        </w:rPr>
      </w:pPr>
      <w:r w:rsidRPr="00A449EA">
        <w:rPr>
          <w:rFonts w:ascii="Arial" w:hAnsi="Arial" w:cs="Arial"/>
          <w:noProof/>
        </w:rPr>
        <w:drawing>
          <wp:inline distT="0" distB="0" distL="0" distR="0" wp14:anchorId="4DA1081D" wp14:editId="7FEC88B5">
            <wp:extent cx="6192520" cy="4949825"/>
            <wp:effectExtent l="0" t="0" r="0" b="0"/>
            <wp:docPr id="88115511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92520" cy="4949825"/>
                    </a:xfrm>
                    <a:prstGeom prst="rect">
                      <a:avLst/>
                    </a:prstGeom>
                    <a:noFill/>
                    <a:ln>
                      <a:noFill/>
                    </a:ln>
                  </pic:spPr>
                </pic:pic>
              </a:graphicData>
            </a:graphic>
          </wp:inline>
        </w:drawing>
      </w:r>
    </w:p>
    <w:p w14:paraId="53B0B410" w14:textId="73F50403" w:rsidR="00912666" w:rsidRPr="00A449EA" w:rsidRDefault="00912666" w:rsidP="00DC7D96">
      <w:pPr>
        <w:spacing w:line="360" w:lineRule="auto"/>
        <w:rPr>
          <w:rFonts w:ascii="Arial" w:hAnsi="Arial" w:cs="Arial"/>
          <w:sz w:val="20"/>
          <w:szCs w:val="20"/>
        </w:rPr>
      </w:pPr>
      <w:bookmarkStart w:id="26" w:name="_Hlk207396354"/>
      <w:r w:rsidRPr="00A449EA">
        <w:rPr>
          <w:rFonts w:ascii="Arial" w:hAnsi="Arial" w:cs="Arial"/>
          <w:b/>
          <w:bCs/>
          <w:sz w:val="20"/>
          <w:szCs w:val="20"/>
        </w:rPr>
        <w:t>Figure S1</w:t>
      </w:r>
      <w:r w:rsidR="00495EC0" w:rsidRPr="00A449EA">
        <w:rPr>
          <w:rFonts w:ascii="Arial" w:hAnsi="Arial" w:cs="Arial"/>
          <w:b/>
          <w:bCs/>
          <w:sz w:val="20"/>
          <w:szCs w:val="20"/>
        </w:rPr>
        <w:t>4</w:t>
      </w:r>
      <w:r w:rsidRPr="00A449EA">
        <w:rPr>
          <w:rFonts w:ascii="Arial" w:hAnsi="Arial" w:cs="Arial"/>
          <w:sz w:val="20"/>
          <w:szCs w:val="20"/>
        </w:rPr>
        <w:t xml:space="preserve">. The Optical emission spectrum of the DRIFTS </w:t>
      </w:r>
      <w:r w:rsidR="00EC2858" w:rsidRPr="00A449EA">
        <w:rPr>
          <w:rFonts w:ascii="Arial" w:hAnsi="Arial" w:cs="Arial"/>
          <w:sz w:val="20"/>
          <w:szCs w:val="20"/>
        </w:rPr>
        <w:t>c</w:t>
      </w:r>
      <w:r w:rsidRPr="00A449EA">
        <w:rPr>
          <w:rFonts w:ascii="Arial" w:hAnsi="Arial" w:cs="Arial"/>
          <w:sz w:val="20"/>
          <w:szCs w:val="20"/>
        </w:rPr>
        <w:t xml:space="preserve">ell discharge in </w:t>
      </w:r>
      <w:r w:rsidR="009D1009">
        <w:rPr>
          <w:rFonts w:ascii="Arial" w:hAnsi="Arial" w:cs="Arial"/>
          <w:sz w:val="20"/>
          <w:szCs w:val="20"/>
        </w:rPr>
        <w:t xml:space="preserve">the </w:t>
      </w:r>
      <w:r w:rsidRPr="00A449EA">
        <w:rPr>
          <w:rFonts w:ascii="Arial" w:hAnsi="Arial" w:cs="Arial"/>
          <w:sz w:val="20"/>
          <w:szCs w:val="20"/>
        </w:rPr>
        <w:t>CO</w:t>
      </w:r>
      <w:r w:rsidRPr="00A449EA">
        <w:rPr>
          <w:rFonts w:ascii="Arial" w:hAnsi="Arial" w:cs="Arial"/>
          <w:sz w:val="20"/>
          <w:szCs w:val="20"/>
          <w:vertAlign w:val="subscript"/>
        </w:rPr>
        <w:t>2</w:t>
      </w:r>
      <w:r w:rsidRPr="00A449EA">
        <w:rPr>
          <w:rFonts w:ascii="Arial" w:hAnsi="Arial" w:cs="Arial"/>
          <w:sz w:val="20"/>
          <w:szCs w:val="20"/>
        </w:rPr>
        <w:t xml:space="preserve"> </w:t>
      </w:r>
      <w:r w:rsidR="00225783" w:rsidRPr="00A449EA">
        <w:rPr>
          <w:rFonts w:ascii="Arial" w:hAnsi="Arial" w:cs="Arial"/>
          <w:sz w:val="20"/>
          <w:szCs w:val="20"/>
        </w:rPr>
        <w:t>methanation</w:t>
      </w:r>
      <w:r w:rsidRPr="00A449EA">
        <w:rPr>
          <w:rFonts w:ascii="Arial" w:hAnsi="Arial" w:cs="Arial"/>
          <w:sz w:val="20"/>
          <w:szCs w:val="20"/>
        </w:rPr>
        <w:t xml:space="preserve"> reaction under </w:t>
      </w:r>
      <w:r w:rsidR="00987492" w:rsidRPr="00A449EA">
        <w:rPr>
          <w:rFonts w:ascii="Arial" w:hAnsi="Arial" w:cs="Arial"/>
          <w:sz w:val="20"/>
          <w:szCs w:val="20"/>
        </w:rPr>
        <w:t>SIN</w:t>
      </w:r>
      <w:r w:rsidRPr="00A449EA">
        <w:rPr>
          <w:rFonts w:ascii="Arial" w:hAnsi="Arial" w:cs="Arial"/>
          <w:sz w:val="20"/>
          <w:szCs w:val="20"/>
        </w:rPr>
        <w:t xml:space="preserve"> 8 kV and </w:t>
      </w:r>
      <w:r w:rsidR="00987492" w:rsidRPr="00A449EA">
        <w:rPr>
          <w:rFonts w:ascii="Arial" w:hAnsi="Arial" w:cs="Arial"/>
          <w:sz w:val="20"/>
          <w:szCs w:val="20"/>
        </w:rPr>
        <w:t>PUL</w:t>
      </w:r>
      <w:r w:rsidRPr="00A449EA">
        <w:rPr>
          <w:rFonts w:ascii="Arial" w:hAnsi="Arial" w:cs="Arial"/>
          <w:sz w:val="20"/>
          <w:szCs w:val="20"/>
        </w:rPr>
        <w:t xml:space="preserve"> 5kV conditions, including the </w:t>
      </w:r>
      <w:proofErr w:type="spellStart"/>
      <w:r w:rsidR="007E6972">
        <w:rPr>
          <w:rFonts w:ascii="Arial" w:hAnsi="Arial" w:cs="Arial" w:hint="eastAsia"/>
          <w:i/>
          <w:iCs/>
          <w:sz w:val="20"/>
          <w:szCs w:val="20"/>
        </w:rPr>
        <w:t>T</w:t>
      </w:r>
      <w:r w:rsidR="007E6972" w:rsidRPr="007E6972">
        <w:rPr>
          <w:rFonts w:ascii="Arial" w:hAnsi="Arial" w:cs="Arial" w:hint="eastAsia"/>
          <w:i/>
          <w:iCs/>
          <w:sz w:val="20"/>
          <w:szCs w:val="20"/>
          <w:vertAlign w:val="subscript"/>
        </w:rPr>
        <w:t>e</w:t>
      </w:r>
      <w:proofErr w:type="spellEnd"/>
      <w:r w:rsidR="007E6972">
        <w:rPr>
          <w:rFonts w:ascii="Arial" w:hAnsi="Arial" w:cs="Arial" w:hint="eastAsia"/>
          <w:i/>
          <w:iCs/>
          <w:sz w:val="20"/>
          <w:szCs w:val="20"/>
          <w:vertAlign w:val="subscript"/>
        </w:rPr>
        <w:t xml:space="preserve"> </w:t>
      </w:r>
      <w:r w:rsidRPr="00A449EA">
        <w:rPr>
          <w:rFonts w:ascii="Arial" w:hAnsi="Arial" w:cs="Arial"/>
          <w:sz w:val="20"/>
          <w:szCs w:val="20"/>
        </w:rPr>
        <w:t xml:space="preserve">diagnosed from the </w:t>
      </w:r>
      <w:proofErr w:type="spellStart"/>
      <w:r w:rsidRPr="00A449EA">
        <w:rPr>
          <w:rFonts w:ascii="Arial" w:hAnsi="Arial" w:cs="Arial"/>
          <w:sz w:val="20"/>
          <w:szCs w:val="20"/>
        </w:rPr>
        <w:t>Ar</w:t>
      </w:r>
      <w:proofErr w:type="spellEnd"/>
      <w:r w:rsidRPr="00A449EA">
        <w:rPr>
          <w:rFonts w:ascii="Arial" w:hAnsi="Arial" w:cs="Arial"/>
          <w:sz w:val="20"/>
          <w:szCs w:val="20"/>
        </w:rPr>
        <w:t xml:space="preserve"> Lines and </w:t>
      </w:r>
      <w:r w:rsidR="007E6972" w:rsidRPr="007E6972">
        <w:rPr>
          <w:rFonts w:ascii="Arial" w:hAnsi="Arial" w:cs="Arial" w:hint="eastAsia"/>
          <w:i/>
          <w:iCs/>
          <w:sz w:val="20"/>
          <w:szCs w:val="20"/>
        </w:rPr>
        <w:t>n</w:t>
      </w:r>
      <w:r w:rsidR="007E6972" w:rsidRPr="007E6972">
        <w:rPr>
          <w:rFonts w:ascii="Arial" w:hAnsi="Arial" w:cs="Arial" w:hint="eastAsia"/>
          <w:i/>
          <w:iCs/>
          <w:sz w:val="20"/>
          <w:szCs w:val="20"/>
          <w:vertAlign w:val="subscript"/>
        </w:rPr>
        <w:t>e</w:t>
      </w:r>
      <w:r w:rsidR="007E6972" w:rsidRPr="00A449EA">
        <w:rPr>
          <w:rFonts w:ascii="Arial" w:hAnsi="Arial" w:cs="Arial"/>
          <w:sz w:val="20"/>
          <w:szCs w:val="20"/>
        </w:rPr>
        <w:t xml:space="preserve"> </w:t>
      </w:r>
      <w:r w:rsidRPr="00A449EA">
        <w:rPr>
          <w:rFonts w:ascii="Arial" w:hAnsi="Arial" w:cs="Arial"/>
          <w:sz w:val="20"/>
          <w:szCs w:val="20"/>
        </w:rPr>
        <w:t>diagnosed by the Stark broadening method from Voigt fitting of</w:t>
      </w:r>
      <w:r w:rsidR="001E2DE2">
        <w:rPr>
          <w:rFonts w:ascii="Arial" w:hAnsi="Arial" w:cs="Arial" w:hint="eastAsia"/>
          <w:sz w:val="20"/>
          <w:szCs w:val="20"/>
        </w:rPr>
        <w:t xml:space="preserve"> </w:t>
      </w:r>
      <w:proofErr w:type="spellStart"/>
      <w:r w:rsidR="001E2DE2">
        <w:rPr>
          <w:rFonts w:ascii="Arial" w:hAnsi="Arial" w:cs="Arial" w:hint="eastAsia"/>
          <w:sz w:val="20"/>
          <w:szCs w:val="20"/>
        </w:rPr>
        <w:t>Ar</w:t>
      </w:r>
      <w:proofErr w:type="spellEnd"/>
      <w:r w:rsidR="001E2DE2">
        <w:rPr>
          <w:rFonts w:ascii="Arial" w:hAnsi="Arial" w:cs="Arial" w:hint="eastAsia"/>
          <w:sz w:val="20"/>
          <w:szCs w:val="20"/>
        </w:rPr>
        <w:t xml:space="preserve"> 696.53 nm</w:t>
      </w:r>
      <w:r w:rsidRPr="00A449EA">
        <w:rPr>
          <w:rFonts w:ascii="Arial" w:hAnsi="Arial" w:cs="Arial"/>
          <w:sz w:val="20"/>
          <w:szCs w:val="20"/>
        </w:rPr>
        <w:t>.</w:t>
      </w:r>
    </w:p>
    <w:bookmarkEnd w:id="26"/>
    <w:p w14:paraId="3CF8AB38" w14:textId="55CBF867" w:rsidR="00912666" w:rsidRPr="00A449EA" w:rsidRDefault="001B12B0" w:rsidP="00DC7D96">
      <w:pPr>
        <w:pStyle w:val="Standardindent"/>
        <w:adjustRightInd/>
        <w:spacing w:line="360" w:lineRule="auto"/>
        <w:ind w:firstLine="0"/>
        <w:contextualSpacing/>
        <w:jc w:val="center"/>
        <w:rPr>
          <w:rFonts w:ascii="Arial" w:eastAsiaTheme="minorEastAsia" w:hAnsi="Arial" w:cs="Arial"/>
          <w:lang w:val="en-US" w:eastAsia="zh-CN"/>
        </w:rPr>
      </w:pPr>
      <w:r w:rsidRPr="00A449EA">
        <w:rPr>
          <w:rFonts w:ascii="Arial" w:hAnsi="Arial" w:cs="Arial"/>
          <w:noProof/>
        </w:rPr>
        <w:lastRenderedPageBreak/>
        <w:drawing>
          <wp:inline distT="0" distB="0" distL="0" distR="0" wp14:anchorId="6BFB80AF" wp14:editId="3561B1BE">
            <wp:extent cx="6192520" cy="4895850"/>
            <wp:effectExtent l="0" t="0" r="0" b="0"/>
            <wp:docPr id="115468517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92520" cy="4895850"/>
                    </a:xfrm>
                    <a:prstGeom prst="rect">
                      <a:avLst/>
                    </a:prstGeom>
                    <a:noFill/>
                    <a:ln>
                      <a:noFill/>
                    </a:ln>
                  </pic:spPr>
                </pic:pic>
              </a:graphicData>
            </a:graphic>
          </wp:inline>
        </w:drawing>
      </w:r>
    </w:p>
    <w:p w14:paraId="2ACD6248" w14:textId="0B03F0D7" w:rsidR="00912666" w:rsidRPr="00A449EA" w:rsidRDefault="00912666" w:rsidP="00DC7D96">
      <w:pPr>
        <w:spacing w:line="360" w:lineRule="auto"/>
        <w:rPr>
          <w:rFonts w:ascii="Arial" w:hAnsi="Arial" w:cs="Arial"/>
          <w:sz w:val="20"/>
          <w:szCs w:val="20"/>
        </w:rPr>
      </w:pPr>
      <w:bookmarkStart w:id="27" w:name="_Hlk207396359"/>
      <w:r w:rsidRPr="00A449EA">
        <w:rPr>
          <w:rFonts w:ascii="Arial" w:hAnsi="Arial" w:cs="Arial"/>
          <w:b/>
          <w:bCs/>
          <w:sz w:val="20"/>
          <w:szCs w:val="20"/>
        </w:rPr>
        <w:t>Figure S1</w:t>
      </w:r>
      <w:r w:rsidR="00495EC0" w:rsidRPr="00A449EA">
        <w:rPr>
          <w:rFonts w:ascii="Arial" w:hAnsi="Arial" w:cs="Arial"/>
          <w:b/>
          <w:bCs/>
          <w:sz w:val="20"/>
          <w:szCs w:val="20"/>
        </w:rPr>
        <w:t>5</w:t>
      </w:r>
      <w:r w:rsidRPr="00A449EA">
        <w:rPr>
          <w:rFonts w:ascii="Arial" w:hAnsi="Arial" w:cs="Arial"/>
          <w:sz w:val="20"/>
          <w:szCs w:val="20"/>
        </w:rPr>
        <w:t>. The Optical emission spectrum of the DBD discharge in CO</w:t>
      </w:r>
      <w:r w:rsidRPr="00A449EA">
        <w:rPr>
          <w:rFonts w:ascii="Arial" w:hAnsi="Arial" w:cs="Arial"/>
          <w:sz w:val="20"/>
          <w:szCs w:val="20"/>
          <w:vertAlign w:val="subscript"/>
        </w:rPr>
        <w:t>2</w:t>
      </w:r>
      <w:r w:rsidRPr="00A449EA">
        <w:rPr>
          <w:rFonts w:ascii="Arial" w:hAnsi="Arial" w:cs="Arial"/>
          <w:sz w:val="20"/>
          <w:szCs w:val="20"/>
        </w:rPr>
        <w:t xml:space="preserve"> hydrogenation to CH</w:t>
      </w:r>
      <w:r w:rsidRPr="00A449EA">
        <w:rPr>
          <w:rFonts w:ascii="Arial" w:hAnsi="Arial" w:cs="Arial"/>
          <w:sz w:val="20"/>
          <w:szCs w:val="20"/>
          <w:vertAlign w:val="subscript"/>
        </w:rPr>
        <w:t>3</w:t>
      </w:r>
      <w:r w:rsidRPr="00A449EA">
        <w:rPr>
          <w:rFonts w:ascii="Arial" w:hAnsi="Arial" w:cs="Arial"/>
          <w:sz w:val="20"/>
          <w:szCs w:val="20"/>
        </w:rPr>
        <w:t xml:space="preserve">OH reaction under </w:t>
      </w:r>
      <w:r w:rsidR="00987492" w:rsidRPr="00A449EA">
        <w:rPr>
          <w:rFonts w:ascii="Arial" w:hAnsi="Arial" w:cs="Arial"/>
          <w:sz w:val="20"/>
          <w:szCs w:val="20"/>
        </w:rPr>
        <w:t>SIN</w:t>
      </w:r>
      <w:r w:rsidRPr="00A449EA">
        <w:rPr>
          <w:rFonts w:ascii="Arial" w:hAnsi="Arial" w:cs="Arial"/>
          <w:sz w:val="20"/>
          <w:szCs w:val="20"/>
        </w:rPr>
        <w:t xml:space="preserve"> conditions at 8.5 kV and 9.5 kV, including the</w:t>
      </w:r>
      <w:r w:rsidR="007E6972">
        <w:rPr>
          <w:rFonts w:ascii="Arial" w:hAnsi="Arial" w:cs="Arial" w:hint="eastAsia"/>
          <w:sz w:val="20"/>
          <w:szCs w:val="20"/>
        </w:rPr>
        <w:t xml:space="preserve"> </w:t>
      </w:r>
      <w:proofErr w:type="spellStart"/>
      <w:r w:rsidR="007E6972">
        <w:rPr>
          <w:rFonts w:ascii="Arial" w:hAnsi="Arial" w:cs="Arial" w:hint="eastAsia"/>
          <w:i/>
          <w:iCs/>
          <w:sz w:val="20"/>
          <w:szCs w:val="20"/>
        </w:rPr>
        <w:t>T</w:t>
      </w:r>
      <w:r w:rsidR="007E6972" w:rsidRPr="007E6972">
        <w:rPr>
          <w:rFonts w:ascii="Arial" w:hAnsi="Arial" w:cs="Arial" w:hint="eastAsia"/>
          <w:i/>
          <w:iCs/>
          <w:sz w:val="20"/>
          <w:szCs w:val="20"/>
          <w:vertAlign w:val="subscript"/>
        </w:rPr>
        <w:t>e</w:t>
      </w:r>
      <w:proofErr w:type="spellEnd"/>
      <w:r w:rsidR="007E6972">
        <w:rPr>
          <w:rFonts w:ascii="Arial" w:hAnsi="Arial" w:cs="Arial" w:hint="eastAsia"/>
          <w:i/>
          <w:iCs/>
          <w:sz w:val="20"/>
          <w:szCs w:val="20"/>
          <w:vertAlign w:val="subscript"/>
        </w:rPr>
        <w:t xml:space="preserve"> </w:t>
      </w:r>
      <w:r w:rsidRPr="00A449EA">
        <w:rPr>
          <w:rFonts w:ascii="Arial" w:hAnsi="Arial" w:cs="Arial"/>
          <w:sz w:val="20"/>
          <w:szCs w:val="20"/>
        </w:rPr>
        <w:t xml:space="preserve">diagnosed from the </w:t>
      </w:r>
      <w:proofErr w:type="spellStart"/>
      <w:r w:rsidRPr="00A449EA">
        <w:rPr>
          <w:rFonts w:ascii="Arial" w:hAnsi="Arial" w:cs="Arial"/>
          <w:sz w:val="20"/>
          <w:szCs w:val="20"/>
        </w:rPr>
        <w:t>Ar</w:t>
      </w:r>
      <w:proofErr w:type="spellEnd"/>
      <w:r w:rsidRPr="00A449EA">
        <w:rPr>
          <w:rFonts w:ascii="Arial" w:hAnsi="Arial" w:cs="Arial"/>
          <w:sz w:val="20"/>
          <w:szCs w:val="20"/>
        </w:rPr>
        <w:t xml:space="preserve"> Lines and </w:t>
      </w:r>
      <w:r w:rsidR="007E6972" w:rsidRPr="007E6972">
        <w:rPr>
          <w:rFonts w:ascii="Arial" w:hAnsi="Arial" w:cs="Arial" w:hint="eastAsia"/>
          <w:i/>
          <w:iCs/>
          <w:sz w:val="20"/>
          <w:szCs w:val="20"/>
        </w:rPr>
        <w:t>n</w:t>
      </w:r>
      <w:r w:rsidR="007E6972" w:rsidRPr="007E6972">
        <w:rPr>
          <w:rFonts w:ascii="Arial" w:hAnsi="Arial" w:cs="Arial" w:hint="eastAsia"/>
          <w:i/>
          <w:iCs/>
          <w:sz w:val="20"/>
          <w:szCs w:val="20"/>
          <w:vertAlign w:val="subscript"/>
        </w:rPr>
        <w:t>e</w:t>
      </w:r>
      <w:r w:rsidR="007E6972" w:rsidRPr="00A449EA">
        <w:rPr>
          <w:rFonts w:ascii="Arial" w:hAnsi="Arial" w:cs="Arial"/>
          <w:sz w:val="20"/>
          <w:szCs w:val="20"/>
        </w:rPr>
        <w:t xml:space="preserve"> </w:t>
      </w:r>
      <w:r w:rsidRPr="00A449EA">
        <w:rPr>
          <w:rFonts w:ascii="Arial" w:hAnsi="Arial" w:cs="Arial"/>
          <w:sz w:val="20"/>
          <w:szCs w:val="20"/>
        </w:rPr>
        <w:t>diagnosed by the Stark broadening method from Voigt fitting of</w:t>
      </w:r>
      <w:r w:rsidR="001E2DE2">
        <w:rPr>
          <w:rFonts w:ascii="Arial" w:hAnsi="Arial" w:cs="Arial" w:hint="eastAsia"/>
          <w:sz w:val="20"/>
          <w:szCs w:val="20"/>
        </w:rPr>
        <w:t xml:space="preserve"> </w:t>
      </w:r>
      <w:proofErr w:type="spellStart"/>
      <w:r w:rsidR="001E2DE2">
        <w:rPr>
          <w:rFonts w:ascii="Arial" w:hAnsi="Arial" w:cs="Arial" w:hint="eastAsia"/>
          <w:sz w:val="20"/>
          <w:szCs w:val="20"/>
        </w:rPr>
        <w:t>Ar</w:t>
      </w:r>
      <w:proofErr w:type="spellEnd"/>
      <w:r w:rsidR="001E2DE2">
        <w:rPr>
          <w:rFonts w:ascii="Arial" w:hAnsi="Arial" w:cs="Arial" w:hint="eastAsia"/>
          <w:sz w:val="20"/>
          <w:szCs w:val="20"/>
        </w:rPr>
        <w:t xml:space="preserve"> 696.53 nm</w:t>
      </w:r>
      <w:r w:rsidRPr="00A449EA">
        <w:rPr>
          <w:rFonts w:ascii="Arial" w:hAnsi="Arial" w:cs="Arial"/>
          <w:sz w:val="20"/>
          <w:szCs w:val="20"/>
        </w:rPr>
        <w:t>.</w:t>
      </w:r>
    </w:p>
    <w:bookmarkEnd w:id="27"/>
    <w:p w14:paraId="24401CF4" w14:textId="5C03B028" w:rsidR="00912666" w:rsidRPr="00A449EA" w:rsidRDefault="001B12B0" w:rsidP="00DC7D96">
      <w:pPr>
        <w:pStyle w:val="Standardindent"/>
        <w:adjustRightInd/>
        <w:spacing w:line="360" w:lineRule="auto"/>
        <w:ind w:firstLine="0"/>
        <w:contextualSpacing/>
        <w:jc w:val="center"/>
        <w:rPr>
          <w:rFonts w:ascii="Arial" w:eastAsiaTheme="minorEastAsia" w:hAnsi="Arial" w:cs="Arial"/>
          <w:lang w:val="en-US" w:eastAsia="zh-CN"/>
        </w:rPr>
      </w:pPr>
      <w:r w:rsidRPr="00A449EA">
        <w:rPr>
          <w:rFonts w:ascii="Arial" w:hAnsi="Arial" w:cs="Arial"/>
          <w:noProof/>
        </w:rPr>
        <w:lastRenderedPageBreak/>
        <w:drawing>
          <wp:inline distT="0" distB="0" distL="0" distR="0" wp14:anchorId="4DC9A64C" wp14:editId="1FD7D060">
            <wp:extent cx="6192520" cy="4431030"/>
            <wp:effectExtent l="0" t="0" r="0" b="0"/>
            <wp:docPr id="110899307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92520" cy="4431030"/>
                    </a:xfrm>
                    <a:prstGeom prst="rect">
                      <a:avLst/>
                    </a:prstGeom>
                    <a:noFill/>
                    <a:ln>
                      <a:noFill/>
                    </a:ln>
                  </pic:spPr>
                </pic:pic>
              </a:graphicData>
            </a:graphic>
          </wp:inline>
        </w:drawing>
      </w:r>
    </w:p>
    <w:p w14:paraId="6038F085" w14:textId="41366656" w:rsidR="002B6616" w:rsidRPr="00A449EA" w:rsidRDefault="00912666" w:rsidP="000F4853">
      <w:pPr>
        <w:spacing w:line="360" w:lineRule="auto"/>
        <w:rPr>
          <w:rFonts w:ascii="Arial" w:hAnsi="Arial" w:cs="Arial"/>
          <w:b/>
          <w:bCs/>
          <w:sz w:val="20"/>
          <w:szCs w:val="20"/>
        </w:rPr>
      </w:pPr>
      <w:bookmarkStart w:id="28" w:name="_Hlk207396365"/>
      <w:r w:rsidRPr="00A449EA">
        <w:rPr>
          <w:rFonts w:ascii="Arial" w:hAnsi="Arial" w:cs="Arial"/>
          <w:b/>
          <w:bCs/>
          <w:sz w:val="20"/>
          <w:szCs w:val="20"/>
        </w:rPr>
        <w:t>Figure S1</w:t>
      </w:r>
      <w:r w:rsidR="00495EC0" w:rsidRPr="00A449EA">
        <w:rPr>
          <w:rFonts w:ascii="Arial" w:hAnsi="Arial" w:cs="Arial"/>
          <w:b/>
          <w:bCs/>
          <w:sz w:val="20"/>
          <w:szCs w:val="20"/>
        </w:rPr>
        <w:t>6</w:t>
      </w:r>
      <w:r w:rsidRPr="00A449EA">
        <w:rPr>
          <w:rFonts w:ascii="Arial" w:hAnsi="Arial" w:cs="Arial"/>
          <w:sz w:val="20"/>
          <w:szCs w:val="20"/>
        </w:rPr>
        <w:t>. The Optical emission spectrum of the DBD discharge in CO</w:t>
      </w:r>
      <w:r w:rsidRPr="00A449EA">
        <w:rPr>
          <w:rFonts w:ascii="Arial" w:hAnsi="Arial" w:cs="Arial"/>
          <w:sz w:val="20"/>
          <w:szCs w:val="20"/>
          <w:vertAlign w:val="subscript"/>
        </w:rPr>
        <w:t>2</w:t>
      </w:r>
      <w:r w:rsidRPr="00A449EA">
        <w:rPr>
          <w:rFonts w:ascii="Arial" w:hAnsi="Arial" w:cs="Arial"/>
          <w:sz w:val="20"/>
          <w:szCs w:val="20"/>
        </w:rPr>
        <w:t xml:space="preserve"> hydrogenation to CH</w:t>
      </w:r>
      <w:r w:rsidRPr="00A449EA">
        <w:rPr>
          <w:rFonts w:ascii="Arial" w:hAnsi="Arial" w:cs="Arial"/>
          <w:sz w:val="20"/>
          <w:szCs w:val="20"/>
          <w:vertAlign w:val="subscript"/>
        </w:rPr>
        <w:t>3</w:t>
      </w:r>
      <w:r w:rsidRPr="00A449EA">
        <w:rPr>
          <w:rFonts w:ascii="Arial" w:hAnsi="Arial" w:cs="Arial"/>
          <w:sz w:val="20"/>
          <w:szCs w:val="20"/>
        </w:rPr>
        <w:t xml:space="preserve">OH reaction under </w:t>
      </w:r>
      <w:r w:rsidR="00987492" w:rsidRPr="00A449EA">
        <w:rPr>
          <w:rFonts w:ascii="Arial" w:hAnsi="Arial" w:cs="Arial"/>
          <w:sz w:val="20"/>
          <w:szCs w:val="20"/>
        </w:rPr>
        <w:t>PUL</w:t>
      </w:r>
      <w:r w:rsidRPr="00A449EA">
        <w:rPr>
          <w:rFonts w:ascii="Arial" w:hAnsi="Arial" w:cs="Arial"/>
          <w:sz w:val="20"/>
          <w:szCs w:val="20"/>
        </w:rPr>
        <w:t xml:space="preserve"> conditions at 5.5 kV and 7.2 kV, including the </w:t>
      </w:r>
      <w:proofErr w:type="spellStart"/>
      <w:r w:rsidR="007E6972">
        <w:rPr>
          <w:rFonts w:ascii="Arial" w:hAnsi="Arial" w:cs="Arial" w:hint="eastAsia"/>
          <w:i/>
          <w:iCs/>
          <w:sz w:val="20"/>
          <w:szCs w:val="20"/>
        </w:rPr>
        <w:t>T</w:t>
      </w:r>
      <w:r w:rsidR="007E6972" w:rsidRPr="007E6972">
        <w:rPr>
          <w:rFonts w:ascii="Arial" w:hAnsi="Arial" w:cs="Arial" w:hint="eastAsia"/>
          <w:i/>
          <w:iCs/>
          <w:sz w:val="20"/>
          <w:szCs w:val="20"/>
          <w:vertAlign w:val="subscript"/>
        </w:rPr>
        <w:t>e</w:t>
      </w:r>
      <w:proofErr w:type="spellEnd"/>
      <w:r w:rsidR="007E6972">
        <w:rPr>
          <w:rFonts w:ascii="Arial" w:hAnsi="Arial" w:cs="Arial" w:hint="eastAsia"/>
          <w:i/>
          <w:iCs/>
          <w:sz w:val="20"/>
          <w:szCs w:val="20"/>
          <w:vertAlign w:val="subscript"/>
        </w:rPr>
        <w:t xml:space="preserve"> </w:t>
      </w:r>
      <w:r w:rsidRPr="00A449EA">
        <w:rPr>
          <w:rFonts w:ascii="Arial" w:hAnsi="Arial" w:cs="Arial"/>
          <w:sz w:val="20"/>
          <w:szCs w:val="20"/>
        </w:rPr>
        <w:t xml:space="preserve">diagnosed from the </w:t>
      </w:r>
      <w:proofErr w:type="spellStart"/>
      <w:r w:rsidRPr="00A449EA">
        <w:rPr>
          <w:rFonts w:ascii="Arial" w:hAnsi="Arial" w:cs="Arial"/>
          <w:sz w:val="20"/>
          <w:szCs w:val="20"/>
        </w:rPr>
        <w:t>Ar</w:t>
      </w:r>
      <w:proofErr w:type="spellEnd"/>
      <w:r w:rsidRPr="00A449EA">
        <w:rPr>
          <w:rFonts w:ascii="Arial" w:hAnsi="Arial" w:cs="Arial"/>
          <w:sz w:val="20"/>
          <w:szCs w:val="20"/>
        </w:rPr>
        <w:t xml:space="preserve"> Lines and </w:t>
      </w:r>
      <w:r w:rsidR="007E6972" w:rsidRPr="007E6972">
        <w:rPr>
          <w:rFonts w:ascii="Arial" w:hAnsi="Arial" w:cs="Arial" w:hint="eastAsia"/>
          <w:i/>
          <w:iCs/>
          <w:sz w:val="20"/>
          <w:szCs w:val="20"/>
        </w:rPr>
        <w:t>n</w:t>
      </w:r>
      <w:r w:rsidR="007E6972" w:rsidRPr="007E6972">
        <w:rPr>
          <w:rFonts w:ascii="Arial" w:hAnsi="Arial" w:cs="Arial" w:hint="eastAsia"/>
          <w:i/>
          <w:iCs/>
          <w:sz w:val="20"/>
          <w:szCs w:val="20"/>
          <w:vertAlign w:val="subscript"/>
        </w:rPr>
        <w:t>e</w:t>
      </w:r>
      <w:r w:rsidR="007E6972" w:rsidRPr="00A449EA">
        <w:rPr>
          <w:rFonts w:ascii="Arial" w:hAnsi="Arial" w:cs="Arial"/>
          <w:sz w:val="20"/>
          <w:szCs w:val="20"/>
        </w:rPr>
        <w:t xml:space="preserve"> </w:t>
      </w:r>
      <w:r w:rsidRPr="00A449EA">
        <w:rPr>
          <w:rFonts w:ascii="Arial" w:hAnsi="Arial" w:cs="Arial"/>
          <w:sz w:val="20"/>
          <w:szCs w:val="20"/>
        </w:rPr>
        <w:t xml:space="preserve">diagnosed by the Stark broadening method from Voigt fitting of </w:t>
      </w:r>
      <w:proofErr w:type="spellStart"/>
      <w:r w:rsidR="001E2DE2">
        <w:rPr>
          <w:rFonts w:ascii="Arial" w:hAnsi="Arial" w:cs="Arial" w:hint="eastAsia"/>
          <w:sz w:val="20"/>
          <w:szCs w:val="20"/>
        </w:rPr>
        <w:t>Ar</w:t>
      </w:r>
      <w:proofErr w:type="spellEnd"/>
      <w:r w:rsidR="001E2DE2">
        <w:rPr>
          <w:rFonts w:ascii="Arial" w:hAnsi="Arial" w:cs="Arial" w:hint="eastAsia"/>
          <w:sz w:val="20"/>
          <w:szCs w:val="20"/>
        </w:rPr>
        <w:t xml:space="preserve"> 696.53 nm</w:t>
      </w:r>
      <w:r w:rsidRPr="00A449EA">
        <w:rPr>
          <w:rFonts w:ascii="Arial" w:hAnsi="Arial" w:cs="Arial"/>
          <w:sz w:val="20"/>
          <w:szCs w:val="20"/>
        </w:rPr>
        <w:t>.</w:t>
      </w:r>
      <w:r w:rsidR="002B6616" w:rsidRPr="00A449EA">
        <w:rPr>
          <w:rFonts w:ascii="Arial" w:hAnsi="Arial" w:cs="Arial"/>
          <w:b/>
          <w:bCs/>
          <w:sz w:val="20"/>
          <w:szCs w:val="20"/>
        </w:rPr>
        <w:br w:type="page"/>
      </w:r>
    </w:p>
    <w:bookmarkEnd w:id="28"/>
    <w:p w14:paraId="5F350E64" w14:textId="51A5FBE0" w:rsidR="00A35A8D" w:rsidRPr="00A449EA" w:rsidRDefault="008E3498" w:rsidP="00A35A8D">
      <w:pPr>
        <w:spacing w:line="360" w:lineRule="auto"/>
        <w:rPr>
          <w:rFonts w:ascii="Arial" w:hAnsi="Arial" w:cs="Arial"/>
          <w:b/>
          <w:bCs/>
          <w:sz w:val="20"/>
          <w:szCs w:val="20"/>
        </w:rPr>
      </w:pPr>
      <w:r w:rsidRPr="00A449EA">
        <w:rPr>
          <w:rFonts w:ascii="Arial" w:hAnsi="Arial" w:cs="Arial"/>
          <w:b/>
          <w:bCs/>
          <w:sz w:val="20"/>
          <w:szCs w:val="20"/>
        </w:rPr>
        <w:lastRenderedPageBreak/>
        <w:t>9</w:t>
      </w:r>
      <w:r w:rsidR="00A35A8D" w:rsidRPr="00A449EA">
        <w:rPr>
          <w:rFonts w:ascii="Arial" w:hAnsi="Arial" w:cs="Arial"/>
          <w:b/>
          <w:bCs/>
          <w:sz w:val="20"/>
          <w:szCs w:val="20"/>
        </w:rPr>
        <w:t>.</w:t>
      </w:r>
      <w:r w:rsidR="00870831" w:rsidRPr="00A449EA">
        <w:rPr>
          <w:rFonts w:ascii="Arial" w:hAnsi="Arial" w:cs="Arial"/>
          <w:b/>
          <w:bCs/>
          <w:sz w:val="20"/>
          <w:szCs w:val="20"/>
        </w:rPr>
        <w:t>3</w:t>
      </w:r>
      <w:r w:rsidR="00A35A8D" w:rsidRPr="00A449EA">
        <w:rPr>
          <w:rFonts w:ascii="Arial" w:hAnsi="Arial" w:cs="Arial"/>
          <w:b/>
          <w:bCs/>
          <w:sz w:val="20"/>
          <w:szCs w:val="20"/>
        </w:rPr>
        <w:t xml:space="preserve"> Calculation from </w:t>
      </w:r>
      <w:r w:rsidR="00796BF1" w:rsidRPr="00A449EA">
        <w:rPr>
          <w:rFonts w:ascii="Arial" w:hAnsi="Arial" w:cs="Arial"/>
          <w:b/>
          <w:bCs/>
          <w:sz w:val="20"/>
          <w:szCs w:val="20"/>
        </w:rPr>
        <w:t>n</w:t>
      </w:r>
      <w:r w:rsidR="00A35A8D" w:rsidRPr="00A449EA">
        <w:rPr>
          <w:rFonts w:ascii="Arial" w:hAnsi="Arial" w:cs="Arial"/>
          <w:b/>
          <w:bCs/>
          <w:sz w:val="20"/>
          <w:szCs w:val="20"/>
        </w:rPr>
        <w:t xml:space="preserve">itrogen </w:t>
      </w:r>
      <w:r w:rsidR="00796BF1" w:rsidRPr="00A449EA">
        <w:rPr>
          <w:rFonts w:ascii="Arial" w:hAnsi="Arial" w:cs="Arial"/>
          <w:b/>
          <w:bCs/>
          <w:sz w:val="20"/>
          <w:szCs w:val="20"/>
        </w:rPr>
        <w:t>l</w:t>
      </w:r>
      <w:r w:rsidR="00A35A8D" w:rsidRPr="00A449EA">
        <w:rPr>
          <w:rFonts w:ascii="Arial" w:hAnsi="Arial" w:cs="Arial"/>
          <w:b/>
          <w:bCs/>
          <w:sz w:val="20"/>
          <w:szCs w:val="20"/>
        </w:rPr>
        <w:t>ines</w:t>
      </w:r>
    </w:p>
    <w:p w14:paraId="108D3256" w14:textId="06700A82" w:rsidR="00912666" w:rsidRPr="00A449EA" w:rsidRDefault="00912666" w:rsidP="00DC7D96">
      <w:pPr>
        <w:spacing w:line="360" w:lineRule="auto"/>
        <w:rPr>
          <w:rFonts w:ascii="Arial" w:hAnsi="Arial" w:cs="Arial"/>
          <w:b/>
          <w:bCs/>
          <w:sz w:val="20"/>
          <w:szCs w:val="20"/>
        </w:rPr>
      </w:pPr>
      <w:r w:rsidRPr="00A449EA">
        <w:rPr>
          <w:rFonts w:ascii="Arial" w:hAnsi="Arial" w:cs="Arial"/>
          <w:b/>
          <w:bCs/>
          <w:sz w:val="20"/>
          <w:szCs w:val="20"/>
        </w:rPr>
        <w:t xml:space="preserve">Electron </w:t>
      </w:r>
      <w:r w:rsidR="00796BF1" w:rsidRPr="00A449EA">
        <w:rPr>
          <w:rFonts w:ascii="Arial" w:hAnsi="Arial" w:cs="Arial"/>
          <w:b/>
          <w:bCs/>
          <w:sz w:val="20"/>
          <w:szCs w:val="20"/>
        </w:rPr>
        <w:t>t</w:t>
      </w:r>
      <w:r w:rsidRPr="00A449EA">
        <w:rPr>
          <w:rFonts w:ascii="Arial" w:hAnsi="Arial" w:cs="Arial"/>
          <w:b/>
          <w:bCs/>
          <w:sz w:val="20"/>
          <w:szCs w:val="20"/>
        </w:rPr>
        <w:t xml:space="preserve">emperature from </w:t>
      </w:r>
      <w:r w:rsidR="009D1009">
        <w:rPr>
          <w:rFonts w:ascii="Arial" w:hAnsi="Arial" w:cs="Arial"/>
          <w:b/>
          <w:bCs/>
          <w:sz w:val="20"/>
          <w:szCs w:val="20"/>
        </w:rPr>
        <w:t xml:space="preserve">the </w:t>
      </w:r>
      <w:r w:rsidR="00796BF1" w:rsidRPr="00A449EA">
        <w:rPr>
          <w:rFonts w:ascii="Arial" w:hAnsi="Arial" w:cs="Arial"/>
          <w:b/>
          <w:bCs/>
          <w:sz w:val="20"/>
          <w:szCs w:val="20"/>
        </w:rPr>
        <w:t>e</w:t>
      </w:r>
      <w:r w:rsidRPr="00A449EA">
        <w:rPr>
          <w:rFonts w:ascii="Arial" w:hAnsi="Arial" w:cs="Arial"/>
          <w:b/>
          <w:bCs/>
          <w:sz w:val="20"/>
          <w:szCs w:val="20"/>
        </w:rPr>
        <w:t xml:space="preserve">mission </w:t>
      </w:r>
      <w:r w:rsidR="00796BF1" w:rsidRPr="00A449EA">
        <w:rPr>
          <w:rFonts w:ascii="Arial" w:hAnsi="Arial" w:cs="Arial"/>
          <w:b/>
          <w:bCs/>
          <w:sz w:val="20"/>
          <w:szCs w:val="20"/>
        </w:rPr>
        <w:t>i</w:t>
      </w:r>
      <w:r w:rsidRPr="00A449EA">
        <w:rPr>
          <w:rFonts w:ascii="Arial" w:hAnsi="Arial" w:cs="Arial"/>
          <w:b/>
          <w:bCs/>
          <w:sz w:val="20"/>
          <w:szCs w:val="20"/>
        </w:rPr>
        <w:t xml:space="preserve">ntensity </w:t>
      </w:r>
      <w:r w:rsidR="00796BF1" w:rsidRPr="00A449EA">
        <w:rPr>
          <w:rFonts w:ascii="Arial" w:hAnsi="Arial" w:cs="Arial"/>
          <w:b/>
          <w:bCs/>
          <w:sz w:val="20"/>
          <w:szCs w:val="20"/>
        </w:rPr>
        <w:t>r</w:t>
      </w:r>
      <w:r w:rsidRPr="00A449EA">
        <w:rPr>
          <w:rFonts w:ascii="Arial" w:hAnsi="Arial" w:cs="Arial"/>
          <w:b/>
          <w:bCs/>
          <w:sz w:val="20"/>
          <w:szCs w:val="20"/>
        </w:rPr>
        <w:t xml:space="preserve">atio of </w:t>
      </w:r>
      <w:r w:rsidR="00796BF1" w:rsidRPr="00A449EA">
        <w:rPr>
          <w:rFonts w:ascii="Arial" w:hAnsi="Arial" w:cs="Arial"/>
          <w:b/>
          <w:bCs/>
          <w:sz w:val="20"/>
          <w:szCs w:val="20"/>
        </w:rPr>
        <w:t>n</w:t>
      </w:r>
      <w:r w:rsidRPr="00A449EA">
        <w:rPr>
          <w:rFonts w:ascii="Arial" w:hAnsi="Arial" w:cs="Arial"/>
          <w:b/>
          <w:bCs/>
          <w:sz w:val="20"/>
          <w:szCs w:val="20"/>
        </w:rPr>
        <w:t xml:space="preserve">itrogen </w:t>
      </w:r>
      <w:r w:rsidR="00796BF1" w:rsidRPr="00A449EA">
        <w:rPr>
          <w:rFonts w:ascii="Arial" w:hAnsi="Arial" w:cs="Arial"/>
          <w:b/>
          <w:bCs/>
          <w:sz w:val="20"/>
          <w:szCs w:val="20"/>
        </w:rPr>
        <w:t>l</w:t>
      </w:r>
      <w:r w:rsidRPr="00A449EA">
        <w:rPr>
          <w:rFonts w:ascii="Arial" w:hAnsi="Arial" w:cs="Arial"/>
          <w:b/>
          <w:bCs/>
          <w:sz w:val="20"/>
          <w:szCs w:val="20"/>
        </w:rPr>
        <w:t>ines</w:t>
      </w:r>
    </w:p>
    <w:p w14:paraId="2E6FBE05" w14:textId="24BD8DA6" w:rsidR="00245EC7" w:rsidRDefault="00245EC7" w:rsidP="00245EC7">
      <w:pPr>
        <w:spacing w:line="360" w:lineRule="auto"/>
        <w:rPr>
          <w:rFonts w:ascii="Arial" w:hAnsi="Arial" w:cs="Arial"/>
          <w:sz w:val="20"/>
          <w:szCs w:val="20"/>
        </w:rPr>
      </w:pPr>
      <w:r w:rsidRPr="00A449EA">
        <w:rPr>
          <w:rFonts w:ascii="Arial" w:hAnsi="Arial" w:cs="Arial"/>
          <w:sz w:val="20"/>
          <w:szCs w:val="20"/>
        </w:rPr>
        <w:t xml:space="preserve">In non-LTE plasmas, the electron temperature </w:t>
      </w:r>
      <w:proofErr w:type="spellStart"/>
      <w:r w:rsidR="001E2DE2">
        <w:rPr>
          <w:rFonts w:ascii="Arial" w:hAnsi="Arial" w:cs="Arial" w:hint="eastAsia"/>
          <w:i/>
          <w:iCs/>
          <w:sz w:val="20"/>
          <w:szCs w:val="20"/>
        </w:rPr>
        <w:t>T</w:t>
      </w:r>
      <w:r w:rsidR="001E2DE2" w:rsidRPr="007E6972">
        <w:rPr>
          <w:rFonts w:ascii="Arial" w:hAnsi="Arial" w:cs="Arial" w:hint="eastAsia"/>
          <w:i/>
          <w:iCs/>
          <w:sz w:val="20"/>
          <w:szCs w:val="20"/>
          <w:vertAlign w:val="subscript"/>
        </w:rPr>
        <w:t>e</w:t>
      </w:r>
      <w:proofErr w:type="spellEnd"/>
      <w:r w:rsidR="001E2DE2">
        <w:rPr>
          <w:rFonts w:ascii="Arial" w:hAnsi="Arial" w:cs="Arial" w:hint="eastAsia"/>
          <w:i/>
          <w:iCs/>
          <w:sz w:val="20"/>
          <w:szCs w:val="20"/>
          <w:vertAlign w:val="subscript"/>
        </w:rPr>
        <w:t xml:space="preserve"> </w:t>
      </w:r>
      <w:r w:rsidRPr="00A449EA">
        <w:rPr>
          <w:rFonts w:ascii="Arial" w:hAnsi="Arial" w:cs="Arial"/>
          <w:sz w:val="20"/>
          <w:szCs w:val="20"/>
        </w:rPr>
        <w:t>can also be derived from the intensity ratio of nitrogen emission lines, specifically the transitions at 746 nm and 870 nm</w:t>
      </w:r>
      <w:r w:rsidR="00F65562" w:rsidRPr="00A449EA">
        <w:rPr>
          <w:rFonts w:ascii="Arial" w:hAnsi="Arial" w:cs="Arial"/>
          <w:sz w:val="20"/>
          <w:szCs w:val="20"/>
        </w:rPr>
        <w:fldChar w:fldCharType="begin"/>
      </w:r>
      <w:r w:rsidR="006C2982" w:rsidRPr="00A449EA">
        <w:rPr>
          <w:rFonts w:ascii="Arial" w:hAnsi="Arial" w:cs="Arial"/>
          <w:sz w:val="20"/>
          <w:szCs w:val="20"/>
        </w:rPr>
        <w:instrText xml:space="preserve"> ADDIN EN.CITE &lt;EndNote&gt;&lt;Cite&gt;&lt;Author&gt;IlİK&lt;/Author&gt;&lt;Year&gt;2020&lt;/Year&gt;&lt;RecNum&gt;2020&lt;/RecNum&gt;&lt;DisplayText&gt;&lt;style face="superscript"&gt;71&lt;/style&gt;&lt;/DisplayText&gt;&lt;record&gt;&lt;rec-number&gt;2020&lt;/rec-number&gt;&lt;foreign-keys&gt;&lt;key app="EN" db-id="5aewwx9eqrxrzhevrxhxptf3raxvvfd2frzd" timestamp="1733053657"&gt;2020&lt;/key&gt;&lt;key app="ENWeb" db-id=""&gt;0&lt;/key&gt;&lt;/foreign-keys&gt;&lt;ref-type name="Journal Article"&gt;17&lt;/ref-type&gt;&lt;contributors&gt;&lt;authors&gt;&lt;author&gt;IlİK, Erkan&lt;/author&gt;&lt;author&gt;DurmuŞ, Çağrı&lt;/author&gt;&lt;author&gt;Akan, Tamer&lt;/author&gt;&lt;/authors&gt;&lt;/contributors&gt;&lt;titles&gt;&lt;title&gt;Optical Investigations of N2 Atmospheric Pressure Plasma Jets&lt;/title&gt;&lt;secondary-title&gt;Adıyaman University Journal of Science&lt;/secondary-title&gt;&lt;/titles&gt;&lt;periodical&gt;&lt;full-title&gt;Adıyaman University Journal of Science&lt;/full-title&gt;&lt;/periodical&gt;&lt;dates&gt;&lt;year&gt;2020&lt;/year&gt;&lt;/dates&gt;&lt;isbn&gt;2147-1630&lt;/isbn&gt;&lt;urls&gt;&lt;/urls&gt;&lt;electronic-resource-num&gt;10.37094/adyujsci.701884&lt;/electronic-resource-num&gt;&lt;/record&gt;&lt;/Cite&gt;&lt;/EndNote&gt;</w:instrText>
      </w:r>
      <w:r w:rsidR="00F65562" w:rsidRPr="00A449EA">
        <w:rPr>
          <w:rFonts w:ascii="Arial" w:hAnsi="Arial" w:cs="Arial"/>
          <w:sz w:val="20"/>
          <w:szCs w:val="20"/>
        </w:rPr>
        <w:fldChar w:fldCharType="separate"/>
      </w:r>
      <w:r w:rsidR="006C2982" w:rsidRPr="00A449EA">
        <w:rPr>
          <w:rFonts w:ascii="Arial" w:hAnsi="Arial" w:cs="Arial"/>
          <w:noProof/>
          <w:sz w:val="20"/>
          <w:szCs w:val="20"/>
          <w:vertAlign w:val="superscript"/>
        </w:rPr>
        <w:t>71</w:t>
      </w:r>
      <w:r w:rsidR="00F65562" w:rsidRPr="00A449EA">
        <w:rPr>
          <w:rFonts w:ascii="Arial" w:hAnsi="Arial" w:cs="Arial"/>
          <w:sz w:val="20"/>
          <w:szCs w:val="20"/>
        </w:rPr>
        <w:fldChar w:fldCharType="end"/>
      </w:r>
      <w:r w:rsidRPr="00A449EA">
        <w:rPr>
          <w:rFonts w:ascii="Arial" w:hAnsi="Arial" w:cs="Arial"/>
          <w:sz w:val="20"/>
          <w:szCs w:val="20"/>
        </w:rPr>
        <w:t xml:space="preserve">. The relationship between the intensity ratio and </w:t>
      </w:r>
      <w:proofErr w:type="spellStart"/>
      <w:r w:rsidR="001E2DE2">
        <w:rPr>
          <w:rFonts w:ascii="Arial" w:hAnsi="Arial" w:cs="Arial" w:hint="eastAsia"/>
          <w:i/>
          <w:iCs/>
          <w:sz w:val="20"/>
          <w:szCs w:val="20"/>
        </w:rPr>
        <w:t>T</w:t>
      </w:r>
      <w:r w:rsidR="001E2DE2" w:rsidRPr="007E6972">
        <w:rPr>
          <w:rFonts w:ascii="Arial" w:hAnsi="Arial" w:cs="Arial" w:hint="eastAsia"/>
          <w:i/>
          <w:iCs/>
          <w:sz w:val="20"/>
          <w:szCs w:val="20"/>
          <w:vertAlign w:val="subscript"/>
        </w:rPr>
        <w:t>e</w:t>
      </w:r>
      <w:proofErr w:type="spellEnd"/>
      <w:r w:rsidR="001E2DE2">
        <w:rPr>
          <w:rFonts w:ascii="Arial" w:hAnsi="Arial" w:cs="Arial" w:hint="eastAsia"/>
          <w:i/>
          <w:iCs/>
          <w:sz w:val="20"/>
          <w:szCs w:val="20"/>
          <w:vertAlign w:val="subscript"/>
        </w:rPr>
        <w:t xml:space="preserve"> </w:t>
      </w:r>
      <w:r w:rsidRPr="00A449EA">
        <w:rPr>
          <w:rFonts w:ascii="Arial" w:hAnsi="Arial" w:cs="Arial"/>
          <w:sz w:val="20"/>
          <w:szCs w:val="20"/>
        </w:rPr>
        <w:t>is governed by the Boltzmann distribution:</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FF3147" w:rsidRPr="007B3896" w14:paraId="6A805563" w14:textId="77777777" w:rsidTr="008E4A95">
        <w:tc>
          <w:tcPr>
            <w:tcW w:w="4814" w:type="dxa"/>
            <w:vAlign w:val="center"/>
          </w:tcPr>
          <w:p w14:paraId="3865D040" w14:textId="77162E7F" w:rsidR="00FF3147" w:rsidRPr="0031124E" w:rsidRDefault="00FF3147" w:rsidP="008E4A95">
            <w:pPr>
              <w:jc w:val="center"/>
              <w:rPr>
                <w:rFonts w:ascii="Arial" w:hAnsi="Arial" w:cs="Arial"/>
                <w:sz w:val="20"/>
                <w:szCs w:val="20"/>
                <w:highlight w:val="yellow"/>
              </w:rPr>
            </w:pPr>
            <w:r w:rsidRPr="00FF3147">
              <w:rPr>
                <w:kern w:val="2"/>
                <w:position w:val="-34"/>
                <w:sz w:val="21"/>
                <w:lang w:eastAsia="zh-CN"/>
              </w:rPr>
              <w:object w:dxaOrig="2920" w:dyaOrig="840" w14:anchorId="55BFC141">
                <v:shape id="_x0000_i1053" type="#_x0000_t75" style="width:145.5pt;height:41.25pt" o:ole="">
                  <v:imagedata r:id="rId82" o:title=""/>
                </v:shape>
                <o:OLEObject Type="Embed" ProgID="Equation.DSMT4" ShapeID="_x0000_i1053" DrawAspect="Content" ObjectID="_1829396787" r:id="rId83"/>
              </w:object>
            </w:r>
          </w:p>
        </w:tc>
        <w:tc>
          <w:tcPr>
            <w:tcW w:w="4814" w:type="dxa"/>
            <w:vAlign w:val="center"/>
          </w:tcPr>
          <w:p w14:paraId="34F307D5" w14:textId="55215E20" w:rsidR="00FF3147" w:rsidRPr="007B3896" w:rsidRDefault="00FF3147" w:rsidP="008E4A95">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S29</w:t>
            </w:r>
            <w:r w:rsidRPr="007B3896">
              <w:rPr>
                <w:rFonts w:ascii="Arial" w:hAnsi="Arial" w:cs="Arial" w:hint="eastAsia"/>
                <w:sz w:val="20"/>
                <w:szCs w:val="20"/>
                <w:lang w:eastAsia="zh-CN"/>
              </w:rPr>
              <w:t>)</w:t>
            </w:r>
          </w:p>
        </w:tc>
      </w:tr>
    </w:tbl>
    <w:p w14:paraId="27340B38" w14:textId="595443AC" w:rsidR="00245EC7" w:rsidRPr="00A449EA" w:rsidRDefault="00245EC7" w:rsidP="00245EC7">
      <w:pPr>
        <w:spacing w:line="360" w:lineRule="auto"/>
        <w:rPr>
          <w:rFonts w:ascii="Arial" w:hAnsi="Arial" w:cs="Arial"/>
          <w:sz w:val="20"/>
          <w:szCs w:val="20"/>
        </w:rPr>
      </w:pPr>
      <w:r w:rsidRPr="00A449EA">
        <w:rPr>
          <w:rFonts w:ascii="Arial" w:hAnsi="Arial" w:cs="Arial"/>
          <w:sz w:val="20"/>
          <w:szCs w:val="20"/>
        </w:rPr>
        <w:t xml:space="preserve">Where </w:t>
      </w:r>
      <w:r w:rsidR="001E2DE2">
        <w:rPr>
          <w:rFonts w:ascii="Arial" w:hAnsi="Arial" w:cs="Arial" w:hint="eastAsia"/>
          <w:i/>
          <w:iCs/>
          <w:sz w:val="20"/>
          <w:szCs w:val="20"/>
        </w:rPr>
        <w:t>E</w:t>
      </w:r>
      <w:r w:rsidR="001E2DE2">
        <w:rPr>
          <w:rFonts w:ascii="Arial" w:hAnsi="Arial" w:cs="Arial" w:hint="eastAsia"/>
          <w:i/>
          <w:iCs/>
          <w:sz w:val="20"/>
          <w:szCs w:val="20"/>
          <w:vertAlign w:val="subscript"/>
        </w:rPr>
        <w:t xml:space="preserve">1 </w:t>
      </w:r>
      <w:r w:rsidRPr="00A449EA">
        <w:rPr>
          <w:rFonts w:ascii="Arial" w:hAnsi="Arial" w:cs="Arial"/>
          <w:sz w:val="20"/>
          <w:szCs w:val="20"/>
        </w:rPr>
        <w:t xml:space="preserve">and </w:t>
      </w:r>
      <w:r w:rsidR="001E2DE2">
        <w:rPr>
          <w:rFonts w:ascii="Arial" w:hAnsi="Arial" w:cs="Arial" w:hint="eastAsia"/>
          <w:i/>
          <w:iCs/>
          <w:sz w:val="20"/>
          <w:szCs w:val="20"/>
        </w:rPr>
        <w:t>E</w:t>
      </w:r>
      <w:r w:rsidR="001E2DE2">
        <w:rPr>
          <w:rFonts w:ascii="Arial" w:hAnsi="Arial" w:cs="Arial" w:hint="eastAsia"/>
          <w:i/>
          <w:iCs/>
          <w:sz w:val="20"/>
          <w:szCs w:val="20"/>
          <w:vertAlign w:val="subscript"/>
        </w:rPr>
        <w:t>2</w:t>
      </w:r>
      <w:r w:rsidRPr="00A449EA">
        <w:rPr>
          <w:rFonts w:ascii="Arial" w:hAnsi="Arial" w:cs="Arial"/>
          <w:sz w:val="20"/>
          <w:szCs w:val="20"/>
        </w:rPr>
        <w:t xml:space="preserve"> are the energies of the upper states of the transitions, and the intensities </w:t>
      </w:r>
      <w:r w:rsidR="001E2DE2">
        <w:rPr>
          <w:rFonts w:ascii="Arial" w:hAnsi="Arial" w:cs="Arial" w:hint="eastAsia"/>
          <w:i/>
          <w:iCs/>
          <w:sz w:val="20"/>
          <w:szCs w:val="20"/>
        </w:rPr>
        <w:t>I</w:t>
      </w:r>
      <w:r w:rsidR="001E2DE2">
        <w:rPr>
          <w:rFonts w:ascii="Arial" w:hAnsi="Arial" w:cs="Arial" w:hint="eastAsia"/>
          <w:i/>
          <w:iCs/>
          <w:sz w:val="20"/>
          <w:szCs w:val="20"/>
          <w:vertAlign w:val="subscript"/>
        </w:rPr>
        <w:t xml:space="preserve">1 </w:t>
      </w:r>
      <w:r w:rsidR="001E2DE2" w:rsidRPr="00A449EA">
        <w:rPr>
          <w:rFonts w:ascii="Arial" w:hAnsi="Arial" w:cs="Arial"/>
          <w:sz w:val="20"/>
          <w:szCs w:val="20"/>
        </w:rPr>
        <w:t xml:space="preserve">and </w:t>
      </w:r>
      <w:r w:rsidR="001E2DE2">
        <w:rPr>
          <w:rFonts w:ascii="Arial" w:hAnsi="Arial" w:cs="Arial" w:hint="eastAsia"/>
          <w:i/>
          <w:iCs/>
          <w:sz w:val="20"/>
          <w:szCs w:val="20"/>
        </w:rPr>
        <w:t>I</w:t>
      </w:r>
      <w:r w:rsidR="001E2DE2">
        <w:rPr>
          <w:rFonts w:ascii="Arial" w:hAnsi="Arial" w:cs="Arial" w:hint="eastAsia"/>
          <w:i/>
          <w:iCs/>
          <w:sz w:val="20"/>
          <w:szCs w:val="20"/>
          <w:vertAlign w:val="subscript"/>
        </w:rPr>
        <w:t>2</w:t>
      </w:r>
      <w:r w:rsidRPr="00A449EA">
        <w:rPr>
          <w:rFonts w:ascii="Arial" w:hAnsi="Arial" w:cs="Arial"/>
          <w:sz w:val="20"/>
          <w:szCs w:val="20"/>
        </w:rPr>
        <w:t xml:space="preserve"> are experimentally measured. Data for these nitrogen lines are provided in </w:t>
      </w:r>
      <w:r w:rsidRPr="00A449EA">
        <w:rPr>
          <w:rFonts w:ascii="Arial" w:hAnsi="Arial" w:cs="Arial"/>
          <w:b/>
          <w:sz w:val="20"/>
          <w:szCs w:val="20"/>
        </w:rPr>
        <w:t>Table S</w:t>
      </w:r>
      <w:r w:rsidR="00CA3784" w:rsidRPr="00A449EA">
        <w:rPr>
          <w:rFonts w:ascii="Arial" w:hAnsi="Arial" w:cs="Arial"/>
          <w:b/>
          <w:sz w:val="20"/>
          <w:szCs w:val="20"/>
        </w:rPr>
        <w:t>8</w:t>
      </w:r>
      <w:r w:rsidRPr="00A449EA">
        <w:rPr>
          <w:rFonts w:ascii="Arial" w:hAnsi="Arial" w:cs="Arial"/>
          <w:sz w:val="20"/>
          <w:szCs w:val="20"/>
        </w:rPr>
        <w:t>.</w:t>
      </w:r>
    </w:p>
    <w:p w14:paraId="20E7BDEA" w14:textId="0F62F9A7" w:rsidR="00912666" w:rsidRPr="00A449EA" w:rsidRDefault="00912666" w:rsidP="00DC7D96">
      <w:pPr>
        <w:spacing w:line="360" w:lineRule="auto"/>
        <w:rPr>
          <w:rFonts w:ascii="Arial" w:hAnsi="Arial" w:cs="Arial"/>
          <w:sz w:val="20"/>
          <w:szCs w:val="20"/>
        </w:rPr>
      </w:pPr>
      <w:r w:rsidRPr="00A449EA">
        <w:rPr>
          <w:rFonts w:ascii="Arial" w:hAnsi="Arial" w:cs="Arial"/>
          <w:b/>
          <w:bCs/>
          <w:sz w:val="20"/>
          <w:szCs w:val="20"/>
        </w:rPr>
        <w:t>Table S</w:t>
      </w:r>
      <w:r w:rsidR="00C4287C" w:rsidRPr="00A449EA">
        <w:rPr>
          <w:rFonts w:ascii="Arial" w:hAnsi="Arial" w:cs="Arial"/>
          <w:b/>
          <w:bCs/>
          <w:sz w:val="20"/>
          <w:szCs w:val="20"/>
        </w:rPr>
        <w:t>9</w:t>
      </w:r>
      <w:r w:rsidRPr="00A449EA">
        <w:rPr>
          <w:rFonts w:ascii="Arial" w:hAnsi="Arial" w:cs="Arial"/>
          <w:sz w:val="20"/>
          <w:szCs w:val="20"/>
        </w:rPr>
        <w:t xml:space="preserve">. </w:t>
      </w:r>
      <w:r w:rsidR="00C73840" w:rsidRPr="00A449EA">
        <w:rPr>
          <w:rFonts w:ascii="Arial" w:hAnsi="Arial" w:cs="Arial"/>
          <w:sz w:val="20"/>
          <w:szCs w:val="20"/>
        </w:rPr>
        <w:t xml:space="preserve">Spectral data for </w:t>
      </w:r>
      <w:r w:rsidR="00245EC7" w:rsidRPr="00A449EA">
        <w:rPr>
          <w:rFonts w:ascii="Arial" w:hAnsi="Arial" w:cs="Arial"/>
          <w:sz w:val="20"/>
          <w:szCs w:val="20"/>
        </w:rPr>
        <w:t>746 nm and 870 nm</w:t>
      </w:r>
      <w:r w:rsidRPr="00A449EA">
        <w:rPr>
          <w:rFonts w:ascii="Arial" w:hAnsi="Arial" w:cs="Arial"/>
          <w:sz w:val="20"/>
          <w:szCs w:val="20"/>
        </w:rPr>
        <w:t>.</w:t>
      </w:r>
    </w:p>
    <w:tbl>
      <w:tblPr>
        <w:tblStyle w:val="a4"/>
        <w:tblW w:w="5000" w:type="pct"/>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3131"/>
        <w:gridCol w:w="3253"/>
        <w:gridCol w:w="3368"/>
      </w:tblGrid>
      <w:tr w:rsidR="00912666" w:rsidRPr="00A449EA" w14:paraId="19BD6E17" w14:textId="77777777" w:rsidTr="00C0781C">
        <w:tc>
          <w:tcPr>
            <w:tcW w:w="1605" w:type="pct"/>
            <w:tcBorders>
              <w:top w:val="single" w:sz="8" w:space="0" w:color="auto"/>
              <w:bottom w:val="single" w:sz="8" w:space="0" w:color="auto"/>
            </w:tcBorders>
          </w:tcPr>
          <w:p w14:paraId="756D83A9" w14:textId="1F9FF92A" w:rsidR="00912666" w:rsidRPr="00A449EA" w:rsidRDefault="00912666" w:rsidP="00DC7D96">
            <w:pPr>
              <w:spacing w:line="360" w:lineRule="auto"/>
              <w:jc w:val="center"/>
              <w:rPr>
                <w:rFonts w:ascii="Arial" w:hAnsi="Arial" w:cs="Arial"/>
                <w:bCs/>
                <w:sz w:val="20"/>
                <w:szCs w:val="20"/>
              </w:rPr>
            </w:pPr>
            <w:r w:rsidRPr="00A449EA">
              <w:rPr>
                <w:rFonts w:ascii="Arial" w:hAnsi="Arial" w:cs="Arial"/>
                <w:bCs/>
                <w:sz w:val="20"/>
                <w:szCs w:val="20"/>
              </w:rPr>
              <w:t xml:space="preserve">Wavelength </w:t>
            </w:r>
            <w:r w:rsidR="001E2DE2">
              <w:rPr>
                <w:rFonts w:ascii="Arial" w:hAnsi="Arial" w:cs="Arial" w:hint="eastAsia"/>
                <w:bCs/>
                <w:sz w:val="20"/>
                <w:szCs w:val="20"/>
                <w:lang w:eastAsia="zh-CN"/>
              </w:rPr>
              <w:t>(</w:t>
            </w:r>
            <w:r w:rsidR="001E2DE2" w:rsidRPr="001E2DE2">
              <w:rPr>
                <w:rFonts w:ascii="Arial" w:hAnsi="Arial" w:cs="Arial"/>
                <w:bCs/>
                <w:i/>
                <w:iCs/>
                <w:sz w:val="20"/>
                <w:szCs w:val="20"/>
                <w:lang w:eastAsia="zh-CN"/>
              </w:rPr>
              <w:t>λ</w:t>
            </w:r>
            <w:r w:rsidRPr="00A449EA">
              <w:rPr>
                <w:rFonts w:ascii="Arial" w:hAnsi="Arial" w:cs="Arial"/>
                <w:bCs/>
                <w:sz w:val="20"/>
                <w:szCs w:val="20"/>
              </w:rPr>
              <w:t>)</w:t>
            </w:r>
          </w:p>
        </w:tc>
        <w:tc>
          <w:tcPr>
            <w:tcW w:w="1668" w:type="pct"/>
            <w:tcBorders>
              <w:top w:val="single" w:sz="8" w:space="0" w:color="auto"/>
              <w:bottom w:val="single" w:sz="8" w:space="0" w:color="auto"/>
            </w:tcBorders>
          </w:tcPr>
          <w:p w14:paraId="6F827F04" w14:textId="319A165A" w:rsidR="00912666" w:rsidRPr="00A449EA" w:rsidRDefault="001E2DE2" w:rsidP="00DC7D96">
            <w:pPr>
              <w:spacing w:line="360" w:lineRule="auto"/>
              <w:jc w:val="center"/>
              <w:rPr>
                <w:rFonts w:ascii="Arial" w:hAnsi="Arial" w:cs="Arial"/>
                <w:bCs/>
                <w:sz w:val="20"/>
                <w:szCs w:val="20"/>
              </w:rPr>
            </w:pPr>
            <w:r>
              <w:rPr>
                <w:rFonts w:ascii="Arial" w:hAnsi="Arial" w:cs="Arial" w:hint="eastAsia"/>
                <w:i/>
                <w:iCs/>
                <w:sz w:val="20"/>
                <w:szCs w:val="20"/>
                <w:lang w:eastAsia="zh-CN"/>
              </w:rPr>
              <w:t>Ag</w:t>
            </w:r>
            <w:r w:rsidRPr="00A449EA">
              <w:rPr>
                <w:rFonts w:ascii="Arial" w:hAnsi="Arial" w:cs="Arial"/>
                <w:sz w:val="20"/>
                <w:szCs w:val="20"/>
              </w:rPr>
              <w:t xml:space="preserve"> </w:t>
            </w:r>
            <w:r>
              <w:rPr>
                <w:rFonts w:ascii="Arial" w:hAnsi="Arial" w:cs="Arial" w:hint="eastAsia"/>
                <w:sz w:val="20"/>
                <w:szCs w:val="20"/>
                <w:lang w:eastAsia="zh-CN"/>
              </w:rPr>
              <w:t>(</w:t>
            </w:r>
            <w:r w:rsidRPr="00E66B69">
              <w:rPr>
                <w:rFonts w:ascii="Arial" w:hAnsi="Arial" w:cs="Arial"/>
                <w:sz w:val="20"/>
                <w:szCs w:val="20"/>
              </w:rPr>
              <w:t>s</w:t>
            </w:r>
            <w:r w:rsidRPr="007E6972">
              <w:rPr>
                <w:rFonts w:ascii="Arial" w:hAnsi="Arial" w:cs="Arial"/>
                <w:sz w:val="20"/>
                <w:szCs w:val="20"/>
                <w:vertAlign w:val="superscript"/>
              </w:rPr>
              <w:t>‒1</w:t>
            </w:r>
            <w:r>
              <w:rPr>
                <w:rFonts w:ascii="Arial" w:hAnsi="Arial" w:cs="Arial" w:hint="eastAsia"/>
                <w:sz w:val="20"/>
                <w:szCs w:val="20"/>
                <w:lang w:eastAsia="zh-CN"/>
              </w:rPr>
              <w:t>)</w:t>
            </w:r>
          </w:p>
        </w:tc>
        <w:tc>
          <w:tcPr>
            <w:tcW w:w="1727" w:type="pct"/>
            <w:tcBorders>
              <w:top w:val="single" w:sz="8" w:space="0" w:color="auto"/>
              <w:bottom w:val="single" w:sz="8" w:space="0" w:color="auto"/>
            </w:tcBorders>
          </w:tcPr>
          <w:p w14:paraId="7C4FBAC7" w14:textId="395C9124" w:rsidR="00912666" w:rsidRPr="00A449EA" w:rsidRDefault="00912666" w:rsidP="001E2DE2">
            <w:pPr>
              <w:spacing w:line="360" w:lineRule="auto"/>
              <w:jc w:val="center"/>
              <w:rPr>
                <w:rFonts w:ascii="Arial" w:hAnsi="Arial" w:cs="Arial"/>
                <w:bCs/>
                <w:sz w:val="20"/>
                <w:szCs w:val="20"/>
              </w:rPr>
            </w:pPr>
            <w:r w:rsidRPr="00A449EA">
              <w:rPr>
                <w:rFonts w:ascii="Arial" w:hAnsi="Arial" w:cs="Arial"/>
                <w:bCs/>
                <w:sz w:val="20"/>
                <w:szCs w:val="20"/>
              </w:rPr>
              <w:t>Energy Level (</w:t>
            </w:r>
            <w:r w:rsidR="007E6972" w:rsidRPr="007E6972">
              <w:rPr>
                <w:rFonts w:ascii="Arial" w:hAnsi="Arial" w:cs="Arial" w:hint="eastAsia"/>
                <w:bCs/>
                <w:i/>
                <w:iCs/>
                <w:sz w:val="20"/>
                <w:szCs w:val="20"/>
                <w:lang w:eastAsia="zh-CN"/>
              </w:rPr>
              <w:t>E</w:t>
            </w:r>
            <w:r w:rsidR="001E2DE2">
              <w:rPr>
                <w:rFonts w:ascii="Arial" w:hAnsi="Arial" w:cs="Arial" w:hint="eastAsia"/>
                <w:bCs/>
                <w:i/>
                <w:iCs/>
                <w:sz w:val="20"/>
                <w:szCs w:val="20"/>
                <w:lang w:eastAsia="zh-CN"/>
              </w:rPr>
              <w:t xml:space="preserve">, </w:t>
            </w:r>
            <w:r w:rsidRPr="00A449EA">
              <w:rPr>
                <w:rFonts w:ascii="Arial" w:hAnsi="Arial" w:cs="Arial"/>
                <w:bCs/>
                <w:sz w:val="20"/>
                <w:szCs w:val="20"/>
              </w:rPr>
              <w:t>eV)</w:t>
            </w:r>
          </w:p>
        </w:tc>
      </w:tr>
      <w:tr w:rsidR="00912666" w:rsidRPr="00A449EA" w14:paraId="0E966DD9" w14:textId="77777777" w:rsidTr="00C0781C">
        <w:tc>
          <w:tcPr>
            <w:tcW w:w="1605" w:type="pct"/>
            <w:tcBorders>
              <w:top w:val="single" w:sz="8" w:space="0" w:color="auto"/>
            </w:tcBorders>
          </w:tcPr>
          <w:p w14:paraId="13351D55" w14:textId="4A255DE0" w:rsidR="00912666" w:rsidRPr="00A449EA" w:rsidRDefault="001E2DE2" w:rsidP="001E2DE2">
            <w:pPr>
              <w:spacing w:line="360" w:lineRule="auto"/>
              <w:jc w:val="center"/>
              <w:rPr>
                <w:rFonts w:ascii="Arial" w:hAnsi="Arial" w:cs="Arial"/>
                <w:sz w:val="20"/>
                <w:szCs w:val="20"/>
                <w:lang w:eastAsia="zh-CN"/>
              </w:rPr>
            </w:pPr>
            <w:r>
              <w:rPr>
                <w:rFonts w:ascii="Arial" w:hAnsi="Arial" w:cs="Arial" w:hint="eastAsia"/>
                <w:sz w:val="20"/>
                <w:szCs w:val="20"/>
                <w:lang w:eastAsia="zh-CN"/>
              </w:rPr>
              <w:t>746 nm</w:t>
            </w:r>
          </w:p>
        </w:tc>
        <w:tc>
          <w:tcPr>
            <w:tcW w:w="1668" w:type="pct"/>
            <w:tcBorders>
              <w:top w:val="single" w:sz="8" w:space="0" w:color="auto"/>
            </w:tcBorders>
          </w:tcPr>
          <w:p w14:paraId="2A7EEDED" w14:textId="3AEE37AE" w:rsidR="00912666" w:rsidRPr="001E2DE2" w:rsidRDefault="001E2DE2" w:rsidP="001E2DE2">
            <w:pPr>
              <w:pStyle w:val="Standardindent"/>
              <w:spacing w:line="360" w:lineRule="auto"/>
              <w:ind w:firstLine="0"/>
              <w:contextualSpacing/>
              <w:jc w:val="center"/>
              <w:rPr>
                <w:rFonts w:ascii="Arial" w:eastAsiaTheme="minorEastAsia" w:hAnsi="Arial" w:cs="Arial"/>
                <w:lang w:val="en-US" w:eastAsia="zh-CN"/>
              </w:rPr>
            </w:pPr>
            <w:r w:rsidRPr="001E2DE2">
              <w:rPr>
                <w:rFonts w:ascii="Arial" w:eastAsiaTheme="minorEastAsia" w:hAnsi="Arial" w:cs="Arial" w:hint="eastAsia"/>
                <w:lang w:val="en-US" w:eastAsia="zh-CN"/>
              </w:rPr>
              <w:t xml:space="preserve">7.84 </w:t>
            </w:r>
            <w:r w:rsidRPr="001E2DE2">
              <w:rPr>
                <w:rFonts w:ascii="Arial" w:eastAsiaTheme="minorEastAsia" w:hAnsi="Arial" w:cs="Arial"/>
                <w:lang w:val="en-US" w:eastAsia="zh-CN"/>
              </w:rPr>
              <w:t>×</w:t>
            </w:r>
            <w:r w:rsidRPr="001E2DE2">
              <w:rPr>
                <w:rFonts w:ascii="Arial" w:eastAsiaTheme="minorEastAsia" w:hAnsi="Arial" w:cs="Arial" w:hint="eastAsia"/>
                <w:lang w:val="en-US" w:eastAsia="zh-CN"/>
              </w:rPr>
              <w:t xml:space="preserve"> 10</w:t>
            </w:r>
            <w:r w:rsidRPr="001E2DE2">
              <w:rPr>
                <w:rFonts w:ascii="Arial" w:eastAsiaTheme="minorEastAsia" w:hAnsi="Arial" w:cs="Arial" w:hint="eastAsia"/>
                <w:vertAlign w:val="superscript"/>
                <w:lang w:val="en-US" w:eastAsia="zh-CN"/>
              </w:rPr>
              <w:t>7</w:t>
            </w:r>
          </w:p>
        </w:tc>
        <w:tc>
          <w:tcPr>
            <w:tcW w:w="1727" w:type="pct"/>
            <w:tcBorders>
              <w:top w:val="single" w:sz="8" w:space="0" w:color="auto"/>
            </w:tcBorders>
          </w:tcPr>
          <w:p w14:paraId="627A72E4" w14:textId="77777777" w:rsidR="00912666" w:rsidRPr="00A449EA" w:rsidRDefault="00912666" w:rsidP="00DC7D96">
            <w:pPr>
              <w:spacing w:line="360" w:lineRule="auto"/>
              <w:jc w:val="center"/>
              <w:rPr>
                <w:rFonts w:ascii="Arial" w:hAnsi="Arial" w:cs="Arial"/>
                <w:sz w:val="20"/>
                <w:szCs w:val="20"/>
              </w:rPr>
            </w:pPr>
            <w:r w:rsidRPr="00A449EA">
              <w:rPr>
                <w:rFonts w:ascii="Arial" w:hAnsi="Arial" w:cs="Arial"/>
                <w:sz w:val="20"/>
                <w:szCs w:val="20"/>
              </w:rPr>
              <w:t>11.9</w:t>
            </w:r>
          </w:p>
        </w:tc>
      </w:tr>
      <w:tr w:rsidR="00912666" w:rsidRPr="00A449EA" w14:paraId="5EBB1D57" w14:textId="77777777" w:rsidTr="00C0781C">
        <w:tc>
          <w:tcPr>
            <w:tcW w:w="1605" w:type="pct"/>
          </w:tcPr>
          <w:p w14:paraId="3C00C937" w14:textId="0E764F09" w:rsidR="00912666" w:rsidRPr="00A449EA" w:rsidRDefault="001E2DE2" w:rsidP="00DC7D96">
            <w:pPr>
              <w:spacing w:line="360" w:lineRule="auto"/>
              <w:jc w:val="center"/>
              <w:rPr>
                <w:rFonts w:ascii="Arial" w:hAnsi="Arial" w:cs="Arial"/>
                <w:sz w:val="20"/>
                <w:szCs w:val="20"/>
              </w:rPr>
            </w:pPr>
            <w:r>
              <w:rPr>
                <w:rFonts w:ascii="Arial" w:hAnsi="Arial" w:cs="Arial" w:hint="eastAsia"/>
                <w:sz w:val="20"/>
                <w:szCs w:val="20"/>
                <w:lang w:eastAsia="zh-CN"/>
              </w:rPr>
              <w:t>870 nm</w:t>
            </w:r>
          </w:p>
        </w:tc>
        <w:tc>
          <w:tcPr>
            <w:tcW w:w="1668" w:type="pct"/>
          </w:tcPr>
          <w:p w14:paraId="3C3C8AB6" w14:textId="3A34AC6D" w:rsidR="00912666" w:rsidRPr="001E2DE2" w:rsidRDefault="001E2DE2" w:rsidP="001E2DE2">
            <w:pPr>
              <w:pStyle w:val="Standardindent"/>
              <w:spacing w:line="360" w:lineRule="auto"/>
              <w:ind w:firstLine="0"/>
              <w:contextualSpacing/>
              <w:jc w:val="center"/>
              <w:rPr>
                <w:rFonts w:ascii="Arial" w:eastAsiaTheme="minorEastAsia" w:hAnsi="Arial" w:cs="Arial"/>
                <w:lang w:val="en-US" w:eastAsia="zh-CN"/>
              </w:rPr>
            </w:pPr>
            <w:r>
              <w:rPr>
                <w:rFonts w:ascii="Arial" w:eastAsiaTheme="minorEastAsia" w:hAnsi="Arial" w:cs="Arial" w:hint="eastAsia"/>
                <w:lang w:val="en-US" w:eastAsia="zh-CN"/>
              </w:rPr>
              <w:t>4.32</w:t>
            </w:r>
            <w:r w:rsidRPr="001E2DE2">
              <w:rPr>
                <w:rFonts w:ascii="Arial" w:eastAsiaTheme="minorEastAsia" w:hAnsi="Arial" w:cs="Arial" w:hint="eastAsia"/>
                <w:lang w:val="en-US" w:eastAsia="zh-CN"/>
              </w:rPr>
              <w:t xml:space="preserve"> </w:t>
            </w:r>
            <w:r w:rsidRPr="001E2DE2">
              <w:rPr>
                <w:rFonts w:ascii="Arial" w:eastAsiaTheme="minorEastAsia" w:hAnsi="Arial" w:cs="Arial"/>
                <w:lang w:val="en-US" w:eastAsia="zh-CN"/>
              </w:rPr>
              <w:t>×</w:t>
            </w:r>
            <w:r w:rsidRPr="001E2DE2">
              <w:rPr>
                <w:rFonts w:ascii="Arial" w:eastAsiaTheme="minorEastAsia" w:hAnsi="Arial" w:cs="Arial" w:hint="eastAsia"/>
                <w:lang w:val="en-US" w:eastAsia="zh-CN"/>
              </w:rPr>
              <w:t xml:space="preserve"> 10</w:t>
            </w:r>
            <w:r w:rsidRPr="001E2DE2">
              <w:rPr>
                <w:rFonts w:ascii="Arial" w:eastAsiaTheme="minorEastAsia" w:hAnsi="Arial" w:cs="Arial" w:hint="eastAsia"/>
                <w:vertAlign w:val="superscript"/>
                <w:lang w:val="en-US" w:eastAsia="zh-CN"/>
              </w:rPr>
              <w:t>7</w:t>
            </w:r>
          </w:p>
        </w:tc>
        <w:tc>
          <w:tcPr>
            <w:tcW w:w="1727" w:type="pct"/>
          </w:tcPr>
          <w:p w14:paraId="79A2343E" w14:textId="77777777" w:rsidR="00912666" w:rsidRPr="00A449EA" w:rsidRDefault="00912666" w:rsidP="00DC7D96">
            <w:pPr>
              <w:spacing w:line="360" w:lineRule="auto"/>
              <w:jc w:val="center"/>
              <w:rPr>
                <w:rFonts w:ascii="Arial" w:hAnsi="Arial" w:cs="Arial"/>
                <w:sz w:val="20"/>
                <w:szCs w:val="20"/>
              </w:rPr>
            </w:pPr>
            <w:r w:rsidRPr="00A449EA">
              <w:rPr>
                <w:rFonts w:ascii="Arial" w:hAnsi="Arial" w:cs="Arial"/>
                <w:sz w:val="20"/>
                <w:szCs w:val="20"/>
              </w:rPr>
              <w:t>11.75</w:t>
            </w:r>
          </w:p>
        </w:tc>
      </w:tr>
    </w:tbl>
    <w:p w14:paraId="6E2C3F83" w14:textId="77777777" w:rsidR="001E2DE2" w:rsidRDefault="001E2DE2" w:rsidP="00DC7D96">
      <w:pPr>
        <w:spacing w:line="360" w:lineRule="auto"/>
        <w:rPr>
          <w:rFonts w:ascii="Arial" w:hAnsi="Arial" w:cs="Arial"/>
          <w:b/>
          <w:bCs/>
          <w:sz w:val="20"/>
          <w:szCs w:val="20"/>
        </w:rPr>
      </w:pPr>
    </w:p>
    <w:p w14:paraId="262E584A" w14:textId="3D973DD7" w:rsidR="00912666" w:rsidRPr="00A449EA" w:rsidRDefault="00912666" w:rsidP="00DC7D96">
      <w:pPr>
        <w:spacing w:line="360" w:lineRule="auto"/>
        <w:rPr>
          <w:rFonts w:ascii="Arial" w:hAnsi="Arial" w:cs="Arial"/>
          <w:b/>
          <w:bCs/>
          <w:sz w:val="20"/>
          <w:szCs w:val="20"/>
        </w:rPr>
      </w:pPr>
      <w:r w:rsidRPr="00A449EA">
        <w:rPr>
          <w:rFonts w:ascii="Arial" w:hAnsi="Arial" w:cs="Arial"/>
          <w:b/>
          <w:bCs/>
          <w:sz w:val="20"/>
          <w:szCs w:val="20"/>
        </w:rPr>
        <w:t xml:space="preserve">Electron </w:t>
      </w:r>
      <w:r w:rsidR="00796BF1" w:rsidRPr="00A449EA">
        <w:rPr>
          <w:rFonts w:ascii="Arial" w:hAnsi="Arial" w:cs="Arial"/>
          <w:b/>
          <w:bCs/>
          <w:sz w:val="20"/>
          <w:szCs w:val="20"/>
        </w:rPr>
        <w:t>d</w:t>
      </w:r>
      <w:r w:rsidRPr="00A449EA">
        <w:rPr>
          <w:rFonts w:ascii="Arial" w:hAnsi="Arial" w:cs="Arial"/>
          <w:b/>
          <w:bCs/>
          <w:sz w:val="20"/>
          <w:szCs w:val="20"/>
        </w:rPr>
        <w:t xml:space="preserve">ensity from the Stark </w:t>
      </w:r>
      <w:r w:rsidR="00796BF1" w:rsidRPr="00A449EA">
        <w:rPr>
          <w:rFonts w:ascii="Arial" w:hAnsi="Arial" w:cs="Arial"/>
          <w:b/>
          <w:bCs/>
          <w:sz w:val="20"/>
          <w:szCs w:val="20"/>
        </w:rPr>
        <w:t>b</w:t>
      </w:r>
      <w:r w:rsidRPr="00A449EA">
        <w:rPr>
          <w:rFonts w:ascii="Arial" w:hAnsi="Arial" w:cs="Arial"/>
          <w:b/>
          <w:bCs/>
          <w:sz w:val="20"/>
          <w:szCs w:val="20"/>
        </w:rPr>
        <w:t xml:space="preserve">roadening of the </w:t>
      </w:r>
      <w:r w:rsidR="00796BF1" w:rsidRPr="00A449EA">
        <w:rPr>
          <w:rFonts w:ascii="Arial" w:hAnsi="Arial" w:cs="Arial"/>
          <w:b/>
          <w:bCs/>
          <w:sz w:val="20"/>
          <w:szCs w:val="20"/>
        </w:rPr>
        <w:t>nitrogen line</w:t>
      </w:r>
    </w:p>
    <w:p w14:paraId="070A8D4D" w14:textId="09BB26C8" w:rsidR="00245EC7" w:rsidRDefault="00245EC7" w:rsidP="00245EC7">
      <w:pPr>
        <w:spacing w:line="360" w:lineRule="auto"/>
        <w:rPr>
          <w:rFonts w:ascii="Arial" w:hAnsi="Arial" w:cs="Arial"/>
          <w:sz w:val="20"/>
          <w:szCs w:val="20"/>
        </w:rPr>
      </w:pPr>
      <w:r w:rsidRPr="00A449EA">
        <w:rPr>
          <w:rFonts w:ascii="Arial" w:hAnsi="Arial" w:cs="Arial"/>
          <w:sz w:val="20"/>
          <w:szCs w:val="20"/>
        </w:rPr>
        <w:t xml:space="preserve">Nitrogen lines are particularly useful for determining </w:t>
      </w:r>
      <w:r w:rsidR="001E2DE2">
        <w:rPr>
          <w:rFonts w:ascii="Arial" w:hAnsi="Arial" w:cs="Arial" w:hint="eastAsia"/>
          <w:i/>
          <w:iCs/>
          <w:sz w:val="20"/>
          <w:szCs w:val="20"/>
        </w:rPr>
        <w:t>n</w:t>
      </w:r>
      <w:r w:rsidR="001E2DE2" w:rsidRPr="007E6972">
        <w:rPr>
          <w:rFonts w:ascii="Arial" w:hAnsi="Arial" w:cs="Arial" w:hint="eastAsia"/>
          <w:i/>
          <w:iCs/>
          <w:sz w:val="20"/>
          <w:szCs w:val="20"/>
          <w:vertAlign w:val="subscript"/>
        </w:rPr>
        <w:t>e</w:t>
      </w:r>
      <w:r w:rsidR="001E2DE2">
        <w:rPr>
          <w:rFonts w:ascii="Arial" w:hAnsi="Arial" w:cs="Arial" w:hint="eastAsia"/>
          <w:i/>
          <w:iCs/>
          <w:sz w:val="20"/>
          <w:szCs w:val="20"/>
          <w:vertAlign w:val="subscript"/>
        </w:rPr>
        <w:t xml:space="preserve"> </w:t>
      </w:r>
      <w:r w:rsidRPr="00A449EA">
        <w:rPr>
          <w:rFonts w:ascii="Arial" w:hAnsi="Arial" w:cs="Arial"/>
          <w:sz w:val="20"/>
          <w:szCs w:val="20"/>
        </w:rPr>
        <w:t>in non-LTE plasmas. Stark broadening of nitrogen lines</w:t>
      </w:r>
      <w:r w:rsidR="00540D03" w:rsidRPr="00A449EA">
        <w:rPr>
          <w:rFonts w:ascii="Arial" w:hAnsi="Arial" w:cs="Arial"/>
          <w:sz w:val="20"/>
          <w:szCs w:val="20"/>
        </w:rPr>
        <w:t xml:space="preserve"> at 493.2 nm</w:t>
      </w:r>
      <w:r w:rsidRPr="00A449EA">
        <w:rPr>
          <w:rFonts w:ascii="Arial" w:hAnsi="Arial" w:cs="Arial"/>
          <w:sz w:val="20"/>
          <w:szCs w:val="20"/>
        </w:rPr>
        <w:t xml:space="preserve"> provides a direct method for calculating </w:t>
      </w:r>
      <w:r w:rsidR="001E2DE2">
        <w:rPr>
          <w:rFonts w:ascii="Arial" w:hAnsi="Arial" w:cs="Arial" w:hint="eastAsia"/>
          <w:i/>
          <w:iCs/>
          <w:sz w:val="20"/>
          <w:szCs w:val="20"/>
        </w:rPr>
        <w:t>n</w:t>
      </w:r>
      <w:r w:rsidR="001E2DE2" w:rsidRPr="007E6972">
        <w:rPr>
          <w:rFonts w:ascii="Arial" w:hAnsi="Arial" w:cs="Arial" w:hint="eastAsia"/>
          <w:i/>
          <w:iCs/>
          <w:sz w:val="20"/>
          <w:szCs w:val="20"/>
          <w:vertAlign w:val="subscript"/>
        </w:rPr>
        <w:t>e</w:t>
      </w:r>
      <w:r w:rsidR="00540D03" w:rsidRPr="00A449EA">
        <w:rPr>
          <w:rFonts w:ascii="Arial" w:hAnsi="Arial" w:cs="Arial"/>
          <w:sz w:val="20"/>
          <w:szCs w:val="20"/>
        </w:rPr>
        <w:fldChar w:fldCharType="begin"/>
      </w:r>
      <w:r w:rsidR="006C2982" w:rsidRPr="00A449EA">
        <w:rPr>
          <w:rFonts w:ascii="Arial" w:hAnsi="Arial" w:cs="Arial"/>
          <w:sz w:val="20"/>
          <w:szCs w:val="20"/>
        </w:rPr>
        <w:instrText xml:space="preserve"> ADDIN EN.CITE &lt;EndNote&gt;&lt;Cite&gt;&lt;Author&gt;Noori&lt;/Author&gt;&lt;Year&gt;2022&lt;/Year&gt;&lt;RecNum&gt;2024&lt;/RecNum&gt;&lt;DisplayText&gt;&lt;style face="superscript"&gt;72&lt;/style&gt;&lt;/DisplayText&gt;&lt;record&gt;&lt;rec-number&gt;2024&lt;/rec-number&gt;&lt;foreign-keys&gt;&lt;key app="EN" db-id="5aewwx9eqrxrzhevrxhxptf3raxvvfd2frzd" timestamp="1733053684"&gt;2024&lt;/key&gt;&lt;key app="ENWeb" db-id=""&gt;0&lt;/key&gt;&lt;/foreign-keys&gt;&lt;ref-type name="Journal Article"&gt;17&lt;/ref-type&gt;&lt;contributors&gt;&lt;authors&gt;&lt;author&gt;Noori, Aiyah S.&lt;/author&gt;&lt;author&gt;Aadim, Kadhim A.&lt;/author&gt;&lt;author&gt;Hussein, Alyaa H.&lt;/author&gt;&lt;/authors&gt;&lt;/contributors&gt;&lt;titles&gt;&lt;title&gt;Investigate and Prepare silver Nano Particles Using Jet Plasma&lt;/title&gt;&lt;secondary-title&gt;Iraqi Journal of Science&lt;/secondary-title&gt;&lt;/titles&gt;&lt;periodical&gt;&lt;full-title&gt;Iraqi Journal of Science&lt;/full-title&gt;&lt;/periodical&gt;&lt;pages&gt;2461-2469&lt;/pages&gt;&lt;section&gt;2461&lt;/section&gt;&lt;dates&gt;&lt;year&gt;2022&lt;/year&gt;&lt;/dates&gt;&lt;isbn&gt;2312-1637&amp;#xD;0067-2904&lt;/isbn&gt;&lt;urls&gt;&lt;/urls&gt;&lt;electronic-resource-num&gt;10.24996/ijs.2022.63.6.13&lt;/electronic-resource-num&gt;&lt;/record&gt;&lt;/Cite&gt;&lt;/EndNote&gt;</w:instrText>
      </w:r>
      <w:r w:rsidR="00540D03" w:rsidRPr="00A449EA">
        <w:rPr>
          <w:rFonts w:ascii="Arial" w:hAnsi="Arial" w:cs="Arial"/>
          <w:sz w:val="20"/>
          <w:szCs w:val="20"/>
        </w:rPr>
        <w:fldChar w:fldCharType="separate"/>
      </w:r>
      <w:r w:rsidR="006C2982" w:rsidRPr="00A449EA">
        <w:rPr>
          <w:rFonts w:ascii="Arial" w:hAnsi="Arial" w:cs="Arial"/>
          <w:noProof/>
          <w:sz w:val="20"/>
          <w:szCs w:val="20"/>
          <w:vertAlign w:val="superscript"/>
        </w:rPr>
        <w:t>72</w:t>
      </w:r>
      <w:r w:rsidR="00540D03" w:rsidRPr="00A449EA">
        <w:rPr>
          <w:rFonts w:ascii="Arial" w:hAnsi="Arial" w:cs="Arial"/>
          <w:sz w:val="20"/>
          <w:szCs w:val="20"/>
        </w:rPr>
        <w:fldChar w:fldCharType="end"/>
      </w:r>
      <w:r w:rsidR="00540D03" w:rsidRPr="00A449EA">
        <w:rPr>
          <w:rFonts w:ascii="Arial" w:hAnsi="Arial" w:cs="Arial"/>
          <w:sz w:val="20"/>
          <w:szCs w:val="20"/>
        </w:rPr>
        <w:t xml:space="preserve">. </w:t>
      </w:r>
      <w:r w:rsidRPr="00A449EA">
        <w:rPr>
          <w:rFonts w:ascii="Arial" w:hAnsi="Arial" w:cs="Arial"/>
          <w:sz w:val="20"/>
          <w:szCs w:val="20"/>
        </w:rPr>
        <w:t>The Stark broadening of the nitrogen spectral lines is given by:</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FF3147" w:rsidRPr="007B3896" w14:paraId="5B12AD23" w14:textId="77777777" w:rsidTr="008E4A95">
        <w:tc>
          <w:tcPr>
            <w:tcW w:w="4814" w:type="dxa"/>
            <w:vAlign w:val="center"/>
          </w:tcPr>
          <w:p w14:paraId="4D5A8963" w14:textId="6AC49D99" w:rsidR="00FF3147" w:rsidRPr="0031124E" w:rsidRDefault="00FF3147" w:rsidP="008E4A95">
            <w:pPr>
              <w:jc w:val="center"/>
              <w:rPr>
                <w:rFonts w:ascii="Arial" w:hAnsi="Arial" w:cs="Arial"/>
                <w:sz w:val="20"/>
                <w:szCs w:val="20"/>
                <w:highlight w:val="yellow"/>
              </w:rPr>
            </w:pPr>
            <w:r w:rsidRPr="00FF3147">
              <w:rPr>
                <w:kern w:val="2"/>
                <w:position w:val="-32"/>
                <w:sz w:val="21"/>
                <w:lang w:eastAsia="zh-CN"/>
              </w:rPr>
              <w:object w:dxaOrig="1960" w:dyaOrig="760" w14:anchorId="302317F3">
                <v:shape id="_x0000_i1054" type="#_x0000_t75" style="width:98.25pt;height:37.5pt" o:ole="">
                  <v:imagedata r:id="rId84" o:title=""/>
                </v:shape>
                <o:OLEObject Type="Embed" ProgID="Equation.DSMT4" ShapeID="_x0000_i1054" DrawAspect="Content" ObjectID="_1829396788" r:id="rId85"/>
              </w:object>
            </w:r>
          </w:p>
        </w:tc>
        <w:tc>
          <w:tcPr>
            <w:tcW w:w="4814" w:type="dxa"/>
            <w:vAlign w:val="center"/>
          </w:tcPr>
          <w:p w14:paraId="25557914" w14:textId="0E1B4033" w:rsidR="00FF3147" w:rsidRPr="007B3896" w:rsidRDefault="00FF3147" w:rsidP="008E4A95">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S30</w:t>
            </w:r>
            <w:r w:rsidRPr="007B3896">
              <w:rPr>
                <w:rFonts w:ascii="Arial" w:hAnsi="Arial" w:cs="Arial" w:hint="eastAsia"/>
                <w:sz w:val="20"/>
                <w:szCs w:val="20"/>
                <w:lang w:eastAsia="zh-CN"/>
              </w:rPr>
              <w:t>)</w:t>
            </w:r>
          </w:p>
        </w:tc>
      </w:tr>
    </w:tbl>
    <w:p w14:paraId="111F62A9" w14:textId="6A512313" w:rsidR="00245EC7" w:rsidRPr="00A449EA" w:rsidRDefault="00353986" w:rsidP="00245EC7">
      <w:pPr>
        <w:spacing w:line="360" w:lineRule="auto"/>
        <w:rPr>
          <w:rFonts w:ascii="Arial" w:hAnsi="Arial" w:cs="Arial"/>
          <w:sz w:val="20"/>
          <w:szCs w:val="20"/>
        </w:rPr>
      </w:pPr>
      <w:r>
        <w:rPr>
          <w:rFonts w:ascii="Arial" w:hAnsi="Arial" w:cs="Arial" w:hint="eastAsia"/>
          <w:sz w:val="20"/>
          <w:szCs w:val="20"/>
        </w:rPr>
        <w:t>W</w:t>
      </w:r>
      <w:r w:rsidR="00245EC7" w:rsidRPr="00A449EA">
        <w:rPr>
          <w:rFonts w:ascii="Arial" w:hAnsi="Arial" w:cs="Arial"/>
          <w:sz w:val="20"/>
          <w:szCs w:val="20"/>
        </w:rPr>
        <w:t>here</w:t>
      </w:r>
      <w:r w:rsidR="001E2DE2">
        <w:rPr>
          <w:rFonts w:ascii="Arial" w:hAnsi="Arial" w:cs="Arial" w:hint="eastAsia"/>
          <w:sz w:val="20"/>
          <w:szCs w:val="20"/>
        </w:rPr>
        <w:t xml:space="preserve"> </w:t>
      </w:r>
      <w:r w:rsidR="001E2DE2">
        <w:rPr>
          <w:rFonts w:ascii="DengXian" w:eastAsia="DengXian" w:hAnsi="DengXian" w:cs="Arial" w:hint="eastAsia"/>
          <w:sz w:val="20"/>
          <w:szCs w:val="20"/>
        </w:rPr>
        <w:t>Δ</w:t>
      </w:r>
      <w:proofErr w:type="spellStart"/>
      <w:r w:rsidR="001E2DE2" w:rsidRPr="001E2DE2">
        <w:rPr>
          <w:rFonts w:ascii="Arial" w:hAnsi="Arial" w:cs="Arial"/>
          <w:i/>
          <w:iCs/>
          <w:sz w:val="20"/>
          <w:szCs w:val="20"/>
        </w:rPr>
        <w:t>λ</w:t>
      </w:r>
      <w:r w:rsidR="001E2DE2" w:rsidRPr="001E2DE2">
        <w:rPr>
          <w:rFonts w:ascii="Arial" w:hAnsi="Arial" w:cs="Arial" w:hint="eastAsia"/>
          <w:i/>
          <w:iCs/>
          <w:sz w:val="20"/>
          <w:szCs w:val="20"/>
          <w:vertAlign w:val="subscript"/>
        </w:rPr>
        <w:t>FWHM</w:t>
      </w:r>
      <w:proofErr w:type="spellEnd"/>
      <w:r w:rsidR="00245EC7" w:rsidRPr="00A449EA">
        <w:rPr>
          <w:rFonts w:ascii="Arial" w:hAnsi="Arial" w:cs="Arial"/>
          <w:sz w:val="20"/>
          <w:szCs w:val="20"/>
        </w:rPr>
        <w:t xml:space="preserve"> is the full width at half maximum of the nitrogen line, and </w:t>
      </w:r>
      <w:r w:rsidR="001E2DE2">
        <w:rPr>
          <w:rFonts w:ascii="Arial" w:hAnsi="Arial" w:cs="Arial" w:hint="eastAsia"/>
          <w:i/>
          <w:iCs/>
          <w:sz w:val="20"/>
          <w:szCs w:val="20"/>
        </w:rPr>
        <w:t>N</w:t>
      </w:r>
      <w:r w:rsidR="001E2DE2">
        <w:rPr>
          <w:rFonts w:ascii="Arial" w:hAnsi="Arial" w:cs="Arial" w:hint="eastAsia"/>
          <w:i/>
          <w:iCs/>
          <w:sz w:val="20"/>
          <w:szCs w:val="20"/>
          <w:vertAlign w:val="subscript"/>
        </w:rPr>
        <w:t xml:space="preserve">r </w:t>
      </w:r>
      <w:r w:rsidR="00245EC7" w:rsidRPr="00A449EA">
        <w:rPr>
          <w:rFonts w:ascii="Arial" w:hAnsi="Arial" w:cs="Arial"/>
          <w:sz w:val="20"/>
          <w:szCs w:val="20"/>
        </w:rPr>
        <w:t>is the reference density.</w:t>
      </w:r>
    </w:p>
    <w:p w14:paraId="22FB45A4" w14:textId="0A362442" w:rsidR="00900A7F" w:rsidRPr="00A449EA" w:rsidRDefault="00185F3F" w:rsidP="00DC7D96">
      <w:pPr>
        <w:spacing w:line="360" w:lineRule="auto"/>
        <w:rPr>
          <w:rFonts w:ascii="Arial" w:hAnsi="Arial" w:cs="Arial"/>
          <w:sz w:val="20"/>
          <w:szCs w:val="20"/>
        </w:rPr>
      </w:pPr>
      <w:r w:rsidRPr="00A449EA">
        <w:rPr>
          <w:rFonts w:ascii="Arial" w:hAnsi="Arial" w:cs="Arial"/>
          <w:sz w:val="20"/>
          <w:szCs w:val="20"/>
        </w:rPr>
        <w:t xml:space="preserve">The above method was utilized for the </w:t>
      </w:r>
      <w:proofErr w:type="spellStart"/>
      <w:r w:rsidR="007E6972">
        <w:rPr>
          <w:rFonts w:ascii="Arial" w:hAnsi="Arial" w:cs="Arial" w:hint="eastAsia"/>
          <w:i/>
          <w:iCs/>
          <w:sz w:val="20"/>
          <w:szCs w:val="20"/>
        </w:rPr>
        <w:t>T</w:t>
      </w:r>
      <w:r w:rsidR="007E6972" w:rsidRPr="007E6972">
        <w:rPr>
          <w:rFonts w:ascii="Arial" w:hAnsi="Arial" w:cs="Arial" w:hint="eastAsia"/>
          <w:i/>
          <w:iCs/>
          <w:sz w:val="20"/>
          <w:szCs w:val="20"/>
          <w:vertAlign w:val="subscript"/>
        </w:rPr>
        <w:t>e</w:t>
      </w:r>
      <w:proofErr w:type="spellEnd"/>
      <w:r w:rsidR="007E6972">
        <w:rPr>
          <w:rFonts w:ascii="Arial" w:hAnsi="Arial" w:cs="Arial" w:hint="eastAsia"/>
          <w:i/>
          <w:iCs/>
          <w:sz w:val="20"/>
          <w:szCs w:val="20"/>
          <w:vertAlign w:val="subscript"/>
        </w:rPr>
        <w:t xml:space="preserve"> </w:t>
      </w:r>
      <w:r w:rsidRPr="00A449EA">
        <w:rPr>
          <w:rFonts w:ascii="Arial" w:hAnsi="Arial" w:cs="Arial"/>
          <w:sz w:val="20"/>
          <w:szCs w:val="20"/>
        </w:rPr>
        <w:t xml:space="preserve">and </w:t>
      </w:r>
      <w:r w:rsidR="001E2DE2">
        <w:rPr>
          <w:rFonts w:ascii="Arial" w:hAnsi="Arial" w:cs="Arial" w:hint="eastAsia"/>
          <w:i/>
          <w:iCs/>
          <w:sz w:val="20"/>
          <w:szCs w:val="20"/>
        </w:rPr>
        <w:t>n</w:t>
      </w:r>
      <w:r w:rsidR="001E2DE2" w:rsidRPr="007E6972">
        <w:rPr>
          <w:rFonts w:ascii="Arial" w:hAnsi="Arial" w:cs="Arial" w:hint="eastAsia"/>
          <w:i/>
          <w:iCs/>
          <w:sz w:val="20"/>
          <w:szCs w:val="20"/>
          <w:vertAlign w:val="subscript"/>
        </w:rPr>
        <w:t>e</w:t>
      </w:r>
      <w:r w:rsidRPr="00A449EA">
        <w:rPr>
          <w:rFonts w:ascii="Arial" w:hAnsi="Arial" w:cs="Arial"/>
          <w:sz w:val="20"/>
          <w:szCs w:val="20"/>
        </w:rPr>
        <w:t xml:space="preserve"> calculation of plasma from DBD discharge in N</w:t>
      </w:r>
      <w:r w:rsidRPr="00A449EA">
        <w:rPr>
          <w:rFonts w:ascii="Arial" w:hAnsi="Arial" w:cs="Arial"/>
          <w:sz w:val="20"/>
          <w:szCs w:val="20"/>
          <w:vertAlign w:val="subscript"/>
        </w:rPr>
        <w:t>2</w:t>
      </w:r>
      <w:r w:rsidRPr="00A449EA">
        <w:rPr>
          <w:rFonts w:ascii="Arial" w:hAnsi="Arial" w:cs="Arial"/>
          <w:sz w:val="20"/>
          <w:szCs w:val="20"/>
        </w:rPr>
        <w:t>, H</w:t>
      </w:r>
      <w:r w:rsidRPr="00A449EA">
        <w:rPr>
          <w:rFonts w:ascii="Arial" w:hAnsi="Arial" w:cs="Arial"/>
          <w:sz w:val="20"/>
          <w:szCs w:val="20"/>
          <w:vertAlign w:val="subscript"/>
        </w:rPr>
        <w:t>2</w:t>
      </w:r>
      <w:r w:rsidRPr="00A449EA">
        <w:rPr>
          <w:rFonts w:ascii="Arial" w:hAnsi="Arial" w:cs="Arial"/>
          <w:sz w:val="20"/>
          <w:szCs w:val="20"/>
        </w:rPr>
        <w:t xml:space="preserve"> under </w:t>
      </w:r>
      <w:r w:rsidR="00987492" w:rsidRPr="00A449EA">
        <w:rPr>
          <w:rFonts w:ascii="Arial" w:hAnsi="Arial" w:cs="Arial"/>
          <w:sz w:val="20"/>
          <w:szCs w:val="20"/>
        </w:rPr>
        <w:t>SIN</w:t>
      </w:r>
      <w:r w:rsidRPr="00A449EA">
        <w:rPr>
          <w:rFonts w:ascii="Arial" w:hAnsi="Arial" w:cs="Arial"/>
          <w:sz w:val="20"/>
          <w:szCs w:val="20"/>
        </w:rPr>
        <w:t xml:space="preserve"> (</w:t>
      </w:r>
      <w:r w:rsidRPr="00A449EA">
        <w:rPr>
          <w:rFonts w:ascii="Arial" w:hAnsi="Arial" w:cs="Arial"/>
          <w:b/>
          <w:bCs/>
          <w:sz w:val="20"/>
          <w:szCs w:val="20"/>
        </w:rPr>
        <w:t>Figure S</w:t>
      </w:r>
      <w:r w:rsidR="00CA3784" w:rsidRPr="00A449EA">
        <w:rPr>
          <w:rFonts w:ascii="Arial" w:hAnsi="Arial" w:cs="Arial"/>
          <w:b/>
          <w:bCs/>
          <w:sz w:val="20"/>
          <w:szCs w:val="20"/>
        </w:rPr>
        <w:t>1</w:t>
      </w:r>
      <w:r w:rsidR="00495EC0" w:rsidRPr="00A449EA">
        <w:rPr>
          <w:rFonts w:ascii="Arial" w:hAnsi="Arial" w:cs="Arial"/>
          <w:b/>
          <w:bCs/>
          <w:sz w:val="20"/>
          <w:szCs w:val="20"/>
        </w:rPr>
        <w:t>7</w:t>
      </w:r>
      <w:r w:rsidRPr="00A449EA">
        <w:rPr>
          <w:rFonts w:ascii="Arial" w:hAnsi="Arial" w:cs="Arial"/>
          <w:sz w:val="20"/>
          <w:szCs w:val="20"/>
        </w:rPr>
        <w:t xml:space="preserve">) or </w:t>
      </w:r>
      <w:r w:rsidR="00987492" w:rsidRPr="00A449EA">
        <w:rPr>
          <w:rFonts w:ascii="Arial" w:hAnsi="Arial" w:cs="Arial"/>
          <w:sz w:val="20"/>
          <w:szCs w:val="20"/>
        </w:rPr>
        <w:t>PUL</w:t>
      </w:r>
      <w:r w:rsidRPr="00A449EA">
        <w:rPr>
          <w:rFonts w:ascii="Arial" w:hAnsi="Arial" w:cs="Arial"/>
          <w:sz w:val="20"/>
          <w:szCs w:val="20"/>
        </w:rPr>
        <w:t xml:space="preserve"> (</w:t>
      </w:r>
      <w:r w:rsidRPr="00A449EA">
        <w:rPr>
          <w:rFonts w:ascii="Arial" w:hAnsi="Arial" w:cs="Arial"/>
          <w:b/>
          <w:bCs/>
          <w:sz w:val="20"/>
          <w:szCs w:val="20"/>
        </w:rPr>
        <w:t>Figure S</w:t>
      </w:r>
      <w:r w:rsidR="00CA3784" w:rsidRPr="00A449EA">
        <w:rPr>
          <w:rFonts w:ascii="Arial" w:hAnsi="Arial" w:cs="Arial"/>
          <w:b/>
          <w:bCs/>
          <w:sz w:val="20"/>
          <w:szCs w:val="20"/>
        </w:rPr>
        <w:t>1</w:t>
      </w:r>
      <w:r w:rsidR="00495EC0" w:rsidRPr="00A449EA">
        <w:rPr>
          <w:rFonts w:ascii="Arial" w:hAnsi="Arial" w:cs="Arial"/>
          <w:b/>
          <w:bCs/>
          <w:sz w:val="20"/>
          <w:szCs w:val="20"/>
        </w:rPr>
        <w:t>8</w:t>
      </w:r>
      <w:r w:rsidRPr="00A449EA">
        <w:rPr>
          <w:rFonts w:ascii="Arial" w:hAnsi="Arial" w:cs="Arial"/>
          <w:sz w:val="20"/>
          <w:szCs w:val="20"/>
        </w:rPr>
        <w:t>) with different input voltage.</w:t>
      </w:r>
    </w:p>
    <w:p w14:paraId="55BE316C" w14:textId="3ACF38A2" w:rsidR="00607D1D" w:rsidRPr="00A449EA" w:rsidRDefault="000150F5" w:rsidP="00DC7D96">
      <w:pPr>
        <w:pStyle w:val="Standardindent"/>
        <w:adjustRightInd/>
        <w:spacing w:line="360" w:lineRule="auto"/>
        <w:ind w:firstLine="0"/>
        <w:contextualSpacing/>
        <w:jc w:val="center"/>
        <w:rPr>
          <w:rFonts w:ascii="Arial" w:eastAsiaTheme="minorEastAsia" w:hAnsi="Arial" w:cs="Arial"/>
          <w:lang w:val="en-US" w:eastAsia="zh-CN"/>
        </w:rPr>
      </w:pPr>
      <w:r w:rsidRPr="00A449EA">
        <w:rPr>
          <w:rFonts w:ascii="Arial" w:hAnsi="Arial" w:cs="Arial"/>
          <w:noProof/>
        </w:rPr>
        <w:lastRenderedPageBreak/>
        <w:drawing>
          <wp:inline distT="0" distB="0" distL="0" distR="0" wp14:anchorId="691569BB" wp14:editId="1B7CD578">
            <wp:extent cx="5603240" cy="4244340"/>
            <wp:effectExtent l="0" t="0" r="0" b="3810"/>
            <wp:docPr id="106816130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86">
                      <a:extLst>
                        <a:ext uri="{28A0092B-C50C-407E-A947-70E740481C1C}">
                          <a14:useLocalDpi xmlns:a14="http://schemas.microsoft.com/office/drawing/2010/main" val="0"/>
                        </a:ext>
                      </a:extLst>
                    </a:blip>
                    <a:srcRect/>
                    <a:stretch>
                      <a:fillRect/>
                    </a:stretch>
                  </pic:blipFill>
                  <pic:spPr bwMode="auto">
                    <a:xfrm>
                      <a:off x="0" y="0"/>
                      <a:ext cx="5603240" cy="4244340"/>
                    </a:xfrm>
                    <a:prstGeom prst="rect">
                      <a:avLst/>
                    </a:prstGeom>
                    <a:noFill/>
                    <a:ln>
                      <a:noFill/>
                    </a:ln>
                    <a:extLst>
                      <a:ext uri="{53640926-AAD7-44D8-BBD7-CCE9431645EC}">
                        <a14:shadowObscured xmlns:a14="http://schemas.microsoft.com/office/drawing/2010/main"/>
                      </a:ext>
                    </a:extLst>
                  </pic:spPr>
                </pic:pic>
              </a:graphicData>
            </a:graphic>
          </wp:inline>
        </w:drawing>
      </w:r>
    </w:p>
    <w:p w14:paraId="0E6534BC" w14:textId="31CE077E" w:rsidR="00607D1D" w:rsidRPr="00A449EA" w:rsidRDefault="00607D1D" w:rsidP="00A35A8D">
      <w:pPr>
        <w:spacing w:line="360" w:lineRule="auto"/>
        <w:rPr>
          <w:rFonts w:ascii="Arial" w:hAnsi="Arial" w:cs="Arial"/>
          <w:sz w:val="20"/>
          <w:szCs w:val="20"/>
        </w:rPr>
      </w:pPr>
      <w:bookmarkStart w:id="29" w:name="_Hlk207396373"/>
      <w:r w:rsidRPr="00A449EA">
        <w:rPr>
          <w:rFonts w:ascii="Arial" w:hAnsi="Arial" w:cs="Arial"/>
          <w:b/>
          <w:bCs/>
          <w:sz w:val="20"/>
          <w:szCs w:val="20"/>
        </w:rPr>
        <w:t>Figure S</w:t>
      </w:r>
      <w:r w:rsidR="00CA3784" w:rsidRPr="00A449EA">
        <w:rPr>
          <w:rFonts w:ascii="Arial" w:hAnsi="Arial" w:cs="Arial"/>
          <w:b/>
          <w:bCs/>
          <w:sz w:val="20"/>
          <w:szCs w:val="20"/>
        </w:rPr>
        <w:t>1</w:t>
      </w:r>
      <w:r w:rsidR="00495EC0" w:rsidRPr="00A449EA">
        <w:rPr>
          <w:rFonts w:ascii="Arial" w:hAnsi="Arial" w:cs="Arial"/>
          <w:b/>
          <w:bCs/>
          <w:sz w:val="20"/>
          <w:szCs w:val="20"/>
        </w:rPr>
        <w:t>7</w:t>
      </w:r>
      <w:r w:rsidRPr="00A449EA">
        <w:rPr>
          <w:rFonts w:ascii="Arial" w:hAnsi="Arial" w:cs="Arial"/>
          <w:sz w:val="20"/>
          <w:szCs w:val="20"/>
        </w:rPr>
        <w:t>. The Optical emission spectrum of the DBD discharge in N</w:t>
      </w:r>
      <w:r w:rsidRPr="00A449EA">
        <w:rPr>
          <w:rFonts w:ascii="Arial" w:hAnsi="Arial" w:cs="Arial"/>
          <w:sz w:val="20"/>
          <w:szCs w:val="20"/>
          <w:vertAlign w:val="subscript"/>
        </w:rPr>
        <w:t>2</w:t>
      </w:r>
      <w:r w:rsidRPr="00A449EA">
        <w:rPr>
          <w:rFonts w:ascii="Arial" w:hAnsi="Arial" w:cs="Arial"/>
          <w:sz w:val="20"/>
          <w:szCs w:val="20"/>
        </w:rPr>
        <w:t xml:space="preserve"> hydrogenation to NH</w:t>
      </w:r>
      <w:r w:rsidRPr="00A449EA">
        <w:rPr>
          <w:rFonts w:ascii="Arial" w:hAnsi="Arial" w:cs="Arial"/>
          <w:sz w:val="20"/>
          <w:szCs w:val="20"/>
          <w:vertAlign w:val="subscript"/>
        </w:rPr>
        <w:t>3</w:t>
      </w:r>
      <w:r w:rsidRPr="00A449EA">
        <w:rPr>
          <w:rFonts w:ascii="Arial" w:hAnsi="Arial" w:cs="Arial"/>
          <w:sz w:val="20"/>
          <w:szCs w:val="20"/>
        </w:rPr>
        <w:t xml:space="preserve"> reaction under </w:t>
      </w:r>
      <w:r w:rsidR="00987492" w:rsidRPr="00A449EA">
        <w:rPr>
          <w:rFonts w:ascii="Arial" w:hAnsi="Arial" w:cs="Arial"/>
          <w:sz w:val="20"/>
          <w:szCs w:val="20"/>
        </w:rPr>
        <w:t>SIN</w:t>
      </w:r>
      <w:r w:rsidRPr="00A449EA">
        <w:rPr>
          <w:rFonts w:ascii="Arial" w:hAnsi="Arial" w:cs="Arial"/>
          <w:sz w:val="20"/>
          <w:szCs w:val="20"/>
        </w:rPr>
        <w:t xml:space="preserve"> conditions at 8 kV and 9 kV, including the </w:t>
      </w:r>
      <w:proofErr w:type="spellStart"/>
      <w:r w:rsidR="007E6972">
        <w:rPr>
          <w:rFonts w:ascii="Arial" w:hAnsi="Arial" w:cs="Arial" w:hint="eastAsia"/>
          <w:i/>
          <w:iCs/>
          <w:sz w:val="20"/>
          <w:szCs w:val="20"/>
        </w:rPr>
        <w:t>T</w:t>
      </w:r>
      <w:r w:rsidR="007E6972" w:rsidRPr="007E6972">
        <w:rPr>
          <w:rFonts w:ascii="Arial" w:hAnsi="Arial" w:cs="Arial" w:hint="eastAsia"/>
          <w:i/>
          <w:iCs/>
          <w:sz w:val="20"/>
          <w:szCs w:val="20"/>
          <w:vertAlign w:val="subscript"/>
        </w:rPr>
        <w:t>e</w:t>
      </w:r>
      <w:proofErr w:type="spellEnd"/>
      <w:r w:rsidR="007E6972">
        <w:rPr>
          <w:rFonts w:ascii="Arial" w:hAnsi="Arial" w:cs="Arial" w:hint="eastAsia"/>
          <w:i/>
          <w:iCs/>
          <w:sz w:val="20"/>
          <w:szCs w:val="20"/>
          <w:vertAlign w:val="subscript"/>
        </w:rPr>
        <w:t xml:space="preserve"> </w:t>
      </w:r>
      <w:r w:rsidRPr="00A449EA">
        <w:rPr>
          <w:rFonts w:ascii="Arial" w:hAnsi="Arial" w:cs="Arial"/>
          <w:sz w:val="20"/>
          <w:szCs w:val="20"/>
        </w:rPr>
        <w:t>diagnosed from the Nitrogen Line and</w:t>
      </w:r>
      <w:r w:rsidR="00F338C2">
        <w:rPr>
          <w:rFonts w:ascii="Arial" w:hAnsi="Arial" w:cs="Arial" w:hint="eastAsia"/>
          <w:sz w:val="20"/>
          <w:szCs w:val="20"/>
        </w:rPr>
        <w:t xml:space="preserve"> </w:t>
      </w:r>
      <w:r w:rsidR="00F338C2">
        <w:rPr>
          <w:rFonts w:ascii="Arial" w:hAnsi="Arial" w:cs="Arial" w:hint="eastAsia"/>
          <w:i/>
          <w:iCs/>
          <w:sz w:val="20"/>
          <w:szCs w:val="20"/>
        </w:rPr>
        <w:t>n</w:t>
      </w:r>
      <w:r w:rsidR="00F338C2" w:rsidRPr="007E6972">
        <w:rPr>
          <w:rFonts w:ascii="Arial" w:hAnsi="Arial" w:cs="Arial" w:hint="eastAsia"/>
          <w:i/>
          <w:iCs/>
          <w:sz w:val="20"/>
          <w:szCs w:val="20"/>
          <w:vertAlign w:val="subscript"/>
        </w:rPr>
        <w:t>e</w:t>
      </w:r>
      <w:r w:rsidR="00F338C2" w:rsidRPr="00A449EA">
        <w:rPr>
          <w:rFonts w:ascii="Arial" w:hAnsi="Arial" w:cs="Arial"/>
          <w:sz w:val="20"/>
          <w:szCs w:val="20"/>
        </w:rPr>
        <w:t xml:space="preserve"> </w:t>
      </w:r>
      <w:r w:rsidRPr="00A449EA">
        <w:rPr>
          <w:rFonts w:ascii="Arial" w:hAnsi="Arial" w:cs="Arial"/>
          <w:sz w:val="20"/>
          <w:szCs w:val="20"/>
        </w:rPr>
        <w:t>diagnosed by the Stark broadening method from Voigt fitting of</w:t>
      </w:r>
      <w:r w:rsidR="001E2DE2">
        <w:rPr>
          <w:rFonts w:ascii="Arial" w:hAnsi="Arial" w:cs="Arial" w:hint="eastAsia"/>
          <w:sz w:val="20"/>
          <w:szCs w:val="20"/>
        </w:rPr>
        <w:t xml:space="preserve"> N</w:t>
      </w:r>
      <w:r w:rsidR="001E2DE2">
        <w:rPr>
          <w:rFonts w:ascii="Arial" w:hAnsi="Arial" w:cs="Arial"/>
          <w:sz w:val="20"/>
          <w:szCs w:val="20"/>
        </w:rPr>
        <w:t>│</w:t>
      </w:r>
      <w:r w:rsidRPr="00A449EA">
        <w:rPr>
          <w:rFonts w:ascii="Arial" w:hAnsi="Arial" w:cs="Arial"/>
          <w:iCs/>
          <w:sz w:val="20"/>
          <w:szCs w:val="20"/>
        </w:rPr>
        <w:t>493.5 nm</w:t>
      </w:r>
      <w:r w:rsidRPr="00A449EA">
        <w:rPr>
          <w:rFonts w:ascii="Arial" w:hAnsi="Arial" w:cs="Arial"/>
          <w:sz w:val="20"/>
          <w:szCs w:val="20"/>
        </w:rPr>
        <w:t>.</w:t>
      </w:r>
    </w:p>
    <w:bookmarkEnd w:id="29"/>
    <w:p w14:paraId="5BA4C711" w14:textId="3A9F6C78" w:rsidR="00607D1D" w:rsidRPr="00A449EA" w:rsidRDefault="000150F5" w:rsidP="00DC7D96">
      <w:pPr>
        <w:pStyle w:val="Standardindent"/>
        <w:adjustRightInd/>
        <w:spacing w:line="360" w:lineRule="auto"/>
        <w:ind w:firstLine="0"/>
        <w:contextualSpacing/>
        <w:jc w:val="center"/>
        <w:rPr>
          <w:rFonts w:ascii="Arial" w:eastAsiaTheme="minorEastAsia" w:hAnsi="Arial" w:cs="Arial"/>
          <w:lang w:val="en-US" w:eastAsia="zh-CN"/>
        </w:rPr>
      </w:pPr>
      <w:r w:rsidRPr="00A449EA">
        <w:rPr>
          <w:rFonts w:ascii="Arial" w:hAnsi="Arial" w:cs="Arial"/>
          <w:noProof/>
        </w:rPr>
        <w:lastRenderedPageBreak/>
        <w:drawing>
          <wp:inline distT="0" distB="0" distL="0" distR="0" wp14:anchorId="16DBAC6E" wp14:editId="042BB2F3">
            <wp:extent cx="5760720" cy="4502150"/>
            <wp:effectExtent l="0" t="0" r="0" b="0"/>
            <wp:docPr id="11408059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87">
                      <a:extLst>
                        <a:ext uri="{28A0092B-C50C-407E-A947-70E740481C1C}">
                          <a14:useLocalDpi xmlns:a14="http://schemas.microsoft.com/office/drawing/2010/main" val="0"/>
                        </a:ext>
                      </a:extLst>
                    </a:blip>
                    <a:srcRect/>
                    <a:stretch>
                      <a:fillRect/>
                    </a:stretch>
                  </pic:blipFill>
                  <pic:spPr bwMode="auto">
                    <a:xfrm>
                      <a:off x="0" y="0"/>
                      <a:ext cx="5760720" cy="4502150"/>
                    </a:xfrm>
                    <a:prstGeom prst="rect">
                      <a:avLst/>
                    </a:prstGeom>
                    <a:noFill/>
                    <a:ln>
                      <a:noFill/>
                    </a:ln>
                    <a:extLst>
                      <a:ext uri="{53640926-AAD7-44D8-BBD7-CCE9431645EC}">
                        <a14:shadowObscured xmlns:a14="http://schemas.microsoft.com/office/drawing/2010/main"/>
                      </a:ext>
                    </a:extLst>
                  </pic:spPr>
                </pic:pic>
              </a:graphicData>
            </a:graphic>
          </wp:inline>
        </w:drawing>
      </w:r>
    </w:p>
    <w:p w14:paraId="43A7A489" w14:textId="4DFFB640" w:rsidR="00090D1D" w:rsidRPr="00A449EA" w:rsidRDefault="00607D1D" w:rsidP="00540D03">
      <w:pPr>
        <w:spacing w:line="360" w:lineRule="auto"/>
        <w:rPr>
          <w:rFonts w:ascii="Arial" w:hAnsi="Arial" w:cs="Arial"/>
          <w:sz w:val="20"/>
          <w:szCs w:val="20"/>
        </w:rPr>
      </w:pPr>
      <w:bookmarkStart w:id="30" w:name="_Hlk207396384"/>
      <w:r w:rsidRPr="00A449EA">
        <w:rPr>
          <w:rFonts w:ascii="Arial" w:hAnsi="Arial" w:cs="Arial"/>
          <w:b/>
          <w:bCs/>
          <w:sz w:val="20"/>
          <w:szCs w:val="20"/>
        </w:rPr>
        <w:t>Figure S</w:t>
      </w:r>
      <w:r w:rsidR="00CA3784" w:rsidRPr="00A449EA">
        <w:rPr>
          <w:rFonts w:ascii="Arial" w:hAnsi="Arial" w:cs="Arial"/>
          <w:b/>
          <w:bCs/>
          <w:sz w:val="20"/>
          <w:szCs w:val="20"/>
        </w:rPr>
        <w:t>1</w:t>
      </w:r>
      <w:r w:rsidR="00495EC0" w:rsidRPr="00A449EA">
        <w:rPr>
          <w:rFonts w:ascii="Arial" w:hAnsi="Arial" w:cs="Arial"/>
          <w:b/>
          <w:bCs/>
          <w:sz w:val="20"/>
          <w:szCs w:val="20"/>
        </w:rPr>
        <w:t>8</w:t>
      </w:r>
      <w:r w:rsidR="00CA3784" w:rsidRPr="00A449EA">
        <w:rPr>
          <w:rFonts w:ascii="Arial" w:hAnsi="Arial" w:cs="Arial"/>
          <w:b/>
          <w:bCs/>
          <w:sz w:val="20"/>
          <w:szCs w:val="20"/>
        </w:rPr>
        <w:t>.</w:t>
      </w:r>
      <w:r w:rsidRPr="00A449EA">
        <w:rPr>
          <w:rFonts w:ascii="Arial" w:hAnsi="Arial" w:cs="Arial"/>
          <w:sz w:val="20"/>
          <w:szCs w:val="20"/>
        </w:rPr>
        <w:t xml:space="preserve"> The Optical emission spectrum of the DBD discharge in N</w:t>
      </w:r>
      <w:r w:rsidRPr="00A449EA">
        <w:rPr>
          <w:rFonts w:ascii="Arial" w:hAnsi="Arial" w:cs="Arial"/>
          <w:sz w:val="20"/>
          <w:szCs w:val="20"/>
          <w:vertAlign w:val="subscript"/>
        </w:rPr>
        <w:t>2</w:t>
      </w:r>
      <w:r w:rsidRPr="00A449EA">
        <w:rPr>
          <w:rFonts w:ascii="Arial" w:hAnsi="Arial" w:cs="Arial"/>
          <w:sz w:val="20"/>
          <w:szCs w:val="20"/>
        </w:rPr>
        <w:t xml:space="preserve"> hydrogenation to NH</w:t>
      </w:r>
      <w:r w:rsidRPr="00A449EA">
        <w:rPr>
          <w:rFonts w:ascii="Arial" w:hAnsi="Arial" w:cs="Arial"/>
          <w:sz w:val="20"/>
          <w:szCs w:val="20"/>
          <w:vertAlign w:val="subscript"/>
        </w:rPr>
        <w:t>3</w:t>
      </w:r>
      <w:r w:rsidRPr="00A449EA">
        <w:rPr>
          <w:rFonts w:ascii="Arial" w:hAnsi="Arial" w:cs="Arial"/>
          <w:sz w:val="20"/>
          <w:szCs w:val="20"/>
        </w:rPr>
        <w:t xml:space="preserve"> reaction under </w:t>
      </w:r>
      <w:r w:rsidR="00987492" w:rsidRPr="00A449EA">
        <w:rPr>
          <w:rFonts w:ascii="Arial" w:hAnsi="Arial" w:cs="Arial"/>
          <w:sz w:val="20"/>
          <w:szCs w:val="20"/>
        </w:rPr>
        <w:t>PUL</w:t>
      </w:r>
      <w:r w:rsidRPr="00A449EA">
        <w:rPr>
          <w:rFonts w:ascii="Arial" w:hAnsi="Arial" w:cs="Arial"/>
          <w:sz w:val="20"/>
          <w:szCs w:val="20"/>
        </w:rPr>
        <w:t xml:space="preserve"> conditions at 6.7 kV and 6 kV, including the </w:t>
      </w:r>
      <w:proofErr w:type="spellStart"/>
      <w:r w:rsidR="007E6972">
        <w:rPr>
          <w:rFonts w:ascii="Arial" w:hAnsi="Arial" w:cs="Arial" w:hint="eastAsia"/>
          <w:i/>
          <w:iCs/>
          <w:sz w:val="20"/>
          <w:szCs w:val="20"/>
        </w:rPr>
        <w:t>T</w:t>
      </w:r>
      <w:r w:rsidR="007E6972" w:rsidRPr="007E6972">
        <w:rPr>
          <w:rFonts w:ascii="Arial" w:hAnsi="Arial" w:cs="Arial" w:hint="eastAsia"/>
          <w:i/>
          <w:iCs/>
          <w:sz w:val="20"/>
          <w:szCs w:val="20"/>
          <w:vertAlign w:val="subscript"/>
        </w:rPr>
        <w:t>e</w:t>
      </w:r>
      <w:proofErr w:type="spellEnd"/>
      <w:r w:rsidR="007E6972">
        <w:rPr>
          <w:rFonts w:ascii="Arial" w:hAnsi="Arial" w:cs="Arial" w:hint="eastAsia"/>
          <w:i/>
          <w:iCs/>
          <w:sz w:val="20"/>
          <w:szCs w:val="20"/>
          <w:vertAlign w:val="subscript"/>
        </w:rPr>
        <w:t xml:space="preserve"> </w:t>
      </w:r>
      <w:r w:rsidRPr="00A449EA">
        <w:rPr>
          <w:rFonts w:ascii="Arial" w:hAnsi="Arial" w:cs="Arial"/>
          <w:sz w:val="20"/>
          <w:szCs w:val="20"/>
        </w:rPr>
        <w:t>diagnosed from the Nitrogen Line and</w:t>
      </w:r>
      <w:r w:rsidR="00F338C2">
        <w:rPr>
          <w:rFonts w:ascii="Arial" w:hAnsi="Arial" w:cs="Arial" w:hint="eastAsia"/>
          <w:sz w:val="20"/>
          <w:szCs w:val="20"/>
        </w:rPr>
        <w:t xml:space="preserve"> </w:t>
      </w:r>
      <w:r w:rsidR="00F338C2">
        <w:rPr>
          <w:rFonts w:ascii="Arial" w:hAnsi="Arial" w:cs="Arial" w:hint="eastAsia"/>
          <w:i/>
          <w:iCs/>
          <w:sz w:val="20"/>
          <w:szCs w:val="20"/>
        </w:rPr>
        <w:t>n</w:t>
      </w:r>
      <w:r w:rsidR="00F338C2" w:rsidRPr="007E6972">
        <w:rPr>
          <w:rFonts w:ascii="Arial" w:hAnsi="Arial" w:cs="Arial" w:hint="eastAsia"/>
          <w:i/>
          <w:iCs/>
          <w:sz w:val="20"/>
          <w:szCs w:val="20"/>
          <w:vertAlign w:val="subscript"/>
        </w:rPr>
        <w:t>e</w:t>
      </w:r>
      <w:r w:rsidR="00F338C2" w:rsidRPr="00A449EA">
        <w:rPr>
          <w:rFonts w:ascii="Arial" w:hAnsi="Arial" w:cs="Arial"/>
          <w:sz w:val="20"/>
          <w:szCs w:val="20"/>
        </w:rPr>
        <w:t xml:space="preserve"> </w:t>
      </w:r>
      <w:r w:rsidRPr="00A449EA">
        <w:rPr>
          <w:rFonts w:ascii="Arial" w:hAnsi="Arial" w:cs="Arial"/>
          <w:sz w:val="20"/>
          <w:szCs w:val="20"/>
        </w:rPr>
        <w:t xml:space="preserve">diagnosed by the Stark broadening method from Voigt fitting of </w:t>
      </w:r>
      <w:r w:rsidR="001E2DE2">
        <w:rPr>
          <w:rFonts w:ascii="Arial" w:hAnsi="Arial" w:cs="Arial" w:hint="eastAsia"/>
          <w:sz w:val="20"/>
          <w:szCs w:val="20"/>
        </w:rPr>
        <w:t>N</w:t>
      </w:r>
      <w:r w:rsidR="001E2DE2">
        <w:rPr>
          <w:rFonts w:ascii="Arial" w:hAnsi="Arial" w:cs="Arial"/>
          <w:sz w:val="20"/>
          <w:szCs w:val="20"/>
        </w:rPr>
        <w:t>│</w:t>
      </w:r>
      <w:r w:rsidR="001E2DE2" w:rsidRPr="00A449EA">
        <w:rPr>
          <w:rFonts w:ascii="Arial" w:hAnsi="Arial" w:cs="Arial"/>
          <w:iCs/>
          <w:sz w:val="20"/>
          <w:szCs w:val="20"/>
        </w:rPr>
        <w:t>493.5 nm</w:t>
      </w:r>
      <w:r w:rsidRPr="00A449EA">
        <w:rPr>
          <w:rFonts w:ascii="Arial" w:hAnsi="Arial" w:cs="Arial"/>
          <w:sz w:val="20"/>
          <w:szCs w:val="20"/>
        </w:rPr>
        <w:t>.</w:t>
      </w:r>
    </w:p>
    <w:p w14:paraId="294FB24E" w14:textId="77777777" w:rsidR="00090D1D" w:rsidRPr="00A449EA" w:rsidRDefault="00090D1D" w:rsidP="00540D03">
      <w:pPr>
        <w:spacing w:line="360" w:lineRule="auto"/>
        <w:rPr>
          <w:rFonts w:ascii="Arial" w:hAnsi="Arial" w:cs="Arial"/>
          <w:sz w:val="20"/>
          <w:szCs w:val="20"/>
        </w:rPr>
      </w:pPr>
    </w:p>
    <w:p w14:paraId="7B442035" w14:textId="77777777" w:rsidR="00090D1D" w:rsidRPr="00A449EA" w:rsidRDefault="00090D1D" w:rsidP="00090D1D">
      <w:pPr>
        <w:spacing w:line="360" w:lineRule="auto"/>
        <w:jc w:val="center"/>
        <w:rPr>
          <w:rFonts w:ascii="Arial" w:hAnsi="Arial" w:cs="Arial"/>
          <w:b/>
          <w:bCs/>
          <w:sz w:val="20"/>
          <w:szCs w:val="20"/>
        </w:rPr>
      </w:pPr>
      <w:r w:rsidRPr="00A449EA">
        <w:rPr>
          <w:rFonts w:ascii="Arial" w:hAnsi="Arial" w:cs="Arial"/>
          <w:noProof/>
        </w:rPr>
        <w:drawing>
          <wp:inline distT="0" distB="0" distL="0" distR="0" wp14:anchorId="69E34A4F" wp14:editId="36F02575">
            <wp:extent cx="5500586" cy="1992779"/>
            <wp:effectExtent l="0" t="0" r="0" b="0"/>
            <wp:docPr id="931580107" name="图片 1" descr="黑暗中的灯光&#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580107" name="图片 1" descr="黑暗中的灯光&#10;&#10;AI 生成的内容可能不正确。"/>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527379" cy="2002486"/>
                    </a:xfrm>
                    <a:prstGeom prst="rect">
                      <a:avLst/>
                    </a:prstGeom>
                    <a:noFill/>
                    <a:ln>
                      <a:noFill/>
                    </a:ln>
                  </pic:spPr>
                </pic:pic>
              </a:graphicData>
            </a:graphic>
          </wp:inline>
        </w:drawing>
      </w:r>
    </w:p>
    <w:p w14:paraId="174901C7" w14:textId="2B528E8F" w:rsidR="00090D1D" w:rsidRPr="00A449EA" w:rsidRDefault="00090D1D" w:rsidP="00090D1D">
      <w:pPr>
        <w:spacing w:line="360" w:lineRule="auto"/>
        <w:rPr>
          <w:rFonts w:ascii="Arial" w:hAnsi="Arial" w:cs="Arial"/>
          <w:kern w:val="0"/>
          <w:sz w:val="20"/>
          <w:szCs w:val="20"/>
        </w:rPr>
      </w:pPr>
      <w:r w:rsidRPr="00A449EA">
        <w:rPr>
          <w:rFonts w:ascii="Arial" w:hAnsi="Arial" w:cs="Arial"/>
          <w:b/>
          <w:bCs/>
          <w:kern w:val="0"/>
          <w:sz w:val="20"/>
          <w:szCs w:val="20"/>
        </w:rPr>
        <w:t>Figure S</w:t>
      </w:r>
      <w:r w:rsidRPr="00A449EA">
        <w:rPr>
          <w:rFonts w:ascii="Arial" w:eastAsia="Yu Mincho" w:hAnsi="Arial" w:cs="Arial"/>
          <w:b/>
          <w:bCs/>
          <w:kern w:val="0"/>
          <w:sz w:val="20"/>
          <w:szCs w:val="20"/>
          <w:lang w:eastAsia="ja-JP"/>
        </w:rPr>
        <w:t>1</w:t>
      </w:r>
      <w:r w:rsidRPr="00A449EA">
        <w:rPr>
          <w:rFonts w:ascii="Arial" w:hAnsi="Arial" w:cs="Arial"/>
          <w:b/>
          <w:bCs/>
          <w:kern w:val="0"/>
          <w:sz w:val="20"/>
          <w:szCs w:val="20"/>
        </w:rPr>
        <w:t>9.</w:t>
      </w:r>
      <w:r w:rsidRPr="00A449EA">
        <w:rPr>
          <w:rFonts w:ascii="Arial" w:hAnsi="Arial" w:cs="Arial"/>
          <w:kern w:val="0"/>
          <w:sz w:val="20"/>
          <w:szCs w:val="20"/>
        </w:rPr>
        <w:t xml:space="preserve"> Plasma parameters, </w:t>
      </w:r>
      <w:r w:rsidR="006D1743" w:rsidRPr="00A449EA">
        <w:rPr>
          <w:rFonts w:ascii="Arial" w:hAnsi="Arial" w:cs="Arial"/>
          <w:kern w:val="0"/>
          <w:sz w:val="20"/>
          <w:szCs w:val="20"/>
        </w:rPr>
        <w:t>namely</w:t>
      </w:r>
      <w:r w:rsidRPr="00A449EA">
        <w:rPr>
          <w:rFonts w:ascii="Arial" w:hAnsi="Arial" w:cs="Arial"/>
          <w:kern w:val="0"/>
          <w:sz w:val="20"/>
          <w:szCs w:val="20"/>
        </w:rPr>
        <w:t xml:space="preserve"> </w:t>
      </w:r>
      <w:r w:rsidRPr="00A449EA">
        <w:rPr>
          <w:rFonts w:ascii="Arial" w:hAnsi="Arial" w:cs="Arial"/>
          <w:b/>
          <w:bCs/>
          <w:kern w:val="0"/>
          <w:sz w:val="20"/>
          <w:szCs w:val="20"/>
        </w:rPr>
        <w:t>(a)</w:t>
      </w:r>
      <w:r w:rsidR="00F338C2" w:rsidRPr="00F338C2">
        <w:rPr>
          <w:rFonts w:ascii="Arial" w:hAnsi="Arial" w:cs="Arial" w:hint="eastAsia"/>
          <w:i/>
          <w:iCs/>
          <w:sz w:val="20"/>
          <w:szCs w:val="20"/>
        </w:rPr>
        <w:t xml:space="preserve"> </w:t>
      </w:r>
      <w:r w:rsidR="00F338C2">
        <w:rPr>
          <w:rFonts w:ascii="Arial" w:hAnsi="Arial" w:cs="Arial" w:hint="eastAsia"/>
          <w:i/>
          <w:iCs/>
          <w:sz w:val="20"/>
          <w:szCs w:val="20"/>
        </w:rPr>
        <w:t>n</w:t>
      </w:r>
      <w:r w:rsidR="00F338C2" w:rsidRPr="007E6972">
        <w:rPr>
          <w:rFonts w:ascii="Arial" w:hAnsi="Arial" w:cs="Arial" w:hint="eastAsia"/>
          <w:i/>
          <w:iCs/>
          <w:sz w:val="20"/>
          <w:szCs w:val="20"/>
          <w:vertAlign w:val="subscript"/>
        </w:rPr>
        <w:t>e</w:t>
      </w:r>
      <w:r w:rsidR="00F338C2">
        <w:rPr>
          <w:rFonts w:ascii="Arial" w:hAnsi="Arial" w:cs="Arial" w:hint="eastAsia"/>
          <w:kern w:val="0"/>
          <w:sz w:val="20"/>
          <w:szCs w:val="20"/>
        </w:rPr>
        <w:t xml:space="preserve">, </w:t>
      </w:r>
      <w:r w:rsidRPr="00A449EA">
        <w:rPr>
          <w:rFonts w:ascii="Arial" w:hAnsi="Arial" w:cs="Arial"/>
          <w:kern w:val="0"/>
          <w:sz w:val="20"/>
          <w:szCs w:val="20"/>
        </w:rPr>
        <w:t xml:space="preserve">and </w:t>
      </w:r>
      <w:r w:rsidRPr="00A449EA">
        <w:rPr>
          <w:rFonts w:ascii="Arial" w:hAnsi="Arial" w:cs="Arial"/>
          <w:b/>
          <w:bCs/>
          <w:kern w:val="0"/>
          <w:sz w:val="20"/>
          <w:szCs w:val="20"/>
        </w:rPr>
        <w:t>(b)</w:t>
      </w:r>
      <w:r w:rsidRPr="00A449EA">
        <w:rPr>
          <w:rFonts w:ascii="Arial" w:hAnsi="Arial" w:cs="Arial"/>
          <w:sz w:val="20"/>
          <w:szCs w:val="20"/>
        </w:rPr>
        <w:t xml:space="preserve"> </w:t>
      </w:r>
      <w:proofErr w:type="spellStart"/>
      <w:r w:rsidR="00F338C2">
        <w:rPr>
          <w:rFonts w:ascii="Arial" w:hAnsi="Arial" w:cs="Arial" w:hint="eastAsia"/>
          <w:i/>
          <w:iCs/>
          <w:sz w:val="20"/>
          <w:szCs w:val="20"/>
        </w:rPr>
        <w:t>T</w:t>
      </w:r>
      <w:r w:rsidR="00F338C2" w:rsidRPr="007E6972">
        <w:rPr>
          <w:rFonts w:ascii="Arial" w:hAnsi="Arial" w:cs="Arial" w:hint="eastAsia"/>
          <w:i/>
          <w:iCs/>
          <w:sz w:val="20"/>
          <w:szCs w:val="20"/>
          <w:vertAlign w:val="subscript"/>
        </w:rPr>
        <w:t>e</w:t>
      </w:r>
      <w:proofErr w:type="spellEnd"/>
      <w:r w:rsidR="00F338C2">
        <w:rPr>
          <w:rFonts w:ascii="Arial" w:hAnsi="Arial" w:cs="Arial" w:hint="eastAsia"/>
          <w:sz w:val="20"/>
          <w:szCs w:val="20"/>
        </w:rPr>
        <w:t xml:space="preserve">, </w:t>
      </w:r>
      <w:r w:rsidRPr="00A449EA">
        <w:rPr>
          <w:rFonts w:ascii="Arial" w:hAnsi="Arial" w:cs="Arial"/>
          <w:kern w:val="0"/>
          <w:sz w:val="20"/>
          <w:szCs w:val="20"/>
        </w:rPr>
        <w:t xml:space="preserve">as </w:t>
      </w:r>
      <w:r w:rsidR="006D1743" w:rsidRPr="00A449EA">
        <w:rPr>
          <w:rFonts w:ascii="Arial" w:hAnsi="Arial" w:cs="Arial"/>
          <w:kern w:val="0"/>
          <w:sz w:val="20"/>
          <w:szCs w:val="20"/>
        </w:rPr>
        <w:t xml:space="preserve">a </w:t>
      </w:r>
      <w:r w:rsidRPr="00A449EA">
        <w:rPr>
          <w:rFonts w:ascii="Arial" w:hAnsi="Arial" w:cs="Arial"/>
          <w:kern w:val="0"/>
          <w:sz w:val="20"/>
          <w:szCs w:val="20"/>
        </w:rPr>
        <w:t>function of applied voltage in the CO</w:t>
      </w:r>
      <w:r w:rsidRPr="00A449EA">
        <w:rPr>
          <w:rFonts w:ascii="Arial" w:hAnsi="Arial" w:cs="Arial"/>
          <w:kern w:val="0"/>
          <w:sz w:val="20"/>
          <w:szCs w:val="20"/>
          <w:vertAlign w:val="subscript"/>
        </w:rPr>
        <w:t>2</w:t>
      </w:r>
      <w:r w:rsidRPr="00A449EA">
        <w:rPr>
          <w:rFonts w:ascii="Arial" w:hAnsi="Arial" w:cs="Arial"/>
          <w:kern w:val="0"/>
          <w:sz w:val="20"/>
          <w:szCs w:val="20"/>
        </w:rPr>
        <w:t xml:space="preserve"> and H</w:t>
      </w:r>
      <w:r w:rsidRPr="00A449EA">
        <w:rPr>
          <w:rFonts w:ascii="Arial" w:hAnsi="Arial" w:cs="Arial"/>
          <w:kern w:val="0"/>
          <w:sz w:val="20"/>
          <w:szCs w:val="20"/>
          <w:vertAlign w:val="subscript"/>
        </w:rPr>
        <w:t>2</w:t>
      </w:r>
      <w:r w:rsidRPr="00A449EA">
        <w:rPr>
          <w:rFonts w:ascii="Arial" w:hAnsi="Arial" w:cs="Arial"/>
          <w:kern w:val="0"/>
          <w:sz w:val="20"/>
          <w:szCs w:val="20"/>
        </w:rPr>
        <w:t xml:space="preserve"> DBD discharge system for CH</w:t>
      </w:r>
      <w:r w:rsidRPr="00A449EA">
        <w:rPr>
          <w:rFonts w:ascii="Arial" w:hAnsi="Arial" w:cs="Arial"/>
          <w:kern w:val="0"/>
          <w:sz w:val="20"/>
          <w:szCs w:val="20"/>
          <w:vertAlign w:val="subscript"/>
        </w:rPr>
        <w:t>4</w:t>
      </w:r>
      <w:r w:rsidRPr="00A449EA">
        <w:rPr>
          <w:rFonts w:ascii="Arial" w:hAnsi="Arial" w:cs="Arial"/>
          <w:kern w:val="0"/>
          <w:sz w:val="20"/>
          <w:szCs w:val="20"/>
        </w:rPr>
        <w:t xml:space="preserve"> synthesis under </w:t>
      </w:r>
      <w:r w:rsidRPr="00A449EA">
        <w:rPr>
          <w:rFonts w:ascii="Arial" w:hAnsi="Arial" w:cs="Arial"/>
          <w:sz w:val="20"/>
          <w:szCs w:val="20"/>
        </w:rPr>
        <w:t xml:space="preserve">PUL 5.5 or 6 kV, 15 kHz, 10 </w:t>
      </w:r>
      <w:proofErr w:type="spellStart"/>
      <w:r w:rsidRPr="00A449EA">
        <w:rPr>
          <w:rFonts w:ascii="Arial" w:hAnsi="Arial" w:cs="Arial"/>
          <w:sz w:val="20"/>
          <w:szCs w:val="20"/>
        </w:rPr>
        <w:t>μs</w:t>
      </w:r>
      <w:proofErr w:type="spellEnd"/>
      <w:r w:rsidRPr="00A449EA">
        <w:rPr>
          <w:rFonts w:ascii="Arial" w:hAnsi="Arial" w:cs="Arial"/>
          <w:sz w:val="20"/>
          <w:szCs w:val="20"/>
        </w:rPr>
        <w:t xml:space="preserve"> and</w:t>
      </w:r>
      <w:r w:rsidRPr="00A449EA">
        <w:rPr>
          <w:rFonts w:ascii="Arial" w:hAnsi="Arial" w:cs="Arial"/>
          <w:kern w:val="0"/>
          <w:sz w:val="20"/>
          <w:szCs w:val="20"/>
        </w:rPr>
        <w:t xml:space="preserve"> </w:t>
      </w:r>
      <w:r w:rsidRPr="00A449EA">
        <w:rPr>
          <w:rFonts w:ascii="Arial" w:hAnsi="Arial" w:cs="Arial"/>
          <w:sz w:val="20"/>
          <w:szCs w:val="20"/>
        </w:rPr>
        <w:t>SIN 9 or 10 kV, 5 kHz.</w:t>
      </w:r>
    </w:p>
    <w:p w14:paraId="7A61BEC2" w14:textId="760A113C" w:rsidR="002B6616" w:rsidRPr="00A449EA" w:rsidRDefault="002B6616" w:rsidP="00090D1D">
      <w:pPr>
        <w:spacing w:line="360" w:lineRule="auto"/>
        <w:jc w:val="center"/>
        <w:rPr>
          <w:rFonts w:ascii="Arial" w:hAnsi="Arial" w:cs="Arial"/>
          <w:b/>
          <w:bCs/>
          <w:sz w:val="20"/>
          <w:szCs w:val="20"/>
        </w:rPr>
      </w:pPr>
      <w:r w:rsidRPr="00A449EA">
        <w:rPr>
          <w:rFonts w:ascii="Arial" w:hAnsi="Arial" w:cs="Arial"/>
          <w:b/>
          <w:bCs/>
          <w:sz w:val="20"/>
          <w:szCs w:val="20"/>
        </w:rPr>
        <w:br w:type="page"/>
      </w:r>
    </w:p>
    <w:bookmarkEnd w:id="30"/>
    <w:p w14:paraId="4CE2F9DC" w14:textId="637D02D0" w:rsidR="002B02FC" w:rsidRPr="00A449EA" w:rsidRDefault="008E3498" w:rsidP="00DC7D96">
      <w:pPr>
        <w:spacing w:line="360" w:lineRule="auto"/>
        <w:rPr>
          <w:rFonts w:ascii="Arial" w:hAnsi="Arial" w:cs="Arial"/>
          <w:b/>
          <w:bCs/>
          <w:sz w:val="20"/>
          <w:szCs w:val="20"/>
        </w:rPr>
      </w:pPr>
      <w:r w:rsidRPr="00A449EA">
        <w:rPr>
          <w:rFonts w:ascii="Arial" w:hAnsi="Arial" w:cs="Arial"/>
          <w:b/>
          <w:bCs/>
          <w:sz w:val="20"/>
          <w:szCs w:val="20"/>
        </w:rPr>
        <w:lastRenderedPageBreak/>
        <w:t>Section 10.</w:t>
      </w:r>
      <w:r w:rsidR="00A35A8D" w:rsidRPr="00A449EA">
        <w:rPr>
          <w:rFonts w:ascii="Arial" w:hAnsi="Arial" w:cs="Arial"/>
          <w:b/>
          <w:bCs/>
          <w:sz w:val="20"/>
          <w:szCs w:val="20"/>
        </w:rPr>
        <w:t xml:space="preserve"> </w:t>
      </w:r>
      <w:r w:rsidR="009946FB" w:rsidRPr="009946FB">
        <w:rPr>
          <w:rFonts w:ascii="Arial" w:hAnsi="Arial" w:cs="Arial"/>
          <w:b/>
          <w:bCs/>
          <w:sz w:val="20"/>
          <w:szCs w:val="20"/>
        </w:rPr>
        <w:t>Debye Length and Plasma Sheath Calculation</w:t>
      </w:r>
    </w:p>
    <w:p w14:paraId="6C4558D9" w14:textId="5B486142" w:rsidR="00925F3F" w:rsidRPr="00A449EA" w:rsidRDefault="00925F3F" w:rsidP="00540D03">
      <w:pPr>
        <w:pStyle w:val="Standardindent"/>
        <w:adjustRightInd/>
        <w:spacing w:line="360" w:lineRule="auto"/>
        <w:ind w:firstLine="0"/>
        <w:contextualSpacing/>
        <w:rPr>
          <w:rFonts w:ascii="Arial" w:eastAsiaTheme="minorEastAsia" w:hAnsi="Arial" w:cs="Arial"/>
          <w:b/>
          <w:bCs/>
          <w:lang w:val="en-US" w:eastAsia="zh-CN"/>
        </w:rPr>
      </w:pPr>
      <w:r w:rsidRPr="00A449EA">
        <w:rPr>
          <w:rFonts w:ascii="Arial" w:eastAsiaTheme="minorEastAsia" w:hAnsi="Arial" w:cs="Arial"/>
          <w:b/>
          <w:bCs/>
          <w:lang w:val="en-US" w:eastAsia="zh-CN"/>
        </w:rPr>
        <w:t>10.1 Debye length</w:t>
      </w:r>
    </w:p>
    <w:p w14:paraId="2B5384BE" w14:textId="72957F66" w:rsidR="00540D03" w:rsidRDefault="002B02FC" w:rsidP="00540D03">
      <w:pPr>
        <w:pStyle w:val="Standardindent"/>
        <w:adjustRightInd/>
        <w:spacing w:line="360" w:lineRule="auto"/>
        <w:ind w:firstLine="0"/>
        <w:contextualSpacing/>
        <w:rPr>
          <w:rFonts w:ascii="Arial" w:eastAsiaTheme="minorEastAsia" w:hAnsi="Arial" w:cs="Arial"/>
          <w:lang w:val="en-US" w:eastAsia="zh-CN"/>
        </w:rPr>
      </w:pPr>
      <w:r w:rsidRPr="00A449EA">
        <w:rPr>
          <w:rFonts w:ascii="Arial" w:eastAsiaTheme="minorEastAsia" w:hAnsi="Arial" w:cs="Arial"/>
          <w:lang w:val="en-US" w:eastAsia="zh-CN"/>
        </w:rPr>
        <w:t xml:space="preserve">In plasma physics, the sheath region plays a crucial role in determining the boundary conditions for plasma behavior near surfaces. </w:t>
      </w:r>
      <w:r w:rsidR="00CC7607" w:rsidRPr="00A449EA">
        <w:rPr>
          <w:rFonts w:ascii="Arial" w:hAnsi="Arial" w:cs="Arial"/>
          <w:lang w:val="en-US"/>
        </w:rPr>
        <w:t>The Bohm criterion, first proposed by David Bohm in 1949</w:t>
      </w:r>
      <w:r w:rsidR="00540D03" w:rsidRPr="00A449EA">
        <w:rPr>
          <w:rFonts w:ascii="Arial" w:hAnsi="Arial" w:cs="Arial"/>
        </w:rPr>
        <w:fldChar w:fldCharType="begin"/>
      </w:r>
      <w:r w:rsidR="00540D03" w:rsidRPr="00A449EA">
        <w:rPr>
          <w:rFonts w:ascii="Arial" w:hAnsi="Arial" w:cs="Arial"/>
          <w:lang w:val="en-US"/>
        </w:rPr>
        <w:instrText xml:space="preserve"> ADDIN EN.CITE &lt;EndNote&gt;&lt;Cite&gt;&lt;Author&gt;Bohm&lt;/Author&gt;&lt;Year&gt;1949&lt;/Year&gt;&lt;RecNum&gt;2176&lt;/RecNum&gt;&lt;DisplayText&gt;&lt;style face="superscript"&gt;4&lt;/style&gt;&lt;/DisplayText&gt;&lt;record&gt;&lt;rec-number&gt;2176&lt;/rec-number&gt;&lt;foreign-keys&gt;&lt;key app="EN" db-id="5aewwx9eqrxrzhevrxhxptf3raxvvfd2frzd" timestamp="1733129090"&gt;2176&lt;/key&gt;&lt;key app="ENWeb" db-id=""&gt;0&lt;/key&gt;&lt;/foreign-keys&gt;&lt;ref-type name="Journal Article"&gt;17&lt;/ref-type&gt;&lt;contributors&gt;&lt;authors&gt;&lt;author&gt;Bohm, David&lt;/author&gt;&lt;/authors&gt;&lt;/contributors&gt;&lt;titles&gt;&lt;title&gt;The characteristics of electrical discharges in magnetic fields.&amp;quot; Qualitative Description of the Arc Plasma in a Magnetic Field&lt;/title&gt;&lt;secondary-title&gt;Qualitative Description of the Arc Plasma in a Magnetic Field &lt;/secondary-title&gt;&lt;/titles&gt;&lt;periodical&gt;&lt;full-title&gt;Qualitative Description of the Arc Plasma in a Magnetic Field&lt;/full-title&gt;&lt;/periodical&gt;&lt;dates&gt;&lt;year&gt;1949&lt;/year&gt;&lt;/dates&gt;&lt;urls&gt;&lt;/urls&gt;&lt;/record&gt;&lt;/Cite&gt;&lt;/EndNote&gt;</w:instrText>
      </w:r>
      <w:r w:rsidR="00540D03" w:rsidRPr="00A449EA">
        <w:rPr>
          <w:rFonts w:ascii="Arial" w:hAnsi="Arial" w:cs="Arial"/>
        </w:rPr>
        <w:fldChar w:fldCharType="separate"/>
      </w:r>
      <w:r w:rsidR="00540D03" w:rsidRPr="00A449EA">
        <w:rPr>
          <w:rFonts w:ascii="Arial" w:hAnsi="Arial" w:cs="Arial"/>
          <w:noProof/>
          <w:vertAlign w:val="superscript"/>
          <w:lang w:val="en-US"/>
        </w:rPr>
        <w:t>4</w:t>
      </w:r>
      <w:r w:rsidR="00540D03" w:rsidRPr="00A449EA">
        <w:rPr>
          <w:rFonts w:ascii="Arial" w:hAnsi="Arial" w:cs="Arial"/>
        </w:rPr>
        <w:fldChar w:fldCharType="end"/>
      </w:r>
      <w:r w:rsidR="00CC7607" w:rsidRPr="00A449EA">
        <w:rPr>
          <w:rFonts w:ascii="Arial" w:hAnsi="Arial" w:cs="Arial"/>
          <w:lang w:val="en-US"/>
        </w:rPr>
        <w:t>, is a fundamental condition for the formation of stable sheaths in plasmas.</w:t>
      </w:r>
      <w:r w:rsidR="00540D03" w:rsidRPr="00A449EA">
        <w:rPr>
          <w:rFonts w:ascii="Arial" w:eastAsiaTheme="minorEastAsia" w:hAnsi="Arial" w:cs="Arial"/>
          <w:lang w:val="en-US" w:eastAsia="zh-CN"/>
        </w:rPr>
        <w:t xml:space="preserve"> To ensure the stability of the sheath, ions must enter the sheath with a velocity that is at least equal to the ion sound speed. The ion sound speed is a fundamental quantity that reflects the propagation speed of ion-acoustic waves in a plasma, and it is given by the expression:</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AF242D" w:rsidRPr="007B3896" w14:paraId="402A914F" w14:textId="77777777" w:rsidTr="008E4A95">
        <w:tc>
          <w:tcPr>
            <w:tcW w:w="4814" w:type="dxa"/>
            <w:vAlign w:val="center"/>
          </w:tcPr>
          <w:p w14:paraId="7C4C97CC" w14:textId="43CF0362" w:rsidR="00AF242D" w:rsidRPr="0031124E" w:rsidRDefault="00AF242D" w:rsidP="008E4A95">
            <w:pPr>
              <w:jc w:val="center"/>
              <w:rPr>
                <w:rFonts w:ascii="Arial" w:hAnsi="Arial" w:cs="Arial"/>
                <w:sz w:val="20"/>
                <w:szCs w:val="20"/>
                <w:highlight w:val="yellow"/>
              </w:rPr>
            </w:pPr>
            <w:r w:rsidRPr="00FF3147">
              <w:rPr>
                <w:kern w:val="2"/>
                <w:position w:val="-32"/>
                <w:sz w:val="21"/>
                <w:lang w:eastAsia="zh-CN"/>
              </w:rPr>
              <w:object w:dxaOrig="1640" w:dyaOrig="760" w14:anchorId="2F91829D">
                <v:shape id="_x0000_i1055" type="#_x0000_t75" style="width:81.75pt;height:37.5pt" o:ole="">
                  <v:imagedata r:id="rId89" o:title=""/>
                </v:shape>
                <o:OLEObject Type="Embed" ProgID="Equation.DSMT4" ShapeID="_x0000_i1055" DrawAspect="Content" ObjectID="_1829396789" r:id="rId90"/>
              </w:object>
            </w:r>
          </w:p>
        </w:tc>
        <w:tc>
          <w:tcPr>
            <w:tcW w:w="4814" w:type="dxa"/>
            <w:vAlign w:val="center"/>
          </w:tcPr>
          <w:p w14:paraId="21687A5A" w14:textId="392853ED" w:rsidR="00AF242D" w:rsidRPr="007B3896" w:rsidRDefault="00AF242D" w:rsidP="008E4A95">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S31</w:t>
            </w:r>
            <w:r w:rsidRPr="007B3896">
              <w:rPr>
                <w:rFonts w:ascii="Arial" w:hAnsi="Arial" w:cs="Arial" w:hint="eastAsia"/>
                <w:sz w:val="20"/>
                <w:szCs w:val="20"/>
                <w:lang w:eastAsia="zh-CN"/>
              </w:rPr>
              <w:t>)</w:t>
            </w:r>
          </w:p>
        </w:tc>
      </w:tr>
    </w:tbl>
    <w:p w14:paraId="2441FE67" w14:textId="505F0F5C" w:rsidR="00540D03" w:rsidRPr="00A449EA" w:rsidRDefault="009946FB" w:rsidP="00540D03">
      <w:pPr>
        <w:spacing w:line="360" w:lineRule="auto"/>
        <w:rPr>
          <w:rFonts w:ascii="Arial" w:hAnsi="Arial" w:cs="Arial"/>
          <w:sz w:val="20"/>
          <w:szCs w:val="20"/>
        </w:rPr>
      </w:pPr>
      <w:r w:rsidRPr="00A449EA">
        <w:rPr>
          <w:rFonts w:ascii="Arial" w:hAnsi="Arial" w:cs="Arial"/>
          <w:sz w:val="20"/>
          <w:szCs w:val="20"/>
        </w:rPr>
        <w:t>W</w:t>
      </w:r>
      <w:r w:rsidR="00540D03" w:rsidRPr="00A449EA">
        <w:rPr>
          <w:rFonts w:ascii="Arial" w:hAnsi="Arial" w:cs="Arial"/>
          <w:sz w:val="20"/>
          <w:szCs w:val="20"/>
        </w:rPr>
        <w:t>here</w:t>
      </w:r>
      <w:r>
        <w:rPr>
          <w:rFonts w:ascii="Arial" w:hAnsi="Arial" w:cs="Arial" w:hint="eastAsia"/>
          <w:sz w:val="20"/>
          <w:szCs w:val="20"/>
        </w:rPr>
        <w:t xml:space="preserve"> </w:t>
      </w:r>
      <w:proofErr w:type="spellStart"/>
      <w:r w:rsidRPr="009946FB">
        <w:rPr>
          <w:rFonts w:ascii="Arial" w:eastAsia="DengXian" w:hAnsi="Arial" w:cs="Arial"/>
          <w:i/>
          <w:iCs/>
          <w:sz w:val="20"/>
          <w:szCs w:val="20"/>
        </w:rPr>
        <w:t>ν</w:t>
      </w:r>
      <w:r w:rsidRPr="009946FB">
        <w:rPr>
          <w:rFonts w:ascii="Arial" w:hAnsi="Arial" w:cs="Arial"/>
          <w:i/>
          <w:iCs/>
          <w:sz w:val="20"/>
          <w:szCs w:val="20"/>
          <w:vertAlign w:val="subscript"/>
        </w:rPr>
        <w:t>i</w:t>
      </w:r>
      <w:proofErr w:type="spellEnd"/>
      <w:r w:rsidR="00540D03" w:rsidRPr="00A449EA">
        <w:rPr>
          <w:rFonts w:ascii="Arial" w:hAnsi="Arial" w:cs="Arial"/>
          <w:sz w:val="20"/>
          <w:szCs w:val="20"/>
        </w:rPr>
        <w:t xml:space="preserve"> is the ion velocity at the sheath boundary,</w:t>
      </w:r>
      <w:r>
        <w:rPr>
          <w:rFonts w:ascii="Arial" w:hAnsi="Arial" w:cs="Arial" w:hint="eastAsia"/>
          <w:sz w:val="20"/>
          <w:szCs w:val="20"/>
        </w:rPr>
        <w:t xml:space="preserve"> </w:t>
      </w:r>
      <w:r w:rsidRPr="009946FB">
        <w:rPr>
          <w:rFonts w:ascii="Arial" w:hAnsi="Arial" w:cs="Arial" w:hint="eastAsia"/>
          <w:i/>
          <w:iCs/>
          <w:sz w:val="20"/>
          <w:szCs w:val="20"/>
        </w:rPr>
        <w:t>c</w:t>
      </w:r>
      <w:r w:rsidRPr="009946FB">
        <w:rPr>
          <w:rFonts w:ascii="Arial" w:hAnsi="Arial" w:cs="Arial" w:hint="eastAsia"/>
          <w:i/>
          <w:iCs/>
          <w:sz w:val="20"/>
          <w:szCs w:val="20"/>
          <w:vertAlign w:val="subscript"/>
        </w:rPr>
        <w:t>s</w:t>
      </w:r>
      <w:r w:rsidR="00540D03" w:rsidRPr="00A449EA">
        <w:rPr>
          <w:rFonts w:ascii="Arial" w:hAnsi="Arial" w:cs="Arial"/>
          <w:sz w:val="20"/>
          <w:szCs w:val="20"/>
        </w:rPr>
        <w:t xml:space="preserve"> is the ion sound speed,</w:t>
      </w:r>
      <w:r w:rsidRPr="009946FB">
        <w:rPr>
          <w:rFonts w:ascii="Arial" w:hAnsi="Arial" w:cs="Arial" w:hint="eastAsia"/>
          <w:i/>
          <w:iCs/>
          <w:sz w:val="20"/>
          <w:szCs w:val="20"/>
        </w:rPr>
        <w:t xml:space="preserve"> </w:t>
      </w:r>
      <w:r w:rsidR="009D1009">
        <w:rPr>
          <w:rFonts w:ascii="Arial" w:hAnsi="Arial" w:cs="Arial"/>
          <w:i/>
          <w:iCs/>
          <w:sz w:val="20"/>
          <w:szCs w:val="20"/>
        </w:rPr>
        <w:t xml:space="preserve">and </w:t>
      </w:r>
      <w:r>
        <w:rPr>
          <w:rFonts w:ascii="Arial" w:hAnsi="Arial" w:cs="Arial" w:hint="eastAsia"/>
          <w:i/>
          <w:iCs/>
          <w:sz w:val="20"/>
          <w:szCs w:val="20"/>
        </w:rPr>
        <w:t>m</w:t>
      </w:r>
      <w:r>
        <w:rPr>
          <w:rFonts w:ascii="Arial" w:hAnsi="Arial" w:cs="Arial" w:hint="eastAsia"/>
          <w:i/>
          <w:iCs/>
          <w:sz w:val="20"/>
          <w:szCs w:val="20"/>
          <w:vertAlign w:val="subscript"/>
        </w:rPr>
        <w:t>i</w:t>
      </w:r>
      <w:r w:rsidR="00540D03" w:rsidRPr="00A449EA">
        <w:rPr>
          <w:rFonts w:ascii="Arial" w:hAnsi="Arial" w:cs="Arial"/>
          <w:sz w:val="20"/>
          <w:szCs w:val="20"/>
        </w:rPr>
        <w:t xml:space="preserve"> is the ion mass.</w:t>
      </w:r>
    </w:p>
    <w:p w14:paraId="24750DAD" w14:textId="0682D551" w:rsidR="00CC7607" w:rsidRPr="00A449EA" w:rsidRDefault="00CC7607" w:rsidP="00DC7D96">
      <w:pPr>
        <w:spacing w:line="360" w:lineRule="auto"/>
        <w:rPr>
          <w:rFonts w:ascii="Arial" w:hAnsi="Arial" w:cs="Arial"/>
          <w:sz w:val="20"/>
          <w:szCs w:val="20"/>
        </w:rPr>
      </w:pPr>
      <w:r w:rsidRPr="00A449EA">
        <w:rPr>
          <w:rFonts w:ascii="Arial" w:hAnsi="Arial" w:cs="Arial"/>
          <w:sz w:val="20"/>
          <w:szCs w:val="20"/>
        </w:rPr>
        <w:t>The Debye length,</w:t>
      </w:r>
      <w:r w:rsidR="009946FB">
        <w:rPr>
          <w:rFonts w:ascii="Arial" w:hAnsi="Arial" w:cs="Arial" w:hint="eastAsia"/>
          <w:sz w:val="20"/>
          <w:szCs w:val="20"/>
        </w:rPr>
        <w:t xml:space="preserve"> </w:t>
      </w:r>
      <w:proofErr w:type="spellStart"/>
      <w:r w:rsidR="009946FB" w:rsidRPr="009946FB">
        <w:rPr>
          <w:rFonts w:ascii="Arial" w:hAnsi="Arial" w:cs="Arial"/>
          <w:i/>
          <w:iCs/>
          <w:sz w:val="20"/>
          <w:szCs w:val="20"/>
        </w:rPr>
        <w:t>λ</w:t>
      </w:r>
      <w:r w:rsidR="009946FB" w:rsidRPr="009946FB">
        <w:rPr>
          <w:rFonts w:ascii="Arial" w:hAnsi="Arial" w:cs="Arial" w:hint="eastAsia"/>
          <w:i/>
          <w:iCs/>
          <w:sz w:val="20"/>
          <w:szCs w:val="20"/>
          <w:vertAlign w:val="subscript"/>
        </w:rPr>
        <w:t>D</w:t>
      </w:r>
      <w:proofErr w:type="spellEnd"/>
      <w:r w:rsidR="009946FB">
        <w:rPr>
          <w:rFonts w:ascii="Arial" w:hAnsi="Arial" w:cs="Arial" w:hint="eastAsia"/>
          <w:sz w:val="20"/>
          <w:szCs w:val="20"/>
        </w:rPr>
        <w:t>,</w:t>
      </w:r>
      <w:r w:rsidRPr="00A449EA">
        <w:rPr>
          <w:rFonts w:ascii="Arial" w:hAnsi="Arial" w:cs="Arial"/>
          <w:sz w:val="20"/>
          <w:szCs w:val="20"/>
        </w:rPr>
        <w:t xml:space="preserve"> is a key characteristic of the plasma, defining the scale over which electric potentials are screened due to the collective effects of charged particles</w:t>
      </w:r>
      <w:r w:rsidR="00540D03" w:rsidRPr="00A449EA">
        <w:rPr>
          <w:rFonts w:ascii="Arial" w:hAnsi="Arial" w:cs="Arial"/>
          <w:sz w:val="20"/>
          <w:szCs w:val="20"/>
        </w:rPr>
        <w:fldChar w:fldCharType="begin"/>
      </w:r>
      <w:r w:rsidR="00540D03" w:rsidRPr="00A449EA">
        <w:rPr>
          <w:rFonts w:ascii="Arial" w:hAnsi="Arial" w:cs="Arial"/>
          <w:sz w:val="20"/>
          <w:szCs w:val="20"/>
        </w:rPr>
        <w:instrText xml:space="preserve"> ADDIN EN.CITE &lt;EndNote&gt;&lt;Cite&gt;&lt;Author&gt;Hershkowitz&lt;/Author&gt;&lt;Year&gt;2005&lt;/Year&gt;&lt;RecNum&gt;1909&lt;/RecNum&gt;&lt;DisplayText&gt;&lt;style face="superscript"&gt;9&lt;/style&gt;&lt;/DisplayText&gt;&lt;record&gt;&lt;rec-number&gt;1909&lt;/rec-number&gt;&lt;foreign-keys&gt;&lt;key app="EN" db-id="5aewwx9eqrxrzhevrxhxptf3raxvvfd2frzd" timestamp="1733044594"&gt;1909&lt;/key&gt;&lt;key app="ENWeb" db-id=""&gt;0&lt;/key&gt;&lt;/foreign-keys&gt;&lt;ref-type name="Journal Article"&gt;17&lt;/ref-type&gt;&lt;contributors&gt;&lt;authors&gt;&lt;author&gt;Hershkowitz, Noah&lt;/author&gt;&lt;/authors&gt;&lt;/contributors&gt;&lt;titles&gt;&lt;title&gt;Sheaths: More complicated than you think&lt;/title&gt;&lt;secondary-title&gt;Physics of Plasmas&lt;/secondary-title&gt;&lt;/titles&gt;&lt;periodical&gt;&lt;full-title&gt;Physics of Plasmas&lt;/full-title&gt;&lt;/periodical&gt;&lt;volume&gt;12&lt;/volume&gt;&lt;number&gt;5&lt;/number&gt;&lt;dates&gt;&lt;year&gt;2005&lt;/year&gt;&lt;/dates&gt;&lt;isbn&gt;1070-664X&amp;#xD;1089-7674&lt;/isbn&gt;&lt;urls&gt;&lt;/urls&gt;&lt;electronic-resource-num&gt;10.1063/1.1887189&lt;/electronic-resource-num&gt;&lt;/record&gt;&lt;/Cite&gt;&lt;/EndNote&gt;</w:instrText>
      </w:r>
      <w:r w:rsidR="00540D03" w:rsidRPr="00A449EA">
        <w:rPr>
          <w:rFonts w:ascii="Arial" w:hAnsi="Arial" w:cs="Arial"/>
          <w:sz w:val="20"/>
          <w:szCs w:val="20"/>
        </w:rPr>
        <w:fldChar w:fldCharType="separate"/>
      </w:r>
      <w:r w:rsidR="00540D03" w:rsidRPr="00A449EA">
        <w:rPr>
          <w:rFonts w:ascii="Arial" w:hAnsi="Arial" w:cs="Arial"/>
          <w:noProof/>
          <w:sz w:val="20"/>
          <w:szCs w:val="20"/>
          <w:vertAlign w:val="superscript"/>
        </w:rPr>
        <w:t>9</w:t>
      </w:r>
      <w:r w:rsidR="00540D03" w:rsidRPr="00A449EA">
        <w:rPr>
          <w:rFonts w:ascii="Arial" w:hAnsi="Arial" w:cs="Arial"/>
          <w:sz w:val="20"/>
          <w:szCs w:val="20"/>
        </w:rPr>
        <w:fldChar w:fldCharType="end"/>
      </w:r>
      <w:r w:rsidRPr="00A449EA">
        <w:rPr>
          <w:rFonts w:ascii="Arial" w:hAnsi="Arial" w:cs="Arial"/>
          <w:sz w:val="20"/>
          <w:szCs w:val="20"/>
        </w:rPr>
        <w:t xml:space="preserve">. The </w:t>
      </w:r>
      <w:proofErr w:type="spellStart"/>
      <w:r w:rsidR="009946FB" w:rsidRPr="009946FB">
        <w:rPr>
          <w:rFonts w:ascii="Arial" w:hAnsi="Arial" w:cs="Arial"/>
          <w:i/>
          <w:iCs/>
          <w:sz w:val="20"/>
          <w:szCs w:val="20"/>
        </w:rPr>
        <w:t>λ</w:t>
      </w:r>
      <w:r w:rsidR="009946FB" w:rsidRPr="009946FB">
        <w:rPr>
          <w:rFonts w:ascii="Arial" w:hAnsi="Arial" w:cs="Arial" w:hint="eastAsia"/>
          <w:i/>
          <w:iCs/>
          <w:sz w:val="20"/>
          <w:szCs w:val="20"/>
          <w:vertAlign w:val="subscript"/>
        </w:rPr>
        <w:t>D</w:t>
      </w:r>
      <w:proofErr w:type="spellEnd"/>
      <w:r w:rsidRPr="00A449EA">
        <w:rPr>
          <w:rFonts w:ascii="Arial" w:hAnsi="Arial" w:cs="Arial"/>
          <w:sz w:val="20"/>
          <w:szCs w:val="20"/>
        </w:rPr>
        <w:t xml:space="preserve"> is inversely proportional to the </w:t>
      </w:r>
      <w:r w:rsidR="009946FB">
        <w:rPr>
          <w:rFonts w:ascii="Arial" w:hAnsi="Arial" w:cs="Arial" w:hint="eastAsia"/>
          <w:i/>
          <w:iCs/>
          <w:sz w:val="20"/>
          <w:szCs w:val="20"/>
        </w:rPr>
        <w:t>n</w:t>
      </w:r>
      <w:r w:rsidR="009946FB">
        <w:rPr>
          <w:rFonts w:ascii="Arial" w:hAnsi="Arial" w:cs="Arial" w:hint="eastAsia"/>
          <w:i/>
          <w:iCs/>
          <w:sz w:val="20"/>
          <w:szCs w:val="20"/>
          <w:vertAlign w:val="subscript"/>
        </w:rPr>
        <w:t>e</w:t>
      </w:r>
      <w:r w:rsidRPr="00A449EA">
        <w:rPr>
          <w:rFonts w:ascii="Arial" w:hAnsi="Arial" w:cs="Arial"/>
          <w:sz w:val="20"/>
          <w:szCs w:val="20"/>
        </w:rPr>
        <w:t xml:space="preserve"> and directly related to the temperature of the electrons. A larger </w:t>
      </w:r>
      <w:proofErr w:type="spellStart"/>
      <w:r w:rsidR="009946FB" w:rsidRPr="009946FB">
        <w:rPr>
          <w:rFonts w:ascii="Arial" w:hAnsi="Arial" w:cs="Arial"/>
          <w:i/>
          <w:iCs/>
          <w:sz w:val="20"/>
          <w:szCs w:val="20"/>
        </w:rPr>
        <w:t>λ</w:t>
      </w:r>
      <w:r w:rsidR="009946FB" w:rsidRPr="009946FB">
        <w:rPr>
          <w:rFonts w:ascii="Arial" w:hAnsi="Arial" w:cs="Arial" w:hint="eastAsia"/>
          <w:i/>
          <w:iCs/>
          <w:sz w:val="20"/>
          <w:szCs w:val="20"/>
          <w:vertAlign w:val="subscript"/>
        </w:rPr>
        <w:t>D</w:t>
      </w:r>
      <w:proofErr w:type="spellEnd"/>
      <w:r w:rsidRPr="00A449EA">
        <w:rPr>
          <w:rFonts w:ascii="Arial" w:hAnsi="Arial" w:cs="Arial"/>
          <w:sz w:val="20"/>
          <w:szCs w:val="20"/>
        </w:rPr>
        <w:t xml:space="preserve"> indicates a weakly coupled plasma, whereas a shorter </w:t>
      </w:r>
      <w:proofErr w:type="spellStart"/>
      <w:r w:rsidR="009946FB" w:rsidRPr="009946FB">
        <w:rPr>
          <w:rFonts w:ascii="Arial" w:hAnsi="Arial" w:cs="Arial"/>
          <w:i/>
          <w:iCs/>
          <w:sz w:val="20"/>
          <w:szCs w:val="20"/>
        </w:rPr>
        <w:t>λ</w:t>
      </w:r>
      <w:r w:rsidR="009946FB" w:rsidRPr="009946FB">
        <w:rPr>
          <w:rFonts w:ascii="Arial" w:hAnsi="Arial" w:cs="Arial" w:hint="eastAsia"/>
          <w:i/>
          <w:iCs/>
          <w:sz w:val="20"/>
          <w:szCs w:val="20"/>
          <w:vertAlign w:val="subscript"/>
        </w:rPr>
        <w:t>D</w:t>
      </w:r>
      <w:proofErr w:type="spellEnd"/>
      <w:r w:rsidRPr="00A449EA">
        <w:rPr>
          <w:rFonts w:ascii="Arial" w:hAnsi="Arial" w:cs="Arial"/>
          <w:sz w:val="20"/>
          <w:szCs w:val="20"/>
        </w:rPr>
        <w:t xml:space="preserve"> corresponds to a more strongly coupled plasma. This length scale is critical in determining the spatial extent of the sheath and its stability.</w:t>
      </w:r>
    </w:p>
    <w:p w14:paraId="399A750C" w14:textId="6F1176D1" w:rsidR="00CC7607" w:rsidRDefault="00CC7607" w:rsidP="00DC7D96">
      <w:pPr>
        <w:spacing w:line="360" w:lineRule="auto"/>
        <w:rPr>
          <w:rFonts w:ascii="Arial" w:hAnsi="Arial" w:cs="Arial"/>
          <w:sz w:val="20"/>
          <w:szCs w:val="20"/>
        </w:rPr>
      </w:pPr>
      <w:r w:rsidRPr="00A449EA">
        <w:rPr>
          <w:rFonts w:ascii="Arial" w:hAnsi="Arial" w:cs="Arial"/>
          <w:sz w:val="20"/>
          <w:szCs w:val="20"/>
        </w:rPr>
        <w:t xml:space="preserve">The formula for calculating the </w:t>
      </w:r>
      <w:proofErr w:type="spellStart"/>
      <w:r w:rsidR="009946FB" w:rsidRPr="009946FB">
        <w:rPr>
          <w:rFonts w:ascii="Arial" w:hAnsi="Arial" w:cs="Arial"/>
          <w:i/>
          <w:iCs/>
          <w:sz w:val="20"/>
          <w:szCs w:val="20"/>
        </w:rPr>
        <w:t>λ</w:t>
      </w:r>
      <w:r w:rsidR="009946FB" w:rsidRPr="009946FB">
        <w:rPr>
          <w:rFonts w:ascii="Arial" w:hAnsi="Arial" w:cs="Arial" w:hint="eastAsia"/>
          <w:i/>
          <w:iCs/>
          <w:sz w:val="20"/>
          <w:szCs w:val="20"/>
          <w:vertAlign w:val="subscript"/>
        </w:rPr>
        <w:t>D</w:t>
      </w:r>
      <w:proofErr w:type="spellEnd"/>
      <w:r w:rsidRPr="00A449EA">
        <w:rPr>
          <w:rFonts w:ascii="Arial" w:hAnsi="Arial" w:cs="Arial"/>
          <w:sz w:val="20"/>
          <w:szCs w:val="20"/>
        </w:rPr>
        <w:t xml:space="preserve"> is:</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AF242D" w:rsidRPr="007B3896" w14:paraId="416ADCDB" w14:textId="77777777" w:rsidTr="008E4A95">
        <w:tc>
          <w:tcPr>
            <w:tcW w:w="4814" w:type="dxa"/>
            <w:vAlign w:val="center"/>
          </w:tcPr>
          <w:p w14:paraId="22618FA5" w14:textId="3FF9D940" w:rsidR="00AF242D" w:rsidRPr="0031124E" w:rsidRDefault="00AF242D" w:rsidP="008E4A95">
            <w:pPr>
              <w:jc w:val="center"/>
              <w:rPr>
                <w:rFonts w:ascii="Arial" w:hAnsi="Arial" w:cs="Arial"/>
                <w:sz w:val="20"/>
                <w:szCs w:val="20"/>
                <w:highlight w:val="yellow"/>
              </w:rPr>
            </w:pPr>
            <w:r w:rsidRPr="00FF3147">
              <w:rPr>
                <w:kern w:val="2"/>
                <w:position w:val="-32"/>
                <w:sz w:val="21"/>
                <w:lang w:eastAsia="zh-CN"/>
              </w:rPr>
              <w:object w:dxaOrig="1400" w:dyaOrig="760" w14:anchorId="6332793A">
                <v:shape id="_x0000_i1056" type="#_x0000_t75" style="width:70.5pt;height:37.5pt" o:ole="">
                  <v:imagedata r:id="rId91" o:title=""/>
                </v:shape>
                <o:OLEObject Type="Embed" ProgID="Equation.DSMT4" ShapeID="_x0000_i1056" DrawAspect="Content" ObjectID="_1829396790" r:id="rId92"/>
              </w:object>
            </w:r>
          </w:p>
        </w:tc>
        <w:tc>
          <w:tcPr>
            <w:tcW w:w="4814" w:type="dxa"/>
            <w:vAlign w:val="center"/>
          </w:tcPr>
          <w:p w14:paraId="13D08429" w14:textId="1307DAE4" w:rsidR="00AF242D" w:rsidRPr="007B3896" w:rsidRDefault="00AF242D" w:rsidP="008E4A95">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S32</w:t>
            </w:r>
            <w:r w:rsidRPr="007B3896">
              <w:rPr>
                <w:rFonts w:ascii="Arial" w:hAnsi="Arial" w:cs="Arial" w:hint="eastAsia"/>
                <w:sz w:val="20"/>
                <w:szCs w:val="20"/>
                <w:lang w:eastAsia="zh-CN"/>
              </w:rPr>
              <w:t>)</w:t>
            </w:r>
          </w:p>
        </w:tc>
      </w:tr>
    </w:tbl>
    <w:p w14:paraId="29A90197" w14:textId="623C4059" w:rsidR="00CC7607" w:rsidRPr="00A449EA" w:rsidRDefault="00353986" w:rsidP="008201DD">
      <w:pPr>
        <w:spacing w:line="360" w:lineRule="auto"/>
        <w:rPr>
          <w:rFonts w:ascii="Arial" w:hAnsi="Arial" w:cs="Arial"/>
          <w:sz w:val="20"/>
          <w:szCs w:val="20"/>
        </w:rPr>
      </w:pPr>
      <w:r>
        <w:rPr>
          <w:rFonts w:ascii="Arial" w:hAnsi="Arial" w:cs="Arial" w:hint="eastAsia"/>
          <w:sz w:val="20"/>
          <w:szCs w:val="20"/>
        </w:rPr>
        <w:t>W</w:t>
      </w:r>
      <w:r w:rsidR="00CC7607" w:rsidRPr="00A449EA">
        <w:rPr>
          <w:rFonts w:ascii="Arial" w:hAnsi="Arial" w:cs="Arial"/>
          <w:sz w:val="20"/>
          <w:szCs w:val="20"/>
        </w:rPr>
        <w:t xml:space="preserve">here </w:t>
      </w:r>
      <w:r w:rsidR="009946FB">
        <w:rPr>
          <w:rFonts w:ascii="Arial" w:hAnsi="Arial" w:cs="Arial"/>
          <w:i/>
          <w:iCs/>
          <w:sz w:val="20"/>
          <w:szCs w:val="20"/>
        </w:rPr>
        <w:t>ε</w:t>
      </w:r>
      <w:r w:rsidR="009946FB">
        <w:rPr>
          <w:rFonts w:ascii="Arial" w:hAnsi="Arial" w:cs="Arial" w:hint="eastAsia"/>
          <w:i/>
          <w:iCs/>
          <w:sz w:val="20"/>
          <w:szCs w:val="20"/>
          <w:vertAlign w:val="subscript"/>
        </w:rPr>
        <w:t>0</w:t>
      </w:r>
      <w:r w:rsidR="008201DD" w:rsidRPr="00A449EA">
        <w:rPr>
          <w:rFonts w:ascii="Arial" w:hAnsi="Arial" w:cs="Arial"/>
          <w:sz w:val="20"/>
          <w:szCs w:val="20"/>
        </w:rPr>
        <w:t xml:space="preserve"> is the vacuum permittivity, with a value of </w:t>
      </w:r>
      <w:r w:rsidR="009946FB">
        <w:rPr>
          <w:rFonts w:ascii="Arial" w:hAnsi="Arial" w:cs="Arial" w:hint="eastAsia"/>
          <w:sz w:val="20"/>
          <w:szCs w:val="20"/>
        </w:rPr>
        <w:t xml:space="preserve">8.854 </w:t>
      </w:r>
      <w:r w:rsidR="009946FB">
        <w:rPr>
          <w:rFonts w:ascii="Arial" w:hAnsi="Arial" w:cs="Arial"/>
          <w:sz w:val="20"/>
          <w:szCs w:val="20"/>
        </w:rPr>
        <w:t>×</w:t>
      </w:r>
      <w:r w:rsidR="009946FB">
        <w:rPr>
          <w:rFonts w:ascii="Arial" w:hAnsi="Arial" w:cs="Arial" w:hint="eastAsia"/>
          <w:sz w:val="20"/>
          <w:szCs w:val="20"/>
        </w:rPr>
        <w:t xml:space="preserve"> 10</w:t>
      </w:r>
      <w:r w:rsidR="009946FB" w:rsidRPr="007E6972">
        <w:rPr>
          <w:rFonts w:ascii="Arial" w:hAnsi="Arial" w:cs="Arial"/>
          <w:sz w:val="20"/>
          <w:szCs w:val="20"/>
          <w:vertAlign w:val="superscript"/>
        </w:rPr>
        <w:t>‒1</w:t>
      </w:r>
      <w:r w:rsidR="009946FB">
        <w:rPr>
          <w:rFonts w:ascii="Arial" w:hAnsi="Arial" w:cs="Arial" w:hint="eastAsia"/>
          <w:sz w:val="20"/>
          <w:szCs w:val="20"/>
          <w:vertAlign w:val="superscript"/>
        </w:rPr>
        <w:t xml:space="preserve">2 </w:t>
      </w:r>
      <w:r w:rsidR="008201DD" w:rsidRPr="00A449EA">
        <w:rPr>
          <w:rFonts w:ascii="Arial" w:hAnsi="Arial" w:cs="Arial"/>
          <w:sz w:val="20"/>
          <w:szCs w:val="20"/>
        </w:rPr>
        <w:t>F</w:t>
      </w:r>
      <w:r w:rsidR="00237B49" w:rsidRPr="00A449EA">
        <w:rPr>
          <w:rFonts w:ascii="Arial" w:hAnsi="Arial" w:cs="Arial"/>
          <w:sz w:val="20"/>
          <w:szCs w:val="20"/>
        </w:rPr>
        <w:t xml:space="preserve"> </w:t>
      </w:r>
      <w:r w:rsidR="008201DD" w:rsidRPr="00A449EA">
        <w:rPr>
          <w:rFonts w:ascii="Arial" w:hAnsi="Arial" w:cs="Arial"/>
          <w:sz w:val="20"/>
          <w:szCs w:val="20"/>
        </w:rPr>
        <w:t>m</w:t>
      </w:r>
      <w:r w:rsidR="009946FB" w:rsidRPr="009946FB">
        <w:rPr>
          <w:rFonts w:ascii="Arial" w:hAnsi="Arial" w:cs="Arial"/>
          <w:sz w:val="20"/>
          <w:szCs w:val="20"/>
          <w:vertAlign w:val="superscript"/>
        </w:rPr>
        <w:t>‒1</w:t>
      </w:r>
      <w:r w:rsidR="009D1009" w:rsidRPr="009D1009">
        <w:rPr>
          <w:rFonts w:ascii="Arial" w:hAnsi="Arial" w:cs="Arial"/>
          <w:sz w:val="20"/>
          <w:szCs w:val="20"/>
        </w:rPr>
        <w:t>,</w:t>
      </w:r>
      <w:r w:rsidR="00CC7607" w:rsidRPr="00A449EA">
        <w:rPr>
          <w:rFonts w:ascii="Arial" w:hAnsi="Arial" w:cs="Arial"/>
          <w:sz w:val="20"/>
          <w:szCs w:val="20"/>
        </w:rPr>
        <w:t xml:space="preserve"> and</w:t>
      </w:r>
      <w:r w:rsidR="009946FB">
        <w:rPr>
          <w:rFonts w:ascii="Arial" w:hAnsi="Arial" w:cs="Arial" w:hint="eastAsia"/>
          <w:sz w:val="20"/>
          <w:szCs w:val="20"/>
        </w:rPr>
        <w:t xml:space="preserve"> </w:t>
      </w:r>
      <w:r w:rsidR="009946FB" w:rsidRPr="009946FB">
        <w:rPr>
          <w:rFonts w:ascii="Arial" w:hAnsi="Arial" w:cs="Arial" w:hint="eastAsia"/>
          <w:i/>
          <w:iCs/>
          <w:sz w:val="20"/>
          <w:szCs w:val="20"/>
        </w:rPr>
        <w:t>e</w:t>
      </w:r>
      <w:r w:rsidR="009946FB">
        <w:rPr>
          <w:rFonts w:ascii="Arial" w:hAnsi="Arial" w:cs="Arial" w:hint="eastAsia"/>
          <w:sz w:val="20"/>
          <w:szCs w:val="20"/>
        </w:rPr>
        <w:t xml:space="preserve"> </w:t>
      </w:r>
      <w:r w:rsidR="008201DD" w:rsidRPr="00A449EA">
        <w:rPr>
          <w:rFonts w:ascii="Arial" w:hAnsi="Arial" w:cs="Arial"/>
          <w:sz w:val="20"/>
          <w:szCs w:val="20"/>
        </w:rPr>
        <w:t xml:space="preserve">is the elementary charge, with a value of </w:t>
      </w:r>
      <w:r w:rsidR="009946FB" w:rsidRPr="009946FB">
        <w:rPr>
          <w:rFonts w:ascii="Arial" w:hAnsi="Arial" w:cs="Arial"/>
          <w:sz w:val="20"/>
          <w:szCs w:val="20"/>
        </w:rPr>
        <w:t>1.60217662</w:t>
      </w:r>
      <w:r w:rsidR="009946FB">
        <w:rPr>
          <w:rFonts w:ascii="Arial" w:hAnsi="Arial" w:cs="Arial" w:hint="eastAsia"/>
          <w:sz w:val="20"/>
          <w:szCs w:val="20"/>
        </w:rPr>
        <w:t xml:space="preserve"> </w:t>
      </w:r>
      <w:r w:rsidR="009946FB">
        <w:rPr>
          <w:rFonts w:ascii="Arial" w:hAnsi="Arial" w:cs="Arial"/>
          <w:sz w:val="20"/>
          <w:szCs w:val="20"/>
        </w:rPr>
        <w:t>×</w:t>
      </w:r>
      <w:r w:rsidR="009946FB">
        <w:rPr>
          <w:rFonts w:ascii="Arial" w:hAnsi="Arial" w:cs="Arial" w:hint="eastAsia"/>
          <w:sz w:val="20"/>
          <w:szCs w:val="20"/>
        </w:rPr>
        <w:t xml:space="preserve"> 10</w:t>
      </w:r>
      <w:r w:rsidR="009946FB" w:rsidRPr="007E6972">
        <w:rPr>
          <w:rFonts w:ascii="Arial" w:hAnsi="Arial" w:cs="Arial"/>
          <w:sz w:val="20"/>
          <w:szCs w:val="20"/>
          <w:vertAlign w:val="superscript"/>
        </w:rPr>
        <w:t>‒1</w:t>
      </w:r>
      <w:r w:rsidR="009946FB">
        <w:rPr>
          <w:rFonts w:ascii="Arial" w:hAnsi="Arial" w:cs="Arial" w:hint="eastAsia"/>
          <w:sz w:val="20"/>
          <w:szCs w:val="20"/>
          <w:vertAlign w:val="superscript"/>
        </w:rPr>
        <w:t xml:space="preserve">9 </w:t>
      </w:r>
      <w:r w:rsidR="008201DD" w:rsidRPr="00A449EA">
        <w:rPr>
          <w:rFonts w:ascii="Arial" w:hAnsi="Arial" w:cs="Arial"/>
          <w:sz w:val="20"/>
          <w:szCs w:val="20"/>
        </w:rPr>
        <w:t>C.</w:t>
      </w:r>
      <w:r w:rsidR="00CC7607" w:rsidRPr="00A449EA">
        <w:rPr>
          <w:rFonts w:ascii="Arial" w:hAnsi="Arial" w:cs="Arial"/>
          <w:sz w:val="20"/>
          <w:szCs w:val="20"/>
        </w:rPr>
        <w:t xml:space="preserve"> The </w:t>
      </w:r>
      <w:proofErr w:type="spellStart"/>
      <w:r w:rsidR="009946FB" w:rsidRPr="009946FB">
        <w:rPr>
          <w:rFonts w:ascii="Arial" w:hAnsi="Arial" w:cs="Arial"/>
          <w:i/>
          <w:iCs/>
          <w:sz w:val="20"/>
          <w:szCs w:val="20"/>
        </w:rPr>
        <w:t>λ</w:t>
      </w:r>
      <w:r w:rsidR="009946FB" w:rsidRPr="009946FB">
        <w:rPr>
          <w:rFonts w:ascii="Arial" w:hAnsi="Arial" w:cs="Arial" w:hint="eastAsia"/>
          <w:i/>
          <w:iCs/>
          <w:sz w:val="20"/>
          <w:szCs w:val="20"/>
          <w:vertAlign w:val="subscript"/>
        </w:rPr>
        <w:t>D</w:t>
      </w:r>
      <w:proofErr w:type="spellEnd"/>
      <w:r w:rsidR="009946FB">
        <w:rPr>
          <w:rFonts w:ascii="Arial" w:hAnsi="Arial" w:cs="Arial" w:hint="eastAsia"/>
          <w:i/>
          <w:iCs/>
          <w:sz w:val="20"/>
          <w:szCs w:val="20"/>
          <w:vertAlign w:val="subscript"/>
        </w:rPr>
        <w:t xml:space="preserve"> </w:t>
      </w:r>
      <w:r w:rsidR="00CC7607" w:rsidRPr="00A449EA">
        <w:rPr>
          <w:rFonts w:ascii="Arial" w:hAnsi="Arial" w:cs="Arial"/>
          <w:sz w:val="20"/>
          <w:szCs w:val="20"/>
        </w:rPr>
        <w:t>is essential for understanding the range of electrostatic interactions in the plasma, as it sets the scale for the screening of electric fields and determines the behavior of charged particles in the vicinity of material surfaces.</w:t>
      </w:r>
    </w:p>
    <w:p w14:paraId="080AB09E" w14:textId="77777777" w:rsidR="00AF242D" w:rsidRDefault="00CC7607" w:rsidP="00DC7D96">
      <w:pPr>
        <w:spacing w:line="360" w:lineRule="auto"/>
        <w:rPr>
          <w:rFonts w:ascii="Arial" w:hAnsi="Arial" w:cs="Arial"/>
          <w:sz w:val="20"/>
          <w:szCs w:val="20"/>
        </w:rPr>
      </w:pPr>
      <w:r w:rsidRPr="00A449EA">
        <w:rPr>
          <w:rFonts w:ascii="Arial" w:hAnsi="Arial" w:cs="Arial"/>
          <w:sz w:val="20"/>
          <w:szCs w:val="20"/>
        </w:rPr>
        <w:t xml:space="preserve">The sheath potential, </w:t>
      </w:r>
      <w:r w:rsidR="009946FB">
        <w:rPr>
          <w:rFonts w:ascii="Arial" w:hAnsi="Arial" w:cs="Arial" w:hint="eastAsia"/>
          <w:i/>
          <w:iCs/>
          <w:sz w:val="20"/>
          <w:szCs w:val="20"/>
        </w:rPr>
        <w:t>V</w:t>
      </w:r>
      <w:r w:rsidR="009946FB" w:rsidRPr="009946FB">
        <w:rPr>
          <w:rFonts w:ascii="Arial" w:hAnsi="Arial" w:cs="Arial" w:hint="eastAsia"/>
          <w:i/>
          <w:iCs/>
          <w:sz w:val="20"/>
          <w:szCs w:val="20"/>
          <w:vertAlign w:val="subscript"/>
        </w:rPr>
        <w:t>s</w:t>
      </w:r>
      <w:r w:rsidRPr="00A449EA">
        <w:rPr>
          <w:rFonts w:ascii="Arial" w:hAnsi="Arial" w:cs="Arial"/>
          <w:sz w:val="20"/>
          <w:szCs w:val="20"/>
        </w:rPr>
        <w:t>, is a crucial quantity in determining the energy dynamics of charged particles in the plasma-sheath boundary region. The potential determines the electric field strength, which governs the acceleration of ions toward the surface.</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AF242D" w:rsidRPr="007B3896" w14:paraId="634077B7" w14:textId="77777777" w:rsidTr="008E4A95">
        <w:tc>
          <w:tcPr>
            <w:tcW w:w="4814" w:type="dxa"/>
            <w:vAlign w:val="center"/>
          </w:tcPr>
          <w:p w14:paraId="50D5A3E9" w14:textId="06A3D597" w:rsidR="00AF242D" w:rsidRPr="0031124E" w:rsidRDefault="00AF242D" w:rsidP="008E4A95">
            <w:pPr>
              <w:jc w:val="center"/>
              <w:rPr>
                <w:rFonts w:ascii="Arial" w:hAnsi="Arial" w:cs="Arial"/>
                <w:sz w:val="20"/>
                <w:szCs w:val="20"/>
                <w:highlight w:val="yellow"/>
              </w:rPr>
            </w:pPr>
            <w:r w:rsidRPr="00AF242D">
              <w:rPr>
                <w:kern w:val="2"/>
                <w:position w:val="-24"/>
                <w:sz w:val="21"/>
                <w:lang w:eastAsia="zh-CN"/>
              </w:rPr>
              <w:object w:dxaOrig="1200" w:dyaOrig="620" w14:anchorId="164ADB8E">
                <v:shape id="_x0000_i1057" type="#_x0000_t75" style="width:60pt;height:30.75pt" o:ole="">
                  <v:imagedata r:id="rId93" o:title=""/>
                </v:shape>
                <o:OLEObject Type="Embed" ProgID="Equation.DSMT4" ShapeID="_x0000_i1057" DrawAspect="Content" ObjectID="_1829396791" r:id="rId94"/>
              </w:object>
            </w:r>
          </w:p>
        </w:tc>
        <w:tc>
          <w:tcPr>
            <w:tcW w:w="4814" w:type="dxa"/>
            <w:vAlign w:val="center"/>
          </w:tcPr>
          <w:p w14:paraId="2EFE0CDE" w14:textId="20A2CE1D" w:rsidR="00AF242D" w:rsidRPr="007B3896" w:rsidRDefault="00AF242D" w:rsidP="008E4A95">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S33</w:t>
            </w:r>
            <w:r w:rsidRPr="007B3896">
              <w:rPr>
                <w:rFonts w:ascii="Arial" w:hAnsi="Arial" w:cs="Arial" w:hint="eastAsia"/>
                <w:sz w:val="20"/>
                <w:szCs w:val="20"/>
                <w:lang w:eastAsia="zh-CN"/>
              </w:rPr>
              <w:t>)</w:t>
            </w:r>
          </w:p>
        </w:tc>
      </w:tr>
    </w:tbl>
    <w:p w14:paraId="16F6F73E" w14:textId="50FFE488" w:rsidR="00FC5689" w:rsidRDefault="00CC7607" w:rsidP="00DC7D96">
      <w:pPr>
        <w:spacing w:line="360" w:lineRule="auto"/>
        <w:rPr>
          <w:rFonts w:ascii="Arial" w:hAnsi="Arial" w:cs="Arial"/>
          <w:sz w:val="20"/>
          <w:szCs w:val="20"/>
        </w:rPr>
      </w:pPr>
      <w:r w:rsidRPr="00A449EA">
        <w:rPr>
          <w:rFonts w:ascii="Arial" w:hAnsi="Arial" w:cs="Arial"/>
          <w:sz w:val="20"/>
          <w:szCs w:val="20"/>
        </w:rPr>
        <w:t xml:space="preserve">The selection of the parameter </w:t>
      </w:r>
      <w:r w:rsidR="009946FB" w:rsidRPr="009946FB">
        <w:rPr>
          <w:rFonts w:ascii="Arial" w:hAnsi="Arial" w:cs="Arial"/>
          <w:i/>
          <w:iCs/>
          <w:sz w:val="20"/>
          <w:szCs w:val="20"/>
        </w:rPr>
        <w:t>α</w:t>
      </w:r>
      <w:r w:rsidR="009946FB">
        <w:rPr>
          <w:rFonts w:ascii="Arial" w:hAnsi="Arial" w:cs="Arial" w:hint="eastAsia"/>
          <w:i/>
          <w:iCs/>
          <w:sz w:val="20"/>
          <w:szCs w:val="20"/>
        </w:rPr>
        <w:t xml:space="preserve"> </w:t>
      </w:r>
      <w:r w:rsidRPr="00A449EA">
        <w:rPr>
          <w:rFonts w:ascii="Arial" w:hAnsi="Arial" w:cs="Arial"/>
          <w:sz w:val="20"/>
          <w:szCs w:val="20"/>
        </w:rPr>
        <w:t xml:space="preserve">affects the magnitude of the sheath potential, which must be chosen carefully to </w:t>
      </w:r>
      <w:r w:rsidR="00FC5689" w:rsidRPr="00A449EA">
        <w:rPr>
          <w:rFonts w:ascii="Arial" w:hAnsi="Arial" w:cs="Arial"/>
          <w:sz w:val="20"/>
          <w:szCs w:val="20"/>
        </w:rPr>
        <w:t xml:space="preserve">ensure </w:t>
      </w:r>
      <w:r w:rsidR="00796BF1" w:rsidRPr="00A449EA">
        <w:rPr>
          <w:rFonts w:ascii="Arial" w:hAnsi="Arial" w:cs="Arial"/>
          <w:sz w:val="20"/>
          <w:szCs w:val="20"/>
        </w:rPr>
        <w:t>that</w:t>
      </w:r>
      <w:r w:rsidR="00FC5689" w:rsidRPr="00A449EA">
        <w:rPr>
          <w:rFonts w:ascii="Arial" w:hAnsi="Arial" w:cs="Arial"/>
          <w:sz w:val="20"/>
          <w:szCs w:val="20"/>
        </w:rPr>
        <w:t xml:space="preserve"> the ion velocity satisfies both </w:t>
      </w:r>
      <w:r w:rsidRPr="00A449EA">
        <w:rPr>
          <w:rFonts w:ascii="Arial" w:hAnsi="Arial" w:cs="Arial"/>
          <w:sz w:val="20"/>
          <w:szCs w:val="20"/>
        </w:rPr>
        <w:t xml:space="preserve">the Bohm </w:t>
      </w:r>
      <w:proofErr w:type="gramStart"/>
      <w:r w:rsidRPr="00A449EA">
        <w:rPr>
          <w:rFonts w:ascii="Arial" w:hAnsi="Arial" w:cs="Arial"/>
          <w:sz w:val="20"/>
          <w:szCs w:val="20"/>
        </w:rPr>
        <w:t>criterion</w:t>
      </w:r>
      <w:proofErr w:type="gramEnd"/>
      <w:r w:rsidRPr="00A449EA">
        <w:rPr>
          <w:rFonts w:ascii="Arial" w:hAnsi="Arial" w:cs="Arial"/>
          <w:sz w:val="20"/>
          <w:szCs w:val="20"/>
        </w:rPr>
        <w:t xml:space="preserve"> and the stability of the sheath. </w:t>
      </w:r>
      <w:r w:rsidR="00FC5689" w:rsidRPr="00A449EA">
        <w:rPr>
          <w:rFonts w:ascii="Arial" w:hAnsi="Arial" w:cs="Arial"/>
          <w:sz w:val="20"/>
          <w:szCs w:val="20"/>
        </w:rPr>
        <w:t xml:space="preserve">Based on the work of Sternberg and </w:t>
      </w:r>
      <w:proofErr w:type="spellStart"/>
      <w:r w:rsidR="00FC5689" w:rsidRPr="00A449EA">
        <w:rPr>
          <w:rFonts w:ascii="Arial" w:hAnsi="Arial" w:cs="Arial"/>
          <w:sz w:val="20"/>
          <w:szCs w:val="20"/>
        </w:rPr>
        <w:t>Godyak</w:t>
      </w:r>
      <w:proofErr w:type="spellEnd"/>
      <w:r w:rsidR="00FC5689" w:rsidRPr="00A449EA">
        <w:rPr>
          <w:rFonts w:ascii="Arial" w:hAnsi="Arial" w:cs="Arial"/>
          <w:sz w:val="20"/>
          <w:szCs w:val="20"/>
        </w:rPr>
        <w:t xml:space="preserve"> (2007)</w:t>
      </w:r>
      <w:r w:rsidR="000A4EC4" w:rsidRPr="00A449EA">
        <w:rPr>
          <w:rFonts w:ascii="Arial" w:hAnsi="Arial" w:cs="Arial"/>
          <w:sz w:val="20"/>
          <w:szCs w:val="20"/>
        </w:rPr>
        <w:fldChar w:fldCharType="begin"/>
      </w:r>
      <w:r w:rsidR="000A4EC4" w:rsidRPr="00A449EA">
        <w:rPr>
          <w:rFonts w:ascii="Arial" w:hAnsi="Arial" w:cs="Arial"/>
          <w:sz w:val="20"/>
          <w:szCs w:val="20"/>
        </w:rPr>
        <w:instrText xml:space="preserve"> ADDIN EN.CITE &lt;EndNote&gt;&lt;Cite&gt;&lt;Author&gt;Sternberg&lt;/Author&gt;&lt;Year&gt;2007&lt;/Year&gt;&lt;RecNum&gt;1905&lt;/RecNum&gt;&lt;DisplayText&gt;&lt;style face="superscript"&gt;11&lt;/style&gt;&lt;/DisplayText&gt;&lt;record&gt;&lt;rec-number&gt;1905&lt;/rec-number&gt;&lt;foreign-keys&gt;&lt;key app="EN" db-id="5aewwx9eqrxrzhevrxhxptf3raxvvfd2frzd" timestamp="1733044574"&gt;1905&lt;/key&gt;&lt;key app="ENWeb" db-id=""&gt;0&lt;/key&gt;&lt;/foreign-keys&gt;&lt;ref-type name="Journal Article"&gt;17&lt;/ref-type&gt;&lt;contributors&gt;&lt;authors&gt;&lt;author&gt;Sternberg, Natalia&lt;/author&gt;&lt;author&gt;Godyak, Valery&lt;/author&gt;&lt;/authors&gt;&lt;/contributors&gt;&lt;titles&gt;&lt;title&gt;The Bohm Plasma-Sheath Model and the Bohm Criterion Revisited&lt;/title&gt;&lt;secondary-title&gt;IEEE Transactions on Plasma Science&lt;/secondary-title&gt;&lt;/titles&gt;&lt;periodical&gt;&lt;full-title&gt;IEEE Transactions on Plasma Science&lt;/full-title&gt;&lt;/periodical&gt;&lt;pages&gt;1341-1349&lt;/pages&gt;&lt;volume&gt;35&lt;/volume&gt;&lt;number&gt;5&lt;/number&gt;&lt;section&gt;1341&lt;/section&gt;&lt;dates&gt;&lt;year&gt;2007&lt;/year&gt;&lt;/dates&gt;&lt;isbn&gt;0093-3813&amp;#xD;1939-9375&lt;/isbn&gt;&lt;urls&gt;&lt;/urls&gt;&lt;electronic-resource-num&gt;10.1109/tps.2007.905944&lt;/electronic-resource-num&gt;&lt;/record&gt;&lt;/Cite&gt;&lt;/EndNote&gt;</w:instrText>
      </w:r>
      <w:r w:rsidR="000A4EC4" w:rsidRPr="00A449EA">
        <w:rPr>
          <w:rFonts w:ascii="Arial" w:hAnsi="Arial" w:cs="Arial"/>
          <w:sz w:val="20"/>
          <w:szCs w:val="20"/>
        </w:rPr>
        <w:fldChar w:fldCharType="separate"/>
      </w:r>
      <w:r w:rsidR="000A4EC4" w:rsidRPr="00A449EA">
        <w:rPr>
          <w:rFonts w:ascii="Arial" w:hAnsi="Arial" w:cs="Arial"/>
          <w:noProof/>
          <w:sz w:val="20"/>
          <w:szCs w:val="20"/>
          <w:vertAlign w:val="superscript"/>
        </w:rPr>
        <w:t>11</w:t>
      </w:r>
      <w:r w:rsidR="000A4EC4" w:rsidRPr="00A449EA">
        <w:rPr>
          <w:rFonts w:ascii="Arial" w:hAnsi="Arial" w:cs="Arial"/>
          <w:sz w:val="20"/>
          <w:szCs w:val="20"/>
        </w:rPr>
        <w:fldChar w:fldCharType="end"/>
      </w:r>
      <w:r w:rsidR="00FC5689" w:rsidRPr="00A449EA">
        <w:rPr>
          <w:rFonts w:ascii="Arial" w:hAnsi="Arial" w:cs="Arial"/>
          <w:sz w:val="20"/>
          <w:szCs w:val="20"/>
        </w:rPr>
        <w:t xml:space="preserve">, we choose </w:t>
      </w:r>
      <w:r w:rsidR="009946FB" w:rsidRPr="009946FB">
        <w:rPr>
          <w:rFonts w:ascii="Arial" w:hAnsi="Arial" w:cs="Arial"/>
          <w:i/>
          <w:iCs/>
          <w:sz w:val="20"/>
          <w:szCs w:val="20"/>
        </w:rPr>
        <w:t>α</w:t>
      </w:r>
      <w:r w:rsidR="009946FB">
        <w:rPr>
          <w:rFonts w:ascii="Arial" w:hAnsi="Arial" w:cs="Arial" w:hint="eastAsia"/>
          <w:sz w:val="20"/>
          <w:szCs w:val="20"/>
        </w:rPr>
        <w:t xml:space="preserve"> = 1 </w:t>
      </w:r>
      <w:r w:rsidR="00FC5689" w:rsidRPr="00A449EA">
        <w:rPr>
          <w:rFonts w:ascii="Arial" w:hAnsi="Arial" w:cs="Arial"/>
          <w:sz w:val="20"/>
          <w:szCs w:val="20"/>
        </w:rPr>
        <w:t xml:space="preserve">for simplicity, which results in the sheath potential </w:t>
      </w:r>
      <w:r w:rsidR="00FC5689" w:rsidRPr="00A449EA">
        <w:rPr>
          <w:rFonts w:ascii="Arial" w:hAnsi="Arial" w:cs="Arial"/>
          <w:sz w:val="20"/>
          <w:szCs w:val="20"/>
        </w:rPr>
        <w:lastRenderedPageBreak/>
        <w:t>being:</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AF242D" w:rsidRPr="007B3896" w14:paraId="4C4E7624" w14:textId="77777777" w:rsidTr="008E4A95">
        <w:tc>
          <w:tcPr>
            <w:tcW w:w="4814" w:type="dxa"/>
            <w:vAlign w:val="center"/>
          </w:tcPr>
          <w:p w14:paraId="3E75A0D1" w14:textId="63B2A5D6" w:rsidR="00AF242D" w:rsidRPr="0031124E" w:rsidRDefault="00AF242D" w:rsidP="008E4A95">
            <w:pPr>
              <w:jc w:val="center"/>
              <w:rPr>
                <w:rFonts w:ascii="Arial" w:hAnsi="Arial" w:cs="Arial"/>
                <w:sz w:val="20"/>
                <w:szCs w:val="20"/>
                <w:highlight w:val="yellow"/>
              </w:rPr>
            </w:pPr>
            <w:r w:rsidRPr="00AF242D">
              <w:rPr>
                <w:kern w:val="2"/>
                <w:position w:val="-24"/>
                <w:sz w:val="21"/>
                <w:lang w:eastAsia="zh-CN"/>
              </w:rPr>
              <w:object w:dxaOrig="1020" w:dyaOrig="620" w14:anchorId="153C1EC8">
                <v:shape id="_x0000_i1058" type="#_x0000_t75" style="width:51pt;height:30.75pt" o:ole="">
                  <v:imagedata r:id="rId95" o:title=""/>
                </v:shape>
                <o:OLEObject Type="Embed" ProgID="Equation.DSMT4" ShapeID="_x0000_i1058" DrawAspect="Content" ObjectID="_1829396792" r:id="rId96"/>
              </w:object>
            </w:r>
          </w:p>
        </w:tc>
        <w:tc>
          <w:tcPr>
            <w:tcW w:w="4814" w:type="dxa"/>
            <w:vAlign w:val="center"/>
          </w:tcPr>
          <w:p w14:paraId="41A75AAD" w14:textId="11A6DE07" w:rsidR="00AF242D" w:rsidRPr="007B3896" w:rsidRDefault="00AF242D" w:rsidP="008E4A95">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S34</w:t>
            </w:r>
            <w:r w:rsidRPr="007B3896">
              <w:rPr>
                <w:rFonts w:ascii="Arial" w:hAnsi="Arial" w:cs="Arial" w:hint="eastAsia"/>
                <w:sz w:val="20"/>
                <w:szCs w:val="20"/>
                <w:lang w:eastAsia="zh-CN"/>
              </w:rPr>
              <w:t>)</w:t>
            </w:r>
          </w:p>
        </w:tc>
      </w:tr>
    </w:tbl>
    <w:p w14:paraId="659421BE" w14:textId="0A3811ED" w:rsidR="00CC7607" w:rsidRPr="00A449EA" w:rsidRDefault="009D1009" w:rsidP="00DC7D96">
      <w:pPr>
        <w:spacing w:line="360" w:lineRule="auto"/>
        <w:rPr>
          <w:rFonts w:ascii="Arial" w:hAnsi="Arial" w:cs="Arial"/>
          <w:sz w:val="20"/>
          <w:szCs w:val="20"/>
        </w:rPr>
      </w:pPr>
      <w:r>
        <w:rPr>
          <w:rFonts w:ascii="Arial" w:hAnsi="Arial" w:cs="Arial"/>
          <w:sz w:val="20"/>
          <w:szCs w:val="20"/>
        </w:rPr>
        <w:t>E</w:t>
      </w:r>
      <w:r w:rsidR="00FC5689" w:rsidRPr="00A449EA">
        <w:rPr>
          <w:rFonts w:ascii="Arial" w:hAnsi="Arial" w:cs="Arial"/>
          <w:sz w:val="20"/>
          <w:szCs w:val="20"/>
        </w:rPr>
        <w:t>nsuring that the ions achieve the required velocity to stabilize the sheath.</w:t>
      </w:r>
    </w:p>
    <w:p w14:paraId="72B2355D" w14:textId="38D3CBA6" w:rsidR="00FC5689" w:rsidRDefault="00FC5689" w:rsidP="00DC7D96">
      <w:pPr>
        <w:spacing w:line="360" w:lineRule="auto"/>
        <w:rPr>
          <w:rFonts w:ascii="Arial" w:hAnsi="Arial" w:cs="Arial"/>
          <w:sz w:val="20"/>
          <w:szCs w:val="20"/>
        </w:rPr>
      </w:pPr>
      <w:r w:rsidRPr="00A449EA">
        <w:rPr>
          <w:rFonts w:ascii="Arial" w:hAnsi="Arial" w:cs="Arial"/>
          <w:sz w:val="20"/>
          <w:szCs w:val="20"/>
        </w:rPr>
        <w:t xml:space="preserve">The sheath thickness, </w:t>
      </w:r>
      <w:proofErr w:type="spellStart"/>
      <w:r w:rsidR="005D4DF4" w:rsidRPr="00A449EA">
        <w:rPr>
          <w:rFonts w:ascii="Arial" w:eastAsia="DengXian" w:hAnsi="Arial" w:cs="Arial"/>
          <w:i/>
          <w:iCs/>
          <w:sz w:val="20"/>
          <w:szCs w:val="20"/>
        </w:rPr>
        <w:t>δ</w:t>
      </w:r>
      <w:r w:rsidR="005D4DF4" w:rsidRPr="00A449EA">
        <w:rPr>
          <w:rFonts w:ascii="Arial" w:eastAsia="DengXian" w:hAnsi="Arial" w:cs="Arial"/>
          <w:sz w:val="20"/>
          <w:szCs w:val="20"/>
          <w:vertAlign w:val="subscript"/>
        </w:rPr>
        <w:t>s</w:t>
      </w:r>
      <w:proofErr w:type="spellEnd"/>
      <w:r w:rsidR="005D4DF4" w:rsidRPr="00A449EA">
        <w:rPr>
          <w:rFonts w:ascii="Arial" w:hAnsi="Arial" w:cs="Arial"/>
          <w:sz w:val="20"/>
          <w:szCs w:val="20"/>
        </w:rPr>
        <w:t xml:space="preserve">, </w:t>
      </w:r>
      <w:r w:rsidRPr="00A449EA">
        <w:rPr>
          <w:rFonts w:ascii="Arial" w:hAnsi="Arial" w:cs="Arial"/>
          <w:sz w:val="20"/>
          <w:szCs w:val="20"/>
        </w:rPr>
        <w:t>defines the spatial extent of the sheath region and is an important factor in determining the interaction between DBD plasma and catalyst material surfaces</w:t>
      </w:r>
      <w:r w:rsidR="000A4EC4" w:rsidRPr="00A449EA">
        <w:rPr>
          <w:rFonts w:ascii="Arial" w:hAnsi="Arial" w:cs="Arial"/>
          <w:sz w:val="20"/>
          <w:szCs w:val="20"/>
        </w:rPr>
        <w:fldChar w:fldCharType="begin"/>
      </w:r>
      <w:r w:rsidR="000A4EC4" w:rsidRPr="00A449EA">
        <w:rPr>
          <w:rFonts w:ascii="Arial" w:hAnsi="Arial" w:cs="Arial"/>
          <w:sz w:val="20"/>
          <w:szCs w:val="20"/>
        </w:rPr>
        <w:instrText xml:space="preserve"> ADDIN EN.CITE &lt;EndNote&gt;&lt;Cite&gt;&lt;Author&gt;Hershkowitz&lt;/Author&gt;&lt;Year&gt;2005&lt;/Year&gt;&lt;RecNum&gt;1909&lt;/RecNum&gt;&lt;DisplayText&gt;&lt;style face="superscript"&gt;9&lt;/style&gt;&lt;/DisplayText&gt;&lt;record&gt;&lt;rec-number&gt;1909&lt;/rec-number&gt;&lt;foreign-keys&gt;&lt;key app="EN" db-id="5aewwx9eqrxrzhevrxhxptf3raxvvfd2frzd" timestamp="1733044594"&gt;1909&lt;/key&gt;&lt;key app="ENWeb" db-id=""&gt;0&lt;/key&gt;&lt;/foreign-keys&gt;&lt;ref-type name="Journal Article"&gt;17&lt;/ref-type&gt;&lt;contributors&gt;&lt;authors&gt;&lt;author&gt;Hershkowitz, Noah&lt;/author&gt;&lt;/authors&gt;&lt;/contributors&gt;&lt;titles&gt;&lt;title&gt;Sheaths: More complicated than you think&lt;/title&gt;&lt;secondary-title&gt;Physics of Plasmas&lt;/secondary-title&gt;&lt;/titles&gt;&lt;periodical&gt;&lt;full-title&gt;Physics of Plasmas&lt;/full-title&gt;&lt;/periodical&gt;&lt;volume&gt;12&lt;/volume&gt;&lt;number&gt;5&lt;/number&gt;&lt;dates&gt;&lt;year&gt;2005&lt;/year&gt;&lt;/dates&gt;&lt;isbn&gt;1070-664X&amp;#xD;1089-7674&lt;/isbn&gt;&lt;urls&gt;&lt;/urls&gt;&lt;electronic-resource-num&gt;10.1063/1.1887189&lt;/electronic-resource-num&gt;&lt;/record&gt;&lt;/Cite&gt;&lt;/EndNote&gt;</w:instrText>
      </w:r>
      <w:r w:rsidR="000A4EC4" w:rsidRPr="00A449EA">
        <w:rPr>
          <w:rFonts w:ascii="Arial" w:hAnsi="Arial" w:cs="Arial"/>
          <w:sz w:val="20"/>
          <w:szCs w:val="20"/>
        </w:rPr>
        <w:fldChar w:fldCharType="separate"/>
      </w:r>
      <w:r w:rsidR="000A4EC4" w:rsidRPr="00A449EA">
        <w:rPr>
          <w:rFonts w:ascii="Arial" w:hAnsi="Arial" w:cs="Arial"/>
          <w:noProof/>
          <w:sz w:val="20"/>
          <w:szCs w:val="20"/>
          <w:vertAlign w:val="superscript"/>
        </w:rPr>
        <w:t>9</w:t>
      </w:r>
      <w:r w:rsidR="000A4EC4" w:rsidRPr="00A449EA">
        <w:rPr>
          <w:rFonts w:ascii="Arial" w:hAnsi="Arial" w:cs="Arial"/>
          <w:sz w:val="20"/>
          <w:szCs w:val="20"/>
        </w:rPr>
        <w:fldChar w:fldCharType="end"/>
      </w:r>
      <w:r w:rsidRPr="00A449EA">
        <w:rPr>
          <w:rFonts w:ascii="Arial" w:hAnsi="Arial" w:cs="Arial"/>
          <w:sz w:val="20"/>
          <w:szCs w:val="20"/>
        </w:rPr>
        <w:t xml:space="preserve">. From the Poisson equation and boundary conditions, </w:t>
      </w:r>
      <w:proofErr w:type="spellStart"/>
      <w:r w:rsidR="005D4DF4" w:rsidRPr="00A449EA">
        <w:rPr>
          <w:rFonts w:ascii="Arial" w:eastAsia="DengXian" w:hAnsi="Arial" w:cs="Arial"/>
          <w:i/>
          <w:iCs/>
          <w:sz w:val="20"/>
          <w:szCs w:val="20"/>
        </w:rPr>
        <w:t>δ</w:t>
      </w:r>
      <w:r w:rsidR="005D4DF4" w:rsidRPr="00A449EA">
        <w:rPr>
          <w:rFonts w:ascii="Arial" w:eastAsia="DengXian" w:hAnsi="Arial" w:cs="Arial"/>
          <w:sz w:val="20"/>
          <w:szCs w:val="20"/>
          <w:vertAlign w:val="subscript"/>
        </w:rPr>
        <w:t>s</w:t>
      </w:r>
      <w:proofErr w:type="spellEnd"/>
      <w:r w:rsidRPr="00A449EA">
        <w:rPr>
          <w:rFonts w:ascii="Arial" w:hAnsi="Arial" w:cs="Arial"/>
          <w:sz w:val="20"/>
          <w:szCs w:val="20"/>
        </w:rPr>
        <w:t xml:space="preserve"> can be related to </w:t>
      </w:r>
      <w:proofErr w:type="spellStart"/>
      <w:r w:rsidR="009946FB" w:rsidRPr="009946FB">
        <w:rPr>
          <w:rFonts w:ascii="Arial" w:hAnsi="Arial" w:cs="Arial"/>
          <w:i/>
          <w:iCs/>
          <w:sz w:val="20"/>
          <w:szCs w:val="20"/>
        </w:rPr>
        <w:t>λ</w:t>
      </w:r>
      <w:r w:rsidR="009946FB" w:rsidRPr="009946FB">
        <w:rPr>
          <w:rFonts w:ascii="Arial" w:hAnsi="Arial" w:cs="Arial" w:hint="eastAsia"/>
          <w:i/>
          <w:iCs/>
          <w:sz w:val="20"/>
          <w:szCs w:val="20"/>
          <w:vertAlign w:val="subscript"/>
        </w:rPr>
        <w:t>D</w:t>
      </w:r>
      <w:proofErr w:type="spellEnd"/>
      <w:r w:rsidRPr="00A449EA">
        <w:rPr>
          <w:rFonts w:ascii="Arial" w:hAnsi="Arial" w:cs="Arial"/>
          <w:sz w:val="20"/>
          <w:szCs w:val="20"/>
        </w:rPr>
        <w:t xml:space="preserve"> by the expression</w:t>
      </w:r>
      <w:r w:rsidR="000A4EC4" w:rsidRPr="00A449EA">
        <w:rPr>
          <w:rFonts w:ascii="Arial" w:hAnsi="Arial" w:cs="Arial"/>
          <w:sz w:val="20"/>
          <w:szCs w:val="20"/>
        </w:rPr>
        <w:fldChar w:fldCharType="begin"/>
      </w:r>
      <w:r w:rsidR="000A4EC4" w:rsidRPr="00A449EA">
        <w:rPr>
          <w:rFonts w:ascii="Arial" w:hAnsi="Arial" w:cs="Arial"/>
          <w:sz w:val="20"/>
          <w:szCs w:val="20"/>
        </w:rPr>
        <w:instrText xml:space="preserve"> ADDIN EN.CITE &lt;EndNote&gt;&lt;Cite&gt;&lt;Author&gt;Chabert&lt;/Author&gt;&lt;Year&gt;2014&lt;/Year&gt;&lt;RecNum&gt;2144&lt;/RecNum&gt;&lt;DisplayText&gt;&lt;style face="superscript"&gt;15&lt;/style&gt;&lt;/DisplayText&gt;&lt;record&gt;&lt;rec-number&gt;2144&lt;/rec-number&gt;&lt;foreign-keys&gt;&lt;key app="EN" db-id="5aewwx9eqrxrzhevrxhxptf3raxvvfd2frzd" timestamp="1733063696"&gt;2144&lt;/key&gt;&lt;key app="ENWeb" db-id=""&gt;0&lt;/key&gt;&lt;/foreign-keys&gt;&lt;ref-type name="Journal Article"&gt;17&lt;/ref-type&gt;&lt;contributors&gt;&lt;authors&gt;&lt;author&gt;Chabert, P.&lt;/author&gt;&lt;/authors&gt;&lt;/contributors&gt;&lt;titles&gt;&lt;title&gt;What is the size of a floating sheath?&lt;/title&gt;&lt;secondary-title&gt;Plasma Sources Science and Technology&lt;/secondary-title&gt;&lt;/titles&gt;&lt;periodical&gt;&lt;full-title&gt;Plasma Sources Science and Technology&lt;/full-title&gt;&lt;/periodical&gt;&lt;volume&gt;23&lt;/volume&gt;&lt;number&gt;6&lt;/number&gt;&lt;section&gt;065042&lt;/section&gt;&lt;dates&gt;&lt;year&gt;2014&lt;/year&gt;&lt;/dates&gt;&lt;isbn&gt;0963-0252&amp;#xD;1361-6595&lt;/isbn&gt;&lt;urls&gt;&lt;/urls&gt;&lt;electronic-resource-num&gt;10.1088/0963-0252/23/6/065042&lt;/electronic-resource-num&gt;&lt;/record&gt;&lt;/Cite&gt;&lt;/EndNote&gt;</w:instrText>
      </w:r>
      <w:r w:rsidR="000A4EC4" w:rsidRPr="00A449EA">
        <w:rPr>
          <w:rFonts w:ascii="Arial" w:hAnsi="Arial" w:cs="Arial"/>
          <w:sz w:val="20"/>
          <w:szCs w:val="20"/>
        </w:rPr>
        <w:fldChar w:fldCharType="separate"/>
      </w:r>
      <w:r w:rsidR="000A4EC4" w:rsidRPr="00A449EA">
        <w:rPr>
          <w:rFonts w:ascii="Arial" w:hAnsi="Arial" w:cs="Arial"/>
          <w:noProof/>
          <w:sz w:val="20"/>
          <w:szCs w:val="20"/>
          <w:vertAlign w:val="superscript"/>
        </w:rPr>
        <w:t>15</w:t>
      </w:r>
      <w:r w:rsidR="000A4EC4" w:rsidRPr="00A449EA">
        <w:rPr>
          <w:rFonts w:ascii="Arial" w:hAnsi="Arial" w:cs="Arial"/>
          <w:sz w:val="20"/>
          <w:szCs w:val="20"/>
        </w:rPr>
        <w:fldChar w:fldCharType="end"/>
      </w:r>
      <w:r w:rsidRPr="00A449EA">
        <w:rPr>
          <w:rFonts w:ascii="Arial" w:hAnsi="Arial" w:cs="Arial"/>
          <w:sz w:val="20"/>
          <w:szCs w:val="20"/>
        </w:rPr>
        <w:t>:</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AF242D" w:rsidRPr="007B3896" w14:paraId="234130E2" w14:textId="77777777" w:rsidTr="008E4A95">
        <w:tc>
          <w:tcPr>
            <w:tcW w:w="4814" w:type="dxa"/>
            <w:vAlign w:val="center"/>
          </w:tcPr>
          <w:p w14:paraId="2487377B" w14:textId="3F14074F" w:rsidR="00AF242D" w:rsidRPr="0031124E" w:rsidRDefault="001D46FC" w:rsidP="008E4A95">
            <w:pPr>
              <w:jc w:val="center"/>
              <w:rPr>
                <w:rFonts w:ascii="Arial" w:hAnsi="Arial" w:cs="Arial"/>
                <w:sz w:val="20"/>
                <w:szCs w:val="20"/>
                <w:highlight w:val="yellow"/>
              </w:rPr>
            </w:pPr>
            <w:r w:rsidRPr="00AF242D">
              <w:rPr>
                <w:kern w:val="2"/>
                <w:position w:val="-32"/>
                <w:sz w:val="21"/>
                <w:lang w:eastAsia="zh-CN"/>
              </w:rPr>
              <w:object w:dxaOrig="1520" w:dyaOrig="760" w14:anchorId="6934AABE">
                <v:shape id="_x0000_i1059" type="#_x0000_t75" style="width:76.5pt;height:37.5pt" o:ole="">
                  <v:imagedata r:id="rId97" o:title=""/>
                </v:shape>
                <o:OLEObject Type="Embed" ProgID="Equation.DSMT4" ShapeID="_x0000_i1059" DrawAspect="Content" ObjectID="_1829396793" r:id="rId98"/>
              </w:object>
            </w:r>
          </w:p>
        </w:tc>
        <w:tc>
          <w:tcPr>
            <w:tcW w:w="4814" w:type="dxa"/>
            <w:vAlign w:val="center"/>
          </w:tcPr>
          <w:p w14:paraId="72683835" w14:textId="758D9D5E" w:rsidR="00AF242D" w:rsidRPr="007B3896" w:rsidRDefault="00AF242D" w:rsidP="008E4A95">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S3</w:t>
            </w:r>
            <w:r w:rsidR="001D46FC">
              <w:rPr>
                <w:rFonts w:ascii="Arial" w:hAnsi="Arial" w:cs="Arial" w:hint="eastAsia"/>
                <w:sz w:val="20"/>
                <w:szCs w:val="20"/>
                <w:lang w:eastAsia="zh-CN"/>
              </w:rPr>
              <w:t>5</w:t>
            </w:r>
            <w:r w:rsidRPr="007B3896">
              <w:rPr>
                <w:rFonts w:ascii="Arial" w:hAnsi="Arial" w:cs="Arial" w:hint="eastAsia"/>
                <w:sz w:val="20"/>
                <w:szCs w:val="20"/>
                <w:lang w:eastAsia="zh-CN"/>
              </w:rPr>
              <w:t>)</w:t>
            </w:r>
          </w:p>
        </w:tc>
      </w:tr>
    </w:tbl>
    <w:p w14:paraId="1D5FAD36" w14:textId="77777777" w:rsidR="00FC5689" w:rsidRDefault="00FC5689" w:rsidP="00DC7D96">
      <w:pPr>
        <w:spacing w:line="360" w:lineRule="auto"/>
        <w:rPr>
          <w:rFonts w:ascii="Arial" w:hAnsi="Arial" w:cs="Arial"/>
          <w:sz w:val="20"/>
          <w:szCs w:val="20"/>
        </w:rPr>
      </w:pPr>
      <w:r w:rsidRPr="00A449EA">
        <w:rPr>
          <w:rFonts w:ascii="Arial" w:hAnsi="Arial" w:cs="Arial"/>
          <w:sz w:val="20"/>
          <w:szCs w:val="20"/>
        </w:rPr>
        <w:t xml:space="preserve">Substituting </w:t>
      </w:r>
      <m:oMath>
        <m:sSub>
          <m:sSubPr>
            <m:ctrlPr>
              <w:rPr>
                <w:rFonts w:ascii="Cambria Math" w:hAnsi="Cambria Math" w:cs="Arial"/>
                <w:sz w:val="20"/>
                <w:szCs w:val="20"/>
              </w:rPr>
            </m:ctrlPr>
          </m:sSubPr>
          <m:e>
            <m:r>
              <w:rPr>
                <w:rFonts w:ascii="Cambria Math" w:hAnsi="Cambria Math" w:cs="Arial"/>
                <w:sz w:val="20"/>
                <w:szCs w:val="20"/>
              </w:rPr>
              <m:t>V</m:t>
            </m:r>
          </m:e>
          <m:sub>
            <m:r>
              <w:rPr>
                <w:rFonts w:ascii="Cambria Math" w:hAnsi="Cambria Math" w:cs="Arial"/>
                <w:sz w:val="20"/>
                <w:szCs w:val="20"/>
              </w:rPr>
              <m:t>s</m:t>
            </m:r>
          </m:sub>
        </m:sSub>
        <m:r>
          <m:rPr>
            <m:sty m:val="p"/>
          </m:rPr>
          <w:rPr>
            <w:rFonts w:ascii="Cambria Math" w:hAnsi="Cambria Math" w:cs="Arial"/>
            <w:sz w:val="20"/>
            <w:szCs w:val="20"/>
          </w:rPr>
          <m:t>=</m:t>
        </m:r>
        <m:f>
          <m:fPr>
            <m:ctrlPr>
              <w:rPr>
                <w:rFonts w:ascii="Cambria Math" w:hAnsi="Cambria Math" w:cs="Arial"/>
                <w:sz w:val="20"/>
                <w:szCs w:val="20"/>
              </w:rPr>
            </m:ctrlPr>
          </m:fPr>
          <m:num>
            <m:sSub>
              <m:sSubPr>
                <m:ctrlPr>
                  <w:rPr>
                    <w:rFonts w:ascii="Cambria Math" w:hAnsi="Cambria Math" w:cs="Arial"/>
                    <w:sz w:val="20"/>
                    <w:szCs w:val="20"/>
                  </w:rPr>
                </m:ctrlPr>
              </m:sSubPr>
              <m:e>
                <m:r>
                  <w:rPr>
                    <w:rFonts w:ascii="Cambria Math" w:hAnsi="Cambria Math" w:cs="Arial"/>
                    <w:sz w:val="20"/>
                    <w:szCs w:val="20"/>
                  </w:rPr>
                  <m:t>k</m:t>
                </m:r>
              </m:e>
              <m:sub>
                <m:r>
                  <w:rPr>
                    <w:rFonts w:ascii="Cambria Math" w:hAnsi="Cambria Math" w:cs="Arial"/>
                    <w:sz w:val="20"/>
                    <w:szCs w:val="20"/>
                  </w:rPr>
                  <m:t>B</m:t>
                </m:r>
              </m:sub>
            </m:sSub>
            <m:sSub>
              <m:sSubPr>
                <m:ctrlPr>
                  <w:rPr>
                    <w:rFonts w:ascii="Cambria Math" w:hAnsi="Cambria Math" w:cs="Arial"/>
                    <w:sz w:val="20"/>
                    <w:szCs w:val="20"/>
                  </w:rPr>
                </m:ctrlPr>
              </m:sSubPr>
              <m:e>
                <m:r>
                  <w:rPr>
                    <w:rFonts w:ascii="Cambria Math" w:hAnsi="Cambria Math" w:cs="Arial"/>
                    <w:sz w:val="20"/>
                    <w:szCs w:val="20"/>
                  </w:rPr>
                  <m:t>T</m:t>
                </m:r>
              </m:e>
              <m:sub>
                <m:r>
                  <w:rPr>
                    <w:rFonts w:ascii="Cambria Math" w:hAnsi="Cambria Math" w:cs="Arial"/>
                    <w:sz w:val="20"/>
                    <w:szCs w:val="20"/>
                  </w:rPr>
                  <m:t>e</m:t>
                </m:r>
              </m:sub>
            </m:sSub>
          </m:num>
          <m:den>
            <m:r>
              <w:rPr>
                <w:rFonts w:ascii="Cambria Math" w:hAnsi="Cambria Math" w:cs="Arial"/>
                <w:sz w:val="20"/>
                <w:szCs w:val="20"/>
              </w:rPr>
              <m:t>e</m:t>
            </m:r>
          </m:den>
        </m:f>
      </m:oMath>
      <w:r w:rsidRPr="00A449EA">
        <w:rPr>
          <w:rFonts w:ascii="Arial" w:hAnsi="Arial" w:cs="Arial"/>
          <w:sz w:val="20"/>
          <w:szCs w:val="20"/>
        </w:rPr>
        <w:t xml:space="preserve"> into this expression:</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1D46FC" w:rsidRPr="007B3896" w14:paraId="081E2784" w14:textId="77777777" w:rsidTr="008E4A95">
        <w:tc>
          <w:tcPr>
            <w:tcW w:w="4814" w:type="dxa"/>
            <w:vAlign w:val="center"/>
          </w:tcPr>
          <w:p w14:paraId="3EA624F4" w14:textId="45DE67FE" w:rsidR="001D46FC" w:rsidRPr="0031124E" w:rsidRDefault="001D46FC" w:rsidP="008E4A95">
            <w:pPr>
              <w:jc w:val="center"/>
              <w:rPr>
                <w:rFonts w:ascii="Arial" w:hAnsi="Arial" w:cs="Arial"/>
                <w:sz w:val="20"/>
                <w:szCs w:val="20"/>
                <w:highlight w:val="yellow"/>
              </w:rPr>
            </w:pPr>
            <w:r w:rsidRPr="00AF242D">
              <w:rPr>
                <w:kern w:val="2"/>
                <w:position w:val="-32"/>
                <w:sz w:val="21"/>
                <w:lang w:eastAsia="zh-CN"/>
              </w:rPr>
              <w:object w:dxaOrig="2840" w:dyaOrig="1100" w14:anchorId="0627C466">
                <v:shape id="_x0000_i1060" type="#_x0000_t75" style="width:142.5pt;height:54.75pt" o:ole="">
                  <v:imagedata r:id="rId99" o:title=""/>
                </v:shape>
                <o:OLEObject Type="Embed" ProgID="Equation.DSMT4" ShapeID="_x0000_i1060" DrawAspect="Content" ObjectID="_1829396794" r:id="rId100"/>
              </w:object>
            </w:r>
          </w:p>
        </w:tc>
        <w:tc>
          <w:tcPr>
            <w:tcW w:w="4814" w:type="dxa"/>
            <w:vAlign w:val="center"/>
          </w:tcPr>
          <w:p w14:paraId="06E48710" w14:textId="0AF25768" w:rsidR="001D46FC" w:rsidRPr="007B3896" w:rsidRDefault="001D46FC" w:rsidP="008E4A95">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S36</w:t>
            </w:r>
            <w:r w:rsidRPr="007B3896">
              <w:rPr>
                <w:rFonts w:ascii="Arial" w:hAnsi="Arial" w:cs="Arial" w:hint="eastAsia"/>
                <w:sz w:val="20"/>
                <w:szCs w:val="20"/>
                <w:lang w:eastAsia="zh-CN"/>
              </w:rPr>
              <w:t>)</w:t>
            </w:r>
          </w:p>
        </w:tc>
      </w:tr>
    </w:tbl>
    <w:p w14:paraId="3AF73355" w14:textId="3A141BFA" w:rsidR="002B6616" w:rsidRPr="00A449EA" w:rsidRDefault="00FC5689" w:rsidP="00495EC0">
      <w:pPr>
        <w:spacing w:line="360" w:lineRule="auto"/>
        <w:rPr>
          <w:rFonts w:ascii="Arial" w:hAnsi="Arial" w:cs="Arial"/>
          <w:b/>
          <w:bCs/>
          <w:sz w:val="20"/>
          <w:szCs w:val="20"/>
        </w:rPr>
      </w:pPr>
      <w:r w:rsidRPr="00A449EA">
        <w:rPr>
          <w:rFonts w:ascii="Arial" w:hAnsi="Arial" w:cs="Arial"/>
          <w:sz w:val="20"/>
          <w:szCs w:val="20"/>
        </w:rPr>
        <w:t xml:space="preserve">This result shows that </w:t>
      </w:r>
      <w:proofErr w:type="spellStart"/>
      <w:r w:rsidR="00FF7B7C" w:rsidRPr="00A449EA">
        <w:rPr>
          <w:rFonts w:ascii="Arial" w:eastAsia="DengXian" w:hAnsi="Arial" w:cs="Arial"/>
          <w:i/>
          <w:iCs/>
          <w:sz w:val="20"/>
          <w:szCs w:val="20"/>
        </w:rPr>
        <w:t>δ</w:t>
      </w:r>
      <w:r w:rsidR="00FF7B7C" w:rsidRPr="00A449EA">
        <w:rPr>
          <w:rFonts w:ascii="Arial" w:eastAsia="DengXian" w:hAnsi="Arial" w:cs="Arial"/>
          <w:sz w:val="20"/>
          <w:szCs w:val="20"/>
          <w:vertAlign w:val="subscript"/>
        </w:rPr>
        <w:t>s</w:t>
      </w:r>
      <w:proofErr w:type="spellEnd"/>
      <w:r w:rsidRPr="00A449EA">
        <w:rPr>
          <w:rFonts w:ascii="Arial" w:hAnsi="Arial" w:cs="Arial"/>
          <w:sz w:val="20"/>
          <w:szCs w:val="20"/>
        </w:rPr>
        <w:t xml:space="preserve"> is approximately 1.41 times </w:t>
      </w:r>
      <w:proofErr w:type="spellStart"/>
      <w:r w:rsidR="009946FB" w:rsidRPr="009946FB">
        <w:rPr>
          <w:rFonts w:ascii="Arial" w:hAnsi="Arial" w:cs="Arial"/>
          <w:i/>
          <w:iCs/>
          <w:sz w:val="20"/>
          <w:szCs w:val="20"/>
        </w:rPr>
        <w:t>λ</w:t>
      </w:r>
      <w:r w:rsidR="009946FB" w:rsidRPr="009946FB">
        <w:rPr>
          <w:rFonts w:ascii="Arial" w:hAnsi="Arial" w:cs="Arial" w:hint="eastAsia"/>
          <w:i/>
          <w:iCs/>
          <w:sz w:val="20"/>
          <w:szCs w:val="20"/>
          <w:vertAlign w:val="subscript"/>
        </w:rPr>
        <w:t>D</w:t>
      </w:r>
      <w:proofErr w:type="spellEnd"/>
      <w:r w:rsidRPr="00A449EA">
        <w:rPr>
          <w:rFonts w:ascii="Arial" w:hAnsi="Arial" w:cs="Arial"/>
          <w:sz w:val="20"/>
          <w:szCs w:val="20"/>
        </w:rPr>
        <w:t xml:space="preserve">, meaning the sheath extends slightly beyond the typical screening length. This relation indicates that the potential in the sheath region is not completely screened out within a single </w:t>
      </w:r>
      <w:proofErr w:type="spellStart"/>
      <w:r w:rsidR="009946FB" w:rsidRPr="009946FB">
        <w:rPr>
          <w:rFonts w:ascii="Arial" w:hAnsi="Arial" w:cs="Arial"/>
          <w:i/>
          <w:iCs/>
          <w:sz w:val="20"/>
          <w:szCs w:val="20"/>
        </w:rPr>
        <w:t>λ</w:t>
      </w:r>
      <w:r w:rsidR="009946FB" w:rsidRPr="009946FB">
        <w:rPr>
          <w:rFonts w:ascii="Arial" w:hAnsi="Arial" w:cs="Arial" w:hint="eastAsia"/>
          <w:i/>
          <w:iCs/>
          <w:sz w:val="20"/>
          <w:szCs w:val="20"/>
          <w:vertAlign w:val="subscript"/>
        </w:rPr>
        <w:t>D</w:t>
      </w:r>
      <w:proofErr w:type="spellEnd"/>
      <w:r w:rsidRPr="00A449EA">
        <w:rPr>
          <w:rFonts w:ascii="Arial" w:hAnsi="Arial" w:cs="Arial"/>
          <w:sz w:val="20"/>
          <w:szCs w:val="20"/>
        </w:rPr>
        <w:t>, but the potential variations persist slightly beyond this length, influencing the behavior of ions near the plasma boundary.</w:t>
      </w:r>
      <w:r w:rsidR="002B6616" w:rsidRPr="00A449EA">
        <w:rPr>
          <w:rFonts w:ascii="Arial" w:hAnsi="Arial" w:cs="Arial"/>
          <w:b/>
          <w:bCs/>
          <w:sz w:val="20"/>
          <w:szCs w:val="20"/>
        </w:rPr>
        <w:br w:type="page"/>
      </w:r>
    </w:p>
    <w:p w14:paraId="736774B6" w14:textId="0EF568EA" w:rsidR="009860E2" w:rsidRPr="00A449EA" w:rsidRDefault="00925F3F" w:rsidP="00DC7D96">
      <w:pPr>
        <w:spacing w:line="360" w:lineRule="auto"/>
        <w:rPr>
          <w:rFonts w:ascii="Arial" w:hAnsi="Arial" w:cs="Arial"/>
          <w:b/>
          <w:bCs/>
          <w:sz w:val="20"/>
          <w:szCs w:val="20"/>
        </w:rPr>
      </w:pPr>
      <w:r w:rsidRPr="00A449EA">
        <w:rPr>
          <w:rFonts w:ascii="Arial" w:hAnsi="Arial" w:cs="Arial"/>
          <w:b/>
          <w:bCs/>
          <w:sz w:val="20"/>
          <w:szCs w:val="20"/>
        </w:rPr>
        <w:lastRenderedPageBreak/>
        <w:t>10.2</w:t>
      </w:r>
      <w:r w:rsidR="00A35A8D" w:rsidRPr="00A449EA">
        <w:rPr>
          <w:rFonts w:ascii="Arial" w:hAnsi="Arial" w:cs="Arial"/>
          <w:b/>
          <w:bCs/>
          <w:sz w:val="20"/>
          <w:szCs w:val="20"/>
        </w:rPr>
        <w:t xml:space="preserve"> </w:t>
      </w:r>
      <w:r w:rsidR="009860E2" w:rsidRPr="00A449EA">
        <w:rPr>
          <w:rFonts w:ascii="Arial" w:hAnsi="Arial" w:cs="Arial"/>
          <w:b/>
          <w:bCs/>
          <w:sz w:val="20"/>
          <w:szCs w:val="20"/>
        </w:rPr>
        <w:t>Plasma frequency</w:t>
      </w:r>
    </w:p>
    <w:p w14:paraId="18D295AF" w14:textId="77761662" w:rsidR="009860E2" w:rsidRDefault="009860E2" w:rsidP="00DC7D96">
      <w:pPr>
        <w:spacing w:line="360" w:lineRule="auto"/>
        <w:rPr>
          <w:rFonts w:ascii="Arial" w:hAnsi="Arial" w:cs="Arial"/>
          <w:sz w:val="20"/>
          <w:szCs w:val="20"/>
        </w:rPr>
      </w:pPr>
      <w:r w:rsidRPr="00A449EA">
        <w:rPr>
          <w:rFonts w:ascii="Arial" w:hAnsi="Arial" w:cs="Arial"/>
          <w:sz w:val="20"/>
          <w:szCs w:val="20"/>
        </w:rPr>
        <w:t xml:space="preserve">The plasma frequency </w:t>
      </w:r>
      <w:r w:rsidR="007024C4">
        <w:rPr>
          <w:rFonts w:ascii="Arial" w:hAnsi="Arial" w:cs="Arial" w:hint="eastAsia"/>
          <w:sz w:val="20"/>
          <w:szCs w:val="20"/>
        </w:rPr>
        <w:t>(</w:t>
      </w:r>
      <w:proofErr w:type="spellStart"/>
      <w:r w:rsidR="007024C4" w:rsidRPr="007024C4">
        <w:rPr>
          <w:rFonts w:ascii="Arial" w:hAnsi="Arial" w:cs="Arial"/>
          <w:i/>
          <w:iCs/>
          <w:sz w:val="20"/>
          <w:szCs w:val="20"/>
        </w:rPr>
        <w:t>ω</w:t>
      </w:r>
      <w:r w:rsidR="007024C4">
        <w:rPr>
          <w:rFonts w:ascii="Arial" w:hAnsi="Arial" w:cs="Arial" w:hint="eastAsia"/>
          <w:i/>
          <w:iCs/>
          <w:sz w:val="20"/>
          <w:szCs w:val="20"/>
          <w:vertAlign w:val="subscript"/>
        </w:rPr>
        <w:t>pe</w:t>
      </w:r>
      <w:proofErr w:type="spellEnd"/>
      <w:r w:rsidR="007024C4">
        <w:rPr>
          <w:rFonts w:ascii="Arial" w:hAnsi="Arial" w:cs="Arial" w:hint="eastAsia"/>
          <w:sz w:val="20"/>
          <w:szCs w:val="20"/>
        </w:rPr>
        <w:t xml:space="preserve">) </w:t>
      </w:r>
      <w:r w:rsidRPr="00A449EA">
        <w:rPr>
          <w:rFonts w:ascii="Arial" w:hAnsi="Arial" w:cs="Arial"/>
          <w:sz w:val="20"/>
          <w:szCs w:val="20"/>
        </w:rPr>
        <w:t>is an important parameter as it provides insight into the characteristics of the electron oscillation within the plasma, which directly impacts the plasma's interaction with the catalyst surface</w:t>
      </w:r>
      <w:r w:rsidR="000A4EC4" w:rsidRPr="00A449EA">
        <w:rPr>
          <w:rFonts w:ascii="Arial" w:hAnsi="Arial" w:cs="Arial"/>
          <w:sz w:val="20"/>
          <w:szCs w:val="20"/>
        </w:rPr>
        <w:fldChar w:fldCharType="begin"/>
      </w:r>
      <w:r w:rsidR="006C2982" w:rsidRPr="00A449EA">
        <w:rPr>
          <w:rFonts w:ascii="Arial" w:hAnsi="Arial" w:cs="Arial"/>
          <w:sz w:val="20"/>
          <w:szCs w:val="20"/>
        </w:rPr>
        <w:instrText xml:space="preserve"> ADDIN EN.CITE &lt;EndNote&gt;&lt;Cite&gt;&lt;Author&gt;Allen&lt;/Author&gt;&lt;Year&gt;2009&lt;/Year&gt;&lt;RecNum&gt;1904&lt;/RecNum&gt;&lt;DisplayText&gt;&lt;style face="superscript"&gt;73&lt;/style&gt;&lt;/DisplayText&gt;&lt;record&gt;&lt;rec-number&gt;1904&lt;/rec-number&gt;&lt;foreign-keys&gt;&lt;key app="EN" db-id="5aewwx9eqrxrzhevrxhxptf3raxvvfd2frzd" timestamp="1733044566"&gt;1904&lt;/key&gt;&lt;key app="ENWeb" db-id=""&gt;0&lt;/key&gt;&lt;/foreign-keys&gt;&lt;ref-type name="Journal Article"&gt;17&lt;/ref-type&gt;&lt;contributors&gt;&lt;authors&gt;&lt;author&gt;Allen, J. E.&lt;/author&gt;&lt;/authors&gt;&lt;/contributors&gt;&lt;titles&gt;&lt;title&gt;The plasma–sheath boundary: its history and Langmuir&amp;apos;s definition of the sheath edge&lt;/title&gt;&lt;secondary-title&gt;Plasma Sources Science and Technology&lt;/secondary-title&gt;&lt;/titles&gt;&lt;periodical&gt;&lt;full-title&gt;Plasma Sources Science and Technology&lt;/full-title&gt;&lt;/periodical&gt;&lt;volume&gt;18&lt;/volume&gt;&lt;number&gt;1&lt;/number&gt;&lt;section&gt;014004&lt;/section&gt;&lt;dates&gt;&lt;year&gt;2009&lt;/year&gt;&lt;/dates&gt;&lt;isbn&gt;0963-0252&amp;#xD;1361-6595&lt;/isbn&gt;&lt;urls&gt;&lt;/urls&gt;&lt;electronic-resource-num&gt;10.1088/0963-0252/18/1/014004&lt;/electronic-resource-num&gt;&lt;/record&gt;&lt;/Cite&gt;&lt;/EndNote&gt;</w:instrText>
      </w:r>
      <w:r w:rsidR="000A4EC4" w:rsidRPr="00A449EA">
        <w:rPr>
          <w:rFonts w:ascii="Arial" w:hAnsi="Arial" w:cs="Arial"/>
          <w:sz w:val="20"/>
          <w:szCs w:val="20"/>
        </w:rPr>
        <w:fldChar w:fldCharType="separate"/>
      </w:r>
      <w:r w:rsidR="006C2982" w:rsidRPr="00A449EA">
        <w:rPr>
          <w:rFonts w:ascii="Arial" w:hAnsi="Arial" w:cs="Arial"/>
          <w:noProof/>
          <w:sz w:val="20"/>
          <w:szCs w:val="20"/>
          <w:vertAlign w:val="superscript"/>
        </w:rPr>
        <w:t>73</w:t>
      </w:r>
      <w:r w:rsidR="000A4EC4" w:rsidRPr="00A449EA">
        <w:rPr>
          <w:rFonts w:ascii="Arial" w:hAnsi="Arial" w:cs="Arial"/>
          <w:sz w:val="20"/>
          <w:szCs w:val="20"/>
        </w:rPr>
        <w:fldChar w:fldCharType="end"/>
      </w:r>
      <w:r w:rsidRPr="00A449EA">
        <w:rPr>
          <w:rFonts w:ascii="Arial" w:hAnsi="Arial" w:cs="Arial"/>
          <w:sz w:val="20"/>
          <w:szCs w:val="20"/>
        </w:rPr>
        <w:t>. It was calculated for each condition using the following formula:</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1D46FC" w:rsidRPr="007B3896" w14:paraId="1D307DBE" w14:textId="77777777" w:rsidTr="008E4A95">
        <w:tc>
          <w:tcPr>
            <w:tcW w:w="4814" w:type="dxa"/>
            <w:vAlign w:val="center"/>
          </w:tcPr>
          <w:p w14:paraId="10D4C4EA" w14:textId="30AE6908" w:rsidR="001D46FC" w:rsidRPr="0031124E" w:rsidRDefault="001D46FC" w:rsidP="008E4A95">
            <w:pPr>
              <w:jc w:val="center"/>
              <w:rPr>
                <w:rFonts w:ascii="Arial" w:hAnsi="Arial" w:cs="Arial"/>
                <w:sz w:val="20"/>
                <w:szCs w:val="20"/>
                <w:highlight w:val="yellow"/>
              </w:rPr>
            </w:pPr>
            <w:r w:rsidRPr="00AF242D">
              <w:rPr>
                <w:kern w:val="2"/>
                <w:position w:val="-32"/>
                <w:sz w:val="21"/>
                <w:lang w:eastAsia="zh-CN"/>
              </w:rPr>
              <w:object w:dxaOrig="1340" w:dyaOrig="800" w14:anchorId="3EB71606">
                <v:shape id="_x0000_i1061" type="#_x0000_t75" style="width:66.75pt;height:39.75pt" o:ole="">
                  <v:imagedata r:id="rId101" o:title=""/>
                </v:shape>
                <o:OLEObject Type="Embed" ProgID="Equation.DSMT4" ShapeID="_x0000_i1061" DrawAspect="Content" ObjectID="_1829396795" r:id="rId102"/>
              </w:object>
            </w:r>
          </w:p>
        </w:tc>
        <w:tc>
          <w:tcPr>
            <w:tcW w:w="4814" w:type="dxa"/>
            <w:vAlign w:val="center"/>
          </w:tcPr>
          <w:p w14:paraId="4D930B97" w14:textId="64730C48" w:rsidR="001D46FC" w:rsidRPr="007B3896" w:rsidRDefault="001D46FC" w:rsidP="008E4A95">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S37</w:t>
            </w:r>
            <w:r w:rsidRPr="007B3896">
              <w:rPr>
                <w:rFonts w:ascii="Arial" w:hAnsi="Arial" w:cs="Arial" w:hint="eastAsia"/>
                <w:sz w:val="20"/>
                <w:szCs w:val="20"/>
                <w:lang w:eastAsia="zh-CN"/>
              </w:rPr>
              <w:t>)</w:t>
            </w:r>
          </w:p>
        </w:tc>
      </w:tr>
    </w:tbl>
    <w:p w14:paraId="3F8865A2" w14:textId="0FCEF1DE" w:rsidR="009860E2" w:rsidRDefault="00353986" w:rsidP="00DC7D96">
      <w:pPr>
        <w:spacing w:line="360" w:lineRule="auto"/>
        <w:rPr>
          <w:rFonts w:ascii="Arial" w:hAnsi="Arial" w:cs="Arial"/>
          <w:sz w:val="20"/>
          <w:szCs w:val="20"/>
        </w:rPr>
      </w:pPr>
      <w:r>
        <w:rPr>
          <w:rFonts w:ascii="Arial" w:hAnsi="Arial" w:cs="Arial" w:hint="eastAsia"/>
          <w:sz w:val="20"/>
          <w:szCs w:val="20"/>
        </w:rPr>
        <w:t>W</w:t>
      </w:r>
      <w:r w:rsidR="009860E2" w:rsidRPr="00A449EA">
        <w:rPr>
          <w:rFonts w:ascii="Arial" w:hAnsi="Arial" w:cs="Arial"/>
          <w:sz w:val="20"/>
          <w:szCs w:val="20"/>
        </w:rPr>
        <w:t>here</w:t>
      </w:r>
      <w:r w:rsidR="005A7475" w:rsidRPr="00A449EA">
        <w:rPr>
          <w:rFonts w:ascii="Arial" w:hAnsi="Arial" w:cs="Arial"/>
          <w:sz w:val="20"/>
          <w:szCs w:val="20"/>
        </w:rPr>
        <w:t xml:space="preserve"> </w:t>
      </w:r>
      <w:proofErr w:type="spellStart"/>
      <w:proofErr w:type="gramStart"/>
      <w:r w:rsidR="007024C4" w:rsidRPr="007024C4">
        <w:rPr>
          <w:rFonts w:ascii="Arial" w:hAnsi="Arial" w:cs="Arial"/>
          <w:i/>
          <w:iCs/>
          <w:sz w:val="20"/>
          <w:szCs w:val="20"/>
        </w:rPr>
        <w:t>ω</w:t>
      </w:r>
      <w:r w:rsidR="007024C4">
        <w:rPr>
          <w:rFonts w:ascii="Arial" w:hAnsi="Arial" w:cs="Arial" w:hint="eastAsia"/>
          <w:i/>
          <w:iCs/>
          <w:sz w:val="20"/>
          <w:szCs w:val="20"/>
          <w:vertAlign w:val="subscript"/>
        </w:rPr>
        <w:t>pe</w:t>
      </w:r>
      <w:proofErr w:type="spellEnd"/>
      <w:r w:rsidR="009860E2" w:rsidRPr="00A449EA">
        <w:rPr>
          <w:rFonts w:ascii="Arial" w:hAnsi="Arial" w:cs="Arial"/>
          <w:sz w:val="20"/>
          <w:szCs w:val="20"/>
        </w:rPr>
        <w:t xml:space="preserve"> is the plasma frequency</w:t>
      </w:r>
      <w:proofErr w:type="gramEnd"/>
      <w:r w:rsidR="009860E2" w:rsidRPr="00A449EA">
        <w:rPr>
          <w:rFonts w:ascii="Arial" w:hAnsi="Arial" w:cs="Arial"/>
          <w:sz w:val="20"/>
          <w:szCs w:val="20"/>
        </w:rPr>
        <w:t xml:space="preserve"> in radians per second</w:t>
      </w:r>
      <w:r w:rsidR="005A7475" w:rsidRPr="00A449EA">
        <w:rPr>
          <w:rFonts w:ascii="Arial" w:hAnsi="Arial" w:cs="Arial"/>
          <w:sz w:val="20"/>
          <w:szCs w:val="20"/>
        </w:rPr>
        <w:t xml:space="preserve">, </w:t>
      </w:r>
      <w:r w:rsidR="007024C4">
        <w:rPr>
          <w:rFonts w:ascii="Arial" w:hAnsi="Arial" w:cs="Arial" w:hint="eastAsia"/>
          <w:i/>
          <w:iCs/>
          <w:sz w:val="20"/>
          <w:szCs w:val="20"/>
        </w:rPr>
        <w:t>m</w:t>
      </w:r>
      <w:r w:rsidR="007024C4">
        <w:rPr>
          <w:rFonts w:ascii="Arial" w:hAnsi="Arial" w:cs="Arial" w:hint="eastAsia"/>
          <w:i/>
          <w:iCs/>
          <w:sz w:val="20"/>
          <w:szCs w:val="20"/>
          <w:vertAlign w:val="subscript"/>
        </w:rPr>
        <w:t>e</w:t>
      </w:r>
      <w:r w:rsidR="009860E2" w:rsidRPr="00A449EA">
        <w:rPr>
          <w:rFonts w:ascii="Arial" w:hAnsi="Arial" w:cs="Arial"/>
          <w:sz w:val="20"/>
          <w:szCs w:val="20"/>
        </w:rPr>
        <w:t xml:space="preserve"> is the electron mass, with a value of </w:t>
      </w:r>
      <w:r w:rsidR="007024C4" w:rsidRPr="007024C4">
        <w:rPr>
          <w:rFonts w:ascii="Arial" w:hAnsi="Arial" w:cs="Arial"/>
          <w:sz w:val="20"/>
          <w:szCs w:val="20"/>
        </w:rPr>
        <w:t>9.10938356</w:t>
      </w:r>
      <w:r w:rsidR="007024C4">
        <w:rPr>
          <w:rFonts w:ascii="Arial" w:hAnsi="Arial" w:cs="Arial" w:hint="eastAsia"/>
          <w:sz w:val="20"/>
          <w:szCs w:val="20"/>
        </w:rPr>
        <w:t xml:space="preserve"> </w:t>
      </w:r>
      <w:r w:rsidR="007024C4">
        <w:rPr>
          <w:rFonts w:ascii="Arial" w:hAnsi="Arial" w:cs="Arial"/>
          <w:sz w:val="20"/>
          <w:szCs w:val="20"/>
        </w:rPr>
        <w:t>×</w:t>
      </w:r>
      <w:r w:rsidR="007024C4">
        <w:rPr>
          <w:rFonts w:ascii="Arial" w:hAnsi="Arial" w:cs="Arial" w:hint="eastAsia"/>
          <w:sz w:val="20"/>
          <w:szCs w:val="20"/>
        </w:rPr>
        <w:t xml:space="preserve"> 10</w:t>
      </w:r>
      <w:r w:rsidR="007024C4" w:rsidRPr="007E6972">
        <w:rPr>
          <w:rFonts w:ascii="Arial" w:hAnsi="Arial" w:cs="Arial"/>
          <w:sz w:val="20"/>
          <w:szCs w:val="20"/>
          <w:vertAlign w:val="superscript"/>
        </w:rPr>
        <w:t>‒</w:t>
      </w:r>
      <w:r w:rsidR="007024C4">
        <w:rPr>
          <w:rFonts w:ascii="Arial" w:hAnsi="Arial" w:cs="Arial" w:hint="eastAsia"/>
          <w:sz w:val="20"/>
          <w:szCs w:val="20"/>
          <w:vertAlign w:val="superscript"/>
        </w:rPr>
        <w:t xml:space="preserve">31 </w:t>
      </w:r>
      <w:r w:rsidR="009860E2" w:rsidRPr="00A449EA">
        <w:rPr>
          <w:rFonts w:ascii="Arial" w:hAnsi="Arial" w:cs="Arial"/>
          <w:sz w:val="20"/>
          <w:szCs w:val="20"/>
        </w:rPr>
        <w:t>kg</w:t>
      </w:r>
      <w:r w:rsidR="005A7475" w:rsidRPr="00A449EA">
        <w:rPr>
          <w:rFonts w:ascii="Arial" w:hAnsi="Arial" w:cs="Arial"/>
          <w:sz w:val="20"/>
          <w:szCs w:val="20"/>
        </w:rPr>
        <w:t xml:space="preserve">. </w:t>
      </w:r>
      <w:r w:rsidR="009860E2" w:rsidRPr="00A449EA">
        <w:rPr>
          <w:rFonts w:ascii="Arial" w:hAnsi="Arial" w:cs="Arial"/>
          <w:sz w:val="20"/>
          <w:szCs w:val="20"/>
        </w:rPr>
        <w:t xml:space="preserve">The formula calculates </w:t>
      </w:r>
      <w:r w:rsidR="00796BF1" w:rsidRPr="00A449EA">
        <w:rPr>
          <w:rFonts w:ascii="Arial" w:hAnsi="Arial" w:cs="Arial"/>
          <w:sz w:val="20"/>
          <w:szCs w:val="20"/>
        </w:rPr>
        <w:t xml:space="preserve">the </w:t>
      </w:r>
      <w:r w:rsidR="009860E2" w:rsidRPr="00A449EA">
        <w:rPr>
          <w:rFonts w:ascii="Arial" w:hAnsi="Arial" w:cs="Arial"/>
          <w:sz w:val="20"/>
          <w:szCs w:val="20"/>
        </w:rPr>
        <w:t xml:space="preserve">natural oscillation frequency of electrons within the plasma, known as the plasma frequency. After calculating </w:t>
      </w:r>
      <w:proofErr w:type="spellStart"/>
      <w:r w:rsidR="007024C4" w:rsidRPr="007024C4">
        <w:rPr>
          <w:rFonts w:ascii="Arial" w:hAnsi="Arial" w:cs="Arial"/>
          <w:i/>
          <w:iCs/>
          <w:sz w:val="20"/>
          <w:szCs w:val="20"/>
        </w:rPr>
        <w:t>ω</w:t>
      </w:r>
      <w:r w:rsidR="007024C4">
        <w:rPr>
          <w:rFonts w:ascii="Arial" w:hAnsi="Arial" w:cs="Arial" w:hint="eastAsia"/>
          <w:i/>
          <w:iCs/>
          <w:sz w:val="20"/>
          <w:szCs w:val="20"/>
          <w:vertAlign w:val="subscript"/>
        </w:rPr>
        <w:t>pe</w:t>
      </w:r>
      <w:proofErr w:type="spellEnd"/>
      <w:r w:rsidR="009860E2" w:rsidRPr="00A449EA">
        <w:rPr>
          <w:rFonts w:ascii="Arial" w:hAnsi="Arial" w:cs="Arial"/>
          <w:sz w:val="20"/>
          <w:szCs w:val="20"/>
        </w:rPr>
        <w:t xml:space="preserve"> in radians per second, the frequency </w:t>
      </w:r>
      <w:r w:rsidR="00085362" w:rsidRPr="00A449EA">
        <w:rPr>
          <w:rFonts w:ascii="Arial" w:hAnsi="Arial" w:cs="Arial"/>
          <w:sz w:val="20"/>
          <w:szCs w:val="20"/>
        </w:rPr>
        <w:t>(</w:t>
      </w:r>
      <w:r w:rsidR="009860E2" w:rsidRPr="00A449EA">
        <w:rPr>
          <w:rFonts w:ascii="Arial" w:hAnsi="Arial" w:cs="Arial"/>
          <w:sz w:val="20"/>
          <w:szCs w:val="20"/>
        </w:rPr>
        <w:t xml:space="preserve">in Hz) is obtained by dividing </w:t>
      </w:r>
      <w:proofErr w:type="spellStart"/>
      <w:r w:rsidR="007024C4" w:rsidRPr="007024C4">
        <w:rPr>
          <w:rFonts w:ascii="Arial" w:hAnsi="Arial" w:cs="Arial"/>
          <w:i/>
          <w:iCs/>
          <w:sz w:val="20"/>
          <w:szCs w:val="20"/>
        </w:rPr>
        <w:t>ω</w:t>
      </w:r>
      <w:r w:rsidR="007024C4">
        <w:rPr>
          <w:rFonts w:ascii="Arial" w:hAnsi="Arial" w:cs="Arial" w:hint="eastAsia"/>
          <w:i/>
          <w:iCs/>
          <w:sz w:val="20"/>
          <w:szCs w:val="20"/>
          <w:vertAlign w:val="subscript"/>
        </w:rPr>
        <w:t>pe</w:t>
      </w:r>
      <w:proofErr w:type="spellEnd"/>
      <w:r w:rsidR="009860E2" w:rsidRPr="00A449EA">
        <w:rPr>
          <w:rFonts w:ascii="Arial" w:hAnsi="Arial" w:cs="Arial"/>
          <w:sz w:val="20"/>
          <w:szCs w:val="20"/>
        </w:rPr>
        <w:t xml:space="preserve"> by </w:t>
      </w:r>
      <w:r w:rsidR="007024C4">
        <w:rPr>
          <w:rFonts w:ascii="Arial" w:hAnsi="Arial" w:cs="Arial" w:hint="eastAsia"/>
          <w:sz w:val="20"/>
          <w:szCs w:val="20"/>
        </w:rPr>
        <w:t>2</w:t>
      </w:r>
      <w:r w:rsidR="007024C4">
        <w:rPr>
          <w:rFonts w:ascii="Arial" w:hAnsi="Arial" w:cs="Arial"/>
          <w:sz w:val="20"/>
          <w:szCs w:val="20"/>
        </w:rPr>
        <w:t>π</w:t>
      </w:r>
      <w:r w:rsidR="009860E2" w:rsidRPr="00A449EA">
        <w:rPr>
          <w:rFonts w:ascii="Arial" w:hAnsi="Arial" w:cs="Arial"/>
          <w:sz w:val="20"/>
          <w:szCs w:val="20"/>
        </w:rPr>
        <w:t>:</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1D46FC" w:rsidRPr="007B3896" w14:paraId="5A4F7595" w14:textId="77777777" w:rsidTr="008E4A95">
        <w:tc>
          <w:tcPr>
            <w:tcW w:w="4814" w:type="dxa"/>
            <w:vAlign w:val="center"/>
          </w:tcPr>
          <w:p w14:paraId="58A9E07F" w14:textId="2CD51502" w:rsidR="001D46FC" w:rsidRPr="0031124E" w:rsidRDefault="001D46FC" w:rsidP="008E4A95">
            <w:pPr>
              <w:jc w:val="center"/>
              <w:rPr>
                <w:rFonts w:ascii="Arial" w:hAnsi="Arial" w:cs="Arial"/>
                <w:sz w:val="20"/>
                <w:szCs w:val="20"/>
                <w:highlight w:val="yellow"/>
              </w:rPr>
            </w:pPr>
            <w:r w:rsidRPr="001D46FC">
              <w:rPr>
                <w:kern w:val="2"/>
                <w:position w:val="-24"/>
                <w:sz w:val="21"/>
                <w:lang w:eastAsia="zh-CN"/>
              </w:rPr>
              <w:object w:dxaOrig="940" w:dyaOrig="660" w14:anchorId="35B0BF5B">
                <v:shape id="_x0000_i1062" type="#_x0000_t75" style="width:47.25pt;height:33pt" o:ole="">
                  <v:imagedata r:id="rId103" o:title=""/>
                </v:shape>
                <o:OLEObject Type="Embed" ProgID="Equation.DSMT4" ShapeID="_x0000_i1062" DrawAspect="Content" ObjectID="_1829396796" r:id="rId104"/>
              </w:object>
            </w:r>
          </w:p>
        </w:tc>
        <w:tc>
          <w:tcPr>
            <w:tcW w:w="4814" w:type="dxa"/>
            <w:vAlign w:val="center"/>
          </w:tcPr>
          <w:p w14:paraId="08164B32" w14:textId="38B85976" w:rsidR="001D46FC" w:rsidRPr="007B3896" w:rsidRDefault="001D46FC" w:rsidP="008E4A95">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S38</w:t>
            </w:r>
            <w:r w:rsidRPr="007B3896">
              <w:rPr>
                <w:rFonts w:ascii="Arial" w:hAnsi="Arial" w:cs="Arial" w:hint="eastAsia"/>
                <w:sz w:val="20"/>
                <w:szCs w:val="20"/>
                <w:lang w:eastAsia="zh-CN"/>
              </w:rPr>
              <w:t>)</w:t>
            </w:r>
          </w:p>
        </w:tc>
      </w:tr>
    </w:tbl>
    <w:p w14:paraId="4E31668F" w14:textId="77777777" w:rsidR="005A7475" w:rsidRPr="00A449EA" w:rsidRDefault="005A7475">
      <w:pPr>
        <w:widowControl/>
        <w:jc w:val="left"/>
        <w:rPr>
          <w:rFonts w:ascii="Arial" w:hAnsi="Arial" w:cs="Arial"/>
          <w:b/>
          <w:bCs/>
          <w:sz w:val="20"/>
          <w:szCs w:val="20"/>
        </w:rPr>
      </w:pPr>
      <w:r w:rsidRPr="00A449EA">
        <w:rPr>
          <w:rFonts w:ascii="Arial" w:hAnsi="Arial" w:cs="Arial"/>
          <w:b/>
          <w:bCs/>
          <w:sz w:val="20"/>
          <w:szCs w:val="20"/>
        </w:rPr>
        <w:br w:type="page"/>
      </w:r>
    </w:p>
    <w:p w14:paraId="60738AE8" w14:textId="4AC4AE85" w:rsidR="005F41EC" w:rsidRPr="00A449EA" w:rsidRDefault="00925F3F" w:rsidP="00DC7D96">
      <w:pPr>
        <w:spacing w:line="360" w:lineRule="auto"/>
        <w:rPr>
          <w:rFonts w:ascii="Arial" w:hAnsi="Arial" w:cs="Arial"/>
          <w:b/>
          <w:bCs/>
          <w:sz w:val="20"/>
          <w:szCs w:val="20"/>
        </w:rPr>
      </w:pPr>
      <w:r w:rsidRPr="00A449EA">
        <w:rPr>
          <w:rFonts w:ascii="Arial" w:hAnsi="Arial" w:cs="Arial"/>
          <w:b/>
          <w:bCs/>
          <w:sz w:val="20"/>
          <w:szCs w:val="20"/>
        </w:rPr>
        <w:lastRenderedPageBreak/>
        <w:t>10.3</w:t>
      </w:r>
      <w:r w:rsidR="00A35A8D" w:rsidRPr="00A449EA">
        <w:rPr>
          <w:rFonts w:ascii="Arial" w:hAnsi="Arial" w:cs="Arial"/>
          <w:b/>
          <w:bCs/>
          <w:sz w:val="20"/>
          <w:szCs w:val="20"/>
        </w:rPr>
        <w:t xml:space="preserve"> </w:t>
      </w:r>
      <w:r w:rsidR="005F41EC" w:rsidRPr="00A449EA">
        <w:rPr>
          <w:rFonts w:ascii="Arial" w:hAnsi="Arial" w:cs="Arial"/>
          <w:b/>
          <w:bCs/>
          <w:sz w:val="20"/>
          <w:szCs w:val="20"/>
        </w:rPr>
        <w:t xml:space="preserve">Sheath </w:t>
      </w:r>
      <w:r w:rsidR="00796BF1" w:rsidRPr="00A449EA">
        <w:rPr>
          <w:rFonts w:ascii="Arial" w:hAnsi="Arial" w:cs="Arial"/>
          <w:b/>
          <w:bCs/>
          <w:sz w:val="20"/>
          <w:szCs w:val="20"/>
        </w:rPr>
        <w:t>e</w:t>
      </w:r>
      <w:r w:rsidR="005F41EC" w:rsidRPr="00A449EA">
        <w:rPr>
          <w:rFonts w:ascii="Arial" w:hAnsi="Arial" w:cs="Arial"/>
          <w:b/>
          <w:bCs/>
          <w:sz w:val="20"/>
          <w:szCs w:val="20"/>
        </w:rPr>
        <w:t xml:space="preserve">lectric </w:t>
      </w:r>
      <w:r w:rsidR="00796BF1" w:rsidRPr="00A449EA">
        <w:rPr>
          <w:rFonts w:ascii="Arial" w:hAnsi="Arial" w:cs="Arial"/>
          <w:b/>
          <w:bCs/>
          <w:sz w:val="20"/>
          <w:szCs w:val="20"/>
        </w:rPr>
        <w:t>f</w:t>
      </w:r>
      <w:r w:rsidR="005F41EC" w:rsidRPr="00A449EA">
        <w:rPr>
          <w:rFonts w:ascii="Arial" w:hAnsi="Arial" w:cs="Arial"/>
          <w:b/>
          <w:bCs/>
          <w:sz w:val="20"/>
          <w:szCs w:val="20"/>
        </w:rPr>
        <w:t xml:space="preserve">ield </w:t>
      </w:r>
      <w:r w:rsidR="00796BF1" w:rsidRPr="00A449EA">
        <w:rPr>
          <w:rFonts w:ascii="Arial" w:hAnsi="Arial" w:cs="Arial"/>
          <w:b/>
          <w:bCs/>
          <w:sz w:val="20"/>
          <w:szCs w:val="20"/>
        </w:rPr>
        <w:t>s</w:t>
      </w:r>
      <w:r w:rsidR="005F41EC" w:rsidRPr="00A449EA">
        <w:rPr>
          <w:rFonts w:ascii="Arial" w:hAnsi="Arial" w:cs="Arial"/>
          <w:b/>
          <w:bCs/>
          <w:sz w:val="20"/>
          <w:szCs w:val="20"/>
        </w:rPr>
        <w:t>trength</w:t>
      </w:r>
    </w:p>
    <w:p w14:paraId="42F92C32" w14:textId="7CD46241" w:rsidR="00E13F34" w:rsidRDefault="00E13F34" w:rsidP="00E13F34">
      <w:pPr>
        <w:spacing w:line="360" w:lineRule="auto"/>
        <w:rPr>
          <w:rFonts w:ascii="Arial" w:hAnsi="Arial" w:cs="Arial"/>
          <w:sz w:val="20"/>
          <w:szCs w:val="20"/>
        </w:rPr>
      </w:pPr>
      <w:r w:rsidRPr="00A449EA">
        <w:rPr>
          <w:rFonts w:ascii="Arial" w:hAnsi="Arial" w:cs="Arial"/>
          <w:sz w:val="20"/>
          <w:szCs w:val="20"/>
        </w:rPr>
        <w:t xml:space="preserve">The Debye length </w:t>
      </w:r>
      <w:proofErr w:type="spellStart"/>
      <w:r w:rsidR="007024C4" w:rsidRPr="009946FB">
        <w:rPr>
          <w:rFonts w:ascii="Arial" w:hAnsi="Arial" w:cs="Arial"/>
          <w:i/>
          <w:iCs/>
          <w:sz w:val="20"/>
          <w:szCs w:val="20"/>
        </w:rPr>
        <w:t>λ</w:t>
      </w:r>
      <w:r w:rsidR="007024C4" w:rsidRPr="009946FB">
        <w:rPr>
          <w:rFonts w:ascii="Arial" w:hAnsi="Arial" w:cs="Arial" w:hint="eastAsia"/>
          <w:i/>
          <w:iCs/>
          <w:sz w:val="20"/>
          <w:szCs w:val="20"/>
          <w:vertAlign w:val="subscript"/>
        </w:rPr>
        <w:t>D</w:t>
      </w:r>
      <w:proofErr w:type="spellEnd"/>
      <w:r w:rsidRPr="00A449EA">
        <w:rPr>
          <w:rFonts w:ascii="Arial" w:hAnsi="Arial" w:cs="Arial"/>
          <w:sz w:val="20"/>
          <w:szCs w:val="20"/>
        </w:rPr>
        <w:t xml:space="preserve"> represents the characteristic length scale for charge screening in plasmas. It quantifies the distance over which electric fields are shielded by the collective motion of free electrons and ions. The Debye length depends on the electron density </w:t>
      </w:r>
      <w:r w:rsidR="007024C4">
        <w:rPr>
          <w:rFonts w:ascii="Arial" w:hAnsi="Arial" w:cs="Arial" w:hint="eastAsia"/>
          <w:i/>
          <w:iCs/>
          <w:sz w:val="20"/>
          <w:szCs w:val="20"/>
        </w:rPr>
        <w:t>n</w:t>
      </w:r>
      <w:r w:rsidR="007024C4">
        <w:rPr>
          <w:rFonts w:ascii="Arial" w:hAnsi="Arial" w:cs="Arial" w:hint="eastAsia"/>
          <w:i/>
          <w:iCs/>
          <w:sz w:val="20"/>
          <w:szCs w:val="20"/>
          <w:vertAlign w:val="subscript"/>
        </w:rPr>
        <w:t>e</w:t>
      </w:r>
      <w:r w:rsidRPr="00A449EA">
        <w:rPr>
          <w:rFonts w:ascii="Arial" w:hAnsi="Arial" w:cs="Arial"/>
          <w:sz w:val="20"/>
          <w:szCs w:val="20"/>
        </w:rPr>
        <w:t xml:space="preserve"> and electron temperature </w:t>
      </w:r>
      <w:proofErr w:type="spellStart"/>
      <w:r w:rsidR="007024C4">
        <w:rPr>
          <w:rFonts w:ascii="Arial" w:hAnsi="Arial" w:cs="Arial" w:hint="eastAsia"/>
          <w:i/>
          <w:iCs/>
          <w:sz w:val="20"/>
          <w:szCs w:val="20"/>
        </w:rPr>
        <w:t>T</w:t>
      </w:r>
      <w:r w:rsidR="007024C4">
        <w:rPr>
          <w:rFonts w:ascii="Arial" w:hAnsi="Arial" w:cs="Arial" w:hint="eastAsia"/>
          <w:i/>
          <w:iCs/>
          <w:sz w:val="20"/>
          <w:szCs w:val="20"/>
          <w:vertAlign w:val="subscript"/>
        </w:rPr>
        <w:t>e</w:t>
      </w:r>
      <w:proofErr w:type="spellEnd"/>
      <w:r w:rsidRPr="00A449EA">
        <w:rPr>
          <w:rFonts w:ascii="Arial" w:hAnsi="Arial" w:cs="Arial"/>
          <w:sz w:val="20"/>
          <w:szCs w:val="20"/>
        </w:rPr>
        <w:t>.</w:t>
      </w:r>
      <w:r w:rsidR="000C4FE7" w:rsidRPr="00A449EA">
        <w:rPr>
          <w:rFonts w:ascii="Arial" w:hAnsi="Arial" w:cs="Arial"/>
          <w:sz w:val="20"/>
          <w:szCs w:val="20"/>
        </w:rPr>
        <w:t xml:space="preserve"> </w:t>
      </w:r>
      <w:r w:rsidRPr="00A449EA">
        <w:rPr>
          <w:rFonts w:ascii="Arial" w:hAnsi="Arial" w:cs="Arial"/>
          <w:sz w:val="20"/>
          <w:szCs w:val="20"/>
        </w:rPr>
        <w:t xml:space="preserve">To ensure consistency with physical constants, </w:t>
      </w:r>
      <w:proofErr w:type="spellStart"/>
      <w:r w:rsidR="007024C4">
        <w:rPr>
          <w:rFonts w:ascii="Arial" w:hAnsi="Arial" w:cs="Arial" w:hint="eastAsia"/>
          <w:i/>
          <w:iCs/>
          <w:sz w:val="20"/>
          <w:szCs w:val="20"/>
        </w:rPr>
        <w:t>T</w:t>
      </w:r>
      <w:r w:rsidR="007024C4">
        <w:rPr>
          <w:rFonts w:ascii="Arial" w:hAnsi="Arial" w:cs="Arial" w:hint="eastAsia"/>
          <w:i/>
          <w:iCs/>
          <w:sz w:val="20"/>
          <w:szCs w:val="20"/>
          <w:vertAlign w:val="subscript"/>
        </w:rPr>
        <w:t>e</w:t>
      </w:r>
      <w:proofErr w:type="spellEnd"/>
      <w:r w:rsidRPr="00A449EA">
        <w:rPr>
          <w:rFonts w:ascii="Arial" w:hAnsi="Arial" w:cs="Arial"/>
          <w:sz w:val="20"/>
          <w:szCs w:val="20"/>
        </w:rPr>
        <w:t xml:space="preserve"> must be converted from electron volts to Kelvin using the conversion factor:</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1D46FC" w:rsidRPr="007B3896" w14:paraId="4EC2E9F4" w14:textId="77777777" w:rsidTr="008E4A95">
        <w:tc>
          <w:tcPr>
            <w:tcW w:w="4814" w:type="dxa"/>
            <w:vAlign w:val="center"/>
          </w:tcPr>
          <w:p w14:paraId="69A9E9BC" w14:textId="3BC0A6E2" w:rsidR="001D46FC" w:rsidRPr="0031124E" w:rsidRDefault="001D46FC" w:rsidP="008E4A95">
            <w:pPr>
              <w:jc w:val="center"/>
              <w:rPr>
                <w:rFonts w:ascii="Arial" w:hAnsi="Arial" w:cs="Arial"/>
                <w:sz w:val="20"/>
                <w:szCs w:val="20"/>
                <w:highlight w:val="yellow"/>
              </w:rPr>
            </w:pPr>
            <w:r w:rsidRPr="001D46FC">
              <w:rPr>
                <w:kern w:val="2"/>
                <w:position w:val="-14"/>
                <w:sz w:val="21"/>
                <w:lang w:eastAsia="zh-CN"/>
              </w:rPr>
              <w:object w:dxaOrig="2680" w:dyaOrig="400" w14:anchorId="480B041F">
                <v:shape id="_x0000_i1063" type="#_x0000_t75" style="width:134.25pt;height:19.5pt" o:ole="">
                  <v:imagedata r:id="rId105" o:title=""/>
                </v:shape>
                <o:OLEObject Type="Embed" ProgID="Equation.DSMT4" ShapeID="_x0000_i1063" DrawAspect="Content" ObjectID="_1829396797" r:id="rId106"/>
              </w:object>
            </w:r>
          </w:p>
        </w:tc>
        <w:tc>
          <w:tcPr>
            <w:tcW w:w="4814" w:type="dxa"/>
            <w:vAlign w:val="center"/>
          </w:tcPr>
          <w:p w14:paraId="3678AE49" w14:textId="48FCCACD" w:rsidR="001D46FC" w:rsidRPr="007B3896" w:rsidRDefault="001D46FC" w:rsidP="008E4A95">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S39</w:t>
            </w:r>
            <w:r w:rsidRPr="007B3896">
              <w:rPr>
                <w:rFonts w:ascii="Arial" w:hAnsi="Arial" w:cs="Arial" w:hint="eastAsia"/>
                <w:sz w:val="20"/>
                <w:szCs w:val="20"/>
                <w:lang w:eastAsia="zh-CN"/>
              </w:rPr>
              <w:t>)</w:t>
            </w:r>
          </w:p>
        </w:tc>
      </w:tr>
    </w:tbl>
    <w:p w14:paraId="542DACB8" w14:textId="0E86294D" w:rsidR="00E13F34" w:rsidRDefault="00E13F34" w:rsidP="00E13F34">
      <w:pPr>
        <w:spacing w:line="360" w:lineRule="auto"/>
        <w:rPr>
          <w:rFonts w:ascii="Arial" w:hAnsi="Arial" w:cs="Arial"/>
          <w:sz w:val="20"/>
          <w:szCs w:val="20"/>
        </w:rPr>
      </w:pPr>
      <w:r w:rsidRPr="00A449EA">
        <w:rPr>
          <w:rFonts w:ascii="Arial" w:hAnsi="Arial" w:cs="Arial"/>
          <w:sz w:val="20"/>
          <w:szCs w:val="20"/>
        </w:rPr>
        <w:t xml:space="preserve">The sheath electric field strength </w:t>
      </w:r>
      <w:r w:rsidR="007024C4" w:rsidRPr="007024C4">
        <w:rPr>
          <w:rFonts w:ascii="Arial" w:hAnsi="Arial" w:cs="Arial" w:hint="eastAsia"/>
          <w:i/>
          <w:iCs/>
          <w:sz w:val="20"/>
          <w:szCs w:val="20"/>
        </w:rPr>
        <w:t>E</w:t>
      </w:r>
      <w:r w:rsidR="007024C4">
        <w:rPr>
          <w:rFonts w:ascii="Arial" w:hAnsi="Arial" w:cs="Arial" w:hint="eastAsia"/>
          <w:sz w:val="20"/>
          <w:szCs w:val="20"/>
        </w:rPr>
        <w:t xml:space="preserve"> </w:t>
      </w:r>
      <w:r w:rsidRPr="00A449EA">
        <w:rPr>
          <w:rFonts w:ascii="Arial" w:hAnsi="Arial" w:cs="Arial"/>
          <w:sz w:val="20"/>
          <w:szCs w:val="20"/>
        </w:rPr>
        <w:t>within the plasma sheath can be derived from Poisson’s equation, which relates the electric field to the potential distribution and charge density in the plasma</w:t>
      </w:r>
      <w:r w:rsidR="000C4FE7" w:rsidRPr="00A449EA">
        <w:rPr>
          <w:rFonts w:ascii="Arial" w:hAnsi="Arial" w:cs="Arial"/>
          <w:sz w:val="20"/>
          <w:szCs w:val="20"/>
        </w:rPr>
        <w:fldChar w:fldCharType="begin"/>
      </w:r>
      <w:r w:rsidR="006C2982" w:rsidRPr="00A449EA">
        <w:rPr>
          <w:rFonts w:ascii="Arial" w:hAnsi="Arial" w:cs="Arial"/>
          <w:sz w:val="20"/>
          <w:szCs w:val="20"/>
        </w:rPr>
        <w:instrText xml:space="preserve"> ADDIN EN.CITE &lt;EndNote&gt;&lt;Cite&gt;&lt;Author&gt;Hutchinson&lt;/Author&gt;&lt;Year&gt;2002&lt;/Year&gt;&lt;RecNum&gt;1969&lt;/RecNum&gt;&lt;DisplayText&gt;&lt;style face="superscript"&gt;74&lt;/style&gt;&lt;/DisplayText&gt;&lt;record&gt;&lt;rec-number&gt;1969&lt;/rec-number&gt;&lt;foreign-keys&gt;&lt;key app="EN" db-id="5aewwx9eqrxrzhevrxhxptf3raxvvfd2frzd" timestamp="1733051424"&gt;1969&lt;/key&gt;&lt;key app="ENWeb" db-id=""&gt;0&lt;/key&gt;&lt;/foreign-keys&gt;&lt;ref-type name="Journal Article"&gt;17&lt;/ref-type&gt;&lt;contributors&gt;&lt;authors&gt;&lt;author&gt;Hutchinson, Ian H&lt;/author&gt;&lt;/authors&gt;&lt;/contributors&gt;&lt;titles&gt;&lt;title&gt;Principles of plasma diagnostics&lt;/title&gt;&lt;secondary-title&gt;Plasma Physics and Controlled Fusion&lt;/secondary-title&gt;&lt;/titles&gt;&lt;periodical&gt;&lt;full-title&gt;Plasma Physics and Controlled Fusion&lt;/full-title&gt;&lt;/periodical&gt;&lt;pages&gt;2603-2603&lt;/pages&gt;&lt;volume&gt;44&lt;/volume&gt;&lt;number&gt;12 &lt;/number&gt;&lt;dates&gt;&lt;year&gt;2002&lt;/year&gt;&lt;/dates&gt;&lt;urls&gt;&lt;/urls&gt;&lt;/record&gt;&lt;/Cite&gt;&lt;/EndNote&gt;</w:instrText>
      </w:r>
      <w:r w:rsidR="000C4FE7" w:rsidRPr="00A449EA">
        <w:rPr>
          <w:rFonts w:ascii="Arial" w:hAnsi="Arial" w:cs="Arial"/>
          <w:sz w:val="20"/>
          <w:szCs w:val="20"/>
        </w:rPr>
        <w:fldChar w:fldCharType="separate"/>
      </w:r>
      <w:r w:rsidR="006C2982" w:rsidRPr="00A449EA">
        <w:rPr>
          <w:rFonts w:ascii="Arial" w:hAnsi="Arial" w:cs="Arial"/>
          <w:noProof/>
          <w:sz w:val="20"/>
          <w:szCs w:val="20"/>
          <w:vertAlign w:val="superscript"/>
        </w:rPr>
        <w:t>74</w:t>
      </w:r>
      <w:r w:rsidR="000C4FE7" w:rsidRPr="00A449EA">
        <w:rPr>
          <w:rFonts w:ascii="Arial" w:hAnsi="Arial" w:cs="Arial"/>
          <w:sz w:val="20"/>
          <w:szCs w:val="20"/>
        </w:rPr>
        <w:fldChar w:fldCharType="end"/>
      </w:r>
      <w:r w:rsidRPr="00A449EA">
        <w:rPr>
          <w:rFonts w:ascii="Arial" w:hAnsi="Arial" w:cs="Arial"/>
          <w:sz w:val="20"/>
          <w:szCs w:val="20"/>
        </w:rPr>
        <w:t>. The electric field strength within the sheath is given by:</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1D46FC" w:rsidRPr="007B3896" w14:paraId="4431A2E7" w14:textId="77777777" w:rsidTr="008E4A95">
        <w:tc>
          <w:tcPr>
            <w:tcW w:w="4814" w:type="dxa"/>
            <w:vAlign w:val="center"/>
          </w:tcPr>
          <w:p w14:paraId="5AF4D351" w14:textId="3E463DCE" w:rsidR="001D46FC" w:rsidRPr="0031124E" w:rsidRDefault="001D46FC" w:rsidP="008E4A95">
            <w:pPr>
              <w:jc w:val="center"/>
              <w:rPr>
                <w:rFonts w:ascii="Arial" w:hAnsi="Arial" w:cs="Arial"/>
                <w:sz w:val="20"/>
                <w:szCs w:val="20"/>
                <w:highlight w:val="yellow"/>
              </w:rPr>
            </w:pPr>
            <w:r w:rsidRPr="001D46FC">
              <w:rPr>
                <w:kern w:val="2"/>
                <w:position w:val="-30"/>
                <w:sz w:val="21"/>
                <w:lang w:eastAsia="zh-CN"/>
              </w:rPr>
              <w:object w:dxaOrig="980" w:dyaOrig="680" w14:anchorId="61AA3D0C">
                <v:shape id="_x0000_i1064" type="#_x0000_t75" style="width:48.75pt;height:33.75pt" o:ole="">
                  <v:imagedata r:id="rId107" o:title=""/>
                </v:shape>
                <o:OLEObject Type="Embed" ProgID="Equation.DSMT4" ShapeID="_x0000_i1064" DrawAspect="Content" ObjectID="_1829396798" r:id="rId108"/>
              </w:object>
            </w:r>
          </w:p>
        </w:tc>
        <w:tc>
          <w:tcPr>
            <w:tcW w:w="4814" w:type="dxa"/>
            <w:vAlign w:val="center"/>
          </w:tcPr>
          <w:p w14:paraId="7D5BC215" w14:textId="21D7DF1A" w:rsidR="001D46FC" w:rsidRPr="007B3896" w:rsidRDefault="001D46FC" w:rsidP="008E4A95">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S40</w:t>
            </w:r>
            <w:r w:rsidRPr="007B3896">
              <w:rPr>
                <w:rFonts w:ascii="Arial" w:hAnsi="Arial" w:cs="Arial" w:hint="eastAsia"/>
                <w:sz w:val="20"/>
                <w:szCs w:val="20"/>
                <w:lang w:eastAsia="zh-CN"/>
              </w:rPr>
              <w:t>)</w:t>
            </w:r>
          </w:p>
        </w:tc>
      </w:tr>
    </w:tbl>
    <w:p w14:paraId="44F5FA9F" w14:textId="0F348CF2" w:rsidR="00C477BF" w:rsidRPr="00A449EA" w:rsidRDefault="00353986" w:rsidP="004649F2">
      <w:pPr>
        <w:spacing w:line="360" w:lineRule="auto"/>
        <w:rPr>
          <w:rFonts w:ascii="Arial" w:hAnsi="Arial" w:cs="Arial"/>
          <w:b/>
          <w:bCs/>
          <w:sz w:val="20"/>
          <w:szCs w:val="20"/>
        </w:rPr>
      </w:pPr>
      <w:r>
        <w:rPr>
          <w:rFonts w:ascii="Arial" w:hAnsi="Arial" w:cs="Arial" w:hint="eastAsia"/>
          <w:sz w:val="20"/>
          <w:szCs w:val="20"/>
        </w:rPr>
        <w:t>W</w:t>
      </w:r>
      <w:r w:rsidR="00E13F34" w:rsidRPr="00A449EA">
        <w:rPr>
          <w:rFonts w:ascii="Arial" w:hAnsi="Arial" w:cs="Arial"/>
          <w:sz w:val="20"/>
          <w:szCs w:val="20"/>
        </w:rPr>
        <w:t xml:space="preserve">here </w:t>
      </w:r>
      <w:r w:rsidR="007024C4" w:rsidRPr="007024C4">
        <w:rPr>
          <w:rFonts w:ascii="Arial" w:hAnsi="Arial" w:cs="Arial" w:hint="eastAsia"/>
          <w:i/>
          <w:iCs/>
          <w:sz w:val="20"/>
          <w:szCs w:val="20"/>
        </w:rPr>
        <w:t>E</w:t>
      </w:r>
      <w:r w:rsidR="00E13F34" w:rsidRPr="00A449EA">
        <w:rPr>
          <w:rFonts w:ascii="Arial" w:hAnsi="Arial" w:cs="Arial"/>
          <w:sz w:val="20"/>
          <w:szCs w:val="20"/>
        </w:rPr>
        <w:t xml:space="preserve"> is the sheath electric field strength (in V</w:t>
      </w:r>
      <w:r w:rsidR="00237B49" w:rsidRPr="00A449EA">
        <w:rPr>
          <w:rFonts w:ascii="Arial" w:hAnsi="Arial" w:cs="Arial"/>
          <w:sz w:val="20"/>
          <w:szCs w:val="20"/>
        </w:rPr>
        <w:t xml:space="preserve"> </w:t>
      </w:r>
      <w:r w:rsidR="00E13F34" w:rsidRPr="00A449EA">
        <w:rPr>
          <w:rFonts w:ascii="Arial" w:hAnsi="Arial" w:cs="Arial"/>
          <w:sz w:val="20"/>
          <w:szCs w:val="20"/>
        </w:rPr>
        <w:t>m</w:t>
      </w:r>
      <w:r w:rsidR="007024C4" w:rsidRPr="007E6972">
        <w:rPr>
          <w:rFonts w:ascii="Arial" w:hAnsi="Arial" w:cs="Arial"/>
          <w:sz w:val="20"/>
          <w:szCs w:val="20"/>
          <w:vertAlign w:val="superscript"/>
        </w:rPr>
        <w:t>‒</w:t>
      </w:r>
      <w:r w:rsidR="007024C4">
        <w:rPr>
          <w:rFonts w:ascii="Arial" w:hAnsi="Arial" w:cs="Arial" w:hint="eastAsia"/>
          <w:sz w:val="20"/>
          <w:szCs w:val="20"/>
          <w:vertAlign w:val="superscript"/>
        </w:rPr>
        <w:t>1</w:t>
      </w:r>
      <w:r w:rsidR="00E13F34" w:rsidRPr="00A449EA">
        <w:rPr>
          <w:rFonts w:ascii="Arial" w:hAnsi="Arial" w:cs="Arial"/>
          <w:sz w:val="20"/>
          <w:szCs w:val="20"/>
        </w:rPr>
        <w:t>).</w:t>
      </w:r>
      <w:r w:rsidR="00C477BF" w:rsidRPr="00A449EA">
        <w:rPr>
          <w:rFonts w:ascii="Arial" w:hAnsi="Arial" w:cs="Arial"/>
          <w:b/>
          <w:bCs/>
          <w:sz w:val="20"/>
          <w:szCs w:val="20"/>
        </w:rPr>
        <w:br w:type="page"/>
      </w:r>
    </w:p>
    <w:p w14:paraId="0C5B2492" w14:textId="264B815E" w:rsidR="00607D1D" w:rsidRPr="00A449EA" w:rsidRDefault="00925F3F" w:rsidP="007A06F6">
      <w:pPr>
        <w:spacing w:line="360" w:lineRule="auto"/>
        <w:rPr>
          <w:rFonts w:ascii="Arial" w:hAnsi="Arial" w:cs="Arial"/>
          <w:b/>
          <w:bCs/>
          <w:sz w:val="20"/>
          <w:szCs w:val="20"/>
        </w:rPr>
      </w:pPr>
      <w:r w:rsidRPr="00A449EA">
        <w:rPr>
          <w:rFonts w:ascii="Arial" w:hAnsi="Arial" w:cs="Arial"/>
          <w:b/>
          <w:bCs/>
          <w:sz w:val="20"/>
          <w:szCs w:val="20"/>
        </w:rPr>
        <w:lastRenderedPageBreak/>
        <w:t>10.4</w:t>
      </w:r>
      <w:r w:rsidR="007A06F6" w:rsidRPr="00A449EA">
        <w:rPr>
          <w:rFonts w:ascii="Arial" w:hAnsi="Arial" w:cs="Arial"/>
          <w:b/>
          <w:bCs/>
          <w:sz w:val="20"/>
          <w:szCs w:val="20"/>
        </w:rPr>
        <w:t xml:space="preserve"> Summary ta</w:t>
      </w:r>
      <w:r w:rsidR="00796BF1" w:rsidRPr="00A449EA">
        <w:rPr>
          <w:rFonts w:ascii="Arial" w:hAnsi="Arial" w:cs="Arial"/>
          <w:b/>
          <w:bCs/>
          <w:sz w:val="20"/>
          <w:szCs w:val="20"/>
        </w:rPr>
        <w:t>bl</w:t>
      </w:r>
      <w:r w:rsidR="007A06F6" w:rsidRPr="00A449EA">
        <w:rPr>
          <w:rFonts w:ascii="Arial" w:hAnsi="Arial" w:cs="Arial"/>
          <w:b/>
          <w:bCs/>
          <w:sz w:val="20"/>
          <w:szCs w:val="20"/>
        </w:rPr>
        <w:t>e of the above</w:t>
      </w:r>
      <w:r w:rsidR="00796BF1" w:rsidRPr="00A449EA">
        <w:rPr>
          <w:rFonts w:ascii="Arial" w:hAnsi="Arial" w:cs="Arial"/>
          <w:b/>
          <w:bCs/>
          <w:sz w:val="20"/>
          <w:szCs w:val="20"/>
        </w:rPr>
        <w:t>-</w:t>
      </w:r>
      <w:r w:rsidR="007A06F6" w:rsidRPr="00A449EA">
        <w:rPr>
          <w:rFonts w:ascii="Arial" w:hAnsi="Arial" w:cs="Arial"/>
          <w:b/>
          <w:bCs/>
          <w:sz w:val="20"/>
          <w:szCs w:val="20"/>
        </w:rPr>
        <w:t>calculated parameters</w:t>
      </w:r>
    </w:p>
    <w:p w14:paraId="310B88A6" w14:textId="7006C892" w:rsidR="007A06F6" w:rsidRPr="00A449EA" w:rsidRDefault="007A06F6" w:rsidP="007A06F6">
      <w:pPr>
        <w:spacing w:line="360" w:lineRule="auto"/>
        <w:rPr>
          <w:rFonts w:ascii="Arial" w:hAnsi="Arial" w:cs="Arial"/>
          <w:sz w:val="20"/>
          <w:szCs w:val="20"/>
        </w:rPr>
      </w:pPr>
      <w:r w:rsidRPr="00A449EA">
        <w:rPr>
          <w:rFonts w:ascii="Arial" w:hAnsi="Arial" w:cs="Arial"/>
          <w:sz w:val="20"/>
          <w:szCs w:val="20"/>
        </w:rPr>
        <w:t>According to the above calculation method, key plasma parameters under various discharge conditions for the NTP</w:t>
      </w:r>
      <w:r w:rsidR="00E13F34" w:rsidRPr="00A449EA">
        <w:rPr>
          <w:rFonts w:ascii="Arial" w:hAnsi="Arial" w:cs="Arial"/>
          <w:sz w:val="20"/>
          <w:szCs w:val="20"/>
        </w:rPr>
        <w:t xml:space="preserve"> </w:t>
      </w:r>
      <w:r w:rsidRPr="00A449EA">
        <w:rPr>
          <w:rFonts w:ascii="Arial" w:hAnsi="Arial" w:cs="Arial"/>
          <w:sz w:val="20"/>
          <w:szCs w:val="20"/>
        </w:rPr>
        <w:t>catalytic production of CH</w:t>
      </w:r>
      <w:r w:rsidRPr="00A449EA">
        <w:rPr>
          <w:rFonts w:ascii="Arial" w:hAnsi="Arial" w:cs="Arial"/>
          <w:sz w:val="20"/>
          <w:szCs w:val="20"/>
          <w:vertAlign w:val="subscript"/>
        </w:rPr>
        <w:t>4</w:t>
      </w:r>
      <w:r w:rsidRPr="00A449EA">
        <w:rPr>
          <w:rFonts w:ascii="Arial" w:hAnsi="Arial" w:cs="Arial"/>
          <w:sz w:val="20"/>
          <w:szCs w:val="20"/>
        </w:rPr>
        <w:t>, NH</w:t>
      </w:r>
      <w:r w:rsidRPr="00A449EA">
        <w:rPr>
          <w:rFonts w:ascii="Arial" w:hAnsi="Arial" w:cs="Arial"/>
          <w:sz w:val="20"/>
          <w:szCs w:val="20"/>
          <w:vertAlign w:val="subscript"/>
        </w:rPr>
        <w:t>3</w:t>
      </w:r>
      <w:r w:rsidRPr="00A449EA">
        <w:rPr>
          <w:rFonts w:ascii="Arial" w:hAnsi="Arial" w:cs="Arial"/>
          <w:sz w:val="20"/>
          <w:szCs w:val="20"/>
        </w:rPr>
        <w:t>, and CH</w:t>
      </w:r>
      <w:r w:rsidRPr="00A449EA">
        <w:rPr>
          <w:rFonts w:ascii="Arial" w:hAnsi="Arial" w:cs="Arial"/>
          <w:sz w:val="20"/>
          <w:szCs w:val="20"/>
          <w:vertAlign w:val="subscript"/>
        </w:rPr>
        <w:t>3</w:t>
      </w:r>
      <w:r w:rsidRPr="00A449EA">
        <w:rPr>
          <w:rFonts w:ascii="Arial" w:hAnsi="Arial" w:cs="Arial"/>
          <w:sz w:val="20"/>
          <w:szCs w:val="20"/>
        </w:rPr>
        <w:t xml:space="preserve">OH </w:t>
      </w:r>
      <w:r w:rsidR="006F3E4B" w:rsidRPr="00A449EA">
        <w:rPr>
          <w:rFonts w:ascii="Arial" w:hAnsi="Arial" w:cs="Arial"/>
          <w:sz w:val="20"/>
          <w:szCs w:val="20"/>
        </w:rPr>
        <w:t>a</w:t>
      </w:r>
      <w:r w:rsidRPr="00A449EA">
        <w:rPr>
          <w:rFonts w:ascii="Arial" w:hAnsi="Arial" w:cs="Arial"/>
          <w:sz w:val="20"/>
          <w:szCs w:val="20"/>
        </w:rPr>
        <w:t>re su</w:t>
      </w:r>
      <w:r w:rsidR="00796BF1" w:rsidRPr="00A449EA">
        <w:rPr>
          <w:rFonts w:ascii="Arial" w:hAnsi="Arial" w:cs="Arial"/>
          <w:sz w:val="20"/>
          <w:szCs w:val="20"/>
        </w:rPr>
        <w:t>m</w:t>
      </w:r>
      <w:r w:rsidRPr="00A449EA">
        <w:rPr>
          <w:rFonts w:ascii="Arial" w:hAnsi="Arial" w:cs="Arial"/>
          <w:sz w:val="20"/>
          <w:szCs w:val="20"/>
        </w:rPr>
        <w:t xml:space="preserve">marized in </w:t>
      </w:r>
      <w:r w:rsidRPr="00A449EA">
        <w:rPr>
          <w:rFonts w:ascii="Arial" w:hAnsi="Arial" w:cs="Arial"/>
          <w:b/>
          <w:bCs/>
          <w:sz w:val="20"/>
          <w:szCs w:val="20"/>
        </w:rPr>
        <w:t>Table S</w:t>
      </w:r>
      <w:r w:rsidR="00C73840" w:rsidRPr="00A449EA">
        <w:rPr>
          <w:rFonts w:ascii="Arial" w:hAnsi="Arial" w:cs="Arial"/>
          <w:b/>
          <w:bCs/>
          <w:sz w:val="20"/>
          <w:szCs w:val="20"/>
        </w:rPr>
        <w:t>10</w:t>
      </w:r>
      <w:r w:rsidR="008D71E4" w:rsidRPr="00A449EA">
        <w:rPr>
          <w:rFonts w:ascii="Arial" w:hAnsi="Arial" w:cs="Arial"/>
          <w:sz w:val="20"/>
          <w:szCs w:val="20"/>
        </w:rPr>
        <w:t>.</w:t>
      </w:r>
      <w:r w:rsidRPr="00A449EA">
        <w:rPr>
          <w:rFonts w:ascii="Arial" w:hAnsi="Arial" w:cs="Arial"/>
          <w:sz w:val="20"/>
          <w:szCs w:val="20"/>
        </w:rPr>
        <w:t xml:space="preserve"> The table includes data for both </w:t>
      </w:r>
      <w:r w:rsidR="00987492" w:rsidRPr="00A449EA">
        <w:rPr>
          <w:rFonts w:ascii="Arial" w:hAnsi="Arial" w:cs="Arial"/>
          <w:sz w:val="20"/>
          <w:szCs w:val="20"/>
        </w:rPr>
        <w:t>SIN</w:t>
      </w:r>
      <w:r w:rsidRPr="00A449EA">
        <w:rPr>
          <w:rFonts w:ascii="Arial" w:hAnsi="Arial" w:cs="Arial"/>
          <w:sz w:val="20"/>
          <w:szCs w:val="20"/>
        </w:rPr>
        <w:t xml:space="preserve"> and </w:t>
      </w:r>
      <w:r w:rsidR="00987492" w:rsidRPr="00A449EA">
        <w:rPr>
          <w:rFonts w:ascii="Arial" w:hAnsi="Arial" w:cs="Arial"/>
          <w:sz w:val="20"/>
          <w:szCs w:val="20"/>
        </w:rPr>
        <w:t>PUL</w:t>
      </w:r>
      <w:r w:rsidR="00796BF1" w:rsidRPr="00A449EA">
        <w:rPr>
          <w:rFonts w:ascii="Arial" w:hAnsi="Arial" w:cs="Arial"/>
          <w:sz w:val="20"/>
          <w:szCs w:val="20"/>
        </w:rPr>
        <w:t>-</w:t>
      </w:r>
      <w:r w:rsidRPr="00A449EA">
        <w:rPr>
          <w:rFonts w:ascii="Arial" w:hAnsi="Arial" w:cs="Arial"/>
          <w:sz w:val="20"/>
          <w:szCs w:val="20"/>
        </w:rPr>
        <w:t xml:space="preserve">driven DBD systems, as well as for DRIFTS </w:t>
      </w:r>
      <w:r w:rsidR="00EC2858" w:rsidRPr="00A449EA">
        <w:rPr>
          <w:rFonts w:ascii="Arial" w:hAnsi="Arial" w:cs="Arial"/>
          <w:sz w:val="20"/>
          <w:szCs w:val="20"/>
        </w:rPr>
        <w:t>c</w:t>
      </w:r>
      <w:r w:rsidRPr="00A449EA">
        <w:rPr>
          <w:rFonts w:ascii="Arial" w:hAnsi="Arial" w:cs="Arial"/>
          <w:sz w:val="20"/>
          <w:szCs w:val="20"/>
        </w:rPr>
        <w:t>ell and simulation input.</w:t>
      </w:r>
      <w:r w:rsidR="006D5869" w:rsidRPr="00A449EA">
        <w:rPr>
          <w:rFonts w:ascii="Arial" w:hAnsi="Arial" w:cs="Arial"/>
          <w:sz w:val="20"/>
          <w:szCs w:val="20"/>
        </w:rPr>
        <w:t xml:space="preserve"> All plasma parameters were calculated using full numerical precision. For discussion purposes, values in the main text are rounded to one decimal place to avoid overinterpretation of insignificant digits.</w:t>
      </w:r>
    </w:p>
    <w:p w14:paraId="6BE11A31" w14:textId="61BD3441" w:rsidR="00717083" w:rsidRPr="00A449EA" w:rsidRDefault="00717083" w:rsidP="007A06F6">
      <w:pPr>
        <w:spacing w:line="360" w:lineRule="auto"/>
        <w:rPr>
          <w:rFonts w:ascii="Arial" w:hAnsi="Arial" w:cs="Arial"/>
          <w:sz w:val="20"/>
          <w:szCs w:val="20"/>
        </w:rPr>
      </w:pPr>
      <w:r w:rsidRPr="00A449EA">
        <w:rPr>
          <w:rFonts w:ascii="Arial" w:hAnsi="Arial" w:cs="Arial"/>
          <w:b/>
          <w:bCs/>
          <w:sz w:val="20"/>
          <w:szCs w:val="20"/>
        </w:rPr>
        <w:t>Table S</w:t>
      </w:r>
      <w:r w:rsidR="00C4287C" w:rsidRPr="00A449EA">
        <w:rPr>
          <w:rFonts w:ascii="Arial" w:hAnsi="Arial" w:cs="Arial"/>
          <w:b/>
          <w:bCs/>
          <w:sz w:val="20"/>
          <w:szCs w:val="20"/>
        </w:rPr>
        <w:t>10</w:t>
      </w:r>
      <w:r w:rsidRPr="00A449EA">
        <w:rPr>
          <w:rFonts w:ascii="Arial" w:hAnsi="Arial" w:cs="Arial"/>
          <w:sz w:val="20"/>
          <w:szCs w:val="20"/>
        </w:rPr>
        <w:t>. The plasma parameters of NTP catalytic production of CH</w:t>
      </w:r>
      <w:r w:rsidRPr="00A449EA">
        <w:rPr>
          <w:rFonts w:ascii="Arial" w:hAnsi="Arial" w:cs="Arial"/>
          <w:sz w:val="20"/>
          <w:szCs w:val="20"/>
          <w:vertAlign w:val="subscript"/>
        </w:rPr>
        <w:t>4</w:t>
      </w:r>
      <w:r w:rsidRPr="00A449EA">
        <w:rPr>
          <w:rFonts w:ascii="Arial" w:hAnsi="Arial" w:cs="Arial"/>
          <w:sz w:val="20"/>
          <w:szCs w:val="20"/>
        </w:rPr>
        <w:t>, NH</w:t>
      </w:r>
      <w:r w:rsidRPr="00A449EA">
        <w:rPr>
          <w:rFonts w:ascii="Arial" w:hAnsi="Arial" w:cs="Arial"/>
          <w:sz w:val="20"/>
          <w:szCs w:val="20"/>
          <w:vertAlign w:val="subscript"/>
        </w:rPr>
        <w:t>3</w:t>
      </w:r>
      <w:r w:rsidR="00796BF1" w:rsidRPr="00A449EA">
        <w:rPr>
          <w:rFonts w:ascii="Arial" w:hAnsi="Arial" w:cs="Arial"/>
          <w:sz w:val="20"/>
          <w:szCs w:val="20"/>
          <w:vertAlign w:val="subscript"/>
        </w:rPr>
        <w:t>,</w:t>
      </w:r>
      <w:r w:rsidRPr="00A449EA">
        <w:rPr>
          <w:rFonts w:ascii="Arial" w:hAnsi="Arial" w:cs="Arial"/>
          <w:sz w:val="20"/>
          <w:szCs w:val="20"/>
        </w:rPr>
        <w:t xml:space="preserve"> and CH</w:t>
      </w:r>
      <w:r w:rsidRPr="00A449EA">
        <w:rPr>
          <w:rFonts w:ascii="Arial" w:hAnsi="Arial" w:cs="Arial"/>
          <w:sz w:val="20"/>
          <w:szCs w:val="20"/>
          <w:vertAlign w:val="subscript"/>
        </w:rPr>
        <w:t>3</w:t>
      </w:r>
      <w:r w:rsidRPr="00A449EA">
        <w:rPr>
          <w:rFonts w:ascii="Arial" w:hAnsi="Arial" w:cs="Arial"/>
          <w:sz w:val="20"/>
          <w:szCs w:val="20"/>
        </w:rPr>
        <w:t>OH.</w:t>
      </w:r>
    </w:p>
    <w:tbl>
      <w:tblPr>
        <w:tblStyle w:val="2"/>
        <w:tblW w:w="5000" w:type="pct"/>
        <w:tblBorders>
          <w:top w:val="none" w:sz="0" w:space="0" w:color="auto"/>
          <w:bottom w:val="none" w:sz="0" w:space="0" w:color="auto"/>
        </w:tblBorders>
        <w:tblLook w:val="0600" w:firstRow="0" w:lastRow="0" w:firstColumn="0" w:lastColumn="0" w:noHBand="1" w:noVBand="1"/>
      </w:tblPr>
      <w:tblGrid>
        <w:gridCol w:w="1538"/>
        <w:gridCol w:w="961"/>
        <w:gridCol w:w="752"/>
        <w:gridCol w:w="600"/>
        <w:gridCol w:w="959"/>
        <w:gridCol w:w="600"/>
        <w:gridCol w:w="784"/>
        <w:gridCol w:w="675"/>
        <w:gridCol w:w="828"/>
        <w:gridCol w:w="972"/>
        <w:gridCol w:w="1083"/>
      </w:tblGrid>
      <w:tr w:rsidR="00EF33D2" w:rsidRPr="00A449EA" w14:paraId="39C55642" w14:textId="182B9E9E" w:rsidTr="00237B49">
        <w:trPr>
          <w:trHeight w:val="614"/>
        </w:trPr>
        <w:tc>
          <w:tcPr>
            <w:tcW w:w="1701" w:type="pct"/>
            <w:gridSpan w:val="3"/>
            <w:tcBorders>
              <w:top w:val="single" w:sz="8" w:space="0" w:color="auto"/>
              <w:bottom w:val="single" w:sz="8" w:space="0" w:color="auto"/>
            </w:tcBorders>
            <w:vAlign w:val="center"/>
            <w:hideMark/>
          </w:tcPr>
          <w:p w14:paraId="35B6BA7E"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lang w:val="it-IT"/>
              </w:rPr>
              <w:t>Conditions</w:t>
            </w:r>
          </w:p>
        </w:tc>
        <w:tc>
          <w:tcPr>
            <w:tcW w:w="319" w:type="pct"/>
            <w:tcBorders>
              <w:top w:val="single" w:sz="8" w:space="0" w:color="auto"/>
              <w:bottom w:val="single" w:sz="8" w:space="0" w:color="auto"/>
            </w:tcBorders>
            <w:vAlign w:val="center"/>
            <w:hideMark/>
          </w:tcPr>
          <w:p w14:paraId="3E1D54CE" w14:textId="4DEAAFFB" w:rsidR="00EF33D2" w:rsidRPr="007024C4" w:rsidRDefault="007024C4" w:rsidP="00DC7D96">
            <w:pPr>
              <w:contextualSpacing/>
              <w:mirrorIndents/>
              <w:jc w:val="center"/>
              <w:rPr>
                <w:rFonts w:ascii="Arial" w:hAnsi="Arial" w:cs="Arial"/>
                <w:sz w:val="15"/>
                <w:szCs w:val="15"/>
                <w:lang w:val="it-IT"/>
              </w:rPr>
            </w:pPr>
            <w:proofErr w:type="spellStart"/>
            <w:r w:rsidRPr="007024C4">
              <w:rPr>
                <w:rFonts w:ascii="Arial" w:hAnsi="Arial" w:cs="Arial" w:hint="eastAsia"/>
                <w:i/>
                <w:iCs/>
                <w:sz w:val="15"/>
                <w:szCs w:val="15"/>
              </w:rPr>
              <w:t>T</w:t>
            </w:r>
            <w:r w:rsidRPr="007024C4">
              <w:rPr>
                <w:rFonts w:ascii="Arial" w:hAnsi="Arial" w:cs="Arial" w:hint="eastAsia"/>
                <w:i/>
                <w:iCs/>
                <w:sz w:val="15"/>
                <w:szCs w:val="15"/>
                <w:vertAlign w:val="subscript"/>
              </w:rPr>
              <w:t>e</w:t>
            </w:r>
            <w:proofErr w:type="spellEnd"/>
          </w:p>
          <w:p w14:paraId="064B454C"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lang w:val="it-IT"/>
              </w:rPr>
              <w:t>(eV)</w:t>
            </w:r>
          </w:p>
        </w:tc>
        <w:tc>
          <w:tcPr>
            <w:tcW w:w="503" w:type="pct"/>
            <w:tcBorders>
              <w:top w:val="single" w:sz="8" w:space="0" w:color="auto"/>
              <w:bottom w:val="single" w:sz="8" w:space="0" w:color="auto"/>
            </w:tcBorders>
            <w:vAlign w:val="center"/>
            <w:hideMark/>
          </w:tcPr>
          <w:p w14:paraId="54B5914C" w14:textId="77777777" w:rsidR="007024C4" w:rsidRDefault="007024C4" w:rsidP="00DC7D96">
            <w:pPr>
              <w:contextualSpacing/>
              <w:mirrorIndents/>
              <w:jc w:val="center"/>
              <w:rPr>
                <w:rFonts w:ascii="Arial" w:hAnsi="Arial" w:cs="Arial"/>
                <w:i/>
                <w:iCs/>
                <w:sz w:val="15"/>
                <w:szCs w:val="15"/>
                <w:vertAlign w:val="subscript"/>
              </w:rPr>
            </w:pPr>
            <w:proofErr w:type="spellStart"/>
            <w:r w:rsidRPr="007024C4">
              <w:rPr>
                <w:rFonts w:ascii="Arial" w:hAnsi="Arial" w:cs="Arial" w:hint="eastAsia"/>
                <w:i/>
                <w:iCs/>
                <w:sz w:val="15"/>
                <w:szCs w:val="15"/>
              </w:rPr>
              <w:t>T</w:t>
            </w:r>
            <w:r w:rsidRPr="007024C4">
              <w:rPr>
                <w:rFonts w:ascii="Arial" w:hAnsi="Arial" w:cs="Arial" w:hint="eastAsia"/>
                <w:i/>
                <w:iCs/>
                <w:sz w:val="15"/>
                <w:szCs w:val="15"/>
                <w:vertAlign w:val="subscript"/>
              </w:rPr>
              <w:t>e</w:t>
            </w:r>
            <w:proofErr w:type="spellEnd"/>
          </w:p>
          <w:p w14:paraId="02677B23" w14:textId="6C1996AA"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lang w:val="it-IT"/>
              </w:rPr>
              <w:t>(×10</w:t>
            </w:r>
            <w:r w:rsidRPr="00A449EA">
              <w:rPr>
                <w:rFonts w:ascii="Arial" w:hAnsi="Arial" w:cs="Arial"/>
                <w:sz w:val="15"/>
                <w:szCs w:val="15"/>
                <w:vertAlign w:val="superscript"/>
                <w:lang w:val="it-IT"/>
              </w:rPr>
              <w:t xml:space="preserve">20 </w:t>
            </w:r>
            <w:r w:rsidRPr="00A449EA">
              <w:rPr>
                <w:rFonts w:ascii="Arial" w:hAnsi="Arial" w:cs="Arial"/>
                <w:sz w:val="15"/>
                <w:szCs w:val="15"/>
                <w:lang w:val="it-IT"/>
              </w:rPr>
              <w:t>m</w:t>
            </w:r>
            <w:r w:rsidR="007024C4" w:rsidRPr="007024C4">
              <w:rPr>
                <w:rFonts w:ascii="Arial" w:hAnsi="Arial" w:cs="Arial"/>
                <w:sz w:val="15"/>
                <w:szCs w:val="15"/>
                <w:vertAlign w:val="superscript"/>
                <w:lang w:val="it-IT"/>
              </w:rPr>
              <w:t>‒</w:t>
            </w:r>
            <w:r w:rsidRPr="00A449EA">
              <w:rPr>
                <w:rFonts w:ascii="Arial" w:hAnsi="Arial" w:cs="Arial"/>
                <w:sz w:val="15"/>
                <w:szCs w:val="15"/>
                <w:vertAlign w:val="superscript"/>
                <w:lang w:val="it-IT"/>
              </w:rPr>
              <w:t>3</w:t>
            </w:r>
            <w:r w:rsidRPr="00A449EA">
              <w:rPr>
                <w:rFonts w:ascii="Arial" w:hAnsi="Arial" w:cs="Arial"/>
                <w:sz w:val="15"/>
                <w:szCs w:val="15"/>
                <w:lang w:val="it-IT"/>
              </w:rPr>
              <w:t>)</w:t>
            </w:r>
          </w:p>
        </w:tc>
        <w:tc>
          <w:tcPr>
            <w:tcW w:w="319" w:type="pct"/>
            <w:tcBorders>
              <w:top w:val="single" w:sz="8" w:space="0" w:color="auto"/>
              <w:bottom w:val="single" w:sz="8" w:space="0" w:color="auto"/>
            </w:tcBorders>
            <w:vAlign w:val="center"/>
            <w:hideMark/>
          </w:tcPr>
          <w:p w14:paraId="56EB9A4C" w14:textId="77777777" w:rsidR="00EF33D2" w:rsidRPr="007024C4" w:rsidRDefault="00EF33D2" w:rsidP="00DC7D96">
            <w:pPr>
              <w:contextualSpacing/>
              <w:mirrorIndents/>
              <w:jc w:val="center"/>
              <w:rPr>
                <w:rFonts w:ascii="Arial" w:hAnsi="Arial" w:cs="Arial"/>
                <w:i/>
                <w:iCs/>
                <w:sz w:val="15"/>
                <w:szCs w:val="15"/>
                <w:lang w:val="it-IT"/>
              </w:rPr>
            </w:pPr>
            <w:r w:rsidRPr="007024C4">
              <w:rPr>
                <w:rFonts w:ascii="Arial" w:hAnsi="Arial" w:cs="Arial"/>
                <w:i/>
                <w:iCs/>
                <w:sz w:val="15"/>
                <w:szCs w:val="15"/>
                <w:lang w:val="el-GR"/>
              </w:rPr>
              <w:t>λ</w:t>
            </w:r>
            <w:r w:rsidRPr="007024C4">
              <w:rPr>
                <w:rFonts w:ascii="Arial" w:hAnsi="Arial" w:cs="Arial"/>
                <w:i/>
                <w:iCs/>
                <w:sz w:val="15"/>
                <w:szCs w:val="15"/>
                <w:vertAlign w:val="subscript"/>
                <w:lang w:val="it-IT"/>
              </w:rPr>
              <w:t>D</w:t>
            </w:r>
          </w:p>
          <w:p w14:paraId="278B3260"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lang w:val="it-IT"/>
              </w:rPr>
              <w:t>(</w:t>
            </w:r>
            <w:r w:rsidRPr="00A449EA">
              <w:rPr>
                <w:rFonts w:ascii="Arial" w:hAnsi="Arial" w:cs="Arial"/>
                <w:sz w:val="15"/>
                <w:szCs w:val="15"/>
                <w:lang w:val="el-GR"/>
              </w:rPr>
              <w:t>μ</w:t>
            </w:r>
            <w:r w:rsidRPr="00A449EA">
              <w:rPr>
                <w:rFonts w:ascii="Arial" w:hAnsi="Arial" w:cs="Arial"/>
                <w:sz w:val="15"/>
                <w:szCs w:val="15"/>
                <w:lang w:val="it-IT"/>
              </w:rPr>
              <w:t>m)</w:t>
            </w:r>
          </w:p>
        </w:tc>
        <w:tc>
          <w:tcPr>
            <w:tcW w:w="413" w:type="pct"/>
            <w:tcBorders>
              <w:top w:val="single" w:sz="8" w:space="0" w:color="auto"/>
              <w:bottom w:val="single" w:sz="8" w:space="0" w:color="auto"/>
            </w:tcBorders>
            <w:vAlign w:val="center"/>
            <w:hideMark/>
          </w:tcPr>
          <w:p w14:paraId="22185269" w14:textId="77777777" w:rsidR="00EF33D2" w:rsidRPr="00A449EA" w:rsidRDefault="00EF33D2" w:rsidP="00DC7D96">
            <w:pPr>
              <w:contextualSpacing/>
              <w:mirrorIndents/>
              <w:jc w:val="center"/>
              <w:rPr>
                <w:rFonts w:ascii="Arial" w:hAnsi="Arial" w:cs="Arial"/>
                <w:sz w:val="15"/>
                <w:szCs w:val="15"/>
                <w:lang w:val="it-IT"/>
              </w:rPr>
            </w:pPr>
            <w:r w:rsidRPr="00A449EA">
              <w:rPr>
                <w:rFonts w:ascii="Arial" w:hAnsi="Arial" w:cs="Arial"/>
                <w:sz w:val="15"/>
                <w:szCs w:val="15"/>
                <w:lang w:val="it-IT"/>
              </w:rPr>
              <w:t xml:space="preserve">Error </w:t>
            </w:r>
            <w:r w:rsidRPr="007024C4">
              <w:rPr>
                <w:rFonts w:ascii="Arial" w:hAnsi="Arial" w:cs="Arial"/>
                <w:i/>
                <w:iCs/>
                <w:sz w:val="15"/>
                <w:szCs w:val="15"/>
                <w:lang w:val="el-GR"/>
              </w:rPr>
              <w:t>λ</w:t>
            </w:r>
            <w:r w:rsidRPr="007024C4">
              <w:rPr>
                <w:rFonts w:ascii="Arial" w:hAnsi="Arial" w:cs="Arial"/>
                <w:i/>
                <w:iCs/>
                <w:sz w:val="15"/>
                <w:szCs w:val="15"/>
                <w:vertAlign w:val="subscript"/>
                <w:lang w:val="it-IT"/>
              </w:rPr>
              <w:t>D</w:t>
            </w:r>
          </w:p>
          <w:p w14:paraId="1A1E4F34"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lang w:val="it-IT"/>
              </w:rPr>
              <w:t>(</w:t>
            </w:r>
            <w:r w:rsidRPr="00A449EA">
              <w:rPr>
                <w:rFonts w:ascii="Arial" w:hAnsi="Arial" w:cs="Arial"/>
                <w:sz w:val="15"/>
                <w:szCs w:val="15"/>
                <w:lang w:val="el-GR"/>
              </w:rPr>
              <w:t>μ</w:t>
            </w:r>
            <w:r w:rsidRPr="00A449EA">
              <w:rPr>
                <w:rFonts w:ascii="Arial" w:hAnsi="Arial" w:cs="Arial"/>
                <w:sz w:val="15"/>
                <w:szCs w:val="15"/>
                <w:lang w:val="it-IT"/>
              </w:rPr>
              <w:t>m)</w:t>
            </w:r>
          </w:p>
        </w:tc>
        <w:tc>
          <w:tcPr>
            <w:tcW w:w="234" w:type="pct"/>
            <w:tcBorders>
              <w:top w:val="single" w:sz="8" w:space="0" w:color="auto"/>
              <w:bottom w:val="single" w:sz="8" w:space="0" w:color="auto"/>
            </w:tcBorders>
            <w:vAlign w:val="center"/>
            <w:hideMark/>
          </w:tcPr>
          <w:p w14:paraId="17D13531" w14:textId="3C202C6E" w:rsidR="00EF33D2" w:rsidRPr="00A449EA" w:rsidRDefault="005A0D92" w:rsidP="00DC7D96">
            <w:pPr>
              <w:contextualSpacing/>
              <w:mirrorIndents/>
              <w:jc w:val="center"/>
              <w:rPr>
                <w:rFonts w:ascii="Arial" w:hAnsi="Arial" w:cs="Arial"/>
                <w:sz w:val="15"/>
                <w:szCs w:val="15"/>
              </w:rPr>
            </w:pPr>
            <w:proofErr w:type="spellStart"/>
            <w:r w:rsidRPr="00A449EA">
              <w:rPr>
                <w:rFonts w:ascii="Arial" w:hAnsi="Arial" w:cs="Arial"/>
                <w:i/>
                <w:iCs/>
                <w:sz w:val="15"/>
                <w:szCs w:val="15"/>
              </w:rPr>
              <w:t>δ</w:t>
            </w:r>
            <w:r w:rsidRPr="00A449EA">
              <w:rPr>
                <w:rFonts w:ascii="Arial" w:hAnsi="Arial" w:cs="Arial"/>
                <w:i/>
                <w:iCs/>
                <w:sz w:val="15"/>
                <w:szCs w:val="15"/>
                <w:vertAlign w:val="subscript"/>
              </w:rPr>
              <w:t>s</w:t>
            </w:r>
            <w:proofErr w:type="spellEnd"/>
          </w:p>
          <w:p w14:paraId="4FF24E39"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lang w:val="it-IT"/>
              </w:rPr>
              <w:t>(</w:t>
            </w:r>
            <w:r w:rsidRPr="00A449EA">
              <w:rPr>
                <w:rFonts w:ascii="Arial" w:hAnsi="Arial" w:cs="Arial"/>
                <w:sz w:val="15"/>
                <w:szCs w:val="15"/>
                <w:lang w:val="el-GR"/>
              </w:rPr>
              <w:t>μ</w:t>
            </w:r>
            <w:r w:rsidRPr="00A449EA">
              <w:rPr>
                <w:rFonts w:ascii="Arial" w:hAnsi="Arial" w:cs="Arial"/>
                <w:sz w:val="15"/>
                <w:szCs w:val="15"/>
                <w:lang w:val="it-IT"/>
              </w:rPr>
              <w:t>m)</w:t>
            </w:r>
          </w:p>
        </w:tc>
        <w:tc>
          <w:tcPr>
            <w:tcW w:w="436" w:type="pct"/>
            <w:tcBorders>
              <w:top w:val="single" w:sz="8" w:space="0" w:color="auto"/>
              <w:bottom w:val="single" w:sz="8" w:space="0" w:color="auto"/>
            </w:tcBorders>
            <w:vAlign w:val="center"/>
            <w:hideMark/>
          </w:tcPr>
          <w:p w14:paraId="7C7E0C48" w14:textId="10EA961F" w:rsidR="005A0D92" w:rsidRPr="00A449EA" w:rsidRDefault="00EF33D2" w:rsidP="005A0D92">
            <w:pPr>
              <w:contextualSpacing/>
              <w:mirrorIndents/>
              <w:jc w:val="center"/>
              <w:rPr>
                <w:rFonts w:ascii="Arial" w:hAnsi="Arial" w:cs="Arial"/>
                <w:sz w:val="15"/>
                <w:szCs w:val="15"/>
              </w:rPr>
            </w:pPr>
            <w:r w:rsidRPr="00A449EA">
              <w:rPr>
                <w:rFonts w:ascii="Arial" w:hAnsi="Arial" w:cs="Arial"/>
                <w:sz w:val="15"/>
                <w:szCs w:val="15"/>
                <w:lang w:val="it-IT"/>
              </w:rPr>
              <w:t>Error</w:t>
            </w:r>
            <w:r w:rsidR="005A0D92" w:rsidRPr="00A449EA">
              <w:rPr>
                <w:rFonts w:ascii="Arial" w:hAnsi="Arial" w:cs="Arial"/>
                <w:sz w:val="15"/>
                <w:szCs w:val="15"/>
                <w:lang w:val="it-IT"/>
              </w:rPr>
              <w:t xml:space="preserve"> </w:t>
            </w:r>
            <w:proofErr w:type="spellStart"/>
            <w:r w:rsidR="005A0D92" w:rsidRPr="00A449EA">
              <w:rPr>
                <w:rFonts w:ascii="Arial" w:hAnsi="Arial" w:cs="Arial"/>
                <w:i/>
                <w:iCs/>
                <w:sz w:val="15"/>
                <w:szCs w:val="15"/>
              </w:rPr>
              <w:t>δ</w:t>
            </w:r>
            <w:r w:rsidR="005A0D92" w:rsidRPr="00A449EA">
              <w:rPr>
                <w:rFonts w:ascii="Arial" w:hAnsi="Arial" w:cs="Arial"/>
                <w:i/>
                <w:iCs/>
                <w:sz w:val="15"/>
                <w:szCs w:val="15"/>
                <w:vertAlign w:val="subscript"/>
              </w:rPr>
              <w:t>s</w:t>
            </w:r>
            <w:proofErr w:type="spellEnd"/>
          </w:p>
          <w:p w14:paraId="7C829CC6"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lang w:val="it-IT"/>
              </w:rPr>
              <w:t>(</w:t>
            </w:r>
            <w:r w:rsidRPr="00A449EA">
              <w:rPr>
                <w:rFonts w:ascii="Arial" w:hAnsi="Arial" w:cs="Arial"/>
                <w:sz w:val="15"/>
                <w:szCs w:val="15"/>
                <w:lang w:val="el-GR"/>
              </w:rPr>
              <w:t>μ</w:t>
            </w:r>
            <w:r w:rsidRPr="00A449EA">
              <w:rPr>
                <w:rFonts w:ascii="Arial" w:hAnsi="Arial" w:cs="Arial"/>
                <w:sz w:val="15"/>
                <w:szCs w:val="15"/>
                <w:lang w:val="it-IT"/>
              </w:rPr>
              <w:t>m)</w:t>
            </w:r>
          </w:p>
        </w:tc>
        <w:tc>
          <w:tcPr>
            <w:tcW w:w="509" w:type="pct"/>
            <w:tcBorders>
              <w:top w:val="single" w:sz="8" w:space="0" w:color="auto"/>
              <w:bottom w:val="single" w:sz="8" w:space="0" w:color="auto"/>
            </w:tcBorders>
            <w:vAlign w:val="center"/>
          </w:tcPr>
          <w:p w14:paraId="51BB559A" w14:textId="77777777" w:rsidR="007024C4" w:rsidRPr="007024C4" w:rsidRDefault="007024C4" w:rsidP="00DC7D96">
            <w:pPr>
              <w:contextualSpacing/>
              <w:mirrorIndents/>
              <w:jc w:val="center"/>
              <w:rPr>
                <w:rFonts w:ascii="Arial" w:hAnsi="Arial" w:cs="Arial"/>
                <w:i/>
                <w:iCs/>
                <w:sz w:val="15"/>
                <w:szCs w:val="15"/>
                <w:vertAlign w:val="subscript"/>
              </w:rPr>
            </w:pPr>
            <w:proofErr w:type="spellStart"/>
            <w:r w:rsidRPr="007024C4">
              <w:rPr>
                <w:rFonts w:ascii="Arial" w:hAnsi="Arial" w:cs="Arial"/>
                <w:i/>
                <w:iCs/>
                <w:sz w:val="15"/>
                <w:szCs w:val="15"/>
              </w:rPr>
              <w:t>ω</w:t>
            </w:r>
            <w:r w:rsidRPr="007024C4">
              <w:rPr>
                <w:rFonts w:ascii="Arial" w:hAnsi="Arial" w:cs="Arial" w:hint="eastAsia"/>
                <w:i/>
                <w:iCs/>
                <w:sz w:val="15"/>
                <w:szCs w:val="15"/>
                <w:vertAlign w:val="subscript"/>
              </w:rPr>
              <w:t>pe</w:t>
            </w:r>
            <w:proofErr w:type="spellEnd"/>
          </w:p>
          <w:p w14:paraId="67D066A7" w14:textId="16A84DBF" w:rsidR="00EF33D2" w:rsidRPr="00A449EA" w:rsidRDefault="00EF33D2" w:rsidP="00DC7D96">
            <w:pPr>
              <w:contextualSpacing/>
              <w:mirrorIndents/>
              <w:jc w:val="center"/>
              <w:rPr>
                <w:rFonts w:ascii="Arial" w:hAnsi="Arial" w:cs="Arial"/>
                <w:sz w:val="15"/>
                <w:szCs w:val="15"/>
                <w:lang w:val="it-IT"/>
              </w:rPr>
            </w:pPr>
            <w:r w:rsidRPr="00A449EA">
              <w:rPr>
                <w:rFonts w:ascii="Arial" w:hAnsi="Arial" w:cs="Arial"/>
                <w:sz w:val="15"/>
                <w:szCs w:val="15"/>
                <w:lang w:val="it-IT"/>
              </w:rPr>
              <w:t>(×10</w:t>
            </w:r>
            <w:r w:rsidRPr="00A449EA">
              <w:rPr>
                <w:rFonts w:ascii="Arial" w:hAnsi="Arial" w:cs="Arial"/>
                <w:sz w:val="15"/>
                <w:szCs w:val="15"/>
                <w:vertAlign w:val="superscript"/>
                <w:lang w:val="it-IT"/>
              </w:rPr>
              <w:t xml:space="preserve">11 </w:t>
            </w:r>
            <w:r w:rsidRPr="00A449EA">
              <w:rPr>
                <w:rFonts w:ascii="Arial" w:hAnsi="Arial" w:cs="Arial"/>
                <w:sz w:val="15"/>
                <w:szCs w:val="15"/>
                <w:lang w:val="it-IT"/>
              </w:rPr>
              <w:t>Hz)</w:t>
            </w:r>
          </w:p>
        </w:tc>
        <w:tc>
          <w:tcPr>
            <w:tcW w:w="566" w:type="pct"/>
            <w:tcBorders>
              <w:top w:val="single" w:sz="8" w:space="0" w:color="auto"/>
              <w:bottom w:val="single" w:sz="8" w:space="0" w:color="auto"/>
            </w:tcBorders>
          </w:tcPr>
          <w:p w14:paraId="7CA3AC19" w14:textId="77777777" w:rsidR="00EF33D2" w:rsidRPr="007024C4" w:rsidRDefault="00EF33D2" w:rsidP="00DC7D96">
            <w:pPr>
              <w:contextualSpacing/>
              <w:mirrorIndents/>
              <w:jc w:val="center"/>
              <w:rPr>
                <w:rFonts w:ascii="Arial" w:eastAsia="DengXian" w:hAnsi="Arial" w:cs="Arial"/>
                <w:i/>
                <w:iCs/>
                <w:sz w:val="15"/>
                <w:szCs w:val="15"/>
                <w:lang w:val="it-IT"/>
              </w:rPr>
            </w:pPr>
            <w:r w:rsidRPr="007024C4">
              <w:rPr>
                <w:rFonts w:ascii="Arial" w:eastAsia="DengXian" w:hAnsi="Arial" w:cs="Arial"/>
                <w:i/>
                <w:iCs/>
                <w:sz w:val="15"/>
                <w:szCs w:val="15"/>
                <w:lang w:val="it-IT"/>
              </w:rPr>
              <w:t>E</w:t>
            </w:r>
          </w:p>
          <w:p w14:paraId="5C70D6AF" w14:textId="5E6DC52D" w:rsidR="00FD44C7" w:rsidRPr="00A449EA" w:rsidRDefault="00FD44C7" w:rsidP="00DC7D96">
            <w:pPr>
              <w:contextualSpacing/>
              <w:mirrorIndents/>
              <w:jc w:val="center"/>
              <w:rPr>
                <w:rFonts w:ascii="Arial" w:eastAsia="DengXian" w:hAnsi="Arial" w:cs="Arial"/>
                <w:sz w:val="15"/>
                <w:szCs w:val="15"/>
                <w:lang w:val="it-IT"/>
              </w:rPr>
            </w:pPr>
            <w:r w:rsidRPr="00A449EA">
              <w:rPr>
                <w:rFonts w:ascii="Arial" w:hAnsi="Arial" w:cs="Arial"/>
                <w:sz w:val="15"/>
                <w:szCs w:val="15"/>
                <w:lang w:val="it-IT"/>
              </w:rPr>
              <w:t>(</w:t>
            </w:r>
            <w:bookmarkStart w:id="31" w:name="_Hlk214445884"/>
            <w:r w:rsidRPr="00A449EA">
              <w:rPr>
                <w:rFonts w:ascii="Arial" w:hAnsi="Arial" w:cs="Arial"/>
                <w:sz w:val="15"/>
                <w:szCs w:val="15"/>
                <w:lang w:val="it-IT"/>
              </w:rPr>
              <w:t>×10</w:t>
            </w:r>
            <w:r w:rsidRPr="00A449EA">
              <w:rPr>
                <w:rFonts w:ascii="Arial" w:hAnsi="Arial" w:cs="Arial"/>
                <w:sz w:val="15"/>
                <w:szCs w:val="15"/>
                <w:vertAlign w:val="superscript"/>
                <w:lang w:val="it-IT"/>
              </w:rPr>
              <w:t xml:space="preserve">6 </w:t>
            </w:r>
            <w:r w:rsidRPr="00A449EA">
              <w:rPr>
                <w:rFonts w:ascii="Arial" w:hAnsi="Arial" w:cs="Arial"/>
                <w:sz w:val="15"/>
                <w:szCs w:val="15"/>
                <w:lang w:val="it-IT"/>
              </w:rPr>
              <w:t>V</w:t>
            </w:r>
            <w:r w:rsidR="00237B49" w:rsidRPr="00A449EA">
              <w:rPr>
                <w:rFonts w:ascii="Arial" w:hAnsi="Arial" w:cs="Arial"/>
                <w:sz w:val="15"/>
                <w:szCs w:val="15"/>
                <w:lang w:val="it-IT"/>
              </w:rPr>
              <w:t xml:space="preserve"> </w:t>
            </w:r>
            <w:r w:rsidRPr="00A449EA">
              <w:rPr>
                <w:rFonts w:ascii="Arial" w:hAnsi="Arial" w:cs="Arial"/>
                <w:sz w:val="15"/>
                <w:szCs w:val="15"/>
                <w:lang w:val="it-IT"/>
              </w:rPr>
              <w:t>m</w:t>
            </w:r>
            <w:bookmarkEnd w:id="31"/>
            <w:r w:rsidR="007024C4" w:rsidRPr="007024C4">
              <w:rPr>
                <w:rFonts w:ascii="Arial" w:hAnsi="Arial" w:cs="Arial"/>
                <w:sz w:val="15"/>
                <w:szCs w:val="15"/>
                <w:vertAlign w:val="superscript"/>
                <w:lang w:val="it-IT"/>
              </w:rPr>
              <w:t>‒</w:t>
            </w:r>
            <w:r w:rsidR="00237B49" w:rsidRPr="00A449EA">
              <w:rPr>
                <w:rFonts w:ascii="Arial" w:hAnsi="Arial" w:cs="Arial"/>
                <w:sz w:val="15"/>
                <w:szCs w:val="15"/>
                <w:vertAlign w:val="superscript"/>
                <w:lang w:val="it-IT"/>
              </w:rPr>
              <w:t>1</w:t>
            </w:r>
            <w:r w:rsidRPr="00A449EA">
              <w:rPr>
                <w:rFonts w:ascii="Arial" w:hAnsi="Arial" w:cs="Arial"/>
                <w:sz w:val="15"/>
                <w:szCs w:val="15"/>
                <w:lang w:val="it-IT"/>
              </w:rPr>
              <w:t>)</w:t>
            </w:r>
          </w:p>
        </w:tc>
      </w:tr>
      <w:tr w:rsidR="00A35A8D" w:rsidRPr="00A449EA" w14:paraId="77209E93" w14:textId="6FE8D5C2" w:rsidTr="00237B49">
        <w:trPr>
          <w:trHeight w:val="595"/>
        </w:trPr>
        <w:tc>
          <w:tcPr>
            <w:tcW w:w="800" w:type="pct"/>
            <w:vMerge w:val="restart"/>
            <w:tcBorders>
              <w:top w:val="single" w:sz="8" w:space="0" w:color="auto"/>
            </w:tcBorders>
            <w:hideMark/>
          </w:tcPr>
          <w:p w14:paraId="628B0568" w14:textId="6597E4B2" w:rsidR="00EF33D2" w:rsidRPr="00A449EA" w:rsidRDefault="006D5869" w:rsidP="00DC7D96">
            <w:pPr>
              <w:contextualSpacing/>
              <w:mirrorIndents/>
              <w:jc w:val="center"/>
              <w:rPr>
                <w:rFonts w:ascii="Arial" w:hAnsi="Arial" w:cs="Arial"/>
                <w:sz w:val="15"/>
                <w:szCs w:val="15"/>
              </w:rPr>
            </w:pPr>
            <w:r w:rsidRPr="00A449EA">
              <w:rPr>
                <w:rFonts w:ascii="Arial" w:hAnsi="Arial" w:cs="Arial"/>
                <w:noProof/>
                <w:sz w:val="15"/>
                <w:szCs w:val="15"/>
              </w:rPr>
              <w:drawing>
                <wp:inline distT="0" distB="0" distL="0" distR="0" wp14:anchorId="6D2A6E46" wp14:editId="0FD55511">
                  <wp:extent cx="568325" cy="119948"/>
                  <wp:effectExtent l="0" t="0" r="3175" b="0"/>
                  <wp:docPr id="1468448066"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448066" name="Picture 1" descr="A black background with a black square&#10;&#10;AI-generated content may be incorrect."/>
                          <pic:cNvPicPr/>
                        </pic:nvPicPr>
                        <pic:blipFill>
                          <a:blip r:embed="rId109">
                            <a:extLst>
                              <a:ext uri="{28A0092B-C50C-407E-A947-70E740481C1C}">
                                <a14:useLocalDpi xmlns:a14="http://schemas.microsoft.com/office/drawing/2010/main" val="0"/>
                              </a:ext>
                            </a:extLst>
                          </a:blip>
                          <a:stretch>
                            <a:fillRect/>
                          </a:stretch>
                        </pic:blipFill>
                        <pic:spPr>
                          <a:xfrm>
                            <a:off x="0" y="0"/>
                            <a:ext cx="842671" cy="177850"/>
                          </a:xfrm>
                          <a:prstGeom prst="rect">
                            <a:avLst/>
                          </a:prstGeom>
                        </pic:spPr>
                      </pic:pic>
                    </a:graphicData>
                  </a:graphic>
                </wp:inline>
              </w:drawing>
            </w:r>
          </w:p>
        </w:tc>
        <w:tc>
          <w:tcPr>
            <w:tcW w:w="504" w:type="pct"/>
            <w:vMerge w:val="restart"/>
            <w:tcBorders>
              <w:top w:val="single" w:sz="8" w:space="0" w:color="auto"/>
            </w:tcBorders>
            <w:hideMark/>
          </w:tcPr>
          <w:p w14:paraId="0A5B420C" w14:textId="43B969D6" w:rsidR="00EF33D2" w:rsidRPr="00A449EA" w:rsidRDefault="00987492" w:rsidP="00DC7D96">
            <w:pPr>
              <w:contextualSpacing/>
              <w:mirrorIndents/>
              <w:jc w:val="center"/>
              <w:rPr>
                <w:rFonts w:ascii="Arial" w:hAnsi="Arial" w:cs="Arial"/>
                <w:sz w:val="15"/>
                <w:szCs w:val="15"/>
              </w:rPr>
            </w:pPr>
            <w:r w:rsidRPr="00A449EA">
              <w:rPr>
                <w:rFonts w:ascii="Arial" w:hAnsi="Arial" w:cs="Arial"/>
                <w:sz w:val="15"/>
                <w:szCs w:val="15"/>
                <w:lang w:val="it-IT"/>
              </w:rPr>
              <w:t>SIN</w:t>
            </w:r>
            <w:r w:rsidR="00EF33D2" w:rsidRPr="00A449EA">
              <w:rPr>
                <w:rFonts w:ascii="Arial" w:hAnsi="Arial" w:cs="Arial"/>
                <w:sz w:val="15"/>
                <w:szCs w:val="15"/>
                <w:lang w:val="it-IT"/>
              </w:rPr>
              <w:t xml:space="preserve"> DBD</w:t>
            </w:r>
          </w:p>
        </w:tc>
        <w:tc>
          <w:tcPr>
            <w:tcW w:w="397" w:type="pct"/>
            <w:tcBorders>
              <w:top w:val="single" w:sz="8" w:space="0" w:color="auto"/>
            </w:tcBorders>
            <w:hideMark/>
          </w:tcPr>
          <w:p w14:paraId="6A0182F9"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lang w:val="it-IT"/>
              </w:rPr>
              <w:t>9 kV</w:t>
            </w:r>
          </w:p>
        </w:tc>
        <w:tc>
          <w:tcPr>
            <w:tcW w:w="319" w:type="pct"/>
            <w:tcBorders>
              <w:top w:val="single" w:sz="8" w:space="0" w:color="auto"/>
            </w:tcBorders>
            <w:hideMark/>
          </w:tcPr>
          <w:p w14:paraId="570A88A3"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1.99</w:t>
            </w:r>
          </w:p>
        </w:tc>
        <w:tc>
          <w:tcPr>
            <w:tcW w:w="503" w:type="pct"/>
            <w:tcBorders>
              <w:top w:val="single" w:sz="8" w:space="0" w:color="auto"/>
            </w:tcBorders>
            <w:hideMark/>
          </w:tcPr>
          <w:p w14:paraId="4A28AA8F"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4.524</w:t>
            </w:r>
          </w:p>
        </w:tc>
        <w:tc>
          <w:tcPr>
            <w:tcW w:w="319" w:type="pct"/>
            <w:tcBorders>
              <w:top w:val="single" w:sz="8" w:space="0" w:color="auto"/>
            </w:tcBorders>
            <w:hideMark/>
          </w:tcPr>
          <w:p w14:paraId="15240585"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0.493</w:t>
            </w:r>
          </w:p>
        </w:tc>
        <w:tc>
          <w:tcPr>
            <w:tcW w:w="413" w:type="pct"/>
            <w:tcBorders>
              <w:top w:val="single" w:sz="8" w:space="0" w:color="auto"/>
            </w:tcBorders>
            <w:hideMark/>
          </w:tcPr>
          <w:p w14:paraId="21F4836E"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0.0315</w:t>
            </w:r>
          </w:p>
        </w:tc>
        <w:tc>
          <w:tcPr>
            <w:tcW w:w="234" w:type="pct"/>
            <w:tcBorders>
              <w:top w:val="single" w:sz="8" w:space="0" w:color="auto"/>
            </w:tcBorders>
            <w:hideMark/>
          </w:tcPr>
          <w:p w14:paraId="3C62CAB5"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0.697</w:t>
            </w:r>
          </w:p>
        </w:tc>
        <w:tc>
          <w:tcPr>
            <w:tcW w:w="436" w:type="pct"/>
            <w:tcBorders>
              <w:top w:val="single" w:sz="8" w:space="0" w:color="auto"/>
            </w:tcBorders>
            <w:hideMark/>
          </w:tcPr>
          <w:p w14:paraId="350760FD"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0.045</w:t>
            </w:r>
          </w:p>
        </w:tc>
        <w:tc>
          <w:tcPr>
            <w:tcW w:w="509" w:type="pct"/>
            <w:tcBorders>
              <w:top w:val="single" w:sz="8" w:space="0" w:color="auto"/>
            </w:tcBorders>
          </w:tcPr>
          <w:p w14:paraId="13CAEC75" w14:textId="02C17C81" w:rsidR="00EF33D2" w:rsidRPr="00A449EA" w:rsidRDefault="00EF33D2" w:rsidP="00DC7D96">
            <w:pPr>
              <w:contextualSpacing/>
              <w:mirrorIndents/>
              <w:jc w:val="center"/>
              <w:rPr>
                <w:rFonts w:ascii="Arial" w:hAnsi="Arial" w:cs="Arial"/>
                <w:sz w:val="15"/>
                <w:szCs w:val="15"/>
                <w:lang w:val="it-IT"/>
              </w:rPr>
            </w:pPr>
            <w:r w:rsidRPr="00A449EA">
              <w:rPr>
                <w:rFonts w:ascii="Arial" w:hAnsi="Arial" w:cs="Arial"/>
                <w:sz w:val="15"/>
                <w:szCs w:val="15"/>
                <w:lang w:val="it-IT"/>
              </w:rPr>
              <w:t>1.91</w:t>
            </w:r>
          </w:p>
        </w:tc>
        <w:tc>
          <w:tcPr>
            <w:tcW w:w="566" w:type="pct"/>
            <w:tcBorders>
              <w:top w:val="single" w:sz="8" w:space="0" w:color="auto"/>
            </w:tcBorders>
          </w:tcPr>
          <w:p w14:paraId="525D59AE" w14:textId="747A72E6" w:rsidR="00EF33D2" w:rsidRPr="00A449EA" w:rsidRDefault="00FD44C7" w:rsidP="00DC7D96">
            <w:pPr>
              <w:contextualSpacing/>
              <w:mirrorIndents/>
              <w:jc w:val="center"/>
              <w:rPr>
                <w:rFonts w:ascii="Arial" w:hAnsi="Arial" w:cs="Arial"/>
                <w:sz w:val="15"/>
                <w:szCs w:val="15"/>
                <w:lang w:val="it-IT"/>
              </w:rPr>
            </w:pPr>
            <w:r w:rsidRPr="00A449EA">
              <w:rPr>
                <w:rFonts w:ascii="Arial" w:hAnsi="Arial" w:cs="Arial"/>
                <w:sz w:val="15"/>
                <w:szCs w:val="15"/>
                <w:lang w:val="it-IT"/>
              </w:rPr>
              <w:t>4.04</w:t>
            </w:r>
          </w:p>
        </w:tc>
      </w:tr>
      <w:tr w:rsidR="00EF33D2" w:rsidRPr="00A449EA" w14:paraId="391A7F37" w14:textId="624638C2" w:rsidTr="00237B49">
        <w:trPr>
          <w:trHeight w:val="595"/>
        </w:trPr>
        <w:tc>
          <w:tcPr>
            <w:tcW w:w="800" w:type="pct"/>
            <w:vMerge/>
            <w:hideMark/>
          </w:tcPr>
          <w:p w14:paraId="39707759" w14:textId="77777777" w:rsidR="00EF33D2" w:rsidRPr="00A449EA" w:rsidRDefault="00EF33D2" w:rsidP="00DC7D96">
            <w:pPr>
              <w:contextualSpacing/>
              <w:mirrorIndents/>
              <w:jc w:val="center"/>
              <w:rPr>
                <w:rFonts w:ascii="Arial" w:hAnsi="Arial" w:cs="Arial"/>
                <w:sz w:val="15"/>
                <w:szCs w:val="15"/>
              </w:rPr>
            </w:pPr>
          </w:p>
        </w:tc>
        <w:tc>
          <w:tcPr>
            <w:tcW w:w="504" w:type="pct"/>
            <w:vMerge/>
            <w:hideMark/>
          </w:tcPr>
          <w:p w14:paraId="2A9F543F" w14:textId="77777777" w:rsidR="00EF33D2" w:rsidRPr="00A449EA" w:rsidRDefault="00EF33D2" w:rsidP="00DC7D96">
            <w:pPr>
              <w:contextualSpacing/>
              <w:mirrorIndents/>
              <w:jc w:val="center"/>
              <w:rPr>
                <w:rFonts w:ascii="Arial" w:hAnsi="Arial" w:cs="Arial"/>
                <w:sz w:val="15"/>
                <w:szCs w:val="15"/>
              </w:rPr>
            </w:pPr>
          </w:p>
        </w:tc>
        <w:tc>
          <w:tcPr>
            <w:tcW w:w="397" w:type="pct"/>
            <w:hideMark/>
          </w:tcPr>
          <w:p w14:paraId="3D6FB03B"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lang w:val="it-IT"/>
              </w:rPr>
              <w:t>10 kV</w:t>
            </w:r>
          </w:p>
        </w:tc>
        <w:tc>
          <w:tcPr>
            <w:tcW w:w="319" w:type="pct"/>
            <w:hideMark/>
          </w:tcPr>
          <w:p w14:paraId="00C89BE2"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1.92</w:t>
            </w:r>
          </w:p>
        </w:tc>
        <w:tc>
          <w:tcPr>
            <w:tcW w:w="503" w:type="pct"/>
            <w:hideMark/>
          </w:tcPr>
          <w:p w14:paraId="2B10D56A"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7.646</w:t>
            </w:r>
          </w:p>
        </w:tc>
        <w:tc>
          <w:tcPr>
            <w:tcW w:w="319" w:type="pct"/>
            <w:hideMark/>
          </w:tcPr>
          <w:p w14:paraId="3FD812B5"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0.373</w:t>
            </w:r>
          </w:p>
        </w:tc>
        <w:tc>
          <w:tcPr>
            <w:tcW w:w="413" w:type="pct"/>
            <w:hideMark/>
          </w:tcPr>
          <w:p w14:paraId="5F528EDE"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0.0238</w:t>
            </w:r>
          </w:p>
        </w:tc>
        <w:tc>
          <w:tcPr>
            <w:tcW w:w="234" w:type="pct"/>
            <w:hideMark/>
          </w:tcPr>
          <w:p w14:paraId="7D3FCC63"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0.527</w:t>
            </w:r>
          </w:p>
        </w:tc>
        <w:tc>
          <w:tcPr>
            <w:tcW w:w="436" w:type="pct"/>
            <w:hideMark/>
          </w:tcPr>
          <w:p w14:paraId="1390E7D5"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0.034</w:t>
            </w:r>
          </w:p>
        </w:tc>
        <w:tc>
          <w:tcPr>
            <w:tcW w:w="509" w:type="pct"/>
          </w:tcPr>
          <w:p w14:paraId="5F235981" w14:textId="458676DA" w:rsidR="00EF33D2" w:rsidRPr="00A449EA" w:rsidRDefault="00EF33D2" w:rsidP="00DC7D96">
            <w:pPr>
              <w:contextualSpacing/>
              <w:mirrorIndents/>
              <w:jc w:val="center"/>
              <w:rPr>
                <w:rFonts w:ascii="Arial" w:hAnsi="Arial" w:cs="Arial"/>
                <w:sz w:val="15"/>
                <w:szCs w:val="15"/>
                <w:lang w:val="it-IT"/>
              </w:rPr>
            </w:pPr>
            <w:r w:rsidRPr="00A449EA">
              <w:rPr>
                <w:rFonts w:ascii="Arial" w:hAnsi="Arial" w:cs="Arial"/>
                <w:sz w:val="15"/>
                <w:szCs w:val="15"/>
                <w:lang w:val="it-IT"/>
              </w:rPr>
              <w:t>2.48</w:t>
            </w:r>
          </w:p>
        </w:tc>
        <w:tc>
          <w:tcPr>
            <w:tcW w:w="566" w:type="pct"/>
          </w:tcPr>
          <w:p w14:paraId="3AFC4E6E" w14:textId="7E916210" w:rsidR="00EF33D2" w:rsidRPr="00A449EA" w:rsidRDefault="00FD44C7" w:rsidP="00DC7D96">
            <w:pPr>
              <w:contextualSpacing/>
              <w:mirrorIndents/>
              <w:jc w:val="center"/>
              <w:rPr>
                <w:rFonts w:ascii="Arial" w:hAnsi="Arial" w:cs="Arial"/>
                <w:sz w:val="15"/>
                <w:szCs w:val="15"/>
                <w:lang w:val="it-IT"/>
              </w:rPr>
            </w:pPr>
            <w:r w:rsidRPr="00A449EA">
              <w:rPr>
                <w:rFonts w:ascii="Arial" w:hAnsi="Arial" w:cs="Arial"/>
                <w:sz w:val="15"/>
                <w:szCs w:val="15"/>
                <w:lang w:val="it-IT"/>
              </w:rPr>
              <w:t>5.15</w:t>
            </w:r>
          </w:p>
        </w:tc>
      </w:tr>
      <w:tr w:rsidR="00EF33D2" w:rsidRPr="00A449EA" w14:paraId="21ED57CA" w14:textId="7C59B7A3" w:rsidTr="00237B49">
        <w:trPr>
          <w:trHeight w:val="595"/>
        </w:trPr>
        <w:tc>
          <w:tcPr>
            <w:tcW w:w="800" w:type="pct"/>
            <w:vMerge/>
            <w:hideMark/>
          </w:tcPr>
          <w:p w14:paraId="488F3A98" w14:textId="77777777" w:rsidR="00EF33D2" w:rsidRPr="00A449EA" w:rsidRDefault="00EF33D2" w:rsidP="00DC7D96">
            <w:pPr>
              <w:contextualSpacing/>
              <w:mirrorIndents/>
              <w:jc w:val="center"/>
              <w:rPr>
                <w:rFonts w:ascii="Arial" w:hAnsi="Arial" w:cs="Arial"/>
                <w:sz w:val="15"/>
                <w:szCs w:val="15"/>
              </w:rPr>
            </w:pPr>
          </w:p>
        </w:tc>
        <w:tc>
          <w:tcPr>
            <w:tcW w:w="504" w:type="pct"/>
            <w:vMerge w:val="restart"/>
            <w:hideMark/>
          </w:tcPr>
          <w:p w14:paraId="39C7BC59" w14:textId="159D325F" w:rsidR="00EF33D2" w:rsidRPr="00A449EA" w:rsidRDefault="00987492" w:rsidP="00DC7D96">
            <w:pPr>
              <w:contextualSpacing/>
              <w:mirrorIndents/>
              <w:jc w:val="center"/>
              <w:rPr>
                <w:rFonts w:ascii="Arial" w:hAnsi="Arial" w:cs="Arial"/>
                <w:sz w:val="15"/>
                <w:szCs w:val="15"/>
              </w:rPr>
            </w:pPr>
            <w:r w:rsidRPr="00A449EA">
              <w:rPr>
                <w:rFonts w:ascii="Arial" w:hAnsi="Arial" w:cs="Arial"/>
                <w:sz w:val="15"/>
                <w:szCs w:val="15"/>
                <w:lang w:val="it-IT"/>
              </w:rPr>
              <w:t>PUL</w:t>
            </w:r>
            <w:r w:rsidR="00EF33D2" w:rsidRPr="00A449EA">
              <w:rPr>
                <w:rFonts w:ascii="Arial" w:hAnsi="Arial" w:cs="Arial"/>
                <w:sz w:val="15"/>
                <w:szCs w:val="15"/>
                <w:lang w:val="it-IT"/>
              </w:rPr>
              <w:t xml:space="preserve"> DBD</w:t>
            </w:r>
          </w:p>
        </w:tc>
        <w:tc>
          <w:tcPr>
            <w:tcW w:w="397" w:type="pct"/>
            <w:hideMark/>
          </w:tcPr>
          <w:p w14:paraId="3E918816"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lang w:val="it-IT"/>
              </w:rPr>
              <w:t>6 kV</w:t>
            </w:r>
          </w:p>
        </w:tc>
        <w:tc>
          <w:tcPr>
            <w:tcW w:w="319" w:type="pct"/>
            <w:hideMark/>
          </w:tcPr>
          <w:p w14:paraId="701E8117"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1.53</w:t>
            </w:r>
          </w:p>
        </w:tc>
        <w:tc>
          <w:tcPr>
            <w:tcW w:w="503" w:type="pct"/>
            <w:hideMark/>
          </w:tcPr>
          <w:p w14:paraId="5D4B4C09"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746.3</w:t>
            </w:r>
          </w:p>
        </w:tc>
        <w:tc>
          <w:tcPr>
            <w:tcW w:w="319" w:type="pct"/>
            <w:hideMark/>
          </w:tcPr>
          <w:p w14:paraId="2CB0D8B3"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0.034</w:t>
            </w:r>
          </w:p>
        </w:tc>
        <w:tc>
          <w:tcPr>
            <w:tcW w:w="413" w:type="pct"/>
            <w:hideMark/>
          </w:tcPr>
          <w:p w14:paraId="1776264B"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0.0022</w:t>
            </w:r>
          </w:p>
        </w:tc>
        <w:tc>
          <w:tcPr>
            <w:tcW w:w="234" w:type="pct"/>
            <w:hideMark/>
          </w:tcPr>
          <w:p w14:paraId="2AA7C7DD"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0.048</w:t>
            </w:r>
          </w:p>
        </w:tc>
        <w:tc>
          <w:tcPr>
            <w:tcW w:w="436" w:type="pct"/>
            <w:hideMark/>
          </w:tcPr>
          <w:p w14:paraId="01AB411B"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0.003</w:t>
            </w:r>
          </w:p>
        </w:tc>
        <w:tc>
          <w:tcPr>
            <w:tcW w:w="509" w:type="pct"/>
          </w:tcPr>
          <w:p w14:paraId="6F1122D6" w14:textId="6F0DF56D" w:rsidR="00EF33D2" w:rsidRPr="00A449EA" w:rsidRDefault="00EF33D2" w:rsidP="00DC7D96">
            <w:pPr>
              <w:contextualSpacing/>
              <w:mirrorIndents/>
              <w:jc w:val="center"/>
              <w:rPr>
                <w:rFonts w:ascii="Arial" w:hAnsi="Arial" w:cs="Arial"/>
                <w:sz w:val="15"/>
                <w:szCs w:val="15"/>
                <w:lang w:val="it-IT"/>
              </w:rPr>
            </w:pPr>
            <w:r w:rsidRPr="00A449EA">
              <w:rPr>
                <w:rFonts w:ascii="Arial" w:hAnsi="Arial" w:cs="Arial"/>
                <w:sz w:val="15"/>
                <w:szCs w:val="15"/>
                <w:lang w:val="it-IT"/>
              </w:rPr>
              <w:t>24.5</w:t>
            </w:r>
          </w:p>
        </w:tc>
        <w:tc>
          <w:tcPr>
            <w:tcW w:w="566" w:type="pct"/>
          </w:tcPr>
          <w:p w14:paraId="18E6D4B7" w14:textId="3BA22A40" w:rsidR="00EF33D2" w:rsidRPr="00A449EA" w:rsidRDefault="00FD44C7" w:rsidP="00DC7D96">
            <w:pPr>
              <w:contextualSpacing/>
              <w:mirrorIndents/>
              <w:jc w:val="center"/>
              <w:rPr>
                <w:rFonts w:ascii="Arial" w:hAnsi="Arial" w:cs="Arial"/>
                <w:sz w:val="15"/>
                <w:szCs w:val="15"/>
                <w:lang w:val="it-IT"/>
              </w:rPr>
            </w:pPr>
            <w:r w:rsidRPr="00A449EA">
              <w:rPr>
                <w:rFonts w:ascii="Arial" w:hAnsi="Arial" w:cs="Arial"/>
                <w:sz w:val="15"/>
                <w:szCs w:val="15"/>
                <w:lang w:val="it-IT"/>
              </w:rPr>
              <w:t>45.0</w:t>
            </w:r>
          </w:p>
        </w:tc>
      </w:tr>
      <w:tr w:rsidR="00EF33D2" w:rsidRPr="00A449EA" w14:paraId="1753E716" w14:textId="6A7B248E" w:rsidTr="00237B49">
        <w:trPr>
          <w:trHeight w:val="595"/>
        </w:trPr>
        <w:tc>
          <w:tcPr>
            <w:tcW w:w="800" w:type="pct"/>
            <w:vMerge/>
            <w:hideMark/>
          </w:tcPr>
          <w:p w14:paraId="294DB5F4" w14:textId="77777777" w:rsidR="00EF33D2" w:rsidRPr="00A449EA" w:rsidRDefault="00EF33D2" w:rsidP="00DC7D96">
            <w:pPr>
              <w:contextualSpacing/>
              <w:mirrorIndents/>
              <w:jc w:val="center"/>
              <w:rPr>
                <w:rFonts w:ascii="Arial" w:hAnsi="Arial" w:cs="Arial"/>
                <w:sz w:val="15"/>
                <w:szCs w:val="15"/>
              </w:rPr>
            </w:pPr>
          </w:p>
        </w:tc>
        <w:tc>
          <w:tcPr>
            <w:tcW w:w="504" w:type="pct"/>
            <w:vMerge/>
            <w:hideMark/>
          </w:tcPr>
          <w:p w14:paraId="254A2CC1" w14:textId="77777777" w:rsidR="00EF33D2" w:rsidRPr="00A449EA" w:rsidRDefault="00EF33D2" w:rsidP="00DC7D96">
            <w:pPr>
              <w:contextualSpacing/>
              <w:mirrorIndents/>
              <w:jc w:val="center"/>
              <w:rPr>
                <w:rFonts w:ascii="Arial" w:hAnsi="Arial" w:cs="Arial"/>
                <w:sz w:val="15"/>
                <w:szCs w:val="15"/>
              </w:rPr>
            </w:pPr>
          </w:p>
        </w:tc>
        <w:tc>
          <w:tcPr>
            <w:tcW w:w="397" w:type="pct"/>
            <w:hideMark/>
          </w:tcPr>
          <w:p w14:paraId="29A3BD29"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lang w:val="it-IT"/>
              </w:rPr>
              <w:t>5.5 kV</w:t>
            </w:r>
          </w:p>
        </w:tc>
        <w:tc>
          <w:tcPr>
            <w:tcW w:w="319" w:type="pct"/>
            <w:hideMark/>
          </w:tcPr>
          <w:p w14:paraId="099C8798"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1.87</w:t>
            </w:r>
          </w:p>
        </w:tc>
        <w:tc>
          <w:tcPr>
            <w:tcW w:w="503" w:type="pct"/>
            <w:hideMark/>
          </w:tcPr>
          <w:p w14:paraId="550A8073"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641.5</w:t>
            </w:r>
          </w:p>
        </w:tc>
        <w:tc>
          <w:tcPr>
            <w:tcW w:w="319" w:type="pct"/>
            <w:hideMark/>
          </w:tcPr>
          <w:p w14:paraId="0EEE9864"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0.04</w:t>
            </w:r>
          </w:p>
        </w:tc>
        <w:tc>
          <w:tcPr>
            <w:tcW w:w="413" w:type="pct"/>
            <w:hideMark/>
          </w:tcPr>
          <w:p w14:paraId="7258FB48"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0.0026</w:t>
            </w:r>
          </w:p>
        </w:tc>
        <w:tc>
          <w:tcPr>
            <w:tcW w:w="234" w:type="pct"/>
            <w:hideMark/>
          </w:tcPr>
          <w:p w14:paraId="5AACF9E2"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0.057</w:t>
            </w:r>
          </w:p>
        </w:tc>
        <w:tc>
          <w:tcPr>
            <w:tcW w:w="436" w:type="pct"/>
            <w:hideMark/>
          </w:tcPr>
          <w:p w14:paraId="38FB2F57"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0.004</w:t>
            </w:r>
          </w:p>
        </w:tc>
        <w:tc>
          <w:tcPr>
            <w:tcW w:w="509" w:type="pct"/>
          </w:tcPr>
          <w:p w14:paraId="61878CF9" w14:textId="410B627D" w:rsidR="00EF33D2" w:rsidRPr="00A449EA" w:rsidRDefault="00EF33D2" w:rsidP="00DC7D96">
            <w:pPr>
              <w:contextualSpacing/>
              <w:mirrorIndents/>
              <w:jc w:val="center"/>
              <w:rPr>
                <w:rFonts w:ascii="Arial" w:hAnsi="Arial" w:cs="Arial"/>
                <w:sz w:val="15"/>
                <w:szCs w:val="15"/>
                <w:lang w:val="it-IT"/>
              </w:rPr>
            </w:pPr>
            <w:r w:rsidRPr="00A449EA">
              <w:rPr>
                <w:rFonts w:ascii="Arial" w:hAnsi="Arial" w:cs="Arial"/>
                <w:sz w:val="15"/>
                <w:szCs w:val="15"/>
                <w:lang w:val="it-IT"/>
              </w:rPr>
              <w:t>22.7</w:t>
            </w:r>
          </w:p>
        </w:tc>
        <w:tc>
          <w:tcPr>
            <w:tcW w:w="566" w:type="pct"/>
          </w:tcPr>
          <w:p w14:paraId="11363EA5" w14:textId="4DF49919" w:rsidR="00EF33D2" w:rsidRPr="00A449EA" w:rsidRDefault="00FD44C7" w:rsidP="00DC7D96">
            <w:pPr>
              <w:contextualSpacing/>
              <w:mirrorIndents/>
              <w:jc w:val="center"/>
              <w:rPr>
                <w:rFonts w:ascii="Arial" w:hAnsi="Arial" w:cs="Arial"/>
                <w:sz w:val="15"/>
                <w:szCs w:val="15"/>
                <w:lang w:val="it-IT"/>
              </w:rPr>
            </w:pPr>
            <w:r w:rsidRPr="00A449EA">
              <w:rPr>
                <w:rFonts w:ascii="Arial" w:hAnsi="Arial" w:cs="Arial"/>
                <w:sz w:val="15"/>
                <w:szCs w:val="15"/>
                <w:lang w:val="it-IT"/>
              </w:rPr>
              <w:t>46.8</w:t>
            </w:r>
          </w:p>
        </w:tc>
      </w:tr>
      <w:tr w:rsidR="00EF33D2" w:rsidRPr="00A449EA" w14:paraId="09A80FA5" w14:textId="690DF85C" w:rsidTr="00237B49">
        <w:trPr>
          <w:trHeight w:val="595"/>
        </w:trPr>
        <w:tc>
          <w:tcPr>
            <w:tcW w:w="800" w:type="pct"/>
            <w:vMerge/>
            <w:hideMark/>
          </w:tcPr>
          <w:p w14:paraId="08D4FF9A" w14:textId="77777777" w:rsidR="00EF33D2" w:rsidRPr="00A449EA" w:rsidRDefault="00EF33D2" w:rsidP="00DC7D96">
            <w:pPr>
              <w:contextualSpacing/>
              <w:mirrorIndents/>
              <w:jc w:val="center"/>
              <w:rPr>
                <w:rFonts w:ascii="Arial" w:hAnsi="Arial" w:cs="Arial"/>
                <w:sz w:val="15"/>
                <w:szCs w:val="15"/>
              </w:rPr>
            </w:pPr>
          </w:p>
        </w:tc>
        <w:tc>
          <w:tcPr>
            <w:tcW w:w="504" w:type="pct"/>
            <w:hideMark/>
          </w:tcPr>
          <w:p w14:paraId="6E5E6ACB" w14:textId="0DDEB9BE" w:rsidR="00EF33D2" w:rsidRPr="00A449EA" w:rsidRDefault="00987492" w:rsidP="00DC7D96">
            <w:pPr>
              <w:contextualSpacing/>
              <w:mirrorIndents/>
              <w:jc w:val="center"/>
              <w:rPr>
                <w:rFonts w:ascii="Arial" w:hAnsi="Arial" w:cs="Arial"/>
                <w:sz w:val="15"/>
                <w:szCs w:val="15"/>
              </w:rPr>
            </w:pPr>
            <w:r w:rsidRPr="00A449EA">
              <w:rPr>
                <w:rFonts w:ascii="Arial" w:hAnsi="Arial" w:cs="Arial"/>
                <w:sz w:val="15"/>
                <w:szCs w:val="15"/>
                <w:lang w:val="it-IT"/>
              </w:rPr>
              <w:t>SIN</w:t>
            </w:r>
            <w:r w:rsidR="00EF33D2" w:rsidRPr="00A449EA">
              <w:rPr>
                <w:rFonts w:ascii="Arial" w:hAnsi="Arial" w:cs="Arial"/>
                <w:sz w:val="15"/>
                <w:szCs w:val="15"/>
                <w:lang w:val="it-IT"/>
              </w:rPr>
              <w:t xml:space="preserve"> </w:t>
            </w:r>
            <w:r w:rsidR="00EC2858" w:rsidRPr="00A449EA">
              <w:rPr>
                <w:rFonts w:ascii="Arial" w:hAnsi="Arial" w:cs="Arial"/>
                <w:sz w:val="15"/>
                <w:szCs w:val="15"/>
                <w:lang w:val="it-IT"/>
              </w:rPr>
              <w:t>c</w:t>
            </w:r>
            <w:r w:rsidR="00EF33D2" w:rsidRPr="00A449EA">
              <w:rPr>
                <w:rFonts w:ascii="Arial" w:hAnsi="Arial" w:cs="Arial"/>
                <w:sz w:val="15"/>
                <w:szCs w:val="15"/>
                <w:lang w:val="it-IT"/>
              </w:rPr>
              <w:t>ell</w:t>
            </w:r>
          </w:p>
        </w:tc>
        <w:tc>
          <w:tcPr>
            <w:tcW w:w="397" w:type="pct"/>
            <w:hideMark/>
          </w:tcPr>
          <w:p w14:paraId="3733E243"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lang w:val="it-IT"/>
              </w:rPr>
              <w:t>8 kV</w:t>
            </w:r>
          </w:p>
        </w:tc>
        <w:tc>
          <w:tcPr>
            <w:tcW w:w="319" w:type="pct"/>
            <w:hideMark/>
          </w:tcPr>
          <w:p w14:paraId="5C7BE933"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1.64</w:t>
            </w:r>
          </w:p>
        </w:tc>
        <w:tc>
          <w:tcPr>
            <w:tcW w:w="503" w:type="pct"/>
            <w:hideMark/>
          </w:tcPr>
          <w:p w14:paraId="18AE2099"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6.757</w:t>
            </w:r>
          </w:p>
        </w:tc>
        <w:tc>
          <w:tcPr>
            <w:tcW w:w="319" w:type="pct"/>
            <w:hideMark/>
          </w:tcPr>
          <w:p w14:paraId="6B25439A"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0.366</w:t>
            </w:r>
          </w:p>
        </w:tc>
        <w:tc>
          <w:tcPr>
            <w:tcW w:w="413" w:type="pct"/>
            <w:hideMark/>
          </w:tcPr>
          <w:p w14:paraId="0F9F69BA"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0.023</w:t>
            </w:r>
          </w:p>
        </w:tc>
        <w:tc>
          <w:tcPr>
            <w:tcW w:w="234" w:type="pct"/>
            <w:hideMark/>
          </w:tcPr>
          <w:p w14:paraId="71A7C4EE"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0.518</w:t>
            </w:r>
          </w:p>
        </w:tc>
        <w:tc>
          <w:tcPr>
            <w:tcW w:w="436" w:type="pct"/>
            <w:hideMark/>
          </w:tcPr>
          <w:p w14:paraId="4C3ADFC9"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0.033</w:t>
            </w:r>
          </w:p>
        </w:tc>
        <w:tc>
          <w:tcPr>
            <w:tcW w:w="509" w:type="pct"/>
          </w:tcPr>
          <w:p w14:paraId="0A72CAF9" w14:textId="1A8FD98C" w:rsidR="00EF33D2" w:rsidRPr="00A449EA" w:rsidRDefault="00EF33D2" w:rsidP="00DC7D96">
            <w:pPr>
              <w:contextualSpacing/>
              <w:mirrorIndents/>
              <w:jc w:val="center"/>
              <w:rPr>
                <w:rFonts w:ascii="Arial" w:hAnsi="Arial" w:cs="Arial"/>
                <w:sz w:val="15"/>
                <w:szCs w:val="15"/>
                <w:lang w:val="it-IT"/>
              </w:rPr>
            </w:pPr>
            <w:r w:rsidRPr="00A449EA">
              <w:rPr>
                <w:rFonts w:ascii="Arial" w:hAnsi="Arial" w:cs="Arial"/>
                <w:sz w:val="15"/>
                <w:szCs w:val="15"/>
                <w:lang w:val="it-IT"/>
              </w:rPr>
              <w:t>2.33</w:t>
            </w:r>
          </w:p>
        </w:tc>
        <w:tc>
          <w:tcPr>
            <w:tcW w:w="566" w:type="pct"/>
          </w:tcPr>
          <w:p w14:paraId="57FDD902" w14:textId="1EEC874B" w:rsidR="00EF33D2" w:rsidRPr="00A449EA" w:rsidRDefault="00FD44C7" w:rsidP="00DC7D96">
            <w:pPr>
              <w:contextualSpacing/>
              <w:mirrorIndents/>
              <w:jc w:val="center"/>
              <w:rPr>
                <w:rFonts w:ascii="Arial" w:hAnsi="Arial" w:cs="Arial"/>
                <w:sz w:val="15"/>
                <w:szCs w:val="15"/>
                <w:lang w:val="it-IT"/>
              </w:rPr>
            </w:pPr>
            <w:r w:rsidRPr="00A449EA">
              <w:rPr>
                <w:rFonts w:ascii="Arial" w:hAnsi="Arial" w:cs="Arial"/>
                <w:sz w:val="15"/>
                <w:szCs w:val="15"/>
                <w:lang w:val="it-IT"/>
              </w:rPr>
              <w:t>4.48</w:t>
            </w:r>
          </w:p>
        </w:tc>
      </w:tr>
      <w:tr w:rsidR="00EF33D2" w:rsidRPr="00A449EA" w14:paraId="0F70E46F" w14:textId="407AF7AB" w:rsidTr="00237B49">
        <w:trPr>
          <w:trHeight w:val="595"/>
        </w:trPr>
        <w:tc>
          <w:tcPr>
            <w:tcW w:w="800" w:type="pct"/>
            <w:vMerge/>
            <w:hideMark/>
          </w:tcPr>
          <w:p w14:paraId="0F6CD674" w14:textId="77777777" w:rsidR="00EF33D2" w:rsidRPr="00A449EA" w:rsidRDefault="00EF33D2" w:rsidP="00DC7D96">
            <w:pPr>
              <w:contextualSpacing/>
              <w:mirrorIndents/>
              <w:jc w:val="center"/>
              <w:rPr>
                <w:rFonts w:ascii="Arial" w:hAnsi="Arial" w:cs="Arial"/>
                <w:sz w:val="15"/>
                <w:szCs w:val="15"/>
              </w:rPr>
            </w:pPr>
          </w:p>
        </w:tc>
        <w:tc>
          <w:tcPr>
            <w:tcW w:w="504" w:type="pct"/>
            <w:hideMark/>
          </w:tcPr>
          <w:p w14:paraId="5D6BEBBE" w14:textId="487568F4" w:rsidR="00EF33D2" w:rsidRPr="00A449EA" w:rsidRDefault="00987492" w:rsidP="00DC7D96">
            <w:pPr>
              <w:contextualSpacing/>
              <w:mirrorIndents/>
              <w:jc w:val="center"/>
              <w:rPr>
                <w:rFonts w:ascii="Arial" w:hAnsi="Arial" w:cs="Arial"/>
                <w:sz w:val="15"/>
                <w:szCs w:val="15"/>
              </w:rPr>
            </w:pPr>
            <w:r w:rsidRPr="00A449EA">
              <w:rPr>
                <w:rFonts w:ascii="Arial" w:hAnsi="Arial" w:cs="Arial"/>
                <w:sz w:val="15"/>
                <w:szCs w:val="15"/>
                <w:lang w:val="it-IT"/>
              </w:rPr>
              <w:t>PUL</w:t>
            </w:r>
            <w:r w:rsidR="00EF33D2" w:rsidRPr="00A449EA">
              <w:rPr>
                <w:rFonts w:ascii="Arial" w:hAnsi="Arial" w:cs="Arial"/>
                <w:sz w:val="15"/>
                <w:szCs w:val="15"/>
                <w:lang w:val="it-IT"/>
              </w:rPr>
              <w:t xml:space="preserve"> </w:t>
            </w:r>
            <w:r w:rsidR="00EC2858" w:rsidRPr="00A449EA">
              <w:rPr>
                <w:rFonts w:ascii="Arial" w:hAnsi="Arial" w:cs="Arial"/>
                <w:sz w:val="15"/>
                <w:szCs w:val="15"/>
                <w:lang w:val="it-IT"/>
              </w:rPr>
              <w:t>c</w:t>
            </w:r>
            <w:r w:rsidR="00EF33D2" w:rsidRPr="00A449EA">
              <w:rPr>
                <w:rFonts w:ascii="Arial" w:hAnsi="Arial" w:cs="Arial"/>
                <w:sz w:val="15"/>
                <w:szCs w:val="15"/>
                <w:lang w:val="it-IT"/>
              </w:rPr>
              <w:t>ell</w:t>
            </w:r>
          </w:p>
        </w:tc>
        <w:tc>
          <w:tcPr>
            <w:tcW w:w="397" w:type="pct"/>
            <w:hideMark/>
          </w:tcPr>
          <w:p w14:paraId="103FBC6E"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lang w:val="it-IT"/>
              </w:rPr>
              <w:t>5 kV</w:t>
            </w:r>
          </w:p>
        </w:tc>
        <w:tc>
          <w:tcPr>
            <w:tcW w:w="319" w:type="pct"/>
            <w:hideMark/>
          </w:tcPr>
          <w:p w14:paraId="782C8AB8"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1.26</w:t>
            </w:r>
          </w:p>
        </w:tc>
        <w:tc>
          <w:tcPr>
            <w:tcW w:w="503" w:type="pct"/>
            <w:hideMark/>
          </w:tcPr>
          <w:p w14:paraId="5FD2AEFA"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32.41</w:t>
            </w:r>
          </w:p>
        </w:tc>
        <w:tc>
          <w:tcPr>
            <w:tcW w:w="319" w:type="pct"/>
            <w:hideMark/>
          </w:tcPr>
          <w:p w14:paraId="308F89A8"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0.147</w:t>
            </w:r>
          </w:p>
        </w:tc>
        <w:tc>
          <w:tcPr>
            <w:tcW w:w="413" w:type="pct"/>
            <w:hideMark/>
          </w:tcPr>
          <w:p w14:paraId="0DA0CDE6"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0.0094</w:t>
            </w:r>
          </w:p>
        </w:tc>
        <w:tc>
          <w:tcPr>
            <w:tcW w:w="234" w:type="pct"/>
            <w:hideMark/>
          </w:tcPr>
          <w:p w14:paraId="6D079830"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0.208</w:t>
            </w:r>
          </w:p>
        </w:tc>
        <w:tc>
          <w:tcPr>
            <w:tcW w:w="436" w:type="pct"/>
            <w:hideMark/>
          </w:tcPr>
          <w:p w14:paraId="57666D03"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0.013</w:t>
            </w:r>
          </w:p>
        </w:tc>
        <w:tc>
          <w:tcPr>
            <w:tcW w:w="509" w:type="pct"/>
          </w:tcPr>
          <w:p w14:paraId="10DFA135" w14:textId="336224F2" w:rsidR="00EF33D2" w:rsidRPr="00A449EA" w:rsidRDefault="00EF33D2" w:rsidP="00DC7D96">
            <w:pPr>
              <w:contextualSpacing/>
              <w:mirrorIndents/>
              <w:jc w:val="center"/>
              <w:rPr>
                <w:rFonts w:ascii="Arial" w:hAnsi="Arial" w:cs="Arial"/>
                <w:sz w:val="15"/>
                <w:szCs w:val="15"/>
                <w:lang w:val="it-IT"/>
              </w:rPr>
            </w:pPr>
            <w:r w:rsidRPr="00A449EA">
              <w:rPr>
                <w:rFonts w:ascii="Arial" w:hAnsi="Arial" w:cs="Arial"/>
                <w:sz w:val="15"/>
                <w:szCs w:val="15"/>
                <w:lang w:val="it-IT"/>
              </w:rPr>
              <w:t>5.11</w:t>
            </w:r>
          </w:p>
        </w:tc>
        <w:tc>
          <w:tcPr>
            <w:tcW w:w="566" w:type="pct"/>
          </w:tcPr>
          <w:p w14:paraId="487C4213" w14:textId="2DAB29E7" w:rsidR="00EF33D2" w:rsidRPr="00A449EA" w:rsidRDefault="00FD44C7" w:rsidP="00DC7D96">
            <w:pPr>
              <w:contextualSpacing/>
              <w:mirrorIndents/>
              <w:jc w:val="center"/>
              <w:rPr>
                <w:rFonts w:ascii="Arial" w:hAnsi="Arial" w:cs="Arial"/>
                <w:sz w:val="15"/>
                <w:szCs w:val="15"/>
                <w:lang w:val="it-IT"/>
              </w:rPr>
            </w:pPr>
            <w:r w:rsidRPr="00A449EA">
              <w:rPr>
                <w:rFonts w:ascii="Arial" w:hAnsi="Arial" w:cs="Arial"/>
                <w:sz w:val="15"/>
                <w:szCs w:val="15"/>
                <w:lang w:val="it-IT"/>
              </w:rPr>
              <w:t>8.58</w:t>
            </w:r>
          </w:p>
        </w:tc>
      </w:tr>
      <w:tr w:rsidR="00EF33D2" w:rsidRPr="00A449EA" w14:paraId="2CD5A625" w14:textId="61FF9C68" w:rsidTr="00237B49">
        <w:trPr>
          <w:trHeight w:val="595"/>
        </w:trPr>
        <w:tc>
          <w:tcPr>
            <w:tcW w:w="800" w:type="pct"/>
            <w:vMerge w:val="restart"/>
            <w:hideMark/>
          </w:tcPr>
          <w:p w14:paraId="78F82FB7" w14:textId="0D54C2F2" w:rsidR="00EF33D2" w:rsidRPr="00A449EA" w:rsidRDefault="006D5869" w:rsidP="00DC7D96">
            <w:pPr>
              <w:contextualSpacing/>
              <w:mirrorIndents/>
              <w:jc w:val="center"/>
              <w:rPr>
                <w:rFonts w:ascii="Arial" w:hAnsi="Arial" w:cs="Arial"/>
                <w:sz w:val="15"/>
                <w:szCs w:val="15"/>
              </w:rPr>
            </w:pPr>
            <w:r w:rsidRPr="00A449EA">
              <w:rPr>
                <w:rFonts w:ascii="Arial" w:hAnsi="Arial" w:cs="Arial"/>
                <w:noProof/>
                <w:sz w:val="15"/>
                <w:szCs w:val="15"/>
              </w:rPr>
              <w:drawing>
                <wp:inline distT="0" distB="0" distL="0" distR="0" wp14:anchorId="1D8128B4" wp14:editId="7F033922">
                  <wp:extent cx="506506" cy="120872"/>
                  <wp:effectExtent l="0" t="0" r="1905" b="6350"/>
                  <wp:docPr id="391503276" name="Picture 2"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503276" name="Picture 2" descr="A black background with a black square&#10;&#10;AI-generated content may be incorrect."/>
                          <pic:cNvPicPr/>
                        </pic:nvPicPr>
                        <pic:blipFill>
                          <a:blip r:embed="rId110">
                            <a:extLst>
                              <a:ext uri="{28A0092B-C50C-407E-A947-70E740481C1C}">
                                <a14:useLocalDpi xmlns:a14="http://schemas.microsoft.com/office/drawing/2010/main" val="0"/>
                              </a:ext>
                            </a:extLst>
                          </a:blip>
                          <a:stretch>
                            <a:fillRect/>
                          </a:stretch>
                        </pic:blipFill>
                        <pic:spPr>
                          <a:xfrm>
                            <a:off x="0" y="0"/>
                            <a:ext cx="771220" cy="184043"/>
                          </a:xfrm>
                          <a:prstGeom prst="rect">
                            <a:avLst/>
                          </a:prstGeom>
                        </pic:spPr>
                      </pic:pic>
                    </a:graphicData>
                  </a:graphic>
                </wp:inline>
              </w:drawing>
            </w:r>
          </w:p>
        </w:tc>
        <w:tc>
          <w:tcPr>
            <w:tcW w:w="504" w:type="pct"/>
            <w:vMerge w:val="restart"/>
            <w:hideMark/>
          </w:tcPr>
          <w:p w14:paraId="644B84ED" w14:textId="6D36F282" w:rsidR="00EF33D2" w:rsidRPr="00A449EA" w:rsidRDefault="00987492" w:rsidP="00DC7D96">
            <w:pPr>
              <w:contextualSpacing/>
              <w:mirrorIndents/>
              <w:jc w:val="center"/>
              <w:rPr>
                <w:rFonts w:ascii="Arial" w:hAnsi="Arial" w:cs="Arial"/>
                <w:sz w:val="15"/>
                <w:szCs w:val="15"/>
              </w:rPr>
            </w:pPr>
            <w:r w:rsidRPr="00A449EA">
              <w:rPr>
                <w:rFonts w:ascii="Arial" w:hAnsi="Arial" w:cs="Arial"/>
                <w:sz w:val="15"/>
                <w:szCs w:val="15"/>
                <w:lang w:val="it-IT"/>
              </w:rPr>
              <w:t>SIN</w:t>
            </w:r>
            <w:r w:rsidR="00EF33D2" w:rsidRPr="00A449EA">
              <w:rPr>
                <w:rFonts w:ascii="Arial" w:hAnsi="Arial" w:cs="Arial"/>
                <w:sz w:val="15"/>
                <w:szCs w:val="15"/>
                <w:lang w:val="it-IT"/>
              </w:rPr>
              <w:t xml:space="preserve"> DBD</w:t>
            </w:r>
          </w:p>
        </w:tc>
        <w:tc>
          <w:tcPr>
            <w:tcW w:w="397" w:type="pct"/>
            <w:hideMark/>
          </w:tcPr>
          <w:p w14:paraId="40376545"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lang w:val="it-IT"/>
              </w:rPr>
              <w:t>8 kV</w:t>
            </w:r>
          </w:p>
        </w:tc>
        <w:tc>
          <w:tcPr>
            <w:tcW w:w="319" w:type="pct"/>
            <w:hideMark/>
          </w:tcPr>
          <w:p w14:paraId="2834D47F"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0.359</w:t>
            </w:r>
          </w:p>
        </w:tc>
        <w:tc>
          <w:tcPr>
            <w:tcW w:w="503" w:type="pct"/>
            <w:hideMark/>
          </w:tcPr>
          <w:p w14:paraId="0DC8CA1B"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0.0258</w:t>
            </w:r>
          </w:p>
        </w:tc>
        <w:tc>
          <w:tcPr>
            <w:tcW w:w="319" w:type="pct"/>
            <w:hideMark/>
          </w:tcPr>
          <w:p w14:paraId="6AFE2999"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2.406</w:t>
            </w:r>
          </w:p>
        </w:tc>
        <w:tc>
          <w:tcPr>
            <w:tcW w:w="413" w:type="pct"/>
            <w:hideMark/>
          </w:tcPr>
          <w:p w14:paraId="338ED0D6"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0.231</w:t>
            </w:r>
          </w:p>
        </w:tc>
        <w:tc>
          <w:tcPr>
            <w:tcW w:w="234" w:type="pct"/>
            <w:hideMark/>
          </w:tcPr>
          <w:p w14:paraId="08EE7E22"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3.402</w:t>
            </w:r>
          </w:p>
        </w:tc>
        <w:tc>
          <w:tcPr>
            <w:tcW w:w="436" w:type="pct"/>
            <w:hideMark/>
          </w:tcPr>
          <w:p w14:paraId="40699067"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0.327</w:t>
            </w:r>
          </w:p>
        </w:tc>
        <w:tc>
          <w:tcPr>
            <w:tcW w:w="509" w:type="pct"/>
          </w:tcPr>
          <w:p w14:paraId="7C9ABBC6" w14:textId="667C39FE"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0.144</w:t>
            </w:r>
          </w:p>
        </w:tc>
        <w:tc>
          <w:tcPr>
            <w:tcW w:w="566" w:type="pct"/>
          </w:tcPr>
          <w:p w14:paraId="262022E4" w14:textId="44E6C02D" w:rsidR="00EF33D2" w:rsidRPr="00A449EA" w:rsidRDefault="00FD44C7" w:rsidP="00DC7D96">
            <w:pPr>
              <w:contextualSpacing/>
              <w:mirrorIndents/>
              <w:jc w:val="center"/>
              <w:rPr>
                <w:rFonts w:ascii="Arial" w:hAnsi="Arial" w:cs="Arial"/>
                <w:sz w:val="15"/>
                <w:szCs w:val="15"/>
                <w:lang w:val="it-IT"/>
              </w:rPr>
            </w:pPr>
            <w:r w:rsidRPr="00A449EA">
              <w:rPr>
                <w:rFonts w:ascii="Arial" w:hAnsi="Arial" w:cs="Arial"/>
                <w:sz w:val="15"/>
                <w:szCs w:val="15"/>
                <w:lang w:val="it-IT"/>
              </w:rPr>
              <w:t>0.149</w:t>
            </w:r>
          </w:p>
        </w:tc>
      </w:tr>
      <w:tr w:rsidR="00EF33D2" w:rsidRPr="00A449EA" w14:paraId="07DB1257" w14:textId="39E747E4" w:rsidTr="00237B49">
        <w:trPr>
          <w:trHeight w:val="595"/>
        </w:trPr>
        <w:tc>
          <w:tcPr>
            <w:tcW w:w="800" w:type="pct"/>
            <w:vMerge/>
            <w:hideMark/>
          </w:tcPr>
          <w:p w14:paraId="1B53B468" w14:textId="77777777" w:rsidR="00EF33D2" w:rsidRPr="00A449EA" w:rsidRDefault="00EF33D2" w:rsidP="00DC7D96">
            <w:pPr>
              <w:contextualSpacing/>
              <w:mirrorIndents/>
              <w:jc w:val="center"/>
              <w:rPr>
                <w:rFonts w:ascii="Arial" w:hAnsi="Arial" w:cs="Arial"/>
                <w:sz w:val="15"/>
                <w:szCs w:val="15"/>
              </w:rPr>
            </w:pPr>
          </w:p>
        </w:tc>
        <w:tc>
          <w:tcPr>
            <w:tcW w:w="504" w:type="pct"/>
            <w:vMerge/>
            <w:hideMark/>
          </w:tcPr>
          <w:p w14:paraId="753CC0E3" w14:textId="77777777" w:rsidR="00EF33D2" w:rsidRPr="00A449EA" w:rsidRDefault="00EF33D2" w:rsidP="00DC7D96">
            <w:pPr>
              <w:contextualSpacing/>
              <w:mirrorIndents/>
              <w:jc w:val="center"/>
              <w:rPr>
                <w:rFonts w:ascii="Arial" w:hAnsi="Arial" w:cs="Arial"/>
                <w:sz w:val="15"/>
                <w:szCs w:val="15"/>
              </w:rPr>
            </w:pPr>
          </w:p>
        </w:tc>
        <w:tc>
          <w:tcPr>
            <w:tcW w:w="397" w:type="pct"/>
            <w:hideMark/>
          </w:tcPr>
          <w:p w14:paraId="36C0ACC4"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lang w:val="it-IT"/>
              </w:rPr>
              <w:t>9 kV</w:t>
            </w:r>
          </w:p>
        </w:tc>
        <w:tc>
          <w:tcPr>
            <w:tcW w:w="319" w:type="pct"/>
            <w:hideMark/>
          </w:tcPr>
          <w:p w14:paraId="18B0AF0D"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0.332</w:t>
            </w:r>
          </w:p>
        </w:tc>
        <w:tc>
          <w:tcPr>
            <w:tcW w:w="503" w:type="pct"/>
            <w:hideMark/>
          </w:tcPr>
          <w:p w14:paraId="4D384303"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0.0317</w:t>
            </w:r>
          </w:p>
        </w:tc>
        <w:tc>
          <w:tcPr>
            <w:tcW w:w="319" w:type="pct"/>
            <w:hideMark/>
          </w:tcPr>
          <w:p w14:paraId="026FBA43"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2.773</w:t>
            </w:r>
          </w:p>
        </w:tc>
        <w:tc>
          <w:tcPr>
            <w:tcW w:w="413" w:type="pct"/>
            <w:hideMark/>
          </w:tcPr>
          <w:p w14:paraId="13494C99"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0.2</w:t>
            </w:r>
          </w:p>
        </w:tc>
        <w:tc>
          <w:tcPr>
            <w:tcW w:w="234" w:type="pct"/>
            <w:hideMark/>
          </w:tcPr>
          <w:p w14:paraId="7E0C3C28"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3.921</w:t>
            </w:r>
          </w:p>
        </w:tc>
        <w:tc>
          <w:tcPr>
            <w:tcW w:w="436" w:type="pct"/>
            <w:hideMark/>
          </w:tcPr>
          <w:p w14:paraId="366CD2AD"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0.283</w:t>
            </w:r>
          </w:p>
        </w:tc>
        <w:tc>
          <w:tcPr>
            <w:tcW w:w="509" w:type="pct"/>
          </w:tcPr>
          <w:p w14:paraId="6202E300" w14:textId="7A4F716F"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0.16</w:t>
            </w:r>
          </w:p>
        </w:tc>
        <w:tc>
          <w:tcPr>
            <w:tcW w:w="566" w:type="pct"/>
          </w:tcPr>
          <w:p w14:paraId="78BDBF1B" w14:textId="29761846" w:rsidR="00EF33D2" w:rsidRPr="00A449EA" w:rsidRDefault="00FD44C7" w:rsidP="00DC7D96">
            <w:pPr>
              <w:contextualSpacing/>
              <w:mirrorIndents/>
              <w:jc w:val="center"/>
              <w:rPr>
                <w:rFonts w:ascii="Arial" w:hAnsi="Arial" w:cs="Arial"/>
                <w:sz w:val="15"/>
                <w:szCs w:val="15"/>
                <w:lang w:val="it-IT"/>
              </w:rPr>
            </w:pPr>
            <w:r w:rsidRPr="00A449EA">
              <w:rPr>
                <w:rFonts w:ascii="Arial" w:hAnsi="Arial" w:cs="Arial"/>
                <w:sz w:val="15"/>
                <w:szCs w:val="15"/>
                <w:lang w:val="it-IT"/>
              </w:rPr>
              <w:t>0.116</w:t>
            </w:r>
          </w:p>
        </w:tc>
      </w:tr>
      <w:tr w:rsidR="00EF33D2" w:rsidRPr="00A449EA" w14:paraId="676355A8" w14:textId="22596160" w:rsidTr="00237B49">
        <w:trPr>
          <w:trHeight w:val="595"/>
        </w:trPr>
        <w:tc>
          <w:tcPr>
            <w:tcW w:w="800" w:type="pct"/>
            <w:vMerge/>
            <w:hideMark/>
          </w:tcPr>
          <w:p w14:paraId="7A5B3EC3" w14:textId="77777777" w:rsidR="00EF33D2" w:rsidRPr="00A449EA" w:rsidRDefault="00EF33D2" w:rsidP="00DC7D96">
            <w:pPr>
              <w:contextualSpacing/>
              <w:mirrorIndents/>
              <w:jc w:val="center"/>
              <w:rPr>
                <w:rFonts w:ascii="Arial" w:hAnsi="Arial" w:cs="Arial"/>
                <w:sz w:val="15"/>
                <w:szCs w:val="15"/>
              </w:rPr>
            </w:pPr>
          </w:p>
        </w:tc>
        <w:tc>
          <w:tcPr>
            <w:tcW w:w="504" w:type="pct"/>
            <w:vMerge w:val="restart"/>
            <w:hideMark/>
          </w:tcPr>
          <w:p w14:paraId="1983B0A9" w14:textId="79C2E180" w:rsidR="00EF33D2" w:rsidRPr="00A449EA" w:rsidRDefault="00987492" w:rsidP="00DC7D96">
            <w:pPr>
              <w:contextualSpacing/>
              <w:mirrorIndents/>
              <w:jc w:val="center"/>
              <w:rPr>
                <w:rFonts w:ascii="Arial" w:hAnsi="Arial" w:cs="Arial"/>
                <w:sz w:val="15"/>
                <w:szCs w:val="15"/>
              </w:rPr>
            </w:pPr>
            <w:r w:rsidRPr="00A449EA">
              <w:rPr>
                <w:rFonts w:ascii="Arial" w:hAnsi="Arial" w:cs="Arial"/>
                <w:sz w:val="15"/>
                <w:szCs w:val="15"/>
                <w:lang w:val="it-IT"/>
              </w:rPr>
              <w:t>PUL</w:t>
            </w:r>
            <w:r w:rsidR="00EF33D2" w:rsidRPr="00A449EA">
              <w:rPr>
                <w:rFonts w:ascii="Arial" w:hAnsi="Arial" w:cs="Arial"/>
                <w:sz w:val="15"/>
                <w:szCs w:val="15"/>
                <w:lang w:val="it-IT"/>
              </w:rPr>
              <w:t xml:space="preserve"> DBD</w:t>
            </w:r>
          </w:p>
        </w:tc>
        <w:tc>
          <w:tcPr>
            <w:tcW w:w="397" w:type="pct"/>
            <w:hideMark/>
          </w:tcPr>
          <w:p w14:paraId="6C1CF392"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lang w:val="it-IT"/>
              </w:rPr>
              <w:t>6 kV</w:t>
            </w:r>
          </w:p>
        </w:tc>
        <w:tc>
          <w:tcPr>
            <w:tcW w:w="319" w:type="pct"/>
            <w:hideMark/>
          </w:tcPr>
          <w:p w14:paraId="2DB92060"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0.677</w:t>
            </w:r>
          </w:p>
        </w:tc>
        <w:tc>
          <w:tcPr>
            <w:tcW w:w="503" w:type="pct"/>
            <w:hideMark/>
          </w:tcPr>
          <w:p w14:paraId="321BD1ED"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0.088</w:t>
            </w:r>
          </w:p>
        </w:tc>
        <w:tc>
          <w:tcPr>
            <w:tcW w:w="319" w:type="pct"/>
            <w:hideMark/>
          </w:tcPr>
          <w:p w14:paraId="70513CC6"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1.932</w:t>
            </w:r>
          </w:p>
        </w:tc>
        <w:tc>
          <w:tcPr>
            <w:tcW w:w="413" w:type="pct"/>
            <w:hideMark/>
          </w:tcPr>
          <w:p w14:paraId="7795634D"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0.161</w:t>
            </w:r>
          </w:p>
        </w:tc>
        <w:tc>
          <w:tcPr>
            <w:tcW w:w="234" w:type="pct"/>
            <w:hideMark/>
          </w:tcPr>
          <w:p w14:paraId="390F660D"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2.732</w:t>
            </w:r>
          </w:p>
        </w:tc>
        <w:tc>
          <w:tcPr>
            <w:tcW w:w="436" w:type="pct"/>
            <w:hideMark/>
          </w:tcPr>
          <w:p w14:paraId="1ECADBEA"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0.228</w:t>
            </w:r>
          </w:p>
        </w:tc>
        <w:tc>
          <w:tcPr>
            <w:tcW w:w="509" w:type="pct"/>
          </w:tcPr>
          <w:p w14:paraId="49C3BB75" w14:textId="2D5ACFB0"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0.266</w:t>
            </w:r>
          </w:p>
        </w:tc>
        <w:tc>
          <w:tcPr>
            <w:tcW w:w="566" w:type="pct"/>
          </w:tcPr>
          <w:p w14:paraId="59F96F5F" w14:textId="6C9C2296" w:rsidR="00EF33D2" w:rsidRPr="00A449EA" w:rsidRDefault="00FD44C7" w:rsidP="00DC7D96">
            <w:pPr>
              <w:contextualSpacing/>
              <w:mirrorIndents/>
              <w:jc w:val="center"/>
              <w:rPr>
                <w:rFonts w:ascii="Arial" w:hAnsi="Arial" w:cs="Arial"/>
                <w:sz w:val="15"/>
                <w:szCs w:val="15"/>
                <w:lang w:val="it-IT"/>
              </w:rPr>
            </w:pPr>
            <w:r w:rsidRPr="00A449EA">
              <w:rPr>
                <w:rFonts w:ascii="Arial" w:hAnsi="Arial" w:cs="Arial"/>
                <w:sz w:val="15"/>
                <w:szCs w:val="15"/>
                <w:lang w:val="it-IT"/>
              </w:rPr>
              <w:t>0.351</w:t>
            </w:r>
          </w:p>
        </w:tc>
      </w:tr>
      <w:tr w:rsidR="00EF33D2" w:rsidRPr="00A449EA" w14:paraId="39A8F248" w14:textId="51328500" w:rsidTr="00237B49">
        <w:trPr>
          <w:trHeight w:val="595"/>
        </w:trPr>
        <w:tc>
          <w:tcPr>
            <w:tcW w:w="800" w:type="pct"/>
            <w:vMerge/>
            <w:hideMark/>
          </w:tcPr>
          <w:p w14:paraId="68D9E9F7" w14:textId="77777777" w:rsidR="00EF33D2" w:rsidRPr="00A449EA" w:rsidRDefault="00EF33D2" w:rsidP="00DC7D96">
            <w:pPr>
              <w:contextualSpacing/>
              <w:mirrorIndents/>
              <w:jc w:val="center"/>
              <w:rPr>
                <w:rFonts w:ascii="Arial" w:hAnsi="Arial" w:cs="Arial"/>
                <w:sz w:val="15"/>
                <w:szCs w:val="15"/>
              </w:rPr>
            </w:pPr>
          </w:p>
        </w:tc>
        <w:tc>
          <w:tcPr>
            <w:tcW w:w="504" w:type="pct"/>
            <w:vMerge/>
            <w:hideMark/>
          </w:tcPr>
          <w:p w14:paraId="0AF1A411" w14:textId="77777777" w:rsidR="00EF33D2" w:rsidRPr="00A449EA" w:rsidRDefault="00EF33D2" w:rsidP="00DC7D96">
            <w:pPr>
              <w:contextualSpacing/>
              <w:mirrorIndents/>
              <w:jc w:val="center"/>
              <w:rPr>
                <w:rFonts w:ascii="Arial" w:hAnsi="Arial" w:cs="Arial"/>
                <w:sz w:val="15"/>
                <w:szCs w:val="15"/>
              </w:rPr>
            </w:pPr>
          </w:p>
        </w:tc>
        <w:tc>
          <w:tcPr>
            <w:tcW w:w="397" w:type="pct"/>
            <w:hideMark/>
          </w:tcPr>
          <w:p w14:paraId="732FD2E6"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lang w:val="it-IT"/>
              </w:rPr>
              <w:t>6.7 kV</w:t>
            </w:r>
          </w:p>
        </w:tc>
        <w:tc>
          <w:tcPr>
            <w:tcW w:w="319" w:type="pct"/>
            <w:hideMark/>
          </w:tcPr>
          <w:p w14:paraId="0CBAC0A3"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0.395</w:t>
            </w:r>
          </w:p>
        </w:tc>
        <w:tc>
          <w:tcPr>
            <w:tcW w:w="503" w:type="pct"/>
            <w:hideMark/>
          </w:tcPr>
          <w:p w14:paraId="737CE316"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0.078</w:t>
            </w:r>
          </w:p>
        </w:tc>
        <w:tc>
          <w:tcPr>
            <w:tcW w:w="319" w:type="pct"/>
            <w:hideMark/>
          </w:tcPr>
          <w:p w14:paraId="1920B3D6"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1.756</w:t>
            </w:r>
          </w:p>
        </w:tc>
        <w:tc>
          <w:tcPr>
            <w:tcW w:w="413" w:type="pct"/>
            <w:hideMark/>
          </w:tcPr>
          <w:p w14:paraId="169FE180"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0.146</w:t>
            </w:r>
          </w:p>
        </w:tc>
        <w:tc>
          <w:tcPr>
            <w:tcW w:w="234" w:type="pct"/>
            <w:hideMark/>
          </w:tcPr>
          <w:p w14:paraId="0E9AAD4A"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2.483</w:t>
            </w:r>
          </w:p>
        </w:tc>
        <w:tc>
          <w:tcPr>
            <w:tcW w:w="436" w:type="pct"/>
            <w:hideMark/>
          </w:tcPr>
          <w:p w14:paraId="5EF6B5CA"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0.206</w:t>
            </w:r>
          </w:p>
        </w:tc>
        <w:tc>
          <w:tcPr>
            <w:tcW w:w="509" w:type="pct"/>
          </w:tcPr>
          <w:p w14:paraId="6AA2B529" w14:textId="469D2CB2"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0.251</w:t>
            </w:r>
          </w:p>
        </w:tc>
        <w:tc>
          <w:tcPr>
            <w:tcW w:w="566" w:type="pct"/>
          </w:tcPr>
          <w:p w14:paraId="1A2523A6" w14:textId="2617A1BB" w:rsidR="00EF33D2" w:rsidRPr="00A449EA" w:rsidRDefault="00FD44C7" w:rsidP="00DC7D96">
            <w:pPr>
              <w:contextualSpacing/>
              <w:mirrorIndents/>
              <w:jc w:val="center"/>
              <w:rPr>
                <w:rFonts w:ascii="Arial" w:hAnsi="Arial" w:cs="Arial"/>
                <w:sz w:val="15"/>
                <w:szCs w:val="15"/>
                <w:lang w:val="it-IT"/>
              </w:rPr>
            </w:pPr>
            <w:r w:rsidRPr="00A449EA">
              <w:rPr>
                <w:rFonts w:ascii="Arial" w:hAnsi="Arial" w:cs="Arial"/>
                <w:sz w:val="15"/>
                <w:szCs w:val="15"/>
                <w:lang w:val="it-IT"/>
              </w:rPr>
              <w:t>0.225</w:t>
            </w:r>
          </w:p>
        </w:tc>
      </w:tr>
      <w:tr w:rsidR="00EF33D2" w:rsidRPr="00A449EA" w14:paraId="2576271B" w14:textId="1DD55832" w:rsidTr="00237B49">
        <w:trPr>
          <w:trHeight w:val="595"/>
        </w:trPr>
        <w:tc>
          <w:tcPr>
            <w:tcW w:w="800" w:type="pct"/>
            <w:vMerge w:val="restart"/>
            <w:hideMark/>
          </w:tcPr>
          <w:p w14:paraId="21637D37" w14:textId="2EB6A8A8" w:rsidR="00EF33D2" w:rsidRPr="00A449EA" w:rsidRDefault="006D5869" w:rsidP="00DC7D96">
            <w:pPr>
              <w:contextualSpacing/>
              <w:mirrorIndents/>
              <w:jc w:val="center"/>
              <w:rPr>
                <w:rFonts w:ascii="Arial" w:hAnsi="Arial" w:cs="Arial"/>
                <w:sz w:val="15"/>
                <w:szCs w:val="15"/>
              </w:rPr>
            </w:pPr>
            <w:r w:rsidRPr="00A449EA">
              <w:rPr>
                <w:rFonts w:ascii="Arial" w:hAnsi="Arial" w:cs="Arial"/>
                <w:noProof/>
                <w:sz w:val="15"/>
                <w:szCs w:val="15"/>
              </w:rPr>
              <w:drawing>
                <wp:inline distT="0" distB="0" distL="0" distR="0" wp14:anchorId="30710F52" wp14:editId="7C6591E7">
                  <wp:extent cx="681217" cy="113537"/>
                  <wp:effectExtent l="0" t="0" r="0" b="1270"/>
                  <wp:docPr id="542410117" name="Picture 3"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410117" name="Picture 3" descr="A black background with a black square&#10;&#10;AI-generated content may be incorrect."/>
                          <pic:cNvPicPr/>
                        </pic:nvPicPr>
                        <pic:blipFill>
                          <a:blip r:embed="rId111">
                            <a:extLst>
                              <a:ext uri="{28A0092B-C50C-407E-A947-70E740481C1C}">
                                <a14:useLocalDpi xmlns:a14="http://schemas.microsoft.com/office/drawing/2010/main" val="0"/>
                              </a:ext>
                            </a:extLst>
                          </a:blip>
                          <a:stretch>
                            <a:fillRect/>
                          </a:stretch>
                        </pic:blipFill>
                        <pic:spPr>
                          <a:xfrm>
                            <a:off x="0" y="0"/>
                            <a:ext cx="855809" cy="142636"/>
                          </a:xfrm>
                          <a:prstGeom prst="rect">
                            <a:avLst/>
                          </a:prstGeom>
                        </pic:spPr>
                      </pic:pic>
                    </a:graphicData>
                  </a:graphic>
                </wp:inline>
              </w:drawing>
            </w:r>
          </w:p>
        </w:tc>
        <w:tc>
          <w:tcPr>
            <w:tcW w:w="504" w:type="pct"/>
            <w:vMerge w:val="restart"/>
            <w:hideMark/>
          </w:tcPr>
          <w:p w14:paraId="00C75E48" w14:textId="255371A5" w:rsidR="00EF33D2" w:rsidRPr="00A449EA" w:rsidRDefault="00987492" w:rsidP="00DC7D96">
            <w:pPr>
              <w:contextualSpacing/>
              <w:mirrorIndents/>
              <w:jc w:val="center"/>
              <w:rPr>
                <w:rFonts w:ascii="Arial" w:hAnsi="Arial" w:cs="Arial"/>
                <w:sz w:val="15"/>
                <w:szCs w:val="15"/>
              </w:rPr>
            </w:pPr>
            <w:r w:rsidRPr="00A449EA">
              <w:rPr>
                <w:rFonts w:ascii="Arial" w:hAnsi="Arial" w:cs="Arial"/>
                <w:sz w:val="15"/>
                <w:szCs w:val="15"/>
                <w:lang w:val="it-IT"/>
              </w:rPr>
              <w:t>SIN</w:t>
            </w:r>
            <w:r w:rsidR="00EF33D2" w:rsidRPr="00A449EA">
              <w:rPr>
                <w:rFonts w:ascii="Arial" w:hAnsi="Arial" w:cs="Arial"/>
                <w:sz w:val="15"/>
                <w:szCs w:val="15"/>
                <w:lang w:val="it-IT"/>
              </w:rPr>
              <w:t xml:space="preserve"> DBD</w:t>
            </w:r>
          </w:p>
        </w:tc>
        <w:tc>
          <w:tcPr>
            <w:tcW w:w="397" w:type="pct"/>
            <w:hideMark/>
          </w:tcPr>
          <w:p w14:paraId="7B78A594"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lang w:val="it-IT"/>
              </w:rPr>
              <w:t>8.5 kV</w:t>
            </w:r>
          </w:p>
        </w:tc>
        <w:tc>
          <w:tcPr>
            <w:tcW w:w="319" w:type="pct"/>
            <w:hideMark/>
          </w:tcPr>
          <w:p w14:paraId="5E750C29"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0.92</w:t>
            </w:r>
          </w:p>
        </w:tc>
        <w:tc>
          <w:tcPr>
            <w:tcW w:w="503" w:type="pct"/>
            <w:hideMark/>
          </w:tcPr>
          <w:p w14:paraId="4B606DC4"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0.01</w:t>
            </w:r>
          </w:p>
        </w:tc>
        <w:tc>
          <w:tcPr>
            <w:tcW w:w="319" w:type="pct"/>
            <w:hideMark/>
          </w:tcPr>
          <w:p w14:paraId="4D5FCF1F"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7.31</w:t>
            </w:r>
          </w:p>
        </w:tc>
        <w:tc>
          <w:tcPr>
            <w:tcW w:w="413" w:type="pct"/>
            <w:hideMark/>
          </w:tcPr>
          <w:p w14:paraId="6F99A6B6"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0.609</w:t>
            </w:r>
          </w:p>
        </w:tc>
        <w:tc>
          <w:tcPr>
            <w:tcW w:w="234" w:type="pct"/>
            <w:hideMark/>
          </w:tcPr>
          <w:p w14:paraId="749D74C6"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10.336</w:t>
            </w:r>
          </w:p>
        </w:tc>
        <w:tc>
          <w:tcPr>
            <w:tcW w:w="436" w:type="pct"/>
            <w:hideMark/>
          </w:tcPr>
          <w:p w14:paraId="5795B60E"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0.861</w:t>
            </w:r>
          </w:p>
        </w:tc>
        <w:tc>
          <w:tcPr>
            <w:tcW w:w="509" w:type="pct"/>
          </w:tcPr>
          <w:p w14:paraId="2BE72A23" w14:textId="0A931EC6"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0.09</w:t>
            </w:r>
          </w:p>
        </w:tc>
        <w:tc>
          <w:tcPr>
            <w:tcW w:w="566" w:type="pct"/>
          </w:tcPr>
          <w:p w14:paraId="1CA5352E" w14:textId="280E8B28" w:rsidR="00EF33D2" w:rsidRPr="00A449EA" w:rsidRDefault="00CD4624" w:rsidP="00DC7D96">
            <w:pPr>
              <w:contextualSpacing/>
              <w:mirrorIndents/>
              <w:jc w:val="center"/>
              <w:rPr>
                <w:rFonts w:ascii="Arial" w:hAnsi="Arial" w:cs="Arial"/>
                <w:sz w:val="15"/>
                <w:szCs w:val="15"/>
                <w:lang w:val="it-IT"/>
              </w:rPr>
            </w:pPr>
            <w:r w:rsidRPr="00A449EA">
              <w:rPr>
                <w:rFonts w:ascii="Arial" w:hAnsi="Arial" w:cs="Arial"/>
                <w:sz w:val="15"/>
                <w:szCs w:val="15"/>
                <w:lang w:val="it-IT"/>
              </w:rPr>
              <w:t>0.126</w:t>
            </w:r>
          </w:p>
        </w:tc>
      </w:tr>
      <w:tr w:rsidR="00EF33D2" w:rsidRPr="00A449EA" w14:paraId="17381CDD" w14:textId="08F5F656" w:rsidTr="00237B49">
        <w:trPr>
          <w:trHeight w:val="595"/>
        </w:trPr>
        <w:tc>
          <w:tcPr>
            <w:tcW w:w="800" w:type="pct"/>
            <w:vMerge/>
            <w:hideMark/>
          </w:tcPr>
          <w:p w14:paraId="40C6FF7D" w14:textId="77777777" w:rsidR="00EF33D2" w:rsidRPr="00A449EA" w:rsidRDefault="00EF33D2" w:rsidP="00DC7D96">
            <w:pPr>
              <w:contextualSpacing/>
              <w:mirrorIndents/>
              <w:jc w:val="center"/>
              <w:rPr>
                <w:rFonts w:ascii="Arial" w:hAnsi="Arial" w:cs="Arial"/>
                <w:sz w:val="15"/>
                <w:szCs w:val="15"/>
              </w:rPr>
            </w:pPr>
          </w:p>
        </w:tc>
        <w:tc>
          <w:tcPr>
            <w:tcW w:w="504" w:type="pct"/>
            <w:vMerge/>
            <w:hideMark/>
          </w:tcPr>
          <w:p w14:paraId="2D443F98" w14:textId="77777777" w:rsidR="00EF33D2" w:rsidRPr="00A449EA" w:rsidRDefault="00EF33D2" w:rsidP="00DC7D96">
            <w:pPr>
              <w:contextualSpacing/>
              <w:mirrorIndents/>
              <w:jc w:val="center"/>
              <w:rPr>
                <w:rFonts w:ascii="Arial" w:hAnsi="Arial" w:cs="Arial"/>
                <w:sz w:val="15"/>
                <w:szCs w:val="15"/>
              </w:rPr>
            </w:pPr>
          </w:p>
        </w:tc>
        <w:tc>
          <w:tcPr>
            <w:tcW w:w="397" w:type="pct"/>
            <w:hideMark/>
          </w:tcPr>
          <w:p w14:paraId="2E487440"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lang w:val="it-IT"/>
              </w:rPr>
              <w:t>9.5 kV</w:t>
            </w:r>
          </w:p>
        </w:tc>
        <w:tc>
          <w:tcPr>
            <w:tcW w:w="319" w:type="pct"/>
            <w:hideMark/>
          </w:tcPr>
          <w:p w14:paraId="2CA08069"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3.58</w:t>
            </w:r>
          </w:p>
        </w:tc>
        <w:tc>
          <w:tcPr>
            <w:tcW w:w="503" w:type="pct"/>
            <w:hideMark/>
          </w:tcPr>
          <w:p w14:paraId="246B08B9"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0.7321</w:t>
            </w:r>
          </w:p>
        </w:tc>
        <w:tc>
          <w:tcPr>
            <w:tcW w:w="319" w:type="pct"/>
            <w:hideMark/>
          </w:tcPr>
          <w:p w14:paraId="393A6D1C"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1.64</w:t>
            </w:r>
          </w:p>
        </w:tc>
        <w:tc>
          <w:tcPr>
            <w:tcW w:w="413" w:type="pct"/>
            <w:hideMark/>
          </w:tcPr>
          <w:p w14:paraId="1178A517"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0.137</w:t>
            </w:r>
          </w:p>
        </w:tc>
        <w:tc>
          <w:tcPr>
            <w:tcW w:w="234" w:type="pct"/>
            <w:hideMark/>
          </w:tcPr>
          <w:p w14:paraId="5C6215A2"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2.319</w:t>
            </w:r>
          </w:p>
        </w:tc>
        <w:tc>
          <w:tcPr>
            <w:tcW w:w="436" w:type="pct"/>
            <w:hideMark/>
          </w:tcPr>
          <w:p w14:paraId="39E4BD1F"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0.194</w:t>
            </w:r>
          </w:p>
        </w:tc>
        <w:tc>
          <w:tcPr>
            <w:tcW w:w="509" w:type="pct"/>
          </w:tcPr>
          <w:p w14:paraId="15966FFD" w14:textId="4594B87F"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0.768</w:t>
            </w:r>
          </w:p>
        </w:tc>
        <w:tc>
          <w:tcPr>
            <w:tcW w:w="566" w:type="pct"/>
          </w:tcPr>
          <w:p w14:paraId="5EF805CD" w14:textId="3362A858" w:rsidR="00EF33D2" w:rsidRPr="00A449EA" w:rsidRDefault="00CD4624" w:rsidP="00DC7D96">
            <w:pPr>
              <w:contextualSpacing/>
              <w:mirrorIndents/>
              <w:jc w:val="center"/>
              <w:rPr>
                <w:rFonts w:ascii="Arial" w:hAnsi="Arial" w:cs="Arial"/>
                <w:sz w:val="15"/>
                <w:szCs w:val="15"/>
                <w:lang w:val="it-IT"/>
              </w:rPr>
            </w:pPr>
            <w:r w:rsidRPr="00A449EA">
              <w:rPr>
                <w:rFonts w:ascii="Arial" w:hAnsi="Arial" w:cs="Arial"/>
                <w:sz w:val="15"/>
                <w:szCs w:val="15"/>
                <w:lang w:val="it-IT"/>
              </w:rPr>
              <w:t>2.18</w:t>
            </w:r>
          </w:p>
        </w:tc>
      </w:tr>
      <w:tr w:rsidR="00EF33D2" w:rsidRPr="00A449EA" w14:paraId="18DFB299" w14:textId="6C036B07" w:rsidTr="00237B49">
        <w:trPr>
          <w:trHeight w:val="595"/>
        </w:trPr>
        <w:tc>
          <w:tcPr>
            <w:tcW w:w="800" w:type="pct"/>
            <w:vMerge/>
            <w:hideMark/>
          </w:tcPr>
          <w:p w14:paraId="5EB81284" w14:textId="77777777" w:rsidR="00EF33D2" w:rsidRPr="00A449EA" w:rsidRDefault="00EF33D2" w:rsidP="00DC7D96">
            <w:pPr>
              <w:contextualSpacing/>
              <w:mirrorIndents/>
              <w:jc w:val="center"/>
              <w:rPr>
                <w:rFonts w:ascii="Arial" w:hAnsi="Arial" w:cs="Arial"/>
                <w:sz w:val="15"/>
                <w:szCs w:val="15"/>
              </w:rPr>
            </w:pPr>
          </w:p>
        </w:tc>
        <w:tc>
          <w:tcPr>
            <w:tcW w:w="504" w:type="pct"/>
            <w:vMerge w:val="restart"/>
            <w:hideMark/>
          </w:tcPr>
          <w:p w14:paraId="56AB2FB0" w14:textId="170B3BDC" w:rsidR="00EF33D2" w:rsidRPr="00A449EA" w:rsidRDefault="00987492" w:rsidP="00DC7D96">
            <w:pPr>
              <w:contextualSpacing/>
              <w:mirrorIndents/>
              <w:jc w:val="center"/>
              <w:rPr>
                <w:rFonts w:ascii="Arial" w:hAnsi="Arial" w:cs="Arial"/>
                <w:sz w:val="15"/>
                <w:szCs w:val="15"/>
              </w:rPr>
            </w:pPr>
            <w:r w:rsidRPr="00A449EA">
              <w:rPr>
                <w:rFonts w:ascii="Arial" w:hAnsi="Arial" w:cs="Arial"/>
                <w:sz w:val="15"/>
                <w:szCs w:val="15"/>
                <w:lang w:val="it-IT"/>
              </w:rPr>
              <w:t>PUL</w:t>
            </w:r>
            <w:r w:rsidR="00EF33D2" w:rsidRPr="00A449EA">
              <w:rPr>
                <w:rFonts w:ascii="Arial" w:hAnsi="Arial" w:cs="Arial"/>
                <w:sz w:val="15"/>
                <w:szCs w:val="15"/>
                <w:lang w:val="it-IT"/>
              </w:rPr>
              <w:t xml:space="preserve"> DBD</w:t>
            </w:r>
          </w:p>
        </w:tc>
        <w:tc>
          <w:tcPr>
            <w:tcW w:w="397" w:type="pct"/>
            <w:hideMark/>
          </w:tcPr>
          <w:p w14:paraId="005155B2"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lang w:val="it-IT"/>
              </w:rPr>
              <w:t>5.5 kV</w:t>
            </w:r>
          </w:p>
        </w:tc>
        <w:tc>
          <w:tcPr>
            <w:tcW w:w="319" w:type="pct"/>
            <w:hideMark/>
          </w:tcPr>
          <w:p w14:paraId="4B515093"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0.86</w:t>
            </w:r>
          </w:p>
        </w:tc>
        <w:tc>
          <w:tcPr>
            <w:tcW w:w="503" w:type="pct"/>
            <w:hideMark/>
          </w:tcPr>
          <w:p w14:paraId="098CF91D"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0.08</w:t>
            </w:r>
          </w:p>
        </w:tc>
        <w:tc>
          <w:tcPr>
            <w:tcW w:w="319" w:type="pct"/>
            <w:hideMark/>
          </w:tcPr>
          <w:p w14:paraId="003D8A02"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2.437</w:t>
            </w:r>
          </w:p>
        </w:tc>
        <w:tc>
          <w:tcPr>
            <w:tcW w:w="413" w:type="pct"/>
            <w:hideMark/>
          </w:tcPr>
          <w:p w14:paraId="53E4123E"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0.203</w:t>
            </w:r>
          </w:p>
        </w:tc>
        <w:tc>
          <w:tcPr>
            <w:tcW w:w="234" w:type="pct"/>
            <w:hideMark/>
          </w:tcPr>
          <w:p w14:paraId="6F9CB21C"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3.446</w:t>
            </w:r>
          </w:p>
        </w:tc>
        <w:tc>
          <w:tcPr>
            <w:tcW w:w="436" w:type="pct"/>
            <w:hideMark/>
          </w:tcPr>
          <w:p w14:paraId="6969BF60"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0.287</w:t>
            </w:r>
          </w:p>
        </w:tc>
        <w:tc>
          <w:tcPr>
            <w:tcW w:w="509" w:type="pct"/>
          </w:tcPr>
          <w:p w14:paraId="56B6F6C9" w14:textId="11346181"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0.254</w:t>
            </w:r>
          </w:p>
        </w:tc>
        <w:tc>
          <w:tcPr>
            <w:tcW w:w="566" w:type="pct"/>
          </w:tcPr>
          <w:p w14:paraId="5A2DD86A" w14:textId="4931D4BF" w:rsidR="00EF33D2" w:rsidRPr="00A449EA" w:rsidRDefault="000E42CF" w:rsidP="00DC7D96">
            <w:pPr>
              <w:contextualSpacing/>
              <w:mirrorIndents/>
              <w:jc w:val="center"/>
              <w:rPr>
                <w:rFonts w:ascii="Arial" w:hAnsi="Arial" w:cs="Arial"/>
                <w:sz w:val="15"/>
                <w:szCs w:val="15"/>
                <w:lang w:val="it-IT"/>
              </w:rPr>
            </w:pPr>
            <w:r w:rsidRPr="00A449EA">
              <w:rPr>
                <w:rFonts w:ascii="Arial" w:hAnsi="Arial" w:cs="Arial"/>
                <w:sz w:val="15"/>
                <w:szCs w:val="15"/>
                <w:lang w:val="it-IT"/>
              </w:rPr>
              <w:t>0.353</w:t>
            </w:r>
          </w:p>
        </w:tc>
      </w:tr>
      <w:tr w:rsidR="00251CC9" w:rsidRPr="00A449EA" w14:paraId="5990626C" w14:textId="2BD43180" w:rsidTr="00237B49">
        <w:trPr>
          <w:trHeight w:val="37"/>
        </w:trPr>
        <w:tc>
          <w:tcPr>
            <w:tcW w:w="800" w:type="pct"/>
            <w:vMerge/>
            <w:hideMark/>
          </w:tcPr>
          <w:p w14:paraId="58D36090" w14:textId="77777777" w:rsidR="00EF33D2" w:rsidRPr="00A449EA" w:rsidRDefault="00EF33D2" w:rsidP="00DC7D96">
            <w:pPr>
              <w:contextualSpacing/>
              <w:mirrorIndents/>
              <w:jc w:val="center"/>
              <w:rPr>
                <w:rFonts w:ascii="Arial" w:hAnsi="Arial" w:cs="Arial"/>
                <w:sz w:val="15"/>
                <w:szCs w:val="15"/>
              </w:rPr>
            </w:pPr>
          </w:p>
        </w:tc>
        <w:tc>
          <w:tcPr>
            <w:tcW w:w="504" w:type="pct"/>
            <w:vMerge/>
            <w:hideMark/>
          </w:tcPr>
          <w:p w14:paraId="402C4B01" w14:textId="77777777" w:rsidR="00EF33D2" w:rsidRPr="00A449EA" w:rsidRDefault="00EF33D2" w:rsidP="00DC7D96">
            <w:pPr>
              <w:contextualSpacing/>
              <w:mirrorIndents/>
              <w:jc w:val="center"/>
              <w:rPr>
                <w:rFonts w:ascii="Arial" w:hAnsi="Arial" w:cs="Arial"/>
                <w:sz w:val="15"/>
                <w:szCs w:val="15"/>
              </w:rPr>
            </w:pPr>
          </w:p>
        </w:tc>
        <w:tc>
          <w:tcPr>
            <w:tcW w:w="397" w:type="pct"/>
            <w:hideMark/>
          </w:tcPr>
          <w:p w14:paraId="7E464545" w14:textId="135D4165"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lang w:val="it-IT"/>
              </w:rPr>
              <w:t>7.2 kV</w:t>
            </w:r>
          </w:p>
        </w:tc>
        <w:tc>
          <w:tcPr>
            <w:tcW w:w="319" w:type="pct"/>
            <w:hideMark/>
          </w:tcPr>
          <w:p w14:paraId="68DC5516"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2.32</w:t>
            </w:r>
          </w:p>
        </w:tc>
        <w:tc>
          <w:tcPr>
            <w:tcW w:w="503" w:type="pct"/>
            <w:hideMark/>
          </w:tcPr>
          <w:p w14:paraId="67B911EB"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0.5521</w:t>
            </w:r>
          </w:p>
        </w:tc>
        <w:tc>
          <w:tcPr>
            <w:tcW w:w="319" w:type="pct"/>
            <w:hideMark/>
          </w:tcPr>
          <w:p w14:paraId="41F157E9"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1.524</w:t>
            </w:r>
          </w:p>
        </w:tc>
        <w:tc>
          <w:tcPr>
            <w:tcW w:w="413" w:type="pct"/>
            <w:hideMark/>
          </w:tcPr>
          <w:p w14:paraId="62C662EE"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0.127</w:t>
            </w:r>
          </w:p>
        </w:tc>
        <w:tc>
          <w:tcPr>
            <w:tcW w:w="234" w:type="pct"/>
            <w:hideMark/>
          </w:tcPr>
          <w:p w14:paraId="6FCE23C4"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2.155</w:t>
            </w:r>
          </w:p>
        </w:tc>
        <w:tc>
          <w:tcPr>
            <w:tcW w:w="436" w:type="pct"/>
            <w:hideMark/>
          </w:tcPr>
          <w:p w14:paraId="523F1834" w14:textId="77777777"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0.180</w:t>
            </w:r>
          </w:p>
        </w:tc>
        <w:tc>
          <w:tcPr>
            <w:tcW w:w="509" w:type="pct"/>
          </w:tcPr>
          <w:p w14:paraId="11E9D90A" w14:textId="22D92CC9" w:rsidR="00EF33D2" w:rsidRPr="00A449EA" w:rsidRDefault="00EF33D2" w:rsidP="00DC7D96">
            <w:pPr>
              <w:contextualSpacing/>
              <w:mirrorIndents/>
              <w:jc w:val="center"/>
              <w:rPr>
                <w:rFonts w:ascii="Arial" w:hAnsi="Arial" w:cs="Arial"/>
                <w:sz w:val="15"/>
                <w:szCs w:val="15"/>
              </w:rPr>
            </w:pPr>
            <w:r w:rsidRPr="00A449EA">
              <w:rPr>
                <w:rFonts w:ascii="Arial" w:hAnsi="Arial" w:cs="Arial"/>
                <w:sz w:val="15"/>
                <w:szCs w:val="15"/>
              </w:rPr>
              <w:t>0.667</w:t>
            </w:r>
          </w:p>
        </w:tc>
        <w:tc>
          <w:tcPr>
            <w:tcW w:w="566" w:type="pct"/>
          </w:tcPr>
          <w:p w14:paraId="067BD0EC" w14:textId="6792E8AE" w:rsidR="00EF33D2" w:rsidRPr="00A449EA" w:rsidRDefault="000E42CF" w:rsidP="00DC7D96">
            <w:pPr>
              <w:contextualSpacing/>
              <w:mirrorIndents/>
              <w:jc w:val="center"/>
              <w:rPr>
                <w:rFonts w:ascii="Arial" w:hAnsi="Arial" w:cs="Arial"/>
                <w:sz w:val="15"/>
                <w:szCs w:val="15"/>
                <w:lang w:val="it-IT"/>
              </w:rPr>
            </w:pPr>
            <w:r w:rsidRPr="00A449EA">
              <w:rPr>
                <w:rFonts w:ascii="Arial" w:hAnsi="Arial" w:cs="Arial"/>
                <w:sz w:val="15"/>
                <w:szCs w:val="15"/>
                <w:lang w:val="it-IT"/>
              </w:rPr>
              <w:t>1.52</w:t>
            </w:r>
          </w:p>
        </w:tc>
      </w:tr>
      <w:tr w:rsidR="00251CC9" w:rsidRPr="00A449EA" w14:paraId="711E18AB" w14:textId="77777777" w:rsidTr="00237B49">
        <w:trPr>
          <w:trHeight w:val="37"/>
        </w:trPr>
        <w:tc>
          <w:tcPr>
            <w:tcW w:w="800" w:type="pct"/>
            <w:vMerge w:val="restart"/>
          </w:tcPr>
          <w:p w14:paraId="255CD4A7" w14:textId="65358FAF" w:rsidR="00251CC9" w:rsidRPr="00A449EA" w:rsidRDefault="00251CC9" w:rsidP="00DC7D96">
            <w:pPr>
              <w:contextualSpacing/>
              <w:mirrorIndents/>
              <w:jc w:val="center"/>
              <w:rPr>
                <w:rFonts w:ascii="Arial" w:hAnsi="Arial" w:cs="Arial"/>
                <w:sz w:val="15"/>
                <w:szCs w:val="15"/>
              </w:rPr>
            </w:pPr>
            <w:r w:rsidRPr="00A449EA">
              <w:rPr>
                <w:rFonts w:ascii="Arial" w:hAnsi="Arial" w:cs="Arial"/>
                <w:sz w:val="15"/>
                <w:szCs w:val="15"/>
              </w:rPr>
              <w:t>Simulation</w:t>
            </w:r>
          </w:p>
        </w:tc>
        <w:tc>
          <w:tcPr>
            <w:tcW w:w="504" w:type="pct"/>
          </w:tcPr>
          <w:p w14:paraId="7556E39B" w14:textId="4251F8D0" w:rsidR="00251CC9" w:rsidRPr="00A449EA" w:rsidRDefault="00987492" w:rsidP="00DC7D96">
            <w:pPr>
              <w:contextualSpacing/>
              <w:mirrorIndents/>
              <w:jc w:val="center"/>
              <w:rPr>
                <w:rFonts w:ascii="Arial" w:hAnsi="Arial" w:cs="Arial"/>
                <w:sz w:val="15"/>
                <w:szCs w:val="15"/>
              </w:rPr>
            </w:pPr>
            <w:r w:rsidRPr="00A449EA">
              <w:rPr>
                <w:rFonts w:ascii="Arial" w:hAnsi="Arial" w:cs="Arial"/>
                <w:sz w:val="15"/>
                <w:szCs w:val="15"/>
                <w:lang w:val="it-IT"/>
              </w:rPr>
              <w:t>SIN</w:t>
            </w:r>
          </w:p>
        </w:tc>
        <w:tc>
          <w:tcPr>
            <w:tcW w:w="397" w:type="pct"/>
          </w:tcPr>
          <w:p w14:paraId="2166A274" w14:textId="49A9B50D" w:rsidR="00251CC9" w:rsidRPr="00A449EA" w:rsidRDefault="00251CC9" w:rsidP="00DC7D96">
            <w:pPr>
              <w:contextualSpacing/>
              <w:mirrorIndents/>
              <w:jc w:val="center"/>
              <w:rPr>
                <w:rFonts w:ascii="Arial" w:hAnsi="Arial" w:cs="Arial"/>
                <w:sz w:val="15"/>
                <w:szCs w:val="15"/>
                <w:lang w:val="it-IT"/>
              </w:rPr>
            </w:pPr>
            <w:r w:rsidRPr="00A449EA">
              <w:rPr>
                <w:rFonts w:ascii="Arial" w:hAnsi="Arial" w:cs="Arial"/>
                <w:sz w:val="15"/>
                <w:szCs w:val="15"/>
                <w:lang w:val="it-IT"/>
              </w:rPr>
              <w:t>/</w:t>
            </w:r>
          </w:p>
        </w:tc>
        <w:tc>
          <w:tcPr>
            <w:tcW w:w="319" w:type="pct"/>
          </w:tcPr>
          <w:p w14:paraId="7972FA67" w14:textId="03466C4E" w:rsidR="00251CC9" w:rsidRPr="00A449EA" w:rsidRDefault="00251CC9" w:rsidP="00DC7D96">
            <w:pPr>
              <w:contextualSpacing/>
              <w:mirrorIndents/>
              <w:jc w:val="center"/>
              <w:rPr>
                <w:rFonts w:ascii="Arial" w:hAnsi="Arial" w:cs="Arial"/>
                <w:sz w:val="15"/>
                <w:szCs w:val="15"/>
              </w:rPr>
            </w:pPr>
            <w:r w:rsidRPr="00A449EA">
              <w:rPr>
                <w:rFonts w:ascii="Arial" w:hAnsi="Arial" w:cs="Arial"/>
                <w:sz w:val="15"/>
                <w:szCs w:val="15"/>
              </w:rPr>
              <w:t>1.23</w:t>
            </w:r>
          </w:p>
        </w:tc>
        <w:tc>
          <w:tcPr>
            <w:tcW w:w="503" w:type="pct"/>
          </w:tcPr>
          <w:p w14:paraId="4AFD3F72" w14:textId="7CDA63EF" w:rsidR="00251CC9" w:rsidRPr="00A449EA" w:rsidRDefault="00251CC9" w:rsidP="00DC7D96">
            <w:pPr>
              <w:contextualSpacing/>
              <w:mirrorIndents/>
              <w:jc w:val="center"/>
              <w:rPr>
                <w:rFonts w:ascii="Arial" w:hAnsi="Arial" w:cs="Arial"/>
                <w:sz w:val="15"/>
                <w:szCs w:val="15"/>
              </w:rPr>
            </w:pPr>
            <w:r w:rsidRPr="00A449EA">
              <w:rPr>
                <w:rFonts w:ascii="Arial" w:hAnsi="Arial" w:cs="Arial"/>
                <w:sz w:val="15"/>
                <w:szCs w:val="15"/>
              </w:rPr>
              <w:t>1.67</w:t>
            </w:r>
          </w:p>
        </w:tc>
        <w:tc>
          <w:tcPr>
            <w:tcW w:w="319" w:type="pct"/>
          </w:tcPr>
          <w:p w14:paraId="7077E655" w14:textId="2735F874" w:rsidR="00251CC9" w:rsidRPr="00A449EA" w:rsidRDefault="00251CC9" w:rsidP="00DC7D96">
            <w:pPr>
              <w:contextualSpacing/>
              <w:mirrorIndents/>
              <w:jc w:val="center"/>
              <w:rPr>
                <w:rFonts w:ascii="Arial" w:hAnsi="Arial" w:cs="Arial"/>
                <w:sz w:val="15"/>
                <w:szCs w:val="15"/>
              </w:rPr>
            </w:pPr>
          </w:p>
        </w:tc>
        <w:tc>
          <w:tcPr>
            <w:tcW w:w="413" w:type="pct"/>
          </w:tcPr>
          <w:p w14:paraId="42CC36A0" w14:textId="77777777" w:rsidR="00251CC9" w:rsidRPr="00A449EA" w:rsidRDefault="00251CC9" w:rsidP="00DC7D96">
            <w:pPr>
              <w:contextualSpacing/>
              <w:mirrorIndents/>
              <w:jc w:val="center"/>
              <w:rPr>
                <w:rFonts w:ascii="Arial" w:hAnsi="Arial" w:cs="Arial"/>
                <w:sz w:val="15"/>
                <w:szCs w:val="15"/>
              </w:rPr>
            </w:pPr>
          </w:p>
        </w:tc>
        <w:tc>
          <w:tcPr>
            <w:tcW w:w="234" w:type="pct"/>
          </w:tcPr>
          <w:p w14:paraId="2F5879C2" w14:textId="0B152ECB" w:rsidR="00251CC9" w:rsidRPr="00A449EA" w:rsidRDefault="00251CC9" w:rsidP="00DC7D96">
            <w:pPr>
              <w:contextualSpacing/>
              <w:mirrorIndents/>
              <w:jc w:val="center"/>
              <w:rPr>
                <w:rFonts w:ascii="Arial" w:hAnsi="Arial" w:cs="Arial"/>
                <w:sz w:val="15"/>
                <w:szCs w:val="15"/>
              </w:rPr>
            </w:pPr>
            <w:r w:rsidRPr="00A449EA">
              <w:rPr>
                <w:rFonts w:ascii="Arial" w:hAnsi="Arial" w:cs="Arial"/>
                <w:sz w:val="15"/>
                <w:szCs w:val="15"/>
              </w:rPr>
              <w:t>6.31</w:t>
            </w:r>
          </w:p>
        </w:tc>
        <w:tc>
          <w:tcPr>
            <w:tcW w:w="436" w:type="pct"/>
          </w:tcPr>
          <w:p w14:paraId="7043D4F3" w14:textId="46B0DF43" w:rsidR="00251CC9" w:rsidRPr="00A449EA" w:rsidRDefault="00251CC9" w:rsidP="00DC7D96">
            <w:pPr>
              <w:contextualSpacing/>
              <w:mirrorIndents/>
              <w:jc w:val="center"/>
              <w:rPr>
                <w:rFonts w:ascii="Arial" w:hAnsi="Arial" w:cs="Arial"/>
                <w:sz w:val="15"/>
                <w:szCs w:val="15"/>
              </w:rPr>
            </w:pPr>
            <w:r w:rsidRPr="00A449EA">
              <w:rPr>
                <w:rFonts w:ascii="Arial" w:hAnsi="Arial" w:cs="Arial"/>
                <w:sz w:val="15"/>
                <w:szCs w:val="15"/>
              </w:rPr>
              <w:t>/</w:t>
            </w:r>
          </w:p>
        </w:tc>
        <w:tc>
          <w:tcPr>
            <w:tcW w:w="509" w:type="pct"/>
          </w:tcPr>
          <w:p w14:paraId="754D676F" w14:textId="3C38B770" w:rsidR="00251CC9" w:rsidRPr="00A449EA" w:rsidRDefault="00251CC9" w:rsidP="00DC7D96">
            <w:pPr>
              <w:contextualSpacing/>
              <w:mirrorIndents/>
              <w:jc w:val="center"/>
              <w:rPr>
                <w:rFonts w:ascii="Arial" w:hAnsi="Arial" w:cs="Arial"/>
                <w:sz w:val="15"/>
                <w:szCs w:val="15"/>
              </w:rPr>
            </w:pPr>
            <w:r w:rsidRPr="00A449EA">
              <w:rPr>
                <w:rFonts w:ascii="Arial" w:hAnsi="Arial" w:cs="Arial"/>
                <w:sz w:val="15"/>
                <w:szCs w:val="15"/>
              </w:rPr>
              <w:t>/</w:t>
            </w:r>
          </w:p>
        </w:tc>
        <w:tc>
          <w:tcPr>
            <w:tcW w:w="566" w:type="pct"/>
          </w:tcPr>
          <w:p w14:paraId="35860297" w14:textId="43653E39" w:rsidR="00251CC9" w:rsidRPr="00A449EA" w:rsidRDefault="00251CC9" w:rsidP="00DC7D96">
            <w:pPr>
              <w:contextualSpacing/>
              <w:mirrorIndents/>
              <w:jc w:val="center"/>
              <w:rPr>
                <w:rFonts w:ascii="Arial" w:hAnsi="Arial" w:cs="Arial"/>
                <w:sz w:val="15"/>
                <w:szCs w:val="15"/>
                <w:lang w:val="it-IT"/>
              </w:rPr>
            </w:pPr>
            <w:r w:rsidRPr="00A449EA">
              <w:rPr>
                <w:rFonts w:ascii="Arial" w:hAnsi="Arial" w:cs="Arial"/>
                <w:sz w:val="15"/>
                <w:szCs w:val="15"/>
                <w:lang w:val="it-IT"/>
              </w:rPr>
              <w:t>5×10</w:t>
            </w:r>
            <w:r w:rsidRPr="00A449EA">
              <w:rPr>
                <w:rFonts w:ascii="Arial" w:hAnsi="Arial" w:cs="Arial"/>
                <w:sz w:val="15"/>
                <w:szCs w:val="15"/>
                <w:vertAlign w:val="superscript"/>
                <w:lang w:val="it-IT"/>
              </w:rPr>
              <w:t>-3</w:t>
            </w:r>
          </w:p>
        </w:tc>
      </w:tr>
      <w:tr w:rsidR="00251CC9" w:rsidRPr="00A449EA" w14:paraId="5ED18D22" w14:textId="77777777" w:rsidTr="00237B49">
        <w:trPr>
          <w:trHeight w:val="37"/>
        </w:trPr>
        <w:tc>
          <w:tcPr>
            <w:tcW w:w="800" w:type="pct"/>
            <w:vMerge/>
            <w:tcBorders>
              <w:bottom w:val="single" w:sz="8" w:space="0" w:color="auto"/>
            </w:tcBorders>
          </w:tcPr>
          <w:p w14:paraId="5B71165A" w14:textId="77777777" w:rsidR="00251CC9" w:rsidRPr="00A449EA" w:rsidRDefault="00251CC9" w:rsidP="00DC7D96">
            <w:pPr>
              <w:contextualSpacing/>
              <w:mirrorIndents/>
              <w:jc w:val="center"/>
              <w:rPr>
                <w:rFonts w:ascii="Arial" w:hAnsi="Arial" w:cs="Arial"/>
                <w:sz w:val="15"/>
                <w:szCs w:val="15"/>
              </w:rPr>
            </w:pPr>
          </w:p>
        </w:tc>
        <w:tc>
          <w:tcPr>
            <w:tcW w:w="504" w:type="pct"/>
            <w:tcBorders>
              <w:bottom w:val="single" w:sz="8" w:space="0" w:color="auto"/>
            </w:tcBorders>
          </w:tcPr>
          <w:p w14:paraId="1C735908" w14:textId="2BEB1068" w:rsidR="00251CC9" w:rsidRPr="00A449EA" w:rsidRDefault="00987492" w:rsidP="00DC7D96">
            <w:pPr>
              <w:contextualSpacing/>
              <w:mirrorIndents/>
              <w:jc w:val="center"/>
              <w:rPr>
                <w:rFonts w:ascii="Arial" w:hAnsi="Arial" w:cs="Arial"/>
                <w:sz w:val="15"/>
                <w:szCs w:val="15"/>
              </w:rPr>
            </w:pPr>
            <w:r w:rsidRPr="00A449EA">
              <w:rPr>
                <w:rFonts w:ascii="Arial" w:hAnsi="Arial" w:cs="Arial"/>
                <w:sz w:val="15"/>
                <w:szCs w:val="15"/>
              </w:rPr>
              <w:t>PUL</w:t>
            </w:r>
          </w:p>
        </w:tc>
        <w:tc>
          <w:tcPr>
            <w:tcW w:w="397" w:type="pct"/>
            <w:tcBorders>
              <w:bottom w:val="single" w:sz="8" w:space="0" w:color="auto"/>
            </w:tcBorders>
          </w:tcPr>
          <w:p w14:paraId="102B55AF" w14:textId="0E93998E" w:rsidR="00251CC9" w:rsidRPr="00A449EA" w:rsidRDefault="00251CC9" w:rsidP="00DC7D96">
            <w:pPr>
              <w:contextualSpacing/>
              <w:mirrorIndents/>
              <w:jc w:val="center"/>
              <w:rPr>
                <w:rFonts w:ascii="Arial" w:hAnsi="Arial" w:cs="Arial"/>
                <w:sz w:val="15"/>
                <w:szCs w:val="15"/>
                <w:lang w:val="it-IT"/>
              </w:rPr>
            </w:pPr>
            <w:r w:rsidRPr="00A449EA">
              <w:rPr>
                <w:rFonts w:ascii="Arial" w:hAnsi="Arial" w:cs="Arial"/>
                <w:sz w:val="15"/>
                <w:szCs w:val="15"/>
                <w:lang w:val="it-IT"/>
              </w:rPr>
              <w:t>/</w:t>
            </w:r>
          </w:p>
        </w:tc>
        <w:tc>
          <w:tcPr>
            <w:tcW w:w="319" w:type="pct"/>
            <w:tcBorders>
              <w:bottom w:val="single" w:sz="8" w:space="0" w:color="auto"/>
            </w:tcBorders>
          </w:tcPr>
          <w:p w14:paraId="6982E2E1" w14:textId="3D094B1E" w:rsidR="00251CC9" w:rsidRPr="00A449EA" w:rsidRDefault="00251CC9" w:rsidP="00DC7D96">
            <w:pPr>
              <w:contextualSpacing/>
              <w:mirrorIndents/>
              <w:jc w:val="center"/>
              <w:rPr>
                <w:rFonts w:ascii="Arial" w:hAnsi="Arial" w:cs="Arial"/>
                <w:sz w:val="15"/>
                <w:szCs w:val="15"/>
              </w:rPr>
            </w:pPr>
            <w:r w:rsidRPr="00A449EA">
              <w:rPr>
                <w:rFonts w:ascii="Arial" w:hAnsi="Arial" w:cs="Arial"/>
                <w:sz w:val="15"/>
                <w:szCs w:val="15"/>
              </w:rPr>
              <w:t>0.98</w:t>
            </w:r>
          </w:p>
        </w:tc>
        <w:tc>
          <w:tcPr>
            <w:tcW w:w="503" w:type="pct"/>
            <w:tcBorders>
              <w:bottom w:val="single" w:sz="8" w:space="0" w:color="auto"/>
            </w:tcBorders>
          </w:tcPr>
          <w:p w14:paraId="5D46B671" w14:textId="19A025AB" w:rsidR="00251CC9" w:rsidRPr="00A449EA" w:rsidRDefault="00251CC9" w:rsidP="00DC7D96">
            <w:pPr>
              <w:contextualSpacing/>
              <w:mirrorIndents/>
              <w:jc w:val="center"/>
              <w:rPr>
                <w:rFonts w:ascii="Arial" w:hAnsi="Arial" w:cs="Arial"/>
                <w:sz w:val="15"/>
                <w:szCs w:val="15"/>
              </w:rPr>
            </w:pPr>
            <w:r w:rsidRPr="00A449EA">
              <w:rPr>
                <w:rFonts w:ascii="Arial" w:hAnsi="Arial" w:cs="Arial"/>
                <w:sz w:val="15"/>
                <w:szCs w:val="15"/>
              </w:rPr>
              <w:t>2.24</w:t>
            </w:r>
          </w:p>
        </w:tc>
        <w:tc>
          <w:tcPr>
            <w:tcW w:w="319" w:type="pct"/>
            <w:tcBorders>
              <w:bottom w:val="single" w:sz="8" w:space="0" w:color="auto"/>
            </w:tcBorders>
          </w:tcPr>
          <w:p w14:paraId="7CD1EBAF" w14:textId="5C8954E1" w:rsidR="00251CC9" w:rsidRPr="00A449EA" w:rsidRDefault="00251CC9" w:rsidP="00DC7D96">
            <w:pPr>
              <w:contextualSpacing/>
              <w:mirrorIndents/>
              <w:jc w:val="center"/>
              <w:rPr>
                <w:rFonts w:ascii="Arial" w:hAnsi="Arial" w:cs="Arial"/>
                <w:sz w:val="15"/>
                <w:szCs w:val="15"/>
              </w:rPr>
            </w:pPr>
          </w:p>
        </w:tc>
        <w:tc>
          <w:tcPr>
            <w:tcW w:w="413" w:type="pct"/>
            <w:tcBorders>
              <w:bottom w:val="single" w:sz="8" w:space="0" w:color="auto"/>
            </w:tcBorders>
          </w:tcPr>
          <w:p w14:paraId="1C4B823A" w14:textId="1ED18359" w:rsidR="00251CC9" w:rsidRPr="00A449EA" w:rsidRDefault="00251CC9" w:rsidP="00DC7D96">
            <w:pPr>
              <w:contextualSpacing/>
              <w:mirrorIndents/>
              <w:jc w:val="center"/>
              <w:rPr>
                <w:rFonts w:ascii="Arial" w:hAnsi="Arial" w:cs="Arial"/>
                <w:sz w:val="15"/>
                <w:szCs w:val="15"/>
              </w:rPr>
            </w:pPr>
            <w:r w:rsidRPr="00A449EA">
              <w:rPr>
                <w:rFonts w:ascii="Arial" w:hAnsi="Arial" w:cs="Arial"/>
                <w:sz w:val="15"/>
                <w:szCs w:val="15"/>
              </w:rPr>
              <w:t>/</w:t>
            </w:r>
          </w:p>
        </w:tc>
        <w:tc>
          <w:tcPr>
            <w:tcW w:w="234" w:type="pct"/>
            <w:tcBorders>
              <w:bottom w:val="single" w:sz="8" w:space="0" w:color="auto"/>
            </w:tcBorders>
          </w:tcPr>
          <w:p w14:paraId="17CFA30B" w14:textId="710F784A" w:rsidR="00251CC9" w:rsidRPr="00A449EA" w:rsidRDefault="00251CC9" w:rsidP="00DC7D96">
            <w:pPr>
              <w:contextualSpacing/>
              <w:mirrorIndents/>
              <w:jc w:val="center"/>
              <w:rPr>
                <w:rFonts w:ascii="Arial" w:hAnsi="Arial" w:cs="Arial"/>
                <w:sz w:val="15"/>
                <w:szCs w:val="15"/>
              </w:rPr>
            </w:pPr>
            <w:r w:rsidRPr="00A449EA">
              <w:rPr>
                <w:rFonts w:ascii="Arial" w:hAnsi="Arial" w:cs="Arial"/>
                <w:sz w:val="15"/>
                <w:szCs w:val="15"/>
              </w:rPr>
              <w:t>3.17</w:t>
            </w:r>
          </w:p>
        </w:tc>
        <w:tc>
          <w:tcPr>
            <w:tcW w:w="436" w:type="pct"/>
            <w:tcBorders>
              <w:bottom w:val="single" w:sz="8" w:space="0" w:color="auto"/>
            </w:tcBorders>
          </w:tcPr>
          <w:p w14:paraId="13AEAAC6" w14:textId="79869E00" w:rsidR="00251CC9" w:rsidRPr="00A449EA" w:rsidRDefault="00251CC9" w:rsidP="00DC7D96">
            <w:pPr>
              <w:contextualSpacing/>
              <w:mirrorIndents/>
              <w:jc w:val="center"/>
              <w:rPr>
                <w:rFonts w:ascii="Arial" w:hAnsi="Arial" w:cs="Arial"/>
                <w:sz w:val="15"/>
                <w:szCs w:val="15"/>
              </w:rPr>
            </w:pPr>
            <w:r w:rsidRPr="00A449EA">
              <w:rPr>
                <w:rFonts w:ascii="Arial" w:hAnsi="Arial" w:cs="Arial"/>
                <w:sz w:val="15"/>
                <w:szCs w:val="15"/>
              </w:rPr>
              <w:t>/</w:t>
            </w:r>
          </w:p>
        </w:tc>
        <w:tc>
          <w:tcPr>
            <w:tcW w:w="509" w:type="pct"/>
            <w:tcBorders>
              <w:bottom w:val="single" w:sz="8" w:space="0" w:color="auto"/>
            </w:tcBorders>
          </w:tcPr>
          <w:p w14:paraId="2EDA363D" w14:textId="66E20758" w:rsidR="00251CC9" w:rsidRPr="00A449EA" w:rsidRDefault="00251CC9" w:rsidP="00DC7D96">
            <w:pPr>
              <w:contextualSpacing/>
              <w:mirrorIndents/>
              <w:jc w:val="center"/>
              <w:rPr>
                <w:rFonts w:ascii="Arial" w:hAnsi="Arial" w:cs="Arial"/>
                <w:sz w:val="15"/>
                <w:szCs w:val="15"/>
              </w:rPr>
            </w:pPr>
            <w:r w:rsidRPr="00A449EA">
              <w:rPr>
                <w:rFonts w:ascii="Arial" w:hAnsi="Arial" w:cs="Arial"/>
                <w:sz w:val="15"/>
                <w:szCs w:val="15"/>
              </w:rPr>
              <w:t>/</w:t>
            </w:r>
          </w:p>
        </w:tc>
        <w:tc>
          <w:tcPr>
            <w:tcW w:w="566" w:type="pct"/>
            <w:tcBorders>
              <w:bottom w:val="single" w:sz="8" w:space="0" w:color="auto"/>
            </w:tcBorders>
          </w:tcPr>
          <w:p w14:paraId="045F8081" w14:textId="6D6DC546" w:rsidR="00251CC9" w:rsidRPr="00A449EA" w:rsidRDefault="00251CC9" w:rsidP="00DC7D96">
            <w:pPr>
              <w:contextualSpacing/>
              <w:mirrorIndents/>
              <w:jc w:val="center"/>
              <w:rPr>
                <w:rFonts w:ascii="Arial" w:hAnsi="Arial" w:cs="Arial"/>
                <w:sz w:val="15"/>
                <w:szCs w:val="15"/>
                <w:lang w:val="it-IT"/>
              </w:rPr>
            </w:pPr>
            <w:r w:rsidRPr="00A449EA">
              <w:rPr>
                <w:rFonts w:ascii="Arial" w:hAnsi="Arial" w:cs="Arial"/>
                <w:sz w:val="15"/>
                <w:szCs w:val="15"/>
                <w:lang w:val="it-IT"/>
              </w:rPr>
              <w:t>5×10</w:t>
            </w:r>
            <w:r w:rsidRPr="00A449EA">
              <w:rPr>
                <w:rFonts w:ascii="Arial" w:hAnsi="Arial" w:cs="Arial"/>
                <w:sz w:val="15"/>
                <w:szCs w:val="15"/>
                <w:vertAlign w:val="superscript"/>
                <w:lang w:val="it-IT"/>
              </w:rPr>
              <w:t>-2</w:t>
            </w:r>
          </w:p>
        </w:tc>
      </w:tr>
    </w:tbl>
    <w:p w14:paraId="2C231C47" w14:textId="67EE17DD" w:rsidR="00C477BF" w:rsidRPr="00A449EA" w:rsidRDefault="00C477BF" w:rsidP="00F40708">
      <w:pPr>
        <w:widowControl/>
        <w:jc w:val="center"/>
        <w:rPr>
          <w:rFonts w:ascii="Arial" w:hAnsi="Arial" w:cs="Arial"/>
          <w:b/>
          <w:bCs/>
          <w:sz w:val="20"/>
          <w:szCs w:val="20"/>
        </w:rPr>
      </w:pPr>
      <w:r w:rsidRPr="00A449EA">
        <w:rPr>
          <w:rFonts w:ascii="Arial" w:hAnsi="Arial" w:cs="Arial"/>
          <w:b/>
          <w:bCs/>
          <w:sz w:val="20"/>
          <w:szCs w:val="20"/>
        </w:rPr>
        <w:br w:type="page"/>
      </w:r>
      <w:r w:rsidR="00F40708" w:rsidRPr="00A449EA">
        <w:rPr>
          <w:rFonts w:ascii="Arial" w:hAnsi="Arial" w:cs="Arial"/>
          <w:noProof/>
        </w:rPr>
        <w:lastRenderedPageBreak/>
        <w:drawing>
          <wp:inline distT="0" distB="0" distL="0" distR="0" wp14:anchorId="34166D6D" wp14:editId="5B70B6E7">
            <wp:extent cx="3130475" cy="2241281"/>
            <wp:effectExtent l="0" t="0" r="0" b="0"/>
            <wp:docPr id="1210409367" name="图片 2" descr="紫色的灯光&#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409367" name="图片 2" descr="紫色的灯光&#10;&#10;AI 生成的内容可能不正确。"/>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148233" cy="2253995"/>
                    </a:xfrm>
                    <a:prstGeom prst="rect">
                      <a:avLst/>
                    </a:prstGeom>
                    <a:noFill/>
                    <a:ln>
                      <a:noFill/>
                    </a:ln>
                  </pic:spPr>
                </pic:pic>
              </a:graphicData>
            </a:graphic>
          </wp:inline>
        </w:drawing>
      </w:r>
    </w:p>
    <w:p w14:paraId="079D6E86" w14:textId="39DCF0BF" w:rsidR="00041032" w:rsidRPr="00A449EA" w:rsidRDefault="00F40708" w:rsidP="001C66F4">
      <w:pPr>
        <w:spacing w:line="360" w:lineRule="auto"/>
        <w:rPr>
          <w:rFonts w:ascii="Arial" w:hAnsi="Arial" w:cs="Arial"/>
          <w:sz w:val="20"/>
          <w:szCs w:val="20"/>
        </w:rPr>
      </w:pPr>
      <w:bookmarkStart w:id="32" w:name="_Hlk207395794"/>
      <w:r w:rsidRPr="00A449EA">
        <w:rPr>
          <w:rFonts w:ascii="Arial" w:hAnsi="Arial" w:cs="Arial"/>
          <w:b/>
          <w:bCs/>
          <w:kern w:val="0"/>
          <w:sz w:val="20"/>
          <w:szCs w:val="20"/>
        </w:rPr>
        <w:t>Figure S20.</w:t>
      </w:r>
      <w:r w:rsidRPr="00A449EA">
        <w:rPr>
          <w:rFonts w:ascii="Arial" w:hAnsi="Arial" w:cs="Arial"/>
          <w:kern w:val="0"/>
          <w:sz w:val="20"/>
          <w:szCs w:val="20"/>
        </w:rPr>
        <w:t xml:space="preserve"> Sheath thickness as</w:t>
      </w:r>
      <w:r w:rsidR="006F3E4B" w:rsidRPr="00A449EA">
        <w:rPr>
          <w:rFonts w:ascii="Arial" w:hAnsi="Arial" w:cs="Arial"/>
          <w:kern w:val="0"/>
          <w:sz w:val="20"/>
          <w:szCs w:val="20"/>
        </w:rPr>
        <w:t xml:space="preserve"> a</w:t>
      </w:r>
      <w:r w:rsidRPr="00A449EA">
        <w:rPr>
          <w:rFonts w:ascii="Arial" w:hAnsi="Arial" w:cs="Arial"/>
          <w:kern w:val="0"/>
          <w:sz w:val="20"/>
          <w:szCs w:val="20"/>
        </w:rPr>
        <w:t xml:space="preserve"> function of applied voltage in the CO</w:t>
      </w:r>
      <w:r w:rsidRPr="00A449EA">
        <w:rPr>
          <w:rFonts w:ascii="Arial" w:hAnsi="Arial" w:cs="Arial"/>
          <w:kern w:val="0"/>
          <w:sz w:val="20"/>
          <w:szCs w:val="20"/>
          <w:vertAlign w:val="subscript"/>
        </w:rPr>
        <w:t>2</w:t>
      </w:r>
      <w:r w:rsidRPr="00A449EA">
        <w:rPr>
          <w:rFonts w:ascii="Arial" w:hAnsi="Arial" w:cs="Arial"/>
          <w:kern w:val="0"/>
          <w:sz w:val="20"/>
          <w:szCs w:val="20"/>
        </w:rPr>
        <w:t xml:space="preserve"> and H</w:t>
      </w:r>
      <w:r w:rsidRPr="00A449EA">
        <w:rPr>
          <w:rFonts w:ascii="Arial" w:hAnsi="Arial" w:cs="Arial"/>
          <w:kern w:val="0"/>
          <w:sz w:val="20"/>
          <w:szCs w:val="20"/>
          <w:vertAlign w:val="subscript"/>
        </w:rPr>
        <w:t>2</w:t>
      </w:r>
      <w:r w:rsidRPr="00A449EA">
        <w:rPr>
          <w:rFonts w:ascii="Arial" w:hAnsi="Arial" w:cs="Arial"/>
          <w:kern w:val="0"/>
          <w:sz w:val="20"/>
          <w:szCs w:val="20"/>
        </w:rPr>
        <w:t xml:space="preserve"> DBD discharge system for CH</w:t>
      </w:r>
      <w:r w:rsidRPr="00A449EA">
        <w:rPr>
          <w:rFonts w:ascii="Arial" w:hAnsi="Arial" w:cs="Arial"/>
          <w:kern w:val="0"/>
          <w:sz w:val="20"/>
          <w:szCs w:val="20"/>
          <w:vertAlign w:val="subscript"/>
        </w:rPr>
        <w:t>4</w:t>
      </w:r>
      <w:r w:rsidRPr="00A449EA">
        <w:rPr>
          <w:rFonts w:ascii="Arial" w:hAnsi="Arial" w:cs="Arial"/>
          <w:kern w:val="0"/>
          <w:sz w:val="20"/>
          <w:szCs w:val="20"/>
        </w:rPr>
        <w:t xml:space="preserve"> synthesis under</w:t>
      </w:r>
      <w:r w:rsidRPr="00A449EA">
        <w:rPr>
          <w:rFonts w:ascii="Arial" w:hAnsi="Arial" w:cs="Arial"/>
          <w:b/>
          <w:bCs/>
          <w:kern w:val="0"/>
          <w:sz w:val="20"/>
          <w:szCs w:val="20"/>
        </w:rPr>
        <w:t xml:space="preserve"> </w:t>
      </w:r>
      <w:r w:rsidRPr="00A449EA">
        <w:rPr>
          <w:rFonts w:ascii="Arial" w:hAnsi="Arial" w:cs="Arial"/>
          <w:sz w:val="20"/>
          <w:szCs w:val="20"/>
        </w:rPr>
        <w:t xml:space="preserve">PUL 5.5 or 6 kV, 15 kHz, 10 </w:t>
      </w:r>
      <w:proofErr w:type="spellStart"/>
      <w:r w:rsidRPr="00A449EA">
        <w:rPr>
          <w:rFonts w:ascii="Arial" w:hAnsi="Arial" w:cs="Arial"/>
          <w:sz w:val="20"/>
          <w:szCs w:val="20"/>
        </w:rPr>
        <w:t>μs</w:t>
      </w:r>
      <w:proofErr w:type="spellEnd"/>
      <w:r w:rsidRPr="00A449EA">
        <w:rPr>
          <w:rFonts w:ascii="Arial" w:hAnsi="Arial" w:cs="Arial"/>
          <w:sz w:val="20"/>
          <w:szCs w:val="20"/>
        </w:rPr>
        <w:t xml:space="preserve"> and</w:t>
      </w:r>
      <w:r w:rsidRPr="00A449EA">
        <w:rPr>
          <w:rFonts w:ascii="Arial" w:hAnsi="Arial" w:cs="Arial"/>
          <w:kern w:val="0"/>
          <w:sz w:val="20"/>
          <w:szCs w:val="20"/>
        </w:rPr>
        <w:t xml:space="preserve"> </w:t>
      </w:r>
      <w:r w:rsidRPr="00A449EA">
        <w:rPr>
          <w:rFonts w:ascii="Arial" w:hAnsi="Arial" w:cs="Arial"/>
          <w:sz w:val="20"/>
          <w:szCs w:val="20"/>
        </w:rPr>
        <w:t>SIN 9 or 10 kV, 5 kHz.</w:t>
      </w:r>
      <w:bookmarkEnd w:id="32"/>
    </w:p>
    <w:p w14:paraId="1B2F0E30" w14:textId="77777777" w:rsidR="00041032" w:rsidRPr="00A449EA" w:rsidRDefault="00041032">
      <w:pPr>
        <w:widowControl/>
        <w:jc w:val="left"/>
        <w:rPr>
          <w:rFonts w:ascii="Arial" w:hAnsi="Arial" w:cs="Arial"/>
          <w:sz w:val="20"/>
          <w:szCs w:val="20"/>
        </w:rPr>
      </w:pPr>
      <w:r w:rsidRPr="00A449EA">
        <w:rPr>
          <w:rFonts w:ascii="Arial" w:hAnsi="Arial" w:cs="Arial"/>
          <w:sz w:val="20"/>
          <w:szCs w:val="20"/>
        </w:rPr>
        <w:br w:type="page"/>
      </w:r>
    </w:p>
    <w:p w14:paraId="0C32E71F" w14:textId="379EBEDA" w:rsidR="001F0A69" w:rsidRPr="00A449EA" w:rsidRDefault="00E6024E" w:rsidP="00DC7D96">
      <w:pPr>
        <w:spacing w:line="360" w:lineRule="auto"/>
        <w:rPr>
          <w:rFonts w:ascii="Arial" w:hAnsi="Arial" w:cs="Arial"/>
          <w:b/>
          <w:bCs/>
          <w:kern w:val="0"/>
          <w:sz w:val="20"/>
          <w:szCs w:val="20"/>
        </w:rPr>
      </w:pPr>
      <w:r w:rsidRPr="00A449EA">
        <w:rPr>
          <w:rFonts w:ascii="Arial" w:hAnsi="Arial" w:cs="Arial"/>
          <w:b/>
          <w:bCs/>
          <w:sz w:val="20"/>
          <w:szCs w:val="20"/>
        </w:rPr>
        <w:lastRenderedPageBreak/>
        <w:t xml:space="preserve">Section </w:t>
      </w:r>
      <w:r w:rsidR="0060333B" w:rsidRPr="00A449EA">
        <w:rPr>
          <w:rFonts w:ascii="Arial" w:hAnsi="Arial" w:cs="Arial"/>
          <w:b/>
          <w:bCs/>
          <w:kern w:val="0"/>
          <w:sz w:val="20"/>
          <w:szCs w:val="20"/>
        </w:rPr>
        <w:t>1</w:t>
      </w:r>
      <w:r w:rsidR="003776E0" w:rsidRPr="00A449EA">
        <w:rPr>
          <w:rFonts w:ascii="Arial" w:hAnsi="Arial" w:cs="Arial"/>
          <w:b/>
          <w:bCs/>
          <w:kern w:val="0"/>
          <w:sz w:val="20"/>
          <w:szCs w:val="20"/>
        </w:rPr>
        <w:t>1</w:t>
      </w:r>
      <w:r w:rsidR="00870831" w:rsidRPr="00A449EA">
        <w:rPr>
          <w:rFonts w:ascii="Arial" w:hAnsi="Arial" w:cs="Arial"/>
          <w:b/>
          <w:bCs/>
          <w:kern w:val="0"/>
          <w:sz w:val="20"/>
          <w:szCs w:val="20"/>
        </w:rPr>
        <w:t xml:space="preserve">. Supplementary </w:t>
      </w:r>
      <w:r w:rsidR="00796BF1" w:rsidRPr="00A449EA">
        <w:rPr>
          <w:rFonts w:ascii="Arial" w:hAnsi="Arial" w:cs="Arial"/>
          <w:b/>
          <w:bCs/>
          <w:kern w:val="0"/>
          <w:sz w:val="20"/>
          <w:szCs w:val="20"/>
        </w:rPr>
        <w:t>M</w:t>
      </w:r>
      <w:r w:rsidR="00870831" w:rsidRPr="00A449EA">
        <w:rPr>
          <w:rFonts w:ascii="Arial" w:hAnsi="Arial" w:cs="Arial"/>
          <w:b/>
          <w:bCs/>
          <w:kern w:val="0"/>
          <w:sz w:val="20"/>
          <w:szCs w:val="20"/>
        </w:rPr>
        <w:t xml:space="preserve">ethod </w:t>
      </w:r>
      <w:r w:rsidR="007024C4">
        <w:rPr>
          <w:rFonts w:ascii="Arial" w:hAnsi="Arial" w:cs="Arial" w:hint="eastAsia"/>
          <w:b/>
          <w:bCs/>
          <w:kern w:val="0"/>
          <w:sz w:val="20"/>
          <w:szCs w:val="20"/>
        </w:rPr>
        <w:t>for</w:t>
      </w:r>
      <w:r w:rsidR="00870831" w:rsidRPr="00A449EA">
        <w:rPr>
          <w:rFonts w:ascii="Arial" w:hAnsi="Arial" w:cs="Arial"/>
          <w:b/>
          <w:bCs/>
          <w:kern w:val="0"/>
          <w:sz w:val="20"/>
          <w:szCs w:val="20"/>
        </w:rPr>
        <w:t xml:space="preserve"> </w:t>
      </w:r>
      <w:r w:rsidR="00796BF1" w:rsidRPr="00A449EA">
        <w:rPr>
          <w:rFonts w:ascii="Arial" w:hAnsi="Arial" w:cs="Arial"/>
          <w:b/>
          <w:bCs/>
          <w:kern w:val="0"/>
          <w:sz w:val="20"/>
          <w:szCs w:val="20"/>
        </w:rPr>
        <w:t>N</w:t>
      </w:r>
      <w:r w:rsidR="001F0A69" w:rsidRPr="00A449EA">
        <w:rPr>
          <w:rFonts w:ascii="Arial" w:hAnsi="Arial" w:cs="Arial"/>
          <w:b/>
          <w:bCs/>
          <w:kern w:val="0"/>
          <w:sz w:val="20"/>
          <w:szCs w:val="20"/>
        </w:rPr>
        <w:t xml:space="preserve">umerical </w:t>
      </w:r>
      <w:r w:rsidR="00796BF1" w:rsidRPr="00A449EA">
        <w:rPr>
          <w:rFonts w:ascii="Arial" w:hAnsi="Arial" w:cs="Arial"/>
          <w:b/>
          <w:bCs/>
          <w:kern w:val="0"/>
          <w:sz w:val="20"/>
          <w:szCs w:val="20"/>
        </w:rPr>
        <w:t>S</w:t>
      </w:r>
      <w:r w:rsidR="001F0A69" w:rsidRPr="00A449EA">
        <w:rPr>
          <w:rFonts w:ascii="Arial" w:hAnsi="Arial" w:cs="Arial"/>
          <w:b/>
          <w:bCs/>
          <w:kern w:val="0"/>
          <w:sz w:val="20"/>
          <w:szCs w:val="20"/>
        </w:rPr>
        <w:t xml:space="preserve">imulation of </w:t>
      </w:r>
      <w:r w:rsidR="00796BF1" w:rsidRPr="00A449EA">
        <w:rPr>
          <w:rFonts w:ascii="Arial" w:hAnsi="Arial" w:cs="Arial"/>
          <w:b/>
          <w:bCs/>
          <w:kern w:val="0"/>
          <w:sz w:val="20"/>
          <w:szCs w:val="20"/>
        </w:rPr>
        <w:t>P</w:t>
      </w:r>
      <w:r w:rsidR="001F0A69" w:rsidRPr="00A449EA">
        <w:rPr>
          <w:rFonts w:ascii="Arial" w:hAnsi="Arial" w:cs="Arial"/>
          <w:b/>
          <w:bCs/>
          <w:kern w:val="0"/>
          <w:sz w:val="20"/>
          <w:szCs w:val="20"/>
        </w:rPr>
        <w:t xml:space="preserve">article </w:t>
      </w:r>
      <w:r w:rsidR="00796BF1" w:rsidRPr="00A449EA">
        <w:rPr>
          <w:rFonts w:ascii="Arial" w:hAnsi="Arial" w:cs="Arial"/>
          <w:b/>
          <w:bCs/>
          <w:kern w:val="0"/>
          <w:sz w:val="20"/>
          <w:szCs w:val="20"/>
        </w:rPr>
        <w:t>D</w:t>
      </w:r>
      <w:r w:rsidR="001F0A69" w:rsidRPr="00A449EA">
        <w:rPr>
          <w:rFonts w:ascii="Arial" w:hAnsi="Arial" w:cs="Arial"/>
          <w:b/>
          <w:bCs/>
          <w:kern w:val="0"/>
          <w:sz w:val="20"/>
          <w:szCs w:val="20"/>
        </w:rPr>
        <w:t xml:space="preserve">ynamics in NTP </w:t>
      </w:r>
      <w:r w:rsidR="00796BF1" w:rsidRPr="00A449EA">
        <w:rPr>
          <w:rFonts w:ascii="Arial" w:hAnsi="Arial" w:cs="Arial"/>
          <w:b/>
          <w:bCs/>
          <w:kern w:val="0"/>
          <w:sz w:val="20"/>
          <w:szCs w:val="20"/>
        </w:rPr>
        <w:t>C</w:t>
      </w:r>
      <w:r w:rsidR="001F0A69" w:rsidRPr="00A449EA">
        <w:rPr>
          <w:rFonts w:ascii="Arial" w:hAnsi="Arial" w:cs="Arial"/>
          <w:b/>
          <w:bCs/>
          <w:kern w:val="0"/>
          <w:sz w:val="20"/>
          <w:szCs w:val="20"/>
        </w:rPr>
        <w:t>atalysis</w:t>
      </w:r>
    </w:p>
    <w:p w14:paraId="17CA11B0" w14:textId="21725CA5" w:rsidR="00D939C0" w:rsidRPr="00A449EA" w:rsidRDefault="001D6394" w:rsidP="00DC7D96">
      <w:pPr>
        <w:spacing w:line="360" w:lineRule="auto"/>
        <w:rPr>
          <w:rFonts w:ascii="Arial" w:hAnsi="Arial" w:cs="Arial"/>
          <w:sz w:val="20"/>
          <w:szCs w:val="20"/>
        </w:rPr>
      </w:pPr>
      <w:r w:rsidRPr="00A449EA">
        <w:rPr>
          <w:rFonts w:ascii="Arial" w:hAnsi="Arial" w:cs="Arial"/>
          <w:sz w:val="20"/>
          <w:szCs w:val="20"/>
        </w:rPr>
        <w:t>A simplified kinetic Monte Carlo (</w:t>
      </w:r>
      <w:proofErr w:type="spellStart"/>
      <w:r w:rsidR="00220C8F" w:rsidRPr="00A449EA">
        <w:rPr>
          <w:rFonts w:ascii="Arial" w:hAnsi="Arial" w:cs="Arial"/>
          <w:sz w:val="20"/>
          <w:szCs w:val="20"/>
        </w:rPr>
        <w:t>k</w:t>
      </w:r>
      <w:r w:rsidRPr="00A449EA">
        <w:rPr>
          <w:rFonts w:ascii="Arial" w:hAnsi="Arial" w:cs="Arial"/>
          <w:sz w:val="20"/>
          <w:szCs w:val="20"/>
        </w:rPr>
        <w:t>MC</w:t>
      </w:r>
      <w:proofErr w:type="spellEnd"/>
      <w:r w:rsidR="00EB6EBA" w:rsidRPr="00A449EA">
        <w:rPr>
          <w:rFonts w:ascii="Arial" w:hAnsi="Arial" w:cs="Arial"/>
          <w:sz w:val="20"/>
          <w:szCs w:val="20"/>
        </w:rPr>
        <w:t>, which does not solve the Poisson equation for self-consistent fields nor include detailed reaction kinetics</w:t>
      </w:r>
      <w:r w:rsidRPr="00A449EA">
        <w:rPr>
          <w:rFonts w:ascii="Arial" w:hAnsi="Arial" w:cs="Arial"/>
          <w:sz w:val="20"/>
          <w:szCs w:val="20"/>
        </w:rPr>
        <w:t>)</w:t>
      </w:r>
      <w:r w:rsidRPr="00A449EA">
        <w:rPr>
          <w:rFonts w:ascii="Arial" w:hAnsi="Arial" w:cs="Arial"/>
          <w:sz w:val="20"/>
          <w:szCs w:val="20"/>
        </w:rPr>
        <w:fldChar w:fldCharType="begin">
          <w:fldData xml:space="preserve">PEVuZE5vdGU+PENpdGU+PEF1dGhvcj5BbmdlbG92YTwvQXV0aG9yPjxZZWFyPjIwMDg8L1llYXI+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==
</w:fldData>
        </w:fldChar>
      </w:r>
      <w:r w:rsidR="006C2982" w:rsidRPr="00A449EA">
        <w:rPr>
          <w:rFonts w:ascii="Arial" w:hAnsi="Arial" w:cs="Arial"/>
          <w:sz w:val="20"/>
          <w:szCs w:val="20"/>
        </w:rPr>
        <w:instrText xml:space="preserve"> ADDIN EN.CITE </w:instrText>
      </w:r>
      <w:r w:rsidR="006C2982" w:rsidRPr="00A449EA">
        <w:rPr>
          <w:rFonts w:ascii="Arial" w:hAnsi="Arial" w:cs="Arial"/>
          <w:sz w:val="20"/>
          <w:szCs w:val="20"/>
        </w:rPr>
        <w:fldChar w:fldCharType="begin">
          <w:fldData xml:space="preserve">PEVuZE5vdGU+PENpdGU+PEF1dGhvcj5BbmdlbG92YTwvQXV0aG9yPjxZZWFyPjIwMDg8L1llYXI+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==
</w:fldData>
        </w:fldChar>
      </w:r>
      <w:r w:rsidR="006C2982" w:rsidRPr="00A449EA">
        <w:rPr>
          <w:rFonts w:ascii="Arial" w:hAnsi="Arial" w:cs="Arial"/>
          <w:sz w:val="20"/>
          <w:szCs w:val="20"/>
        </w:rPr>
        <w:instrText xml:space="preserve"> ADDIN EN.CITE.DATA </w:instrText>
      </w:r>
      <w:r w:rsidR="006C2982" w:rsidRPr="00A449EA">
        <w:rPr>
          <w:rFonts w:ascii="Arial" w:hAnsi="Arial" w:cs="Arial"/>
          <w:sz w:val="20"/>
          <w:szCs w:val="20"/>
        </w:rPr>
      </w:r>
      <w:r w:rsidR="006C2982" w:rsidRPr="00A449EA">
        <w:rPr>
          <w:rFonts w:ascii="Arial" w:hAnsi="Arial" w:cs="Arial"/>
          <w:sz w:val="20"/>
          <w:szCs w:val="20"/>
        </w:rPr>
        <w:fldChar w:fldCharType="end"/>
      </w:r>
      <w:r w:rsidRPr="00A449EA">
        <w:rPr>
          <w:rFonts w:ascii="Arial" w:hAnsi="Arial" w:cs="Arial"/>
          <w:sz w:val="20"/>
          <w:szCs w:val="20"/>
        </w:rPr>
      </w:r>
      <w:r w:rsidRPr="00A449EA">
        <w:rPr>
          <w:rFonts w:ascii="Arial" w:hAnsi="Arial" w:cs="Arial"/>
          <w:sz w:val="20"/>
          <w:szCs w:val="20"/>
        </w:rPr>
        <w:fldChar w:fldCharType="separate"/>
      </w:r>
      <w:r w:rsidR="006C2982" w:rsidRPr="00A449EA">
        <w:rPr>
          <w:rFonts w:ascii="Arial" w:hAnsi="Arial" w:cs="Arial"/>
          <w:noProof/>
          <w:sz w:val="20"/>
          <w:szCs w:val="20"/>
          <w:vertAlign w:val="superscript"/>
        </w:rPr>
        <w:t>75-82</w:t>
      </w:r>
      <w:r w:rsidRPr="00A449EA">
        <w:rPr>
          <w:rFonts w:ascii="Arial" w:hAnsi="Arial" w:cs="Arial"/>
          <w:sz w:val="20"/>
          <w:szCs w:val="20"/>
        </w:rPr>
        <w:fldChar w:fldCharType="end"/>
      </w:r>
      <w:r w:rsidRPr="00A449EA">
        <w:rPr>
          <w:rFonts w:ascii="Arial" w:hAnsi="Arial" w:cs="Arial"/>
          <w:sz w:val="20"/>
          <w:szCs w:val="20"/>
        </w:rPr>
        <w:t xml:space="preserve"> model was implemented to simulate the random walk, surface interactions, and pseudo reaction steps of various </w:t>
      </w:r>
      <w:r w:rsidR="001E5092" w:rsidRPr="00A449EA">
        <w:rPr>
          <w:rFonts w:ascii="Arial" w:hAnsi="Arial" w:cs="Arial"/>
          <w:sz w:val="20"/>
          <w:szCs w:val="20"/>
        </w:rPr>
        <w:t>re</w:t>
      </w:r>
      <w:r w:rsidRPr="00A449EA">
        <w:rPr>
          <w:rFonts w:ascii="Arial" w:hAnsi="Arial" w:cs="Arial"/>
          <w:sz w:val="20"/>
          <w:szCs w:val="20"/>
        </w:rPr>
        <w:t>active species (</w:t>
      </w:r>
      <w:r w:rsidR="00522C57" w:rsidRPr="00A449EA">
        <w:rPr>
          <w:rFonts w:ascii="Arial" w:hAnsi="Arial" w:cs="Arial"/>
          <w:sz w:val="20"/>
          <w:szCs w:val="20"/>
        </w:rPr>
        <w:t>*</w:t>
      </w:r>
      <w:r w:rsidRPr="00A449EA">
        <w:rPr>
          <w:rFonts w:ascii="Arial" w:hAnsi="Arial" w:cs="Arial"/>
          <w:sz w:val="20"/>
          <w:szCs w:val="20"/>
        </w:rPr>
        <w:t>CO</w:t>
      </w:r>
      <w:r w:rsidR="00017325" w:rsidRPr="00A449EA">
        <w:rPr>
          <w:rFonts w:ascii="Arial" w:hAnsi="Arial" w:cs="Arial"/>
          <w:sz w:val="20"/>
          <w:szCs w:val="20"/>
          <w:vertAlign w:val="subscript"/>
        </w:rPr>
        <w:t>2</w:t>
      </w:r>
      <w:r w:rsidRPr="00A449EA">
        <w:rPr>
          <w:rFonts w:ascii="Arial" w:hAnsi="Arial" w:cs="Arial"/>
          <w:sz w:val="20"/>
          <w:szCs w:val="20"/>
        </w:rPr>
        <w:t xml:space="preserve">, </w:t>
      </w:r>
      <w:r w:rsidR="00522C57" w:rsidRPr="00A449EA">
        <w:rPr>
          <w:rFonts w:ascii="Arial" w:hAnsi="Arial" w:cs="Arial"/>
          <w:sz w:val="20"/>
          <w:szCs w:val="20"/>
        </w:rPr>
        <w:t>*</w:t>
      </w:r>
      <w:r w:rsidRPr="00A449EA">
        <w:rPr>
          <w:rFonts w:ascii="Arial" w:hAnsi="Arial" w:cs="Arial"/>
          <w:sz w:val="20"/>
          <w:szCs w:val="20"/>
        </w:rPr>
        <w:t>CO, H</w:t>
      </w:r>
      <w:r w:rsidRPr="00A449EA">
        <w:rPr>
          <w:rFonts w:ascii="Arial" w:hAnsi="Arial" w:cs="Arial"/>
          <w:sz w:val="20"/>
          <w:szCs w:val="20"/>
          <w:vertAlign w:val="superscript"/>
        </w:rPr>
        <w:t>+</w:t>
      </w:r>
      <w:r w:rsidRPr="00A449EA">
        <w:rPr>
          <w:rFonts w:ascii="Arial" w:hAnsi="Arial" w:cs="Arial"/>
          <w:sz w:val="20"/>
          <w:szCs w:val="20"/>
        </w:rPr>
        <w:t xml:space="preserve">, </w:t>
      </w:r>
      <w:r w:rsidR="00522C57" w:rsidRPr="00A449EA">
        <w:rPr>
          <w:rFonts w:ascii="Arial" w:hAnsi="Arial" w:cs="Arial"/>
          <w:sz w:val="20"/>
          <w:szCs w:val="20"/>
        </w:rPr>
        <w:t>*</w:t>
      </w:r>
      <w:r w:rsidRPr="00A449EA">
        <w:rPr>
          <w:rFonts w:ascii="Arial" w:hAnsi="Arial" w:cs="Arial"/>
          <w:sz w:val="20"/>
          <w:szCs w:val="20"/>
        </w:rPr>
        <w:t>N</w:t>
      </w:r>
      <w:r w:rsidR="00017325" w:rsidRPr="00A449EA">
        <w:rPr>
          <w:rFonts w:ascii="Arial" w:hAnsi="Arial" w:cs="Arial"/>
          <w:sz w:val="20"/>
          <w:szCs w:val="20"/>
          <w:vertAlign w:val="subscript"/>
        </w:rPr>
        <w:t>2</w:t>
      </w:r>
      <w:r w:rsidRPr="00A449EA">
        <w:rPr>
          <w:rFonts w:ascii="Arial" w:hAnsi="Arial" w:cs="Arial"/>
          <w:sz w:val="20"/>
          <w:szCs w:val="20"/>
        </w:rPr>
        <w:t>, N</w:t>
      </w:r>
      <w:r w:rsidRPr="00A449EA">
        <w:rPr>
          <w:rFonts w:ascii="Arial" w:hAnsi="Arial" w:cs="Arial"/>
          <w:sz w:val="20"/>
          <w:szCs w:val="20"/>
          <w:vertAlign w:val="superscript"/>
        </w:rPr>
        <w:t>+</w:t>
      </w:r>
      <w:r w:rsidRPr="00A449EA">
        <w:rPr>
          <w:rFonts w:ascii="Arial" w:hAnsi="Arial" w:cs="Arial"/>
          <w:sz w:val="20"/>
          <w:szCs w:val="20"/>
        </w:rPr>
        <w:t xml:space="preserve">) within the plasma sheath region under representative </w:t>
      </w:r>
      <w:r w:rsidR="00987492" w:rsidRPr="00A449EA">
        <w:rPr>
          <w:rFonts w:ascii="Arial" w:hAnsi="Arial" w:cs="Arial"/>
          <w:sz w:val="20"/>
          <w:szCs w:val="20"/>
        </w:rPr>
        <w:t>SIN</w:t>
      </w:r>
      <w:r w:rsidRPr="00A449EA">
        <w:rPr>
          <w:rFonts w:ascii="Arial" w:hAnsi="Arial" w:cs="Arial"/>
          <w:sz w:val="20"/>
          <w:szCs w:val="20"/>
        </w:rPr>
        <w:t xml:space="preserve"> and </w:t>
      </w:r>
      <w:r w:rsidR="00987492" w:rsidRPr="00A449EA">
        <w:rPr>
          <w:rFonts w:ascii="Arial" w:hAnsi="Arial" w:cs="Arial"/>
          <w:sz w:val="20"/>
          <w:szCs w:val="20"/>
        </w:rPr>
        <w:t>PUL</w:t>
      </w:r>
      <w:r w:rsidRPr="00A449EA">
        <w:rPr>
          <w:rFonts w:ascii="Arial" w:hAnsi="Arial" w:cs="Arial"/>
          <w:sz w:val="20"/>
          <w:szCs w:val="20"/>
        </w:rPr>
        <w:t xml:space="preserve"> plasma conditions.</w:t>
      </w:r>
      <w:r w:rsidR="00220C8F" w:rsidRPr="00A449EA">
        <w:rPr>
          <w:rFonts w:ascii="Arial" w:hAnsi="Arial" w:cs="Arial"/>
          <w:sz w:val="20"/>
          <w:szCs w:val="20"/>
        </w:rPr>
        <w:t xml:space="preserve"> </w:t>
      </w:r>
      <w:r w:rsidR="00D939C0" w:rsidRPr="00A449EA">
        <w:rPr>
          <w:rFonts w:ascii="Arial" w:hAnsi="Arial" w:cs="Arial"/>
          <w:bCs/>
          <w:sz w:val="20"/>
          <w:szCs w:val="20"/>
        </w:rPr>
        <w:t xml:space="preserve">The choice to simulate these </w:t>
      </w:r>
      <w:proofErr w:type="gramStart"/>
      <w:r w:rsidR="00D939C0" w:rsidRPr="00A449EA">
        <w:rPr>
          <w:rFonts w:ascii="Arial" w:hAnsi="Arial" w:cs="Arial"/>
          <w:bCs/>
          <w:sz w:val="20"/>
          <w:szCs w:val="20"/>
        </w:rPr>
        <w:t>particular species</w:t>
      </w:r>
      <w:proofErr w:type="gramEnd"/>
      <w:r w:rsidR="00D939C0" w:rsidRPr="00A449EA">
        <w:rPr>
          <w:rFonts w:ascii="Arial" w:hAnsi="Arial" w:cs="Arial"/>
          <w:bCs/>
          <w:sz w:val="20"/>
          <w:szCs w:val="20"/>
        </w:rPr>
        <w:t xml:space="preserve"> is driven by their physical and chemical properties. Neutral species like CO</w:t>
      </w:r>
      <w:r w:rsidR="00D939C0" w:rsidRPr="00A449EA">
        <w:rPr>
          <w:rFonts w:ascii="Arial" w:hAnsi="Arial" w:cs="Arial"/>
          <w:bCs/>
          <w:sz w:val="20"/>
          <w:szCs w:val="20"/>
          <w:vertAlign w:val="subscript"/>
        </w:rPr>
        <w:t>2</w:t>
      </w:r>
      <w:r w:rsidR="00D939C0" w:rsidRPr="00A449EA">
        <w:rPr>
          <w:rFonts w:ascii="Arial" w:hAnsi="Arial" w:cs="Arial"/>
          <w:bCs/>
          <w:sz w:val="20"/>
          <w:szCs w:val="20"/>
        </w:rPr>
        <w:t xml:space="preserve"> and CO participate in plasma chemistry by directly interacting with charged particles or electrons, generating reactive intermediates that affect the overall plasma behavior. Given the relatively large mass of these neutral species, their motion in the electric field is slower, and they primarily interact through collision processes with ions and electrons. In contrast, ionized species, especially</w:t>
      </w:r>
      <w:r w:rsidR="007024C4">
        <w:rPr>
          <w:rFonts w:ascii="Arial" w:hAnsi="Arial" w:cs="Arial" w:hint="eastAsia"/>
          <w:bCs/>
          <w:sz w:val="20"/>
          <w:szCs w:val="20"/>
        </w:rPr>
        <w:t xml:space="preserve"> H</w:t>
      </w:r>
      <w:r w:rsidR="007024C4" w:rsidRPr="007024C4">
        <w:rPr>
          <w:rFonts w:ascii="Arial" w:hAnsi="Arial" w:cs="Arial" w:hint="eastAsia"/>
          <w:bCs/>
          <w:sz w:val="20"/>
          <w:szCs w:val="20"/>
          <w:vertAlign w:val="superscript"/>
        </w:rPr>
        <w:t>+</w:t>
      </w:r>
      <w:r w:rsidR="00874FB8" w:rsidRPr="00A449EA">
        <w:rPr>
          <w:rFonts w:ascii="Arial" w:hAnsi="Arial" w:cs="Arial"/>
          <w:sz w:val="20"/>
          <w:szCs w:val="20"/>
        </w:rPr>
        <w:t xml:space="preserve"> and</w:t>
      </w:r>
      <w:r w:rsidR="007024C4">
        <w:rPr>
          <w:rFonts w:ascii="Arial" w:hAnsi="Arial" w:cs="Arial" w:hint="eastAsia"/>
          <w:sz w:val="20"/>
          <w:szCs w:val="20"/>
        </w:rPr>
        <w:t xml:space="preserve"> </w:t>
      </w:r>
      <w:r w:rsidR="007024C4">
        <w:rPr>
          <w:rFonts w:ascii="Arial" w:hAnsi="Arial" w:cs="Arial" w:hint="eastAsia"/>
          <w:bCs/>
          <w:sz w:val="20"/>
          <w:szCs w:val="20"/>
        </w:rPr>
        <w:t>N</w:t>
      </w:r>
      <w:r w:rsidR="007024C4" w:rsidRPr="007024C4">
        <w:rPr>
          <w:rFonts w:ascii="Arial" w:hAnsi="Arial" w:cs="Arial" w:hint="eastAsia"/>
          <w:bCs/>
          <w:sz w:val="20"/>
          <w:szCs w:val="20"/>
          <w:vertAlign w:val="superscript"/>
        </w:rPr>
        <w:t>+</w:t>
      </w:r>
      <w:r w:rsidR="00D939C0" w:rsidRPr="00A449EA">
        <w:rPr>
          <w:rFonts w:ascii="Arial" w:hAnsi="Arial" w:cs="Arial"/>
          <w:bCs/>
          <w:sz w:val="20"/>
          <w:szCs w:val="20"/>
        </w:rPr>
        <w:t xml:space="preserve">, are crucial for understanding the electrical characteristics and reactivity of </w:t>
      </w:r>
      <w:r w:rsidR="001E5092" w:rsidRPr="00A449EA">
        <w:rPr>
          <w:rFonts w:ascii="Arial" w:hAnsi="Arial" w:cs="Arial"/>
          <w:bCs/>
          <w:sz w:val="20"/>
          <w:szCs w:val="20"/>
        </w:rPr>
        <w:t xml:space="preserve">the </w:t>
      </w:r>
      <w:r w:rsidR="00D939C0" w:rsidRPr="00A449EA">
        <w:rPr>
          <w:rFonts w:ascii="Arial" w:hAnsi="Arial" w:cs="Arial"/>
          <w:bCs/>
          <w:sz w:val="20"/>
          <w:szCs w:val="20"/>
        </w:rPr>
        <w:t>plasma, particularly in the sheath region, where their accelerated motion and surface interactions are critical. Overall, the decision to simulate these particles is based on their unique presence, response to electric fields, and their essential role in both the reactive dynamics and electric</w:t>
      </w:r>
      <w:r w:rsidR="001E5092" w:rsidRPr="00A449EA">
        <w:rPr>
          <w:rFonts w:ascii="Arial" w:hAnsi="Arial" w:cs="Arial"/>
          <w:bCs/>
          <w:sz w:val="20"/>
          <w:szCs w:val="20"/>
        </w:rPr>
        <w:t>al</w:t>
      </w:r>
      <w:r w:rsidR="00D939C0" w:rsidRPr="00A449EA">
        <w:rPr>
          <w:rFonts w:ascii="Arial" w:hAnsi="Arial" w:cs="Arial"/>
          <w:bCs/>
          <w:sz w:val="20"/>
          <w:szCs w:val="20"/>
        </w:rPr>
        <w:t xml:space="preserve"> behavior of the plasma system.</w:t>
      </w:r>
    </w:p>
    <w:p w14:paraId="28A0C1D4" w14:textId="53A1916A" w:rsidR="002928E2" w:rsidRPr="00A449EA" w:rsidRDefault="0060333B" w:rsidP="00DC7D96">
      <w:pPr>
        <w:spacing w:line="360" w:lineRule="auto"/>
        <w:rPr>
          <w:rFonts w:ascii="Arial" w:hAnsi="Arial" w:cs="Arial"/>
          <w:b/>
          <w:sz w:val="20"/>
          <w:szCs w:val="20"/>
        </w:rPr>
      </w:pPr>
      <w:r w:rsidRPr="00A449EA">
        <w:rPr>
          <w:rFonts w:ascii="Arial" w:hAnsi="Arial" w:cs="Arial"/>
          <w:b/>
          <w:bCs/>
          <w:kern w:val="0"/>
          <w:sz w:val="20"/>
          <w:szCs w:val="20"/>
        </w:rPr>
        <w:t>1</w:t>
      </w:r>
      <w:r w:rsidR="003776E0" w:rsidRPr="00A449EA">
        <w:rPr>
          <w:rFonts w:ascii="Arial" w:hAnsi="Arial" w:cs="Arial"/>
          <w:b/>
          <w:bCs/>
          <w:kern w:val="0"/>
          <w:sz w:val="20"/>
          <w:szCs w:val="20"/>
        </w:rPr>
        <w:t>1</w:t>
      </w:r>
      <w:r w:rsidR="00870831" w:rsidRPr="00A449EA">
        <w:rPr>
          <w:rFonts w:ascii="Arial" w:hAnsi="Arial" w:cs="Arial"/>
          <w:b/>
          <w:sz w:val="20"/>
          <w:szCs w:val="20"/>
        </w:rPr>
        <w:t>.</w:t>
      </w:r>
      <w:r w:rsidR="002928E2" w:rsidRPr="00A449EA">
        <w:rPr>
          <w:rFonts w:ascii="Arial" w:hAnsi="Arial" w:cs="Arial"/>
          <w:b/>
          <w:sz w:val="20"/>
          <w:szCs w:val="20"/>
        </w:rPr>
        <w:t xml:space="preserve">1 Physical </w:t>
      </w:r>
      <w:r w:rsidR="00870831" w:rsidRPr="00A449EA">
        <w:rPr>
          <w:rFonts w:ascii="Arial" w:hAnsi="Arial" w:cs="Arial"/>
          <w:b/>
          <w:sz w:val="20"/>
          <w:szCs w:val="20"/>
        </w:rPr>
        <w:t>p</w:t>
      </w:r>
      <w:r w:rsidR="002928E2" w:rsidRPr="00A449EA">
        <w:rPr>
          <w:rFonts w:ascii="Arial" w:hAnsi="Arial" w:cs="Arial"/>
          <w:b/>
          <w:sz w:val="20"/>
          <w:szCs w:val="20"/>
        </w:rPr>
        <w:t xml:space="preserve">arameters and </w:t>
      </w:r>
      <w:r w:rsidR="00870831" w:rsidRPr="00A449EA">
        <w:rPr>
          <w:rFonts w:ascii="Arial" w:hAnsi="Arial" w:cs="Arial"/>
          <w:b/>
          <w:sz w:val="20"/>
          <w:szCs w:val="20"/>
        </w:rPr>
        <w:t>i</w:t>
      </w:r>
      <w:r w:rsidR="002928E2" w:rsidRPr="00A449EA">
        <w:rPr>
          <w:rFonts w:ascii="Arial" w:hAnsi="Arial" w:cs="Arial"/>
          <w:b/>
          <w:sz w:val="20"/>
          <w:szCs w:val="20"/>
        </w:rPr>
        <w:t xml:space="preserve">nitial </w:t>
      </w:r>
      <w:r w:rsidR="00870831" w:rsidRPr="00A449EA">
        <w:rPr>
          <w:rFonts w:ascii="Arial" w:hAnsi="Arial" w:cs="Arial"/>
          <w:b/>
          <w:sz w:val="20"/>
          <w:szCs w:val="20"/>
        </w:rPr>
        <w:t>c</w:t>
      </w:r>
      <w:r w:rsidR="002928E2" w:rsidRPr="00A449EA">
        <w:rPr>
          <w:rFonts w:ascii="Arial" w:hAnsi="Arial" w:cs="Arial"/>
          <w:b/>
          <w:sz w:val="20"/>
          <w:szCs w:val="20"/>
        </w:rPr>
        <w:t>onditions</w:t>
      </w:r>
    </w:p>
    <w:p w14:paraId="0214108F" w14:textId="417A98F2" w:rsidR="00F207D8" w:rsidRPr="00A449EA" w:rsidRDefault="00F207D8" w:rsidP="00DC7D96">
      <w:pPr>
        <w:spacing w:line="360" w:lineRule="auto"/>
        <w:rPr>
          <w:rFonts w:ascii="Arial" w:hAnsi="Arial" w:cs="Arial"/>
          <w:sz w:val="20"/>
          <w:szCs w:val="20"/>
        </w:rPr>
      </w:pPr>
      <w:r w:rsidRPr="0095603F">
        <w:rPr>
          <w:rFonts w:ascii="Arial" w:hAnsi="Arial" w:cs="Arial"/>
          <w:sz w:val="20"/>
          <w:szCs w:val="20"/>
        </w:rPr>
        <w:t>Fundamental physical constants were utilized, including the Boltzmann constant</w:t>
      </w:r>
      <w:r w:rsidR="0095603F">
        <w:rPr>
          <w:rFonts w:ascii="Arial" w:hAnsi="Arial" w:cs="Arial" w:hint="eastAsia"/>
          <w:sz w:val="20"/>
          <w:szCs w:val="20"/>
        </w:rPr>
        <w:t xml:space="preserve"> (</w:t>
      </w:r>
      <w:r w:rsidR="0095603F" w:rsidRPr="0095603F">
        <w:rPr>
          <w:rFonts w:ascii="Arial" w:hAnsi="Arial" w:cs="Arial" w:hint="eastAsia"/>
          <w:i/>
          <w:iCs/>
          <w:sz w:val="20"/>
          <w:szCs w:val="20"/>
        </w:rPr>
        <w:t>k</w:t>
      </w:r>
      <w:r w:rsidR="0095603F" w:rsidRPr="0095603F">
        <w:rPr>
          <w:rFonts w:ascii="Arial" w:hAnsi="Arial" w:cs="Arial" w:hint="eastAsia"/>
          <w:i/>
          <w:iCs/>
          <w:sz w:val="20"/>
          <w:szCs w:val="20"/>
          <w:vertAlign w:val="subscript"/>
        </w:rPr>
        <w:t>B</w:t>
      </w:r>
      <w:r w:rsidR="0095603F">
        <w:rPr>
          <w:rFonts w:ascii="Arial" w:hAnsi="Arial" w:cs="Arial" w:hint="eastAsia"/>
          <w:sz w:val="20"/>
          <w:szCs w:val="20"/>
        </w:rPr>
        <w:t xml:space="preserve"> = </w:t>
      </w:r>
      <w:r w:rsidR="0095603F" w:rsidRPr="0095603F">
        <w:rPr>
          <w:rFonts w:ascii="Arial" w:hAnsi="Arial" w:cs="Arial"/>
          <w:sz w:val="20"/>
          <w:szCs w:val="20"/>
        </w:rPr>
        <w:t>1.38064852</w:t>
      </w:r>
      <w:r w:rsidR="00F52FBA">
        <w:rPr>
          <w:rFonts w:ascii="Arial" w:hAnsi="Arial" w:cs="Arial" w:hint="eastAsia"/>
          <w:sz w:val="20"/>
          <w:szCs w:val="20"/>
        </w:rPr>
        <w:t xml:space="preserve"> </w:t>
      </w:r>
      <w:r w:rsidR="00F52FBA">
        <w:rPr>
          <w:rFonts w:ascii="Arial" w:hAnsi="Arial" w:cs="Arial"/>
          <w:sz w:val="20"/>
          <w:szCs w:val="20"/>
        </w:rPr>
        <w:t>×</w:t>
      </w:r>
      <w:r w:rsidR="00F52FBA">
        <w:rPr>
          <w:rFonts w:ascii="Arial" w:hAnsi="Arial" w:cs="Arial" w:hint="eastAsia"/>
          <w:sz w:val="20"/>
          <w:szCs w:val="20"/>
        </w:rPr>
        <w:t xml:space="preserve"> 10</w:t>
      </w:r>
      <w:r w:rsidR="0095603F" w:rsidRPr="0051255B">
        <w:rPr>
          <w:rFonts w:ascii="Arial" w:hAnsi="Arial" w:cs="Arial"/>
          <w:sz w:val="20"/>
          <w:szCs w:val="20"/>
          <w:vertAlign w:val="superscript"/>
        </w:rPr>
        <w:t>‒</w:t>
      </w:r>
      <w:r w:rsidR="00F52FBA">
        <w:rPr>
          <w:rFonts w:ascii="Arial" w:hAnsi="Arial" w:cs="Arial" w:hint="eastAsia"/>
          <w:sz w:val="20"/>
          <w:szCs w:val="20"/>
          <w:vertAlign w:val="superscript"/>
        </w:rPr>
        <w:t>22</w:t>
      </w:r>
      <w:r w:rsidRPr="0095603F">
        <w:rPr>
          <w:rFonts w:ascii="Arial" w:hAnsi="Arial" w:cs="Arial"/>
          <w:sz w:val="20"/>
          <w:szCs w:val="20"/>
        </w:rPr>
        <w:t xml:space="preserve"> </w:t>
      </w:r>
      <w:r w:rsidR="00F52FBA">
        <w:rPr>
          <w:rFonts w:ascii="Arial" w:hAnsi="Arial" w:cs="Arial" w:hint="eastAsia"/>
          <w:sz w:val="20"/>
          <w:szCs w:val="20"/>
        </w:rPr>
        <w:t>J K</w:t>
      </w:r>
      <w:r w:rsidR="00F52FBA" w:rsidRPr="0051255B">
        <w:rPr>
          <w:rFonts w:ascii="Arial" w:hAnsi="Arial" w:cs="Arial"/>
          <w:sz w:val="20"/>
          <w:szCs w:val="20"/>
          <w:vertAlign w:val="superscript"/>
        </w:rPr>
        <w:t>‒</w:t>
      </w:r>
      <w:r w:rsidR="00F52FBA">
        <w:rPr>
          <w:rFonts w:ascii="Arial" w:hAnsi="Arial" w:cs="Arial" w:hint="eastAsia"/>
          <w:sz w:val="20"/>
          <w:szCs w:val="20"/>
          <w:vertAlign w:val="superscript"/>
        </w:rPr>
        <w:t>1</w:t>
      </w:r>
      <w:r w:rsidR="00F52FBA">
        <w:rPr>
          <w:rFonts w:ascii="Arial" w:hAnsi="Arial" w:cs="Arial" w:hint="eastAsia"/>
          <w:sz w:val="20"/>
          <w:szCs w:val="20"/>
        </w:rPr>
        <w:t>)</w:t>
      </w:r>
      <w:r w:rsidRPr="0095603F">
        <w:rPr>
          <w:rFonts w:ascii="Arial" w:hAnsi="Arial" w:cs="Arial"/>
          <w:sz w:val="20"/>
          <w:szCs w:val="20"/>
        </w:rPr>
        <w:t>, elementary charge</w:t>
      </w:r>
      <w:r w:rsidR="00F52FBA">
        <w:rPr>
          <w:rFonts w:ascii="Arial" w:hAnsi="Arial" w:cs="Arial" w:hint="eastAsia"/>
          <w:sz w:val="20"/>
          <w:szCs w:val="20"/>
        </w:rPr>
        <w:t xml:space="preserve"> (</w:t>
      </w:r>
      <w:r w:rsidR="00F52FBA">
        <w:rPr>
          <w:rFonts w:ascii="Arial" w:hAnsi="Arial" w:cs="Arial" w:hint="eastAsia"/>
          <w:i/>
          <w:iCs/>
          <w:sz w:val="20"/>
          <w:szCs w:val="20"/>
        </w:rPr>
        <w:t>e</w:t>
      </w:r>
      <w:r w:rsidR="00F52FBA">
        <w:rPr>
          <w:rFonts w:ascii="Arial" w:hAnsi="Arial" w:cs="Arial" w:hint="eastAsia"/>
          <w:sz w:val="20"/>
          <w:szCs w:val="20"/>
        </w:rPr>
        <w:t xml:space="preserve"> = </w:t>
      </w:r>
      <w:r w:rsidR="00F52FBA" w:rsidRPr="00F52FBA">
        <w:rPr>
          <w:rFonts w:ascii="Arial" w:hAnsi="Arial" w:cs="Arial"/>
          <w:sz w:val="20"/>
          <w:szCs w:val="20"/>
        </w:rPr>
        <w:t>1.60217662</w:t>
      </w:r>
      <w:r w:rsidR="00F52FBA">
        <w:rPr>
          <w:rFonts w:ascii="Arial" w:hAnsi="Arial" w:cs="Arial" w:hint="eastAsia"/>
          <w:sz w:val="20"/>
          <w:szCs w:val="20"/>
        </w:rPr>
        <w:t xml:space="preserve"> </w:t>
      </w:r>
      <w:r w:rsidR="00F52FBA">
        <w:rPr>
          <w:rFonts w:ascii="Arial" w:hAnsi="Arial" w:cs="Arial"/>
          <w:sz w:val="20"/>
          <w:szCs w:val="20"/>
        </w:rPr>
        <w:t>×</w:t>
      </w:r>
      <w:r w:rsidR="00F52FBA">
        <w:rPr>
          <w:rFonts w:ascii="Arial" w:hAnsi="Arial" w:cs="Arial" w:hint="eastAsia"/>
          <w:sz w:val="20"/>
          <w:szCs w:val="20"/>
        </w:rPr>
        <w:t xml:space="preserve"> 10</w:t>
      </w:r>
      <w:r w:rsidR="00F52FBA" w:rsidRPr="0051255B">
        <w:rPr>
          <w:rFonts w:ascii="Arial" w:hAnsi="Arial" w:cs="Arial"/>
          <w:sz w:val="20"/>
          <w:szCs w:val="20"/>
          <w:vertAlign w:val="superscript"/>
        </w:rPr>
        <w:t>‒</w:t>
      </w:r>
      <w:r w:rsidR="00F52FBA">
        <w:rPr>
          <w:rFonts w:ascii="Arial" w:hAnsi="Arial" w:cs="Arial" w:hint="eastAsia"/>
          <w:sz w:val="20"/>
          <w:szCs w:val="20"/>
          <w:vertAlign w:val="superscript"/>
        </w:rPr>
        <w:t>19</w:t>
      </w:r>
      <w:r w:rsidR="00F52FBA">
        <w:rPr>
          <w:rFonts w:ascii="Arial" w:hAnsi="Arial" w:cs="Arial" w:hint="eastAsia"/>
          <w:sz w:val="20"/>
          <w:szCs w:val="20"/>
        </w:rPr>
        <w:t xml:space="preserve"> C)</w:t>
      </w:r>
      <w:r w:rsidRPr="0095603F">
        <w:rPr>
          <w:rFonts w:ascii="Arial" w:hAnsi="Arial" w:cs="Arial"/>
          <w:sz w:val="20"/>
          <w:szCs w:val="20"/>
        </w:rPr>
        <w:t>, and vacuum permittivity</w:t>
      </w:r>
      <w:r w:rsidR="00F52FBA">
        <w:rPr>
          <w:rFonts w:ascii="Arial" w:hAnsi="Arial" w:cs="Arial" w:hint="eastAsia"/>
          <w:sz w:val="20"/>
          <w:szCs w:val="20"/>
        </w:rPr>
        <w:t xml:space="preserve"> (</w:t>
      </w:r>
      <w:r w:rsidR="00F52FBA">
        <w:rPr>
          <w:rFonts w:ascii="Arial" w:hAnsi="Arial" w:cs="Arial"/>
          <w:i/>
          <w:iCs/>
          <w:sz w:val="20"/>
          <w:szCs w:val="20"/>
        </w:rPr>
        <w:t>ε</w:t>
      </w:r>
      <w:r w:rsidR="00F52FBA">
        <w:rPr>
          <w:rFonts w:ascii="Arial" w:hAnsi="Arial" w:cs="Arial" w:hint="eastAsia"/>
          <w:i/>
          <w:iCs/>
          <w:sz w:val="20"/>
          <w:szCs w:val="20"/>
          <w:vertAlign w:val="subscript"/>
        </w:rPr>
        <w:t>0</w:t>
      </w:r>
      <w:r w:rsidR="00F52FBA">
        <w:rPr>
          <w:rFonts w:ascii="Arial" w:hAnsi="Arial" w:cs="Arial" w:hint="eastAsia"/>
          <w:sz w:val="20"/>
          <w:szCs w:val="20"/>
        </w:rPr>
        <w:t xml:space="preserve"> = 8.854 </w:t>
      </w:r>
      <w:r w:rsidR="00F52FBA">
        <w:rPr>
          <w:rFonts w:ascii="Arial" w:hAnsi="Arial" w:cs="Arial"/>
          <w:sz w:val="20"/>
          <w:szCs w:val="20"/>
        </w:rPr>
        <w:t>×</w:t>
      </w:r>
      <w:r w:rsidR="00F52FBA">
        <w:rPr>
          <w:rFonts w:ascii="Arial" w:hAnsi="Arial" w:cs="Arial" w:hint="eastAsia"/>
          <w:sz w:val="20"/>
          <w:szCs w:val="20"/>
        </w:rPr>
        <w:t xml:space="preserve"> 10</w:t>
      </w:r>
      <w:r w:rsidR="00F52FBA" w:rsidRPr="0051255B">
        <w:rPr>
          <w:rFonts w:ascii="Arial" w:hAnsi="Arial" w:cs="Arial"/>
          <w:sz w:val="20"/>
          <w:szCs w:val="20"/>
          <w:vertAlign w:val="superscript"/>
        </w:rPr>
        <w:t>‒</w:t>
      </w:r>
      <w:r w:rsidR="00F52FBA">
        <w:rPr>
          <w:rFonts w:ascii="Arial" w:hAnsi="Arial" w:cs="Arial" w:hint="eastAsia"/>
          <w:sz w:val="20"/>
          <w:szCs w:val="20"/>
          <w:vertAlign w:val="superscript"/>
        </w:rPr>
        <w:t>12</w:t>
      </w:r>
      <w:r w:rsidR="00F52FBA" w:rsidRPr="0095603F">
        <w:rPr>
          <w:rFonts w:ascii="Arial" w:hAnsi="Arial" w:cs="Arial"/>
          <w:sz w:val="20"/>
          <w:szCs w:val="20"/>
        </w:rPr>
        <w:t xml:space="preserve"> </w:t>
      </w:r>
      <w:r w:rsidR="00F52FBA">
        <w:rPr>
          <w:rFonts w:ascii="Arial" w:hAnsi="Arial" w:cs="Arial" w:hint="eastAsia"/>
          <w:sz w:val="20"/>
          <w:szCs w:val="20"/>
        </w:rPr>
        <w:t>F m</w:t>
      </w:r>
      <w:r w:rsidR="00F52FBA" w:rsidRPr="0051255B">
        <w:rPr>
          <w:rFonts w:ascii="Arial" w:hAnsi="Arial" w:cs="Arial"/>
          <w:sz w:val="20"/>
          <w:szCs w:val="20"/>
          <w:vertAlign w:val="superscript"/>
        </w:rPr>
        <w:t>‒</w:t>
      </w:r>
      <w:r w:rsidR="00F52FBA">
        <w:rPr>
          <w:rFonts w:ascii="Arial" w:hAnsi="Arial" w:cs="Arial" w:hint="eastAsia"/>
          <w:sz w:val="20"/>
          <w:szCs w:val="20"/>
          <w:vertAlign w:val="superscript"/>
        </w:rPr>
        <w:t>1</w:t>
      </w:r>
      <w:r w:rsidR="00F52FBA">
        <w:rPr>
          <w:rFonts w:ascii="Arial" w:hAnsi="Arial" w:cs="Arial" w:hint="eastAsia"/>
          <w:sz w:val="20"/>
          <w:szCs w:val="20"/>
        </w:rPr>
        <w:t>)</w:t>
      </w:r>
      <w:r w:rsidRPr="0095603F">
        <w:rPr>
          <w:rFonts w:ascii="Arial" w:hAnsi="Arial" w:cs="Arial"/>
          <w:sz w:val="20"/>
          <w:szCs w:val="20"/>
        </w:rPr>
        <w:t>. The masses of the particles were assigned based on their molecular or atomic weights, for example, the mass of CO</w:t>
      </w:r>
      <w:r w:rsidR="00903D90" w:rsidRPr="0095603F">
        <w:rPr>
          <w:rFonts w:ascii="Arial" w:hAnsi="Arial" w:cs="Arial"/>
          <w:sz w:val="20"/>
          <w:szCs w:val="20"/>
          <w:vertAlign w:val="subscript"/>
        </w:rPr>
        <w:t>2</w:t>
      </w:r>
      <w:r w:rsidRPr="0095603F">
        <w:rPr>
          <w:rFonts w:ascii="Arial" w:hAnsi="Arial" w:cs="Arial"/>
          <w:sz w:val="20"/>
          <w:szCs w:val="20"/>
        </w:rPr>
        <w:t xml:space="preserve"> molecules</w:t>
      </w:r>
      <w:r w:rsidR="00F52FBA">
        <w:rPr>
          <w:rFonts w:ascii="Arial" w:hAnsi="Arial" w:cs="Arial" w:hint="eastAsia"/>
          <w:sz w:val="20"/>
          <w:szCs w:val="20"/>
        </w:rPr>
        <w:t xml:space="preserve"> (</w:t>
      </w:r>
      <w:r w:rsidR="00F52FBA">
        <w:rPr>
          <w:rFonts w:ascii="Arial" w:hAnsi="Arial" w:cs="Arial" w:hint="eastAsia"/>
          <w:i/>
          <w:iCs/>
          <w:sz w:val="20"/>
          <w:szCs w:val="20"/>
        </w:rPr>
        <w:t>m</w:t>
      </w:r>
      <w:r w:rsidR="00F52FBA">
        <w:rPr>
          <w:rFonts w:ascii="Arial" w:hAnsi="Arial" w:cs="Arial" w:hint="eastAsia"/>
          <w:i/>
          <w:iCs/>
          <w:sz w:val="20"/>
          <w:szCs w:val="20"/>
          <w:vertAlign w:val="subscript"/>
        </w:rPr>
        <w:t>CO2</w:t>
      </w:r>
      <w:r w:rsidR="00F52FBA">
        <w:rPr>
          <w:rFonts w:ascii="Arial" w:hAnsi="Arial" w:cs="Arial" w:hint="eastAsia"/>
          <w:sz w:val="20"/>
          <w:szCs w:val="20"/>
        </w:rPr>
        <w:t xml:space="preserve"> = 7.308 </w:t>
      </w:r>
      <w:r w:rsidR="00F52FBA">
        <w:rPr>
          <w:rFonts w:ascii="Arial" w:hAnsi="Arial" w:cs="Arial"/>
          <w:sz w:val="20"/>
          <w:szCs w:val="20"/>
        </w:rPr>
        <w:t>×</w:t>
      </w:r>
      <w:r w:rsidR="00F52FBA">
        <w:rPr>
          <w:rFonts w:ascii="Arial" w:hAnsi="Arial" w:cs="Arial" w:hint="eastAsia"/>
          <w:sz w:val="20"/>
          <w:szCs w:val="20"/>
        </w:rPr>
        <w:t xml:space="preserve"> 10</w:t>
      </w:r>
      <w:r w:rsidR="00F52FBA" w:rsidRPr="0051255B">
        <w:rPr>
          <w:rFonts w:ascii="Arial" w:hAnsi="Arial" w:cs="Arial"/>
          <w:sz w:val="20"/>
          <w:szCs w:val="20"/>
          <w:vertAlign w:val="superscript"/>
        </w:rPr>
        <w:t>‒</w:t>
      </w:r>
      <w:r w:rsidR="00F52FBA">
        <w:rPr>
          <w:rFonts w:ascii="Arial" w:hAnsi="Arial" w:cs="Arial" w:hint="eastAsia"/>
          <w:sz w:val="20"/>
          <w:szCs w:val="20"/>
          <w:vertAlign w:val="superscript"/>
        </w:rPr>
        <w:t>26</w:t>
      </w:r>
      <w:r w:rsidR="00F52FBA" w:rsidRPr="0095603F">
        <w:rPr>
          <w:rFonts w:ascii="Arial" w:hAnsi="Arial" w:cs="Arial"/>
          <w:sz w:val="20"/>
          <w:szCs w:val="20"/>
        </w:rPr>
        <w:t xml:space="preserve"> </w:t>
      </w:r>
      <w:r w:rsidR="00F52FBA">
        <w:rPr>
          <w:rFonts w:ascii="Arial" w:hAnsi="Arial" w:cs="Arial" w:hint="eastAsia"/>
          <w:sz w:val="20"/>
          <w:szCs w:val="20"/>
        </w:rPr>
        <w:t>kg)</w:t>
      </w:r>
      <w:r w:rsidRPr="0095603F">
        <w:rPr>
          <w:rFonts w:ascii="Arial" w:hAnsi="Arial" w:cs="Arial"/>
          <w:sz w:val="20"/>
          <w:szCs w:val="20"/>
        </w:rPr>
        <w:t>. The simulation involved a total of</w:t>
      </w:r>
      <w:r w:rsidR="00F52FBA">
        <w:rPr>
          <w:rFonts w:ascii="Arial" w:hAnsi="Arial" w:cs="Arial" w:hint="eastAsia"/>
          <w:sz w:val="20"/>
          <w:szCs w:val="20"/>
        </w:rPr>
        <w:t xml:space="preserve"> </w:t>
      </w:r>
      <w:r w:rsidR="00F52FBA">
        <w:rPr>
          <w:rFonts w:ascii="Arial" w:hAnsi="Arial" w:cs="Arial" w:hint="eastAsia"/>
          <w:i/>
          <w:iCs/>
          <w:sz w:val="20"/>
          <w:szCs w:val="20"/>
        </w:rPr>
        <w:t>N</w:t>
      </w:r>
      <w:r w:rsidR="00F52FBA">
        <w:rPr>
          <w:rFonts w:ascii="Arial" w:hAnsi="Arial" w:cs="Arial" w:hint="eastAsia"/>
          <w:sz w:val="20"/>
          <w:szCs w:val="20"/>
        </w:rPr>
        <w:t xml:space="preserve"> = </w:t>
      </w:r>
      <w:r w:rsidR="00F52FBA" w:rsidRPr="00F52FBA">
        <w:rPr>
          <w:rFonts w:ascii="Arial" w:hAnsi="Arial" w:cs="Arial"/>
          <w:sz w:val="20"/>
          <w:szCs w:val="20"/>
        </w:rPr>
        <w:t>1</w:t>
      </w:r>
      <w:r w:rsidR="00F52FBA">
        <w:rPr>
          <w:rFonts w:ascii="Arial" w:hAnsi="Arial" w:cs="Arial" w:hint="eastAsia"/>
          <w:sz w:val="20"/>
          <w:szCs w:val="20"/>
        </w:rPr>
        <w:t>0,000</w:t>
      </w:r>
      <w:r w:rsidRPr="0095603F">
        <w:rPr>
          <w:rFonts w:ascii="Arial" w:hAnsi="Arial" w:cs="Arial"/>
          <w:sz w:val="20"/>
          <w:szCs w:val="20"/>
        </w:rPr>
        <w:t xml:space="preserve"> particles, with a total simulation time of</w:t>
      </w:r>
      <w:r w:rsidR="00F52FBA">
        <w:rPr>
          <w:rFonts w:ascii="Arial" w:hAnsi="Arial" w:cs="Arial" w:hint="eastAsia"/>
          <w:sz w:val="20"/>
          <w:szCs w:val="20"/>
        </w:rPr>
        <w:t xml:space="preserve"> </w:t>
      </w:r>
      <w:proofErr w:type="spellStart"/>
      <w:r w:rsidR="00F52FBA">
        <w:rPr>
          <w:rFonts w:ascii="Arial" w:hAnsi="Arial" w:cs="Arial" w:hint="eastAsia"/>
          <w:i/>
          <w:iCs/>
          <w:sz w:val="20"/>
          <w:szCs w:val="20"/>
        </w:rPr>
        <w:t>t</w:t>
      </w:r>
      <w:r w:rsidR="00F52FBA">
        <w:rPr>
          <w:rFonts w:ascii="Arial" w:hAnsi="Arial" w:cs="Arial" w:hint="eastAsia"/>
          <w:i/>
          <w:iCs/>
          <w:sz w:val="20"/>
          <w:szCs w:val="20"/>
          <w:vertAlign w:val="subscript"/>
        </w:rPr>
        <w:t>total</w:t>
      </w:r>
      <w:proofErr w:type="spellEnd"/>
      <w:r w:rsidR="00F52FBA">
        <w:rPr>
          <w:rFonts w:ascii="Arial" w:hAnsi="Arial" w:cs="Arial" w:hint="eastAsia"/>
          <w:sz w:val="20"/>
          <w:szCs w:val="20"/>
        </w:rPr>
        <w:t xml:space="preserve"> = 10</w:t>
      </w:r>
      <w:r w:rsidR="00F52FBA" w:rsidRPr="0051255B">
        <w:rPr>
          <w:rFonts w:ascii="Arial" w:hAnsi="Arial" w:cs="Arial"/>
          <w:sz w:val="20"/>
          <w:szCs w:val="20"/>
          <w:vertAlign w:val="superscript"/>
        </w:rPr>
        <w:t>‒</w:t>
      </w:r>
      <w:r w:rsidR="00F52FBA">
        <w:rPr>
          <w:rFonts w:ascii="Arial" w:hAnsi="Arial" w:cs="Arial" w:hint="eastAsia"/>
          <w:sz w:val="20"/>
          <w:szCs w:val="20"/>
          <w:vertAlign w:val="superscript"/>
        </w:rPr>
        <w:t>5</w:t>
      </w:r>
      <w:r w:rsidR="00F52FBA" w:rsidRPr="0095603F">
        <w:rPr>
          <w:rFonts w:ascii="Arial" w:hAnsi="Arial" w:cs="Arial"/>
          <w:sz w:val="20"/>
          <w:szCs w:val="20"/>
        </w:rPr>
        <w:t xml:space="preserve"> </w:t>
      </w:r>
      <w:r w:rsidR="00F52FBA">
        <w:rPr>
          <w:rFonts w:ascii="Arial" w:hAnsi="Arial" w:cs="Arial" w:hint="eastAsia"/>
          <w:sz w:val="20"/>
          <w:szCs w:val="20"/>
        </w:rPr>
        <w:t>s</w:t>
      </w:r>
      <w:r w:rsidRPr="0095603F">
        <w:rPr>
          <w:rFonts w:ascii="Arial" w:hAnsi="Arial" w:cs="Arial"/>
          <w:sz w:val="20"/>
          <w:szCs w:val="20"/>
        </w:rPr>
        <w:t xml:space="preserve">. Different time steps were used for </w:t>
      </w:r>
      <w:r w:rsidR="00987492" w:rsidRPr="0095603F">
        <w:rPr>
          <w:rFonts w:ascii="Arial" w:hAnsi="Arial" w:cs="Arial"/>
          <w:sz w:val="20"/>
          <w:szCs w:val="20"/>
        </w:rPr>
        <w:t>SIN</w:t>
      </w:r>
      <w:r w:rsidR="00F52FBA">
        <w:rPr>
          <w:rFonts w:ascii="Arial" w:hAnsi="Arial" w:cs="Arial" w:hint="eastAsia"/>
          <w:sz w:val="20"/>
          <w:szCs w:val="20"/>
        </w:rPr>
        <w:t xml:space="preserve"> (</w:t>
      </w:r>
      <w:r w:rsidR="00F52FBA" w:rsidRPr="00F52FBA">
        <w:rPr>
          <w:rFonts w:ascii="DengXian" w:eastAsia="DengXian" w:hAnsi="DengXian" w:cs="Arial" w:hint="eastAsia"/>
          <w:sz w:val="20"/>
          <w:szCs w:val="20"/>
        </w:rPr>
        <w:t>Δ</w:t>
      </w:r>
      <w:proofErr w:type="spellStart"/>
      <w:r w:rsidR="00F52FBA">
        <w:rPr>
          <w:rFonts w:ascii="Arial" w:hAnsi="Arial" w:cs="Arial" w:hint="eastAsia"/>
          <w:i/>
          <w:iCs/>
          <w:sz w:val="20"/>
          <w:szCs w:val="20"/>
        </w:rPr>
        <w:t>t</w:t>
      </w:r>
      <w:r w:rsidR="00F52FBA" w:rsidRPr="00F52FBA">
        <w:rPr>
          <w:rFonts w:ascii="Arial" w:hAnsi="Arial" w:cs="Arial" w:hint="eastAsia"/>
          <w:sz w:val="20"/>
          <w:szCs w:val="20"/>
          <w:vertAlign w:val="subscript"/>
        </w:rPr>
        <w:t>SIN</w:t>
      </w:r>
      <w:proofErr w:type="spellEnd"/>
      <w:r w:rsidR="00F52FBA" w:rsidRPr="00F52FBA">
        <w:rPr>
          <w:rFonts w:ascii="Arial" w:hAnsi="Arial" w:cs="Arial" w:hint="eastAsia"/>
          <w:sz w:val="20"/>
          <w:szCs w:val="20"/>
          <w:vertAlign w:val="subscript"/>
        </w:rPr>
        <w:t xml:space="preserve"> </w:t>
      </w:r>
      <w:r w:rsidR="00F52FBA">
        <w:rPr>
          <w:rFonts w:ascii="Arial" w:hAnsi="Arial" w:cs="Arial" w:hint="eastAsia"/>
          <w:sz w:val="20"/>
          <w:szCs w:val="20"/>
        </w:rPr>
        <w:t>= 10</w:t>
      </w:r>
      <w:r w:rsidR="00F52FBA" w:rsidRPr="0051255B">
        <w:rPr>
          <w:rFonts w:ascii="Arial" w:hAnsi="Arial" w:cs="Arial"/>
          <w:sz w:val="20"/>
          <w:szCs w:val="20"/>
          <w:vertAlign w:val="superscript"/>
        </w:rPr>
        <w:t>‒</w:t>
      </w:r>
      <w:r w:rsidR="00F52FBA">
        <w:rPr>
          <w:rFonts w:ascii="Arial" w:hAnsi="Arial" w:cs="Arial" w:hint="eastAsia"/>
          <w:sz w:val="20"/>
          <w:szCs w:val="20"/>
          <w:vertAlign w:val="superscript"/>
        </w:rPr>
        <w:t>8</w:t>
      </w:r>
      <w:r w:rsidR="00F52FBA" w:rsidRPr="0095603F">
        <w:rPr>
          <w:rFonts w:ascii="Arial" w:hAnsi="Arial" w:cs="Arial"/>
          <w:sz w:val="20"/>
          <w:szCs w:val="20"/>
        </w:rPr>
        <w:t xml:space="preserve"> </w:t>
      </w:r>
      <w:r w:rsidR="00F52FBA">
        <w:rPr>
          <w:rFonts w:ascii="Arial" w:hAnsi="Arial" w:cs="Arial" w:hint="eastAsia"/>
          <w:sz w:val="20"/>
          <w:szCs w:val="20"/>
        </w:rPr>
        <w:t>s)</w:t>
      </w:r>
      <w:r w:rsidRPr="0095603F">
        <w:rPr>
          <w:rFonts w:ascii="Arial" w:hAnsi="Arial" w:cs="Arial"/>
          <w:sz w:val="20"/>
          <w:szCs w:val="20"/>
        </w:rPr>
        <w:t xml:space="preserve"> and </w:t>
      </w:r>
      <w:r w:rsidR="00987492" w:rsidRPr="0095603F">
        <w:rPr>
          <w:rFonts w:ascii="Arial" w:hAnsi="Arial" w:cs="Arial"/>
          <w:sz w:val="20"/>
          <w:szCs w:val="20"/>
        </w:rPr>
        <w:t>PUL</w:t>
      </w:r>
      <w:r w:rsidRPr="0095603F">
        <w:rPr>
          <w:rFonts w:ascii="Arial" w:hAnsi="Arial" w:cs="Arial"/>
          <w:sz w:val="20"/>
          <w:szCs w:val="20"/>
        </w:rPr>
        <w:t xml:space="preserve"> </w:t>
      </w:r>
      <w:r w:rsidR="00F52FBA">
        <w:rPr>
          <w:rFonts w:ascii="Arial" w:hAnsi="Arial" w:cs="Arial" w:hint="eastAsia"/>
          <w:sz w:val="20"/>
          <w:szCs w:val="20"/>
        </w:rPr>
        <w:t>(</w:t>
      </w:r>
      <w:r w:rsidR="00F52FBA" w:rsidRPr="00F52FBA">
        <w:rPr>
          <w:rFonts w:ascii="DengXian" w:eastAsia="DengXian" w:hAnsi="DengXian" w:cs="Arial" w:hint="eastAsia"/>
          <w:sz w:val="20"/>
          <w:szCs w:val="20"/>
        </w:rPr>
        <w:t>Δ</w:t>
      </w:r>
      <w:proofErr w:type="spellStart"/>
      <w:r w:rsidR="00F52FBA">
        <w:rPr>
          <w:rFonts w:ascii="Arial" w:hAnsi="Arial" w:cs="Arial" w:hint="eastAsia"/>
          <w:i/>
          <w:iCs/>
          <w:sz w:val="20"/>
          <w:szCs w:val="20"/>
        </w:rPr>
        <w:t>t</w:t>
      </w:r>
      <w:r w:rsidR="00F52FBA">
        <w:rPr>
          <w:rFonts w:ascii="Arial" w:hAnsi="Arial" w:cs="Arial" w:hint="eastAsia"/>
          <w:sz w:val="20"/>
          <w:szCs w:val="20"/>
          <w:vertAlign w:val="subscript"/>
        </w:rPr>
        <w:t>PUL</w:t>
      </w:r>
      <w:proofErr w:type="spellEnd"/>
      <w:r w:rsidR="00F52FBA" w:rsidRPr="00F52FBA">
        <w:rPr>
          <w:rFonts w:ascii="Arial" w:hAnsi="Arial" w:cs="Arial" w:hint="eastAsia"/>
          <w:sz w:val="20"/>
          <w:szCs w:val="20"/>
          <w:vertAlign w:val="subscript"/>
        </w:rPr>
        <w:t xml:space="preserve"> </w:t>
      </w:r>
      <w:r w:rsidR="00F52FBA">
        <w:rPr>
          <w:rFonts w:ascii="Arial" w:hAnsi="Arial" w:cs="Arial" w:hint="eastAsia"/>
          <w:sz w:val="20"/>
          <w:szCs w:val="20"/>
        </w:rPr>
        <w:t>= 10</w:t>
      </w:r>
      <w:r w:rsidR="00F52FBA" w:rsidRPr="0051255B">
        <w:rPr>
          <w:rFonts w:ascii="Arial" w:hAnsi="Arial" w:cs="Arial"/>
          <w:sz w:val="20"/>
          <w:szCs w:val="20"/>
          <w:vertAlign w:val="superscript"/>
        </w:rPr>
        <w:t>‒</w:t>
      </w:r>
      <w:r w:rsidR="00F52FBA">
        <w:rPr>
          <w:rFonts w:ascii="Arial" w:hAnsi="Arial" w:cs="Arial" w:hint="eastAsia"/>
          <w:sz w:val="20"/>
          <w:szCs w:val="20"/>
          <w:vertAlign w:val="superscript"/>
        </w:rPr>
        <w:t>9</w:t>
      </w:r>
      <w:r w:rsidR="00F52FBA" w:rsidRPr="0095603F">
        <w:rPr>
          <w:rFonts w:ascii="Arial" w:hAnsi="Arial" w:cs="Arial"/>
          <w:sz w:val="20"/>
          <w:szCs w:val="20"/>
        </w:rPr>
        <w:t xml:space="preserve"> </w:t>
      </w:r>
      <w:r w:rsidR="00F52FBA">
        <w:rPr>
          <w:rFonts w:ascii="Arial" w:hAnsi="Arial" w:cs="Arial" w:hint="eastAsia"/>
          <w:sz w:val="20"/>
          <w:szCs w:val="20"/>
        </w:rPr>
        <w:t>s)</w:t>
      </w:r>
      <w:r w:rsidR="00F52FBA" w:rsidRPr="0095603F">
        <w:rPr>
          <w:rFonts w:ascii="Arial" w:hAnsi="Arial" w:cs="Arial"/>
          <w:sz w:val="20"/>
          <w:szCs w:val="20"/>
        </w:rPr>
        <w:t xml:space="preserve"> </w:t>
      </w:r>
      <w:r w:rsidRPr="0095603F">
        <w:rPr>
          <w:rFonts w:ascii="Arial" w:hAnsi="Arial" w:cs="Arial"/>
          <w:sz w:val="20"/>
          <w:szCs w:val="20"/>
        </w:rPr>
        <w:t>conditions to accommodate the respective frequencies.</w:t>
      </w:r>
      <w:r w:rsidR="00B95870" w:rsidRPr="0095603F">
        <w:rPr>
          <w:rFonts w:ascii="Arial" w:hAnsi="Arial" w:cs="Arial"/>
          <w:sz w:val="20"/>
          <w:szCs w:val="20"/>
        </w:rPr>
        <w:t xml:space="preserve"> The </w:t>
      </w:r>
      <w:proofErr w:type="spellStart"/>
      <w:r w:rsidR="00F52FBA">
        <w:rPr>
          <w:rFonts w:ascii="Arial" w:hAnsi="Arial" w:cs="Arial" w:hint="eastAsia"/>
          <w:i/>
          <w:iCs/>
          <w:sz w:val="20"/>
          <w:szCs w:val="20"/>
        </w:rPr>
        <w:t>T</w:t>
      </w:r>
      <w:r w:rsidR="00F52FBA">
        <w:rPr>
          <w:rFonts w:ascii="Arial" w:hAnsi="Arial" w:cs="Arial" w:hint="eastAsia"/>
          <w:i/>
          <w:iCs/>
          <w:sz w:val="20"/>
          <w:szCs w:val="20"/>
          <w:vertAlign w:val="subscript"/>
        </w:rPr>
        <w:t>e</w:t>
      </w:r>
      <w:proofErr w:type="spellEnd"/>
      <w:r w:rsidR="00F52FBA">
        <w:rPr>
          <w:rFonts w:ascii="Arial" w:hAnsi="Arial" w:cs="Arial" w:hint="eastAsia"/>
          <w:i/>
          <w:iCs/>
          <w:sz w:val="20"/>
          <w:szCs w:val="20"/>
          <w:vertAlign w:val="subscript"/>
        </w:rPr>
        <w:t xml:space="preserve"> </w:t>
      </w:r>
      <w:r w:rsidR="00B95870" w:rsidRPr="0095603F">
        <w:rPr>
          <w:rFonts w:ascii="Arial" w:hAnsi="Arial" w:cs="Arial"/>
          <w:sz w:val="20"/>
          <w:szCs w:val="20"/>
        </w:rPr>
        <w:t xml:space="preserve">in the simulation reflects the average values observed under </w:t>
      </w:r>
      <w:r w:rsidR="00987492" w:rsidRPr="0095603F">
        <w:rPr>
          <w:rFonts w:ascii="Arial" w:hAnsi="Arial" w:cs="Arial"/>
          <w:sz w:val="20"/>
          <w:szCs w:val="20"/>
        </w:rPr>
        <w:t>SIN</w:t>
      </w:r>
      <w:r w:rsidR="00B95870" w:rsidRPr="0095603F">
        <w:rPr>
          <w:rFonts w:ascii="Arial" w:hAnsi="Arial" w:cs="Arial"/>
          <w:sz w:val="20"/>
          <w:szCs w:val="20"/>
        </w:rPr>
        <w:t xml:space="preserve"> (1.23 eV) and </w:t>
      </w:r>
      <w:r w:rsidR="00987492" w:rsidRPr="0095603F">
        <w:rPr>
          <w:rFonts w:ascii="Arial" w:hAnsi="Arial" w:cs="Arial"/>
          <w:sz w:val="20"/>
          <w:szCs w:val="20"/>
        </w:rPr>
        <w:t>PUL</w:t>
      </w:r>
      <w:r w:rsidR="00B95870" w:rsidRPr="0095603F">
        <w:rPr>
          <w:rFonts w:ascii="Arial" w:hAnsi="Arial" w:cs="Arial"/>
          <w:sz w:val="20"/>
          <w:szCs w:val="20"/>
        </w:rPr>
        <w:t xml:space="preserve"> (0.98 eV) excitations for CO</w:t>
      </w:r>
      <w:r w:rsidR="00B95870" w:rsidRPr="0095603F">
        <w:rPr>
          <w:rFonts w:ascii="Arial" w:hAnsi="Arial" w:cs="Arial"/>
          <w:sz w:val="20"/>
          <w:szCs w:val="20"/>
          <w:vertAlign w:val="subscript"/>
        </w:rPr>
        <w:t>2</w:t>
      </w:r>
      <w:r w:rsidR="00B95870" w:rsidRPr="0095603F">
        <w:rPr>
          <w:rFonts w:ascii="Arial" w:hAnsi="Arial" w:cs="Arial"/>
          <w:sz w:val="20"/>
          <w:szCs w:val="20"/>
        </w:rPr>
        <w:t xml:space="preserve"> </w:t>
      </w:r>
      <w:r w:rsidR="00225783" w:rsidRPr="0095603F">
        <w:rPr>
          <w:rFonts w:ascii="Arial" w:hAnsi="Arial" w:cs="Arial"/>
          <w:sz w:val="20"/>
          <w:szCs w:val="20"/>
        </w:rPr>
        <w:t>methanation</w:t>
      </w:r>
      <w:r w:rsidR="00B95870" w:rsidRPr="0095603F">
        <w:rPr>
          <w:rFonts w:ascii="Arial" w:hAnsi="Arial" w:cs="Arial"/>
          <w:sz w:val="20"/>
          <w:szCs w:val="20"/>
        </w:rPr>
        <w:t>. These values align with experimental measurements, ensuring the simulations capture realistic energy distributions. Sheath thickness</w:t>
      </w:r>
      <w:r w:rsidR="00FF7B7C" w:rsidRPr="0095603F">
        <w:rPr>
          <w:rFonts w:ascii="Arial" w:hAnsi="Arial" w:cs="Arial"/>
          <w:sz w:val="20"/>
          <w:szCs w:val="20"/>
        </w:rPr>
        <w:t>,</w:t>
      </w:r>
      <w:r w:rsidR="00B95870" w:rsidRPr="0095603F">
        <w:rPr>
          <w:rFonts w:ascii="Arial" w:hAnsi="Arial" w:cs="Arial"/>
          <w:sz w:val="20"/>
          <w:szCs w:val="20"/>
        </w:rPr>
        <w:t xml:space="preserve"> </w:t>
      </w:r>
      <w:proofErr w:type="spellStart"/>
      <w:r w:rsidR="00FF7B7C" w:rsidRPr="0095603F">
        <w:rPr>
          <w:rFonts w:ascii="Arial" w:eastAsia="DengXian" w:hAnsi="Arial" w:cs="Arial"/>
          <w:i/>
          <w:iCs/>
          <w:sz w:val="20"/>
          <w:szCs w:val="20"/>
        </w:rPr>
        <w:t>δ</w:t>
      </w:r>
      <w:r w:rsidR="00FF7B7C" w:rsidRPr="0095603F">
        <w:rPr>
          <w:rFonts w:ascii="Arial" w:eastAsia="DengXian" w:hAnsi="Arial" w:cs="Arial"/>
          <w:sz w:val="20"/>
          <w:szCs w:val="20"/>
          <w:vertAlign w:val="subscript"/>
        </w:rPr>
        <w:t>s</w:t>
      </w:r>
      <w:proofErr w:type="spellEnd"/>
      <w:r w:rsidR="00FF7B7C" w:rsidRPr="0095603F">
        <w:rPr>
          <w:rFonts w:ascii="Arial" w:hAnsi="Arial" w:cs="Arial"/>
          <w:sz w:val="20"/>
          <w:szCs w:val="20"/>
        </w:rPr>
        <w:t xml:space="preserve">, </w:t>
      </w:r>
      <w:r w:rsidR="00B95870" w:rsidRPr="0095603F">
        <w:rPr>
          <w:rFonts w:ascii="Arial" w:hAnsi="Arial" w:cs="Arial"/>
          <w:sz w:val="20"/>
          <w:szCs w:val="20"/>
        </w:rPr>
        <w:t>in the simulation (</w:t>
      </w:r>
      <w:r w:rsidR="00F52FBA">
        <w:rPr>
          <w:rFonts w:ascii="Arial" w:hAnsi="Arial" w:cs="Arial" w:hint="eastAsia"/>
          <w:sz w:val="20"/>
          <w:szCs w:val="20"/>
        </w:rPr>
        <w:t xml:space="preserve">6.39 </w:t>
      </w:r>
      <w:proofErr w:type="spellStart"/>
      <w:r w:rsidR="00F52FBA" w:rsidRPr="00F52FBA">
        <w:rPr>
          <w:rFonts w:ascii="Arial" w:eastAsia="DengXian" w:hAnsi="Arial" w:cs="Arial"/>
          <w:sz w:val="20"/>
          <w:szCs w:val="20"/>
        </w:rPr>
        <w:t>μ</w:t>
      </w:r>
      <w:r w:rsidR="00F52FBA" w:rsidRPr="00F52FBA">
        <w:rPr>
          <w:rFonts w:ascii="Arial" w:hAnsi="Arial" w:cs="Arial"/>
          <w:sz w:val="20"/>
          <w:szCs w:val="20"/>
        </w:rPr>
        <w:t>m</w:t>
      </w:r>
      <w:proofErr w:type="spellEnd"/>
      <w:r w:rsidR="00F52FBA">
        <w:rPr>
          <w:rFonts w:ascii="Arial" w:hAnsi="Arial" w:cs="Arial" w:hint="eastAsia"/>
          <w:sz w:val="20"/>
          <w:szCs w:val="20"/>
        </w:rPr>
        <w:t xml:space="preserve"> </w:t>
      </w:r>
      <w:r w:rsidR="00B95870" w:rsidRPr="0095603F">
        <w:rPr>
          <w:rFonts w:ascii="Arial" w:hAnsi="Arial" w:cs="Arial"/>
          <w:sz w:val="20"/>
          <w:szCs w:val="20"/>
        </w:rPr>
        <w:t xml:space="preserve">for </w:t>
      </w:r>
      <w:r w:rsidR="00987492" w:rsidRPr="0095603F">
        <w:rPr>
          <w:rFonts w:ascii="Arial" w:hAnsi="Arial" w:cs="Arial"/>
          <w:sz w:val="20"/>
          <w:szCs w:val="20"/>
        </w:rPr>
        <w:t>SIN</w:t>
      </w:r>
      <w:r w:rsidR="00B95870" w:rsidRPr="0095603F">
        <w:rPr>
          <w:rFonts w:ascii="Arial" w:hAnsi="Arial" w:cs="Arial"/>
          <w:sz w:val="20"/>
          <w:szCs w:val="20"/>
        </w:rPr>
        <w:t xml:space="preserve"> and </w:t>
      </w:r>
      <w:r w:rsidR="00F52FBA">
        <w:rPr>
          <w:rFonts w:ascii="Arial" w:hAnsi="Arial" w:cs="Arial" w:hint="eastAsia"/>
          <w:sz w:val="20"/>
          <w:szCs w:val="20"/>
        </w:rPr>
        <w:t xml:space="preserve">3.17 </w:t>
      </w:r>
      <w:proofErr w:type="spellStart"/>
      <w:r w:rsidR="00F52FBA" w:rsidRPr="00F52FBA">
        <w:rPr>
          <w:rFonts w:ascii="Arial" w:eastAsia="DengXian" w:hAnsi="Arial" w:cs="Arial"/>
          <w:sz w:val="20"/>
          <w:szCs w:val="20"/>
        </w:rPr>
        <w:t>μ</w:t>
      </w:r>
      <w:r w:rsidR="00F52FBA" w:rsidRPr="00F52FBA">
        <w:rPr>
          <w:rFonts w:ascii="Arial" w:hAnsi="Arial" w:cs="Arial"/>
          <w:sz w:val="20"/>
          <w:szCs w:val="20"/>
        </w:rPr>
        <w:t>m</w:t>
      </w:r>
      <w:proofErr w:type="spellEnd"/>
      <w:r w:rsidR="00F52FBA">
        <w:rPr>
          <w:rFonts w:ascii="Arial" w:hAnsi="Arial" w:cs="Arial" w:hint="eastAsia"/>
          <w:sz w:val="20"/>
          <w:szCs w:val="20"/>
        </w:rPr>
        <w:t xml:space="preserve"> </w:t>
      </w:r>
      <w:r w:rsidR="00B95870" w:rsidRPr="0095603F">
        <w:rPr>
          <w:rFonts w:ascii="Arial" w:hAnsi="Arial" w:cs="Arial"/>
          <w:sz w:val="20"/>
          <w:szCs w:val="20"/>
        </w:rPr>
        <w:t xml:space="preserve">for </w:t>
      </w:r>
      <w:r w:rsidR="00987492" w:rsidRPr="0095603F">
        <w:rPr>
          <w:rFonts w:ascii="Arial" w:hAnsi="Arial" w:cs="Arial"/>
          <w:sz w:val="20"/>
          <w:szCs w:val="20"/>
        </w:rPr>
        <w:t>PUL</w:t>
      </w:r>
      <w:r w:rsidR="00B95870" w:rsidRPr="0095603F">
        <w:rPr>
          <w:rFonts w:ascii="Arial" w:hAnsi="Arial" w:cs="Arial"/>
          <w:sz w:val="20"/>
          <w:szCs w:val="20"/>
        </w:rPr>
        <w:t xml:space="preserve">) corresponds to the range observed experimentally under similar plasma conditions. The electric field strengths </w:t>
      </w:r>
      <w:r w:rsidR="00F52FBA">
        <w:rPr>
          <w:rFonts w:ascii="Arial" w:hAnsi="Arial" w:cs="Arial" w:hint="eastAsia"/>
          <w:sz w:val="20"/>
          <w:szCs w:val="20"/>
        </w:rPr>
        <w:t>(</w:t>
      </w:r>
      <w:r w:rsidR="00F52FBA">
        <w:rPr>
          <w:rFonts w:ascii="Arial" w:hAnsi="Arial" w:cs="Arial" w:hint="eastAsia"/>
          <w:i/>
          <w:iCs/>
          <w:sz w:val="20"/>
          <w:szCs w:val="20"/>
        </w:rPr>
        <w:t>E</w:t>
      </w:r>
      <w:r w:rsidR="00F52FBA" w:rsidRPr="00F52FBA">
        <w:rPr>
          <w:rFonts w:ascii="Arial" w:hAnsi="Arial" w:cs="Arial" w:hint="eastAsia"/>
          <w:sz w:val="20"/>
          <w:szCs w:val="20"/>
          <w:vertAlign w:val="subscript"/>
        </w:rPr>
        <w:t xml:space="preserve">SIN </w:t>
      </w:r>
      <w:r w:rsidR="00F52FBA">
        <w:rPr>
          <w:rFonts w:ascii="Arial" w:hAnsi="Arial" w:cs="Arial" w:hint="eastAsia"/>
          <w:sz w:val="20"/>
          <w:szCs w:val="20"/>
        </w:rPr>
        <w:t xml:space="preserve">= 5 </w:t>
      </w:r>
      <w:r w:rsidR="00F52FBA">
        <w:rPr>
          <w:rFonts w:ascii="Arial" w:hAnsi="Arial" w:cs="Arial"/>
          <w:sz w:val="20"/>
          <w:szCs w:val="20"/>
        </w:rPr>
        <w:t>×</w:t>
      </w:r>
      <w:r w:rsidR="00F52FBA">
        <w:rPr>
          <w:rFonts w:ascii="Arial" w:hAnsi="Arial" w:cs="Arial" w:hint="eastAsia"/>
          <w:sz w:val="20"/>
          <w:szCs w:val="20"/>
        </w:rPr>
        <w:t xml:space="preserve"> 10</w:t>
      </w:r>
      <w:r w:rsidR="00F52FBA">
        <w:rPr>
          <w:rFonts w:ascii="Arial" w:hAnsi="Arial" w:cs="Arial" w:hint="eastAsia"/>
          <w:sz w:val="20"/>
          <w:szCs w:val="20"/>
          <w:vertAlign w:val="superscript"/>
        </w:rPr>
        <w:t>3</w:t>
      </w:r>
      <w:r w:rsidR="00F52FBA" w:rsidRPr="0095603F">
        <w:rPr>
          <w:rFonts w:ascii="Arial" w:hAnsi="Arial" w:cs="Arial"/>
          <w:sz w:val="20"/>
          <w:szCs w:val="20"/>
        </w:rPr>
        <w:t xml:space="preserve"> </w:t>
      </w:r>
      <w:r w:rsidR="00F52FBA">
        <w:rPr>
          <w:rFonts w:ascii="Arial" w:hAnsi="Arial" w:cs="Arial" w:hint="eastAsia"/>
          <w:sz w:val="20"/>
          <w:szCs w:val="20"/>
        </w:rPr>
        <w:t>V m</w:t>
      </w:r>
      <w:r w:rsidR="00F52FBA" w:rsidRPr="0051255B">
        <w:rPr>
          <w:rFonts w:ascii="Arial" w:hAnsi="Arial" w:cs="Arial"/>
          <w:sz w:val="20"/>
          <w:szCs w:val="20"/>
          <w:vertAlign w:val="superscript"/>
        </w:rPr>
        <w:t>‒</w:t>
      </w:r>
      <w:r w:rsidR="00F52FBA">
        <w:rPr>
          <w:rFonts w:ascii="Arial" w:hAnsi="Arial" w:cs="Arial" w:hint="eastAsia"/>
          <w:sz w:val="20"/>
          <w:szCs w:val="20"/>
          <w:vertAlign w:val="superscript"/>
        </w:rPr>
        <w:t>1</w:t>
      </w:r>
      <w:r w:rsidR="00F52FBA">
        <w:rPr>
          <w:rFonts w:ascii="Arial" w:hAnsi="Arial" w:cs="Arial" w:hint="eastAsia"/>
          <w:sz w:val="20"/>
          <w:szCs w:val="20"/>
        </w:rPr>
        <w:t xml:space="preserve"> and </w:t>
      </w:r>
      <w:r w:rsidR="00F52FBA">
        <w:rPr>
          <w:rFonts w:ascii="Arial" w:hAnsi="Arial" w:cs="Arial" w:hint="eastAsia"/>
          <w:i/>
          <w:iCs/>
          <w:sz w:val="20"/>
          <w:szCs w:val="20"/>
        </w:rPr>
        <w:t>E</w:t>
      </w:r>
      <w:r w:rsidR="00F52FBA">
        <w:rPr>
          <w:rFonts w:ascii="Arial" w:hAnsi="Arial" w:cs="Arial" w:hint="eastAsia"/>
          <w:sz w:val="20"/>
          <w:szCs w:val="20"/>
          <w:vertAlign w:val="subscript"/>
        </w:rPr>
        <w:t>PUL</w:t>
      </w:r>
      <w:r w:rsidR="00F52FBA" w:rsidRPr="00F52FBA">
        <w:rPr>
          <w:rFonts w:ascii="Arial" w:hAnsi="Arial" w:cs="Arial" w:hint="eastAsia"/>
          <w:sz w:val="20"/>
          <w:szCs w:val="20"/>
          <w:vertAlign w:val="subscript"/>
        </w:rPr>
        <w:t xml:space="preserve"> </w:t>
      </w:r>
      <w:r w:rsidR="00F52FBA">
        <w:rPr>
          <w:rFonts w:ascii="Arial" w:hAnsi="Arial" w:cs="Arial" w:hint="eastAsia"/>
          <w:sz w:val="20"/>
          <w:szCs w:val="20"/>
        </w:rPr>
        <w:t xml:space="preserve">= 5 </w:t>
      </w:r>
      <w:r w:rsidR="00F52FBA">
        <w:rPr>
          <w:rFonts w:ascii="Arial" w:hAnsi="Arial" w:cs="Arial"/>
          <w:sz w:val="20"/>
          <w:szCs w:val="20"/>
        </w:rPr>
        <w:t>×</w:t>
      </w:r>
      <w:r w:rsidR="00F52FBA">
        <w:rPr>
          <w:rFonts w:ascii="Arial" w:hAnsi="Arial" w:cs="Arial" w:hint="eastAsia"/>
          <w:sz w:val="20"/>
          <w:szCs w:val="20"/>
        </w:rPr>
        <w:t xml:space="preserve"> 10</w:t>
      </w:r>
      <w:r w:rsidR="00F52FBA">
        <w:rPr>
          <w:rFonts w:ascii="Arial" w:hAnsi="Arial" w:cs="Arial" w:hint="eastAsia"/>
          <w:sz w:val="20"/>
          <w:szCs w:val="20"/>
          <w:vertAlign w:val="superscript"/>
        </w:rPr>
        <w:t>4</w:t>
      </w:r>
      <w:r w:rsidR="00F52FBA" w:rsidRPr="0095603F">
        <w:rPr>
          <w:rFonts w:ascii="Arial" w:hAnsi="Arial" w:cs="Arial"/>
          <w:sz w:val="20"/>
          <w:szCs w:val="20"/>
        </w:rPr>
        <w:t xml:space="preserve"> </w:t>
      </w:r>
      <w:r w:rsidR="00F52FBA">
        <w:rPr>
          <w:rFonts w:ascii="Arial" w:hAnsi="Arial" w:cs="Arial" w:hint="eastAsia"/>
          <w:sz w:val="20"/>
          <w:szCs w:val="20"/>
        </w:rPr>
        <w:t>V m</w:t>
      </w:r>
      <w:r w:rsidR="00F52FBA" w:rsidRPr="0051255B">
        <w:rPr>
          <w:rFonts w:ascii="Arial" w:hAnsi="Arial" w:cs="Arial"/>
          <w:sz w:val="20"/>
          <w:szCs w:val="20"/>
          <w:vertAlign w:val="superscript"/>
        </w:rPr>
        <w:t>‒</w:t>
      </w:r>
      <w:r w:rsidR="00F52FBA">
        <w:rPr>
          <w:rFonts w:ascii="Arial" w:hAnsi="Arial" w:cs="Arial" w:hint="eastAsia"/>
          <w:sz w:val="20"/>
          <w:szCs w:val="20"/>
          <w:vertAlign w:val="superscript"/>
        </w:rPr>
        <w:t>1</w:t>
      </w:r>
      <w:r w:rsidR="00F52FBA">
        <w:rPr>
          <w:rFonts w:ascii="Arial" w:hAnsi="Arial" w:cs="Arial" w:hint="eastAsia"/>
          <w:sz w:val="20"/>
          <w:szCs w:val="20"/>
        </w:rPr>
        <w:t xml:space="preserve">) </w:t>
      </w:r>
      <w:r w:rsidR="00B95870" w:rsidRPr="0095603F">
        <w:rPr>
          <w:rFonts w:ascii="Arial" w:hAnsi="Arial" w:cs="Arial"/>
          <w:sz w:val="20"/>
          <w:szCs w:val="20"/>
        </w:rPr>
        <w:t>in the simulation represent typical peak field intensities, consistent with experimental results scaled for the simulated system.</w:t>
      </w:r>
    </w:p>
    <w:p w14:paraId="3091B60F" w14:textId="2F7C1219" w:rsidR="008B055F" w:rsidRPr="00A449EA" w:rsidRDefault="0060333B" w:rsidP="008B055F">
      <w:pPr>
        <w:spacing w:line="360" w:lineRule="auto"/>
        <w:rPr>
          <w:rFonts w:ascii="Arial" w:hAnsi="Arial" w:cs="Arial"/>
          <w:sz w:val="20"/>
          <w:szCs w:val="20"/>
        </w:rPr>
      </w:pPr>
      <w:r w:rsidRPr="00A449EA">
        <w:rPr>
          <w:rFonts w:ascii="Arial" w:hAnsi="Arial" w:cs="Arial"/>
          <w:b/>
          <w:bCs/>
          <w:kern w:val="0"/>
          <w:sz w:val="20"/>
          <w:szCs w:val="20"/>
        </w:rPr>
        <w:t>1</w:t>
      </w:r>
      <w:r w:rsidR="003776E0" w:rsidRPr="00A449EA">
        <w:rPr>
          <w:rFonts w:ascii="Arial" w:hAnsi="Arial" w:cs="Arial"/>
          <w:b/>
          <w:bCs/>
          <w:kern w:val="0"/>
          <w:sz w:val="20"/>
          <w:szCs w:val="20"/>
        </w:rPr>
        <w:t>1</w:t>
      </w:r>
      <w:r w:rsidR="008B055F" w:rsidRPr="00A449EA">
        <w:rPr>
          <w:rFonts w:ascii="Arial" w:hAnsi="Arial" w:cs="Arial"/>
          <w:b/>
          <w:sz w:val="20"/>
          <w:szCs w:val="20"/>
        </w:rPr>
        <w:t>.2 Incorporation of plasma shielding effect</w:t>
      </w:r>
    </w:p>
    <w:p w14:paraId="610238B6" w14:textId="15352748" w:rsidR="008B055F" w:rsidRDefault="008B055F" w:rsidP="008B055F">
      <w:pPr>
        <w:spacing w:line="360" w:lineRule="auto"/>
        <w:rPr>
          <w:rFonts w:ascii="Arial" w:hAnsi="Arial" w:cs="Arial"/>
          <w:sz w:val="20"/>
          <w:szCs w:val="20"/>
        </w:rPr>
      </w:pPr>
      <w:r w:rsidRPr="00A449EA">
        <w:rPr>
          <w:rFonts w:ascii="Arial" w:hAnsi="Arial" w:cs="Arial"/>
          <w:sz w:val="20"/>
          <w:szCs w:val="20"/>
        </w:rPr>
        <w:t xml:space="preserve">The plasma electrons and ions exhibit a shielding effect on the external electric field, especially pronounced at high frequencies. To account for this, a frequency factor </w:t>
      </w:r>
      <m:oMath>
        <m:r>
          <m:rPr>
            <m:nor/>
          </m:rPr>
          <w:rPr>
            <w:rFonts w:ascii="Arial" w:hAnsi="Arial" w:cs="Arial"/>
            <w:sz w:val="20"/>
            <w:szCs w:val="20"/>
          </w:rPr>
          <m:t>FF</m:t>
        </m:r>
      </m:oMath>
      <w:r w:rsidRPr="00A449EA">
        <w:rPr>
          <w:rFonts w:ascii="Arial" w:hAnsi="Arial" w:cs="Arial"/>
          <w:sz w:val="20"/>
          <w:szCs w:val="20"/>
        </w:rPr>
        <w:t xml:space="preserve"> was introduced to adjust the effective electric field acting on charged particles. The frequency factor depends on the ratio of the external electric field frequency </w:t>
      </w:r>
      <m:oMath>
        <m:r>
          <w:rPr>
            <w:rFonts w:ascii="Cambria Math" w:hAnsi="Cambria Math" w:cs="Arial"/>
            <w:sz w:val="20"/>
            <w:szCs w:val="20"/>
          </w:rPr>
          <m:t>f</m:t>
        </m:r>
      </m:oMath>
      <w:r w:rsidRPr="00A449EA">
        <w:rPr>
          <w:rFonts w:ascii="Arial" w:hAnsi="Arial" w:cs="Arial"/>
          <w:sz w:val="20"/>
          <w:szCs w:val="20"/>
        </w:rPr>
        <w:t xml:space="preserve"> </w:t>
      </w:r>
      <w:r w:rsidRPr="00A449EA">
        <w:rPr>
          <w:rFonts w:ascii="Arial" w:hAnsi="Arial" w:cs="Arial"/>
          <w:sz w:val="20"/>
          <w:szCs w:val="20"/>
        </w:rPr>
        <w:lastRenderedPageBreak/>
        <w:t>to the plasma frequency</w:t>
      </w:r>
      <w:r w:rsidR="009C5EDB">
        <w:rPr>
          <w:rFonts w:ascii="Arial" w:hAnsi="Arial" w:cs="Arial" w:hint="eastAsia"/>
          <w:sz w:val="20"/>
          <w:szCs w:val="20"/>
        </w:rPr>
        <w:t xml:space="preserve"> </w:t>
      </w:r>
      <w:proofErr w:type="spellStart"/>
      <w:r w:rsidR="009C5EDB" w:rsidRPr="009C5EDB">
        <w:rPr>
          <w:rFonts w:ascii="Arial" w:hAnsi="Arial" w:cs="Arial"/>
          <w:i/>
          <w:iCs/>
          <w:sz w:val="20"/>
          <w:szCs w:val="20"/>
        </w:rPr>
        <w:t>ω</w:t>
      </w:r>
      <w:r w:rsidR="009C5EDB" w:rsidRPr="009C5EDB">
        <w:rPr>
          <w:rFonts w:ascii="Arial" w:hAnsi="Arial" w:cs="Arial"/>
          <w:i/>
          <w:iCs/>
          <w:sz w:val="20"/>
          <w:szCs w:val="20"/>
          <w:vertAlign w:val="subscript"/>
        </w:rPr>
        <w:t>pe</w:t>
      </w:r>
      <w:proofErr w:type="spellEnd"/>
      <w:r w:rsidRPr="00A449EA">
        <w:rPr>
          <w:rFonts w:ascii="Arial" w:hAnsi="Arial" w:cs="Arial"/>
          <w:sz w:val="20"/>
          <w:szCs w:val="20"/>
        </w:rPr>
        <w:t>, calculated as:</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4649F2" w:rsidRPr="007B3896" w14:paraId="7BD65C2D" w14:textId="77777777" w:rsidTr="008E4A95">
        <w:tc>
          <w:tcPr>
            <w:tcW w:w="4814" w:type="dxa"/>
            <w:vAlign w:val="center"/>
          </w:tcPr>
          <w:p w14:paraId="5746B5C2" w14:textId="3305D1BF" w:rsidR="004649F2" w:rsidRPr="0031124E" w:rsidRDefault="004649F2" w:rsidP="008E4A95">
            <w:pPr>
              <w:jc w:val="center"/>
              <w:rPr>
                <w:rFonts w:ascii="Arial" w:hAnsi="Arial" w:cs="Arial"/>
                <w:sz w:val="20"/>
                <w:szCs w:val="20"/>
                <w:highlight w:val="yellow"/>
              </w:rPr>
            </w:pPr>
            <w:r w:rsidRPr="004649F2">
              <w:rPr>
                <w:kern w:val="2"/>
                <w:position w:val="-32"/>
                <w:sz w:val="21"/>
                <w:lang w:eastAsia="zh-CN"/>
              </w:rPr>
              <w:object w:dxaOrig="1380" w:dyaOrig="800" w14:anchorId="6BB3440E">
                <v:shape id="_x0000_i1065" type="#_x0000_t75" style="width:69pt;height:39.75pt" o:ole="">
                  <v:imagedata r:id="rId113" o:title=""/>
                </v:shape>
                <o:OLEObject Type="Embed" ProgID="Equation.DSMT4" ShapeID="_x0000_i1065" DrawAspect="Content" ObjectID="_1829396799" r:id="rId114"/>
              </w:object>
            </w:r>
          </w:p>
        </w:tc>
        <w:tc>
          <w:tcPr>
            <w:tcW w:w="4814" w:type="dxa"/>
            <w:vAlign w:val="center"/>
          </w:tcPr>
          <w:p w14:paraId="4EB7CA3D" w14:textId="49D2A409" w:rsidR="004649F2" w:rsidRPr="007B3896" w:rsidRDefault="004649F2" w:rsidP="008E4A95">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S41</w:t>
            </w:r>
            <w:r w:rsidRPr="007B3896">
              <w:rPr>
                <w:rFonts w:ascii="Arial" w:hAnsi="Arial" w:cs="Arial" w:hint="eastAsia"/>
                <w:sz w:val="20"/>
                <w:szCs w:val="20"/>
                <w:lang w:eastAsia="zh-CN"/>
              </w:rPr>
              <w:t>)</w:t>
            </w:r>
          </w:p>
        </w:tc>
      </w:tr>
    </w:tbl>
    <w:p w14:paraId="04D373E7" w14:textId="627046A6" w:rsidR="008B055F" w:rsidRPr="00A449EA" w:rsidRDefault="00353986" w:rsidP="008B055F">
      <w:pPr>
        <w:spacing w:line="360" w:lineRule="auto"/>
        <w:rPr>
          <w:rFonts w:ascii="Arial" w:hAnsi="Arial" w:cs="Arial"/>
          <w:sz w:val="20"/>
          <w:szCs w:val="20"/>
        </w:rPr>
      </w:pPr>
      <w:r>
        <w:rPr>
          <w:rFonts w:ascii="Arial" w:hAnsi="Arial" w:cs="Arial" w:hint="eastAsia"/>
          <w:sz w:val="20"/>
          <w:szCs w:val="20"/>
        </w:rPr>
        <w:t>W</w:t>
      </w:r>
      <w:r w:rsidR="008B055F" w:rsidRPr="00A449EA">
        <w:rPr>
          <w:rFonts w:ascii="Arial" w:hAnsi="Arial" w:cs="Arial"/>
          <w:sz w:val="20"/>
          <w:szCs w:val="20"/>
        </w:rPr>
        <w:t>here</w:t>
      </w:r>
      <w:r w:rsidR="009C5EDB">
        <w:rPr>
          <w:rFonts w:ascii="Arial" w:hAnsi="Arial" w:cs="Arial" w:hint="eastAsia"/>
          <w:sz w:val="20"/>
          <w:szCs w:val="20"/>
        </w:rPr>
        <w:t xml:space="preserve"> </w:t>
      </w:r>
      <w:r w:rsidR="009C5EDB" w:rsidRPr="009C5EDB">
        <w:rPr>
          <w:rFonts w:ascii="Arial" w:hAnsi="Arial" w:cs="Arial" w:hint="eastAsia"/>
          <w:i/>
          <w:iCs/>
          <w:sz w:val="20"/>
          <w:szCs w:val="20"/>
        </w:rPr>
        <w:t>m</w:t>
      </w:r>
      <w:r w:rsidR="009C5EDB" w:rsidRPr="009C5EDB">
        <w:rPr>
          <w:rFonts w:ascii="Arial" w:hAnsi="Arial" w:cs="Arial" w:hint="eastAsia"/>
          <w:i/>
          <w:iCs/>
          <w:sz w:val="20"/>
          <w:szCs w:val="20"/>
          <w:vertAlign w:val="subscript"/>
        </w:rPr>
        <w:t>e</w:t>
      </w:r>
      <w:r w:rsidR="009C5EDB" w:rsidRPr="009C5EDB">
        <w:rPr>
          <w:rFonts w:ascii="Arial" w:hAnsi="Arial" w:cs="Arial" w:hint="eastAsia"/>
          <w:i/>
          <w:iCs/>
          <w:sz w:val="20"/>
          <w:szCs w:val="20"/>
        </w:rPr>
        <w:t xml:space="preserve"> </w:t>
      </w:r>
      <w:r w:rsidR="008B055F" w:rsidRPr="00A449EA">
        <w:rPr>
          <w:rFonts w:ascii="Arial" w:hAnsi="Arial" w:cs="Arial"/>
          <w:sz w:val="20"/>
          <w:szCs w:val="20"/>
        </w:rPr>
        <w:t>is the electron mass.</w:t>
      </w:r>
    </w:p>
    <w:p w14:paraId="3F1213E6" w14:textId="52F751B4" w:rsidR="008B055F" w:rsidRPr="00A449EA" w:rsidRDefault="008B055F" w:rsidP="008B055F">
      <w:pPr>
        <w:spacing w:line="360" w:lineRule="auto"/>
        <w:rPr>
          <w:rFonts w:ascii="Arial" w:hAnsi="Arial" w:cs="Arial"/>
          <w:sz w:val="20"/>
          <w:szCs w:val="20"/>
        </w:rPr>
      </w:pPr>
      <w:r w:rsidRPr="00A449EA">
        <w:rPr>
          <w:rFonts w:ascii="Arial" w:hAnsi="Arial" w:cs="Arial"/>
          <w:sz w:val="20"/>
          <w:szCs w:val="20"/>
        </w:rPr>
        <w:t>The frequency factor</w:t>
      </w:r>
      <w:r w:rsidR="00DE4D9A" w:rsidRPr="00A449EA">
        <w:rPr>
          <w:rFonts w:ascii="Arial" w:hAnsi="Arial" w:cs="Arial"/>
          <w:sz w:val="20"/>
          <w:szCs w:val="20"/>
        </w:rPr>
        <w:fldChar w:fldCharType="begin"/>
      </w:r>
      <w:r w:rsidR="00DE4D9A" w:rsidRPr="00A449EA">
        <w:rPr>
          <w:rFonts w:ascii="Arial" w:hAnsi="Arial" w:cs="Arial"/>
          <w:sz w:val="20"/>
          <w:szCs w:val="20"/>
        </w:rPr>
        <w:instrText xml:space="preserve"> ADDIN EN.CITE &lt;EndNote&gt;&lt;Cite&gt;&lt;Author&gt;Chen&lt;/Author&gt;&lt;Year&gt;2016&lt;/Year&gt;&lt;RecNum&gt;2478&lt;/RecNum&gt;&lt;DisplayText&gt;&lt;style face="superscript"&gt;83&lt;/style&gt;&lt;/DisplayText&gt;&lt;record&gt;&lt;rec-number&gt;2478&lt;/rec-number&gt;&lt;foreign-keys&gt;&lt;key app="EN" db-id="5aewwx9eqrxrzhevrxhxptf3raxvvfd2frzd" timestamp="1767580276"&gt;2478&lt;/key&gt;&lt;key app="ENWeb" db-id=""&gt;0&lt;/key&gt;&lt;/foreign-keys&gt;&lt;ref-type name="Book"&gt;6&lt;/ref-type&gt;&lt;contributors&gt;&lt;authors&gt;&lt;author&gt;Francis F. Chen&lt;/author&gt;&lt;/authors&gt;&lt;/contributors&gt;&lt;titles&gt;&lt;title&gt;Introduction to Plasma Physics and Controlled Fusion&lt;/title&gt;&lt;/titles&gt;&lt;dates&gt;&lt;year&gt;2016&lt;/year&gt;&lt;/dates&gt;&lt;publisher&gt;Springer&lt;/publisher&gt;&lt;urls&gt;&lt;/urls&gt;&lt;electronic-resource-num&gt;DOI: 10.1007/978-3-319-22309-4&lt;/electronic-resource-num&gt;&lt;/record&gt;&lt;/Cite&gt;&lt;/EndNote&gt;</w:instrText>
      </w:r>
      <w:r w:rsidR="00DE4D9A" w:rsidRPr="00A449EA">
        <w:rPr>
          <w:rFonts w:ascii="Arial" w:hAnsi="Arial" w:cs="Arial"/>
          <w:sz w:val="20"/>
          <w:szCs w:val="20"/>
        </w:rPr>
        <w:fldChar w:fldCharType="separate"/>
      </w:r>
      <w:r w:rsidR="00DE4D9A" w:rsidRPr="00A449EA">
        <w:rPr>
          <w:rFonts w:ascii="Arial" w:hAnsi="Arial" w:cs="Arial"/>
          <w:noProof/>
          <w:sz w:val="20"/>
          <w:szCs w:val="20"/>
          <w:vertAlign w:val="superscript"/>
        </w:rPr>
        <w:t>83</w:t>
      </w:r>
      <w:r w:rsidR="00DE4D9A" w:rsidRPr="00A449EA">
        <w:rPr>
          <w:rFonts w:ascii="Arial" w:hAnsi="Arial" w:cs="Arial"/>
          <w:sz w:val="20"/>
          <w:szCs w:val="20"/>
        </w:rPr>
        <w:fldChar w:fldCharType="end"/>
      </w:r>
      <w:r w:rsidRPr="00A449EA">
        <w:rPr>
          <w:rFonts w:ascii="Arial" w:hAnsi="Arial" w:cs="Arial"/>
          <w:sz w:val="20"/>
          <w:szCs w:val="20"/>
        </w:rPr>
        <w:t xml:space="preserve"> is calculated differently for </w:t>
      </w:r>
      <w:r w:rsidR="00987492" w:rsidRPr="00A449EA">
        <w:rPr>
          <w:rFonts w:ascii="Arial" w:hAnsi="Arial" w:cs="Arial"/>
          <w:sz w:val="20"/>
          <w:szCs w:val="20"/>
        </w:rPr>
        <w:t>SIN</w:t>
      </w:r>
      <w:r w:rsidRPr="00A449EA">
        <w:rPr>
          <w:rFonts w:ascii="Arial" w:hAnsi="Arial" w:cs="Arial"/>
          <w:sz w:val="20"/>
          <w:szCs w:val="20"/>
        </w:rPr>
        <w:t xml:space="preserve"> and </w:t>
      </w:r>
      <w:r w:rsidR="00987492" w:rsidRPr="00A449EA">
        <w:rPr>
          <w:rFonts w:ascii="Arial" w:hAnsi="Arial" w:cs="Arial"/>
          <w:sz w:val="20"/>
          <w:szCs w:val="20"/>
        </w:rPr>
        <w:t>PUL</w:t>
      </w:r>
      <w:r w:rsidRPr="00A449EA">
        <w:rPr>
          <w:rFonts w:ascii="Arial" w:hAnsi="Arial" w:cs="Arial"/>
          <w:sz w:val="20"/>
          <w:szCs w:val="20"/>
        </w:rPr>
        <w:t xml:space="preserve"> conditions</w:t>
      </w:r>
      <w:r w:rsidR="00DE4D9A" w:rsidRPr="00A449EA">
        <w:rPr>
          <w:rFonts w:ascii="Arial" w:hAnsi="Arial" w:cs="Arial"/>
          <w:sz w:val="20"/>
          <w:szCs w:val="20"/>
        </w:rPr>
        <w:t xml:space="preserve"> to account for distinct plasma shielding behaviors under quasi-steady and transient excitations.</w:t>
      </w:r>
    </w:p>
    <w:p w14:paraId="33923420" w14:textId="19BE1673" w:rsidR="008B055F" w:rsidRDefault="00987492" w:rsidP="00DE4D9A">
      <w:pPr>
        <w:spacing w:line="360" w:lineRule="auto"/>
        <w:rPr>
          <w:rFonts w:ascii="Arial" w:hAnsi="Arial" w:cs="Arial"/>
          <w:bCs/>
          <w:sz w:val="20"/>
          <w:szCs w:val="20"/>
          <w:u w:val="single"/>
        </w:rPr>
      </w:pPr>
      <w:r w:rsidRPr="00A449EA">
        <w:rPr>
          <w:rFonts w:ascii="Arial" w:hAnsi="Arial" w:cs="Arial"/>
          <w:bCs/>
          <w:sz w:val="20"/>
          <w:szCs w:val="20"/>
          <w:u w:val="single"/>
        </w:rPr>
        <w:t>SIN</w:t>
      </w:r>
      <w:r w:rsidR="008B055F" w:rsidRPr="00A449EA">
        <w:rPr>
          <w:rFonts w:ascii="Arial" w:hAnsi="Arial" w:cs="Arial"/>
          <w:bCs/>
          <w:sz w:val="20"/>
          <w:szCs w:val="20"/>
          <w:u w:val="single"/>
        </w:rPr>
        <w:t xml:space="preserve"> Condition:</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4649F2" w:rsidRPr="007B3896" w14:paraId="4C7DF4A6" w14:textId="77777777" w:rsidTr="008E4A95">
        <w:tc>
          <w:tcPr>
            <w:tcW w:w="4814" w:type="dxa"/>
            <w:vAlign w:val="center"/>
          </w:tcPr>
          <w:p w14:paraId="689EEFE5" w14:textId="33E687EC" w:rsidR="004649F2" w:rsidRPr="0031124E" w:rsidRDefault="004649F2" w:rsidP="008E4A95">
            <w:pPr>
              <w:jc w:val="center"/>
              <w:rPr>
                <w:rFonts w:ascii="Arial" w:hAnsi="Arial" w:cs="Arial"/>
                <w:sz w:val="20"/>
                <w:szCs w:val="20"/>
                <w:highlight w:val="yellow"/>
              </w:rPr>
            </w:pPr>
            <w:r w:rsidRPr="004649F2">
              <w:rPr>
                <w:kern w:val="2"/>
                <w:position w:val="-78"/>
                <w:sz w:val="21"/>
                <w:lang w:eastAsia="zh-CN"/>
              </w:rPr>
              <w:object w:dxaOrig="2140" w:dyaOrig="1160" w14:anchorId="06543C6E">
                <v:shape id="_x0000_i1066" type="#_x0000_t75" style="width:107.25pt;height:57pt" o:ole="">
                  <v:imagedata r:id="rId115" o:title=""/>
                </v:shape>
                <o:OLEObject Type="Embed" ProgID="Equation.DSMT4" ShapeID="_x0000_i1066" DrawAspect="Content" ObjectID="_1829396800" r:id="rId116"/>
              </w:object>
            </w:r>
          </w:p>
        </w:tc>
        <w:tc>
          <w:tcPr>
            <w:tcW w:w="4814" w:type="dxa"/>
            <w:vAlign w:val="center"/>
          </w:tcPr>
          <w:p w14:paraId="34661D47" w14:textId="3B33E0B4" w:rsidR="004649F2" w:rsidRPr="007B3896" w:rsidRDefault="004649F2" w:rsidP="008E4A95">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S42</w:t>
            </w:r>
            <w:r w:rsidRPr="007B3896">
              <w:rPr>
                <w:rFonts w:ascii="Arial" w:hAnsi="Arial" w:cs="Arial" w:hint="eastAsia"/>
                <w:sz w:val="20"/>
                <w:szCs w:val="20"/>
                <w:lang w:eastAsia="zh-CN"/>
              </w:rPr>
              <w:t>)</w:t>
            </w:r>
          </w:p>
        </w:tc>
      </w:tr>
    </w:tbl>
    <w:p w14:paraId="3F1A4841" w14:textId="5A19360E" w:rsidR="00DE4D9A" w:rsidRPr="00A449EA" w:rsidRDefault="009D1009" w:rsidP="00DE4D9A">
      <w:pPr>
        <w:spacing w:line="360" w:lineRule="auto"/>
        <w:rPr>
          <w:rFonts w:ascii="Arial" w:hAnsi="Arial" w:cs="Arial"/>
          <w:bCs/>
          <w:sz w:val="20"/>
          <w:szCs w:val="20"/>
        </w:rPr>
      </w:pPr>
      <w:r>
        <w:rPr>
          <w:rFonts w:ascii="Arial" w:hAnsi="Arial" w:cs="Arial"/>
          <w:bCs/>
          <w:sz w:val="20"/>
          <w:szCs w:val="20"/>
        </w:rPr>
        <w:t>W</w:t>
      </w:r>
      <w:r w:rsidR="00DE4D9A" w:rsidRPr="00A449EA">
        <w:rPr>
          <w:rFonts w:ascii="Arial" w:hAnsi="Arial" w:cs="Arial"/>
          <w:bCs/>
          <w:sz w:val="20"/>
          <w:szCs w:val="20"/>
        </w:rPr>
        <w:t>hich follows the classical frequency-dependent plasma dielectric response, where increasing excitation frequency enhances electron screening and reduces the effective electric field acting on charged species.</w:t>
      </w:r>
    </w:p>
    <w:p w14:paraId="45F2D168" w14:textId="09633CA5" w:rsidR="008B055F" w:rsidRDefault="00987492" w:rsidP="00DE4D9A">
      <w:pPr>
        <w:spacing w:line="360" w:lineRule="auto"/>
        <w:rPr>
          <w:rFonts w:ascii="Arial" w:hAnsi="Arial" w:cs="Arial"/>
          <w:bCs/>
          <w:sz w:val="20"/>
          <w:szCs w:val="20"/>
          <w:u w:val="single"/>
        </w:rPr>
      </w:pPr>
      <w:r w:rsidRPr="00A449EA">
        <w:rPr>
          <w:rFonts w:ascii="Arial" w:hAnsi="Arial" w:cs="Arial"/>
          <w:bCs/>
          <w:sz w:val="20"/>
          <w:szCs w:val="20"/>
          <w:u w:val="single"/>
        </w:rPr>
        <w:t>PUL</w:t>
      </w:r>
      <w:r w:rsidR="008B055F" w:rsidRPr="00A449EA">
        <w:rPr>
          <w:rFonts w:ascii="Arial" w:hAnsi="Arial" w:cs="Arial"/>
          <w:bCs/>
          <w:sz w:val="20"/>
          <w:szCs w:val="20"/>
          <w:u w:val="single"/>
        </w:rPr>
        <w:t xml:space="preserve"> Condition:</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4649F2" w:rsidRPr="007B3896" w14:paraId="42E0B8CF" w14:textId="77777777" w:rsidTr="008E4A95">
        <w:tc>
          <w:tcPr>
            <w:tcW w:w="4814" w:type="dxa"/>
            <w:vAlign w:val="center"/>
          </w:tcPr>
          <w:p w14:paraId="60065182" w14:textId="6668C9CA" w:rsidR="004649F2" w:rsidRPr="0031124E" w:rsidRDefault="004649F2" w:rsidP="008E4A95">
            <w:pPr>
              <w:jc w:val="center"/>
              <w:rPr>
                <w:rFonts w:ascii="Arial" w:hAnsi="Arial" w:cs="Arial"/>
                <w:sz w:val="20"/>
                <w:szCs w:val="20"/>
                <w:highlight w:val="yellow"/>
              </w:rPr>
            </w:pPr>
            <w:r w:rsidRPr="004649F2">
              <w:rPr>
                <w:kern w:val="2"/>
                <w:position w:val="-78"/>
                <w:sz w:val="21"/>
                <w:lang w:eastAsia="zh-CN"/>
              </w:rPr>
              <w:object w:dxaOrig="2720" w:dyaOrig="1740" w14:anchorId="6D869B72">
                <v:shape id="_x0000_i1067" type="#_x0000_t75" style="width:135.75pt;height:85.5pt" o:ole="">
                  <v:imagedata r:id="rId117" o:title=""/>
                </v:shape>
                <o:OLEObject Type="Embed" ProgID="Equation.DSMT4" ShapeID="_x0000_i1067" DrawAspect="Content" ObjectID="_1829396801" r:id="rId118"/>
              </w:object>
            </w:r>
          </w:p>
        </w:tc>
        <w:tc>
          <w:tcPr>
            <w:tcW w:w="4814" w:type="dxa"/>
            <w:vAlign w:val="center"/>
          </w:tcPr>
          <w:p w14:paraId="6D71D40C" w14:textId="4B8C9E00" w:rsidR="004649F2" w:rsidRPr="007B3896" w:rsidRDefault="004649F2" w:rsidP="008E4A95">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S43</w:t>
            </w:r>
            <w:r w:rsidRPr="007B3896">
              <w:rPr>
                <w:rFonts w:ascii="Arial" w:hAnsi="Arial" w:cs="Arial" w:hint="eastAsia"/>
                <w:sz w:val="20"/>
                <w:szCs w:val="20"/>
                <w:lang w:eastAsia="zh-CN"/>
              </w:rPr>
              <w:t>)</w:t>
            </w:r>
          </w:p>
        </w:tc>
      </w:tr>
    </w:tbl>
    <w:p w14:paraId="4CB5081F" w14:textId="5E8BC229" w:rsidR="008B055F" w:rsidRPr="00A449EA" w:rsidRDefault="00E30459" w:rsidP="00E30459">
      <w:pPr>
        <w:spacing w:line="360" w:lineRule="auto"/>
        <w:rPr>
          <w:rFonts w:ascii="Arial" w:hAnsi="Arial" w:cs="Arial"/>
          <w:sz w:val="20"/>
          <w:szCs w:val="20"/>
        </w:rPr>
      </w:pPr>
      <w:r w:rsidRPr="00A449EA">
        <w:rPr>
          <w:rFonts w:ascii="Arial" w:hAnsi="Arial" w:cs="Arial"/>
          <w:sz w:val="20"/>
          <w:szCs w:val="20"/>
        </w:rPr>
        <w:t xml:space="preserve">In contrast to sinusoidal excitation, pulsed discharges operate under strongly non-steady-state conditions characterized by rapid voltage rise times, transient electron density modulation, and </w:t>
      </w:r>
      <w:proofErr w:type="spellStart"/>
      <w:r w:rsidRPr="00A449EA">
        <w:rPr>
          <w:rFonts w:ascii="Arial" w:hAnsi="Arial" w:cs="Arial"/>
          <w:sz w:val="20"/>
          <w:szCs w:val="20"/>
        </w:rPr>
        <w:t>microdischarge</w:t>
      </w:r>
      <w:proofErr w:type="spellEnd"/>
      <w:r w:rsidRPr="00A449EA">
        <w:rPr>
          <w:rFonts w:ascii="Arial" w:hAnsi="Arial" w:cs="Arial"/>
          <w:sz w:val="20"/>
          <w:szCs w:val="20"/>
        </w:rPr>
        <w:t xml:space="preserve"> events. In this regime, electron shielding cannot fully develop within the pulse duration, leading to enhanced electric-field penetration into the sheath. The exponent 0.25 is therefore introduced as a phenomenological scaling parameter to partially relax the classical high-frequency shielding and account for incomplete screening under pulsed excitation. While not derived from first-principles electrodynamics, this effective correction is commonly employed to capture transient field-penetration effects in pulsed and nanosecond plasma discharges</w:t>
      </w:r>
      <w:r w:rsidR="00D72DD7" w:rsidRPr="00A449EA">
        <w:rPr>
          <w:rFonts w:ascii="Arial" w:hAnsi="Arial" w:cs="Arial"/>
          <w:sz w:val="20"/>
          <w:szCs w:val="20"/>
        </w:rPr>
        <w:fldChar w:fldCharType="begin"/>
      </w:r>
      <w:r w:rsidR="00D72DD7" w:rsidRPr="00A449EA">
        <w:rPr>
          <w:rFonts w:ascii="Arial" w:hAnsi="Arial" w:cs="Arial"/>
          <w:sz w:val="20"/>
          <w:szCs w:val="20"/>
        </w:rPr>
        <w:instrText xml:space="preserve"> ADDIN EN.CITE &lt;EndNote&gt;&lt;Cite&gt;&lt;Author&gt;Lichtenberg&lt;/Author&gt;&lt;Year&gt;2003&lt;/Year&gt;&lt;RecNum&gt;2479&lt;/RecNum&gt;&lt;DisplayText&gt;&lt;style face="superscript"&gt;84&lt;/style&gt;&lt;/DisplayText&gt;&lt;record&gt;&lt;rec-number&gt;2479&lt;/rec-number&gt;&lt;foreign-keys&gt;&lt;key app="EN" db-id="5aewwx9eqrxrzhevrxhxptf3raxvvfd2frzd" timestamp="1767581958"&gt;2479&lt;/key&gt;&lt;key app="ENWeb" db-id=""&gt;0&lt;/key&gt;&lt;/foreign-keys&gt;&lt;ref-type name="Book"&gt;6&lt;/ref-type&gt;&lt;contributors&gt;&lt;authors&gt;&lt;author&gt;Michael A. LiebermanAlan J. Lichtenberg&lt;/author&gt;&lt;/authors&gt;&lt;/contributors&gt;&lt;titles&gt;&lt;title&gt;Principles of Plasma Discharges and Materials Processing: Second Edition&lt;/title&gt;&lt;/titles&gt;&lt;dates&gt;&lt;year&gt;2003&lt;/year&gt;&lt;/dates&gt;&lt;publisher&gt;WILEY&lt;/publisher&gt;&lt;urls&gt;&lt;/urls&gt;&lt;electronic-resource-num&gt;10.1002/0471724254&lt;/electronic-resource-num&gt;&lt;/record&gt;&lt;/Cite&gt;&lt;/EndNote&gt;</w:instrText>
      </w:r>
      <w:r w:rsidR="00D72DD7" w:rsidRPr="00A449EA">
        <w:rPr>
          <w:rFonts w:ascii="Arial" w:hAnsi="Arial" w:cs="Arial"/>
          <w:sz w:val="20"/>
          <w:szCs w:val="20"/>
        </w:rPr>
        <w:fldChar w:fldCharType="separate"/>
      </w:r>
      <w:r w:rsidR="00D72DD7" w:rsidRPr="00A449EA">
        <w:rPr>
          <w:rFonts w:ascii="Arial" w:hAnsi="Arial" w:cs="Arial"/>
          <w:noProof/>
          <w:sz w:val="20"/>
          <w:szCs w:val="20"/>
          <w:vertAlign w:val="superscript"/>
        </w:rPr>
        <w:t>84</w:t>
      </w:r>
      <w:r w:rsidR="00D72DD7" w:rsidRPr="00A449EA">
        <w:rPr>
          <w:rFonts w:ascii="Arial" w:hAnsi="Arial" w:cs="Arial"/>
          <w:sz w:val="20"/>
          <w:szCs w:val="20"/>
        </w:rPr>
        <w:fldChar w:fldCharType="end"/>
      </w:r>
      <w:r w:rsidR="008B055F" w:rsidRPr="00A449EA">
        <w:rPr>
          <w:rFonts w:ascii="Arial" w:hAnsi="Arial" w:cs="Arial"/>
          <w:sz w:val="20"/>
          <w:szCs w:val="20"/>
        </w:rPr>
        <w:t>.</w:t>
      </w:r>
    </w:p>
    <w:p w14:paraId="0FBBEDEE" w14:textId="63769C6B" w:rsidR="00F207D8" w:rsidRPr="00A449EA" w:rsidRDefault="0060333B" w:rsidP="00DC7D96">
      <w:pPr>
        <w:spacing w:line="360" w:lineRule="auto"/>
        <w:rPr>
          <w:rFonts w:ascii="Arial" w:hAnsi="Arial" w:cs="Arial"/>
          <w:sz w:val="20"/>
          <w:szCs w:val="20"/>
        </w:rPr>
      </w:pPr>
      <w:r w:rsidRPr="00A449EA">
        <w:rPr>
          <w:rFonts w:ascii="Arial" w:hAnsi="Arial" w:cs="Arial"/>
          <w:b/>
          <w:bCs/>
          <w:kern w:val="0"/>
          <w:sz w:val="20"/>
          <w:szCs w:val="20"/>
        </w:rPr>
        <w:t>1</w:t>
      </w:r>
      <w:r w:rsidR="003776E0" w:rsidRPr="00A449EA">
        <w:rPr>
          <w:rFonts w:ascii="Arial" w:hAnsi="Arial" w:cs="Arial"/>
          <w:b/>
          <w:bCs/>
          <w:kern w:val="0"/>
          <w:sz w:val="20"/>
          <w:szCs w:val="20"/>
        </w:rPr>
        <w:t>1</w:t>
      </w:r>
      <w:r w:rsidR="00B05B20" w:rsidRPr="00A449EA">
        <w:rPr>
          <w:rFonts w:ascii="Arial" w:hAnsi="Arial" w:cs="Arial"/>
          <w:b/>
          <w:sz w:val="20"/>
          <w:szCs w:val="20"/>
        </w:rPr>
        <w:t>.</w:t>
      </w:r>
      <w:r w:rsidR="008B055F" w:rsidRPr="00A449EA">
        <w:rPr>
          <w:rFonts w:ascii="Arial" w:hAnsi="Arial" w:cs="Arial"/>
          <w:b/>
          <w:sz w:val="20"/>
          <w:szCs w:val="20"/>
        </w:rPr>
        <w:t>3</w:t>
      </w:r>
      <w:r w:rsidR="002928E2" w:rsidRPr="00A449EA">
        <w:rPr>
          <w:rFonts w:ascii="Arial" w:hAnsi="Arial" w:cs="Arial"/>
          <w:b/>
          <w:sz w:val="20"/>
          <w:szCs w:val="20"/>
        </w:rPr>
        <w:t xml:space="preserve"> </w:t>
      </w:r>
      <w:r w:rsidR="00F207D8" w:rsidRPr="00A449EA">
        <w:rPr>
          <w:rFonts w:ascii="Arial" w:hAnsi="Arial" w:cs="Arial"/>
          <w:b/>
          <w:sz w:val="20"/>
          <w:szCs w:val="20"/>
        </w:rPr>
        <w:t xml:space="preserve">Particle </w:t>
      </w:r>
      <w:r w:rsidR="00B05B20" w:rsidRPr="00A449EA">
        <w:rPr>
          <w:rFonts w:ascii="Arial" w:hAnsi="Arial" w:cs="Arial"/>
          <w:b/>
          <w:sz w:val="20"/>
          <w:szCs w:val="20"/>
        </w:rPr>
        <w:t>d</w:t>
      </w:r>
      <w:r w:rsidR="00F207D8" w:rsidRPr="00A449EA">
        <w:rPr>
          <w:rFonts w:ascii="Arial" w:hAnsi="Arial" w:cs="Arial"/>
          <w:b/>
          <w:sz w:val="20"/>
          <w:szCs w:val="20"/>
        </w:rPr>
        <w:t xml:space="preserve">ynamics and Monte Carlo </w:t>
      </w:r>
      <w:r w:rsidR="00B05B20" w:rsidRPr="00A449EA">
        <w:rPr>
          <w:rFonts w:ascii="Arial" w:hAnsi="Arial" w:cs="Arial"/>
          <w:b/>
          <w:sz w:val="20"/>
          <w:szCs w:val="20"/>
        </w:rPr>
        <w:t>p</w:t>
      </w:r>
      <w:r w:rsidR="00F207D8" w:rsidRPr="00A449EA">
        <w:rPr>
          <w:rFonts w:ascii="Arial" w:hAnsi="Arial" w:cs="Arial"/>
          <w:b/>
          <w:sz w:val="20"/>
          <w:szCs w:val="20"/>
        </w:rPr>
        <w:t>rocesses</w:t>
      </w:r>
    </w:p>
    <w:p w14:paraId="25689181" w14:textId="27D8BE70" w:rsidR="008B055F" w:rsidRDefault="008B055F" w:rsidP="008B055F">
      <w:pPr>
        <w:spacing w:line="360" w:lineRule="auto"/>
        <w:rPr>
          <w:rFonts w:ascii="Arial" w:hAnsi="Arial" w:cs="Arial"/>
          <w:sz w:val="20"/>
          <w:szCs w:val="20"/>
        </w:rPr>
      </w:pPr>
      <w:r w:rsidRPr="00A449EA">
        <w:rPr>
          <w:rFonts w:ascii="Arial" w:hAnsi="Arial" w:cs="Arial"/>
          <w:sz w:val="20"/>
          <w:szCs w:val="20"/>
        </w:rPr>
        <w:t xml:space="preserve">The initial positions and velocities of particles were randomly distributed to simulate their stochastic distribution within the sheath. Positions were initialized within the </w:t>
      </w:r>
      <w:proofErr w:type="spellStart"/>
      <w:r w:rsidR="00FF7B7C" w:rsidRPr="00A449EA">
        <w:rPr>
          <w:rFonts w:ascii="Arial" w:eastAsia="DengXian" w:hAnsi="Arial" w:cs="Arial"/>
          <w:i/>
          <w:iCs/>
          <w:sz w:val="20"/>
          <w:szCs w:val="20"/>
        </w:rPr>
        <w:t>δ</w:t>
      </w:r>
      <w:r w:rsidR="00FF7B7C" w:rsidRPr="00A449EA">
        <w:rPr>
          <w:rFonts w:ascii="Arial" w:eastAsia="DengXian" w:hAnsi="Arial" w:cs="Arial"/>
          <w:sz w:val="20"/>
          <w:szCs w:val="20"/>
          <w:vertAlign w:val="subscript"/>
        </w:rPr>
        <w:t>s</w:t>
      </w:r>
      <w:proofErr w:type="spellEnd"/>
      <w:r w:rsidRPr="00A449EA">
        <w:rPr>
          <w:rFonts w:ascii="Arial" w:hAnsi="Arial" w:cs="Arial"/>
          <w:sz w:val="20"/>
          <w:szCs w:val="20"/>
        </w:rPr>
        <w:t xml:space="preserve"> range, </w:t>
      </w:r>
      <w:proofErr w:type="gramStart"/>
      <w:r w:rsidRPr="00A449EA">
        <w:rPr>
          <w:rFonts w:ascii="Arial" w:hAnsi="Arial" w:cs="Arial"/>
          <w:sz w:val="20"/>
          <w:szCs w:val="20"/>
        </w:rPr>
        <w:t>and</w:t>
      </w:r>
      <w:proofErr w:type="gramEnd"/>
      <w:r w:rsidRPr="00A449EA">
        <w:rPr>
          <w:rFonts w:ascii="Arial" w:hAnsi="Arial" w:cs="Arial"/>
          <w:sz w:val="20"/>
          <w:szCs w:val="20"/>
        </w:rPr>
        <w:t xml:space="preserve"> velocities were assigned based on the Maxwell-Boltzmann distribution:</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4649F2" w:rsidRPr="007B3896" w14:paraId="323AA543" w14:textId="77777777" w:rsidTr="008E4A95">
        <w:tc>
          <w:tcPr>
            <w:tcW w:w="4814" w:type="dxa"/>
            <w:vAlign w:val="center"/>
          </w:tcPr>
          <w:p w14:paraId="1CD870EF" w14:textId="335318FF" w:rsidR="004649F2" w:rsidRPr="0031124E" w:rsidRDefault="004649F2" w:rsidP="008E4A95">
            <w:pPr>
              <w:jc w:val="center"/>
              <w:rPr>
                <w:rFonts w:ascii="Arial" w:hAnsi="Arial" w:cs="Arial"/>
                <w:sz w:val="20"/>
                <w:szCs w:val="20"/>
                <w:highlight w:val="yellow"/>
              </w:rPr>
            </w:pPr>
            <w:r w:rsidRPr="004649F2">
              <w:rPr>
                <w:kern w:val="2"/>
                <w:position w:val="-26"/>
                <w:sz w:val="21"/>
                <w:lang w:eastAsia="zh-CN"/>
              </w:rPr>
              <w:object w:dxaOrig="1260" w:dyaOrig="720" w14:anchorId="37C50833">
                <v:shape id="_x0000_i1068" type="#_x0000_t75" style="width:63pt;height:35.25pt" o:ole="">
                  <v:imagedata r:id="rId119" o:title=""/>
                </v:shape>
                <o:OLEObject Type="Embed" ProgID="Equation.DSMT4" ShapeID="_x0000_i1068" DrawAspect="Content" ObjectID="_1829396802" r:id="rId120"/>
              </w:object>
            </w:r>
          </w:p>
        </w:tc>
        <w:tc>
          <w:tcPr>
            <w:tcW w:w="4814" w:type="dxa"/>
            <w:vAlign w:val="center"/>
          </w:tcPr>
          <w:p w14:paraId="36714396" w14:textId="52EE2744" w:rsidR="004649F2" w:rsidRPr="007B3896" w:rsidRDefault="004649F2" w:rsidP="008E4A95">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S44</w:t>
            </w:r>
            <w:r w:rsidRPr="007B3896">
              <w:rPr>
                <w:rFonts w:ascii="Arial" w:hAnsi="Arial" w:cs="Arial" w:hint="eastAsia"/>
                <w:sz w:val="20"/>
                <w:szCs w:val="20"/>
                <w:lang w:eastAsia="zh-CN"/>
              </w:rPr>
              <w:t>)</w:t>
            </w:r>
          </w:p>
        </w:tc>
      </w:tr>
    </w:tbl>
    <w:p w14:paraId="7D32614D" w14:textId="47CC6F30" w:rsidR="008B055F" w:rsidRPr="00A449EA" w:rsidRDefault="00353986" w:rsidP="008B055F">
      <w:pPr>
        <w:spacing w:line="360" w:lineRule="auto"/>
        <w:rPr>
          <w:rFonts w:ascii="Arial" w:hAnsi="Arial" w:cs="Arial"/>
          <w:sz w:val="20"/>
          <w:szCs w:val="20"/>
        </w:rPr>
      </w:pPr>
      <w:r>
        <w:rPr>
          <w:rFonts w:ascii="Arial" w:hAnsi="Arial" w:cs="Arial" w:hint="eastAsia"/>
          <w:sz w:val="20"/>
          <w:szCs w:val="20"/>
        </w:rPr>
        <w:lastRenderedPageBreak/>
        <w:t>W</w:t>
      </w:r>
      <w:r w:rsidR="008B055F" w:rsidRPr="00A449EA">
        <w:rPr>
          <w:rFonts w:ascii="Arial" w:hAnsi="Arial" w:cs="Arial"/>
          <w:sz w:val="20"/>
          <w:szCs w:val="20"/>
        </w:rPr>
        <w:t>here</w:t>
      </w:r>
      <w:r w:rsidR="009C5EDB">
        <w:rPr>
          <w:rFonts w:ascii="Arial" w:hAnsi="Arial" w:cs="Arial" w:hint="eastAsia"/>
          <w:sz w:val="20"/>
          <w:szCs w:val="20"/>
        </w:rPr>
        <w:t xml:space="preserve"> </w:t>
      </w:r>
      <w:proofErr w:type="spellStart"/>
      <w:r w:rsidR="009C5EDB" w:rsidRPr="009C5EDB">
        <w:rPr>
          <w:rFonts w:ascii="Arial" w:hAnsi="Arial" w:cs="Arial" w:hint="eastAsia"/>
          <w:i/>
          <w:iCs/>
          <w:sz w:val="20"/>
          <w:szCs w:val="20"/>
        </w:rPr>
        <w:t>T</w:t>
      </w:r>
      <w:r w:rsidR="009C5EDB" w:rsidRPr="009C5EDB">
        <w:rPr>
          <w:rFonts w:ascii="Arial" w:hAnsi="Arial" w:cs="Arial" w:hint="eastAsia"/>
          <w:sz w:val="20"/>
          <w:szCs w:val="20"/>
          <w:vertAlign w:val="subscript"/>
        </w:rPr>
        <w:t>gas</w:t>
      </w:r>
      <w:proofErr w:type="spellEnd"/>
      <w:r w:rsidR="009C5EDB">
        <w:rPr>
          <w:rFonts w:ascii="Arial" w:hAnsi="Arial" w:cs="Arial" w:hint="eastAsia"/>
          <w:sz w:val="20"/>
          <w:szCs w:val="20"/>
        </w:rPr>
        <w:t xml:space="preserve"> = 300 K </w:t>
      </w:r>
      <w:r w:rsidR="008B055F" w:rsidRPr="00A449EA">
        <w:rPr>
          <w:rFonts w:ascii="Arial" w:hAnsi="Arial" w:cs="Arial"/>
          <w:sz w:val="20"/>
          <w:szCs w:val="20"/>
        </w:rPr>
        <w:t xml:space="preserve">is the gas temperature, and </w:t>
      </w:r>
      <w:r w:rsidR="009C5EDB" w:rsidRPr="009C5EDB">
        <w:rPr>
          <w:rFonts w:ascii="Arial" w:hAnsi="Arial" w:cs="Arial" w:hint="eastAsia"/>
          <w:i/>
          <w:iCs/>
          <w:sz w:val="20"/>
          <w:szCs w:val="20"/>
        </w:rPr>
        <w:t>m</w:t>
      </w:r>
      <w:r w:rsidR="008B055F" w:rsidRPr="00A449EA">
        <w:rPr>
          <w:rFonts w:ascii="Arial" w:hAnsi="Arial" w:cs="Arial"/>
          <w:sz w:val="20"/>
          <w:szCs w:val="20"/>
        </w:rPr>
        <w:t xml:space="preserve"> is the mass of the particle.</w:t>
      </w:r>
    </w:p>
    <w:p w14:paraId="4D0B2286" w14:textId="1131864D" w:rsidR="001C4911" w:rsidRDefault="001C4911" w:rsidP="001C4911">
      <w:pPr>
        <w:spacing w:line="360" w:lineRule="auto"/>
        <w:rPr>
          <w:rFonts w:ascii="Arial" w:hAnsi="Arial" w:cs="Arial"/>
          <w:sz w:val="20"/>
          <w:szCs w:val="20"/>
        </w:rPr>
      </w:pPr>
      <w:r w:rsidRPr="00A449EA">
        <w:rPr>
          <w:rFonts w:ascii="Arial" w:hAnsi="Arial" w:cs="Arial"/>
          <w:sz w:val="20"/>
          <w:szCs w:val="20"/>
        </w:rPr>
        <w:t>At each time step, the positions and velocities of the particles were updated. For charged particles (</w:t>
      </w:r>
      <w:r w:rsidRPr="00A449EA">
        <w:rPr>
          <w:rFonts w:ascii="Arial" w:hAnsi="Arial" w:cs="Arial"/>
          <w:i/>
          <w:iCs/>
          <w:sz w:val="20"/>
          <w:szCs w:val="20"/>
        </w:rPr>
        <w:t>e.g.</w:t>
      </w:r>
      <w:r w:rsidRPr="00A449EA">
        <w:rPr>
          <w:rFonts w:ascii="Arial" w:hAnsi="Arial" w:cs="Arial"/>
          <w:sz w:val="20"/>
          <w:szCs w:val="20"/>
        </w:rPr>
        <w:t>,</w:t>
      </w:r>
      <w:r w:rsidR="009C5EDB">
        <w:rPr>
          <w:rFonts w:ascii="Arial" w:hAnsi="Arial" w:cs="Arial" w:hint="eastAsia"/>
          <w:sz w:val="20"/>
          <w:szCs w:val="20"/>
        </w:rPr>
        <w:t xml:space="preserve"> </w:t>
      </w:r>
      <w:r w:rsidR="009C5EDB">
        <w:rPr>
          <w:rFonts w:ascii="Arial" w:hAnsi="Arial" w:cs="Arial" w:hint="eastAsia"/>
          <w:bCs/>
          <w:sz w:val="20"/>
          <w:szCs w:val="20"/>
        </w:rPr>
        <w:t>H</w:t>
      </w:r>
      <w:r w:rsidR="009C5EDB" w:rsidRPr="007024C4">
        <w:rPr>
          <w:rFonts w:ascii="Arial" w:hAnsi="Arial" w:cs="Arial" w:hint="eastAsia"/>
          <w:bCs/>
          <w:sz w:val="20"/>
          <w:szCs w:val="20"/>
          <w:vertAlign w:val="superscript"/>
        </w:rPr>
        <w:t>+</w:t>
      </w:r>
      <w:r w:rsidR="009C5EDB" w:rsidRPr="00A449EA">
        <w:rPr>
          <w:rFonts w:ascii="Arial" w:hAnsi="Arial" w:cs="Arial"/>
          <w:sz w:val="20"/>
          <w:szCs w:val="20"/>
        </w:rPr>
        <w:t xml:space="preserve"> and</w:t>
      </w:r>
      <w:r w:rsidR="009C5EDB">
        <w:rPr>
          <w:rFonts w:ascii="Arial" w:hAnsi="Arial" w:cs="Arial" w:hint="eastAsia"/>
          <w:sz w:val="20"/>
          <w:szCs w:val="20"/>
        </w:rPr>
        <w:t xml:space="preserve"> </w:t>
      </w:r>
      <w:r w:rsidR="009C5EDB">
        <w:rPr>
          <w:rFonts w:ascii="Arial" w:hAnsi="Arial" w:cs="Arial" w:hint="eastAsia"/>
          <w:bCs/>
          <w:sz w:val="20"/>
          <w:szCs w:val="20"/>
        </w:rPr>
        <w:t>N</w:t>
      </w:r>
      <w:r w:rsidR="009C5EDB" w:rsidRPr="007024C4">
        <w:rPr>
          <w:rFonts w:ascii="Arial" w:hAnsi="Arial" w:cs="Arial" w:hint="eastAsia"/>
          <w:bCs/>
          <w:sz w:val="20"/>
          <w:szCs w:val="20"/>
          <w:vertAlign w:val="superscript"/>
        </w:rPr>
        <w:t>+</w:t>
      </w:r>
      <w:r w:rsidRPr="00A449EA">
        <w:rPr>
          <w:rFonts w:ascii="Arial" w:hAnsi="Arial" w:cs="Arial"/>
          <w:sz w:val="20"/>
          <w:szCs w:val="20"/>
        </w:rPr>
        <w:t>), the acceleration due to the electric field was calculated using Newton's second law:</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4649F2" w:rsidRPr="007B3896" w14:paraId="189D176D" w14:textId="77777777" w:rsidTr="008E4A95">
        <w:tc>
          <w:tcPr>
            <w:tcW w:w="4814" w:type="dxa"/>
            <w:vAlign w:val="center"/>
          </w:tcPr>
          <w:p w14:paraId="59399CA8" w14:textId="41DAFE4C" w:rsidR="004649F2" w:rsidRPr="0031124E" w:rsidRDefault="007854F3" w:rsidP="008E4A95">
            <w:pPr>
              <w:jc w:val="center"/>
              <w:rPr>
                <w:rFonts w:ascii="Arial" w:hAnsi="Arial" w:cs="Arial"/>
                <w:sz w:val="20"/>
                <w:szCs w:val="20"/>
                <w:highlight w:val="yellow"/>
              </w:rPr>
            </w:pPr>
            <w:r w:rsidRPr="001D46FC">
              <w:rPr>
                <w:kern w:val="2"/>
                <w:position w:val="-30"/>
                <w:sz w:val="21"/>
                <w:lang w:eastAsia="zh-CN"/>
              </w:rPr>
              <w:object w:dxaOrig="1960" w:dyaOrig="720" w14:anchorId="4FE682ED">
                <v:shape id="_x0000_i1069" type="#_x0000_t75" style="width:98.25pt;height:35.25pt" o:ole="">
                  <v:imagedata r:id="rId121" o:title=""/>
                </v:shape>
                <o:OLEObject Type="Embed" ProgID="Equation.DSMT4" ShapeID="_x0000_i1069" DrawAspect="Content" ObjectID="_1829396803" r:id="rId122"/>
              </w:object>
            </w:r>
          </w:p>
        </w:tc>
        <w:tc>
          <w:tcPr>
            <w:tcW w:w="4814" w:type="dxa"/>
            <w:vAlign w:val="center"/>
          </w:tcPr>
          <w:p w14:paraId="123BBBB7" w14:textId="7FB64CF5" w:rsidR="004649F2" w:rsidRPr="007B3896" w:rsidRDefault="004649F2" w:rsidP="008E4A95">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S45</w:t>
            </w:r>
            <w:r w:rsidRPr="007B3896">
              <w:rPr>
                <w:rFonts w:ascii="Arial" w:hAnsi="Arial" w:cs="Arial" w:hint="eastAsia"/>
                <w:sz w:val="20"/>
                <w:szCs w:val="20"/>
                <w:lang w:eastAsia="zh-CN"/>
              </w:rPr>
              <w:t>)</w:t>
            </w:r>
          </w:p>
        </w:tc>
      </w:tr>
    </w:tbl>
    <w:p w14:paraId="6B8DFBA5" w14:textId="77777777" w:rsidR="001C4911" w:rsidRDefault="001C4911" w:rsidP="001C4911">
      <w:pPr>
        <w:spacing w:line="360" w:lineRule="auto"/>
        <w:rPr>
          <w:rFonts w:ascii="Arial" w:hAnsi="Arial" w:cs="Arial"/>
          <w:sz w:val="20"/>
          <w:szCs w:val="20"/>
        </w:rPr>
      </w:pPr>
      <w:r w:rsidRPr="00A449EA">
        <w:rPr>
          <w:rFonts w:ascii="Arial" w:hAnsi="Arial" w:cs="Arial"/>
          <w:sz w:val="20"/>
          <w:szCs w:val="20"/>
        </w:rPr>
        <w:t xml:space="preserve">The </w:t>
      </w:r>
      <w:proofErr w:type="gramStart"/>
      <w:r w:rsidRPr="00A449EA">
        <w:rPr>
          <w:rFonts w:ascii="Arial" w:hAnsi="Arial" w:cs="Arial"/>
          <w:sz w:val="20"/>
          <w:szCs w:val="20"/>
        </w:rPr>
        <w:t>velocities</w:t>
      </w:r>
      <w:proofErr w:type="gramEnd"/>
      <w:r w:rsidRPr="00A449EA">
        <w:rPr>
          <w:rFonts w:ascii="Arial" w:hAnsi="Arial" w:cs="Arial"/>
          <w:sz w:val="20"/>
          <w:szCs w:val="20"/>
        </w:rPr>
        <w:t xml:space="preserve"> and positions were then updated:</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4649F2" w:rsidRPr="007B3896" w14:paraId="3F229859" w14:textId="77777777" w:rsidTr="008E4A95">
        <w:tc>
          <w:tcPr>
            <w:tcW w:w="4814" w:type="dxa"/>
            <w:vAlign w:val="center"/>
          </w:tcPr>
          <w:p w14:paraId="5E96A1EC" w14:textId="64737C4D" w:rsidR="004649F2" w:rsidRPr="0031124E" w:rsidRDefault="007854F3" w:rsidP="008E4A95">
            <w:pPr>
              <w:jc w:val="center"/>
              <w:rPr>
                <w:rFonts w:ascii="Arial" w:hAnsi="Arial" w:cs="Arial"/>
                <w:sz w:val="20"/>
                <w:szCs w:val="20"/>
                <w:highlight w:val="yellow"/>
              </w:rPr>
            </w:pPr>
            <w:r w:rsidRPr="007854F3">
              <w:rPr>
                <w:kern w:val="2"/>
                <w:position w:val="-14"/>
                <w:sz w:val="21"/>
                <w:lang w:eastAsia="zh-CN"/>
              </w:rPr>
              <w:object w:dxaOrig="2460" w:dyaOrig="400" w14:anchorId="731A9A19">
                <v:shape id="_x0000_i1070" type="#_x0000_t75" style="width:123pt;height:19.5pt" o:ole="">
                  <v:imagedata r:id="rId123" o:title=""/>
                </v:shape>
                <o:OLEObject Type="Embed" ProgID="Equation.DSMT4" ShapeID="_x0000_i1070" DrawAspect="Content" ObjectID="_1829396804" r:id="rId124"/>
              </w:object>
            </w:r>
          </w:p>
        </w:tc>
        <w:tc>
          <w:tcPr>
            <w:tcW w:w="4814" w:type="dxa"/>
            <w:vAlign w:val="center"/>
          </w:tcPr>
          <w:p w14:paraId="53CEC9DA" w14:textId="3C7DFBB3" w:rsidR="004649F2" w:rsidRPr="007B3896" w:rsidRDefault="004649F2" w:rsidP="008E4A95">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S4</w:t>
            </w:r>
            <w:r w:rsidR="007854F3">
              <w:rPr>
                <w:rFonts w:ascii="Arial" w:hAnsi="Arial" w:cs="Arial" w:hint="eastAsia"/>
                <w:sz w:val="20"/>
                <w:szCs w:val="20"/>
                <w:lang w:eastAsia="zh-CN"/>
              </w:rPr>
              <w:t>6</w:t>
            </w:r>
            <w:r w:rsidRPr="007B3896">
              <w:rPr>
                <w:rFonts w:ascii="Arial" w:hAnsi="Arial" w:cs="Arial" w:hint="eastAsia"/>
                <w:sz w:val="20"/>
                <w:szCs w:val="20"/>
                <w:lang w:eastAsia="zh-CN"/>
              </w:rPr>
              <w:t>)</w:t>
            </w:r>
          </w:p>
        </w:tc>
      </w:tr>
      <w:tr w:rsidR="004649F2" w:rsidRPr="007B3896" w14:paraId="47EB0342" w14:textId="77777777" w:rsidTr="008E4A95">
        <w:tc>
          <w:tcPr>
            <w:tcW w:w="4814" w:type="dxa"/>
            <w:vAlign w:val="center"/>
          </w:tcPr>
          <w:p w14:paraId="6EECDF46" w14:textId="3F965BD3" w:rsidR="004649F2" w:rsidRPr="0031124E" w:rsidRDefault="007854F3" w:rsidP="008E4A95">
            <w:pPr>
              <w:jc w:val="center"/>
              <w:rPr>
                <w:rFonts w:ascii="Arial" w:hAnsi="Arial" w:cs="Arial"/>
                <w:sz w:val="20"/>
                <w:szCs w:val="20"/>
                <w:highlight w:val="yellow"/>
              </w:rPr>
            </w:pPr>
            <w:r w:rsidRPr="007854F3">
              <w:rPr>
                <w:kern w:val="2"/>
                <w:position w:val="-14"/>
                <w:sz w:val="21"/>
                <w:lang w:eastAsia="zh-CN"/>
              </w:rPr>
              <w:object w:dxaOrig="3140" w:dyaOrig="400" w14:anchorId="53C95C75">
                <v:shape id="_x0000_i1071" type="#_x0000_t75" style="width:156.75pt;height:19.5pt" o:ole="">
                  <v:imagedata r:id="rId125" o:title=""/>
                </v:shape>
                <o:OLEObject Type="Embed" ProgID="Equation.DSMT4" ShapeID="_x0000_i1071" DrawAspect="Content" ObjectID="_1829396805" r:id="rId126"/>
              </w:object>
            </w:r>
          </w:p>
        </w:tc>
        <w:tc>
          <w:tcPr>
            <w:tcW w:w="4814" w:type="dxa"/>
            <w:vAlign w:val="center"/>
          </w:tcPr>
          <w:p w14:paraId="103E7A6B" w14:textId="7DCA20E5" w:rsidR="004649F2" w:rsidRPr="007B3896" w:rsidRDefault="004649F2" w:rsidP="008E4A95">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S4</w:t>
            </w:r>
            <w:r w:rsidR="007854F3">
              <w:rPr>
                <w:rFonts w:ascii="Arial" w:hAnsi="Arial" w:cs="Arial" w:hint="eastAsia"/>
                <w:sz w:val="20"/>
                <w:szCs w:val="20"/>
                <w:lang w:eastAsia="zh-CN"/>
              </w:rPr>
              <w:t>7</w:t>
            </w:r>
            <w:r w:rsidRPr="007B3896">
              <w:rPr>
                <w:rFonts w:ascii="Arial" w:hAnsi="Arial" w:cs="Arial" w:hint="eastAsia"/>
                <w:sz w:val="20"/>
                <w:szCs w:val="20"/>
                <w:lang w:eastAsia="zh-CN"/>
              </w:rPr>
              <w:t>)</w:t>
            </w:r>
          </w:p>
        </w:tc>
      </w:tr>
    </w:tbl>
    <w:p w14:paraId="7FA6E573" w14:textId="78C06FC5" w:rsidR="00916E54" w:rsidRPr="00A449EA" w:rsidRDefault="001C4911" w:rsidP="00916E54">
      <w:pPr>
        <w:spacing w:line="360" w:lineRule="auto"/>
        <w:rPr>
          <w:rFonts w:ascii="Arial" w:hAnsi="Arial" w:cs="Arial"/>
          <w:sz w:val="20"/>
          <w:szCs w:val="20"/>
        </w:rPr>
      </w:pPr>
      <w:r w:rsidRPr="00A449EA">
        <w:rPr>
          <w:rFonts w:ascii="Arial" w:hAnsi="Arial" w:cs="Arial"/>
          <w:sz w:val="20"/>
          <w:szCs w:val="20"/>
        </w:rPr>
        <w:t>Neutral particles (CO</w:t>
      </w:r>
      <w:r w:rsidRPr="00A449EA">
        <w:rPr>
          <w:rFonts w:ascii="Arial" w:hAnsi="Arial" w:cs="Arial"/>
          <w:sz w:val="20"/>
          <w:szCs w:val="20"/>
          <w:vertAlign w:val="subscript"/>
        </w:rPr>
        <w:t>2</w:t>
      </w:r>
      <w:r w:rsidRPr="00A449EA">
        <w:rPr>
          <w:rFonts w:ascii="Arial" w:hAnsi="Arial" w:cs="Arial"/>
          <w:sz w:val="20"/>
          <w:szCs w:val="20"/>
        </w:rPr>
        <w:t>, CO, N</w:t>
      </w:r>
      <w:r w:rsidRPr="00A449EA">
        <w:rPr>
          <w:rFonts w:ascii="Arial" w:hAnsi="Arial" w:cs="Arial"/>
          <w:sz w:val="20"/>
          <w:szCs w:val="20"/>
          <w:vertAlign w:val="subscript"/>
        </w:rPr>
        <w:t>2</w:t>
      </w:r>
      <w:r w:rsidRPr="00A449EA">
        <w:rPr>
          <w:rFonts w:ascii="Arial" w:hAnsi="Arial" w:cs="Arial"/>
          <w:sz w:val="20"/>
          <w:szCs w:val="20"/>
        </w:rPr>
        <w:t xml:space="preserve">, N) were unaffected by the electric field, and their motion was governed by thermal velocities and collisions. </w:t>
      </w:r>
      <w:r w:rsidR="00A60FC2" w:rsidRPr="00A449EA">
        <w:rPr>
          <w:rFonts w:ascii="Arial" w:hAnsi="Arial" w:cs="Arial"/>
          <w:sz w:val="20"/>
          <w:szCs w:val="20"/>
        </w:rPr>
        <w:t>Collisions were treated stochastically within a kinetic Monte Carlo framework. For each particle and time step, the probability of undergoing a collision was calculated as</w:t>
      </w:r>
      <w:r w:rsidR="00E24682">
        <w:rPr>
          <w:rFonts w:ascii="Arial" w:hAnsi="Arial" w:cs="Arial" w:hint="eastAsia"/>
          <w:sz w:val="20"/>
          <w:szCs w:val="20"/>
        </w:rPr>
        <w:t xml:space="preserve"> </w:t>
      </w:r>
      <w:proofErr w:type="spellStart"/>
      <w:r w:rsidR="009C5EDB" w:rsidRPr="009C5EDB">
        <w:rPr>
          <w:rFonts w:ascii="Arial" w:hAnsi="Arial" w:cs="Arial" w:hint="eastAsia"/>
          <w:i/>
          <w:iCs/>
          <w:sz w:val="20"/>
          <w:szCs w:val="20"/>
        </w:rPr>
        <w:t>P</w:t>
      </w:r>
      <w:r w:rsidR="009C5EDB" w:rsidRPr="009C5EDB">
        <w:rPr>
          <w:rFonts w:ascii="Arial" w:hAnsi="Arial" w:cs="Arial" w:hint="eastAsia"/>
          <w:i/>
          <w:iCs/>
          <w:sz w:val="20"/>
          <w:szCs w:val="20"/>
          <w:vertAlign w:val="subscript"/>
        </w:rPr>
        <w:t>collision</w:t>
      </w:r>
      <w:proofErr w:type="spellEnd"/>
      <w:r w:rsidR="009C5EDB">
        <w:rPr>
          <w:rFonts w:ascii="Arial" w:hAnsi="Arial" w:cs="Arial" w:hint="eastAsia"/>
          <w:sz w:val="20"/>
          <w:szCs w:val="20"/>
        </w:rPr>
        <w:t xml:space="preserve"> = 1 </w:t>
      </w:r>
      <w:r w:rsidR="00E24682">
        <w:rPr>
          <w:rFonts w:ascii="Arial" w:hAnsi="Arial" w:cs="Arial"/>
          <w:sz w:val="20"/>
          <w:szCs w:val="20"/>
        </w:rPr>
        <w:t>–</w:t>
      </w:r>
      <w:r w:rsidR="00E24682">
        <w:rPr>
          <w:rFonts w:ascii="Arial" w:hAnsi="Arial" w:cs="Arial" w:hint="eastAsia"/>
          <w:sz w:val="20"/>
          <w:szCs w:val="20"/>
        </w:rPr>
        <w:t xml:space="preserve"> exp(</w:t>
      </w:r>
      <w:r w:rsidR="00E24682">
        <w:rPr>
          <w:rFonts w:ascii="Arial" w:hAnsi="Arial" w:cs="Arial"/>
          <w:sz w:val="20"/>
          <w:szCs w:val="20"/>
        </w:rPr>
        <w:t>–</w:t>
      </w:r>
      <w:r w:rsidR="00E24682">
        <w:rPr>
          <w:rFonts w:ascii="DengXian" w:eastAsia="DengXian" w:hAnsi="DengXian" w:cs="Arial" w:hint="eastAsia"/>
          <w:sz w:val="20"/>
          <w:szCs w:val="20"/>
        </w:rPr>
        <w:t>Δ</w:t>
      </w:r>
      <w:proofErr w:type="spellStart"/>
      <w:r w:rsidR="00E24682" w:rsidRPr="00E24682">
        <w:rPr>
          <w:rFonts w:ascii="Arial" w:hAnsi="Arial" w:cs="Arial"/>
          <w:i/>
          <w:iCs/>
          <w:sz w:val="20"/>
          <w:szCs w:val="20"/>
        </w:rPr>
        <w:t>r</w:t>
      </w:r>
      <w:r w:rsidR="00E24682" w:rsidRPr="00E24682">
        <w:rPr>
          <w:rFonts w:ascii="Arial" w:eastAsia="DengXian" w:hAnsi="Arial" w:cs="Arial"/>
          <w:sz w:val="20"/>
          <w:szCs w:val="20"/>
        </w:rPr>
        <w:t>∑</w:t>
      </w:r>
      <w:r w:rsidR="00E24682" w:rsidRPr="00E24682">
        <w:rPr>
          <w:rFonts w:ascii="Arial" w:eastAsia="DengXian" w:hAnsi="Arial" w:cs="Arial" w:hint="eastAsia"/>
          <w:i/>
          <w:iCs/>
          <w:sz w:val="20"/>
          <w:szCs w:val="20"/>
          <w:vertAlign w:val="subscript"/>
        </w:rPr>
        <w:t>j</w:t>
      </w:r>
      <w:proofErr w:type="spellEnd"/>
      <w:r w:rsidR="00E24682">
        <w:rPr>
          <w:rFonts w:ascii="Arial" w:eastAsia="DengXian" w:hAnsi="Arial" w:cs="Arial" w:hint="eastAsia"/>
          <w:i/>
          <w:iCs/>
          <w:sz w:val="20"/>
          <w:szCs w:val="20"/>
          <w:vertAlign w:val="subscript"/>
        </w:rPr>
        <w:t xml:space="preserve"> </w:t>
      </w:r>
      <w:proofErr w:type="spellStart"/>
      <w:r w:rsidR="00E24682" w:rsidRPr="00E24682">
        <w:rPr>
          <w:rFonts w:ascii="Arial" w:hAnsi="Arial" w:cs="Arial"/>
          <w:i/>
          <w:iCs/>
          <w:sz w:val="20"/>
          <w:szCs w:val="20"/>
        </w:rPr>
        <w:t>n</w:t>
      </w:r>
      <w:r w:rsidR="00E24682" w:rsidRPr="00E24682">
        <w:rPr>
          <w:rFonts w:ascii="Arial" w:eastAsia="DengXian" w:hAnsi="Arial" w:cs="Arial" w:hint="eastAsia"/>
          <w:i/>
          <w:iCs/>
          <w:sz w:val="20"/>
          <w:szCs w:val="20"/>
          <w:vertAlign w:val="subscript"/>
        </w:rPr>
        <w:t>j</w:t>
      </w:r>
      <w:proofErr w:type="spellEnd"/>
      <w:r w:rsidR="00E24682">
        <w:rPr>
          <w:rFonts w:ascii="Arial" w:eastAsia="DengXian" w:hAnsi="Arial" w:cs="Arial" w:hint="eastAsia"/>
          <w:i/>
          <w:iCs/>
          <w:sz w:val="20"/>
          <w:szCs w:val="20"/>
          <w:vertAlign w:val="subscript"/>
        </w:rPr>
        <w:t xml:space="preserve"> </w:t>
      </w:r>
      <w:proofErr w:type="spellStart"/>
      <w:r w:rsidR="00E24682" w:rsidRPr="00E24682">
        <w:rPr>
          <w:rFonts w:ascii="Arial" w:eastAsia="DengXian" w:hAnsi="Arial" w:cs="Arial"/>
          <w:i/>
          <w:iCs/>
          <w:sz w:val="20"/>
          <w:szCs w:val="20"/>
        </w:rPr>
        <w:t>σ</w:t>
      </w:r>
      <w:r w:rsidR="00E24682" w:rsidRPr="00E24682">
        <w:rPr>
          <w:rFonts w:ascii="Arial" w:eastAsia="DengXian" w:hAnsi="Arial" w:cs="Arial" w:hint="eastAsia"/>
          <w:i/>
          <w:iCs/>
          <w:sz w:val="20"/>
          <w:szCs w:val="20"/>
          <w:vertAlign w:val="subscript"/>
        </w:rPr>
        <w:t>j</w:t>
      </w:r>
      <w:proofErr w:type="spellEnd"/>
      <w:r w:rsidR="00E24682">
        <w:rPr>
          <w:rFonts w:ascii="Arial" w:hAnsi="Arial" w:cs="Arial" w:hint="eastAsia"/>
          <w:sz w:val="20"/>
          <w:szCs w:val="20"/>
        </w:rPr>
        <w:t>),</w:t>
      </w:r>
      <w:r w:rsidR="007B41EA" w:rsidRPr="00A449EA">
        <w:rPr>
          <w:rFonts w:ascii="Arial" w:hAnsi="Arial" w:cs="Arial"/>
          <w:sz w:val="20"/>
          <w:szCs w:val="20"/>
        </w:rPr>
        <w:t xml:space="preserve"> where </w:t>
      </w:r>
      <w:proofErr w:type="spellStart"/>
      <w:r w:rsidR="00660B54" w:rsidRPr="00660B54">
        <w:rPr>
          <w:rFonts w:ascii="Arial" w:eastAsia="DengXian" w:hAnsi="Arial" w:cs="Arial"/>
          <w:sz w:val="20"/>
          <w:szCs w:val="20"/>
        </w:rPr>
        <w:t>Δ</w:t>
      </w:r>
      <w:r w:rsidR="00660B54" w:rsidRPr="00660B54">
        <w:rPr>
          <w:rFonts w:ascii="Arial" w:hAnsi="Arial" w:cs="Arial"/>
          <w:i/>
          <w:iCs/>
          <w:sz w:val="20"/>
          <w:szCs w:val="20"/>
        </w:rPr>
        <w:t>r</w:t>
      </w:r>
      <w:proofErr w:type="spellEnd"/>
      <w:r w:rsidR="00660B54" w:rsidRPr="00660B54">
        <w:rPr>
          <w:rFonts w:ascii="Arial" w:hAnsi="Arial" w:cs="Arial"/>
          <w:i/>
          <w:iCs/>
          <w:sz w:val="20"/>
          <w:szCs w:val="20"/>
        </w:rPr>
        <w:t xml:space="preserve"> </w:t>
      </w:r>
      <w:r w:rsidR="00660B54" w:rsidRPr="00660B54">
        <w:rPr>
          <w:rFonts w:ascii="Arial" w:hAnsi="Arial" w:cs="Arial"/>
          <w:sz w:val="20"/>
          <w:szCs w:val="20"/>
        </w:rPr>
        <w:t xml:space="preserve">= </w:t>
      </w:r>
      <w:proofErr w:type="spellStart"/>
      <w:r w:rsidR="00660B54" w:rsidRPr="00660B54">
        <w:rPr>
          <w:rFonts w:ascii="Arial" w:eastAsia="DengXian" w:hAnsi="Arial" w:cs="Arial"/>
          <w:i/>
          <w:iCs/>
          <w:sz w:val="20"/>
          <w:szCs w:val="20"/>
        </w:rPr>
        <w:t>ν</w:t>
      </w:r>
      <w:r w:rsidR="00660B54" w:rsidRPr="00660B54">
        <w:rPr>
          <w:rFonts w:ascii="Arial" w:eastAsia="DengXian" w:hAnsi="Arial" w:cs="Arial"/>
          <w:sz w:val="20"/>
          <w:szCs w:val="20"/>
        </w:rPr>
        <w:t>Δ</w:t>
      </w:r>
      <w:r w:rsidR="00660B54" w:rsidRPr="00660B54">
        <w:rPr>
          <w:rFonts w:ascii="Arial" w:eastAsia="DengXian" w:hAnsi="Arial" w:cs="Arial"/>
          <w:i/>
          <w:iCs/>
          <w:sz w:val="20"/>
          <w:szCs w:val="20"/>
        </w:rPr>
        <w:t>t</w:t>
      </w:r>
      <w:proofErr w:type="spellEnd"/>
      <w:r w:rsidR="00660B54">
        <w:rPr>
          <w:rFonts w:ascii="DengXian" w:eastAsia="DengXian" w:hAnsi="DengXian" w:cs="Arial" w:hint="eastAsia"/>
          <w:sz w:val="20"/>
          <w:szCs w:val="20"/>
        </w:rPr>
        <w:t xml:space="preserve"> </w:t>
      </w:r>
      <w:r w:rsidR="007B41EA" w:rsidRPr="00A449EA">
        <w:rPr>
          <w:rFonts w:ascii="Arial" w:hAnsi="Arial" w:cs="Arial"/>
          <w:sz w:val="20"/>
          <w:szCs w:val="20"/>
        </w:rPr>
        <w:t xml:space="preserve">is the distance traveled during the time step, </w:t>
      </w:r>
      <w:proofErr w:type="spellStart"/>
      <w:r w:rsidR="00660B54" w:rsidRPr="00660B54">
        <w:rPr>
          <w:rFonts w:ascii="Arial" w:hAnsi="Arial" w:cs="Arial" w:hint="eastAsia"/>
          <w:i/>
          <w:iCs/>
          <w:sz w:val="20"/>
          <w:szCs w:val="20"/>
        </w:rPr>
        <w:t>n</w:t>
      </w:r>
      <w:r w:rsidR="00660B54" w:rsidRPr="00660B54">
        <w:rPr>
          <w:rFonts w:ascii="Arial" w:hAnsi="Arial" w:cs="Arial" w:hint="eastAsia"/>
          <w:i/>
          <w:iCs/>
          <w:sz w:val="20"/>
          <w:szCs w:val="20"/>
          <w:vertAlign w:val="subscript"/>
        </w:rPr>
        <w:t>j</w:t>
      </w:r>
      <w:proofErr w:type="spellEnd"/>
      <w:r w:rsidR="00660B54">
        <w:rPr>
          <w:rFonts w:ascii="Arial" w:hAnsi="Arial" w:cs="Arial" w:hint="eastAsia"/>
          <w:sz w:val="20"/>
          <w:szCs w:val="20"/>
        </w:rPr>
        <w:t xml:space="preserve"> is</w:t>
      </w:r>
      <w:r w:rsidR="007B41EA" w:rsidRPr="00A449EA">
        <w:rPr>
          <w:rFonts w:ascii="Arial" w:hAnsi="Arial" w:cs="Arial"/>
          <w:sz w:val="20"/>
          <w:szCs w:val="20"/>
        </w:rPr>
        <w:t xml:space="preserve"> the number density of collision partner </w:t>
      </w:r>
      <w:r w:rsidR="007B41EA" w:rsidRPr="00A449EA">
        <w:rPr>
          <w:rFonts w:ascii="Cambria Math" w:hAnsi="Cambria Math" w:cs="Cambria Math"/>
          <w:sz w:val="20"/>
          <w:szCs w:val="20"/>
        </w:rPr>
        <w:t>𝑗</w:t>
      </w:r>
      <w:r w:rsidR="007B41EA" w:rsidRPr="00A449EA">
        <w:rPr>
          <w:rFonts w:ascii="Arial" w:hAnsi="Arial" w:cs="Arial"/>
          <w:sz w:val="20"/>
          <w:szCs w:val="20"/>
        </w:rPr>
        <w:t xml:space="preserve">, and </w:t>
      </w:r>
      <w:r w:rsidR="007B41EA" w:rsidRPr="00A449EA">
        <w:rPr>
          <w:rFonts w:ascii="Cambria Math" w:hAnsi="Cambria Math" w:cs="Cambria Math"/>
          <w:sz w:val="20"/>
          <w:szCs w:val="20"/>
        </w:rPr>
        <w:t>𝜎</w:t>
      </w:r>
      <w:r w:rsidR="007B41EA" w:rsidRPr="00A449EA">
        <w:rPr>
          <w:rFonts w:ascii="Cambria Math" w:hAnsi="Cambria Math" w:cs="Cambria Math"/>
          <w:sz w:val="20"/>
          <w:szCs w:val="20"/>
          <w:vertAlign w:val="subscript"/>
        </w:rPr>
        <w:t>𝑗</w:t>
      </w:r>
      <w:r w:rsidR="007B41EA" w:rsidRPr="00A449EA">
        <w:rPr>
          <w:rFonts w:ascii="Arial" w:hAnsi="Arial" w:cs="Arial"/>
          <w:sz w:val="20"/>
          <w:szCs w:val="20"/>
        </w:rPr>
        <w:t xml:space="preserve"> is the corresponding effective collision cross-section. The summation runs over all relevant collision partners. Upon a collision event, particle velocities were reassigned according to momentum and energy redistribution consistent with thermal scattering</w:t>
      </w:r>
      <w:r w:rsidRPr="00A449EA">
        <w:rPr>
          <w:rFonts w:ascii="Arial" w:hAnsi="Arial" w:cs="Arial"/>
          <w:sz w:val="20"/>
          <w:szCs w:val="20"/>
        </w:rPr>
        <w:t xml:space="preserve">. Upon collision, particle velocities were adjusted to simulate energy and momentum exchange. </w:t>
      </w:r>
      <w:r w:rsidR="00916E54" w:rsidRPr="00A449EA">
        <w:rPr>
          <w:rFonts w:ascii="Arial" w:hAnsi="Arial" w:cs="Arial"/>
          <w:sz w:val="20"/>
          <w:szCs w:val="20"/>
        </w:rPr>
        <w:t>Adsorption and desorption processes at the catalyst surface (</w:t>
      </w:r>
      <w:r w:rsidR="00916E54" w:rsidRPr="00660B54">
        <w:rPr>
          <w:rFonts w:ascii="Arial" w:hAnsi="Arial" w:cs="Arial"/>
          <w:i/>
          <w:iCs/>
          <w:sz w:val="20"/>
          <w:szCs w:val="20"/>
        </w:rPr>
        <w:t>z</w:t>
      </w:r>
      <w:r w:rsidR="00916E54" w:rsidRPr="00A449EA">
        <w:rPr>
          <w:rFonts w:ascii="Arial" w:hAnsi="Arial" w:cs="Arial"/>
          <w:sz w:val="20"/>
          <w:szCs w:val="20"/>
        </w:rPr>
        <w:t xml:space="preserve"> = 0) were treated stochastically within the Monte Carlo framework. When particles reach the catalyst surface, adsorption is handled using </w:t>
      </w:r>
      <w:r w:rsidR="00E24682" w:rsidRPr="00A449EA">
        <w:rPr>
          <w:rFonts w:ascii="Arial" w:hAnsi="Arial" w:cs="Arial"/>
          <w:sz w:val="20"/>
          <w:szCs w:val="20"/>
        </w:rPr>
        <w:t>predefined</w:t>
      </w:r>
      <w:r w:rsidR="00916E54" w:rsidRPr="00A449EA">
        <w:rPr>
          <w:rFonts w:ascii="Arial" w:hAnsi="Arial" w:cs="Arial"/>
          <w:sz w:val="20"/>
          <w:szCs w:val="20"/>
        </w:rPr>
        <w:t xml:space="preserve"> adsorption probability</w:t>
      </w:r>
      <w:r w:rsidR="00660B54">
        <w:rPr>
          <w:rFonts w:ascii="Arial" w:hAnsi="Arial" w:cs="Arial" w:hint="eastAsia"/>
          <w:sz w:val="20"/>
          <w:szCs w:val="20"/>
        </w:rPr>
        <w:t xml:space="preserve"> </w:t>
      </w:r>
      <w:r w:rsidR="00660B54" w:rsidRPr="00660B54">
        <w:rPr>
          <w:rFonts w:ascii="Arial" w:hAnsi="Arial" w:cs="Arial" w:hint="eastAsia"/>
          <w:i/>
          <w:iCs/>
          <w:sz w:val="20"/>
          <w:szCs w:val="20"/>
        </w:rPr>
        <w:t>P</w:t>
      </w:r>
      <w:r w:rsidR="00660B54" w:rsidRPr="00660B54">
        <w:rPr>
          <w:rFonts w:ascii="Arial" w:hAnsi="Arial" w:cs="Arial" w:hint="eastAsia"/>
          <w:sz w:val="20"/>
          <w:szCs w:val="20"/>
          <w:vertAlign w:val="subscript"/>
        </w:rPr>
        <w:t>ads</w:t>
      </w:r>
      <w:r w:rsidR="00916E54" w:rsidRPr="00A449EA">
        <w:rPr>
          <w:rFonts w:ascii="Arial" w:hAnsi="Arial" w:cs="Arial"/>
          <w:sz w:val="20"/>
          <w:szCs w:val="20"/>
        </w:rPr>
        <w:t>. In the present implementation, only one generic surface is considered</w:t>
      </w:r>
      <w:r w:rsidR="009D1009">
        <w:rPr>
          <w:rFonts w:ascii="Arial" w:hAnsi="Arial" w:cs="Arial"/>
          <w:sz w:val="20"/>
          <w:szCs w:val="20"/>
        </w:rPr>
        <w:t>,</w:t>
      </w:r>
      <w:r w:rsidR="00916E54" w:rsidRPr="00A449EA">
        <w:rPr>
          <w:rFonts w:ascii="Arial" w:hAnsi="Arial" w:cs="Arial"/>
          <w:sz w:val="20"/>
          <w:szCs w:val="20"/>
        </w:rPr>
        <w:t xml:space="preserve"> and the same</w:t>
      </w:r>
      <w:r w:rsidR="00660B54">
        <w:rPr>
          <w:rFonts w:ascii="Arial" w:hAnsi="Arial" w:cs="Arial" w:hint="eastAsia"/>
          <w:sz w:val="20"/>
          <w:szCs w:val="20"/>
        </w:rPr>
        <w:t xml:space="preserve"> </w:t>
      </w:r>
      <w:r w:rsidR="00660B54" w:rsidRPr="00660B54">
        <w:rPr>
          <w:rFonts w:ascii="Arial" w:hAnsi="Arial" w:cs="Arial" w:hint="eastAsia"/>
          <w:i/>
          <w:iCs/>
          <w:sz w:val="20"/>
          <w:szCs w:val="20"/>
        </w:rPr>
        <w:t>P</w:t>
      </w:r>
      <w:r w:rsidR="00660B54" w:rsidRPr="00660B54">
        <w:rPr>
          <w:rFonts w:ascii="Arial" w:hAnsi="Arial" w:cs="Arial" w:hint="eastAsia"/>
          <w:sz w:val="20"/>
          <w:szCs w:val="20"/>
          <w:vertAlign w:val="subscript"/>
        </w:rPr>
        <w:t>ads</w:t>
      </w:r>
      <w:r w:rsidR="00916E54" w:rsidRPr="00A449EA">
        <w:rPr>
          <w:rFonts w:ascii="Arial" w:hAnsi="Arial" w:cs="Arial"/>
          <w:sz w:val="20"/>
          <w:szCs w:val="20"/>
        </w:rPr>
        <w:t xml:space="preserve"> value is applied to all particle species; no multiple surface states are defined. Once adsorbed, species either remain adsorbed, desorb back into the gas phase, or undergo surface reactions according to predefined stochastic rules implemented in the code. These adsorption, desorption, and dissociation probabilities, as well as the allowed surface events, are summarized in </w:t>
      </w:r>
      <w:r w:rsidR="00916E54" w:rsidRPr="00A449EA">
        <w:rPr>
          <w:rFonts w:ascii="Arial" w:hAnsi="Arial" w:cs="Arial"/>
          <w:b/>
          <w:bCs/>
          <w:sz w:val="20"/>
          <w:szCs w:val="20"/>
        </w:rPr>
        <w:t>Tables S</w:t>
      </w:r>
      <w:r w:rsidR="001F7390" w:rsidRPr="00A449EA">
        <w:rPr>
          <w:rFonts w:ascii="Arial" w:hAnsi="Arial" w:cs="Arial"/>
          <w:b/>
          <w:bCs/>
          <w:sz w:val="20"/>
          <w:szCs w:val="20"/>
        </w:rPr>
        <w:t>11</w:t>
      </w:r>
      <w:r w:rsidR="00916E54" w:rsidRPr="00A449EA">
        <w:rPr>
          <w:rFonts w:ascii="Arial" w:hAnsi="Arial" w:cs="Arial"/>
          <w:sz w:val="20"/>
          <w:szCs w:val="20"/>
        </w:rPr>
        <w:t xml:space="preserve"> and </w:t>
      </w:r>
      <w:r w:rsidR="00916E54" w:rsidRPr="00A449EA">
        <w:rPr>
          <w:rFonts w:ascii="Arial" w:hAnsi="Arial" w:cs="Arial"/>
          <w:b/>
          <w:bCs/>
          <w:sz w:val="20"/>
          <w:szCs w:val="20"/>
        </w:rPr>
        <w:t>S</w:t>
      </w:r>
      <w:r w:rsidR="001F7390" w:rsidRPr="00A449EA">
        <w:rPr>
          <w:rFonts w:ascii="Arial" w:hAnsi="Arial" w:cs="Arial"/>
          <w:b/>
          <w:bCs/>
          <w:sz w:val="20"/>
          <w:szCs w:val="20"/>
        </w:rPr>
        <w:t>12</w:t>
      </w:r>
      <w:r w:rsidR="00916E54" w:rsidRPr="00A449EA">
        <w:rPr>
          <w:rFonts w:ascii="Arial" w:hAnsi="Arial" w:cs="Arial"/>
          <w:sz w:val="20"/>
          <w:szCs w:val="20"/>
        </w:rPr>
        <w:t>, respectively. This explicit definition ensures full reproducibility of the Monte Carlo implementation.</w:t>
      </w:r>
    </w:p>
    <w:p w14:paraId="24CF3F3C" w14:textId="77777777" w:rsidR="00916E54" w:rsidRPr="00A449EA" w:rsidRDefault="00916E54" w:rsidP="001C4911">
      <w:pPr>
        <w:spacing w:line="360" w:lineRule="auto"/>
        <w:rPr>
          <w:rFonts w:ascii="Arial" w:hAnsi="Arial" w:cs="Arial"/>
          <w:sz w:val="20"/>
          <w:szCs w:val="20"/>
        </w:rPr>
      </w:pPr>
    </w:p>
    <w:p w14:paraId="1A58F144" w14:textId="7CDB7AE1" w:rsidR="00E41888" w:rsidRPr="00A449EA" w:rsidRDefault="00B90266" w:rsidP="00B90266">
      <w:pPr>
        <w:spacing w:line="360" w:lineRule="auto"/>
        <w:rPr>
          <w:rFonts w:ascii="Arial" w:hAnsi="Arial" w:cs="Arial"/>
          <w:sz w:val="20"/>
          <w:szCs w:val="20"/>
        </w:rPr>
      </w:pPr>
      <w:r w:rsidRPr="00A449EA">
        <w:rPr>
          <w:rFonts w:ascii="Arial" w:hAnsi="Arial" w:cs="Arial"/>
          <w:b/>
          <w:bCs/>
          <w:sz w:val="20"/>
          <w:szCs w:val="20"/>
        </w:rPr>
        <w:t>Table S</w:t>
      </w:r>
      <w:r w:rsidR="001F7390" w:rsidRPr="00A449EA">
        <w:rPr>
          <w:rFonts w:ascii="Arial" w:hAnsi="Arial" w:cs="Arial"/>
          <w:b/>
          <w:bCs/>
          <w:sz w:val="20"/>
          <w:szCs w:val="20"/>
        </w:rPr>
        <w:t>11</w:t>
      </w:r>
      <w:r w:rsidRPr="00A449EA">
        <w:rPr>
          <w:rFonts w:ascii="Arial" w:hAnsi="Arial" w:cs="Arial"/>
          <w:sz w:val="20"/>
          <w:szCs w:val="20"/>
        </w:rPr>
        <w:t xml:space="preserve">. Adsorption/desorption/dissociation probabilities implemented in the provided code (note: only one generic surface at </w:t>
      </w:r>
      <w:r w:rsidRPr="00E24682">
        <w:rPr>
          <w:rFonts w:ascii="Arial" w:hAnsi="Arial" w:cs="Arial"/>
          <w:i/>
          <w:iCs/>
          <w:sz w:val="20"/>
          <w:szCs w:val="20"/>
        </w:rPr>
        <w:t>z</w:t>
      </w:r>
      <w:r w:rsidRPr="00A449EA">
        <w:rPr>
          <w:rFonts w:ascii="Arial" w:hAnsi="Arial" w:cs="Arial"/>
          <w:sz w:val="20"/>
          <w:szCs w:val="20"/>
        </w:rPr>
        <w:t xml:space="preserve"> = 0</w:t>
      </w:r>
      <w:r w:rsidR="008E582D" w:rsidRPr="00A449EA">
        <w:rPr>
          <w:rFonts w:ascii="Arial" w:hAnsi="Arial" w:cs="Arial"/>
          <w:sz w:val="20"/>
          <w:szCs w:val="20"/>
        </w:rPr>
        <w:t xml:space="preserve">, </w:t>
      </w:r>
      <w:r w:rsidRPr="00A449EA">
        <w:rPr>
          <w:rFonts w:ascii="Arial" w:hAnsi="Arial" w:cs="Arial"/>
          <w:sz w:val="20"/>
          <w:szCs w:val="20"/>
        </w:rPr>
        <w:t>no multiple surface states defined).</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2411"/>
        <w:gridCol w:w="2411"/>
        <w:gridCol w:w="1983"/>
        <w:gridCol w:w="2947"/>
      </w:tblGrid>
      <w:tr w:rsidR="00651EF9" w:rsidRPr="00A449EA" w14:paraId="20B3B1D4" w14:textId="77777777" w:rsidTr="008E582D">
        <w:trPr>
          <w:tblHeader/>
          <w:tblCellSpacing w:w="15" w:type="dxa"/>
        </w:trPr>
        <w:tc>
          <w:tcPr>
            <w:tcW w:w="1213" w:type="pct"/>
            <w:tcBorders>
              <w:top w:val="single" w:sz="4" w:space="0" w:color="auto"/>
              <w:bottom w:val="single" w:sz="4" w:space="0" w:color="auto"/>
            </w:tcBorders>
            <w:hideMark/>
          </w:tcPr>
          <w:p w14:paraId="6C957FA6" w14:textId="254CE294" w:rsidR="00651EF9" w:rsidRPr="00A449EA" w:rsidRDefault="00651EF9" w:rsidP="00651EF9">
            <w:pPr>
              <w:spacing w:line="360" w:lineRule="auto"/>
              <w:rPr>
                <w:rFonts w:ascii="Arial" w:hAnsi="Arial" w:cs="Arial"/>
                <w:sz w:val="18"/>
                <w:szCs w:val="18"/>
              </w:rPr>
            </w:pPr>
            <w:r w:rsidRPr="00A449EA">
              <w:rPr>
                <w:rFonts w:ascii="Arial" w:eastAsia="SimSun" w:hAnsi="Arial" w:cs="Arial"/>
                <w:kern w:val="0"/>
                <w:sz w:val="20"/>
                <w:szCs w:val="20"/>
              </w:rPr>
              <w:t>Adsorbed species</w:t>
            </w:r>
          </w:p>
        </w:tc>
        <w:tc>
          <w:tcPr>
            <w:tcW w:w="1221" w:type="pct"/>
            <w:tcBorders>
              <w:top w:val="single" w:sz="4" w:space="0" w:color="auto"/>
              <w:bottom w:val="single" w:sz="4" w:space="0" w:color="auto"/>
            </w:tcBorders>
            <w:hideMark/>
          </w:tcPr>
          <w:p w14:paraId="3E4EF20D" w14:textId="77777777" w:rsidR="00651EF9" w:rsidRPr="00A449EA" w:rsidRDefault="00651EF9" w:rsidP="00651EF9">
            <w:pPr>
              <w:spacing w:line="360" w:lineRule="auto"/>
              <w:rPr>
                <w:rFonts w:ascii="Arial" w:hAnsi="Arial" w:cs="Arial"/>
                <w:sz w:val="18"/>
                <w:szCs w:val="18"/>
              </w:rPr>
            </w:pPr>
            <w:r w:rsidRPr="00A449EA">
              <w:rPr>
                <w:rFonts w:ascii="Arial" w:hAnsi="Arial" w:cs="Arial"/>
                <w:sz w:val="18"/>
                <w:szCs w:val="18"/>
              </w:rPr>
              <w:t>Event trigger</w:t>
            </w:r>
          </w:p>
        </w:tc>
        <w:tc>
          <w:tcPr>
            <w:tcW w:w="1001" w:type="pct"/>
            <w:tcBorders>
              <w:top w:val="single" w:sz="4" w:space="0" w:color="auto"/>
              <w:bottom w:val="single" w:sz="4" w:space="0" w:color="auto"/>
            </w:tcBorders>
            <w:hideMark/>
          </w:tcPr>
          <w:p w14:paraId="75A8A22E" w14:textId="20425E01" w:rsidR="00651EF9" w:rsidRPr="00A449EA" w:rsidRDefault="00651EF9" w:rsidP="00651EF9">
            <w:pPr>
              <w:spacing w:line="360" w:lineRule="auto"/>
              <w:rPr>
                <w:rFonts w:ascii="Arial" w:hAnsi="Arial" w:cs="Arial"/>
                <w:sz w:val="18"/>
                <w:szCs w:val="18"/>
              </w:rPr>
            </w:pPr>
            <w:r w:rsidRPr="00A449EA">
              <w:rPr>
                <w:rFonts w:ascii="Arial" w:hAnsi="Arial" w:cs="Arial"/>
                <w:sz w:val="18"/>
                <w:szCs w:val="18"/>
              </w:rPr>
              <w:t>Probability</w:t>
            </w:r>
          </w:p>
        </w:tc>
        <w:tc>
          <w:tcPr>
            <w:tcW w:w="1488" w:type="pct"/>
            <w:tcBorders>
              <w:top w:val="single" w:sz="4" w:space="0" w:color="auto"/>
              <w:bottom w:val="single" w:sz="4" w:space="0" w:color="auto"/>
            </w:tcBorders>
            <w:hideMark/>
          </w:tcPr>
          <w:p w14:paraId="6162A729" w14:textId="77777777" w:rsidR="00651EF9" w:rsidRPr="00A449EA" w:rsidRDefault="00651EF9" w:rsidP="00651EF9">
            <w:pPr>
              <w:spacing w:line="360" w:lineRule="auto"/>
              <w:rPr>
                <w:rFonts w:ascii="Arial" w:hAnsi="Arial" w:cs="Arial"/>
                <w:sz w:val="18"/>
                <w:szCs w:val="18"/>
              </w:rPr>
            </w:pPr>
            <w:r w:rsidRPr="00A449EA">
              <w:rPr>
                <w:rFonts w:ascii="Arial" w:hAnsi="Arial" w:cs="Arial"/>
                <w:sz w:val="18"/>
                <w:szCs w:val="18"/>
              </w:rPr>
              <w:t>Notes</w:t>
            </w:r>
          </w:p>
        </w:tc>
      </w:tr>
      <w:tr w:rsidR="00651EF9" w:rsidRPr="00A449EA" w14:paraId="39426206" w14:textId="77777777" w:rsidTr="008E582D">
        <w:trPr>
          <w:tblCellSpacing w:w="15" w:type="dxa"/>
        </w:trPr>
        <w:tc>
          <w:tcPr>
            <w:tcW w:w="1213" w:type="pct"/>
            <w:hideMark/>
          </w:tcPr>
          <w:p w14:paraId="28B9D501" w14:textId="485CF1BB" w:rsidR="00651EF9" w:rsidRPr="00A449EA" w:rsidRDefault="00651EF9" w:rsidP="00651EF9">
            <w:pPr>
              <w:spacing w:line="360" w:lineRule="auto"/>
              <w:rPr>
                <w:rFonts w:ascii="Arial" w:hAnsi="Arial" w:cs="Arial"/>
                <w:sz w:val="18"/>
                <w:szCs w:val="18"/>
              </w:rPr>
            </w:pPr>
            <w:r w:rsidRPr="00A449EA">
              <w:rPr>
                <w:rFonts w:ascii="Arial" w:hAnsi="Arial" w:cs="Arial"/>
                <w:sz w:val="18"/>
                <w:szCs w:val="18"/>
              </w:rPr>
              <w:t>CO</w:t>
            </w:r>
            <w:r w:rsidRPr="00A449EA">
              <w:rPr>
                <w:rFonts w:ascii="Arial" w:hAnsi="Arial" w:cs="Arial"/>
                <w:sz w:val="18"/>
                <w:szCs w:val="18"/>
                <w:vertAlign w:val="subscript"/>
              </w:rPr>
              <w:t xml:space="preserve">2 </w:t>
            </w:r>
            <w:r w:rsidRPr="00A449EA">
              <w:rPr>
                <w:rFonts w:ascii="Arial" w:hAnsi="Arial" w:cs="Arial"/>
                <w:sz w:val="18"/>
                <w:szCs w:val="18"/>
              </w:rPr>
              <w:t>(positions_CO2)</w:t>
            </w:r>
          </w:p>
        </w:tc>
        <w:tc>
          <w:tcPr>
            <w:tcW w:w="1221" w:type="pct"/>
            <w:hideMark/>
          </w:tcPr>
          <w:p w14:paraId="7C2D49AC" w14:textId="07BFC05F" w:rsidR="00651EF9" w:rsidRPr="00A449EA" w:rsidRDefault="00651EF9" w:rsidP="00651EF9">
            <w:pPr>
              <w:spacing w:line="360" w:lineRule="auto"/>
              <w:rPr>
                <w:rFonts w:ascii="Arial" w:hAnsi="Arial" w:cs="Arial"/>
                <w:sz w:val="18"/>
                <w:szCs w:val="18"/>
              </w:rPr>
            </w:pPr>
            <w:r w:rsidRPr="00A449EA">
              <w:rPr>
                <w:rFonts w:ascii="Arial" w:hAnsi="Arial" w:cs="Arial"/>
                <w:sz w:val="18"/>
                <w:szCs w:val="18"/>
              </w:rPr>
              <w:t>Adsorption when z ≤ 0</w:t>
            </w:r>
          </w:p>
        </w:tc>
        <w:tc>
          <w:tcPr>
            <w:tcW w:w="1001" w:type="pct"/>
            <w:hideMark/>
          </w:tcPr>
          <w:p w14:paraId="7070422B" w14:textId="77777777" w:rsidR="00651EF9" w:rsidRPr="00A449EA" w:rsidRDefault="00651EF9" w:rsidP="00651EF9">
            <w:pPr>
              <w:spacing w:line="360" w:lineRule="auto"/>
              <w:rPr>
                <w:rFonts w:ascii="Arial" w:hAnsi="Arial" w:cs="Arial"/>
                <w:sz w:val="18"/>
                <w:szCs w:val="18"/>
              </w:rPr>
            </w:pPr>
            <w:r w:rsidRPr="00A449EA">
              <w:rPr>
                <w:rFonts w:ascii="Arial" w:hAnsi="Arial" w:cs="Arial"/>
                <w:sz w:val="18"/>
                <w:szCs w:val="18"/>
              </w:rPr>
              <w:t>0.001</w:t>
            </w:r>
          </w:p>
        </w:tc>
        <w:tc>
          <w:tcPr>
            <w:tcW w:w="1488" w:type="pct"/>
            <w:hideMark/>
          </w:tcPr>
          <w:p w14:paraId="1DA76109" w14:textId="77777777" w:rsidR="00651EF9" w:rsidRPr="00A449EA" w:rsidRDefault="00651EF9" w:rsidP="00651EF9">
            <w:pPr>
              <w:spacing w:line="360" w:lineRule="auto"/>
              <w:rPr>
                <w:rFonts w:ascii="Arial" w:hAnsi="Arial" w:cs="Arial"/>
                <w:sz w:val="18"/>
                <w:szCs w:val="18"/>
              </w:rPr>
            </w:pPr>
            <w:r w:rsidRPr="00A449EA">
              <w:rPr>
                <w:rFonts w:ascii="Arial" w:hAnsi="Arial" w:cs="Arial"/>
                <w:sz w:val="18"/>
                <w:szCs w:val="18"/>
              </w:rPr>
              <w:t>rand &lt; 0.001</w:t>
            </w:r>
          </w:p>
        </w:tc>
      </w:tr>
      <w:tr w:rsidR="00651EF9" w:rsidRPr="00A449EA" w14:paraId="4E212C84" w14:textId="77777777" w:rsidTr="008E582D">
        <w:trPr>
          <w:tblCellSpacing w:w="15" w:type="dxa"/>
        </w:trPr>
        <w:tc>
          <w:tcPr>
            <w:tcW w:w="1213" w:type="pct"/>
            <w:hideMark/>
          </w:tcPr>
          <w:p w14:paraId="42B74C28" w14:textId="47EDEEB8" w:rsidR="00651EF9" w:rsidRPr="00A449EA" w:rsidRDefault="00651EF9" w:rsidP="00651EF9">
            <w:pPr>
              <w:spacing w:line="360" w:lineRule="auto"/>
              <w:rPr>
                <w:rFonts w:ascii="Arial" w:hAnsi="Arial" w:cs="Arial"/>
                <w:sz w:val="18"/>
                <w:szCs w:val="18"/>
              </w:rPr>
            </w:pPr>
            <w:r w:rsidRPr="00A449EA">
              <w:rPr>
                <w:rFonts w:ascii="Arial" w:hAnsi="Arial" w:cs="Arial"/>
                <w:sz w:val="18"/>
                <w:szCs w:val="18"/>
              </w:rPr>
              <w:lastRenderedPageBreak/>
              <w:t>H (</w:t>
            </w:r>
            <w:proofErr w:type="spellStart"/>
            <w:r w:rsidRPr="00A449EA">
              <w:rPr>
                <w:rFonts w:ascii="Arial" w:hAnsi="Arial" w:cs="Arial"/>
                <w:sz w:val="18"/>
                <w:szCs w:val="18"/>
              </w:rPr>
              <w:t>positions_H</w:t>
            </w:r>
            <w:proofErr w:type="spellEnd"/>
            <w:r w:rsidRPr="00A449EA">
              <w:rPr>
                <w:rFonts w:ascii="Arial" w:hAnsi="Arial" w:cs="Arial"/>
                <w:sz w:val="18"/>
                <w:szCs w:val="18"/>
              </w:rPr>
              <w:t>, treated as charged in field update)</w:t>
            </w:r>
          </w:p>
        </w:tc>
        <w:tc>
          <w:tcPr>
            <w:tcW w:w="1221" w:type="pct"/>
            <w:hideMark/>
          </w:tcPr>
          <w:p w14:paraId="0CF17B6B" w14:textId="75BD12A7" w:rsidR="00651EF9" w:rsidRPr="00A449EA" w:rsidRDefault="00651EF9" w:rsidP="00651EF9">
            <w:pPr>
              <w:spacing w:line="360" w:lineRule="auto"/>
              <w:rPr>
                <w:rFonts w:ascii="Arial" w:hAnsi="Arial" w:cs="Arial"/>
                <w:sz w:val="18"/>
                <w:szCs w:val="18"/>
              </w:rPr>
            </w:pPr>
            <w:r w:rsidRPr="00A449EA">
              <w:rPr>
                <w:rFonts w:ascii="Arial" w:hAnsi="Arial" w:cs="Arial"/>
                <w:sz w:val="18"/>
                <w:szCs w:val="18"/>
              </w:rPr>
              <w:t>Adsorption when z ≤ 0</w:t>
            </w:r>
          </w:p>
        </w:tc>
        <w:tc>
          <w:tcPr>
            <w:tcW w:w="1001" w:type="pct"/>
            <w:hideMark/>
          </w:tcPr>
          <w:p w14:paraId="27186607" w14:textId="77777777" w:rsidR="00651EF9" w:rsidRPr="00A449EA" w:rsidRDefault="00651EF9" w:rsidP="00651EF9">
            <w:pPr>
              <w:spacing w:line="360" w:lineRule="auto"/>
              <w:rPr>
                <w:rFonts w:ascii="Arial" w:hAnsi="Arial" w:cs="Arial"/>
                <w:sz w:val="18"/>
                <w:szCs w:val="18"/>
              </w:rPr>
            </w:pPr>
            <w:r w:rsidRPr="00A449EA">
              <w:rPr>
                <w:rFonts w:ascii="Arial" w:hAnsi="Arial" w:cs="Arial"/>
                <w:sz w:val="18"/>
                <w:szCs w:val="18"/>
              </w:rPr>
              <w:t>0.001</w:t>
            </w:r>
          </w:p>
        </w:tc>
        <w:tc>
          <w:tcPr>
            <w:tcW w:w="1488" w:type="pct"/>
            <w:hideMark/>
          </w:tcPr>
          <w:p w14:paraId="6E0EF02F" w14:textId="77777777" w:rsidR="00651EF9" w:rsidRPr="00A449EA" w:rsidRDefault="00651EF9" w:rsidP="00651EF9">
            <w:pPr>
              <w:spacing w:line="360" w:lineRule="auto"/>
              <w:rPr>
                <w:rFonts w:ascii="Arial" w:hAnsi="Arial" w:cs="Arial"/>
                <w:sz w:val="18"/>
                <w:szCs w:val="18"/>
              </w:rPr>
            </w:pPr>
            <w:r w:rsidRPr="00A449EA">
              <w:rPr>
                <w:rFonts w:ascii="Arial" w:hAnsi="Arial" w:cs="Arial"/>
                <w:sz w:val="18"/>
                <w:szCs w:val="18"/>
              </w:rPr>
              <w:t>rand &lt; 0.001</w:t>
            </w:r>
          </w:p>
        </w:tc>
      </w:tr>
      <w:tr w:rsidR="00651EF9" w:rsidRPr="00A449EA" w14:paraId="417D0BC6" w14:textId="77777777" w:rsidTr="008E582D">
        <w:trPr>
          <w:tblCellSpacing w:w="15" w:type="dxa"/>
        </w:trPr>
        <w:tc>
          <w:tcPr>
            <w:tcW w:w="1213" w:type="pct"/>
            <w:hideMark/>
          </w:tcPr>
          <w:p w14:paraId="69B59E17" w14:textId="4ABE3A2D" w:rsidR="00651EF9" w:rsidRPr="00A449EA" w:rsidRDefault="00651EF9" w:rsidP="00651EF9">
            <w:pPr>
              <w:spacing w:line="360" w:lineRule="auto"/>
              <w:rPr>
                <w:rFonts w:ascii="Arial" w:hAnsi="Arial" w:cs="Arial"/>
                <w:sz w:val="18"/>
                <w:szCs w:val="18"/>
              </w:rPr>
            </w:pPr>
            <w:r w:rsidRPr="00A449EA">
              <w:rPr>
                <w:rFonts w:ascii="Arial" w:hAnsi="Arial" w:cs="Arial"/>
                <w:sz w:val="18"/>
                <w:szCs w:val="18"/>
              </w:rPr>
              <w:t>N</w:t>
            </w:r>
            <w:r w:rsidRPr="00A449EA">
              <w:rPr>
                <w:rFonts w:ascii="Arial" w:hAnsi="Arial" w:cs="Arial"/>
                <w:sz w:val="18"/>
                <w:szCs w:val="18"/>
                <w:vertAlign w:val="subscript"/>
              </w:rPr>
              <w:t>2</w:t>
            </w:r>
            <w:r w:rsidRPr="00A449EA">
              <w:rPr>
                <w:rFonts w:ascii="Arial" w:hAnsi="Arial" w:cs="Arial"/>
                <w:sz w:val="18"/>
                <w:szCs w:val="18"/>
              </w:rPr>
              <w:t xml:space="preserve"> (positions_N2)</w:t>
            </w:r>
          </w:p>
        </w:tc>
        <w:tc>
          <w:tcPr>
            <w:tcW w:w="1221" w:type="pct"/>
            <w:hideMark/>
          </w:tcPr>
          <w:p w14:paraId="777EC5E6" w14:textId="48CB1DC8" w:rsidR="00651EF9" w:rsidRPr="00A449EA" w:rsidRDefault="00651EF9" w:rsidP="00651EF9">
            <w:pPr>
              <w:spacing w:line="360" w:lineRule="auto"/>
              <w:rPr>
                <w:rFonts w:ascii="Arial" w:hAnsi="Arial" w:cs="Arial"/>
                <w:sz w:val="18"/>
                <w:szCs w:val="18"/>
              </w:rPr>
            </w:pPr>
            <w:r w:rsidRPr="00A449EA">
              <w:rPr>
                <w:rFonts w:ascii="Arial" w:hAnsi="Arial" w:cs="Arial"/>
                <w:sz w:val="18"/>
                <w:szCs w:val="18"/>
              </w:rPr>
              <w:t>Adsorption when z ≤ 0</w:t>
            </w:r>
          </w:p>
        </w:tc>
        <w:tc>
          <w:tcPr>
            <w:tcW w:w="1001" w:type="pct"/>
            <w:hideMark/>
          </w:tcPr>
          <w:p w14:paraId="557AF7D2" w14:textId="77777777" w:rsidR="00651EF9" w:rsidRPr="00A449EA" w:rsidRDefault="00651EF9" w:rsidP="00651EF9">
            <w:pPr>
              <w:spacing w:line="360" w:lineRule="auto"/>
              <w:rPr>
                <w:rFonts w:ascii="Arial" w:hAnsi="Arial" w:cs="Arial"/>
                <w:sz w:val="18"/>
                <w:szCs w:val="18"/>
              </w:rPr>
            </w:pPr>
            <w:r w:rsidRPr="00A449EA">
              <w:rPr>
                <w:rFonts w:ascii="Arial" w:hAnsi="Arial" w:cs="Arial"/>
                <w:sz w:val="18"/>
                <w:szCs w:val="18"/>
              </w:rPr>
              <w:t>0.001</w:t>
            </w:r>
          </w:p>
        </w:tc>
        <w:tc>
          <w:tcPr>
            <w:tcW w:w="1488" w:type="pct"/>
            <w:hideMark/>
          </w:tcPr>
          <w:p w14:paraId="69822973" w14:textId="77777777" w:rsidR="00651EF9" w:rsidRPr="00A449EA" w:rsidRDefault="00651EF9" w:rsidP="00651EF9">
            <w:pPr>
              <w:spacing w:line="360" w:lineRule="auto"/>
              <w:rPr>
                <w:rFonts w:ascii="Arial" w:hAnsi="Arial" w:cs="Arial"/>
                <w:sz w:val="18"/>
                <w:szCs w:val="18"/>
              </w:rPr>
            </w:pPr>
            <w:r w:rsidRPr="00A449EA">
              <w:rPr>
                <w:rFonts w:ascii="Arial" w:hAnsi="Arial" w:cs="Arial"/>
                <w:sz w:val="18"/>
                <w:szCs w:val="18"/>
              </w:rPr>
              <w:t>rand &lt; 0.001</w:t>
            </w:r>
          </w:p>
        </w:tc>
      </w:tr>
      <w:tr w:rsidR="00651EF9" w:rsidRPr="00A449EA" w14:paraId="5B86AEA2" w14:textId="77777777" w:rsidTr="008E582D">
        <w:trPr>
          <w:tblCellSpacing w:w="15" w:type="dxa"/>
        </w:trPr>
        <w:tc>
          <w:tcPr>
            <w:tcW w:w="1213" w:type="pct"/>
            <w:hideMark/>
          </w:tcPr>
          <w:p w14:paraId="75399374" w14:textId="77777777" w:rsidR="00651EF9" w:rsidRPr="00A449EA" w:rsidRDefault="00651EF9" w:rsidP="00651EF9">
            <w:pPr>
              <w:spacing w:line="360" w:lineRule="auto"/>
              <w:rPr>
                <w:rFonts w:ascii="Arial" w:hAnsi="Arial" w:cs="Arial"/>
                <w:sz w:val="18"/>
                <w:szCs w:val="18"/>
              </w:rPr>
            </w:pPr>
            <w:r w:rsidRPr="00A449EA">
              <w:rPr>
                <w:rFonts w:ascii="Arial" w:hAnsi="Arial" w:cs="Arial"/>
                <w:sz w:val="18"/>
                <w:szCs w:val="18"/>
              </w:rPr>
              <w:t>N (</w:t>
            </w:r>
            <w:proofErr w:type="spellStart"/>
            <w:r w:rsidRPr="00A449EA">
              <w:rPr>
                <w:rFonts w:ascii="Arial" w:hAnsi="Arial" w:cs="Arial"/>
                <w:sz w:val="18"/>
                <w:szCs w:val="18"/>
              </w:rPr>
              <w:t>positions_N</w:t>
            </w:r>
            <w:proofErr w:type="spellEnd"/>
            <w:r w:rsidRPr="00A449EA">
              <w:rPr>
                <w:rFonts w:ascii="Arial" w:hAnsi="Arial" w:cs="Arial"/>
                <w:sz w:val="18"/>
                <w:szCs w:val="18"/>
              </w:rPr>
              <w:t>)</w:t>
            </w:r>
          </w:p>
        </w:tc>
        <w:tc>
          <w:tcPr>
            <w:tcW w:w="1221" w:type="pct"/>
            <w:hideMark/>
          </w:tcPr>
          <w:p w14:paraId="3CDAB1E4" w14:textId="5FE84AB9" w:rsidR="00651EF9" w:rsidRPr="00A449EA" w:rsidRDefault="00651EF9" w:rsidP="00651EF9">
            <w:pPr>
              <w:spacing w:line="360" w:lineRule="auto"/>
              <w:rPr>
                <w:rFonts w:ascii="Arial" w:hAnsi="Arial" w:cs="Arial"/>
                <w:sz w:val="18"/>
                <w:szCs w:val="18"/>
              </w:rPr>
            </w:pPr>
            <w:r w:rsidRPr="00A449EA">
              <w:rPr>
                <w:rFonts w:ascii="Arial" w:hAnsi="Arial" w:cs="Arial"/>
                <w:sz w:val="18"/>
                <w:szCs w:val="18"/>
              </w:rPr>
              <w:t>Adsorption when z ≤ 0</w:t>
            </w:r>
          </w:p>
        </w:tc>
        <w:tc>
          <w:tcPr>
            <w:tcW w:w="1001" w:type="pct"/>
            <w:hideMark/>
          </w:tcPr>
          <w:p w14:paraId="2CE74F45" w14:textId="77777777" w:rsidR="00651EF9" w:rsidRPr="00A449EA" w:rsidRDefault="00651EF9" w:rsidP="00651EF9">
            <w:pPr>
              <w:spacing w:line="360" w:lineRule="auto"/>
              <w:rPr>
                <w:rFonts w:ascii="Arial" w:hAnsi="Arial" w:cs="Arial"/>
                <w:sz w:val="18"/>
                <w:szCs w:val="18"/>
              </w:rPr>
            </w:pPr>
            <w:r w:rsidRPr="00A449EA">
              <w:rPr>
                <w:rFonts w:ascii="Arial" w:hAnsi="Arial" w:cs="Arial"/>
                <w:sz w:val="18"/>
                <w:szCs w:val="18"/>
              </w:rPr>
              <w:t>0.001</w:t>
            </w:r>
          </w:p>
        </w:tc>
        <w:tc>
          <w:tcPr>
            <w:tcW w:w="1488" w:type="pct"/>
            <w:hideMark/>
          </w:tcPr>
          <w:p w14:paraId="40D8E2EE" w14:textId="1B7D6CBA" w:rsidR="00651EF9" w:rsidRPr="00A449EA" w:rsidRDefault="00651EF9" w:rsidP="00651EF9">
            <w:pPr>
              <w:spacing w:line="360" w:lineRule="auto"/>
              <w:rPr>
                <w:rFonts w:ascii="Arial" w:hAnsi="Arial" w:cs="Arial"/>
                <w:sz w:val="18"/>
                <w:szCs w:val="18"/>
              </w:rPr>
            </w:pPr>
            <w:r w:rsidRPr="00A449EA">
              <w:rPr>
                <w:rFonts w:ascii="Arial" w:hAnsi="Arial" w:cs="Arial"/>
                <w:sz w:val="18"/>
                <w:szCs w:val="18"/>
              </w:rPr>
              <w:t>rand &lt; 0.001</w:t>
            </w:r>
          </w:p>
        </w:tc>
      </w:tr>
      <w:tr w:rsidR="00651EF9" w:rsidRPr="00A449EA" w14:paraId="41A807E5" w14:textId="77777777" w:rsidTr="008E582D">
        <w:trPr>
          <w:tblCellSpacing w:w="15" w:type="dxa"/>
        </w:trPr>
        <w:tc>
          <w:tcPr>
            <w:tcW w:w="1213" w:type="pct"/>
            <w:hideMark/>
          </w:tcPr>
          <w:p w14:paraId="58E66573" w14:textId="77777777" w:rsidR="00651EF9" w:rsidRPr="00A449EA" w:rsidRDefault="00651EF9" w:rsidP="00651EF9">
            <w:pPr>
              <w:spacing w:line="360" w:lineRule="auto"/>
              <w:rPr>
                <w:rFonts w:ascii="Arial" w:hAnsi="Arial" w:cs="Arial"/>
                <w:sz w:val="18"/>
                <w:szCs w:val="18"/>
              </w:rPr>
            </w:pPr>
            <w:r w:rsidRPr="00A449EA">
              <w:rPr>
                <w:rFonts w:ascii="Arial" w:hAnsi="Arial" w:cs="Arial"/>
                <w:sz w:val="18"/>
                <w:szCs w:val="18"/>
              </w:rPr>
              <w:t>CO (</w:t>
            </w:r>
            <w:proofErr w:type="spellStart"/>
            <w:r w:rsidRPr="00A449EA">
              <w:rPr>
                <w:rFonts w:ascii="Arial" w:hAnsi="Arial" w:cs="Arial"/>
                <w:sz w:val="18"/>
                <w:szCs w:val="18"/>
              </w:rPr>
              <w:t>positions_CO</w:t>
            </w:r>
            <w:proofErr w:type="spellEnd"/>
            <w:r w:rsidRPr="00A449EA">
              <w:rPr>
                <w:rFonts w:ascii="Arial" w:hAnsi="Arial" w:cs="Arial"/>
                <w:sz w:val="18"/>
                <w:szCs w:val="18"/>
              </w:rPr>
              <w:t>)</w:t>
            </w:r>
          </w:p>
        </w:tc>
        <w:tc>
          <w:tcPr>
            <w:tcW w:w="1221" w:type="pct"/>
            <w:hideMark/>
          </w:tcPr>
          <w:p w14:paraId="19CEDC80" w14:textId="77777777" w:rsidR="00651EF9" w:rsidRPr="00A449EA" w:rsidRDefault="00651EF9" w:rsidP="00651EF9">
            <w:pPr>
              <w:spacing w:line="360" w:lineRule="auto"/>
              <w:rPr>
                <w:rFonts w:ascii="Arial" w:hAnsi="Arial" w:cs="Arial"/>
                <w:sz w:val="18"/>
                <w:szCs w:val="18"/>
              </w:rPr>
            </w:pPr>
            <w:r w:rsidRPr="00A449EA">
              <w:rPr>
                <w:rFonts w:ascii="Arial" w:hAnsi="Arial" w:cs="Arial"/>
                <w:sz w:val="18"/>
                <w:szCs w:val="18"/>
              </w:rPr>
              <w:t>Adsorption</w:t>
            </w:r>
          </w:p>
        </w:tc>
        <w:tc>
          <w:tcPr>
            <w:tcW w:w="1001" w:type="pct"/>
            <w:hideMark/>
          </w:tcPr>
          <w:p w14:paraId="2FEDC74F" w14:textId="77777777" w:rsidR="00651EF9" w:rsidRPr="00A449EA" w:rsidRDefault="00651EF9" w:rsidP="00651EF9">
            <w:pPr>
              <w:spacing w:line="360" w:lineRule="auto"/>
              <w:jc w:val="left"/>
              <w:rPr>
                <w:rFonts w:ascii="Arial" w:hAnsi="Arial" w:cs="Arial"/>
                <w:sz w:val="18"/>
                <w:szCs w:val="18"/>
              </w:rPr>
            </w:pPr>
            <w:r w:rsidRPr="00A449EA">
              <w:rPr>
                <w:rFonts w:ascii="Arial" w:hAnsi="Arial" w:cs="Arial"/>
                <w:sz w:val="18"/>
                <w:szCs w:val="18"/>
              </w:rPr>
              <w:t>not defined as a separate adsorption step</w:t>
            </w:r>
          </w:p>
        </w:tc>
        <w:tc>
          <w:tcPr>
            <w:tcW w:w="1488" w:type="pct"/>
            <w:hideMark/>
          </w:tcPr>
          <w:p w14:paraId="5003ED00" w14:textId="779497F3" w:rsidR="00651EF9" w:rsidRPr="00A449EA" w:rsidRDefault="00651EF9" w:rsidP="00651EF9">
            <w:pPr>
              <w:spacing w:line="360" w:lineRule="auto"/>
              <w:jc w:val="left"/>
              <w:rPr>
                <w:rFonts w:ascii="Arial" w:hAnsi="Arial" w:cs="Arial"/>
                <w:sz w:val="18"/>
                <w:szCs w:val="18"/>
              </w:rPr>
            </w:pPr>
            <w:r w:rsidRPr="00A449EA">
              <w:rPr>
                <w:rFonts w:ascii="Arial" w:hAnsi="Arial" w:cs="Arial"/>
                <w:sz w:val="18"/>
                <w:szCs w:val="18"/>
              </w:rPr>
              <w:t>CO is created directly as adsorbed after CO</w:t>
            </w:r>
            <w:r w:rsidRPr="00A449EA">
              <w:rPr>
                <w:rFonts w:ascii="Arial" w:hAnsi="Arial" w:cs="Arial"/>
                <w:sz w:val="18"/>
                <w:szCs w:val="18"/>
                <w:vertAlign w:val="subscript"/>
              </w:rPr>
              <w:t>2</w:t>
            </w:r>
            <w:r w:rsidRPr="00A449EA">
              <w:rPr>
                <w:rFonts w:ascii="Arial" w:hAnsi="Arial" w:cs="Arial"/>
                <w:sz w:val="18"/>
                <w:szCs w:val="18"/>
              </w:rPr>
              <w:t xml:space="preserve"> dissociation</w:t>
            </w:r>
          </w:p>
        </w:tc>
      </w:tr>
      <w:tr w:rsidR="00651EF9" w:rsidRPr="00A449EA" w14:paraId="198F1AC3" w14:textId="77777777" w:rsidTr="008E582D">
        <w:trPr>
          <w:tblCellSpacing w:w="15" w:type="dxa"/>
        </w:trPr>
        <w:tc>
          <w:tcPr>
            <w:tcW w:w="1213" w:type="pct"/>
            <w:hideMark/>
          </w:tcPr>
          <w:p w14:paraId="6643AF6F" w14:textId="2734F70D" w:rsidR="00651EF9" w:rsidRPr="00A449EA" w:rsidRDefault="00522C57" w:rsidP="00651EF9">
            <w:pPr>
              <w:spacing w:line="360" w:lineRule="auto"/>
              <w:rPr>
                <w:rFonts w:ascii="Arial" w:hAnsi="Arial" w:cs="Arial"/>
                <w:sz w:val="18"/>
                <w:szCs w:val="18"/>
              </w:rPr>
            </w:pPr>
            <w:r w:rsidRPr="00A449EA">
              <w:rPr>
                <w:rFonts w:ascii="Arial" w:hAnsi="Arial" w:cs="Arial"/>
                <w:sz w:val="18"/>
                <w:szCs w:val="18"/>
              </w:rPr>
              <w:t>*</w:t>
            </w:r>
            <w:r w:rsidR="00651EF9" w:rsidRPr="00A449EA">
              <w:rPr>
                <w:rFonts w:ascii="Arial" w:hAnsi="Arial" w:cs="Arial"/>
                <w:sz w:val="18"/>
                <w:szCs w:val="18"/>
              </w:rPr>
              <w:t>CO</w:t>
            </w:r>
            <w:r w:rsidR="00651EF9" w:rsidRPr="00A449EA">
              <w:rPr>
                <w:rFonts w:ascii="Arial" w:hAnsi="Arial" w:cs="Arial"/>
                <w:sz w:val="18"/>
                <w:szCs w:val="18"/>
                <w:vertAlign w:val="subscript"/>
              </w:rPr>
              <w:t>2</w:t>
            </w:r>
            <w:r w:rsidR="00651EF9" w:rsidRPr="00A449EA">
              <w:rPr>
                <w:rFonts w:ascii="Arial" w:hAnsi="Arial" w:cs="Arial"/>
                <w:sz w:val="18"/>
                <w:szCs w:val="18"/>
              </w:rPr>
              <w:t xml:space="preserve"> (adsorbed_CO2 = true)</w:t>
            </w:r>
          </w:p>
        </w:tc>
        <w:tc>
          <w:tcPr>
            <w:tcW w:w="1221" w:type="pct"/>
            <w:hideMark/>
          </w:tcPr>
          <w:p w14:paraId="4DAE2DF5" w14:textId="77777777" w:rsidR="00651EF9" w:rsidRPr="00A449EA" w:rsidRDefault="00651EF9" w:rsidP="00651EF9">
            <w:pPr>
              <w:spacing w:line="360" w:lineRule="auto"/>
              <w:rPr>
                <w:rFonts w:ascii="Arial" w:hAnsi="Arial" w:cs="Arial"/>
                <w:sz w:val="18"/>
                <w:szCs w:val="18"/>
              </w:rPr>
            </w:pPr>
            <w:r w:rsidRPr="00A449EA">
              <w:rPr>
                <w:rFonts w:ascii="Arial" w:hAnsi="Arial" w:cs="Arial"/>
                <w:sz w:val="18"/>
                <w:szCs w:val="18"/>
              </w:rPr>
              <w:t>Dissociation to CO</w:t>
            </w:r>
          </w:p>
        </w:tc>
        <w:tc>
          <w:tcPr>
            <w:tcW w:w="1001" w:type="pct"/>
            <w:hideMark/>
          </w:tcPr>
          <w:p w14:paraId="2E25FAC7" w14:textId="77777777" w:rsidR="00651EF9" w:rsidRPr="00A449EA" w:rsidRDefault="00651EF9" w:rsidP="00651EF9">
            <w:pPr>
              <w:spacing w:line="360" w:lineRule="auto"/>
              <w:jc w:val="left"/>
              <w:rPr>
                <w:rFonts w:ascii="Arial" w:hAnsi="Arial" w:cs="Arial"/>
                <w:sz w:val="18"/>
                <w:szCs w:val="18"/>
              </w:rPr>
            </w:pPr>
            <w:r w:rsidRPr="00A449EA">
              <w:rPr>
                <w:rFonts w:ascii="Arial" w:hAnsi="Arial" w:cs="Arial"/>
                <w:sz w:val="18"/>
                <w:szCs w:val="18"/>
              </w:rPr>
              <w:t>0.0001</w:t>
            </w:r>
          </w:p>
        </w:tc>
        <w:tc>
          <w:tcPr>
            <w:tcW w:w="1488" w:type="pct"/>
            <w:hideMark/>
          </w:tcPr>
          <w:p w14:paraId="021277EB" w14:textId="77777777" w:rsidR="00651EF9" w:rsidRPr="00A449EA" w:rsidRDefault="00651EF9" w:rsidP="00651EF9">
            <w:pPr>
              <w:spacing w:line="360" w:lineRule="auto"/>
              <w:jc w:val="left"/>
              <w:rPr>
                <w:rFonts w:ascii="Arial" w:hAnsi="Arial" w:cs="Arial"/>
                <w:sz w:val="18"/>
                <w:szCs w:val="18"/>
              </w:rPr>
            </w:pPr>
            <w:r w:rsidRPr="00A449EA">
              <w:rPr>
                <w:rFonts w:ascii="Arial" w:hAnsi="Arial" w:cs="Arial"/>
                <w:sz w:val="18"/>
                <w:szCs w:val="18"/>
              </w:rPr>
              <w:t>rand &lt; 0.0001 applied per time step to adsorbed_CO2</w:t>
            </w:r>
          </w:p>
        </w:tc>
      </w:tr>
      <w:tr w:rsidR="00651EF9" w:rsidRPr="00A449EA" w14:paraId="1290DB00" w14:textId="77777777" w:rsidTr="008E582D">
        <w:trPr>
          <w:tblCellSpacing w:w="15" w:type="dxa"/>
        </w:trPr>
        <w:tc>
          <w:tcPr>
            <w:tcW w:w="1213" w:type="pct"/>
            <w:tcBorders>
              <w:bottom w:val="single" w:sz="4" w:space="0" w:color="auto"/>
            </w:tcBorders>
            <w:hideMark/>
          </w:tcPr>
          <w:p w14:paraId="22025AA6" w14:textId="497BE5C0" w:rsidR="00651EF9" w:rsidRPr="00A449EA" w:rsidRDefault="00522C57" w:rsidP="00651EF9">
            <w:pPr>
              <w:spacing w:line="360" w:lineRule="auto"/>
              <w:rPr>
                <w:rFonts w:ascii="Arial" w:hAnsi="Arial" w:cs="Arial"/>
                <w:sz w:val="18"/>
                <w:szCs w:val="18"/>
              </w:rPr>
            </w:pPr>
            <w:r w:rsidRPr="00A449EA">
              <w:rPr>
                <w:rFonts w:ascii="Arial" w:hAnsi="Arial" w:cs="Arial"/>
                <w:sz w:val="18"/>
                <w:szCs w:val="18"/>
              </w:rPr>
              <w:t>*</w:t>
            </w:r>
            <w:r w:rsidR="00651EF9" w:rsidRPr="00A449EA">
              <w:rPr>
                <w:rFonts w:ascii="Arial" w:hAnsi="Arial" w:cs="Arial"/>
                <w:sz w:val="18"/>
                <w:szCs w:val="18"/>
              </w:rPr>
              <w:t>CO (</w:t>
            </w:r>
            <w:proofErr w:type="spellStart"/>
            <w:r w:rsidR="00651EF9" w:rsidRPr="00A449EA">
              <w:rPr>
                <w:rFonts w:ascii="Arial" w:hAnsi="Arial" w:cs="Arial"/>
                <w:sz w:val="18"/>
                <w:szCs w:val="18"/>
              </w:rPr>
              <w:t>adsorbed_CO</w:t>
            </w:r>
            <w:proofErr w:type="spellEnd"/>
            <w:r w:rsidR="00651EF9" w:rsidRPr="00A449EA">
              <w:rPr>
                <w:rFonts w:ascii="Arial" w:hAnsi="Arial" w:cs="Arial"/>
                <w:sz w:val="18"/>
                <w:szCs w:val="18"/>
              </w:rPr>
              <w:t xml:space="preserve"> = true)</w:t>
            </w:r>
          </w:p>
        </w:tc>
        <w:tc>
          <w:tcPr>
            <w:tcW w:w="1221" w:type="pct"/>
            <w:tcBorders>
              <w:bottom w:val="single" w:sz="4" w:space="0" w:color="auto"/>
            </w:tcBorders>
            <w:hideMark/>
          </w:tcPr>
          <w:p w14:paraId="4F5C5870" w14:textId="77777777" w:rsidR="00651EF9" w:rsidRPr="00A449EA" w:rsidRDefault="00651EF9" w:rsidP="00651EF9">
            <w:pPr>
              <w:spacing w:line="360" w:lineRule="auto"/>
              <w:rPr>
                <w:rFonts w:ascii="Arial" w:hAnsi="Arial" w:cs="Arial"/>
                <w:sz w:val="18"/>
                <w:szCs w:val="18"/>
              </w:rPr>
            </w:pPr>
            <w:r w:rsidRPr="00A449EA">
              <w:rPr>
                <w:rFonts w:ascii="Arial" w:hAnsi="Arial" w:cs="Arial"/>
                <w:sz w:val="18"/>
                <w:szCs w:val="18"/>
              </w:rPr>
              <w:t>Desorption</w:t>
            </w:r>
          </w:p>
        </w:tc>
        <w:tc>
          <w:tcPr>
            <w:tcW w:w="1001" w:type="pct"/>
            <w:tcBorders>
              <w:bottom w:val="single" w:sz="4" w:space="0" w:color="auto"/>
            </w:tcBorders>
            <w:hideMark/>
          </w:tcPr>
          <w:p w14:paraId="24B99B21" w14:textId="4310D93B" w:rsidR="00651EF9" w:rsidRPr="00A449EA" w:rsidRDefault="00651EF9" w:rsidP="00651EF9">
            <w:pPr>
              <w:spacing w:line="360" w:lineRule="auto"/>
              <w:jc w:val="left"/>
              <w:rPr>
                <w:rFonts w:ascii="Arial" w:hAnsi="Arial" w:cs="Arial"/>
                <w:sz w:val="18"/>
                <w:szCs w:val="18"/>
              </w:rPr>
            </w:pPr>
            <w:r w:rsidRPr="00A449EA">
              <w:rPr>
                <w:rFonts w:ascii="Arial" w:hAnsi="Arial" w:cs="Arial"/>
                <w:sz w:val="18"/>
                <w:szCs w:val="18"/>
              </w:rPr>
              <w:t>0.01 (SIN)/0.005 (PUL)</w:t>
            </w:r>
          </w:p>
        </w:tc>
        <w:tc>
          <w:tcPr>
            <w:tcW w:w="1488" w:type="pct"/>
            <w:tcBorders>
              <w:bottom w:val="single" w:sz="4" w:space="0" w:color="auto"/>
            </w:tcBorders>
            <w:hideMark/>
          </w:tcPr>
          <w:p w14:paraId="7F80FDAD" w14:textId="77777777" w:rsidR="00651EF9" w:rsidRPr="00A449EA" w:rsidRDefault="00651EF9" w:rsidP="00651EF9">
            <w:pPr>
              <w:spacing w:line="360" w:lineRule="auto"/>
              <w:jc w:val="left"/>
              <w:rPr>
                <w:rFonts w:ascii="Arial" w:hAnsi="Arial" w:cs="Arial"/>
                <w:sz w:val="18"/>
                <w:szCs w:val="18"/>
              </w:rPr>
            </w:pPr>
            <w:proofErr w:type="spellStart"/>
            <w:r w:rsidRPr="00A449EA">
              <w:rPr>
                <w:rFonts w:ascii="Arial" w:hAnsi="Arial" w:cs="Arial"/>
                <w:sz w:val="18"/>
                <w:szCs w:val="18"/>
              </w:rPr>
              <w:t>co_desorption_prob</w:t>
            </w:r>
            <w:proofErr w:type="spellEnd"/>
            <w:r w:rsidRPr="00A449EA">
              <w:rPr>
                <w:rFonts w:ascii="Arial" w:hAnsi="Arial" w:cs="Arial"/>
                <w:sz w:val="18"/>
                <w:szCs w:val="18"/>
              </w:rPr>
              <w:t xml:space="preserve"> differs by condition</w:t>
            </w:r>
          </w:p>
        </w:tc>
      </w:tr>
    </w:tbl>
    <w:p w14:paraId="4EAE0D54" w14:textId="77777777" w:rsidR="00E41888" w:rsidRPr="00A449EA" w:rsidRDefault="00E41888" w:rsidP="001C4911">
      <w:pPr>
        <w:spacing w:line="360" w:lineRule="auto"/>
        <w:rPr>
          <w:rFonts w:ascii="Arial" w:hAnsi="Arial" w:cs="Arial"/>
          <w:sz w:val="20"/>
          <w:szCs w:val="20"/>
        </w:rPr>
      </w:pPr>
    </w:p>
    <w:p w14:paraId="7006E252" w14:textId="058B0638" w:rsidR="00E41888" w:rsidRPr="00A449EA" w:rsidRDefault="008E582D" w:rsidP="001C4911">
      <w:pPr>
        <w:spacing w:line="360" w:lineRule="auto"/>
        <w:rPr>
          <w:rFonts w:ascii="Arial" w:hAnsi="Arial" w:cs="Arial"/>
          <w:sz w:val="20"/>
          <w:szCs w:val="20"/>
        </w:rPr>
      </w:pPr>
      <w:r w:rsidRPr="00A449EA">
        <w:rPr>
          <w:rFonts w:ascii="Arial" w:hAnsi="Arial" w:cs="Arial"/>
          <w:b/>
          <w:bCs/>
          <w:sz w:val="20"/>
          <w:szCs w:val="20"/>
        </w:rPr>
        <w:t>Table S</w:t>
      </w:r>
      <w:r w:rsidR="001F7390" w:rsidRPr="00A449EA">
        <w:rPr>
          <w:rFonts w:ascii="Arial" w:hAnsi="Arial" w:cs="Arial"/>
          <w:b/>
          <w:bCs/>
          <w:sz w:val="20"/>
          <w:szCs w:val="20"/>
        </w:rPr>
        <w:t>12</w:t>
      </w:r>
      <w:r w:rsidRPr="00A449EA">
        <w:rPr>
          <w:rFonts w:ascii="Arial" w:hAnsi="Arial" w:cs="Arial"/>
          <w:sz w:val="20"/>
          <w:szCs w:val="20"/>
        </w:rPr>
        <w:t>. Surface reactions/events allowed upon reaching (or being on) the surface in the code</w:t>
      </w:r>
      <w:r w:rsidR="009D1009">
        <w:rPr>
          <w:rFonts w:ascii="Arial" w:hAnsi="Arial" w:cs="Arial"/>
          <w:sz w:val="20"/>
          <w:szCs w:val="20"/>
        </w:rPr>
        <w:t>.</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1701"/>
        <w:gridCol w:w="3261"/>
        <w:gridCol w:w="4790"/>
      </w:tblGrid>
      <w:tr w:rsidR="008E582D" w:rsidRPr="00A449EA" w14:paraId="4959FE1D" w14:textId="77777777" w:rsidTr="00916E54">
        <w:trPr>
          <w:tblHeader/>
          <w:tblCellSpacing w:w="15" w:type="dxa"/>
        </w:trPr>
        <w:tc>
          <w:tcPr>
            <w:tcW w:w="849" w:type="pct"/>
            <w:tcBorders>
              <w:top w:val="single" w:sz="4" w:space="0" w:color="auto"/>
              <w:bottom w:val="single" w:sz="4" w:space="0" w:color="auto"/>
            </w:tcBorders>
            <w:hideMark/>
          </w:tcPr>
          <w:p w14:paraId="5C1EBA66" w14:textId="77777777" w:rsidR="008E582D" w:rsidRPr="00A449EA" w:rsidRDefault="008E582D" w:rsidP="008E582D">
            <w:pPr>
              <w:widowControl/>
              <w:rPr>
                <w:rFonts w:ascii="Arial" w:eastAsia="SimSun" w:hAnsi="Arial" w:cs="Arial"/>
                <w:kern w:val="0"/>
                <w:sz w:val="20"/>
                <w:szCs w:val="20"/>
              </w:rPr>
            </w:pPr>
            <w:r w:rsidRPr="00A449EA">
              <w:rPr>
                <w:rFonts w:ascii="Arial" w:eastAsia="SimSun" w:hAnsi="Arial" w:cs="Arial"/>
                <w:kern w:val="0"/>
                <w:sz w:val="20"/>
                <w:szCs w:val="20"/>
              </w:rPr>
              <w:t>Adsorbed species</w:t>
            </w:r>
          </w:p>
        </w:tc>
        <w:tc>
          <w:tcPr>
            <w:tcW w:w="1657" w:type="pct"/>
            <w:tcBorders>
              <w:top w:val="single" w:sz="4" w:space="0" w:color="auto"/>
              <w:bottom w:val="single" w:sz="4" w:space="0" w:color="auto"/>
            </w:tcBorders>
            <w:hideMark/>
          </w:tcPr>
          <w:p w14:paraId="21E1B499" w14:textId="77777777" w:rsidR="008E582D" w:rsidRPr="00A449EA" w:rsidRDefault="008E582D" w:rsidP="008E582D">
            <w:pPr>
              <w:widowControl/>
              <w:rPr>
                <w:rFonts w:ascii="Arial" w:eastAsia="SimSun" w:hAnsi="Arial" w:cs="Arial"/>
                <w:kern w:val="0"/>
                <w:sz w:val="20"/>
                <w:szCs w:val="20"/>
              </w:rPr>
            </w:pPr>
            <w:r w:rsidRPr="00A449EA">
              <w:rPr>
                <w:rFonts w:ascii="Arial" w:eastAsia="SimSun" w:hAnsi="Arial" w:cs="Arial"/>
                <w:kern w:val="0"/>
                <w:sz w:val="20"/>
                <w:szCs w:val="20"/>
              </w:rPr>
              <w:t>Allowed event in code</w:t>
            </w:r>
          </w:p>
        </w:tc>
        <w:tc>
          <w:tcPr>
            <w:tcW w:w="2433" w:type="pct"/>
            <w:tcBorders>
              <w:top w:val="single" w:sz="4" w:space="0" w:color="auto"/>
              <w:bottom w:val="single" w:sz="4" w:space="0" w:color="auto"/>
            </w:tcBorders>
            <w:hideMark/>
          </w:tcPr>
          <w:p w14:paraId="6ADA0761" w14:textId="77777777" w:rsidR="008E582D" w:rsidRPr="00A449EA" w:rsidRDefault="008E582D" w:rsidP="008E582D">
            <w:pPr>
              <w:widowControl/>
              <w:rPr>
                <w:rFonts w:ascii="Arial" w:eastAsia="SimSun" w:hAnsi="Arial" w:cs="Arial"/>
                <w:kern w:val="0"/>
                <w:sz w:val="20"/>
                <w:szCs w:val="20"/>
              </w:rPr>
            </w:pPr>
            <w:r w:rsidRPr="00A449EA">
              <w:rPr>
                <w:rFonts w:ascii="Arial" w:eastAsia="SimSun" w:hAnsi="Arial" w:cs="Arial"/>
                <w:kern w:val="0"/>
                <w:sz w:val="20"/>
                <w:szCs w:val="20"/>
              </w:rPr>
              <w:t>Implementation detail</w:t>
            </w:r>
          </w:p>
        </w:tc>
      </w:tr>
      <w:tr w:rsidR="00916E54" w:rsidRPr="00A449EA" w14:paraId="6BCA1231" w14:textId="77777777" w:rsidTr="00916E54">
        <w:trPr>
          <w:tblCellSpacing w:w="15" w:type="dxa"/>
        </w:trPr>
        <w:tc>
          <w:tcPr>
            <w:tcW w:w="849" w:type="pct"/>
            <w:hideMark/>
          </w:tcPr>
          <w:p w14:paraId="1C766B57" w14:textId="470E57BD" w:rsidR="008E582D" w:rsidRPr="00A449EA" w:rsidRDefault="00522C57" w:rsidP="008E582D">
            <w:pPr>
              <w:widowControl/>
              <w:rPr>
                <w:rFonts w:ascii="Arial" w:eastAsia="SimSun" w:hAnsi="Arial" w:cs="Arial"/>
                <w:kern w:val="0"/>
                <w:sz w:val="20"/>
                <w:szCs w:val="20"/>
              </w:rPr>
            </w:pPr>
            <w:r w:rsidRPr="00A449EA">
              <w:rPr>
                <w:rFonts w:ascii="Arial" w:eastAsia="SimSun" w:hAnsi="Arial" w:cs="Arial"/>
                <w:kern w:val="0"/>
                <w:sz w:val="20"/>
                <w:szCs w:val="20"/>
              </w:rPr>
              <w:t>*</w:t>
            </w:r>
            <w:r w:rsidR="008E582D" w:rsidRPr="00A449EA">
              <w:rPr>
                <w:rFonts w:ascii="Arial" w:eastAsia="SimSun" w:hAnsi="Arial" w:cs="Arial"/>
                <w:kern w:val="0"/>
                <w:sz w:val="20"/>
                <w:szCs w:val="20"/>
              </w:rPr>
              <w:t>CO</w:t>
            </w:r>
            <w:r w:rsidR="008E582D" w:rsidRPr="00A449EA">
              <w:rPr>
                <w:rFonts w:ascii="Arial" w:eastAsia="SimSun" w:hAnsi="Arial" w:cs="Arial"/>
                <w:kern w:val="0"/>
                <w:sz w:val="20"/>
                <w:szCs w:val="20"/>
                <w:vertAlign w:val="subscript"/>
              </w:rPr>
              <w:t>2</w:t>
            </w:r>
          </w:p>
        </w:tc>
        <w:tc>
          <w:tcPr>
            <w:tcW w:w="1657" w:type="pct"/>
            <w:hideMark/>
          </w:tcPr>
          <w:p w14:paraId="0600A30E" w14:textId="1B46FBE5" w:rsidR="008E582D" w:rsidRPr="00A449EA" w:rsidRDefault="00651EF9" w:rsidP="008E582D">
            <w:pPr>
              <w:widowControl/>
              <w:rPr>
                <w:rFonts w:ascii="Arial" w:eastAsia="SimSun" w:hAnsi="Arial" w:cs="Arial"/>
                <w:kern w:val="0"/>
                <w:sz w:val="20"/>
                <w:szCs w:val="20"/>
              </w:rPr>
            </w:pPr>
            <w:r w:rsidRPr="00A449EA">
              <w:rPr>
                <w:rFonts w:ascii="Arial" w:eastAsia="SimSun" w:hAnsi="Arial" w:cs="Arial"/>
                <w:kern w:val="0"/>
                <w:sz w:val="20"/>
                <w:szCs w:val="20"/>
              </w:rPr>
              <w:t>Remain adsorbed</w:t>
            </w:r>
          </w:p>
        </w:tc>
        <w:tc>
          <w:tcPr>
            <w:tcW w:w="2433" w:type="pct"/>
            <w:hideMark/>
          </w:tcPr>
          <w:p w14:paraId="617BF746" w14:textId="4CA3A332" w:rsidR="008E582D" w:rsidRPr="00A449EA" w:rsidRDefault="008E582D" w:rsidP="00A64F64">
            <w:pPr>
              <w:widowControl/>
              <w:jc w:val="left"/>
              <w:rPr>
                <w:rFonts w:ascii="Arial" w:eastAsia="SimSun" w:hAnsi="Arial" w:cs="Arial"/>
                <w:kern w:val="0"/>
                <w:sz w:val="20"/>
                <w:szCs w:val="20"/>
              </w:rPr>
            </w:pPr>
            <w:r w:rsidRPr="00A449EA">
              <w:rPr>
                <w:rFonts w:ascii="Arial" w:eastAsia="SimSun" w:hAnsi="Arial" w:cs="Arial"/>
                <w:kern w:val="0"/>
                <w:sz w:val="20"/>
                <w:szCs w:val="20"/>
              </w:rPr>
              <w:t xml:space="preserve">Once adsorbed, </w:t>
            </w:r>
            <w:r w:rsidR="009D1009">
              <w:rPr>
                <w:rFonts w:ascii="Arial" w:eastAsia="SimSun" w:hAnsi="Arial" w:cs="Arial"/>
                <w:kern w:val="0"/>
                <w:sz w:val="20"/>
                <w:szCs w:val="20"/>
              </w:rPr>
              <w:t xml:space="preserve">the </w:t>
            </w:r>
            <w:r w:rsidRPr="00A449EA">
              <w:rPr>
                <w:rFonts w:ascii="Arial" w:eastAsia="SimSun" w:hAnsi="Arial" w:cs="Arial"/>
                <w:kern w:val="0"/>
                <w:sz w:val="20"/>
                <w:szCs w:val="20"/>
              </w:rPr>
              <w:t xml:space="preserve">velocity </w:t>
            </w:r>
            <w:r w:rsidR="009D1009">
              <w:rPr>
                <w:rFonts w:ascii="Arial" w:eastAsia="SimSun" w:hAnsi="Arial" w:cs="Arial"/>
                <w:kern w:val="0"/>
                <w:sz w:val="20"/>
                <w:szCs w:val="20"/>
              </w:rPr>
              <w:t xml:space="preserve">is </w:t>
            </w:r>
            <w:r w:rsidRPr="00A449EA">
              <w:rPr>
                <w:rFonts w:ascii="Arial" w:eastAsia="SimSun" w:hAnsi="Arial" w:cs="Arial"/>
                <w:kern w:val="0"/>
                <w:sz w:val="20"/>
                <w:szCs w:val="20"/>
              </w:rPr>
              <w:t>set to zero; no CO</w:t>
            </w:r>
            <w:r w:rsidRPr="00A449EA">
              <w:rPr>
                <w:rFonts w:ascii="Arial" w:eastAsia="SimSun" w:hAnsi="Arial" w:cs="Arial"/>
                <w:kern w:val="0"/>
                <w:sz w:val="20"/>
                <w:szCs w:val="20"/>
                <w:vertAlign w:val="subscript"/>
              </w:rPr>
              <w:t>2</w:t>
            </w:r>
            <w:r w:rsidRPr="00A449EA">
              <w:rPr>
                <w:rFonts w:ascii="Arial" w:eastAsia="SimSun" w:hAnsi="Arial" w:cs="Arial"/>
                <w:kern w:val="0"/>
                <w:sz w:val="20"/>
                <w:szCs w:val="20"/>
              </w:rPr>
              <w:t xml:space="preserve"> desorption routine is coded</w:t>
            </w:r>
          </w:p>
        </w:tc>
      </w:tr>
      <w:tr w:rsidR="00916E54" w:rsidRPr="00A449EA" w14:paraId="386C8E8D" w14:textId="77777777" w:rsidTr="00916E54">
        <w:trPr>
          <w:tblCellSpacing w:w="15" w:type="dxa"/>
        </w:trPr>
        <w:tc>
          <w:tcPr>
            <w:tcW w:w="849" w:type="pct"/>
            <w:hideMark/>
          </w:tcPr>
          <w:p w14:paraId="4228D2DE" w14:textId="33CF713A" w:rsidR="008E582D" w:rsidRPr="00A449EA" w:rsidRDefault="00522C57" w:rsidP="008E582D">
            <w:pPr>
              <w:widowControl/>
              <w:rPr>
                <w:rFonts w:ascii="Arial" w:eastAsia="SimSun" w:hAnsi="Arial" w:cs="Arial"/>
                <w:kern w:val="0"/>
                <w:sz w:val="20"/>
                <w:szCs w:val="20"/>
              </w:rPr>
            </w:pPr>
            <w:r w:rsidRPr="00A449EA">
              <w:rPr>
                <w:rFonts w:ascii="Arial" w:eastAsia="SimSun" w:hAnsi="Arial" w:cs="Arial"/>
                <w:kern w:val="0"/>
                <w:sz w:val="20"/>
                <w:szCs w:val="20"/>
              </w:rPr>
              <w:t>*</w:t>
            </w:r>
            <w:r w:rsidR="008E582D" w:rsidRPr="00A449EA">
              <w:rPr>
                <w:rFonts w:ascii="Arial" w:eastAsia="SimSun" w:hAnsi="Arial" w:cs="Arial"/>
                <w:kern w:val="0"/>
                <w:sz w:val="20"/>
                <w:szCs w:val="20"/>
              </w:rPr>
              <w:t>CO</w:t>
            </w:r>
            <w:r w:rsidR="008E582D" w:rsidRPr="00A449EA">
              <w:rPr>
                <w:rFonts w:ascii="Arial" w:eastAsia="SimSun" w:hAnsi="Arial" w:cs="Arial"/>
                <w:kern w:val="0"/>
                <w:sz w:val="20"/>
                <w:szCs w:val="20"/>
                <w:vertAlign w:val="subscript"/>
              </w:rPr>
              <w:t>2</w:t>
            </w:r>
          </w:p>
        </w:tc>
        <w:tc>
          <w:tcPr>
            <w:tcW w:w="1657" w:type="pct"/>
            <w:hideMark/>
          </w:tcPr>
          <w:p w14:paraId="332E6C3C" w14:textId="28DB0106" w:rsidR="008E582D" w:rsidRPr="00A449EA" w:rsidRDefault="00651EF9" w:rsidP="008E582D">
            <w:pPr>
              <w:widowControl/>
              <w:rPr>
                <w:rFonts w:ascii="Arial" w:eastAsia="SimSun" w:hAnsi="Arial" w:cs="Arial"/>
                <w:kern w:val="0"/>
                <w:sz w:val="20"/>
                <w:szCs w:val="20"/>
              </w:rPr>
            </w:pPr>
            <w:r w:rsidRPr="00A449EA">
              <w:rPr>
                <w:rFonts w:ascii="Arial" w:eastAsia="SimSun" w:hAnsi="Arial" w:cs="Arial"/>
                <w:kern w:val="0"/>
                <w:sz w:val="20"/>
                <w:szCs w:val="20"/>
              </w:rPr>
              <w:t>Dissociation →</w:t>
            </w:r>
            <w:r w:rsidR="00522C57" w:rsidRPr="00A449EA">
              <w:rPr>
                <w:rFonts w:ascii="Arial" w:eastAsia="SimSun" w:hAnsi="Arial" w:cs="Arial"/>
                <w:kern w:val="0"/>
                <w:sz w:val="20"/>
                <w:szCs w:val="20"/>
              </w:rPr>
              <w:t>*</w:t>
            </w:r>
            <w:r w:rsidRPr="00A449EA">
              <w:rPr>
                <w:rFonts w:ascii="Arial" w:eastAsia="SimSun" w:hAnsi="Arial" w:cs="Arial"/>
                <w:kern w:val="0"/>
                <w:sz w:val="20"/>
                <w:szCs w:val="20"/>
              </w:rPr>
              <w:t>CO</w:t>
            </w:r>
          </w:p>
        </w:tc>
        <w:tc>
          <w:tcPr>
            <w:tcW w:w="2433" w:type="pct"/>
            <w:hideMark/>
          </w:tcPr>
          <w:p w14:paraId="16FB0E9E" w14:textId="77DF7863" w:rsidR="008E582D" w:rsidRPr="00A449EA" w:rsidRDefault="008E582D" w:rsidP="00A64F64">
            <w:pPr>
              <w:widowControl/>
              <w:jc w:val="left"/>
              <w:rPr>
                <w:rFonts w:ascii="Arial" w:eastAsia="SimSun" w:hAnsi="Arial" w:cs="Arial"/>
                <w:kern w:val="0"/>
                <w:sz w:val="20"/>
                <w:szCs w:val="20"/>
              </w:rPr>
            </w:pPr>
            <w:r w:rsidRPr="00A449EA">
              <w:rPr>
                <w:rFonts w:ascii="Arial" w:eastAsia="SimSun" w:hAnsi="Arial" w:cs="Arial"/>
                <w:kern w:val="0"/>
                <w:sz w:val="20"/>
                <w:szCs w:val="20"/>
              </w:rPr>
              <w:t xml:space="preserve">dissociate_CO2 = adsorbed_CO2 &amp; (rand &lt; 0.0001); each dissociation creates new CO with </w:t>
            </w:r>
            <w:proofErr w:type="spellStart"/>
            <w:r w:rsidRPr="00A449EA">
              <w:rPr>
                <w:rFonts w:ascii="Arial" w:eastAsia="SimSun" w:hAnsi="Arial" w:cs="Arial"/>
                <w:kern w:val="0"/>
                <w:sz w:val="20"/>
                <w:szCs w:val="20"/>
              </w:rPr>
              <w:t>adsorbed_CO</w:t>
            </w:r>
            <w:proofErr w:type="spellEnd"/>
            <w:r w:rsidRPr="00A449EA">
              <w:rPr>
                <w:rFonts w:ascii="Arial" w:eastAsia="SimSun" w:hAnsi="Arial" w:cs="Arial"/>
                <w:kern w:val="0"/>
                <w:sz w:val="20"/>
                <w:szCs w:val="20"/>
              </w:rPr>
              <w:t xml:space="preserve"> = true and removes </w:t>
            </w:r>
            <w:r w:rsidR="00522C57" w:rsidRPr="00A449EA">
              <w:rPr>
                <w:rFonts w:ascii="Arial" w:eastAsia="SimSun" w:hAnsi="Arial" w:cs="Arial"/>
                <w:kern w:val="0"/>
                <w:sz w:val="20"/>
                <w:szCs w:val="20"/>
              </w:rPr>
              <w:t>*</w:t>
            </w:r>
            <w:r w:rsidRPr="00A449EA">
              <w:rPr>
                <w:rFonts w:ascii="Arial" w:eastAsia="SimSun" w:hAnsi="Arial" w:cs="Arial"/>
                <w:kern w:val="0"/>
                <w:sz w:val="20"/>
                <w:szCs w:val="20"/>
              </w:rPr>
              <w:t>CO</w:t>
            </w:r>
            <w:r w:rsidRPr="00A449EA">
              <w:rPr>
                <w:rFonts w:ascii="Arial" w:eastAsia="SimSun" w:hAnsi="Arial" w:cs="Arial"/>
                <w:kern w:val="0"/>
                <w:sz w:val="20"/>
                <w:szCs w:val="20"/>
                <w:vertAlign w:val="subscript"/>
              </w:rPr>
              <w:t>2</w:t>
            </w:r>
          </w:p>
        </w:tc>
      </w:tr>
      <w:tr w:rsidR="00916E54" w:rsidRPr="00A449EA" w14:paraId="4F3F542D" w14:textId="77777777" w:rsidTr="00916E54">
        <w:trPr>
          <w:tblCellSpacing w:w="15" w:type="dxa"/>
        </w:trPr>
        <w:tc>
          <w:tcPr>
            <w:tcW w:w="849" w:type="pct"/>
            <w:hideMark/>
          </w:tcPr>
          <w:p w14:paraId="37A5982E" w14:textId="56546CC8" w:rsidR="008E582D" w:rsidRPr="00A449EA" w:rsidRDefault="00522C57" w:rsidP="008E582D">
            <w:pPr>
              <w:widowControl/>
              <w:rPr>
                <w:rFonts w:ascii="Arial" w:eastAsia="SimSun" w:hAnsi="Arial" w:cs="Arial"/>
                <w:kern w:val="0"/>
                <w:sz w:val="20"/>
                <w:szCs w:val="20"/>
              </w:rPr>
            </w:pPr>
            <w:r w:rsidRPr="00A449EA">
              <w:rPr>
                <w:rFonts w:ascii="Arial" w:eastAsia="SimSun" w:hAnsi="Arial" w:cs="Arial"/>
                <w:kern w:val="0"/>
                <w:sz w:val="20"/>
                <w:szCs w:val="20"/>
              </w:rPr>
              <w:t>*</w:t>
            </w:r>
            <w:r w:rsidR="008E582D" w:rsidRPr="00A449EA">
              <w:rPr>
                <w:rFonts w:ascii="Arial" w:eastAsia="SimSun" w:hAnsi="Arial" w:cs="Arial"/>
                <w:kern w:val="0"/>
                <w:sz w:val="20"/>
                <w:szCs w:val="20"/>
              </w:rPr>
              <w:t>CO</w:t>
            </w:r>
          </w:p>
        </w:tc>
        <w:tc>
          <w:tcPr>
            <w:tcW w:w="1657" w:type="pct"/>
            <w:hideMark/>
          </w:tcPr>
          <w:p w14:paraId="66CBF832" w14:textId="33EC27F9" w:rsidR="008E582D" w:rsidRPr="00A449EA" w:rsidRDefault="00651EF9" w:rsidP="008E582D">
            <w:pPr>
              <w:widowControl/>
              <w:rPr>
                <w:rFonts w:ascii="Arial" w:eastAsia="SimSun" w:hAnsi="Arial" w:cs="Arial"/>
                <w:kern w:val="0"/>
                <w:sz w:val="20"/>
                <w:szCs w:val="20"/>
              </w:rPr>
            </w:pPr>
            <w:r w:rsidRPr="00A449EA">
              <w:rPr>
                <w:rFonts w:ascii="Arial" w:eastAsia="SimSun" w:hAnsi="Arial" w:cs="Arial"/>
                <w:kern w:val="0"/>
                <w:sz w:val="20"/>
                <w:szCs w:val="20"/>
              </w:rPr>
              <w:t>Desorption → CO (gas)</w:t>
            </w:r>
          </w:p>
        </w:tc>
        <w:tc>
          <w:tcPr>
            <w:tcW w:w="2433" w:type="pct"/>
            <w:hideMark/>
          </w:tcPr>
          <w:p w14:paraId="39FD8E0D" w14:textId="77777777" w:rsidR="008E582D" w:rsidRPr="00A449EA" w:rsidRDefault="008E582D" w:rsidP="00A64F64">
            <w:pPr>
              <w:widowControl/>
              <w:jc w:val="left"/>
              <w:rPr>
                <w:rFonts w:ascii="Arial" w:eastAsia="SimSun" w:hAnsi="Arial" w:cs="Arial"/>
                <w:kern w:val="0"/>
                <w:sz w:val="20"/>
                <w:szCs w:val="20"/>
              </w:rPr>
            </w:pPr>
            <w:proofErr w:type="spellStart"/>
            <w:r w:rsidRPr="00A449EA">
              <w:rPr>
                <w:rFonts w:ascii="Arial" w:eastAsia="SimSun" w:hAnsi="Arial" w:cs="Arial"/>
                <w:kern w:val="0"/>
                <w:sz w:val="20"/>
                <w:szCs w:val="20"/>
              </w:rPr>
              <w:t>desorb_CO</w:t>
            </w:r>
            <w:proofErr w:type="spellEnd"/>
            <w:r w:rsidRPr="00A449EA">
              <w:rPr>
                <w:rFonts w:ascii="Arial" w:eastAsia="SimSun" w:hAnsi="Arial" w:cs="Arial"/>
                <w:kern w:val="0"/>
                <w:sz w:val="20"/>
                <w:szCs w:val="20"/>
              </w:rPr>
              <w:t xml:space="preserve"> = </w:t>
            </w:r>
            <w:proofErr w:type="spellStart"/>
            <w:r w:rsidRPr="00A449EA">
              <w:rPr>
                <w:rFonts w:ascii="Arial" w:eastAsia="SimSun" w:hAnsi="Arial" w:cs="Arial"/>
                <w:kern w:val="0"/>
                <w:sz w:val="20"/>
                <w:szCs w:val="20"/>
              </w:rPr>
              <w:t>adsorbed_CO</w:t>
            </w:r>
            <w:proofErr w:type="spellEnd"/>
            <w:r w:rsidRPr="00A449EA">
              <w:rPr>
                <w:rFonts w:ascii="Arial" w:eastAsia="SimSun" w:hAnsi="Arial" w:cs="Arial"/>
                <w:kern w:val="0"/>
                <w:sz w:val="20"/>
                <w:szCs w:val="20"/>
              </w:rPr>
              <w:t xml:space="preserve"> &amp; (rand &lt; </w:t>
            </w:r>
            <w:proofErr w:type="spellStart"/>
            <w:r w:rsidRPr="00A449EA">
              <w:rPr>
                <w:rFonts w:ascii="Arial" w:eastAsia="SimSun" w:hAnsi="Arial" w:cs="Arial"/>
                <w:kern w:val="0"/>
                <w:sz w:val="20"/>
                <w:szCs w:val="20"/>
              </w:rPr>
              <w:t>co_desorption_prob</w:t>
            </w:r>
            <w:proofErr w:type="spellEnd"/>
            <w:r w:rsidRPr="00A449EA">
              <w:rPr>
                <w:rFonts w:ascii="Arial" w:eastAsia="SimSun" w:hAnsi="Arial" w:cs="Arial"/>
                <w:kern w:val="0"/>
                <w:sz w:val="20"/>
                <w:szCs w:val="20"/>
              </w:rPr>
              <w:t>); then position/velocity reinitialized</w:t>
            </w:r>
          </w:p>
        </w:tc>
      </w:tr>
      <w:tr w:rsidR="00916E54" w:rsidRPr="00A449EA" w14:paraId="751A2F69" w14:textId="77777777" w:rsidTr="00916E54">
        <w:trPr>
          <w:tblCellSpacing w:w="15" w:type="dxa"/>
        </w:trPr>
        <w:tc>
          <w:tcPr>
            <w:tcW w:w="849" w:type="pct"/>
            <w:hideMark/>
          </w:tcPr>
          <w:p w14:paraId="4B8D18D1" w14:textId="713AC64A" w:rsidR="008E582D" w:rsidRPr="00A449EA" w:rsidRDefault="00522C57" w:rsidP="008E582D">
            <w:pPr>
              <w:widowControl/>
              <w:rPr>
                <w:rFonts w:ascii="Arial" w:eastAsia="SimSun" w:hAnsi="Arial" w:cs="Arial"/>
                <w:kern w:val="0"/>
                <w:sz w:val="20"/>
                <w:szCs w:val="20"/>
              </w:rPr>
            </w:pPr>
            <w:r w:rsidRPr="00A449EA">
              <w:rPr>
                <w:rFonts w:ascii="Arial" w:eastAsia="SimSun" w:hAnsi="Arial" w:cs="Arial"/>
                <w:kern w:val="0"/>
                <w:sz w:val="20"/>
                <w:szCs w:val="20"/>
              </w:rPr>
              <w:t>*</w:t>
            </w:r>
            <w:r w:rsidR="008E582D" w:rsidRPr="00A449EA">
              <w:rPr>
                <w:rFonts w:ascii="Arial" w:eastAsia="SimSun" w:hAnsi="Arial" w:cs="Arial"/>
                <w:kern w:val="0"/>
                <w:sz w:val="20"/>
                <w:szCs w:val="20"/>
              </w:rPr>
              <w:t>H</w:t>
            </w:r>
          </w:p>
        </w:tc>
        <w:tc>
          <w:tcPr>
            <w:tcW w:w="1657" w:type="pct"/>
            <w:hideMark/>
          </w:tcPr>
          <w:p w14:paraId="7EFDD4ED" w14:textId="77777777" w:rsidR="008E582D" w:rsidRPr="00A449EA" w:rsidRDefault="008E582D" w:rsidP="008E582D">
            <w:pPr>
              <w:widowControl/>
              <w:rPr>
                <w:rFonts w:ascii="Arial" w:eastAsia="SimSun" w:hAnsi="Arial" w:cs="Arial"/>
                <w:kern w:val="0"/>
                <w:sz w:val="20"/>
                <w:szCs w:val="20"/>
              </w:rPr>
            </w:pPr>
            <w:r w:rsidRPr="00A449EA">
              <w:rPr>
                <w:rFonts w:ascii="Arial" w:eastAsia="SimSun" w:hAnsi="Arial" w:cs="Arial"/>
                <w:kern w:val="0"/>
                <w:sz w:val="20"/>
                <w:szCs w:val="20"/>
              </w:rPr>
              <w:t>No post-adsorption events defined</w:t>
            </w:r>
          </w:p>
        </w:tc>
        <w:tc>
          <w:tcPr>
            <w:tcW w:w="2433" w:type="pct"/>
            <w:hideMark/>
          </w:tcPr>
          <w:p w14:paraId="6ADE817B" w14:textId="77777777" w:rsidR="008E582D" w:rsidRPr="00A449EA" w:rsidRDefault="008E582D" w:rsidP="008E582D">
            <w:pPr>
              <w:widowControl/>
              <w:rPr>
                <w:rFonts w:ascii="Arial" w:eastAsia="SimSun" w:hAnsi="Arial" w:cs="Arial"/>
                <w:kern w:val="0"/>
                <w:sz w:val="20"/>
                <w:szCs w:val="20"/>
              </w:rPr>
            </w:pPr>
            <w:proofErr w:type="spellStart"/>
            <w:r w:rsidRPr="00A449EA">
              <w:rPr>
                <w:rFonts w:ascii="Arial" w:eastAsia="SimSun" w:hAnsi="Arial" w:cs="Arial"/>
                <w:kern w:val="0"/>
                <w:sz w:val="20"/>
                <w:szCs w:val="20"/>
              </w:rPr>
              <w:t>Adsorbed_H</w:t>
            </w:r>
            <w:proofErr w:type="spellEnd"/>
            <w:r w:rsidRPr="00A449EA">
              <w:rPr>
                <w:rFonts w:ascii="Arial" w:eastAsia="SimSun" w:hAnsi="Arial" w:cs="Arial"/>
                <w:kern w:val="0"/>
                <w:sz w:val="20"/>
                <w:szCs w:val="20"/>
              </w:rPr>
              <w:t xml:space="preserve"> set true; no desorption/reaction coded</w:t>
            </w:r>
          </w:p>
        </w:tc>
      </w:tr>
      <w:tr w:rsidR="00916E54" w:rsidRPr="00A449EA" w14:paraId="2007A1E6" w14:textId="77777777" w:rsidTr="00916E54">
        <w:trPr>
          <w:tblCellSpacing w:w="15" w:type="dxa"/>
        </w:trPr>
        <w:tc>
          <w:tcPr>
            <w:tcW w:w="849" w:type="pct"/>
            <w:hideMark/>
          </w:tcPr>
          <w:p w14:paraId="0899C65C" w14:textId="3D91F1E7" w:rsidR="008E582D" w:rsidRPr="00A449EA" w:rsidRDefault="00522C57" w:rsidP="008E582D">
            <w:pPr>
              <w:widowControl/>
              <w:rPr>
                <w:rFonts w:ascii="Arial" w:eastAsia="SimSun" w:hAnsi="Arial" w:cs="Arial"/>
                <w:kern w:val="0"/>
                <w:sz w:val="20"/>
                <w:szCs w:val="20"/>
              </w:rPr>
            </w:pPr>
            <w:r w:rsidRPr="00A449EA">
              <w:rPr>
                <w:rFonts w:ascii="Arial" w:eastAsia="SimSun" w:hAnsi="Arial" w:cs="Arial"/>
                <w:kern w:val="0"/>
                <w:sz w:val="20"/>
                <w:szCs w:val="20"/>
              </w:rPr>
              <w:t>*</w:t>
            </w:r>
            <w:r w:rsidR="008E582D" w:rsidRPr="00A449EA">
              <w:rPr>
                <w:rFonts w:ascii="Arial" w:eastAsia="SimSun" w:hAnsi="Arial" w:cs="Arial"/>
                <w:kern w:val="0"/>
                <w:sz w:val="20"/>
                <w:szCs w:val="20"/>
              </w:rPr>
              <w:t>N</w:t>
            </w:r>
            <w:r w:rsidR="008E582D" w:rsidRPr="00A449EA">
              <w:rPr>
                <w:rFonts w:ascii="Arial" w:eastAsia="SimSun" w:hAnsi="Arial" w:cs="Arial"/>
                <w:kern w:val="0"/>
                <w:sz w:val="20"/>
                <w:szCs w:val="20"/>
                <w:vertAlign w:val="subscript"/>
              </w:rPr>
              <w:t>2</w:t>
            </w:r>
          </w:p>
        </w:tc>
        <w:tc>
          <w:tcPr>
            <w:tcW w:w="1657" w:type="pct"/>
            <w:hideMark/>
          </w:tcPr>
          <w:p w14:paraId="0E5B6A9A" w14:textId="77777777" w:rsidR="008E582D" w:rsidRPr="00A449EA" w:rsidRDefault="008E582D" w:rsidP="008E582D">
            <w:pPr>
              <w:widowControl/>
              <w:rPr>
                <w:rFonts w:ascii="Arial" w:eastAsia="SimSun" w:hAnsi="Arial" w:cs="Arial"/>
                <w:kern w:val="0"/>
                <w:sz w:val="20"/>
                <w:szCs w:val="20"/>
              </w:rPr>
            </w:pPr>
            <w:r w:rsidRPr="00A449EA">
              <w:rPr>
                <w:rFonts w:ascii="Arial" w:eastAsia="SimSun" w:hAnsi="Arial" w:cs="Arial"/>
                <w:kern w:val="0"/>
                <w:sz w:val="20"/>
                <w:szCs w:val="20"/>
              </w:rPr>
              <w:t>No post-adsorption events defined</w:t>
            </w:r>
          </w:p>
        </w:tc>
        <w:tc>
          <w:tcPr>
            <w:tcW w:w="2433" w:type="pct"/>
            <w:hideMark/>
          </w:tcPr>
          <w:p w14:paraId="64154BBE" w14:textId="77777777" w:rsidR="008E582D" w:rsidRPr="00A449EA" w:rsidRDefault="008E582D" w:rsidP="008E582D">
            <w:pPr>
              <w:widowControl/>
              <w:rPr>
                <w:rFonts w:ascii="Arial" w:eastAsia="SimSun" w:hAnsi="Arial" w:cs="Arial"/>
                <w:kern w:val="0"/>
                <w:sz w:val="20"/>
                <w:szCs w:val="20"/>
              </w:rPr>
            </w:pPr>
            <w:r w:rsidRPr="00A449EA">
              <w:rPr>
                <w:rFonts w:ascii="Arial" w:eastAsia="SimSun" w:hAnsi="Arial" w:cs="Arial"/>
                <w:kern w:val="0"/>
                <w:sz w:val="20"/>
                <w:szCs w:val="20"/>
              </w:rPr>
              <w:t>Adsorbed_N2 set true; no desorption/reaction coded</w:t>
            </w:r>
          </w:p>
        </w:tc>
      </w:tr>
      <w:tr w:rsidR="008E582D" w:rsidRPr="00A449EA" w14:paraId="3EC65817" w14:textId="77777777" w:rsidTr="00916E54">
        <w:trPr>
          <w:tblCellSpacing w:w="15" w:type="dxa"/>
        </w:trPr>
        <w:tc>
          <w:tcPr>
            <w:tcW w:w="849" w:type="pct"/>
            <w:tcBorders>
              <w:bottom w:val="single" w:sz="4" w:space="0" w:color="auto"/>
            </w:tcBorders>
            <w:hideMark/>
          </w:tcPr>
          <w:p w14:paraId="5FDAC148" w14:textId="37CC3DAB" w:rsidR="008E582D" w:rsidRPr="00A449EA" w:rsidRDefault="00522C57" w:rsidP="008E582D">
            <w:pPr>
              <w:widowControl/>
              <w:rPr>
                <w:rFonts w:ascii="Arial" w:eastAsia="SimSun" w:hAnsi="Arial" w:cs="Arial"/>
                <w:kern w:val="0"/>
                <w:sz w:val="20"/>
                <w:szCs w:val="20"/>
              </w:rPr>
            </w:pPr>
            <w:r w:rsidRPr="00A449EA">
              <w:rPr>
                <w:rFonts w:ascii="Arial" w:eastAsia="SimSun" w:hAnsi="Arial" w:cs="Arial"/>
                <w:kern w:val="0"/>
                <w:sz w:val="20"/>
                <w:szCs w:val="20"/>
              </w:rPr>
              <w:t>*</w:t>
            </w:r>
            <w:r w:rsidR="008E582D" w:rsidRPr="00A449EA">
              <w:rPr>
                <w:rFonts w:ascii="Arial" w:eastAsia="SimSun" w:hAnsi="Arial" w:cs="Arial"/>
                <w:kern w:val="0"/>
                <w:sz w:val="20"/>
                <w:szCs w:val="20"/>
              </w:rPr>
              <w:t>N</w:t>
            </w:r>
          </w:p>
        </w:tc>
        <w:tc>
          <w:tcPr>
            <w:tcW w:w="1657" w:type="pct"/>
            <w:tcBorders>
              <w:bottom w:val="single" w:sz="4" w:space="0" w:color="auto"/>
            </w:tcBorders>
            <w:hideMark/>
          </w:tcPr>
          <w:p w14:paraId="6635C0FE" w14:textId="77777777" w:rsidR="008E582D" w:rsidRPr="00A449EA" w:rsidRDefault="008E582D" w:rsidP="008E582D">
            <w:pPr>
              <w:widowControl/>
              <w:rPr>
                <w:rFonts w:ascii="Arial" w:eastAsia="SimSun" w:hAnsi="Arial" w:cs="Arial"/>
                <w:kern w:val="0"/>
                <w:sz w:val="20"/>
                <w:szCs w:val="20"/>
              </w:rPr>
            </w:pPr>
            <w:r w:rsidRPr="00A449EA">
              <w:rPr>
                <w:rFonts w:ascii="Arial" w:eastAsia="SimSun" w:hAnsi="Arial" w:cs="Arial"/>
                <w:kern w:val="0"/>
                <w:sz w:val="20"/>
                <w:szCs w:val="20"/>
              </w:rPr>
              <w:t>No post-adsorption events defined</w:t>
            </w:r>
          </w:p>
        </w:tc>
        <w:tc>
          <w:tcPr>
            <w:tcW w:w="2433" w:type="pct"/>
            <w:tcBorders>
              <w:bottom w:val="single" w:sz="4" w:space="0" w:color="auto"/>
            </w:tcBorders>
            <w:hideMark/>
          </w:tcPr>
          <w:p w14:paraId="3739C84F" w14:textId="77777777" w:rsidR="008E582D" w:rsidRPr="00A449EA" w:rsidRDefault="008E582D" w:rsidP="008E582D">
            <w:pPr>
              <w:widowControl/>
              <w:rPr>
                <w:rFonts w:ascii="Arial" w:eastAsia="SimSun" w:hAnsi="Arial" w:cs="Arial"/>
                <w:kern w:val="0"/>
                <w:sz w:val="20"/>
                <w:szCs w:val="20"/>
              </w:rPr>
            </w:pPr>
            <w:proofErr w:type="spellStart"/>
            <w:r w:rsidRPr="00A449EA">
              <w:rPr>
                <w:rFonts w:ascii="Arial" w:eastAsia="SimSun" w:hAnsi="Arial" w:cs="Arial"/>
                <w:kern w:val="0"/>
                <w:sz w:val="20"/>
                <w:szCs w:val="20"/>
              </w:rPr>
              <w:t>Adsorbed_N</w:t>
            </w:r>
            <w:proofErr w:type="spellEnd"/>
            <w:r w:rsidRPr="00A449EA">
              <w:rPr>
                <w:rFonts w:ascii="Arial" w:eastAsia="SimSun" w:hAnsi="Arial" w:cs="Arial"/>
                <w:kern w:val="0"/>
                <w:sz w:val="20"/>
                <w:szCs w:val="20"/>
              </w:rPr>
              <w:t xml:space="preserve"> set true; no desorption/reaction coded</w:t>
            </w:r>
          </w:p>
        </w:tc>
      </w:tr>
    </w:tbl>
    <w:p w14:paraId="71E2F590" w14:textId="77777777" w:rsidR="00E41888" w:rsidRPr="00A449EA" w:rsidRDefault="00E41888" w:rsidP="001C4911">
      <w:pPr>
        <w:spacing w:line="360" w:lineRule="auto"/>
        <w:rPr>
          <w:rFonts w:ascii="Arial" w:hAnsi="Arial" w:cs="Arial"/>
          <w:sz w:val="20"/>
          <w:szCs w:val="20"/>
        </w:rPr>
      </w:pPr>
    </w:p>
    <w:p w14:paraId="6F49094D" w14:textId="1AF316A5" w:rsidR="001C4911" w:rsidRPr="00A449EA" w:rsidRDefault="0060333B" w:rsidP="001C4911">
      <w:pPr>
        <w:spacing w:line="360" w:lineRule="auto"/>
        <w:rPr>
          <w:rFonts w:ascii="Arial" w:hAnsi="Arial" w:cs="Arial"/>
          <w:sz w:val="20"/>
          <w:szCs w:val="20"/>
        </w:rPr>
      </w:pPr>
      <w:r w:rsidRPr="00A449EA">
        <w:rPr>
          <w:rFonts w:ascii="Arial" w:hAnsi="Arial" w:cs="Arial"/>
          <w:b/>
          <w:bCs/>
          <w:kern w:val="0"/>
          <w:sz w:val="20"/>
          <w:szCs w:val="20"/>
        </w:rPr>
        <w:t>1</w:t>
      </w:r>
      <w:r w:rsidR="003776E0" w:rsidRPr="00A449EA">
        <w:rPr>
          <w:rFonts w:ascii="Arial" w:hAnsi="Arial" w:cs="Arial"/>
          <w:b/>
          <w:bCs/>
          <w:kern w:val="0"/>
          <w:sz w:val="20"/>
          <w:szCs w:val="20"/>
        </w:rPr>
        <w:t>1</w:t>
      </w:r>
      <w:r w:rsidR="00220C8F" w:rsidRPr="00A449EA">
        <w:rPr>
          <w:rFonts w:ascii="Arial" w:hAnsi="Arial" w:cs="Arial"/>
          <w:b/>
          <w:bCs/>
          <w:kern w:val="0"/>
          <w:sz w:val="20"/>
          <w:szCs w:val="20"/>
        </w:rPr>
        <w:t>.4</w:t>
      </w:r>
      <w:r w:rsidR="001C4911" w:rsidRPr="00A449EA">
        <w:rPr>
          <w:rFonts w:ascii="Arial" w:hAnsi="Arial" w:cs="Arial"/>
          <w:b/>
          <w:sz w:val="20"/>
          <w:szCs w:val="20"/>
        </w:rPr>
        <w:t xml:space="preserve"> Collision and random diffusion simulation</w:t>
      </w:r>
    </w:p>
    <w:p w14:paraId="36665130" w14:textId="77777777" w:rsidR="004649F2" w:rsidRDefault="008B055F" w:rsidP="00EF540E">
      <w:pPr>
        <w:spacing w:line="360" w:lineRule="auto"/>
        <w:rPr>
          <w:rFonts w:ascii="Arial" w:hAnsi="Arial" w:cs="Arial"/>
          <w:sz w:val="20"/>
          <w:szCs w:val="20"/>
        </w:rPr>
      </w:pPr>
      <w:r w:rsidRPr="00A449EA">
        <w:rPr>
          <w:rFonts w:ascii="Arial" w:hAnsi="Arial" w:cs="Arial"/>
          <w:b/>
          <w:bCs/>
          <w:sz w:val="20"/>
          <w:szCs w:val="20"/>
        </w:rPr>
        <w:t>Diffusion</w:t>
      </w:r>
      <w:r w:rsidR="00DD5951" w:rsidRPr="00A449EA">
        <w:rPr>
          <w:rFonts w:ascii="Arial" w:hAnsi="Arial" w:cs="Arial"/>
          <w:b/>
          <w:bCs/>
          <w:sz w:val="20"/>
          <w:szCs w:val="20"/>
        </w:rPr>
        <w:t>.</w:t>
      </w:r>
      <w:r w:rsidRPr="00A449EA">
        <w:rPr>
          <w:rFonts w:ascii="Arial" w:hAnsi="Arial" w:cs="Arial"/>
          <w:sz w:val="20"/>
          <w:szCs w:val="20"/>
        </w:rPr>
        <w:t xml:space="preserve"> </w:t>
      </w:r>
      <w:r w:rsidR="00EF540E" w:rsidRPr="00A449EA">
        <w:rPr>
          <w:rFonts w:ascii="Arial" w:hAnsi="Arial" w:cs="Arial"/>
          <w:sz w:val="20"/>
          <w:szCs w:val="20"/>
        </w:rPr>
        <w:t>In addition to the probabilistic collision step (implemented as a velocity damping when a collision event occurs), an effective “random diffusion” term was included as a stochastic thermal kick applied directly to particle velocities. Specifically, at each time step, the velocity of each non-adsorbed particle was updated by adding a 3D Gaussian random increment:</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4649F2" w:rsidRPr="007B3896" w14:paraId="5846E328" w14:textId="77777777" w:rsidTr="008E4A95">
        <w:tc>
          <w:tcPr>
            <w:tcW w:w="4814" w:type="dxa"/>
            <w:vAlign w:val="center"/>
          </w:tcPr>
          <w:p w14:paraId="2DF2CE2C" w14:textId="6865834E" w:rsidR="004649F2" w:rsidRPr="0031124E" w:rsidRDefault="009071DD" w:rsidP="008E4A95">
            <w:pPr>
              <w:jc w:val="center"/>
              <w:rPr>
                <w:rFonts w:ascii="Arial" w:hAnsi="Arial" w:cs="Arial"/>
                <w:sz w:val="20"/>
                <w:szCs w:val="20"/>
                <w:highlight w:val="yellow"/>
              </w:rPr>
            </w:pPr>
            <w:r w:rsidRPr="009071DD">
              <w:rPr>
                <w:kern w:val="2"/>
                <w:position w:val="-26"/>
                <w:sz w:val="21"/>
                <w:lang w:eastAsia="zh-CN"/>
              </w:rPr>
              <w:object w:dxaOrig="3420" w:dyaOrig="720" w14:anchorId="6ADFFCD1">
                <v:shape id="_x0000_i1072" type="#_x0000_t75" style="width:171pt;height:35.25pt" o:ole="">
                  <v:imagedata r:id="rId127" o:title=""/>
                </v:shape>
                <o:OLEObject Type="Embed" ProgID="Equation.DSMT4" ShapeID="_x0000_i1072" DrawAspect="Content" ObjectID="_1829396806" r:id="rId128"/>
              </w:object>
            </w:r>
          </w:p>
        </w:tc>
        <w:tc>
          <w:tcPr>
            <w:tcW w:w="4814" w:type="dxa"/>
            <w:vAlign w:val="center"/>
          </w:tcPr>
          <w:p w14:paraId="56DC30BF" w14:textId="4B2B8BC2" w:rsidR="004649F2" w:rsidRPr="007B3896" w:rsidRDefault="004649F2" w:rsidP="008E4A95">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S4</w:t>
            </w:r>
            <w:r w:rsidR="007854F3">
              <w:rPr>
                <w:rFonts w:ascii="Arial" w:hAnsi="Arial" w:cs="Arial" w:hint="eastAsia"/>
                <w:sz w:val="20"/>
                <w:szCs w:val="20"/>
                <w:lang w:eastAsia="zh-CN"/>
              </w:rPr>
              <w:t>8</w:t>
            </w:r>
            <w:r w:rsidRPr="007B3896">
              <w:rPr>
                <w:rFonts w:ascii="Arial" w:hAnsi="Arial" w:cs="Arial" w:hint="eastAsia"/>
                <w:sz w:val="20"/>
                <w:szCs w:val="20"/>
                <w:lang w:eastAsia="zh-CN"/>
              </w:rPr>
              <w:t>)</w:t>
            </w:r>
          </w:p>
        </w:tc>
      </w:tr>
    </w:tbl>
    <w:p w14:paraId="098C276A" w14:textId="4CC97B9C" w:rsidR="00EF540E" w:rsidRPr="00A449EA" w:rsidRDefault="00353986" w:rsidP="00EF540E">
      <w:pPr>
        <w:spacing w:line="360" w:lineRule="auto"/>
        <w:rPr>
          <w:rFonts w:ascii="Arial" w:hAnsi="Arial" w:cs="Arial"/>
          <w:sz w:val="20"/>
          <w:szCs w:val="20"/>
        </w:rPr>
      </w:pPr>
      <w:r>
        <w:rPr>
          <w:rFonts w:ascii="Arial" w:hAnsi="Arial" w:cs="Arial" w:hint="eastAsia"/>
          <w:sz w:val="20"/>
          <w:szCs w:val="20"/>
        </w:rPr>
        <w:t>W</w:t>
      </w:r>
      <w:r w:rsidR="00EF540E" w:rsidRPr="00A449EA">
        <w:rPr>
          <w:rFonts w:ascii="Arial" w:hAnsi="Arial" w:cs="Arial"/>
          <w:sz w:val="20"/>
          <w:szCs w:val="20"/>
        </w:rPr>
        <w:t xml:space="preserve">here </w:t>
      </w:r>
      <w:r w:rsidR="00EF540E" w:rsidRPr="00A449EA">
        <w:rPr>
          <w:rFonts w:ascii="Cambria Math" w:hAnsi="Cambria Math" w:cs="Cambria Math"/>
          <w:sz w:val="20"/>
          <w:szCs w:val="20"/>
        </w:rPr>
        <w:t>𝑇</w:t>
      </w:r>
      <w:r w:rsidR="00EF540E" w:rsidRPr="00A449EA">
        <w:rPr>
          <w:rFonts w:ascii="Arial" w:hAnsi="Arial" w:cs="Arial"/>
          <w:sz w:val="20"/>
          <w:szCs w:val="20"/>
          <w:vertAlign w:val="subscript"/>
        </w:rPr>
        <w:t>gas</w:t>
      </w:r>
      <w:r w:rsidR="00EF540E" w:rsidRPr="00A449EA">
        <w:rPr>
          <w:rFonts w:ascii="Arial" w:hAnsi="Arial" w:cs="Arial"/>
          <w:sz w:val="20"/>
          <w:szCs w:val="20"/>
        </w:rPr>
        <w:t xml:space="preserve"> is the gas temperature, </w:t>
      </w:r>
      <w:r w:rsidR="00EF540E" w:rsidRPr="00A449EA">
        <w:rPr>
          <w:rFonts w:ascii="Cambria Math" w:hAnsi="Cambria Math" w:cs="Cambria Math"/>
          <w:sz w:val="20"/>
          <w:szCs w:val="20"/>
        </w:rPr>
        <w:t>𝑚</w:t>
      </w:r>
      <w:r w:rsidR="00EF540E" w:rsidRPr="00A449EA">
        <w:rPr>
          <w:rFonts w:ascii="Arial" w:hAnsi="Arial" w:cs="Arial"/>
          <w:sz w:val="20"/>
          <w:szCs w:val="20"/>
        </w:rPr>
        <w:t xml:space="preserve"> is the particle mass, and Δ</w:t>
      </w:r>
      <w:r w:rsidR="00EF540E" w:rsidRPr="00A449EA">
        <w:rPr>
          <w:rFonts w:ascii="Cambria Math" w:hAnsi="Cambria Math" w:cs="Cambria Math"/>
          <w:sz w:val="20"/>
          <w:szCs w:val="20"/>
        </w:rPr>
        <w:t>𝑡</w:t>
      </w:r>
      <w:r w:rsidR="002732B3" w:rsidRPr="00A449EA">
        <w:rPr>
          <w:rFonts w:ascii="Arial" w:hAnsi="Arial" w:cs="Arial"/>
          <w:sz w:val="20"/>
          <w:szCs w:val="20"/>
        </w:rPr>
        <w:t xml:space="preserve"> </w:t>
      </w:r>
      <w:r w:rsidR="00EF540E" w:rsidRPr="00A449EA">
        <w:rPr>
          <w:rFonts w:ascii="Arial" w:hAnsi="Arial" w:cs="Arial"/>
          <w:sz w:val="20"/>
          <w:szCs w:val="20"/>
        </w:rPr>
        <w:t xml:space="preserve">is the simulation time step. Particle positions were then advanced using the updated velocities through the standard kinematic update </w:t>
      </w:r>
      <w:proofErr w:type="gramStart"/>
      <w:r w:rsidR="00EF540E" w:rsidRPr="00A449EA">
        <w:rPr>
          <w:rFonts w:ascii="Cambria Math" w:hAnsi="Cambria Math" w:cs="Cambria Math"/>
          <w:sz w:val="20"/>
          <w:szCs w:val="20"/>
        </w:rPr>
        <w:t>𝑟</w:t>
      </w:r>
      <w:r w:rsidR="00EF540E" w:rsidRPr="00A449EA">
        <w:rPr>
          <w:rFonts w:ascii="Arial" w:hAnsi="Arial" w:cs="Arial"/>
          <w:sz w:val="20"/>
          <w:szCs w:val="20"/>
        </w:rPr>
        <w:t>(</w:t>
      </w:r>
      <w:r w:rsidR="00EF540E" w:rsidRPr="00A449EA">
        <w:rPr>
          <w:rFonts w:ascii="Cambria Math" w:hAnsi="Cambria Math" w:cs="Cambria Math"/>
          <w:sz w:val="20"/>
          <w:szCs w:val="20"/>
        </w:rPr>
        <w:t>𝑡</w:t>
      </w:r>
      <w:r w:rsidR="00E24682">
        <w:rPr>
          <w:rFonts w:ascii="Cambria Math" w:hAnsi="Cambria Math" w:cs="Cambria Math" w:hint="eastAsia"/>
          <w:sz w:val="20"/>
          <w:szCs w:val="20"/>
        </w:rPr>
        <w:t xml:space="preserve"> </w:t>
      </w:r>
      <w:r w:rsidR="00EF540E" w:rsidRPr="00A449EA">
        <w:rPr>
          <w:rFonts w:ascii="Arial" w:hAnsi="Arial" w:cs="Arial"/>
          <w:sz w:val="20"/>
          <w:szCs w:val="20"/>
        </w:rPr>
        <w:t>+</w:t>
      </w:r>
      <w:r w:rsidR="00E24682">
        <w:rPr>
          <w:rFonts w:ascii="Arial" w:hAnsi="Arial" w:cs="Arial" w:hint="eastAsia"/>
          <w:sz w:val="20"/>
          <w:szCs w:val="20"/>
        </w:rPr>
        <w:t xml:space="preserve"> </w:t>
      </w:r>
      <w:r w:rsidR="00EF540E" w:rsidRPr="00A449EA">
        <w:rPr>
          <w:rFonts w:ascii="Arial" w:hAnsi="Arial" w:cs="Arial"/>
          <w:sz w:val="20"/>
          <w:szCs w:val="20"/>
        </w:rPr>
        <w:t>Δ</w:t>
      </w:r>
      <w:r w:rsidR="00EF540E" w:rsidRPr="00A449EA">
        <w:rPr>
          <w:rFonts w:ascii="Cambria Math" w:hAnsi="Cambria Math" w:cs="Cambria Math"/>
          <w:sz w:val="20"/>
          <w:szCs w:val="20"/>
        </w:rPr>
        <w:t>𝑡</w:t>
      </w:r>
      <w:proofErr w:type="gramEnd"/>
      <w:r w:rsidR="00EF540E" w:rsidRPr="00A449EA">
        <w:rPr>
          <w:rFonts w:ascii="Arial" w:hAnsi="Arial" w:cs="Arial"/>
          <w:sz w:val="20"/>
          <w:szCs w:val="20"/>
        </w:rPr>
        <w:t>)</w:t>
      </w:r>
      <w:r w:rsidR="00E24682">
        <w:rPr>
          <w:rFonts w:ascii="Arial" w:hAnsi="Arial" w:cs="Arial" w:hint="eastAsia"/>
          <w:sz w:val="20"/>
          <w:szCs w:val="20"/>
        </w:rPr>
        <w:t xml:space="preserve"> </w:t>
      </w:r>
      <w:r w:rsidR="00EF540E" w:rsidRPr="00A449EA">
        <w:rPr>
          <w:rFonts w:ascii="Arial" w:hAnsi="Arial" w:cs="Arial"/>
          <w:sz w:val="20"/>
          <w:szCs w:val="20"/>
        </w:rPr>
        <w:t>=</w:t>
      </w:r>
      <w:r w:rsidR="00E24682">
        <w:rPr>
          <w:rFonts w:ascii="Arial" w:hAnsi="Arial" w:cs="Arial" w:hint="eastAsia"/>
          <w:sz w:val="20"/>
          <w:szCs w:val="20"/>
        </w:rPr>
        <w:t xml:space="preserve"> </w:t>
      </w:r>
      <w:r w:rsidR="00EF540E" w:rsidRPr="00A449EA">
        <w:rPr>
          <w:rFonts w:ascii="Cambria Math" w:hAnsi="Cambria Math" w:cs="Cambria Math"/>
          <w:sz w:val="20"/>
          <w:szCs w:val="20"/>
        </w:rPr>
        <w:t>𝑟</w:t>
      </w:r>
      <w:r w:rsidR="00EF540E" w:rsidRPr="00A449EA">
        <w:rPr>
          <w:rFonts w:ascii="Arial" w:hAnsi="Arial" w:cs="Arial"/>
          <w:sz w:val="20"/>
          <w:szCs w:val="20"/>
        </w:rPr>
        <w:t>(</w:t>
      </w:r>
      <w:r w:rsidR="00EF540E" w:rsidRPr="00A449EA">
        <w:rPr>
          <w:rFonts w:ascii="Cambria Math" w:hAnsi="Cambria Math" w:cs="Cambria Math"/>
          <w:sz w:val="20"/>
          <w:szCs w:val="20"/>
        </w:rPr>
        <w:t>𝑡</w:t>
      </w:r>
      <w:r w:rsidR="00EF540E" w:rsidRPr="00A449EA">
        <w:rPr>
          <w:rFonts w:ascii="Arial" w:hAnsi="Arial" w:cs="Arial"/>
          <w:sz w:val="20"/>
          <w:szCs w:val="20"/>
        </w:rPr>
        <w:t>)</w:t>
      </w:r>
      <w:r w:rsidR="00E24682">
        <w:rPr>
          <w:rFonts w:ascii="Arial" w:hAnsi="Arial" w:cs="Arial" w:hint="eastAsia"/>
          <w:sz w:val="20"/>
          <w:szCs w:val="20"/>
        </w:rPr>
        <w:t xml:space="preserve"> </w:t>
      </w:r>
      <w:r w:rsidR="00EF540E" w:rsidRPr="00A449EA">
        <w:rPr>
          <w:rFonts w:ascii="Arial" w:hAnsi="Arial" w:cs="Arial"/>
          <w:sz w:val="20"/>
          <w:szCs w:val="20"/>
        </w:rPr>
        <w:t>+</w:t>
      </w:r>
      <w:r w:rsidR="00E24682">
        <w:rPr>
          <w:rFonts w:ascii="Arial" w:hAnsi="Arial" w:cs="Arial" w:hint="eastAsia"/>
          <w:sz w:val="20"/>
          <w:szCs w:val="20"/>
        </w:rPr>
        <w:t xml:space="preserve"> </w:t>
      </w:r>
      <w:proofErr w:type="gramStart"/>
      <w:r w:rsidR="00EF540E" w:rsidRPr="00A449EA">
        <w:rPr>
          <w:rFonts w:ascii="Cambria Math" w:hAnsi="Cambria Math" w:cs="Cambria Math"/>
          <w:sz w:val="20"/>
          <w:szCs w:val="20"/>
        </w:rPr>
        <w:t>𝑣</w:t>
      </w:r>
      <w:r w:rsidR="00EF540E" w:rsidRPr="00A449EA">
        <w:rPr>
          <w:rFonts w:ascii="Arial" w:hAnsi="Arial" w:cs="Arial"/>
          <w:sz w:val="20"/>
          <w:szCs w:val="20"/>
        </w:rPr>
        <w:t>(</w:t>
      </w:r>
      <w:proofErr w:type="gramEnd"/>
      <w:r w:rsidR="00EF540E" w:rsidRPr="00A449EA">
        <w:rPr>
          <w:rFonts w:ascii="Cambria Math" w:hAnsi="Cambria Math" w:cs="Cambria Math"/>
          <w:sz w:val="20"/>
          <w:szCs w:val="20"/>
        </w:rPr>
        <w:t>𝑡</w:t>
      </w:r>
      <w:r w:rsidR="00E24682">
        <w:rPr>
          <w:rFonts w:ascii="Cambria Math" w:hAnsi="Cambria Math" w:cs="Cambria Math" w:hint="eastAsia"/>
          <w:sz w:val="20"/>
          <w:szCs w:val="20"/>
        </w:rPr>
        <w:t xml:space="preserve"> </w:t>
      </w:r>
      <w:r w:rsidR="00EF540E" w:rsidRPr="00A449EA">
        <w:rPr>
          <w:rFonts w:ascii="Arial" w:hAnsi="Arial" w:cs="Arial"/>
          <w:sz w:val="20"/>
          <w:szCs w:val="20"/>
        </w:rPr>
        <w:t>+</w:t>
      </w:r>
      <w:r w:rsidR="00E24682">
        <w:rPr>
          <w:rFonts w:ascii="Arial" w:hAnsi="Arial" w:cs="Arial" w:hint="eastAsia"/>
          <w:sz w:val="20"/>
          <w:szCs w:val="20"/>
        </w:rPr>
        <w:t xml:space="preserve"> </w:t>
      </w:r>
      <w:r w:rsidR="00EF540E" w:rsidRPr="00A449EA">
        <w:rPr>
          <w:rFonts w:ascii="Arial" w:hAnsi="Arial" w:cs="Arial"/>
          <w:sz w:val="20"/>
          <w:szCs w:val="20"/>
        </w:rPr>
        <w:t>Δ</w:t>
      </w:r>
      <w:proofErr w:type="gramStart"/>
      <w:r w:rsidR="00EF540E" w:rsidRPr="00A449EA">
        <w:rPr>
          <w:rFonts w:ascii="Cambria Math" w:hAnsi="Cambria Math" w:cs="Cambria Math"/>
          <w:sz w:val="20"/>
          <w:szCs w:val="20"/>
        </w:rPr>
        <w:t>𝑡</w:t>
      </w:r>
      <w:r w:rsidR="00EF540E" w:rsidRPr="00A449EA">
        <w:rPr>
          <w:rFonts w:ascii="Arial" w:hAnsi="Arial" w:cs="Arial"/>
          <w:sz w:val="20"/>
          <w:szCs w:val="20"/>
        </w:rPr>
        <w:t>)Δ</w:t>
      </w:r>
      <w:proofErr w:type="gramEnd"/>
      <w:r w:rsidR="00EF540E" w:rsidRPr="00A449EA">
        <w:rPr>
          <w:rFonts w:ascii="Cambria Math" w:hAnsi="Cambria Math" w:cs="Cambria Math"/>
          <w:sz w:val="20"/>
          <w:szCs w:val="20"/>
        </w:rPr>
        <w:t>𝑡</w:t>
      </w:r>
      <w:r w:rsidR="00EF540E" w:rsidRPr="00A449EA">
        <w:rPr>
          <w:rFonts w:ascii="Arial" w:hAnsi="Arial" w:cs="Arial"/>
          <w:sz w:val="20"/>
          <w:szCs w:val="20"/>
        </w:rPr>
        <w:t xml:space="preserve"> (Eq.</w:t>
      </w:r>
      <w:r w:rsidR="00E24682">
        <w:rPr>
          <w:rFonts w:ascii="Arial" w:hAnsi="Arial" w:cs="Arial" w:hint="eastAsia"/>
          <w:sz w:val="20"/>
          <w:szCs w:val="20"/>
        </w:rPr>
        <w:t xml:space="preserve"> </w:t>
      </w:r>
      <w:r w:rsidR="00EF540E" w:rsidRPr="00A449EA">
        <w:rPr>
          <w:rFonts w:ascii="Arial" w:hAnsi="Arial" w:cs="Arial"/>
          <w:sz w:val="20"/>
          <w:szCs w:val="20"/>
        </w:rPr>
        <w:t>48).</w:t>
      </w:r>
      <w:r w:rsidR="002732B3" w:rsidRPr="00A449EA">
        <w:rPr>
          <w:rFonts w:ascii="Arial" w:hAnsi="Arial" w:cs="Arial"/>
          <w:sz w:val="20"/>
          <w:szCs w:val="20"/>
        </w:rPr>
        <w:t xml:space="preserve"> </w:t>
      </w:r>
    </w:p>
    <w:p w14:paraId="00FF8E4D" w14:textId="0127C1E8" w:rsidR="00EF540E" w:rsidRPr="00A449EA" w:rsidRDefault="00EF540E" w:rsidP="008B055F">
      <w:pPr>
        <w:spacing w:line="360" w:lineRule="auto"/>
        <w:rPr>
          <w:rFonts w:ascii="Arial" w:hAnsi="Arial" w:cs="Arial"/>
          <w:sz w:val="20"/>
          <w:szCs w:val="20"/>
        </w:rPr>
      </w:pPr>
      <w:r w:rsidRPr="00A449EA">
        <w:rPr>
          <w:rFonts w:ascii="Arial" w:hAnsi="Arial" w:cs="Arial"/>
          <w:sz w:val="20"/>
          <w:szCs w:val="20"/>
        </w:rPr>
        <w:t xml:space="preserve">We note that this implementation introduces an effective stochastic mixing term in velocity space and is intended to qualitatively capture random thermal scattering/mixing rather than to represent a rigorous overdamped Brownian diffusion model derived from the </w:t>
      </w:r>
      <w:r w:rsidR="002732B3" w:rsidRPr="00A449EA">
        <w:rPr>
          <w:rFonts w:ascii="Arial" w:hAnsi="Arial" w:cs="Arial"/>
          <w:sz w:val="20"/>
          <w:szCs w:val="20"/>
        </w:rPr>
        <w:t>Einstein–</w:t>
      </w:r>
      <w:proofErr w:type="spellStart"/>
      <w:r w:rsidR="002732B3" w:rsidRPr="00A449EA">
        <w:rPr>
          <w:rFonts w:ascii="Arial" w:hAnsi="Arial" w:cs="Arial"/>
          <w:sz w:val="20"/>
          <w:szCs w:val="20"/>
        </w:rPr>
        <w:t>Smoluchowski</w:t>
      </w:r>
      <w:proofErr w:type="spellEnd"/>
      <w:r w:rsidR="002732B3" w:rsidRPr="00A449EA">
        <w:rPr>
          <w:rFonts w:ascii="Arial" w:hAnsi="Arial" w:cs="Arial"/>
          <w:sz w:val="20"/>
          <w:szCs w:val="20"/>
        </w:rPr>
        <w:t xml:space="preserve"> relation </w:t>
      </w:r>
      <w:r w:rsidRPr="00E24682">
        <w:rPr>
          <w:rFonts w:ascii="Cambria Math" w:hAnsi="Cambria Math" w:cs="Cambria Math"/>
          <w:sz w:val="20"/>
          <w:szCs w:val="20"/>
        </w:rPr>
        <w:t>⟨</w:t>
      </w:r>
      <w:r w:rsidRPr="00E24682">
        <w:rPr>
          <w:rFonts w:ascii="Arial" w:hAnsi="Arial" w:cs="Arial"/>
          <w:sz w:val="20"/>
          <w:szCs w:val="20"/>
        </w:rPr>
        <w:t>Δ</w:t>
      </w:r>
      <w:r w:rsidRPr="00E24682">
        <w:rPr>
          <w:rFonts w:ascii="Cambria Math" w:hAnsi="Cambria Math" w:cs="Cambria Math"/>
          <w:sz w:val="20"/>
          <w:szCs w:val="20"/>
        </w:rPr>
        <w:t>𝑟</w:t>
      </w:r>
      <w:r w:rsidRPr="00E24682">
        <w:rPr>
          <w:rFonts w:ascii="Arial" w:hAnsi="Arial" w:cs="Arial"/>
          <w:sz w:val="20"/>
          <w:szCs w:val="20"/>
          <w:vertAlign w:val="superscript"/>
        </w:rPr>
        <w:t>2</w:t>
      </w:r>
      <w:r w:rsidRPr="00E24682">
        <w:rPr>
          <w:rFonts w:ascii="Cambria Math" w:hAnsi="Cambria Math" w:cs="Cambria Math"/>
          <w:sz w:val="20"/>
          <w:szCs w:val="20"/>
        </w:rPr>
        <w:t>⟩</w:t>
      </w:r>
      <w:r w:rsidRPr="00E24682">
        <w:rPr>
          <w:rFonts w:ascii="Arial" w:hAnsi="Arial" w:cs="Arial"/>
          <w:sz w:val="20"/>
          <w:szCs w:val="20"/>
        </w:rPr>
        <w:t>=6</w:t>
      </w:r>
      <w:r w:rsidRPr="00E24682">
        <w:rPr>
          <w:rFonts w:ascii="Cambria Math" w:hAnsi="Cambria Math" w:cs="Cambria Math"/>
          <w:sz w:val="20"/>
          <w:szCs w:val="20"/>
        </w:rPr>
        <w:t>𝐷𝑡</w:t>
      </w:r>
      <w:r w:rsidRPr="00A449EA">
        <w:rPr>
          <w:rFonts w:ascii="Arial" w:hAnsi="Arial" w:cs="Arial"/>
          <w:sz w:val="20"/>
          <w:szCs w:val="20"/>
        </w:rPr>
        <w:t xml:space="preserve">. </w:t>
      </w:r>
      <w:r w:rsidR="00782637" w:rsidRPr="00A449EA">
        <w:rPr>
          <w:rFonts w:ascii="Arial" w:hAnsi="Arial" w:cs="Arial"/>
          <w:sz w:val="20"/>
          <w:szCs w:val="20"/>
        </w:rPr>
        <w:t>No</w:t>
      </w:r>
      <w:r w:rsidRPr="00A449EA">
        <w:rPr>
          <w:rFonts w:ascii="Arial" w:hAnsi="Arial" w:cs="Arial"/>
          <w:sz w:val="20"/>
          <w:szCs w:val="20"/>
        </w:rPr>
        <w:t xml:space="preserve"> explicit diffusion coefficient </w:t>
      </w:r>
      <w:r w:rsidR="00E24682" w:rsidRPr="00E24682">
        <w:rPr>
          <w:rFonts w:ascii="Arial" w:hAnsi="Arial" w:cs="Arial"/>
          <w:i/>
          <w:iCs/>
          <w:sz w:val="20"/>
          <w:szCs w:val="20"/>
        </w:rPr>
        <w:t>D</w:t>
      </w:r>
      <w:r w:rsidR="00E24682">
        <w:rPr>
          <w:rFonts w:ascii="Cambria Math" w:hAnsi="Cambria Math" w:cs="Cambria Math" w:hint="eastAsia"/>
          <w:sz w:val="20"/>
          <w:szCs w:val="20"/>
        </w:rPr>
        <w:t xml:space="preserve"> </w:t>
      </w:r>
      <w:r w:rsidRPr="00A449EA">
        <w:rPr>
          <w:rFonts w:ascii="Arial" w:hAnsi="Arial" w:cs="Arial"/>
          <w:sz w:val="20"/>
          <w:szCs w:val="20"/>
        </w:rPr>
        <w:t xml:space="preserve">or friction coefficient is prescribed in the present simplified </w:t>
      </w:r>
      <w:proofErr w:type="spellStart"/>
      <w:r w:rsidRPr="00A449EA">
        <w:rPr>
          <w:rFonts w:ascii="Arial" w:hAnsi="Arial" w:cs="Arial"/>
          <w:sz w:val="20"/>
          <w:szCs w:val="20"/>
        </w:rPr>
        <w:t>kMC</w:t>
      </w:r>
      <w:proofErr w:type="spellEnd"/>
      <w:r w:rsidRPr="00A449EA">
        <w:rPr>
          <w:rFonts w:ascii="Arial" w:hAnsi="Arial" w:cs="Arial"/>
          <w:sz w:val="20"/>
          <w:szCs w:val="20"/>
        </w:rPr>
        <w:t xml:space="preserve"> implementation.</w:t>
      </w:r>
    </w:p>
    <w:p w14:paraId="65A919B9" w14:textId="1965E787" w:rsidR="00DD5951" w:rsidRDefault="008B055F" w:rsidP="008B055F">
      <w:pPr>
        <w:spacing w:line="360" w:lineRule="auto"/>
        <w:rPr>
          <w:rFonts w:ascii="Arial" w:hAnsi="Arial" w:cs="Arial"/>
          <w:sz w:val="20"/>
          <w:szCs w:val="20"/>
        </w:rPr>
      </w:pPr>
      <w:r w:rsidRPr="00A449EA">
        <w:rPr>
          <w:rFonts w:ascii="Arial" w:hAnsi="Arial" w:cs="Arial"/>
          <w:b/>
          <w:bCs/>
          <w:sz w:val="20"/>
          <w:szCs w:val="20"/>
        </w:rPr>
        <w:t>Electric field</w:t>
      </w:r>
      <w:r w:rsidR="00DD5951" w:rsidRPr="00A449EA">
        <w:rPr>
          <w:rFonts w:ascii="Arial" w:hAnsi="Arial" w:cs="Arial"/>
          <w:b/>
          <w:bCs/>
          <w:sz w:val="20"/>
          <w:szCs w:val="20"/>
        </w:rPr>
        <w:t>.</w:t>
      </w:r>
      <w:r w:rsidR="00FA6F72" w:rsidRPr="00A449EA">
        <w:rPr>
          <w:rFonts w:ascii="Arial" w:hAnsi="Arial" w:cs="Arial"/>
          <w:b/>
          <w:bCs/>
          <w:sz w:val="20"/>
          <w:szCs w:val="20"/>
        </w:rPr>
        <w:t xml:space="preserve"> </w:t>
      </w:r>
      <w:r w:rsidR="00DD5951" w:rsidRPr="00A449EA">
        <w:rPr>
          <w:rFonts w:ascii="Arial" w:hAnsi="Arial" w:cs="Arial"/>
          <w:sz w:val="20"/>
          <w:szCs w:val="20"/>
        </w:rPr>
        <w:t>Specifically, the time- and space-dependent sheath electric field was prescribed as</w:t>
      </w:r>
      <w:r w:rsidR="00FA6F72" w:rsidRPr="00A449EA">
        <w:rPr>
          <w:rFonts w:ascii="Arial" w:hAnsi="Arial" w:cs="Arial"/>
          <w:sz w:val="20"/>
          <w:szCs w:val="20"/>
        </w:rPr>
        <w:t>:</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4649F2" w:rsidRPr="007B3896" w14:paraId="6D8F9843" w14:textId="77777777" w:rsidTr="008E4A95">
        <w:tc>
          <w:tcPr>
            <w:tcW w:w="4814" w:type="dxa"/>
            <w:vAlign w:val="center"/>
          </w:tcPr>
          <w:p w14:paraId="1D5242FA" w14:textId="0EA79421" w:rsidR="004649F2" w:rsidRPr="0031124E" w:rsidRDefault="009071DD" w:rsidP="008E4A95">
            <w:pPr>
              <w:jc w:val="center"/>
              <w:rPr>
                <w:rFonts w:ascii="Arial" w:hAnsi="Arial" w:cs="Arial"/>
                <w:sz w:val="20"/>
                <w:szCs w:val="20"/>
                <w:highlight w:val="yellow"/>
              </w:rPr>
            </w:pPr>
            <w:r w:rsidRPr="009071DD">
              <w:rPr>
                <w:kern w:val="2"/>
                <w:position w:val="-34"/>
                <w:sz w:val="21"/>
                <w:lang w:eastAsia="zh-CN"/>
              </w:rPr>
              <w:object w:dxaOrig="3200" w:dyaOrig="800" w14:anchorId="0215E72C">
                <v:shape id="_x0000_i1073" type="#_x0000_t75" style="width:160.5pt;height:39.75pt" o:ole="">
                  <v:imagedata r:id="rId129" o:title=""/>
                </v:shape>
                <o:OLEObject Type="Embed" ProgID="Equation.DSMT4" ShapeID="_x0000_i1073" DrawAspect="Content" ObjectID="_1829396807" r:id="rId130"/>
              </w:object>
            </w:r>
          </w:p>
        </w:tc>
        <w:tc>
          <w:tcPr>
            <w:tcW w:w="4814" w:type="dxa"/>
            <w:vAlign w:val="center"/>
          </w:tcPr>
          <w:p w14:paraId="77E028F1" w14:textId="2DA1C350" w:rsidR="004649F2" w:rsidRPr="007B3896" w:rsidRDefault="004649F2" w:rsidP="008E4A95">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S4</w:t>
            </w:r>
            <w:r w:rsidR="009071DD">
              <w:rPr>
                <w:rFonts w:ascii="Arial" w:hAnsi="Arial" w:cs="Arial" w:hint="eastAsia"/>
                <w:sz w:val="20"/>
                <w:szCs w:val="20"/>
                <w:lang w:eastAsia="zh-CN"/>
              </w:rPr>
              <w:t>9</w:t>
            </w:r>
            <w:r w:rsidRPr="007B3896">
              <w:rPr>
                <w:rFonts w:ascii="Arial" w:hAnsi="Arial" w:cs="Arial" w:hint="eastAsia"/>
                <w:sz w:val="20"/>
                <w:szCs w:val="20"/>
                <w:lang w:eastAsia="zh-CN"/>
              </w:rPr>
              <w:t>)</w:t>
            </w:r>
          </w:p>
        </w:tc>
      </w:tr>
    </w:tbl>
    <w:p w14:paraId="29791C20" w14:textId="77777777" w:rsidR="004649F2" w:rsidRDefault="00353986" w:rsidP="00FA6F72">
      <w:pPr>
        <w:spacing w:line="360" w:lineRule="auto"/>
        <w:rPr>
          <w:rFonts w:ascii="Arial" w:hAnsi="Arial" w:cs="Arial"/>
          <w:sz w:val="20"/>
          <w:szCs w:val="20"/>
        </w:rPr>
      </w:pPr>
      <w:r>
        <w:rPr>
          <w:rFonts w:ascii="Arial" w:hAnsi="Arial" w:cs="Arial" w:hint="eastAsia"/>
          <w:sz w:val="20"/>
          <w:szCs w:val="20"/>
        </w:rPr>
        <w:t>W</w:t>
      </w:r>
      <w:r w:rsidR="00DD5951" w:rsidRPr="00A449EA">
        <w:rPr>
          <w:rFonts w:ascii="Arial" w:hAnsi="Arial" w:cs="Arial"/>
          <w:sz w:val="20"/>
          <w:szCs w:val="20"/>
        </w:rPr>
        <w:t xml:space="preserve">here </w:t>
      </w:r>
      <w:r w:rsidR="00E24682" w:rsidRPr="00E24682">
        <w:rPr>
          <w:rFonts w:ascii="Arial" w:hAnsi="Arial" w:cs="Arial" w:hint="eastAsia"/>
          <w:i/>
          <w:iCs/>
          <w:sz w:val="20"/>
          <w:szCs w:val="20"/>
        </w:rPr>
        <w:t>L</w:t>
      </w:r>
      <w:r w:rsidR="00E24682">
        <w:rPr>
          <w:rFonts w:ascii="Arial" w:hAnsi="Arial" w:cs="Arial" w:hint="eastAsia"/>
          <w:sz w:val="20"/>
          <w:szCs w:val="20"/>
        </w:rPr>
        <w:t xml:space="preserve"> </w:t>
      </w:r>
      <w:r w:rsidR="00DD5951" w:rsidRPr="00A449EA">
        <w:rPr>
          <w:rFonts w:ascii="Arial" w:hAnsi="Arial" w:cs="Arial"/>
          <w:sz w:val="20"/>
          <w:szCs w:val="20"/>
        </w:rPr>
        <w:t>is the sheath thickness. This electric field was used exclusively to update the motion of positively charged species (</w:t>
      </w:r>
      <w:r w:rsidR="00FA6F72" w:rsidRPr="00A449EA">
        <w:rPr>
          <w:rFonts w:ascii="Arial" w:hAnsi="Arial" w:cs="Arial"/>
          <w:sz w:val="20"/>
          <w:szCs w:val="20"/>
        </w:rPr>
        <w:t>H</w:t>
      </w:r>
      <w:r w:rsidR="00FA6F72" w:rsidRPr="00A449EA">
        <w:rPr>
          <w:rFonts w:ascii="Arial" w:hAnsi="Arial" w:cs="Arial"/>
          <w:sz w:val="20"/>
          <w:szCs w:val="20"/>
          <w:vertAlign w:val="superscript"/>
        </w:rPr>
        <w:t>+</w:t>
      </w:r>
      <w:r w:rsidR="00FA6F72" w:rsidRPr="00A449EA">
        <w:rPr>
          <w:rFonts w:ascii="Arial" w:hAnsi="Arial" w:cs="Arial"/>
          <w:sz w:val="20"/>
          <w:szCs w:val="20"/>
        </w:rPr>
        <w:t>, N</w:t>
      </w:r>
      <w:r w:rsidR="00FA6F72" w:rsidRPr="00A449EA">
        <w:rPr>
          <w:rFonts w:ascii="Arial" w:hAnsi="Arial" w:cs="Arial"/>
          <w:sz w:val="20"/>
          <w:szCs w:val="20"/>
          <w:vertAlign w:val="superscript"/>
        </w:rPr>
        <w:t>+</w:t>
      </w:r>
      <w:r w:rsidR="00DD5951" w:rsidRPr="00A449EA">
        <w:rPr>
          <w:rFonts w:ascii="Arial" w:hAnsi="Arial" w:cs="Arial"/>
          <w:sz w:val="20"/>
          <w:szCs w:val="20"/>
        </w:rPr>
        <w:t>). Their acceleration along the sheath-normal (z) direction was calculated as</w:t>
      </w:r>
      <w:r w:rsidR="004649F2">
        <w:rPr>
          <w:rFonts w:ascii="Arial" w:hAnsi="Arial" w:cs="Arial" w:hint="eastAsia"/>
          <w:sz w:val="20"/>
          <w:szCs w:val="20"/>
        </w:rPr>
        <w:t>:</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4649F2" w:rsidRPr="007B3896" w14:paraId="12FF8D82" w14:textId="77777777" w:rsidTr="008E4A95">
        <w:tc>
          <w:tcPr>
            <w:tcW w:w="4814" w:type="dxa"/>
            <w:vAlign w:val="center"/>
          </w:tcPr>
          <w:p w14:paraId="39FA4436" w14:textId="41441370" w:rsidR="004649F2" w:rsidRPr="0031124E" w:rsidRDefault="009071DD" w:rsidP="008E4A95">
            <w:pPr>
              <w:jc w:val="center"/>
              <w:rPr>
                <w:rFonts w:ascii="Arial" w:hAnsi="Arial" w:cs="Arial"/>
                <w:sz w:val="20"/>
                <w:szCs w:val="20"/>
                <w:highlight w:val="yellow"/>
              </w:rPr>
            </w:pPr>
            <w:r w:rsidRPr="009071DD">
              <w:rPr>
                <w:kern w:val="2"/>
                <w:position w:val="-16"/>
                <w:sz w:val="21"/>
                <w:lang w:eastAsia="zh-CN"/>
              </w:rPr>
              <w:object w:dxaOrig="2180" w:dyaOrig="420" w14:anchorId="587274DE">
                <v:shape id="_x0000_i1074" type="#_x0000_t75" style="width:109.5pt;height:20.25pt" o:ole="">
                  <v:imagedata r:id="rId131" o:title=""/>
                </v:shape>
                <o:OLEObject Type="Embed" ProgID="Equation.DSMT4" ShapeID="_x0000_i1074" DrawAspect="Content" ObjectID="_1829396808" r:id="rId132"/>
              </w:object>
            </w:r>
          </w:p>
        </w:tc>
        <w:tc>
          <w:tcPr>
            <w:tcW w:w="4814" w:type="dxa"/>
            <w:vAlign w:val="center"/>
          </w:tcPr>
          <w:p w14:paraId="5117A41B" w14:textId="2B80FA3D" w:rsidR="004649F2" w:rsidRPr="007B3896" w:rsidRDefault="004649F2" w:rsidP="008E4A95">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w:t>
            </w:r>
            <w:r w:rsidR="009071DD">
              <w:rPr>
                <w:rFonts w:ascii="Arial" w:hAnsi="Arial" w:cs="Arial" w:hint="eastAsia"/>
                <w:sz w:val="20"/>
                <w:szCs w:val="20"/>
                <w:lang w:eastAsia="zh-CN"/>
              </w:rPr>
              <w:t>5</w:t>
            </w:r>
            <w:r>
              <w:rPr>
                <w:rFonts w:ascii="Arial" w:hAnsi="Arial" w:cs="Arial" w:hint="eastAsia"/>
                <w:sz w:val="20"/>
                <w:szCs w:val="20"/>
                <w:lang w:eastAsia="zh-CN"/>
              </w:rPr>
              <w:t>0</w:t>
            </w:r>
            <w:r w:rsidRPr="007B3896">
              <w:rPr>
                <w:rFonts w:ascii="Arial" w:hAnsi="Arial" w:cs="Arial" w:hint="eastAsia"/>
                <w:sz w:val="20"/>
                <w:szCs w:val="20"/>
                <w:lang w:eastAsia="zh-CN"/>
              </w:rPr>
              <w:t>)</w:t>
            </w:r>
          </w:p>
        </w:tc>
      </w:tr>
    </w:tbl>
    <w:p w14:paraId="070E2079" w14:textId="5A120B15" w:rsidR="00DD5951" w:rsidRPr="00A449EA" w:rsidRDefault="00353986" w:rsidP="00FA6F72">
      <w:pPr>
        <w:spacing w:line="360" w:lineRule="auto"/>
        <w:rPr>
          <w:rFonts w:ascii="Arial" w:hAnsi="Arial" w:cs="Arial"/>
          <w:sz w:val="20"/>
          <w:szCs w:val="20"/>
        </w:rPr>
      </w:pPr>
      <w:r>
        <w:rPr>
          <w:rFonts w:ascii="Arial" w:hAnsi="Arial" w:cs="Arial" w:hint="eastAsia"/>
          <w:sz w:val="20"/>
          <w:szCs w:val="20"/>
        </w:rPr>
        <w:t>W</w:t>
      </w:r>
      <w:r w:rsidR="00FA6F72" w:rsidRPr="00A449EA">
        <w:rPr>
          <w:rFonts w:ascii="Arial" w:hAnsi="Arial" w:cs="Arial"/>
          <w:sz w:val="20"/>
          <w:szCs w:val="20"/>
        </w:rPr>
        <w:t xml:space="preserve">here </w:t>
      </w:r>
      <w:proofErr w:type="spellStart"/>
      <w:r w:rsidR="00E24682" w:rsidRPr="00E24682">
        <w:rPr>
          <w:rFonts w:ascii="Arial" w:hAnsi="Arial" w:cs="Arial" w:hint="eastAsia"/>
          <w:i/>
          <w:iCs/>
          <w:sz w:val="20"/>
          <w:szCs w:val="20"/>
        </w:rPr>
        <w:t>F</w:t>
      </w:r>
      <w:r w:rsidR="00E24682" w:rsidRPr="00E24682">
        <w:rPr>
          <w:rFonts w:ascii="Arial" w:hAnsi="Arial" w:cs="Arial" w:hint="eastAsia"/>
          <w:i/>
          <w:iCs/>
          <w:sz w:val="20"/>
          <w:szCs w:val="20"/>
          <w:vertAlign w:val="subscript"/>
        </w:rPr>
        <w:t>field</w:t>
      </w:r>
      <w:proofErr w:type="spellEnd"/>
      <w:r w:rsidR="00E24682">
        <w:rPr>
          <w:rFonts w:ascii="Arial" w:hAnsi="Arial" w:cs="Arial" w:hint="eastAsia"/>
          <w:sz w:val="20"/>
          <w:szCs w:val="20"/>
        </w:rPr>
        <w:t xml:space="preserve"> is</w:t>
      </w:r>
      <w:r w:rsidR="00FA6F72" w:rsidRPr="00A449EA">
        <w:rPr>
          <w:rFonts w:ascii="Arial" w:hAnsi="Arial" w:cs="Arial"/>
          <w:sz w:val="20"/>
          <w:szCs w:val="20"/>
        </w:rPr>
        <w:t xml:space="preserve"> the frequency-dependent shielding factor defined in Section 11.2. Neutral species (CO</w:t>
      </w:r>
      <w:r w:rsidR="00FA6F72" w:rsidRPr="00A449EA">
        <w:rPr>
          <w:rFonts w:ascii="Arial" w:hAnsi="Arial" w:cs="Arial"/>
          <w:sz w:val="20"/>
          <w:szCs w:val="20"/>
          <w:vertAlign w:val="subscript"/>
        </w:rPr>
        <w:t>2</w:t>
      </w:r>
      <w:r w:rsidR="00FA6F72" w:rsidRPr="00A449EA">
        <w:rPr>
          <w:rFonts w:ascii="Arial" w:hAnsi="Arial" w:cs="Arial"/>
          <w:sz w:val="20"/>
          <w:szCs w:val="20"/>
        </w:rPr>
        <w:t>, CO, N</w:t>
      </w:r>
      <w:r w:rsidR="00FA6F72" w:rsidRPr="00A449EA">
        <w:rPr>
          <w:rFonts w:ascii="Arial" w:hAnsi="Arial" w:cs="Arial"/>
          <w:sz w:val="20"/>
          <w:szCs w:val="20"/>
          <w:vertAlign w:val="subscript"/>
        </w:rPr>
        <w:t>2</w:t>
      </w:r>
      <w:r w:rsidR="00FA6F72" w:rsidRPr="00A449EA">
        <w:rPr>
          <w:rFonts w:ascii="Arial" w:hAnsi="Arial" w:cs="Arial"/>
          <w:sz w:val="20"/>
          <w:szCs w:val="20"/>
        </w:rPr>
        <w:t>, N) were not subject to any electric-field force and evolved solely via thermal motion, stochastic collisions, and surface interactions.</w:t>
      </w:r>
    </w:p>
    <w:p w14:paraId="38A56ABF" w14:textId="377386C1" w:rsidR="0001671F" w:rsidRDefault="0001671F" w:rsidP="001C4911">
      <w:pPr>
        <w:spacing w:line="360" w:lineRule="auto"/>
        <w:rPr>
          <w:rFonts w:ascii="Arial" w:hAnsi="Arial" w:cs="Arial"/>
          <w:sz w:val="20"/>
          <w:szCs w:val="20"/>
        </w:rPr>
      </w:pPr>
      <w:r w:rsidRPr="00A449EA">
        <w:rPr>
          <w:rFonts w:ascii="Arial" w:hAnsi="Arial" w:cs="Arial"/>
          <w:b/>
          <w:bCs/>
          <w:sz w:val="20"/>
          <w:szCs w:val="20"/>
        </w:rPr>
        <w:t xml:space="preserve">Ion–neutral collision and velocity damping. </w:t>
      </w:r>
      <w:r w:rsidRPr="00A449EA">
        <w:rPr>
          <w:rFonts w:ascii="Arial" w:hAnsi="Arial" w:cs="Arial"/>
          <w:sz w:val="20"/>
          <w:szCs w:val="20"/>
        </w:rPr>
        <w:t>Ion</w:t>
      </w:r>
      <w:r w:rsidR="00E24682">
        <w:rPr>
          <w:rFonts w:ascii="Arial" w:hAnsi="Arial" w:cs="Arial" w:hint="eastAsia"/>
          <w:sz w:val="20"/>
          <w:szCs w:val="20"/>
        </w:rPr>
        <w:t>-</w:t>
      </w:r>
      <w:r w:rsidRPr="00A449EA">
        <w:rPr>
          <w:rFonts w:ascii="Arial" w:hAnsi="Arial" w:cs="Arial"/>
          <w:sz w:val="20"/>
          <w:szCs w:val="20"/>
        </w:rPr>
        <w:t>neutral collisions were treated using a simplified probabilistic damping scheme</w:t>
      </w:r>
      <w:r w:rsidR="004E4D03" w:rsidRPr="00A449EA">
        <w:rPr>
          <w:rFonts w:ascii="Arial" w:hAnsi="Arial" w:cs="Arial"/>
          <w:sz w:val="20"/>
          <w:szCs w:val="20"/>
        </w:rPr>
        <w:fldChar w:fldCharType="begin"/>
      </w:r>
      <w:r w:rsidR="004E4D03" w:rsidRPr="00A449EA">
        <w:rPr>
          <w:rFonts w:ascii="Arial" w:hAnsi="Arial" w:cs="Arial"/>
          <w:sz w:val="20"/>
          <w:szCs w:val="20"/>
        </w:rPr>
        <w:instrText xml:space="preserve"> ADDIN EN.CITE &lt;EndNote&gt;&lt;Cite&gt;&lt;Author&gt;V. Vahedi&lt;/Author&gt;&lt;Year&gt;1995&lt;/Year&gt;&lt;RecNum&gt;2480&lt;/RecNum&gt;&lt;DisplayText&gt;&lt;style face="superscript"&gt;85&lt;/style&gt;&lt;/DisplayText&gt;&lt;record&gt;&lt;rec-number&gt;2480&lt;/rec-number&gt;&lt;foreign-keys&gt;&lt;key app="EN" db-id="5aewwx9eqrxrzhevrxhxptf3raxvvfd2frzd" timestamp="1767593773"&gt;2480&lt;/key&gt;&lt;key app="ENWeb" db-id=""&gt;0&lt;/key&gt;&lt;/foreign-keys&gt;&lt;ref-type name="Journal Article"&gt;17&lt;/ref-type&gt;&lt;contributors&gt;&lt;authors&gt;&lt;author&gt;V. Vahedi, M. Surendra&lt;/author&gt;&lt;/authors&gt;&lt;/contributors&gt;&lt;titles&gt;&lt;title&gt;A Monte Carlo collision model for the particle-in-cell method: applications to argon and oxygen discharges&lt;/title&gt;&lt;secondary-title&gt;Computer Physics Communications&lt;/secondary-title&gt;&lt;/titles&gt;&lt;periodical&gt;&lt;full-title&gt;Computer Physics Communications&lt;/full-title&gt;&lt;/periodical&gt;&lt;pages&gt;179‒198&lt;/pages&gt;&lt;volume&gt;87&lt;/volume&gt;&lt;number&gt;1‒2&lt;/number&gt;&lt;dates&gt;&lt;year&gt;1995&lt;/year&gt;&lt;/dates&gt;&lt;urls&gt;&lt;/urls&gt;&lt;/record&gt;&lt;/Cite&gt;&lt;/EndNote&gt;</w:instrText>
      </w:r>
      <w:r w:rsidR="004E4D03" w:rsidRPr="00A449EA">
        <w:rPr>
          <w:rFonts w:ascii="Arial" w:hAnsi="Arial" w:cs="Arial"/>
          <w:sz w:val="20"/>
          <w:szCs w:val="20"/>
        </w:rPr>
        <w:fldChar w:fldCharType="separate"/>
      </w:r>
      <w:r w:rsidR="004E4D03" w:rsidRPr="00A449EA">
        <w:rPr>
          <w:rFonts w:ascii="Arial" w:hAnsi="Arial" w:cs="Arial"/>
          <w:noProof/>
          <w:sz w:val="20"/>
          <w:szCs w:val="20"/>
          <w:vertAlign w:val="superscript"/>
        </w:rPr>
        <w:t>85</w:t>
      </w:r>
      <w:r w:rsidR="004E4D03" w:rsidRPr="00A449EA">
        <w:rPr>
          <w:rFonts w:ascii="Arial" w:hAnsi="Arial" w:cs="Arial"/>
          <w:sz w:val="20"/>
          <w:szCs w:val="20"/>
        </w:rPr>
        <w:fldChar w:fldCharType="end"/>
      </w:r>
      <w:r w:rsidRPr="00A449EA">
        <w:rPr>
          <w:rFonts w:ascii="Arial" w:hAnsi="Arial" w:cs="Arial"/>
          <w:sz w:val="20"/>
          <w:szCs w:val="20"/>
        </w:rPr>
        <w:t>. The collision probability was defined as</w:t>
      </w:r>
      <w:r w:rsidR="004649F2">
        <w:rPr>
          <w:rFonts w:ascii="Arial" w:hAnsi="Arial" w:cs="Arial" w:hint="eastAsia"/>
          <w:sz w:val="20"/>
          <w:szCs w:val="20"/>
        </w:rPr>
        <w:t>:</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4649F2" w:rsidRPr="007B3896" w14:paraId="1F372501" w14:textId="77777777" w:rsidTr="008E4A95">
        <w:tc>
          <w:tcPr>
            <w:tcW w:w="4814" w:type="dxa"/>
            <w:vAlign w:val="center"/>
          </w:tcPr>
          <w:p w14:paraId="4D23EDD9" w14:textId="4AE89774" w:rsidR="004649F2" w:rsidRPr="0031124E" w:rsidRDefault="009071DD" w:rsidP="008E4A95">
            <w:pPr>
              <w:jc w:val="center"/>
              <w:rPr>
                <w:rFonts w:ascii="Arial" w:hAnsi="Arial" w:cs="Arial"/>
                <w:sz w:val="20"/>
                <w:szCs w:val="20"/>
                <w:highlight w:val="yellow"/>
              </w:rPr>
            </w:pPr>
            <w:r w:rsidRPr="009071DD">
              <w:rPr>
                <w:kern w:val="2"/>
                <w:position w:val="-14"/>
                <w:sz w:val="21"/>
                <w:lang w:eastAsia="zh-CN"/>
              </w:rPr>
              <w:object w:dxaOrig="1719" w:dyaOrig="400" w14:anchorId="1C5D94D8">
                <v:shape id="_x0000_i1075" type="#_x0000_t75" style="width:86.25pt;height:19.5pt" o:ole="">
                  <v:imagedata r:id="rId133" o:title=""/>
                </v:shape>
                <o:OLEObject Type="Embed" ProgID="Equation.DSMT4" ShapeID="_x0000_i1075" DrawAspect="Content" ObjectID="_1829396809" r:id="rId134"/>
              </w:object>
            </w:r>
          </w:p>
        </w:tc>
        <w:tc>
          <w:tcPr>
            <w:tcW w:w="4814" w:type="dxa"/>
            <w:vAlign w:val="center"/>
          </w:tcPr>
          <w:p w14:paraId="76686D54" w14:textId="6A8A1D07" w:rsidR="004649F2" w:rsidRPr="007B3896" w:rsidRDefault="004649F2" w:rsidP="008E4A95">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w:t>
            </w:r>
            <w:r w:rsidR="009071DD">
              <w:rPr>
                <w:rFonts w:ascii="Arial" w:hAnsi="Arial" w:cs="Arial" w:hint="eastAsia"/>
                <w:sz w:val="20"/>
                <w:szCs w:val="20"/>
                <w:lang w:eastAsia="zh-CN"/>
              </w:rPr>
              <w:t>51</w:t>
            </w:r>
            <w:r w:rsidRPr="007B3896">
              <w:rPr>
                <w:rFonts w:ascii="Arial" w:hAnsi="Arial" w:cs="Arial" w:hint="eastAsia"/>
                <w:sz w:val="20"/>
                <w:szCs w:val="20"/>
                <w:lang w:eastAsia="zh-CN"/>
              </w:rPr>
              <w:t>)</w:t>
            </w:r>
          </w:p>
        </w:tc>
      </w:tr>
    </w:tbl>
    <w:p w14:paraId="1C0B8E1C" w14:textId="24F22B80" w:rsidR="0001671F" w:rsidRPr="00A449EA" w:rsidRDefault="00353986" w:rsidP="0001671F">
      <w:pPr>
        <w:spacing w:line="360" w:lineRule="auto"/>
        <w:rPr>
          <w:rFonts w:ascii="Arial" w:hAnsi="Arial" w:cs="Arial"/>
          <w:sz w:val="20"/>
          <w:szCs w:val="20"/>
        </w:rPr>
      </w:pPr>
      <w:r>
        <w:rPr>
          <w:rFonts w:ascii="Arial" w:hAnsi="Arial" w:cs="Arial" w:hint="eastAsia"/>
          <w:sz w:val="20"/>
          <w:szCs w:val="20"/>
        </w:rPr>
        <w:t>W</w:t>
      </w:r>
      <w:r w:rsidR="0001671F" w:rsidRPr="00A449EA">
        <w:rPr>
          <w:rFonts w:ascii="Arial" w:hAnsi="Arial" w:cs="Arial"/>
          <w:sz w:val="20"/>
          <w:szCs w:val="20"/>
        </w:rPr>
        <w:t xml:space="preserve">here FF is the frequency-dependent shielding factor defined in Section 11.2, and </w:t>
      </w:r>
      <w:r w:rsidR="00E24682" w:rsidRPr="00E24682">
        <w:rPr>
          <w:rFonts w:ascii="Arial" w:hAnsi="Arial" w:cs="Arial" w:hint="eastAsia"/>
          <w:i/>
          <w:iCs/>
          <w:sz w:val="20"/>
          <w:szCs w:val="20"/>
        </w:rPr>
        <w:t>P</w:t>
      </w:r>
      <w:r w:rsidR="00E24682" w:rsidRPr="00E24682">
        <w:rPr>
          <w:rFonts w:ascii="Arial" w:hAnsi="Arial" w:cs="Arial" w:hint="eastAsia"/>
          <w:i/>
          <w:iCs/>
          <w:sz w:val="20"/>
          <w:szCs w:val="20"/>
          <w:vertAlign w:val="subscript"/>
        </w:rPr>
        <w:t>0</w:t>
      </w:r>
      <w:r w:rsidR="00E24682">
        <w:rPr>
          <w:rFonts w:ascii="Arial" w:hAnsi="Arial" w:cs="Arial" w:hint="eastAsia"/>
          <w:sz w:val="20"/>
          <w:szCs w:val="20"/>
        </w:rPr>
        <w:t xml:space="preserve"> = 0.1 </w:t>
      </w:r>
      <w:r w:rsidR="0001671F" w:rsidRPr="00A449EA">
        <w:rPr>
          <w:rFonts w:ascii="Arial" w:hAnsi="Arial" w:cs="Arial"/>
          <w:sz w:val="20"/>
          <w:szCs w:val="20"/>
        </w:rPr>
        <w:t xml:space="preserve">is a predefined base collision </w:t>
      </w:r>
      <w:r w:rsidR="00DD66BA" w:rsidRPr="00A449EA">
        <w:rPr>
          <w:rFonts w:ascii="Arial" w:hAnsi="Arial" w:cs="Arial"/>
          <w:sz w:val="20"/>
          <w:szCs w:val="20"/>
        </w:rPr>
        <w:t>probability</w:t>
      </w:r>
      <w:r w:rsidR="0001671F" w:rsidRPr="00A449EA">
        <w:rPr>
          <w:rFonts w:ascii="Arial" w:hAnsi="Arial" w:cs="Arial"/>
          <w:sz w:val="20"/>
          <w:szCs w:val="20"/>
        </w:rPr>
        <w:t xml:space="preserve"> used in the code. This parameter is introduced as an effective numerical constant to control the frequency of stochastic momentum-loss events and is not derived from microscopic collision cross-sections.</w:t>
      </w:r>
    </w:p>
    <w:p w14:paraId="5253C010" w14:textId="75AD2D3E" w:rsidR="0001671F" w:rsidRDefault="0001671F" w:rsidP="0001671F">
      <w:pPr>
        <w:spacing w:line="360" w:lineRule="auto"/>
        <w:rPr>
          <w:rFonts w:ascii="Arial" w:hAnsi="Arial" w:cs="Arial"/>
          <w:sz w:val="20"/>
          <w:szCs w:val="20"/>
        </w:rPr>
      </w:pPr>
      <w:r w:rsidRPr="00A449EA">
        <w:rPr>
          <w:rFonts w:ascii="Arial" w:hAnsi="Arial" w:cs="Arial"/>
          <w:sz w:val="20"/>
          <w:szCs w:val="20"/>
        </w:rPr>
        <w:t>When a collision event occurs, the particle velocity is reduced to mimic momentum loss through ion–neutral scattering:</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4649F2" w:rsidRPr="007B3896" w14:paraId="2FF2B857" w14:textId="77777777" w:rsidTr="008E4A95">
        <w:tc>
          <w:tcPr>
            <w:tcW w:w="4814" w:type="dxa"/>
            <w:vAlign w:val="center"/>
          </w:tcPr>
          <w:p w14:paraId="2F6A0880" w14:textId="50C1AD6B" w:rsidR="004649F2" w:rsidRPr="0031124E" w:rsidRDefault="009071DD" w:rsidP="008E4A95">
            <w:pPr>
              <w:jc w:val="center"/>
              <w:rPr>
                <w:rFonts w:ascii="Arial" w:hAnsi="Arial" w:cs="Arial"/>
                <w:sz w:val="20"/>
                <w:szCs w:val="20"/>
                <w:highlight w:val="yellow"/>
              </w:rPr>
            </w:pPr>
            <w:r w:rsidRPr="009071DD">
              <w:rPr>
                <w:kern w:val="2"/>
                <w:position w:val="-14"/>
                <w:sz w:val="21"/>
                <w:lang w:eastAsia="zh-CN"/>
              </w:rPr>
              <w:object w:dxaOrig="2400" w:dyaOrig="400" w14:anchorId="554E1435">
                <v:shape id="_x0000_i1076" type="#_x0000_t75" style="width:120pt;height:19.5pt" o:ole="">
                  <v:imagedata r:id="rId135" o:title=""/>
                </v:shape>
                <o:OLEObject Type="Embed" ProgID="Equation.DSMT4" ShapeID="_x0000_i1076" DrawAspect="Content" ObjectID="_1829396810" r:id="rId136"/>
              </w:object>
            </w:r>
          </w:p>
        </w:tc>
        <w:tc>
          <w:tcPr>
            <w:tcW w:w="4814" w:type="dxa"/>
            <w:vAlign w:val="center"/>
          </w:tcPr>
          <w:p w14:paraId="11D4E8C6" w14:textId="389A9165" w:rsidR="004649F2" w:rsidRPr="007B3896" w:rsidRDefault="004649F2" w:rsidP="008E4A95">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w:t>
            </w:r>
            <w:r w:rsidR="009071DD">
              <w:rPr>
                <w:rFonts w:ascii="Arial" w:hAnsi="Arial" w:cs="Arial" w:hint="eastAsia"/>
                <w:sz w:val="20"/>
                <w:szCs w:val="20"/>
                <w:lang w:eastAsia="zh-CN"/>
              </w:rPr>
              <w:t>52</w:t>
            </w:r>
            <w:r w:rsidRPr="007B3896">
              <w:rPr>
                <w:rFonts w:ascii="Arial" w:hAnsi="Arial" w:cs="Arial" w:hint="eastAsia"/>
                <w:sz w:val="20"/>
                <w:szCs w:val="20"/>
                <w:lang w:eastAsia="zh-CN"/>
              </w:rPr>
              <w:t>)</w:t>
            </w:r>
          </w:p>
        </w:tc>
      </w:tr>
    </w:tbl>
    <w:p w14:paraId="65E96DEE" w14:textId="2D7303A2" w:rsidR="00DD66BA" w:rsidRPr="00A449EA" w:rsidRDefault="00353986" w:rsidP="00DD66BA">
      <w:pPr>
        <w:spacing w:line="360" w:lineRule="auto"/>
        <w:rPr>
          <w:rFonts w:ascii="Arial" w:hAnsi="Arial" w:cs="Arial"/>
          <w:sz w:val="20"/>
          <w:szCs w:val="20"/>
        </w:rPr>
      </w:pPr>
      <w:r>
        <w:rPr>
          <w:rFonts w:ascii="Arial" w:hAnsi="Arial" w:cs="Arial" w:hint="eastAsia"/>
          <w:sz w:val="20"/>
          <w:szCs w:val="20"/>
        </w:rPr>
        <w:t>W</w:t>
      </w:r>
      <w:r w:rsidR="00DD66BA" w:rsidRPr="00A449EA">
        <w:rPr>
          <w:rFonts w:ascii="Arial" w:hAnsi="Arial" w:cs="Arial"/>
          <w:sz w:val="20"/>
          <w:szCs w:val="20"/>
        </w:rPr>
        <w:t xml:space="preserve">here </w:t>
      </w:r>
      <w:r w:rsidR="00E24682">
        <w:rPr>
          <w:rFonts w:ascii="Arial" w:hAnsi="Arial" w:cs="Arial"/>
          <w:i/>
          <w:iCs/>
          <w:sz w:val="20"/>
          <w:szCs w:val="20"/>
        </w:rPr>
        <w:t>α</w:t>
      </w:r>
      <w:r w:rsidR="00E24682">
        <w:rPr>
          <w:rFonts w:ascii="Arial" w:hAnsi="Arial" w:cs="Arial" w:hint="eastAsia"/>
          <w:sz w:val="20"/>
          <w:szCs w:val="20"/>
        </w:rPr>
        <w:t xml:space="preserve"> = 0.5</w:t>
      </w:r>
      <w:r w:rsidR="002D21B6" w:rsidRPr="00A449EA">
        <w:rPr>
          <w:rFonts w:ascii="Arial" w:hAnsi="Arial" w:cs="Arial"/>
          <w:sz w:val="20"/>
          <w:szCs w:val="20"/>
        </w:rPr>
        <w:t xml:space="preserve"> </w:t>
      </w:r>
      <w:r w:rsidR="00DD66BA" w:rsidRPr="00A449EA">
        <w:rPr>
          <w:rFonts w:ascii="Arial" w:hAnsi="Arial" w:cs="Arial"/>
          <w:sz w:val="20"/>
          <w:szCs w:val="20"/>
        </w:rPr>
        <w:t xml:space="preserve">is a fixed damping factor specified in the code. This choice represents a heuristic momentum-reduction rule commonly adopted in simplified Monte Carlo transport models to capture dissipative effects </w:t>
      </w:r>
      <w:r w:rsidR="00DD66BA" w:rsidRPr="00A449EA">
        <w:rPr>
          <w:rFonts w:ascii="Arial" w:hAnsi="Arial" w:cs="Arial"/>
          <w:sz w:val="20"/>
          <w:szCs w:val="20"/>
        </w:rPr>
        <w:lastRenderedPageBreak/>
        <w:t>without resolving detailed collision dynamics.</w:t>
      </w:r>
    </w:p>
    <w:p w14:paraId="4B83A1E8" w14:textId="472B3893" w:rsidR="0001671F" w:rsidRDefault="00DD66BA" w:rsidP="00DD66BA">
      <w:pPr>
        <w:spacing w:line="360" w:lineRule="auto"/>
        <w:rPr>
          <w:rFonts w:ascii="Arial" w:hAnsi="Arial" w:cs="Arial"/>
          <w:sz w:val="20"/>
          <w:szCs w:val="20"/>
        </w:rPr>
      </w:pPr>
      <w:r w:rsidRPr="00A449EA">
        <w:rPr>
          <w:rFonts w:ascii="Arial" w:hAnsi="Arial" w:cs="Arial"/>
          <w:sz w:val="20"/>
          <w:szCs w:val="20"/>
        </w:rPr>
        <w:t>Additional random velocity perturbations were applied to represent thermal mixing:</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4649F2" w:rsidRPr="007B3896" w14:paraId="577F9AC1" w14:textId="77777777" w:rsidTr="008E4A95">
        <w:tc>
          <w:tcPr>
            <w:tcW w:w="4814" w:type="dxa"/>
            <w:vAlign w:val="center"/>
          </w:tcPr>
          <w:p w14:paraId="581AE505" w14:textId="24F74DA2" w:rsidR="004649F2" w:rsidRPr="0031124E" w:rsidRDefault="009071DD" w:rsidP="008E4A95">
            <w:pPr>
              <w:jc w:val="center"/>
              <w:rPr>
                <w:rFonts w:ascii="Arial" w:hAnsi="Arial" w:cs="Arial"/>
                <w:sz w:val="20"/>
                <w:szCs w:val="20"/>
                <w:highlight w:val="yellow"/>
              </w:rPr>
            </w:pPr>
            <w:r w:rsidRPr="009071DD">
              <w:rPr>
                <w:kern w:val="2"/>
                <w:position w:val="-32"/>
                <w:sz w:val="21"/>
                <w:lang w:eastAsia="zh-CN"/>
              </w:rPr>
              <w:object w:dxaOrig="3240" w:dyaOrig="780" w14:anchorId="15EA49B8">
                <v:shape id="_x0000_i1077" type="#_x0000_t75" style="width:162pt;height:38.25pt" o:ole="">
                  <v:imagedata r:id="rId137" o:title=""/>
                </v:shape>
                <o:OLEObject Type="Embed" ProgID="Equation.DSMT4" ShapeID="_x0000_i1077" DrawAspect="Content" ObjectID="_1829396811" r:id="rId138"/>
              </w:object>
            </w:r>
          </w:p>
        </w:tc>
        <w:tc>
          <w:tcPr>
            <w:tcW w:w="4814" w:type="dxa"/>
            <w:vAlign w:val="center"/>
          </w:tcPr>
          <w:p w14:paraId="1AD0CE1B" w14:textId="74BEBF86" w:rsidR="004649F2" w:rsidRPr="007B3896" w:rsidRDefault="004649F2" w:rsidP="008E4A95">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w:t>
            </w:r>
            <w:r w:rsidR="009071DD">
              <w:rPr>
                <w:rFonts w:ascii="Arial" w:hAnsi="Arial" w:cs="Arial" w:hint="eastAsia"/>
                <w:sz w:val="20"/>
                <w:szCs w:val="20"/>
                <w:lang w:eastAsia="zh-CN"/>
              </w:rPr>
              <w:t>53</w:t>
            </w:r>
            <w:r w:rsidRPr="007B3896">
              <w:rPr>
                <w:rFonts w:ascii="Arial" w:hAnsi="Arial" w:cs="Arial" w:hint="eastAsia"/>
                <w:sz w:val="20"/>
                <w:szCs w:val="20"/>
                <w:lang w:eastAsia="zh-CN"/>
              </w:rPr>
              <w:t>)</w:t>
            </w:r>
          </w:p>
        </w:tc>
      </w:tr>
    </w:tbl>
    <w:p w14:paraId="5E59A6AB" w14:textId="77777777" w:rsidR="00DD66BA" w:rsidRPr="00A449EA" w:rsidRDefault="00DD66BA" w:rsidP="00DD66BA">
      <w:pPr>
        <w:spacing w:line="360" w:lineRule="auto"/>
        <w:rPr>
          <w:rFonts w:ascii="Arial" w:hAnsi="Arial" w:cs="Arial"/>
          <w:sz w:val="20"/>
          <w:szCs w:val="20"/>
        </w:rPr>
      </w:pPr>
      <w:r w:rsidRPr="00A449EA">
        <w:rPr>
          <w:rFonts w:ascii="Arial" w:hAnsi="Arial" w:cs="Arial"/>
          <w:sz w:val="20"/>
          <w:szCs w:val="20"/>
        </w:rPr>
        <w:t xml:space="preserve">Where </w:t>
      </w:r>
      <m:oMath>
        <m:r>
          <m:rPr>
            <m:scr m:val="script"/>
          </m:rPr>
          <w:rPr>
            <w:rFonts w:ascii="Cambria Math" w:hAnsi="Cambria Math" w:cs="Arial"/>
            <w:sz w:val="20"/>
            <w:szCs w:val="20"/>
          </w:rPr>
          <m:t>N</m:t>
        </m:r>
        <m:d>
          <m:dPr>
            <m:ctrlPr>
              <w:rPr>
                <w:rFonts w:ascii="Cambria Math" w:hAnsi="Cambria Math" w:cs="Arial"/>
                <w:sz w:val="20"/>
                <w:szCs w:val="20"/>
              </w:rPr>
            </m:ctrlPr>
          </m:dPr>
          <m:e>
            <m:r>
              <m:rPr>
                <m:sty m:val="p"/>
              </m:rPr>
              <w:rPr>
                <w:rFonts w:ascii="Cambria Math" w:hAnsi="Cambria Math" w:cs="Arial"/>
                <w:sz w:val="20"/>
                <w:szCs w:val="20"/>
              </w:rPr>
              <m:t>0,1</m:t>
            </m:r>
          </m:e>
        </m:d>
      </m:oMath>
      <w:r w:rsidRPr="00A449EA">
        <w:rPr>
          <w:rFonts w:ascii="Arial" w:hAnsi="Arial" w:cs="Arial"/>
          <w:sz w:val="20"/>
          <w:szCs w:val="20"/>
        </w:rPr>
        <w:t xml:space="preserve"> is a standard normal random variable.</w:t>
      </w:r>
    </w:p>
    <w:p w14:paraId="0D050A44" w14:textId="1A3164DC" w:rsidR="001F7390" w:rsidRPr="00A449EA" w:rsidRDefault="008B055F" w:rsidP="008B055F">
      <w:pPr>
        <w:spacing w:line="360" w:lineRule="auto"/>
        <w:rPr>
          <w:rFonts w:ascii="Arial" w:hAnsi="Arial" w:cs="Arial"/>
          <w:b/>
          <w:bCs/>
          <w:sz w:val="20"/>
          <w:szCs w:val="20"/>
        </w:rPr>
      </w:pPr>
      <w:r w:rsidRPr="00A449EA">
        <w:rPr>
          <w:rFonts w:ascii="Arial" w:hAnsi="Arial" w:cs="Arial"/>
          <w:b/>
          <w:bCs/>
          <w:sz w:val="20"/>
          <w:szCs w:val="20"/>
        </w:rPr>
        <w:t>Surface adsorption</w:t>
      </w:r>
      <w:r w:rsidR="001F7390" w:rsidRPr="00A449EA">
        <w:rPr>
          <w:rFonts w:ascii="Arial" w:hAnsi="Arial" w:cs="Arial"/>
          <w:sz w:val="20"/>
          <w:szCs w:val="20"/>
        </w:rPr>
        <w:t xml:space="preserve"> was implemented as a stochastic event: when a particle reaches the sheath edge (</w:t>
      </w:r>
      <w:r w:rsidR="001F7390" w:rsidRPr="00E24682">
        <w:rPr>
          <w:rFonts w:ascii="Arial" w:hAnsi="Arial" w:cs="Arial"/>
          <w:i/>
          <w:iCs/>
          <w:sz w:val="20"/>
          <w:szCs w:val="20"/>
        </w:rPr>
        <w:t>z</w:t>
      </w:r>
      <w:r w:rsidR="001F7390" w:rsidRPr="00A449EA">
        <w:rPr>
          <w:rFonts w:ascii="Arial" w:hAnsi="Arial" w:cs="Arial"/>
          <w:sz w:val="20"/>
          <w:szCs w:val="20"/>
        </w:rPr>
        <w:t xml:space="preserve"> ≤ 0), adsorption occurs with a predefined probability </w:t>
      </w:r>
      <w:r w:rsidR="001F7390" w:rsidRPr="00E24682">
        <w:rPr>
          <w:rFonts w:ascii="Arial" w:hAnsi="Arial" w:cs="Arial"/>
          <w:i/>
          <w:iCs/>
          <w:sz w:val="20"/>
          <w:szCs w:val="20"/>
        </w:rPr>
        <w:t>P</w:t>
      </w:r>
      <w:r w:rsidR="001F7390" w:rsidRPr="00E24682">
        <w:rPr>
          <w:rFonts w:ascii="Arial" w:hAnsi="Arial" w:cs="Arial"/>
          <w:i/>
          <w:iCs/>
          <w:sz w:val="20"/>
          <w:szCs w:val="20"/>
          <w:vertAlign w:val="subscript"/>
        </w:rPr>
        <w:t>ads</w:t>
      </w:r>
      <w:r w:rsidR="001F7390" w:rsidRPr="00A449EA">
        <w:rPr>
          <w:rFonts w:ascii="Arial" w:hAnsi="Arial" w:cs="Arial"/>
          <w:sz w:val="20"/>
          <w:szCs w:val="20"/>
        </w:rPr>
        <w:t xml:space="preserve"> = 0.001 (</w:t>
      </w:r>
      <w:r w:rsidR="001F7390" w:rsidRPr="00A449EA">
        <w:rPr>
          <w:rFonts w:ascii="Arial" w:hAnsi="Arial" w:cs="Arial"/>
          <w:b/>
          <w:bCs/>
          <w:sz w:val="20"/>
          <w:szCs w:val="20"/>
        </w:rPr>
        <w:t>Table S11</w:t>
      </w:r>
      <w:r w:rsidR="001F7390" w:rsidRPr="00A449EA">
        <w:rPr>
          <w:rFonts w:ascii="Arial" w:hAnsi="Arial" w:cs="Arial"/>
          <w:sz w:val="20"/>
          <w:szCs w:val="20"/>
        </w:rPr>
        <w:t>). Once adsorbed, species are immobilized in simulation.</w:t>
      </w:r>
    </w:p>
    <w:p w14:paraId="081B94E4" w14:textId="1F88385B" w:rsidR="0009761A" w:rsidRPr="00A449EA" w:rsidRDefault="008B055F" w:rsidP="00220C8F">
      <w:pPr>
        <w:spacing w:line="360" w:lineRule="auto"/>
        <w:rPr>
          <w:rFonts w:ascii="Arial" w:hAnsi="Arial" w:cs="Arial"/>
          <w:b/>
          <w:bCs/>
          <w:kern w:val="0"/>
          <w:sz w:val="20"/>
          <w:szCs w:val="20"/>
        </w:rPr>
      </w:pPr>
      <w:r w:rsidRPr="00A449EA">
        <w:rPr>
          <w:rFonts w:ascii="Arial" w:hAnsi="Arial" w:cs="Arial"/>
          <w:b/>
          <w:bCs/>
          <w:sz w:val="20"/>
          <w:szCs w:val="20"/>
        </w:rPr>
        <w:t>Boundary reflection</w:t>
      </w:r>
      <w:r w:rsidR="00B00675" w:rsidRPr="00A449EA">
        <w:rPr>
          <w:rFonts w:ascii="Arial" w:hAnsi="Arial" w:cs="Arial"/>
          <w:b/>
          <w:bCs/>
          <w:sz w:val="20"/>
          <w:szCs w:val="20"/>
        </w:rPr>
        <w:t xml:space="preserve"> </w:t>
      </w:r>
      <w:r w:rsidRPr="00A449EA">
        <w:rPr>
          <w:rFonts w:ascii="Arial" w:hAnsi="Arial" w:cs="Arial"/>
          <w:sz w:val="20"/>
          <w:szCs w:val="20"/>
        </w:rPr>
        <w:t>conditions assumed perfectly reflective walls</w:t>
      </w:r>
      <w:r w:rsidR="00A23864" w:rsidRPr="00A449EA">
        <w:rPr>
          <w:rFonts w:ascii="Arial" w:hAnsi="Arial" w:cs="Arial"/>
          <w:sz w:val="20"/>
          <w:szCs w:val="20"/>
        </w:rPr>
        <w:t>,</w:t>
      </w:r>
      <w:r w:rsidR="00017325" w:rsidRPr="00A449EA">
        <w:rPr>
          <w:rFonts w:ascii="Arial" w:hAnsi="Arial" w:cs="Arial"/>
          <w:sz w:val="20"/>
          <w:szCs w:val="20"/>
        </w:rPr>
        <w:t xml:space="preserve"> i</w:t>
      </w:r>
      <w:r w:rsidR="00A23864" w:rsidRPr="00A449EA">
        <w:rPr>
          <w:rFonts w:ascii="Arial" w:hAnsi="Arial" w:cs="Arial"/>
          <w:sz w:val="20"/>
          <w:szCs w:val="20"/>
        </w:rPr>
        <w:t>.e.,</w:t>
      </w:r>
      <w:r w:rsidRPr="00A449EA">
        <w:rPr>
          <w:rFonts w:ascii="Arial" w:hAnsi="Arial" w:cs="Arial"/>
          <w:sz w:val="20"/>
          <w:szCs w:val="20"/>
        </w:rPr>
        <w:t xml:space="preserve"> non-adsorbed particles reflect at </w:t>
      </w:r>
      <w:r w:rsidRPr="00E24682">
        <w:rPr>
          <w:rFonts w:ascii="Arial" w:hAnsi="Arial" w:cs="Arial"/>
          <w:i/>
          <w:iCs/>
          <w:sz w:val="20"/>
          <w:szCs w:val="20"/>
        </w:rPr>
        <w:t>z</w:t>
      </w:r>
      <w:r w:rsidRPr="00A449EA">
        <w:rPr>
          <w:rFonts w:ascii="Arial" w:hAnsi="Arial" w:cs="Arial"/>
          <w:sz w:val="20"/>
          <w:szCs w:val="20"/>
        </w:rPr>
        <w:t xml:space="preserve"> = 0 and</w:t>
      </w:r>
      <w:r w:rsidRPr="00E24682">
        <w:rPr>
          <w:rFonts w:ascii="Arial" w:hAnsi="Arial" w:cs="Arial"/>
          <w:i/>
          <w:iCs/>
          <w:sz w:val="20"/>
          <w:szCs w:val="20"/>
        </w:rPr>
        <w:t xml:space="preserve"> z</w:t>
      </w:r>
      <w:r w:rsidRPr="00A449EA">
        <w:rPr>
          <w:rFonts w:ascii="Arial" w:hAnsi="Arial" w:cs="Arial"/>
          <w:sz w:val="20"/>
          <w:szCs w:val="20"/>
        </w:rPr>
        <w:t xml:space="preserve"> = </w:t>
      </w:r>
      <w:r w:rsidRPr="00E24682">
        <w:rPr>
          <w:rFonts w:ascii="Arial" w:hAnsi="Arial" w:cs="Arial"/>
          <w:i/>
          <w:iCs/>
          <w:sz w:val="20"/>
          <w:szCs w:val="20"/>
        </w:rPr>
        <w:t>L</w:t>
      </w:r>
      <w:r w:rsidRPr="00A449EA">
        <w:rPr>
          <w:rFonts w:ascii="Arial" w:hAnsi="Arial" w:cs="Arial"/>
          <w:sz w:val="20"/>
          <w:szCs w:val="20"/>
        </w:rPr>
        <w:t>.</w:t>
      </w:r>
      <w:r w:rsidR="0009761A" w:rsidRPr="00A449EA">
        <w:rPr>
          <w:rFonts w:ascii="Arial" w:hAnsi="Arial" w:cs="Arial"/>
          <w:b/>
          <w:bCs/>
          <w:kern w:val="0"/>
          <w:sz w:val="20"/>
          <w:szCs w:val="20"/>
        </w:rPr>
        <w:br w:type="page"/>
      </w:r>
    </w:p>
    <w:p w14:paraId="7BC059C9" w14:textId="39BC7597" w:rsidR="00220C8F" w:rsidRPr="00A449EA" w:rsidRDefault="00220C8F" w:rsidP="00220C8F">
      <w:pPr>
        <w:spacing w:line="360" w:lineRule="auto"/>
        <w:rPr>
          <w:rFonts w:ascii="Arial" w:hAnsi="Arial" w:cs="Arial"/>
          <w:b/>
          <w:bCs/>
          <w:sz w:val="20"/>
          <w:szCs w:val="20"/>
        </w:rPr>
      </w:pPr>
      <w:r w:rsidRPr="00A449EA">
        <w:rPr>
          <w:rFonts w:ascii="Arial" w:hAnsi="Arial" w:cs="Arial"/>
          <w:b/>
          <w:bCs/>
          <w:sz w:val="20"/>
          <w:szCs w:val="20"/>
        </w:rPr>
        <w:lastRenderedPageBreak/>
        <w:t xml:space="preserve">Section </w:t>
      </w:r>
      <w:r w:rsidR="0060333B" w:rsidRPr="00A449EA">
        <w:rPr>
          <w:rFonts w:ascii="Arial" w:hAnsi="Arial" w:cs="Arial"/>
          <w:b/>
          <w:bCs/>
          <w:sz w:val="20"/>
          <w:szCs w:val="20"/>
        </w:rPr>
        <w:t>1</w:t>
      </w:r>
      <w:r w:rsidR="00C845AC" w:rsidRPr="00A449EA">
        <w:rPr>
          <w:rFonts w:ascii="Arial" w:hAnsi="Arial" w:cs="Arial"/>
          <w:b/>
          <w:bCs/>
          <w:sz w:val="20"/>
          <w:szCs w:val="20"/>
        </w:rPr>
        <w:t>2</w:t>
      </w:r>
      <w:r w:rsidRPr="00A449EA">
        <w:rPr>
          <w:rFonts w:ascii="Arial" w:hAnsi="Arial" w:cs="Arial"/>
          <w:b/>
          <w:bCs/>
          <w:sz w:val="20"/>
          <w:szCs w:val="20"/>
        </w:rPr>
        <w:t>. Supplementary Analysis of Plasma Properties of DRIFTS Cell</w:t>
      </w:r>
    </w:p>
    <w:p w14:paraId="1D417BCB" w14:textId="4653CBEE" w:rsidR="00220C8F" w:rsidRPr="00A449EA" w:rsidRDefault="00220C8F" w:rsidP="00220C8F">
      <w:pPr>
        <w:spacing w:line="360" w:lineRule="auto"/>
        <w:rPr>
          <w:rFonts w:ascii="Arial" w:hAnsi="Arial" w:cs="Arial"/>
          <w:sz w:val="20"/>
          <w:szCs w:val="20"/>
        </w:rPr>
      </w:pPr>
      <w:r w:rsidRPr="00A449EA">
        <w:rPr>
          <w:rFonts w:ascii="Arial" w:hAnsi="Arial" w:cs="Arial"/>
          <w:sz w:val="20"/>
          <w:szCs w:val="20"/>
        </w:rPr>
        <w:t>The dome is directly applied to the grounded electrode to ensure uniformity of the electric field within the reaction space, thereby ensuring stable discharge conditions</w:t>
      </w:r>
      <w:r w:rsidR="00A64F64">
        <w:rPr>
          <w:rFonts w:ascii="Arial" w:hAnsi="Arial" w:cs="Arial" w:hint="eastAsia"/>
          <w:sz w:val="20"/>
          <w:szCs w:val="20"/>
        </w:rPr>
        <w:t>.</w:t>
      </w:r>
    </w:p>
    <w:p w14:paraId="7436D350" w14:textId="6D35BE24" w:rsidR="00220C8F" w:rsidRPr="00A449EA" w:rsidRDefault="00FE04B9" w:rsidP="00220C8F">
      <w:pPr>
        <w:widowControl/>
        <w:jc w:val="center"/>
        <w:rPr>
          <w:rFonts w:ascii="Arial" w:hAnsi="Arial" w:cs="Arial"/>
          <w:kern w:val="0"/>
          <w:sz w:val="20"/>
          <w:szCs w:val="20"/>
        </w:rPr>
      </w:pPr>
      <w:r w:rsidRPr="00A449EA">
        <w:rPr>
          <w:rFonts w:ascii="Arial" w:hAnsi="Arial" w:cs="Arial"/>
          <w:noProof/>
        </w:rPr>
        <w:drawing>
          <wp:inline distT="0" distB="0" distL="0" distR="0" wp14:anchorId="41CC4E5C" wp14:editId="1AF8EC63">
            <wp:extent cx="6192520" cy="2561590"/>
            <wp:effectExtent l="0" t="0" r="0" b="0"/>
            <wp:docPr id="683870816" name="图片 1"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870816" name="图片 1" descr="图示&#10;&#10;AI 生成的内容可能不正确。"/>
                    <pic:cNvPicPr/>
                  </pic:nvPicPr>
                  <pic:blipFill>
                    <a:blip r:embed="rId139"/>
                    <a:stretch>
                      <a:fillRect/>
                    </a:stretch>
                  </pic:blipFill>
                  <pic:spPr>
                    <a:xfrm>
                      <a:off x="0" y="0"/>
                      <a:ext cx="6192520" cy="2561590"/>
                    </a:xfrm>
                    <a:prstGeom prst="rect">
                      <a:avLst/>
                    </a:prstGeom>
                  </pic:spPr>
                </pic:pic>
              </a:graphicData>
            </a:graphic>
          </wp:inline>
        </w:drawing>
      </w:r>
    </w:p>
    <w:p w14:paraId="7655A995" w14:textId="08B11E1A" w:rsidR="00220C8F" w:rsidRPr="00A449EA" w:rsidRDefault="00220C8F" w:rsidP="00220C8F">
      <w:pPr>
        <w:spacing w:line="360" w:lineRule="auto"/>
        <w:rPr>
          <w:rFonts w:ascii="Arial" w:hAnsi="Arial" w:cs="Arial"/>
          <w:sz w:val="20"/>
          <w:szCs w:val="20"/>
        </w:rPr>
      </w:pPr>
      <w:r w:rsidRPr="00A449EA">
        <w:rPr>
          <w:rFonts w:ascii="Arial" w:hAnsi="Arial" w:cs="Arial"/>
          <w:b/>
          <w:bCs/>
          <w:sz w:val="20"/>
          <w:szCs w:val="20"/>
        </w:rPr>
        <w:t>Figure S</w:t>
      </w:r>
      <w:r w:rsidR="00D0185B" w:rsidRPr="00A449EA">
        <w:rPr>
          <w:rFonts w:ascii="Arial" w:hAnsi="Arial" w:cs="Arial"/>
          <w:b/>
          <w:bCs/>
          <w:sz w:val="20"/>
          <w:szCs w:val="20"/>
        </w:rPr>
        <w:t>2</w:t>
      </w:r>
      <w:r w:rsidR="00A5588E" w:rsidRPr="00A449EA">
        <w:rPr>
          <w:rFonts w:ascii="Arial" w:hAnsi="Arial" w:cs="Arial"/>
          <w:b/>
          <w:bCs/>
          <w:sz w:val="20"/>
          <w:szCs w:val="20"/>
        </w:rPr>
        <w:t>1</w:t>
      </w:r>
      <w:r w:rsidRPr="00A449EA">
        <w:rPr>
          <w:rFonts w:ascii="Arial" w:hAnsi="Arial" w:cs="Arial"/>
          <w:b/>
          <w:bCs/>
          <w:sz w:val="20"/>
          <w:szCs w:val="20"/>
        </w:rPr>
        <w:t>.</w:t>
      </w:r>
      <w:r w:rsidRPr="00A449EA">
        <w:rPr>
          <w:rFonts w:ascii="Arial" w:hAnsi="Arial" w:cs="Arial"/>
          <w:sz w:val="20"/>
          <w:szCs w:val="20"/>
        </w:rPr>
        <w:t xml:space="preserve"> Schematic diagram of the</w:t>
      </w:r>
      <w:r w:rsidRPr="00A449EA">
        <w:rPr>
          <w:rFonts w:ascii="Arial" w:hAnsi="Arial" w:cs="Arial"/>
          <w:b/>
          <w:bCs/>
          <w:sz w:val="20"/>
          <w:szCs w:val="20"/>
        </w:rPr>
        <w:t xml:space="preserve"> (a)</w:t>
      </w:r>
      <w:r w:rsidRPr="00A449EA">
        <w:rPr>
          <w:rFonts w:ascii="Arial" w:hAnsi="Arial" w:cs="Arial"/>
          <w:i/>
          <w:iCs/>
          <w:sz w:val="20"/>
          <w:szCs w:val="20"/>
        </w:rPr>
        <w:t xml:space="preserve"> in-situ</w:t>
      </w:r>
      <w:r w:rsidRPr="00A449EA">
        <w:rPr>
          <w:rFonts w:ascii="Arial" w:hAnsi="Arial" w:cs="Arial"/>
          <w:sz w:val="20"/>
          <w:szCs w:val="20"/>
        </w:rPr>
        <w:t xml:space="preserve"> DRIFTS cell structure and</w:t>
      </w:r>
      <w:r w:rsidRPr="00A449EA">
        <w:rPr>
          <w:rFonts w:ascii="Arial" w:hAnsi="Arial" w:cs="Arial"/>
          <w:b/>
          <w:bCs/>
          <w:sz w:val="20"/>
          <w:szCs w:val="20"/>
        </w:rPr>
        <w:t xml:space="preserve"> (b)</w:t>
      </w:r>
      <w:r w:rsidRPr="00A449EA">
        <w:rPr>
          <w:rFonts w:ascii="Arial" w:hAnsi="Arial" w:cs="Arial"/>
          <w:sz w:val="20"/>
          <w:szCs w:val="20"/>
        </w:rPr>
        <w:t xml:space="preserve"> photographs of the actual discharge setup.</w:t>
      </w:r>
    </w:p>
    <w:p w14:paraId="4F57AD58" w14:textId="77777777" w:rsidR="00220C8F" w:rsidRPr="00A449EA" w:rsidRDefault="00220C8F" w:rsidP="00220C8F">
      <w:pPr>
        <w:spacing w:line="360" w:lineRule="auto"/>
        <w:rPr>
          <w:rFonts w:ascii="Arial" w:hAnsi="Arial" w:cs="Arial"/>
          <w:sz w:val="20"/>
          <w:szCs w:val="20"/>
        </w:rPr>
      </w:pPr>
    </w:p>
    <w:p w14:paraId="71A1D851" w14:textId="3EFD0F3A" w:rsidR="00220C8F" w:rsidRPr="00A449EA" w:rsidRDefault="00220C8F" w:rsidP="00220C8F">
      <w:pPr>
        <w:spacing w:line="360" w:lineRule="auto"/>
        <w:rPr>
          <w:rFonts w:ascii="Arial" w:hAnsi="Arial" w:cs="Arial"/>
          <w:kern w:val="0"/>
          <w:sz w:val="20"/>
          <w:szCs w:val="20"/>
        </w:rPr>
      </w:pPr>
      <w:r w:rsidRPr="00A449EA">
        <w:rPr>
          <w:rFonts w:ascii="Arial" w:hAnsi="Arial" w:cs="Arial"/>
          <w:kern w:val="0"/>
          <w:sz w:val="20"/>
          <w:szCs w:val="20"/>
        </w:rPr>
        <w:t>From</w:t>
      </w:r>
      <w:r w:rsidRPr="00A449EA">
        <w:rPr>
          <w:rFonts w:ascii="Arial" w:hAnsi="Arial" w:cs="Arial"/>
          <w:b/>
          <w:bCs/>
          <w:kern w:val="0"/>
          <w:sz w:val="20"/>
          <w:szCs w:val="20"/>
        </w:rPr>
        <w:t xml:space="preserve"> Figure S</w:t>
      </w:r>
      <w:r w:rsidR="00D0185B" w:rsidRPr="00A449EA">
        <w:rPr>
          <w:rFonts w:ascii="Arial" w:hAnsi="Arial" w:cs="Arial"/>
          <w:b/>
          <w:bCs/>
          <w:kern w:val="0"/>
          <w:sz w:val="20"/>
          <w:szCs w:val="20"/>
        </w:rPr>
        <w:t>2</w:t>
      </w:r>
      <w:r w:rsidR="00A5588E" w:rsidRPr="00A449EA">
        <w:rPr>
          <w:rFonts w:ascii="Arial" w:hAnsi="Arial" w:cs="Arial"/>
          <w:b/>
          <w:bCs/>
          <w:kern w:val="0"/>
          <w:sz w:val="20"/>
          <w:szCs w:val="20"/>
        </w:rPr>
        <w:t>2</w:t>
      </w:r>
      <w:r w:rsidRPr="00A449EA">
        <w:rPr>
          <w:rFonts w:ascii="Arial" w:hAnsi="Arial" w:cs="Arial"/>
          <w:b/>
          <w:bCs/>
          <w:kern w:val="0"/>
          <w:sz w:val="20"/>
          <w:szCs w:val="20"/>
        </w:rPr>
        <w:t>(a)</w:t>
      </w:r>
      <w:r w:rsidRPr="00A449EA">
        <w:rPr>
          <w:rFonts w:ascii="Arial" w:hAnsi="Arial" w:cs="Arial"/>
          <w:kern w:val="0"/>
          <w:sz w:val="20"/>
          <w:szCs w:val="20"/>
        </w:rPr>
        <w:t xml:space="preserve">, based on over 30 measurements of discharge voltage and current, it is evident that the discharge modes of both DBD and </w:t>
      </w:r>
      <w:r w:rsidR="00A23864" w:rsidRPr="00A449EA">
        <w:rPr>
          <w:rFonts w:ascii="Arial" w:hAnsi="Arial" w:cs="Arial"/>
          <w:kern w:val="0"/>
          <w:sz w:val="20"/>
          <w:szCs w:val="20"/>
        </w:rPr>
        <w:t xml:space="preserve">DRIFTS </w:t>
      </w:r>
      <w:r w:rsidRPr="00A449EA">
        <w:rPr>
          <w:rFonts w:ascii="Arial" w:hAnsi="Arial" w:cs="Arial"/>
          <w:kern w:val="0"/>
          <w:sz w:val="20"/>
          <w:szCs w:val="20"/>
        </w:rPr>
        <w:t xml:space="preserve">cell operate at similar levels under </w:t>
      </w:r>
      <w:r w:rsidR="00987492" w:rsidRPr="00A449EA">
        <w:rPr>
          <w:rFonts w:ascii="Arial" w:hAnsi="Arial" w:cs="Arial"/>
          <w:kern w:val="0"/>
          <w:sz w:val="20"/>
          <w:szCs w:val="20"/>
        </w:rPr>
        <w:t>SIN</w:t>
      </w:r>
      <w:r w:rsidRPr="00A449EA">
        <w:rPr>
          <w:rFonts w:ascii="Arial" w:hAnsi="Arial" w:cs="Arial"/>
          <w:kern w:val="0"/>
          <w:sz w:val="20"/>
          <w:szCs w:val="20"/>
        </w:rPr>
        <w:t xml:space="preserve"> or </w:t>
      </w:r>
      <w:r w:rsidR="00987492" w:rsidRPr="00A449EA">
        <w:rPr>
          <w:rFonts w:ascii="Arial" w:hAnsi="Arial" w:cs="Arial"/>
          <w:kern w:val="0"/>
          <w:sz w:val="20"/>
          <w:szCs w:val="20"/>
        </w:rPr>
        <w:t>PUL</w:t>
      </w:r>
      <w:r w:rsidRPr="00A449EA">
        <w:rPr>
          <w:rFonts w:ascii="Arial" w:hAnsi="Arial" w:cs="Arial"/>
          <w:kern w:val="0"/>
          <w:sz w:val="20"/>
          <w:szCs w:val="20"/>
        </w:rPr>
        <w:t xml:space="preserve"> excitation. Notably, </w:t>
      </w:r>
      <w:r w:rsidR="00987492" w:rsidRPr="00A449EA">
        <w:rPr>
          <w:rFonts w:ascii="Arial" w:hAnsi="Arial" w:cs="Arial"/>
          <w:kern w:val="0"/>
          <w:sz w:val="20"/>
          <w:szCs w:val="20"/>
        </w:rPr>
        <w:t>PUL</w:t>
      </w:r>
      <w:r w:rsidRPr="00A449EA">
        <w:rPr>
          <w:rFonts w:ascii="Arial" w:hAnsi="Arial" w:cs="Arial"/>
          <w:kern w:val="0"/>
          <w:sz w:val="20"/>
          <w:szCs w:val="20"/>
        </w:rPr>
        <w:t xml:space="preserve"> excitation generates higher discharge power than </w:t>
      </w:r>
      <w:r w:rsidR="00987492" w:rsidRPr="00A449EA">
        <w:rPr>
          <w:rFonts w:ascii="Arial" w:hAnsi="Arial" w:cs="Arial"/>
          <w:kern w:val="0"/>
          <w:sz w:val="20"/>
          <w:szCs w:val="20"/>
        </w:rPr>
        <w:t>SIN</w:t>
      </w:r>
      <w:r w:rsidRPr="00A449EA">
        <w:rPr>
          <w:rFonts w:ascii="Arial" w:hAnsi="Arial" w:cs="Arial"/>
          <w:kern w:val="0"/>
          <w:sz w:val="20"/>
          <w:szCs w:val="20"/>
        </w:rPr>
        <w:t xml:space="preserve"> excitation, but at a lower discharge voltage.</w:t>
      </w:r>
    </w:p>
    <w:p w14:paraId="68F482F9" w14:textId="21C56217" w:rsidR="00220C8F" w:rsidRPr="00A449EA" w:rsidRDefault="00220C8F" w:rsidP="00220C8F">
      <w:pPr>
        <w:spacing w:line="360" w:lineRule="auto"/>
        <w:rPr>
          <w:rFonts w:ascii="Arial" w:hAnsi="Arial" w:cs="Arial"/>
          <w:kern w:val="0"/>
          <w:sz w:val="20"/>
          <w:szCs w:val="20"/>
        </w:rPr>
      </w:pPr>
      <w:r w:rsidRPr="00A449EA">
        <w:rPr>
          <w:rFonts w:ascii="Arial" w:hAnsi="Arial" w:cs="Arial"/>
          <w:kern w:val="0"/>
          <w:sz w:val="20"/>
          <w:szCs w:val="20"/>
        </w:rPr>
        <w:t xml:space="preserve">From </w:t>
      </w:r>
      <w:r w:rsidRPr="00A449EA">
        <w:rPr>
          <w:rFonts w:ascii="Arial" w:hAnsi="Arial" w:cs="Arial"/>
          <w:b/>
          <w:bCs/>
          <w:kern w:val="0"/>
          <w:sz w:val="20"/>
          <w:szCs w:val="20"/>
        </w:rPr>
        <w:t>Figure S</w:t>
      </w:r>
      <w:r w:rsidR="00D0185B" w:rsidRPr="00A449EA">
        <w:rPr>
          <w:rFonts w:ascii="Arial" w:hAnsi="Arial" w:cs="Arial"/>
          <w:b/>
          <w:bCs/>
          <w:kern w:val="0"/>
          <w:sz w:val="20"/>
          <w:szCs w:val="20"/>
        </w:rPr>
        <w:t>2</w:t>
      </w:r>
      <w:r w:rsidR="00A5588E" w:rsidRPr="00A449EA">
        <w:rPr>
          <w:rFonts w:ascii="Arial" w:hAnsi="Arial" w:cs="Arial"/>
          <w:b/>
          <w:bCs/>
          <w:kern w:val="0"/>
          <w:sz w:val="20"/>
          <w:szCs w:val="20"/>
        </w:rPr>
        <w:t>2</w:t>
      </w:r>
      <w:r w:rsidRPr="00A449EA">
        <w:rPr>
          <w:rFonts w:ascii="Arial" w:hAnsi="Arial" w:cs="Arial"/>
          <w:b/>
          <w:bCs/>
          <w:kern w:val="0"/>
          <w:sz w:val="20"/>
          <w:szCs w:val="20"/>
        </w:rPr>
        <w:t>(b)</w:t>
      </w:r>
      <w:r w:rsidRPr="00A449EA">
        <w:rPr>
          <w:rFonts w:ascii="Arial" w:hAnsi="Arial" w:cs="Arial"/>
          <w:kern w:val="0"/>
          <w:sz w:val="20"/>
          <w:szCs w:val="20"/>
        </w:rPr>
        <w:t xml:space="preserve">, for the plasma produced under </w:t>
      </w:r>
      <w:r w:rsidR="00987492" w:rsidRPr="00A449EA">
        <w:rPr>
          <w:rFonts w:ascii="Arial" w:hAnsi="Arial" w:cs="Arial"/>
          <w:kern w:val="0"/>
          <w:sz w:val="20"/>
          <w:szCs w:val="20"/>
        </w:rPr>
        <w:t>SIN</w:t>
      </w:r>
      <w:r w:rsidRPr="00A449EA">
        <w:rPr>
          <w:rFonts w:ascii="Arial" w:hAnsi="Arial" w:cs="Arial"/>
          <w:kern w:val="0"/>
          <w:sz w:val="20"/>
          <w:szCs w:val="20"/>
        </w:rPr>
        <w:t xml:space="preserve"> excitation in the </w:t>
      </w:r>
      <w:r w:rsidR="00A23864" w:rsidRPr="00A449EA">
        <w:rPr>
          <w:rFonts w:ascii="Arial" w:hAnsi="Arial" w:cs="Arial"/>
          <w:kern w:val="0"/>
          <w:sz w:val="20"/>
          <w:szCs w:val="20"/>
        </w:rPr>
        <w:t xml:space="preserve">DRIFTS </w:t>
      </w:r>
      <w:r w:rsidRPr="00A449EA">
        <w:rPr>
          <w:rFonts w:ascii="Arial" w:hAnsi="Arial" w:cs="Arial"/>
          <w:kern w:val="0"/>
          <w:sz w:val="20"/>
          <w:szCs w:val="20"/>
        </w:rPr>
        <w:t>cell system,</w:t>
      </w:r>
      <w:r w:rsidR="00E24682">
        <w:rPr>
          <w:rFonts w:ascii="Arial" w:hAnsi="Arial" w:cs="Arial" w:hint="eastAsia"/>
          <w:kern w:val="0"/>
          <w:sz w:val="20"/>
          <w:szCs w:val="20"/>
        </w:rPr>
        <w:t xml:space="preserve"> </w:t>
      </w:r>
      <w:proofErr w:type="spellStart"/>
      <w:r w:rsidR="00E24682" w:rsidRPr="00E24682">
        <w:rPr>
          <w:rFonts w:ascii="Arial" w:hAnsi="Arial" w:cs="Arial" w:hint="eastAsia"/>
          <w:i/>
          <w:iCs/>
          <w:kern w:val="0"/>
          <w:sz w:val="20"/>
          <w:szCs w:val="20"/>
        </w:rPr>
        <w:t>T</w:t>
      </w:r>
      <w:r w:rsidR="00E24682" w:rsidRPr="00E24682">
        <w:rPr>
          <w:rFonts w:ascii="Arial" w:hAnsi="Arial" w:cs="Arial" w:hint="eastAsia"/>
          <w:i/>
          <w:iCs/>
          <w:kern w:val="0"/>
          <w:sz w:val="20"/>
          <w:szCs w:val="20"/>
          <w:vertAlign w:val="subscript"/>
        </w:rPr>
        <w:t>e</w:t>
      </w:r>
      <w:proofErr w:type="spellEnd"/>
      <w:r w:rsidR="00E24682">
        <w:rPr>
          <w:rFonts w:ascii="Arial" w:hAnsi="Arial" w:cs="Arial" w:hint="eastAsia"/>
          <w:kern w:val="0"/>
          <w:sz w:val="20"/>
          <w:szCs w:val="20"/>
        </w:rPr>
        <w:t xml:space="preserve"> </w:t>
      </w:r>
      <w:r w:rsidRPr="00A449EA">
        <w:rPr>
          <w:rFonts w:ascii="Arial" w:hAnsi="Arial" w:cs="Arial"/>
          <w:kern w:val="0"/>
          <w:sz w:val="20"/>
          <w:szCs w:val="20"/>
        </w:rPr>
        <w:t xml:space="preserve">and </w:t>
      </w:r>
      <w:r w:rsidR="00E24682">
        <w:rPr>
          <w:rFonts w:ascii="Arial" w:hAnsi="Arial" w:cs="Arial" w:hint="eastAsia"/>
          <w:i/>
          <w:iCs/>
          <w:kern w:val="0"/>
          <w:sz w:val="20"/>
          <w:szCs w:val="20"/>
        </w:rPr>
        <w:t>n</w:t>
      </w:r>
      <w:r w:rsidR="00E24682" w:rsidRPr="00E24682">
        <w:rPr>
          <w:rFonts w:ascii="Arial" w:hAnsi="Arial" w:cs="Arial" w:hint="eastAsia"/>
          <w:i/>
          <w:iCs/>
          <w:kern w:val="0"/>
          <w:sz w:val="20"/>
          <w:szCs w:val="20"/>
          <w:vertAlign w:val="subscript"/>
        </w:rPr>
        <w:t>e</w:t>
      </w:r>
      <w:r w:rsidR="00E24682">
        <w:rPr>
          <w:rFonts w:ascii="Arial" w:hAnsi="Arial" w:cs="Arial" w:hint="eastAsia"/>
          <w:kern w:val="0"/>
          <w:sz w:val="20"/>
          <w:szCs w:val="20"/>
        </w:rPr>
        <w:t xml:space="preserve"> </w:t>
      </w:r>
      <w:r w:rsidRPr="00A449EA">
        <w:rPr>
          <w:rFonts w:ascii="Arial" w:hAnsi="Arial" w:cs="Arial"/>
          <w:kern w:val="0"/>
          <w:sz w:val="20"/>
          <w:szCs w:val="20"/>
        </w:rPr>
        <w:t xml:space="preserve">show comparable values, while the </w:t>
      </w:r>
      <w:r w:rsidR="00987492" w:rsidRPr="00A449EA">
        <w:rPr>
          <w:rFonts w:ascii="Arial" w:hAnsi="Arial" w:cs="Arial"/>
          <w:kern w:val="0"/>
          <w:sz w:val="20"/>
          <w:szCs w:val="20"/>
        </w:rPr>
        <w:t>PUL</w:t>
      </w:r>
      <w:r w:rsidRPr="00A449EA">
        <w:rPr>
          <w:rFonts w:ascii="Arial" w:hAnsi="Arial" w:cs="Arial"/>
          <w:kern w:val="0"/>
          <w:sz w:val="20"/>
          <w:szCs w:val="20"/>
        </w:rPr>
        <w:t xml:space="preserve"> plasma exhibits trends </w:t>
      </w:r>
      <w:proofErr w:type="gramStart"/>
      <w:r w:rsidRPr="00A449EA">
        <w:rPr>
          <w:rFonts w:ascii="Arial" w:hAnsi="Arial" w:cs="Arial"/>
          <w:kern w:val="0"/>
          <w:sz w:val="20"/>
          <w:szCs w:val="20"/>
        </w:rPr>
        <w:t>similar to</w:t>
      </w:r>
      <w:proofErr w:type="gramEnd"/>
      <w:r w:rsidRPr="00A449EA">
        <w:rPr>
          <w:rFonts w:ascii="Arial" w:hAnsi="Arial" w:cs="Arial"/>
          <w:kern w:val="0"/>
          <w:sz w:val="20"/>
          <w:szCs w:val="20"/>
        </w:rPr>
        <w:t xml:space="preserve"> those seen in the </w:t>
      </w:r>
      <w:r w:rsidR="00987492" w:rsidRPr="00A449EA">
        <w:rPr>
          <w:rFonts w:ascii="Arial" w:hAnsi="Arial" w:cs="Arial"/>
          <w:kern w:val="0"/>
          <w:sz w:val="20"/>
          <w:szCs w:val="20"/>
        </w:rPr>
        <w:t>PUL</w:t>
      </w:r>
      <w:r w:rsidRPr="00A449EA">
        <w:rPr>
          <w:rFonts w:ascii="Arial" w:hAnsi="Arial" w:cs="Arial"/>
          <w:kern w:val="0"/>
          <w:sz w:val="20"/>
          <w:szCs w:val="20"/>
        </w:rPr>
        <w:t xml:space="preserve">-driven DBD system, although there remains a gap in the plasma characteristics between the </w:t>
      </w:r>
      <w:r w:rsidR="00987492" w:rsidRPr="00A449EA">
        <w:rPr>
          <w:rFonts w:ascii="Arial" w:hAnsi="Arial" w:cs="Arial"/>
          <w:kern w:val="0"/>
          <w:sz w:val="20"/>
          <w:szCs w:val="20"/>
        </w:rPr>
        <w:t>PUL</w:t>
      </w:r>
      <w:r w:rsidRPr="00A449EA">
        <w:rPr>
          <w:rFonts w:ascii="Arial" w:hAnsi="Arial" w:cs="Arial"/>
          <w:kern w:val="0"/>
          <w:sz w:val="20"/>
          <w:szCs w:val="20"/>
        </w:rPr>
        <w:t xml:space="preserve"> cell and </w:t>
      </w:r>
      <w:r w:rsidR="00987492" w:rsidRPr="00A449EA">
        <w:rPr>
          <w:rFonts w:ascii="Arial" w:hAnsi="Arial" w:cs="Arial"/>
          <w:kern w:val="0"/>
          <w:sz w:val="20"/>
          <w:szCs w:val="20"/>
        </w:rPr>
        <w:t>PUL</w:t>
      </w:r>
      <w:r w:rsidRPr="00A449EA">
        <w:rPr>
          <w:rFonts w:ascii="Arial" w:hAnsi="Arial" w:cs="Arial"/>
          <w:kern w:val="0"/>
          <w:sz w:val="20"/>
          <w:szCs w:val="20"/>
        </w:rPr>
        <w:t xml:space="preserve"> DBD. Despite these differences, the relative trends of plasma parameters between </w:t>
      </w:r>
      <w:r w:rsidR="00987492" w:rsidRPr="00A449EA">
        <w:rPr>
          <w:rFonts w:ascii="Arial" w:hAnsi="Arial" w:cs="Arial"/>
          <w:kern w:val="0"/>
          <w:sz w:val="20"/>
          <w:szCs w:val="20"/>
        </w:rPr>
        <w:t>SIN</w:t>
      </w:r>
      <w:r w:rsidRPr="00A449EA">
        <w:rPr>
          <w:rFonts w:ascii="Arial" w:hAnsi="Arial" w:cs="Arial"/>
          <w:kern w:val="0"/>
          <w:sz w:val="20"/>
          <w:szCs w:val="20"/>
        </w:rPr>
        <w:t xml:space="preserve"> and </w:t>
      </w:r>
      <w:r w:rsidR="00987492" w:rsidRPr="00A449EA">
        <w:rPr>
          <w:rFonts w:ascii="Arial" w:hAnsi="Arial" w:cs="Arial"/>
          <w:kern w:val="0"/>
          <w:sz w:val="20"/>
          <w:szCs w:val="20"/>
        </w:rPr>
        <w:t>PUL</w:t>
      </w:r>
      <w:r w:rsidRPr="00A449EA">
        <w:rPr>
          <w:rFonts w:ascii="Arial" w:hAnsi="Arial" w:cs="Arial"/>
          <w:kern w:val="0"/>
          <w:sz w:val="20"/>
          <w:szCs w:val="20"/>
        </w:rPr>
        <w:t xml:space="preserve"> excitation in the </w:t>
      </w:r>
      <w:r w:rsidR="00662183" w:rsidRPr="00A449EA">
        <w:rPr>
          <w:rFonts w:ascii="Arial" w:hAnsi="Arial" w:cs="Arial"/>
          <w:kern w:val="0"/>
          <w:sz w:val="20"/>
          <w:szCs w:val="20"/>
        </w:rPr>
        <w:t xml:space="preserve">DRIFTS </w:t>
      </w:r>
      <w:r w:rsidRPr="00A449EA">
        <w:rPr>
          <w:rFonts w:ascii="Arial" w:hAnsi="Arial" w:cs="Arial"/>
          <w:kern w:val="0"/>
          <w:sz w:val="20"/>
          <w:szCs w:val="20"/>
        </w:rPr>
        <w:t>cell system are consistent with those observed in DBD systems under corresponding conditions.</w:t>
      </w:r>
    </w:p>
    <w:p w14:paraId="07518BDD" w14:textId="53FFFB6C" w:rsidR="00220C8F" w:rsidRPr="00A449EA" w:rsidRDefault="00220C8F" w:rsidP="00220C8F">
      <w:pPr>
        <w:spacing w:line="360" w:lineRule="auto"/>
        <w:rPr>
          <w:rFonts w:ascii="Arial" w:hAnsi="Arial" w:cs="Arial"/>
          <w:kern w:val="0"/>
          <w:sz w:val="20"/>
          <w:szCs w:val="20"/>
        </w:rPr>
      </w:pPr>
      <w:r w:rsidRPr="00A449EA">
        <w:rPr>
          <w:rFonts w:ascii="Arial" w:hAnsi="Arial" w:cs="Arial"/>
          <w:kern w:val="0"/>
          <w:sz w:val="20"/>
          <w:szCs w:val="20"/>
        </w:rPr>
        <w:t xml:space="preserve">The sheath characteristics are particularly significant when comparing the results between DBD and </w:t>
      </w:r>
      <w:r w:rsidR="00662183" w:rsidRPr="00A449EA">
        <w:rPr>
          <w:rFonts w:ascii="Arial" w:hAnsi="Arial" w:cs="Arial"/>
          <w:kern w:val="0"/>
          <w:sz w:val="20"/>
          <w:szCs w:val="20"/>
        </w:rPr>
        <w:t xml:space="preserve">DRIFTS </w:t>
      </w:r>
      <w:r w:rsidRPr="00A449EA">
        <w:rPr>
          <w:rFonts w:ascii="Arial" w:hAnsi="Arial" w:cs="Arial"/>
          <w:kern w:val="0"/>
          <w:sz w:val="20"/>
          <w:szCs w:val="20"/>
        </w:rPr>
        <w:t>cell plasma systems. From F</w:t>
      </w:r>
      <w:r w:rsidRPr="00A449EA">
        <w:rPr>
          <w:rFonts w:ascii="Arial" w:hAnsi="Arial" w:cs="Arial"/>
          <w:b/>
          <w:bCs/>
          <w:kern w:val="0"/>
          <w:sz w:val="20"/>
          <w:szCs w:val="20"/>
        </w:rPr>
        <w:t>igure S</w:t>
      </w:r>
      <w:r w:rsidR="00D0185B" w:rsidRPr="00A449EA">
        <w:rPr>
          <w:rFonts w:ascii="Arial" w:hAnsi="Arial" w:cs="Arial"/>
          <w:b/>
          <w:bCs/>
          <w:kern w:val="0"/>
          <w:sz w:val="20"/>
          <w:szCs w:val="20"/>
        </w:rPr>
        <w:t>2</w:t>
      </w:r>
      <w:r w:rsidR="00A5588E" w:rsidRPr="00A449EA">
        <w:rPr>
          <w:rFonts w:ascii="Arial" w:hAnsi="Arial" w:cs="Arial"/>
          <w:b/>
          <w:bCs/>
          <w:kern w:val="0"/>
          <w:sz w:val="20"/>
          <w:szCs w:val="20"/>
        </w:rPr>
        <w:t>2</w:t>
      </w:r>
      <w:r w:rsidRPr="00A449EA">
        <w:rPr>
          <w:rFonts w:ascii="Arial" w:hAnsi="Arial" w:cs="Arial"/>
          <w:b/>
          <w:bCs/>
          <w:kern w:val="0"/>
          <w:sz w:val="20"/>
          <w:szCs w:val="20"/>
        </w:rPr>
        <w:t>(c)</w:t>
      </w:r>
      <w:r w:rsidRPr="00A449EA">
        <w:rPr>
          <w:rFonts w:ascii="Arial" w:hAnsi="Arial" w:cs="Arial"/>
          <w:kern w:val="0"/>
          <w:sz w:val="20"/>
          <w:szCs w:val="20"/>
        </w:rPr>
        <w:t xml:space="preserve">, clear distinctions are observed between </w:t>
      </w:r>
      <w:r w:rsidR="00987492" w:rsidRPr="00A449EA">
        <w:rPr>
          <w:rFonts w:ascii="Arial" w:hAnsi="Arial" w:cs="Arial"/>
          <w:kern w:val="0"/>
          <w:sz w:val="20"/>
          <w:szCs w:val="20"/>
        </w:rPr>
        <w:t>SIN</w:t>
      </w:r>
      <w:r w:rsidRPr="00A449EA">
        <w:rPr>
          <w:rFonts w:ascii="Arial" w:hAnsi="Arial" w:cs="Arial"/>
          <w:kern w:val="0"/>
          <w:sz w:val="20"/>
          <w:szCs w:val="20"/>
        </w:rPr>
        <w:t xml:space="preserve">- and </w:t>
      </w:r>
      <w:r w:rsidR="00987492" w:rsidRPr="00A449EA">
        <w:rPr>
          <w:rFonts w:ascii="Arial" w:hAnsi="Arial" w:cs="Arial"/>
          <w:kern w:val="0"/>
          <w:sz w:val="20"/>
          <w:szCs w:val="20"/>
        </w:rPr>
        <w:t>PUL</w:t>
      </w:r>
      <w:r w:rsidRPr="00A449EA">
        <w:rPr>
          <w:rFonts w:ascii="Arial" w:hAnsi="Arial" w:cs="Arial"/>
          <w:kern w:val="0"/>
          <w:sz w:val="20"/>
          <w:szCs w:val="20"/>
        </w:rPr>
        <w:t xml:space="preserve">-driven DBD or cell systems, with variations in </w:t>
      </w:r>
      <w:proofErr w:type="spellStart"/>
      <w:r w:rsidR="00FF7B7C" w:rsidRPr="00A449EA">
        <w:rPr>
          <w:rFonts w:ascii="Arial" w:eastAsia="DengXian" w:hAnsi="Arial" w:cs="Arial"/>
          <w:i/>
          <w:iCs/>
          <w:sz w:val="20"/>
          <w:szCs w:val="20"/>
        </w:rPr>
        <w:t>δ</w:t>
      </w:r>
      <w:r w:rsidR="00FF7B7C" w:rsidRPr="00A449EA">
        <w:rPr>
          <w:rFonts w:ascii="Arial" w:eastAsia="DengXian" w:hAnsi="Arial" w:cs="Arial"/>
          <w:sz w:val="20"/>
          <w:szCs w:val="20"/>
          <w:vertAlign w:val="subscript"/>
        </w:rPr>
        <w:t>s</w:t>
      </w:r>
      <w:proofErr w:type="spellEnd"/>
      <w:r w:rsidRPr="00A449EA">
        <w:rPr>
          <w:rFonts w:ascii="Arial" w:hAnsi="Arial" w:cs="Arial"/>
          <w:kern w:val="0"/>
          <w:sz w:val="20"/>
          <w:szCs w:val="20"/>
        </w:rPr>
        <w:t xml:space="preserve"> providing strong evidence for the influence of sheath dynamics on the differences observed in DRIFTS results. This comparison lays the foundation for further investigation into how sheath-induced changes affect catalytic performance.</w:t>
      </w:r>
    </w:p>
    <w:p w14:paraId="5E6F44FF" w14:textId="67C457F8" w:rsidR="00220C8F" w:rsidRPr="00A449EA" w:rsidRDefault="0026186A" w:rsidP="00220C8F">
      <w:pPr>
        <w:widowControl/>
        <w:jc w:val="center"/>
        <w:rPr>
          <w:rFonts w:ascii="Arial" w:hAnsi="Arial" w:cs="Arial"/>
          <w:kern w:val="0"/>
          <w:sz w:val="20"/>
          <w:szCs w:val="20"/>
        </w:rPr>
      </w:pPr>
      <w:r w:rsidRPr="00A449EA">
        <w:rPr>
          <w:rFonts w:ascii="Arial" w:hAnsi="Arial" w:cs="Arial"/>
          <w:noProof/>
        </w:rPr>
        <w:lastRenderedPageBreak/>
        <w:drawing>
          <wp:inline distT="0" distB="0" distL="0" distR="0" wp14:anchorId="6BA5CD63" wp14:editId="548C3FBD">
            <wp:extent cx="3176270" cy="6023692"/>
            <wp:effectExtent l="0" t="0" r="5080" b="0"/>
            <wp:docPr id="2047758924" name="图片 1" descr="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758924" name="图片 1" descr="图形用户界面&#10;&#10;AI 生成的内容可能不正确。"/>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200082" cy="6068851"/>
                    </a:xfrm>
                    <a:prstGeom prst="rect">
                      <a:avLst/>
                    </a:prstGeom>
                    <a:noFill/>
                    <a:ln>
                      <a:noFill/>
                    </a:ln>
                  </pic:spPr>
                </pic:pic>
              </a:graphicData>
            </a:graphic>
          </wp:inline>
        </w:drawing>
      </w:r>
    </w:p>
    <w:p w14:paraId="6DB6CED0" w14:textId="35BB05E7" w:rsidR="00220C8F" w:rsidRPr="00A449EA" w:rsidRDefault="00220C8F" w:rsidP="00220C8F">
      <w:pPr>
        <w:spacing w:line="360" w:lineRule="auto"/>
        <w:rPr>
          <w:rFonts w:ascii="Arial" w:hAnsi="Arial" w:cs="Arial"/>
          <w:kern w:val="0"/>
          <w:sz w:val="20"/>
          <w:szCs w:val="20"/>
        </w:rPr>
      </w:pPr>
      <w:r w:rsidRPr="00A449EA">
        <w:rPr>
          <w:rFonts w:ascii="Arial" w:hAnsi="Arial" w:cs="Arial"/>
          <w:b/>
          <w:bCs/>
          <w:kern w:val="0"/>
          <w:sz w:val="20"/>
          <w:szCs w:val="20"/>
        </w:rPr>
        <w:t>Figure S</w:t>
      </w:r>
      <w:r w:rsidR="00D0185B" w:rsidRPr="00A449EA">
        <w:rPr>
          <w:rFonts w:ascii="Arial" w:hAnsi="Arial" w:cs="Arial"/>
          <w:b/>
          <w:bCs/>
          <w:kern w:val="0"/>
          <w:sz w:val="20"/>
          <w:szCs w:val="20"/>
        </w:rPr>
        <w:t>2</w:t>
      </w:r>
      <w:r w:rsidR="00A5588E" w:rsidRPr="00A449EA">
        <w:rPr>
          <w:rFonts w:ascii="Arial" w:hAnsi="Arial" w:cs="Arial"/>
          <w:b/>
          <w:bCs/>
          <w:kern w:val="0"/>
          <w:sz w:val="20"/>
          <w:szCs w:val="20"/>
        </w:rPr>
        <w:t>2</w:t>
      </w:r>
      <w:r w:rsidRPr="00A449EA">
        <w:rPr>
          <w:rFonts w:ascii="Arial" w:hAnsi="Arial" w:cs="Arial"/>
          <w:kern w:val="0"/>
          <w:sz w:val="20"/>
          <w:szCs w:val="20"/>
        </w:rPr>
        <w:t xml:space="preserve">. Comparison of plasma parameters between DBD and </w:t>
      </w:r>
      <w:r w:rsidR="004D650B" w:rsidRPr="00A449EA">
        <w:rPr>
          <w:rFonts w:ascii="Arial" w:hAnsi="Arial" w:cs="Arial"/>
          <w:kern w:val="0"/>
          <w:sz w:val="20"/>
          <w:szCs w:val="20"/>
        </w:rPr>
        <w:t xml:space="preserve">DRIFTS </w:t>
      </w:r>
      <w:r w:rsidRPr="00A449EA">
        <w:rPr>
          <w:rFonts w:ascii="Arial" w:hAnsi="Arial" w:cs="Arial"/>
          <w:kern w:val="0"/>
          <w:sz w:val="20"/>
          <w:szCs w:val="20"/>
        </w:rPr>
        <w:t>cell plasma for CO</w:t>
      </w:r>
      <w:r w:rsidRPr="00A449EA">
        <w:rPr>
          <w:rFonts w:ascii="Arial" w:hAnsi="Arial" w:cs="Arial"/>
          <w:kern w:val="0"/>
          <w:sz w:val="20"/>
          <w:szCs w:val="20"/>
          <w:vertAlign w:val="subscript"/>
        </w:rPr>
        <w:t>2</w:t>
      </w:r>
      <w:r w:rsidR="004D650B" w:rsidRPr="00A449EA">
        <w:rPr>
          <w:rFonts w:ascii="Arial" w:hAnsi="Arial" w:cs="Arial"/>
          <w:kern w:val="0"/>
          <w:sz w:val="20"/>
          <w:szCs w:val="20"/>
        </w:rPr>
        <w:t>/</w:t>
      </w:r>
      <w:r w:rsidRPr="00A449EA">
        <w:rPr>
          <w:rFonts w:ascii="Arial" w:hAnsi="Arial" w:cs="Arial"/>
          <w:kern w:val="0"/>
          <w:sz w:val="20"/>
          <w:szCs w:val="20"/>
        </w:rPr>
        <w:t>H</w:t>
      </w:r>
      <w:r w:rsidRPr="00A449EA">
        <w:rPr>
          <w:rFonts w:ascii="Arial" w:hAnsi="Arial" w:cs="Arial"/>
          <w:kern w:val="0"/>
          <w:sz w:val="20"/>
          <w:szCs w:val="20"/>
          <w:vertAlign w:val="subscript"/>
        </w:rPr>
        <w:t>2</w:t>
      </w:r>
      <w:r w:rsidRPr="00A449EA">
        <w:rPr>
          <w:rFonts w:ascii="Arial" w:hAnsi="Arial" w:cs="Arial"/>
          <w:kern w:val="0"/>
          <w:sz w:val="20"/>
          <w:szCs w:val="20"/>
        </w:rPr>
        <w:t xml:space="preserve"> discharge </w:t>
      </w:r>
      <w:r w:rsidR="004D650B" w:rsidRPr="00A449EA">
        <w:rPr>
          <w:rFonts w:ascii="Arial" w:hAnsi="Arial" w:cs="Arial"/>
          <w:kern w:val="0"/>
          <w:sz w:val="20"/>
          <w:szCs w:val="20"/>
        </w:rPr>
        <w:t>f</w:t>
      </w:r>
      <w:r w:rsidRPr="00A449EA">
        <w:rPr>
          <w:rFonts w:ascii="Arial" w:hAnsi="Arial" w:cs="Arial"/>
          <w:kern w:val="0"/>
          <w:sz w:val="20"/>
          <w:szCs w:val="20"/>
        </w:rPr>
        <w:t>o</w:t>
      </w:r>
      <w:r w:rsidR="004D650B" w:rsidRPr="00A449EA">
        <w:rPr>
          <w:rFonts w:ascii="Arial" w:hAnsi="Arial" w:cs="Arial"/>
          <w:kern w:val="0"/>
          <w:sz w:val="20"/>
          <w:szCs w:val="20"/>
        </w:rPr>
        <w:t>r</w:t>
      </w:r>
      <w:r w:rsidRPr="00A449EA">
        <w:rPr>
          <w:rFonts w:ascii="Arial" w:hAnsi="Arial" w:cs="Arial"/>
          <w:kern w:val="0"/>
          <w:sz w:val="20"/>
          <w:szCs w:val="20"/>
        </w:rPr>
        <w:t xml:space="preserve"> CH</w:t>
      </w:r>
      <w:r w:rsidRPr="00A449EA">
        <w:rPr>
          <w:rFonts w:ascii="Arial" w:hAnsi="Arial" w:cs="Arial"/>
          <w:kern w:val="0"/>
          <w:sz w:val="20"/>
          <w:szCs w:val="20"/>
          <w:vertAlign w:val="subscript"/>
        </w:rPr>
        <w:t>4</w:t>
      </w:r>
      <w:r w:rsidRPr="00A449EA">
        <w:rPr>
          <w:rFonts w:ascii="Arial" w:hAnsi="Arial" w:cs="Arial"/>
          <w:kern w:val="0"/>
          <w:sz w:val="20"/>
          <w:szCs w:val="20"/>
        </w:rPr>
        <w:t xml:space="preserve"> synthesis, including</w:t>
      </w:r>
      <w:r w:rsidRPr="00A449EA">
        <w:rPr>
          <w:rFonts w:ascii="Arial" w:hAnsi="Arial" w:cs="Arial"/>
          <w:b/>
          <w:bCs/>
          <w:kern w:val="0"/>
          <w:sz w:val="20"/>
          <w:szCs w:val="20"/>
        </w:rPr>
        <w:t xml:space="preserve"> (a) </w:t>
      </w:r>
      <w:r w:rsidRPr="00A449EA">
        <w:rPr>
          <w:rFonts w:ascii="Arial" w:hAnsi="Arial" w:cs="Arial"/>
          <w:kern w:val="0"/>
          <w:sz w:val="20"/>
          <w:szCs w:val="20"/>
        </w:rPr>
        <w:t xml:space="preserve">discharge voltage-current characteristics, </w:t>
      </w:r>
      <w:r w:rsidRPr="00A449EA">
        <w:rPr>
          <w:rFonts w:ascii="Arial" w:hAnsi="Arial" w:cs="Arial"/>
          <w:b/>
          <w:bCs/>
          <w:kern w:val="0"/>
          <w:sz w:val="20"/>
          <w:szCs w:val="20"/>
        </w:rPr>
        <w:t>(b)</w:t>
      </w:r>
      <w:r w:rsidRPr="00A449EA">
        <w:rPr>
          <w:rFonts w:ascii="Arial" w:hAnsi="Arial" w:cs="Arial"/>
          <w:sz w:val="20"/>
          <w:szCs w:val="20"/>
        </w:rPr>
        <w:t xml:space="preserve"> </w:t>
      </w:r>
      <w:r w:rsidR="00E24682">
        <w:rPr>
          <w:rFonts w:ascii="Arial" w:hAnsi="Arial" w:cs="Arial" w:hint="eastAsia"/>
          <w:i/>
          <w:iCs/>
          <w:kern w:val="0"/>
          <w:sz w:val="20"/>
          <w:szCs w:val="20"/>
        </w:rPr>
        <w:t>n</w:t>
      </w:r>
      <w:r w:rsidR="00E24682" w:rsidRPr="00E24682">
        <w:rPr>
          <w:rFonts w:ascii="Arial" w:hAnsi="Arial" w:cs="Arial" w:hint="eastAsia"/>
          <w:i/>
          <w:iCs/>
          <w:kern w:val="0"/>
          <w:sz w:val="20"/>
          <w:szCs w:val="20"/>
          <w:vertAlign w:val="subscript"/>
        </w:rPr>
        <w:t>e</w:t>
      </w:r>
      <w:r w:rsidR="00E24682">
        <w:rPr>
          <w:rFonts w:ascii="Arial" w:hAnsi="Arial" w:cs="Arial" w:hint="eastAsia"/>
          <w:kern w:val="0"/>
          <w:sz w:val="20"/>
          <w:szCs w:val="20"/>
        </w:rPr>
        <w:t xml:space="preserve"> </w:t>
      </w:r>
      <w:r w:rsidRPr="00A449EA">
        <w:rPr>
          <w:rFonts w:ascii="Arial" w:hAnsi="Arial" w:cs="Arial"/>
          <w:kern w:val="0"/>
          <w:sz w:val="20"/>
          <w:szCs w:val="20"/>
        </w:rPr>
        <w:t xml:space="preserve">versus </w:t>
      </w:r>
      <w:proofErr w:type="spellStart"/>
      <w:r w:rsidR="00E24682" w:rsidRPr="00E24682">
        <w:rPr>
          <w:rFonts w:ascii="Arial" w:hAnsi="Arial" w:cs="Arial" w:hint="eastAsia"/>
          <w:i/>
          <w:iCs/>
          <w:kern w:val="0"/>
          <w:sz w:val="20"/>
          <w:szCs w:val="20"/>
        </w:rPr>
        <w:t>T</w:t>
      </w:r>
      <w:r w:rsidR="00E24682" w:rsidRPr="00E24682">
        <w:rPr>
          <w:rFonts w:ascii="Arial" w:hAnsi="Arial" w:cs="Arial" w:hint="eastAsia"/>
          <w:i/>
          <w:iCs/>
          <w:kern w:val="0"/>
          <w:sz w:val="20"/>
          <w:szCs w:val="20"/>
          <w:vertAlign w:val="subscript"/>
        </w:rPr>
        <w:t>e</w:t>
      </w:r>
      <w:proofErr w:type="spellEnd"/>
      <w:r w:rsidRPr="00A449EA">
        <w:rPr>
          <w:rFonts w:ascii="Arial" w:hAnsi="Arial" w:cs="Arial"/>
          <w:kern w:val="0"/>
          <w:sz w:val="20"/>
          <w:szCs w:val="20"/>
        </w:rPr>
        <w:t xml:space="preserve">, and </w:t>
      </w:r>
      <w:r w:rsidRPr="00A449EA">
        <w:rPr>
          <w:rFonts w:ascii="Arial" w:hAnsi="Arial" w:cs="Arial"/>
          <w:b/>
          <w:bCs/>
          <w:kern w:val="0"/>
          <w:sz w:val="20"/>
          <w:szCs w:val="20"/>
        </w:rPr>
        <w:t xml:space="preserve">(c) </w:t>
      </w:r>
      <w:r w:rsidRPr="00A449EA">
        <w:rPr>
          <w:rFonts w:ascii="Arial" w:hAnsi="Arial" w:cs="Arial"/>
          <w:kern w:val="0"/>
          <w:sz w:val="20"/>
          <w:szCs w:val="20"/>
        </w:rPr>
        <w:t>sheath thickness versus</w:t>
      </w:r>
      <w:r w:rsidR="00E24682">
        <w:rPr>
          <w:rFonts w:ascii="Arial" w:hAnsi="Arial" w:cs="Arial" w:hint="eastAsia"/>
          <w:kern w:val="0"/>
          <w:sz w:val="20"/>
          <w:szCs w:val="20"/>
        </w:rPr>
        <w:t xml:space="preserve"> </w:t>
      </w:r>
      <w:proofErr w:type="spellStart"/>
      <w:r w:rsidR="00E24682" w:rsidRPr="00E24682">
        <w:rPr>
          <w:rFonts w:ascii="Arial" w:hAnsi="Arial" w:cs="Arial"/>
          <w:i/>
          <w:iCs/>
          <w:kern w:val="0"/>
          <w:sz w:val="20"/>
          <w:szCs w:val="20"/>
        </w:rPr>
        <w:t>λ</w:t>
      </w:r>
      <w:r w:rsidR="00E24682" w:rsidRPr="00E24682">
        <w:rPr>
          <w:rFonts w:ascii="Arial" w:hAnsi="Arial" w:cs="Arial" w:hint="eastAsia"/>
          <w:i/>
          <w:iCs/>
          <w:kern w:val="0"/>
          <w:sz w:val="20"/>
          <w:szCs w:val="20"/>
          <w:vertAlign w:val="subscript"/>
        </w:rPr>
        <w:t>D</w:t>
      </w:r>
      <w:proofErr w:type="spellEnd"/>
      <w:r w:rsidRPr="00A449EA">
        <w:rPr>
          <w:rFonts w:ascii="Arial" w:hAnsi="Arial" w:cs="Arial"/>
          <w:kern w:val="0"/>
          <w:sz w:val="20"/>
          <w:szCs w:val="20"/>
        </w:rPr>
        <w:t>.</w:t>
      </w:r>
    </w:p>
    <w:p w14:paraId="694498E7" w14:textId="1928FC26" w:rsidR="00220C8F" w:rsidRPr="00A449EA" w:rsidRDefault="00220C8F" w:rsidP="00220C8F">
      <w:pPr>
        <w:spacing w:line="360" w:lineRule="auto"/>
        <w:rPr>
          <w:rFonts w:ascii="Arial" w:hAnsi="Arial" w:cs="Arial"/>
          <w:b/>
          <w:bCs/>
          <w:sz w:val="20"/>
          <w:szCs w:val="20"/>
        </w:rPr>
      </w:pPr>
      <w:r w:rsidRPr="00A449EA">
        <w:rPr>
          <w:rFonts w:ascii="Arial" w:hAnsi="Arial" w:cs="Arial"/>
          <w:kern w:val="0"/>
          <w:sz w:val="20"/>
          <w:szCs w:val="20"/>
        </w:rPr>
        <w:br w:type="page"/>
      </w:r>
    </w:p>
    <w:p w14:paraId="433E0FA3" w14:textId="4106522B" w:rsidR="00190964" w:rsidRPr="00A449EA" w:rsidRDefault="00190964" w:rsidP="00190964">
      <w:pPr>
        <w:spacing w:line="360" w:lineRule="auto"/>
        <w:rPr>
          <w:rFonts w:ascii="Arial" w:hAnsi="Arial" w:cs="Arial"/>
          <w:b/>
          <w:bCs/>
          <w:kern w:val="0"/>
          <w:sz w:val="20"/>
          <w:szCs w:val="20"/>
        </w:rPr>
      </w:pPr>
      <w:r w:rsidRPr="00A449EA">
        <w:rPr>
          <w:rFonts w:ascii="Arial" w:hAnsi="Arial" w:cs="Arial"/>
          <w:b/>
          <w:bCs/>
          <w:sz w:val="20"/>
          <w:szCs w:val="20"/>
        </w:rPr>
        <w:lastRenderedPageBreak/>
        <w:t xml:space="preserve">Section </w:t>
      </w:r>
      <w:r w:rsidR="00220C8F" w:rsidRPr="00A449EA">
        <w:rPr>
          <w:rFonts w:ascii="Arial" w:hAnsi="Arial" w:cs="Arial"/>
          <w:b/>
          <w:bCs/>
          <w:sz w:val="20"/>
          <w:szCs w:val="20"/>
        </w:rPr>
        <w:t>1</w:t>
      </w:r>
      <w:r w:rsidR="00C845AC" w:rsidRPr="00A449EA">
        <w:rPr>
          <w:rFonts w:ascii="Arial" w:hAnsi="Arial" w:cs="Arial"/>
          <w:b/>
          <w:bCs/>
          <w:sz w:val="20"/>
          <w:szCs w:val="20"/>
        </w:rPr>
        <w:t>3</w:t>
      </w:r>
      <w:r w:rsidRPr="00A449EA">
        <w:rPr>
          <w:rFonts w:ascii="Arial" w:hAnsi="Arial" w:cs="Arial"/>
          <w:b/>
          <w:bCs/>
          <w:sz w:val="20"/>
          <w:szCs w:val="20"/>
        </w:rPr>
        <w:t xml:space="preserve">. </w:t>
      </w:r>
      <w:r w:rsidRPr="00A449EA">
        <w:rPr>
          <w:rFonts w:ascii="Arial" w:hAnsi="Arial" w:cs="Arial"/>
          <w:b/>
          <w:bCs/>
          <w:kern w:val="0"/>
          <w:sz w:val="20"/>
          <w:szCs w:val="20"/>
        </w:rPr>
        <w:t xml:space="preserve">Supplementary </w:t>
      </w:r>
      <w:r w:rsidRPr="00A449EA">
        <w:rPr>
          <w:rFonts w:ascii="Arial" w:hAnsi="Arial" w:cs="Arial"/>
          <w:b/>
          <w:bCs/>
          <w:i/>
          <w:iCs/>
          <w:kern w:val="0"/>
          <w:sz w:val="20"/>
          <w:szCs w:val="20"/>
        </w:rPr>
        <w:t>in-situ</w:t>
      </w:r>
      <w:r w:rsidRPr="00A449EA">
        <w:rPr>
          <w:rFonts w:ascii="Arial" w:hAnsi="Arial" w:cs="Arial"/>
          <w:b/>
          <w:bCs/>
          <w:kern w:val="0"/>
          <w:sz w:val="20"/>
          <w:szCs w:val="20"/>
        </w:rPr>
        <w:t xml:space="preserve"> </w:t>
      </w:r>
      <w:r w:rsidRPr="00A449EA">
        <w:rPr>
          <w:rFonts w:ascii="Arial" w:hAnsi="Arial" w:cs="Arial"/>
          <w:b/>
          <w:bCs/>
          <w:sz w:val="20"/>
          <w:szCs w:val="20"/>
        </w:rPr>
        <w:t>DRIFTS</w:t>
      </w:r>
      <w:r w:rsidRPr="00A449EA">
        <w:rPr>
          <w:rFonts w:ascii="Arial" w:hAnsi="Arial" w:cs="Arial"/>
          <w:b/>
          <w:bCs/>
          <w:kern w:val="0"/>
          <w:sz w:val="20"/>
          <w:szCs w:val="20"/>
        </w:rPr>
        <w:t xml:space="preserve"> Characterization</w:t>
      </w:r>
    </w:p>
    <w:p w14:paraId="1B3B904F" w14:textId="0E303888" w:rsidR="00190964" w:rsidRPr="00A449EA" w:rsidRDefault="00190964" w:rsidP="00190964">
      <w:pPr>
        <w:pStyle w:val="Standardindent"/>
        <w:adjustRightInd/>
        <w:spacing w:line="360" w:lineRule="auto"/>
        <w:ind w:firstLine="0"/>
        <w:contextualSpacing/>
        <w:rPr>
          <w:rFonts w:ascii="Arial" w:eastAsiaTheme="minorEastAsia" w:hAnsi="Arial" w:cs="Arial"/>
          <w:lang w:val="en-US" w:eastAsia="zh-CN"/>
        </w:rPr>
      </w:pPr>
      <w:r w:rsidRPr="00A449EA">
        <w:rPr>
          <w:rFonts w:ascii="Arial" w:eastAsiaTheme="minorEastAsia" w:hAnsi="Arial" w:cs="Arial"/>
          <w:b/>
          <w:bCs/>
          <w:lang w:val="en-US" w:eastAsia="zh-CN"/>
        </w:rPr>
        <w:t>Table S</w:t>
      </w:r>
      <w:r w:rsidR="00D0185B" w:rsidRPr="00A449EA">
        <w:rPr>
          <w:rFonts w:ascii="Arial" w:eastAsiaTheme="minorEastAsia" w:hAnsi="Arial" w:cs="Arial"/>
          <w:b/>
          <w:bCs/>
          <w:lang w:val="en-US" w:eastAsia="zh-CN"/>
        </w:rPr>
        <w:t>1</w:t>
      </w:r>
      <w:r w:rsidR="00EC1551" w:rsidRPr="00A449EA">
        <w:rPr>
          <w:rFonts w:ascii="Arial" w:eastAsiaTheme="minorEastAsia" w:hAnsi="Arial" w:cs="Arial"/>
          <w:b/>
          <w:bCs/>
          <w:lang w:val="en-US" w:eastAsia="zh-CN"/>
        </w:rPr>
        <w:t>3</w:t>
      </w:r>
      <w:r w:rsidRPr="00A449EA">
        <w:rPr>
          <w:rFonts w:ascii="Arial" w:eastAsiaTheme="minorEastAsia" w:hAnsi="Arial" w:cs="Arial"/>
          <w:b/>
          <w:bCs/>
          <w:lang w:val="en-US" w:eastAsia="zh-CN"/>
        </w:rPr>
        <w:t>.</w:t>
      </w:r>
      <w:r w:rsidRPr="00A449EA">
        <w:rPr>
          <w:rFonts w:ascii="Arial" w:eastAsiaTheme="minorEastAsia" w:hAnsi="Arial" w:cs="Arial"/>
          <w:lang w:val="en-US" w:eastAsia="zh-CN"/>
        </w:rPr>
        <w:t xml:space="preserve"> Peak </w:t>
      </w:r>
      <w:r w:rsidR="002B574A" w:rsidRPr="00A449EA">
        <w:rPr>
          <w:rFonts w:ascii="Arial" w:eastAsiaTheme="minorEastAsia" w:hAnsi="Arial" w:cs="Arial"/>
          <w:lang w:val="en-US" w:eastAsia="zh-CN"/>
        </w:rPr>
        <w:t>a</w:t>
      </w:r>
      <w:r w:rsidRPr="00A449EA">
        <w:rPr>
          <w:rFonts w:ascii="Arial" w:eastAsiaTheme="minorEastAsia" w:hAnsi="Arial" w:cs="Arial"/>
          <w:lang w:val="en-US" w:eastAsia="zh-CN"/>
        </w:rPr>
        <w:t xml:space="preserve">ssignments and </w:t>
      </w:r>
      <w:r w:rsidR="002B574A" w:rsidRPr="00A449EA">
        <w:rPr>
          <w:rFonts w:ascii="Arial" w:eastAsiaTheme="minorEastAsia" w:hAnsi="Arial" w:cs="Arial"/>
          <w:lang w:val="en-US" w:eastAsia="zh-CN"/>
        </w:rPr>
        <w:t>v</w:t>
      </w:r>
      <w:r w:rsidRPr="00A449EA">
        <w:rPr>
          <w:rFonts w:ascii="Arial" w:eastAsiaTheme="minorEastAsia" w:hAnsi="Arial" w:cs="Arial"/>
          <w:lang w:val="en-US" w:eastAsia="zh-CN"/>
        </w:rPr>
        <w:t xml:space="preserve">ibrational </w:t>
      </w:r>
      <w:r w:rsidR="002B574A" w:rsidRPr="00A449EA">
        <w:rPr>
          <w:rFonts w:ascii="Arial" w:eastAsiaTheme="minorEastAsia" w:hAnsi="Arial" w:cs="Arial"/>
          <w:lang w:val="en-US" w:eastAsia="zh-CN"/>
        </w:rPr>
        <w:t>m</w:t>
      </w:r>
      <w:r w:rsidRPr="00A449EA">
        <w:rPr>
          <w:rFonts w:ascii="Arial" w:eastAsiaTheme="minorEastAsia" w:hAnsi="Arial" w:cs="Arial"/>
          <w:lang w:val="en-US" w:eastAsia="zh-CN"/>
        </w:rPr>
        <w:t xml:space="preserve">odes for </w:t>
      </w:r>
      <w:r w:rsidRPr="00A449EA">
        <w:rPr>
          <w:rFonts w:ascii="Arial" w:hAnsi="Arial" w:cs="Arial"/>
          <w:lang w:val="en-US"/>
        </w:rPr>
        <w:t>CO</w:t>
      </w:r>
      <w:r w:rsidRPr="00A449EA">
        <w:rPr>
          <w:rFonts w:ascii="Arial" w:hAnsi="Arial" w:cs="Arial"/>
          <w:vertAlign w:val="subscript"/>
          <w:lang w:val="en-US"/>
        </w:rPr>
        <w:t>2</w:t>
      </w:r>
      <w:r w:rsidRPr="00A449EA">
        <w:rPr>
          <w:rFonts w:ascii="Arial" w:eastAsiaTheme="minorEastAsia" w:hAnsi="Arial" w:cs="Arial"/>
          <w:lang w:val="en-US" w:eastAsia="zh-CN"/>
        </w:rPr>
        <w:t xml:space="preserve"> methanation on 5 </w:t>
      </w:r>
      <w:proofErr w:type="spellStart"/>
      <w:r w:rsidRPr="00A449EA">
        <w:rPr>
          <w:rFonts w:ascii="Arial" w:eastAsiaTheme="minorEastAsia" w:hAnsi="Arial" w:cs="Arial"/>
          <w:lang w:val="en-US" w:eastAsia="zh-CN"/>
        </w:rPr>
        <w:t>wt</w:t>
      </w:r>
      <w:proofErr w:type="spellEnd"/>
      <w:r w:rsidRPr="00A449EA">
        <w:rPr>
          <w:rFonts w:ascii="Arial" w:eastAsiaTheme="minorEastAsia" w:hAnsi="Arial" w:cs="Arial"/>
          <w:lang w:val="en-US" w:eastAsia="zh-CN"/>
        </w:rPr>
        <w:t xml:space="preserve">% Ni/LDH-IM </w:t>
      </w:r>
      <w:r w:rsidR="002B574A" w:rsidRPr="00A449EA">
        <w:rPr>
          <w:rFonts w:ascii="Arial" w:eastAsiaTheme="minorEastAsia" w:hAnsi="Arial" w:cs="Arial"/>
          <w:lang w:val="en-US" w:eastAsia="zh-CN"/>
        </w:rPr>
        <w:t>c</w:t>
      </w:r>
      <w:r w:rsidRPr="00A449EA">
        <w:rPr>
          <w:rFonts w:ascii="Arial" w:eastAsiaTheme="minorEastAsia" w:hAnsi="Arial" w:cs="Arial"/>
          <w:lang w:val="en-US" w:eastAsia="zh-CN"/>
        </w:rPr>
        <w:t>atalyst.</w:t>
      </w:r>
    </w:p>
    <w:p w14:paraId="571BEE8E" w14:textId="14F88532" w:rsidR="00190964" w:rsidRPr="00A449EA" w:rsidRDefault="00190964" w:rsidP="00190964">
      <w:pPr>
        <w:spacing w:line="360" w:lineRule="auto"/>
        <w:rPr>
          <w:rFonts w:ascii="Arial" w:hAnsi="Arial" w:cs="Arial"/>
          <w:bCs/>
          <w:sz w:val="20"/>
          <w:szCs w:val="20"/>
        </w:rPr>
      </w:pPr>
      <w:r w:rsidRPr="00A449EA">
        <w:rPr>
          <w:rFonts w:ascii="Arial" w:hAnsi="Arial" w:cs="Arial"/>
          <w:b/>
          <w:sz w:val="20"/>
          <w:szCs w:val="20"/>
        </w:rPr>
        <w:t xml:space="preserve">(a) </w:t>
      </w:r>
      <w:r w:rsidRPr="00A449EA">
        <w:rPr>
          <w:rFonts w:ascii="Arial" w:hAnsi="Arial" w:cs="Arial"/>
          <w:bCs/>
          <w:sz w:val="20"/>
          <w:szCs w:val="20"/>
        </w:rPr>
        <w:t xml:space="preserve">Under </w:t>
      </w:r>
      <w:r w:rsidR="00987492" w:rsidRPr="00A449EA">
        <w:rPr>
          <w:rFonts w:ascii="Arial" w:hAnsi="Arial" w:cs="Arial"/>
          <w:bCs/>
          <w:sz w:val="20"/>
          <w:szCs w:val="20"/>
        </w:rPr>
        <w:t>SIN</w:t>
      </w:r>
      <w:r w:rsidRPr="00A449EA">
        <w:rPr>
          <w:rFonts w:ascii="Arial" w:hAnsi="Arial" w:cs="Arial"/>
          <w:bCs/>
          <w:sz w:val="20"/>
          <w:szCs w:val="20"/>
        </w:rPr>
        <w:t xml:space="preserve"> </w:t>
      </w:r>
      <w:r w:rsidR="002B574A" w:rsidRPr="00A449EA">
        <w:rPr>
          <w:rFonts w:ascii="Arial" w:hAnsi="Arial" w:cs="Arial"/>
          <w:bCs/>
          <w:sz w:val="20"/>
          <w:szCs w:val="20"/>
        </w:rPr>
        <w:t>e</w:t>
      </w:r>
      <w:r w:rsidRPr="00A449EA">
        <w:rPr>
          <w:rFonts w:ascii="Arial" w:hAnsi="Arial" w:cs="Arial"/>
          <w:bCs/>
          <w:sz w:val="20"/>
          <w:szCs w:val="20"/>
        </w:rPr>
        <w:t>xcitation.</w:t>
      </w:r>
    </w:p>
    <w:tbl>
      <w:tblPr>
        <w:tblStyle w:val="a4"/>
        <w:tblW w:w="0" w:type="auto"/>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2184"/>
        <w:gridCol w:w="2039"/>
        <w:gridCol w:w="5269"/>
      </w:tblGrid>
      <w:tr w:rsidR="00D16802" w:rsidRPr="00A449EA" w14:paraId="11DE5CCE" w14:textId="77777777" w:rsidTr="00204E28">
        <w:tc>
          <w:tcPr>
            <w:tcW w:w="0" w:type="auto"/>
            <w:tcBorders>
              <w:top w:val="single" w:sz="8" w:space="0" w:color="auto"/>
              <w:bottom w:val="single" w:sz="4" w:space="0" w:color="auto"/>
            </w:tcBorders>
          </w:tcPr>
          <w:p w14:paraId="659B9ED7" w14:textId="77777777" w:rsidR="00190964" w:rsidRPr="00A449EA" w:rsidRDefault="00190964" w:rsidP="00AA169F">
            <w:pPr>
              <w:spacing w:line="360" w:lineRule="auto"/>
              <w:rPr>
                <w:rFonts w:ascii="Arial" w:hAnsi="Arial" w:cs="Arial"/>
                <w:sz w:val="20"/>
                <w:szCs w:val="20"/>
              </w:rPr>
            </w:pPr>
            <w:r w:rsidRPr="00A449EA">
              <w:rPr>
                <w:rFonts w:ascii="Arial" w:hAnsi="Arial" w:cs="Arial"/>
                <w:sz w:val="20"/>
                <w:szCs w:val="20"/>
              </w:rPr>
              <w:t>Surface Species</w:t>
            </w:r>
          </w:p>
        </w:tc>
        <w:tc>
          <w:tcPr>
            <w:tcW w:w="0" w:type="auto"/>
            <w:tcBorders>
              <w:top w:val="single" w:sz="8" w:space="0" w:color="auto"/>
              <w:bottom w:val="single" w:sz="4" w:space="0" w:color="auto"/>
            </w:tcBorders>
          </w:tcPr>
          <w:p w14:paraId="1E299578" w14:textId="570C6D07" w:rsidR="00190964" w:rsidRPr="00A449EA" w:rsidRDefault="00190964" w:rsidP="00AA169F">
            <w:pPr>
              <w:spacing w:line="360" w:lineRule="auto"/>
              <w:rPr>
                <w:rFonts w:ascii="Arial" w:hAnsi="Arial" w:cs="Arial"/>
                <w:sz w:val="20"/>
                <w:szCs w:val="20"/>
              </w:rPr>
            </w:pPr>
            <w:r w:rsidRPr="00A449EA">
              <w:rPr>
                <w:rFonts w:ascii="Arial" w:hAnsi="Arial" w:cs="Arial"/>
                <w:sz w:val="20"/>
                <w:szCs w:val="20"/>
              </w:rPr>
              <w:t>Peak Position (cm</w:t>
            </w:r>
            <w:r w:rsidR="0051255B" w:rsidRPr="0051255B">
              <w:rPr>
                <w:rFonts w:ascii="Arial" w:hAnsi="Arial" w:cs="Arial"/>
                <w:sz w:val="20"/>
                <w:szCs w:val="20"/>
                <w:vertAlign w:val="superscript"/>
              </w:rPr>
              <w:t>‒</w:t>
            </w:r>
            <w:r w:rsidR="0051255B">
              <w:rPr>
                <w:rFonts w:ascii="Arial" w:hAnsi="Arial" w:cs="Arial" w:hint="eastAsia"/>
                <w:sz w:val="20"/>
                <w:szCs w:val="20"/>
                <w:vertAlign w:val="superscript"/>
                <w:lang w:eastAsia="zh-CN"/>
              </w:rPr>
              <w:t>1</w:t>
            </w:r>
            <w:r w:rsidRPr="00A449EA">
              <w:rPr>
                <w:rFonts w:ascii="Arial" w:hAnsi="Arial" w:cs="Arial"/>
                <w:sz w:val="20"/>
                <w:szCs w:val="20"/>
              </w:rPr>
              <w:t>)</w:t>
            </w:r>
          </w:p>
        </w:tc>
        <w:tc>
          <w:tcPr>
            <w:tcW w:w="0" w:type="auto"/>
            <w:tcBorders>
              <w:top w:val="single" w:sz="8" w:space="0" w:color="auto"/>
              <w:bottom w:val="single" w:sz="4" w:space="0" w:color="auto"/>
            </w:tcBorders>
          </w:tcPr>
          <w:p w14:paraId="3C57DDA2" w14:textId="77777777" w:rsidR="00190964" w:rsidRPr="00A449EA" w:rsidRDefault="00190964" w:rsidP="00AA169F">
            <w:pPr>
              <w:spacing w:line="360" w:lineRule="auto"/>
              <w:rPr>
                <w:rFonts w:ascii="Arial" w:hAnsi="Arial" w:cs="Arial"/>
                <w:sz w:val="20"/>
                <w:szCs w:val="20"/>
              </w:rPr>
            </w:pPr>
            <w:r w:rsidRPr="00A449EA">
              <w:rPr>
                <w:rFonts w:ascii="Arial" w:hAnsi="Arial" w:cs="Arial"/>
                <w:sz w:val="20"/>
                <w:szCs w:val="20"/>
              </w:rPr>
              <w:t>Vibrational Mode</w:t>
            </w:r>
          </w:p>
        </w:tc>
      </w:tr>
      <w:tr w:rsidR="00D16802" w:rsidRPr="00A449EA" w14:paraId="4D396139" w14:textId="77777777" w:rsidTr="00204E28">
        <w:tc>
          <w:tcPr>
            <w:tcW w:w="0" w:type="auto"/>
            <w:tcBorders>
              <w:top w:val="single" w:sz="4" w:space="0" w:color="auto"/>
              <w:bottom w:val="nil"/>
            </w:tcBorders>
          </w:tcPr>
          <w:p w14:paraId="3B0FDEE4" w14:textId="40B99323" w:rsidR="00204E28" w:rsidRPr="00A449EA" w:rsidRDefault="00204E28" w:rsidP="00204E28">
            <w:pPr>
              <w:spacing w:line="360" w:lineRule="auto"/>
              <w:rPr>
                <w:rFonts w:ascii="Arial" w:hAnsi="Arial" w:cs="Arial"/>
                <w:sz w:val="20"/>
                <w:szCs w:val="20"/>
              </w:rPr>
            </w:pPr>
            <w:r w:rsidRPr="00A449EA">
              <w:rPr>
                <w:rFonts w:ascii="Arial" w:hAnsi="Arial" w:cs="Arial"/>
                <w:sz w:val="20"/>
                <w:szCs w:val="20"/>
              </w:rPr>
              <w:t>Hydroxyl (–OH)</w:t>
            </w:r>
          </w:p>
        </w:tc>
        <w:tc>
          <w:tcPr>
            <w:tcW w:w="0" w:type="auto"/>
            <w:tcBorders>
              <w:top w:val="single" w:sz="4" w:space="0" w:color="auto"/>
              <w:bottom w:val="nil"/>
            </w:tcBorders>
          </w:tcPr>
          <w:p w14:paraId="6AE6ACC3" w14:textId="39598530" w:rsidR="00204E28" w:rsidRPr="00A449EA" w:rsidRDefault="00204E28" w:rsidP="00204E28">
            <w:pPr>
              <w:spacing w:line="360" w:lineRule="auto"/>
              <w:rPr>
                <w:rFonts w:ascii="Arial" w:hAnsi="Arial" w:cs="Arial"/>
                <w:sz w:val="20"/>
                <w:szCs w:val="20"/>
                <w:lang w:eastAsia="zh-CN"/>
              </w:rPr>
            </w:pPr>
            <w:r w:rsidRPr="00A449EA">
              <w:rPr>
                <w:rFonts w:ascii="Arial" w:hAnsi="Arial" w:cs="Arial"/>
                <w:sz w:val="20"/>
                <w:szCs w:val="20"/>
              </w:rPr>
              <w:t>37</w:t>
            </w:r>
            <w:r w:rsidRPr="00A449EA">
              <w:rPr>
                <w:rFonts w:ascii="Arial" w:hAnsi="Arial" w:cs="Arial"/>
                <w:sz w:val="20"/>
                <w:szCs w:val="20"/>
                <w:lang w:eastAsia="zh-CN"/>
              </w:rPr>
              <w:t>27, 3623</w:t>
            </w:r>
          </w:p>
        </w:tc>
        <w:tc>
          <w:tcPr>
            <w:tcW w:w="0" w:type="auto"/>
            <w:tcBorders>
              <w:top w:val="single" w:sz="4" w:space="0" w:color="auto"/>
              <w:bottom w:val="nil"/>
            </w:tcBorders>
          </w:tcPr>
          <w:p w14:paraId="2E7EB02C" w14:textId="21C50DA5" w:rsidR="00204E28" w:rsidRPr="00A449EA" w:rsidRDefault="00204E28" w:rsidP="00204E28">
            <w:pPr>
              <w:spacing w:line="360" w:lineRule="auto"/>
              <w:rPr>
                <w:rFonts w:ascii="Arial" w:hAnsi="Arial" w:cs="Arial"/>
                <w:sz w:val="20"/>
                <w:szCs w:val="20"/>
              </w:rPr>
            </w:pPr>
            <w:r w:rsidRPr="00A449EA">
              <w:rPr>
                <w:rFonts w:ascii="Arial" w:hAnsi="Arial" w:cs="Arial"/>
                <w:sz w:val="20"/>
                <w:szCs w:val="20"/>
              </w:rPr>
              <w:t>O–H stretching vibration (increased intensity)</w:t>
            </w:r>
          </w:p>
        </w:tc>
      </w:tr>
      <w:tr w:rsidR="008E3F5D" w:rsidRPr="00A449EA" w14:paraId="2ED74BE3" w14:textId="77777777" w:rsidTr="00204E28">
        <w:tc>
          <w:tcPr>
            <w:tcW w:w="0" w:type="auto"/>
            <w:tcBorders>
              <w:top w:val="single" w:sz="4" w:space="0" w:color="auto"/>
              <w:bottom w:val="nil"/>
            </w:tcBorders>
          </w:tcPr>
          <w:p w14:paraId="0D4E5A48" w14:textId="1262B252" w:rsidR="008E3F5D" w:rsidRPr="00A449EA" w:rsidRDefault="008E3F5D" w:rsidP="008E3F5D">
            <w:pPr>
              <w:spacing w:line="360" w:lineRule="auto"/>
              <w:rPr>
                <w:rFonts w:ascii="Arial" w:hAnsi="Arial" w:cs="Arial"/>
                <w:sz w:val="20"/>
                <w:szCs w:val="20"/>
              </w:rPr>
            </w:pPr>
            <w:r w:rsidRPr="00A449EA">
              <w:rPr>
                <w:rFonts w:ascii="Arial" w:hAnsi="Arial" w:cs="Arial"/>
                <w:sz w:val="20"/>
                <w:szCs w:val="20"/>
                <w:lang w:eastAsia="zh-CN"/>
              </w:rPr>
              <w:t>H</w:t>
            </w:r>
            <w:r w:rsidRPr="00A449EA">
              <w:rPr>
                <w:rFonts w:ascii="Arial" w:hAnsi="Arial" w:cs="Arial"/>
                <w:sz w:val="20"/>
                <w:szCs w:val="20"/>
                <w:vertAlign w:val="subscript"/>
                <w:lang w:eastAsia="zh-CN"/>
              </w:rPr>
              <w:t>2</w:t>
            </w:r>
            <w:r w:rsidRPr="00A449EA">
              <w:rPr>
                <w:rFonts w:ascii="Arial" w:hAnsi="Arial" w:cs="Arial"/>
                <w:sz w:val="20"/>
                <w:szCs w:val="20"/>
                <w:lang w:eastAsia="zh-CN"/>
              </w:rPr>
              <w:t>O</w:t>
            </w:r>
          </w:p>
        </w:tc>
        <w:tc>
          <w:tcPr>
            <w:tcW w:w="0" w:type="auto"/>
            <w:tcBorders>
              <w:top w:val="single" w:sz="4" w:space="0" w:color="auto"/>
              <w:bottom w:val="nil"/>
            </w:tcBorders>
          </w:tcPr>
          <w:p w14:paraId="11EA35EE" w14:textId="6F5F9F3F" w:rsidR="008E3F5D" w:rsidRPr="00A449EA" w:rsidRDefault="008E3F5D" w:rsidP="008E3F5D">
            <w:pPr>
              <w:spacing w:line="360" w:lineRule="auto"/>
              <w:rPr>
                <w:rFonts w:ascii="Arial" w:hAnsi="Arial" w:cs="Arial"/>
                <w:sz w:val="20"/>
                <w:szCs w:val="20"/>
              </w:rPr>
            </w:pPr>
            <w:r w:rsidRPr="00A449EA">
              <w:rPr>
                <w:rFonts w:ascii="Arial" w:hAnsi="Arial" w:cs="Arial"/>
                <w:sz w:val="20"/>
                <w:szCs w:val="20"/>
                <w:lang w:eastAsia="zh-CN"/>
              </w:rPr>
              <w:t>3300-3520</w:t>
            </w:r>
          </w:p>
        </w:tc>
        <w:tc>
          <w:tcPr>
            <w:tcW w:w="0" w:type="auto"/>
            <w:tcBorders>
              <w:top w:val="single" w:sz="4" w:space="0" w:color="auto"/>
              <w:bottom w:val="nil"/>
            </w:tcBorders>
          </w:tcPr>
          <w:p w14:paraId="6123A0A9" w14:textId="426D1B37" w:rsidR="008E3F5D" w:rsidRPr="00A449EA" w:rsidRDefault="008E3F5D" w:rsidP="008E3F5D">
            <w:pPr>
              <w:spacing w:line="360" w:lineRule="auto"/>
              <w:rPr>
                <w:rFonts w:ascii="Arial" w:hAnsi="Arial" w:cs="Arial"/>
                <w:sz w:val="20"/>
                <w:szCs w:val="20"/>
              </w:rPr>
            </w:pPr>
            <w:r w:rsidRPr="00A449EA">
              <w:rPr>
                <w:rFonts w:ascii="Arial" w:hAnsi="Arial" w:cs="Arial"/>
                <w:sz w:val="20"/>
                <w:szCs w:val="20"/>
                <w:lang w:eastAsia="zh-CN"/>
              </w:rPr>
              <w:t>H</w:t>
            </w:r>
            <w:r w:rsidRPr="00A449EA">
              <w:rPr>
                <w:rFonts w:ascii="Arial" w:hAnsi="Arial" w:cs="Arial"/>
                <w:sz w:val="20"/>
                <w:szCs w:val="20"/>
                <w:vertAlign w:val="subscript"/>
                <w:lang w:eastAsia="zh-CN"/>
              </w:rPr>
              <w:t>2</w:t>
            </w:r>
            <w:r w:rsidRPr="00A449EA">
              <w:rPr>
                <w:rFonts w:ascii="Arial" w:hAnsi="Arial" w:cs="Arial"/>
                <w:sz w:val="20"/>
                <w:szCs w:val="20"/>
                <w:lang w:eastAsia="zh-CN"/>
              </w:rPr>
              <w:t xml:space="preserve">O </w:t>
            </w:r>
            <w:r w:rsidRPr="00A449EA">
              <w:rPr>
                <w:rFonts w:ascii="Arial" w:hAnsi="Arial" w:cs="Arial"/>
                <w:sz w:val="20"/>
                <w:szCs w:val="20"/>
              </w:rPr>
              <w:t>stretching vibration</w:t>
            </w:r>
          </w:p>
        </w:tc>
      </w:tr>
      <w:tr w:rsidR="00D16802" w:rsidRPr="00A449EA" w14:paraId="65FE1BBC" w14:textId="77777777" w:rsidTr="00204E28">
        <w:tc>
          <w:tcPr>
            <w:tcW w:w="0" w:type="auto"/>
            <w:vMerge w:val="restart"/>
            <w:tcBorders>
              <w:top w:val="nil"/>
            </w:tcBorders>
          </w:tcPr>
          <w:p w14:paraId="1A9B1338" w14:textId="6EFA49EE" w:rsidR="008E3F5D" w:rsidRPr="00A449EA" w:rsidRDefault="008E3F5D" w:rsidP="008E3F5D">
            <w:pPr>
              <w:spacing w:line="360" w:lineRule="auto"/>
              <w:rPr>
                <w:rFonts w:ascii="Arial" w:hAnsi="Arial" w:cs="Arial"/>
                <w:sz w:val="20"/>
                <w:szCs w:val="20"/>
              </w:rPr>
            </w:pPr>
            <w:r w:rsidRPr="00A449EA">
              <w:rPr>
                <w:rFonts w:ascii="Arial" w:hAnsi="Arial" w:cs="Arial"/>
                <w:sz w:val="20"/>
                <w:szCs w:val="20"/>
                <w:lang w:eastAsia="zh-CN"/>
              </w:rPr>
              <w:t>Gas Phase</w:t>
            </w:r>
            <w:r w:rsidRPr="00A449EA">
              <w:rPr>
                <w:rFonts w:ascii="Arial" w:hAnsi="Arial" w:cs="Arial"/>
                <w:sz w:val="20"/>
                <w:szCs w:val="20"/>
              </w:rPr>
              <w:t xml:space="preserve"> CO</w:t>
            </w:r>
            <w:r w:rsidRPr="00A449EA">
              <w:rPr>
                <w:rFonts w:ascii="Arial" w:hAnsi="Arial" w:cs="Arial"/>
                <w:sz w:val="20"/>
                <w:szCs w:val="20"/>
                <w:vertAlign w:val="subscript"/>
              </w:rPr>
              <w:t>2</w:t>
            </w:r>
          </w:p>
        </w:tc>
        <w:tc>
          <w:tcPr>
            <w:tcW w:w="0" w:type="auto"/>
            <w:tcBorders>
              <w:top w:val="nil"/>
            </w:tcBorders>
          </w:tcPr>
          <w:p w14:paraId="4A3D10A7" w14:textId="0F4A9A6E" w:rsidR="008E3F5D" w:rsidRPr="00A449EA" w:rsidRDefault="008E3F5D" w:rsidP="008E3F5D">
            <w:pPr>
              <w:spacing w:line="360" w:lineRule="auto"/>
              <w:rPr>
                <w:rFonts w:ascii="Arial" w:hAnsi="Arial" w:cs="Arial"/>
                <w:sz w:val="20"/>
                <w:szCs w:val="20"/>
                <w:lang w:eastAsia="zh-CN"/>
              </w:rPr>
            </w:pPr>
            <w:r w:rsidRPr="00A449EA">
              <w:rPr>
                <w:rFonts w:ascii="Arial" w:hAnsi="Arial" w:cs="Arial"/>
                <w:sz w:val="20"/>
                <w:szCs w:val="20"/>
              </w:rPr>
              <w:t>236</w:t>
            </w:r>
            <w:r w:rsidRPr="00A449EA">
              <w:rPr>
                <w:rFonts w:ascii="Arial" w:hAnsi="Arial" w:cs="Arial"/>
                <w:sz w:val="20"/>
                <w:szCs w:val="20"/>
                <w:lang w:eastAsia="zh-CN"/>
              </w:rPr>
              <w:t>2</w:t>
            </w:r>
          </w:p>
        </w:tc>
        <w:tc>
          <w:tcPr>
            <w:tcW w:w="0" w:type="auto"/>
            <w:tcBorders>
              <w:top w:val="nil"/>
            </w:tcBorders>
          </w:tcPr>
          <w:p w14:paraId="23B4B12F" w14:textId="77777777" w:rsidR="008E3F5D" w:rsidRPr="00A449EA" w:rsidRDefault="008E3F5D" w:rsidP="008E3F5D">
            <w:pPr>
              <w:spacing w:line="360" w:lineRule="auto"/>
              <w:rPr>
                <w:rFonts w:ascii="Arial" w:hAnsi="Arial" w:cs="Arial"/>
                <w:sz w:val="20"/>
                <w:szCs w:val="20"/>
              </w:rPr>
            </w:pPr>
            <w:r w:rsidRPr="00A449EA">
              <w:rPr>
                <w:rFonts w:ascii="Arial" w:hAnsi="Arial" w:cs="Arial"/>
                <w:sz w:val="20"/>
                <w:szCs w:val="20"/>
              </w:rPr>
              <w:t>High-frequency component of Fermi resonance (ν</w:t>
            </w:r>
            <w:r w:rsidRPr="00A449EA">
              <w:rPr>
                <w:rFonts w:ascii="Arial" w:hAnsi="Arial" w:cs="Arial"/>
                <w:sz w:val="20"/>
                <w:szCs w:val="20"/>
                <w:vertAlign w:val="subscript"/>
              </w:rPr>
              <w:t>3</w:t>
            </w:r>
            <w:r w:rsidRPr="00A449EA">
              <w:rPr>
                <w:rFonts w:ascii="Arial" w:hAnsi="Arial" w:cs="Arial"/>
                <w:sz w:val="20"/>
                <w:szCs w:val="20"/>
              </w:rPr>
              <w:t xml:space="preserve"> + 2ν</w:t>
            </w:r>
            <w:r w:rsidRPr="00A449EA">
              <w:rPr>
                <w:rFonts w:ascii="Arial" w:hAnsi="Arial" w:cs="Arial"/>
                <w:sz w:val="20"/>
                <w:szCs w:val="20"/>
                <w:vertAlign w:val="subscript"/>
              </w:rPr>
              <w:t>2</w:t>
            </w:r>
            <w:r w:rsidRPr="00A449EA">
              <w:rPr>
                <w:rFonts w:ascii="Arial" w:hAnsi="Arial" w:cs="Arial"/>
                <w:sz w:val="20"/>
                <w:szCs w:val="20"/>
              </w:rPr>
              <w:t>)</w:t>
            </w:r>
          </w:p>
        </w:tc>
      </w:tr>
      <w:tr w:rsidR="00D16802" w:rsidRPr="00A449EA" w14:paraId="23372F84" w14:textId="77777777" w:rsidTr="00AA169F">
        <w:tc>
          <w:tcPr>
            <w:tcW w:w="0" w:type="auto"/>
            <w:vMerge/>
          </w:tcPr>
          <w:p w14:paraId="607AD5F5" w14:textId="77777777" w:rsidR="008E3F5D" w:rsidRPr="00A449EA" w:rsidRDefault="008E3F5D" w:rsidP="008E3F5D">
            <w:pPr>
              <w:spacing w:line="360" w:lineRule="auto"/>
              <w:rPr>
                <w:rFonts w:ascii="Arial" w:hAnsi="Arial" w:cs="Arial"/>
                <w:sz w:val="20"/>
                <w:szCs w:val="20"/>
              </w:rPr>
            </w:pPr>
          </w:p>
        </w:tc>
        <w:tc>
          <w:tcPr>
            <w:tcW w:w="0" w:type="auto"/>
          </w:tcPr>
          <w:p w14:paraId="636F0FF6" w14:textId="48634FEA" w:rsidR="008E3F5D" w:rsidRPr="00A449EA" w:rsidRDefault="008E3F5D" w:rsidP="008E3F5D">
            <w:pPr>
              <w:spacing w:line="360" w:lineRule="auto"/>
              <w:rPr>
                <w:rFonts w:ascii="Arial" w:hAnsi="Arial" w:cs="Arial"/>
                <w:sz w:val="20"/>
                <w:szCs w:val="20"/>
                <w:lang w:eastAsia="zh-CN"/>
              </w:rPr>
            </w:pPr>
            <w:r w:rsidRPr="00A449EA">
              <w:rPr>
                <w:rFonts w:ascii="Arial" w:hAnsi="Arial" w:cs="Arial"/>
                <w:sz w:val="20"/>
                <w:szCs w:val="20"/>
              </w:rPr>
              <w:t>234</w:t>
            </w:r>
            <w:r w:rsidRPr="00A449EA">
              <w:rPr>
                <w:rFonts w:ascii="Arial" w:hAnsi="Arial" w:cs="Arial"/>
                <w:sz w:val="20"/>
                <w:szCs w:val="20"/>
                <w:lang w:eastAsia="zh-CN"/>
              </w:rPr>
              <w:t>0</w:t>
            </w:r>
          </w:p>
        </w:tc>
        <w:tc>
          <w:tcPr>
            <w:tcW w:w="0" w:type="auto"/>
          </w:tcPr>
          <w:p w14:paraId="36C44927" w14:textId="77777777" w:rsidR="008E3F5D" w:rsidRPr="00A449EA" w:rsidRDefault="008E3F5D" w:rsidP="008E3F5D">
            <w:pPr>
              <w:spacing w:line="360" w:lineRule="auto"/>
              <w:rPr>
                <w:rFonts w:ascii="Arial" w:hAnsi="Arial" w:cs="Arial"/>
                <w:sz w:val="20"/>
                <w:szCs w:val="20"/>
              </w:rPr>
            </w:pPr>
            <w:r w:rsidRPr="00A449EA">
              <w:rPr>
                <w:rFonts w:ascii="Arial" w:hAnsi="Arial" w:cs="Arial"/>
                <w:sz w:val="20"/>
                <w:szCs w:val="20"/>
              </w:rPr>
              <w:t>Low-frequency component of Fermi resonance (ν</w:t>
            </w:r>
            <w:r w:rsidRPr="00A449EA">
              <w:rPr>
                <w:rFonts w:ascii="Arial" w:hAnsi="Arial" w:cs="Arial"/>
                <w:sz w:val="20"/>
                <w:szCs w:val="20"/>
                <w:vertAlign w:val="subscript"/>
              </w:rPr>
              <w:t>3</w:t>
            </w:r>
            <w:r w:rsidRPr="00A449EA">
              <w:rPr>
                <w:rFonts w:ascii="Arial" w:hAnsi="Arial" w:cs="Arial"/>
                <w:sz w:val="20"/>
                <w:szCs w:val="20"/>
              </w:rPr>
              <w:t xml:space="preserve"> + 2ν</w:t>
            </w:r>
            <w:r w:rsidRPr="00A449EA">
              <w:rPr>
                <w:rFonts w:ascii="Arial" w:hAnsi="Arial" w:cs="Arial"/>
                <w:sz w:val="20"/>
                <w:szCs w:val="20"/>
                <w:vertAlign w:val="subscript"/>
              </w:rPr>
              <w:t>2</w:t>
            </w:r>
            <w:r w:rsidRPr="00A449EA">
              <w:rPr>
                <w:rFonts w:ascii="Arial" w:hAnsi="Arial" w:cs="Arial"/>
                <w:sz w:val="20"/>
                <w:szCs w:val="20"/>
              </w:rPr>
              <w:t>)</w:t>
            </w:r>
          </w:p>
        </w:tc>
      </w:tr>
      <w:tr w:rsidR="00D16802" w:rsidRPr="00A449EA" w14:paraId="11F5E46F" w14:textId="77777777" w:rsidTr="00AA169F">
        <w:tc>
          <w:tcPr>
            <w:tcW w:w="0" w:type="auto"/>
            <w:vMerge w:val="restart"/>
          </w:tcPr>
          <w:p w14:paraId="1726A655" w14:textId="77777777" w:rsidR="008E3F5D" w:rsidRPr="00A449EA" w:rsidRDefault="008E3F5D" w:rsidP="008E3F5D">
            <w:pPr>
              <w:spacing w:line="360" w:lineRule="auto"/>
              <w:rPr>
                <w:rFonts w:ascii="Arial" w:hAnsi="Arial" w:cs="Arial"/>
                <w:sz w:val="20"/>
                <w:szCs w:val="20"/>
              </w:rPr>
            </w:pPr>
            <w:r w:rsidRPr="00A449EA">
              <w:rPr>
                <w:rFonts w:ascii="Arial" w:hAnsi="Arial" w:cs="Arial"/>
                <w:sz w:val="20"/>
                <w:szCs w:val="20"/>
              </w:rPr>
              <w:t>Bicarbonate (HCO</w:t>
            </w:r>
            <w:r w:rsidRPr="00A449EA">
              <w:rPr>
                <w:rFonts w:ascii="Arial" w:hAnsi="Arial" w:cs="Arial"/>
                <w:sz w:val="20"/>
                <w:szCs w:val="20"/>
                <w:vertAlign w:val="subscript"/>
              </w:rPr>
              <w:t>3</w:t>
            </w:r>
            <w:r w:rsidRPr="00A449EA">
              <w:rPr>
                <w:rFonts w:ascii="Arial" w:hAnsi="Arial" w:cs="Arial"/>
                <w:sz w:val="20"/>
                <w:szCs w:val="20"/>
                <w:vertAlign w:val="superscript"/>
              </w:rPr>
              <w:t>-</w:t>
            </w:r>
            <w:r w:rsidRPr="00A449EA">
              <w:rPr>
                <w:rFonts w:ascii="Arial" w:hAnsi="Arial" w:cs="Arial"/>
                <w:sz w:val="20"/>
                <w:szCs w:val="20"/>
              </w:rPr>
              <w:t>)</w:t>
            </w:r>
          </w:p>
        </w:tc>
        <w:tc>
          <w:tcPr>
            <w:tcW w:w="0" w:type="auto"/>
          </w:tcPr>
          <w:p w14:paraId="40C7DA61" w14:textId="4E12EDB1" w:rsidR="008E3F5D" w:rsidRPr="00A449EA" w:rsidRDefault="008E3F5D" w:rsidP="008E3F5D">
            <w:pPr>
              <w:spacing w:line="360" w:lineRule="auto"/>
              <w:rPr>
                <w:rFonts w:ascii="Arial" w:hAnsi="Arial" w:cs="Arial"/>
                <w:sz w:val="20"/>
                <w:szCs w:val="20"/>
                <w:lang w:eastAsia="zh-CN"/>
              </w:rPr>
            </w:pPr>
            <w:r w:rsidRPr="00A449EA">
              <w:rPr>
                <w:rFonts w:ascii="Arial" w:hAnsi="Arial" w:cs="Arial"/>
                <w:sz w:val="20"/>
                <w:szCs w:val="20"/>
              </w:rPr>
              <w:t>167</w:t>
            </w:r>
            <w:r w:rsidRPr="00A449EA">
              <w:rPr>
                <w:rFonts w:ascii="Arial" w:hAnsi="Arial" w:cs="Arial"/>
                <w:sz w:val="20"/>
                <w:szCs w:val="20"/>
                <w:lang w:eastAsia="zh-CN"/>
              </w:rPr>
              <w:t>4</w:t>
            </w:r>
          </w:p>
        </w:tc>
        <w:tc>
          <w:tcPr>
            <w:tcW w:w="0" w:type="auto"/>
          </w:tcPr>
          <w:p w14:paraId="4E118A5D" w14:textId="0C4A95C8" w:rsidR="008E3F5D" w:rsidRPr="00A449EA" w:rsidRDefault="008E3F5D" w:rsidP="008E3F5D">
            <w:pPr>
              <w:spacing w:line="360" w:lineRule="auto"/>
              <w:rPr>
                <w:rFonts w:ascii="Arial" w:hAnsi="Arial" w:cs="Arial"/>
                <w:sz w:val="20"/>
                <w:szCs w:val="20"/>
              </w:rPr>
            </w:pPr>
            <w:r w:rsidRPr="00A449EA">
              <w:rPr>
                <w:rFonts w:ascii="Arial" w:hAnsi="Arial" w:cs="Arial"/>
                <w:sz w:val="20"/>
                <w:szCs w:val="20"/>
              </w:rPr>
              <w:t>ν(C=O) stretching vibration</w:t>
            </w:r>
          </w:p>
        </w:tc>
      </w:tr>
      <w:tr w:rsidR="00D16802" w:rsidRPr="00A449EA" w14:paraId="604CC775" w14:textId="77777777" w:rsidTr="00AA169F">
        <w:tc>
          <w:tcPr>
            <w:tcW w:w="0" w:type="auto"/>
            <w:vMerge/>
          </w:tcPr>
          <w:p w14:paraId="3777811D" w14:textId="77777777" w:rsidR="008E3F5D" w:rsidRPr="00A449EA" w:rsidRDefault="008E3F5D" w:rsidP="008E3F5D">
            <w:pPr>
              <w:spacing w:line="360" w:lineRule="auto"/>
              <w:rPr>
                <w:rFonts w:ascii="Arial" w:hAnsi="Arial" w:cs="Arial"/>
                <w:sz w:val="20"/>
                <w:szCs w:val="20"/>
              </w:rPr>
            </w:pPr>
          </w:p>
        </w:tc>
        <w:tc>
          <w:tcPr>
            <w:tcW w:w="0" w:type="auto"/>
          </w:tcPr>
          <w:p w14:paraId="7EA0FC0A" w14:textId="3F83BA00" w:rsidR="008E3F5D" w:rsidRPr="00A449EA" w:rsidRDefault="008E3F5D" w:rsidP="008E3F5D">
            <w:pPr>
              <w:spacing w:line="360" w:lineRule="auto"/>
              <w:rPr>
                <w:rFonts w:ascii="Arial" w:hAnsi="Arial" w:cs="Arial"/>
                <w:sz w:val="20"/>
                <w:szCs w:val="20"/>
              </w:rPr>
            </w:pPr>
            <w:r w:rsidRPr="00A449EA">
              <w:rPr>
                <w:rFonts w:ascii="Arial" w:hAnsi="Arial" w:cs="Arial"/>
                <w:sz w:val="20"/>
                <w:szCs w:val="20"/>
              </w:rPr>
              <w:t>1226</w:t>
            </w:r>
          </w:p>
        </w:tc>
        <w:tc>
          <w:tcPr>
            <w:tcW w:w="0" w:type="auto"/>
          </w:tcPr>
          <w:p w14:paraId="00F208EB" w14:textId="2460D6CD" w:rsidR="008E3F5D" w:rsidRPr="00A449EA" w:rsidRDefault="008E3F5D" w:rsidP="008E3F5D">
            <w:pPr>
              <w:spacing w:line="360" w:lineRule="auto"/>
              <w:rPr>
                <w:rFonts w:ascii="Arial" w:hAnsi="Arial" w:cs="Arial"/>
                <w:sz w:val="20"/>
                <w:szCs w:val="20"/>
              </w:rPr>
            </w:pPr>
            <w:r w:rsidRPr="00A449EA">
              <w:rPr>
                <w:rFonts w:ascii="Arial" w:hAnsi="Arial" w:cs="Arial"/>
                <w:sz w:val="20"/>
                <w:szCs w:val="20"/>
              </w:rPr>
              <w:t>Δ(OH) bending vibration</w:t>
            </w:r>
          </w:p>
        </w:tc>
      </w:tr>
      <w:tr w:rsidR="00D16802" w:rsidRPr="00A449EA" w14:paraId="401CE9C9" w14:textId="77777777" w:rsidTr="00AA169F">
        <w:tc>
          <w:tcPr>
            <w:tcW w:w="0" w:type="auto"/>
          </w:tcPr>
          <w:p w14:paraId="7C8CB429" w14:textId="77777777" w:rsidR="008E3F5D" w:rsidRPr="00A449EA" w:rsidRDefault="008E3F5D" w:rsidP="008E3F5D">
            <w:pPr>
              <w:spacing w:line="360" w:lineRule="auto"/>
              <w:rPr>
                <w:rFonts w:ascii="Arial" w:hAnsi="Arial" w:cs="Arial"/>
                <w:sz w:val="20"/>
                <w:szCs w:val="20"/>
              </w:rPr>
            </w:pPr>
            <w:r w:rsidRPr="00A449EA">
              <w:rPr>
                <w:rFonts w:ascii="Arial" w:hAnsi="Arial" w:cs="Arial"/>
                <w:sz w:val="20"/>
                <w:szCs w:val="20"/>
              </w:rPr>
              <w:t>Bidentate Carbonate</w:t>
            </w:r>
          </w:p>
        </w:tc>
        <w:tc>
          <w:tcPr>
            <w:tcW w:w="0" w:type="auto"/>
          </w:tcPr>
          <w:p w14:paraId="3CE87A56" w14:textId="4480814A" w:rsidR="008E3F5D" w:rsidRPr="00A449EA" w:rsidRDefault="008E3F5D" w:rsidP="008E3F5D">
            <w:pPr>
              <w:spacing w:line="360" w:lineRule="auto"/>
              <w:rPr>
                <w:rFonts w:ascii="Arial" w:hAnsi="Arial" w:cs="Arial"/>
                <w:sz w:val="20"/>
                <w:szCs w:val="20"/>
                <w:lang w:eastAsia="zh-CN"/>
              </w:rPr>
            </w:pPr>
            <w:r w:rsidRPr="00A449EA">
              <w:rPr>
                <w:rFonts w:ascii="Arial" w:hAnsi="Arial" w:cs="Arial"/>
                <w:sz w:val="20"/>
                <w:szCs w:val="20"/>
              </w:rPr>
              <w:t>13</w:t>
            </w:r>
            <w:r w:rsidRPr="00A449EA">
              <w:rPr>
                <w:rFonts w:ascii="Arial" w:hAnsi="Arial" w:cs="Arial"/>
                <w:sz w:val="20"/>
                <w:szCs w:val="20"/>
                <w:lang w:eastAsia="zh-CN"/>
              </w:rPr>
              <w:t>13</w:t>
            </w:r>
          </w:p>
        </w:tc>
        <w:tc>
          <w:tcPr>
            <w:tcW w:w="0" w:type="auto"/>
          </w:tcPr>
          <w:p w14:paraId="3DAA0F62" w14:textId="2C428C6A" w:rsidR="008E3F5D" w:rsidRPr="00A449EA" w:rsidRDefault="008E3F5D" w:rsidP="008E3F5D">
            <w:pPr>
              <w:spacing w:line="360" w:lineRule="auto"/>
              <w:rPr>
                <w:rFonts w:ascii="Arial" w:hAnsi="Arial" w:cs="Arial"/>
                <w:sz w:val="20"/>
                <w:szCs w:val="20"/>
              </w:rPr>
            </w:pPr>
            <w:proofErr w:type="spellStart"/>
            <w:r w:rsidRPr="00A449EA">
              <w:rPr>
                <w:rFonts w:ascii="Arial" w:hAnsi="Arial" w:cs="Arial"/>
                <w:sz w:val="20"/>
                <w:szCs w:val="20"/>
              </w:rPr>
              <w:t>ν</w:t>
            </w:r>
            <w:r w:rsidR="00D16802" w:rsidRPr="00A449EA">
              <w:rPr>
                <w:rFonts w:ascii="Arial" w:hAnsi="Arial" w:cs="Arial"/>
                <w:sz w:val="20"/>
                <w:szCs w:val="20"/>
                <w:vertAlign w:val="subscript"/>
                <w:lang w:eastAsia="zh-CN"/>
              </w:rPr>
              <w:t>s</w:t>
            </w:r>
            <w:proofErr w:type="spellEnd"/>
            <w:r w:rsidRPr="00A449EA">
              <w:rPr>
                <w:rFonts w:ascii="Arial" w:hAnsi="Arial" w:cs="Arial"/>
                <w:sz w:val="20"/>
                <w:szCs w:val="20"/>
              </w:rPr>
              <w:t>(OCO) symmetric stretching vibration</w:t>
            </w:r>
          </w:p>
        </w:tc>
      </w:tr>
      <w:tr w:rsidR="00D16802" w:rsidRPr="00A449EA" w14:paraId="0DBE6313" w14:textId="77777777" w:rsidTr="00AA169F">
        <w:tc>
          <w:tcPr>
            <w:tcW w:w="0" w:type="auto"/>
          </w:tcPr>
          <w:p w14:paraId="30418CED" w14:textId="77777777" w:rsidR="008E3F5D" w:rsidRPr="00A449EA" w:rsidRDefault="008E3F5D" w:rsidP="008E3F5D">
            <w:pPr>
              <w:spacing w:line="360" w:lineRule="auto"/>
              <w:rPr>
                <w:rFonts w:ascii="Arial" w:hAnsi="Arial" w:cs="Arial"/>
                <w:sz w:val="20"/>
                <w:szCs w:val="20"/>
              </w:rPr>
            </w:pPr>
            <w:r w:rsidRPr="00A449EA">
              <w:rPr>
                <w:rFonts w:ascii="Arial" w:hAnsi="Arial" w:cs="Arial"/>
                <w:sz w:val="20"/>
                <w:szCs w:val="20"/>
              </w:rPr>
              <w:t xml:space="preserve">Monodentate </w:t>
            </w:r>
            <w:proofErr w:type="spellStart"/>
            <w:r w:rsidRPr="00A449EA">
              <w:rPr>
                <w:rFonts w:ascii="Arial" w:hAnsi="Arial" w:cs="Arial"/>
                <w:sz w:val="20"/>
                <w:szCs w:val="20"/>
              </w:rPr>
              <w:t>Formate</w:t>
            </w:r>
            <w:proofErr w:type="spellEnd"/>
          </w:p>
        </w:tc>
        <w:tc>
          <w:tcPr>
            <w:tcW w:w="0" w:type="auto"/>
          </w:tcPr>
          <w:p w14:paraId="5DC82FD2" w14:textId="2BC1EC3E" w:rsidR="008E3F5D" w:rsidRPr="00A449EA" w:rsidRDefault="008E3F5D" w:rsidP="008E3F5D">
            <w:pPr>
              <w:spacing w:line="360" w:lineRule="auto"/>
              <w:rPr>
                <w:rFonts w:ascii="Arial" w:hAnsi="Arial" w:cs="Arial"/>
                <w:sz w:val="20"/>
                <w:szCs w:val="20"/>
                <w:lang w:eastAsia="zh-CN"/>
              </w:rPr>
            </w:pPr>
            <w:r w:rsidRPr="00A449EA">
              <w:rPr>
                <w:rFonts w:ascii="Arial" w:hAnsi="Arial" w:cs="Arial"/>
                <w:sz w:val="20"/>
                <w:szCs w:val="20"/>
              </w:rPr>
              <w:t>15</w:t>
            </w:r>
            <w:r w:rsidRPr="00A449EA">
              <w:rPr>
                <w:rFonts w:ascii="Arial" w:hAnsi="Arial" w:cs="Arial"/>
                <w:sz w:val="20"/>
                <w:szCs w:val="20"/>
                <w:lang w:eastAsia="zh-CN"/>
              </w:rPr>
              <w:t>74</w:t>
            </w:r>
          </w:p>
        </w:tc>
        <w:tc>
          <w:tcPr>
            <w:tcW w:w="0" w:type="auto"/>
          </w:tcPr>
          <w:p w14:paraId="63DF6F51" w14:textId="10118FFE" w:rsidR="008E3F5D" w:rsidRPr="00A449EA" w:rsidRDefault="008E3F5D" w:rsidP="008E3F5D">
            <w:pPr>
              <w:spacing w:line="360" w:lineRule="auto"/>
              <w:rPr>
                <w:rFonts w:ascii="Arial" w:hAnsi="Arial" w:cs="Arial"/>
                <w:sz w:val="20"/>
                <w:szCs w:val="20"/>
              </w:rPr>
            </w:pPr>
            <w:proofErr w:type="spellStart"/>
            <w:r w:rsidRPr="00A449EA">
              <w:rPr>
                <w:rFonts w:ascii="Arial" w:hAnsi="Arial" w:cs="Arial"/>
                <w:sz w:val="20"/>
                <w:szCs w:val="20"/>
              </w:rPr>
              <w:t>ν</w:t>
            </w:r>
            <w:proofErr w:type="gramStart"/>
            <w:r w:rsidRPr="00A449EA">
              <w:rPr>
                <w:rFonts w:ascii="Arial" w:hAnsi="Arial" w:cs="Arial"/>
                <w:sz w:val="20"/>
                <w:szCs w:val="20"/>
                <w:vertAlign w:val="subscript"/>
              </w:rPr>
              <w:t>as</w:t>
            </w:r>
            <w:proofErr w:type="spellEnd"/>
            <w:r w:rsidRPr="00A449EA">
              <w:rPr>
                <w:rFonts w:ascii="Arial" w:hAnsi="Arial" w:cs="Arial"/>
                <w:sz w:val="20"/>
                <w:szCs w:val="20"/>
              </w:rPr>
              <w:t>(</w:t>
            </w:r>
            <w:proofErr w:type="gramEnd"/>
            <w:r w:rsidRPr="00A449EA">
              <w:rPr>
                <w:rFonts w:ascii="Arial" w:hAnsi="Arial" w:cs="Arial"/>
                <w:sz w:val="20"/>
                <w:szCs w:val="20"/>
              </w:rPr>
              <w:t>OCO) asymmetric stretching vibration</w:t>
            </w:r>
          </w:p>
        </w:tc>
      </w:tr>
      <w:tr w:rsidR="00D16802" w:rsidRPr="00A449EA" w14:paraId="5B949BCB" w14:textId="77777777" w:rsidTr="00AA169F">
        <w:tc>
          <w:tcPr>
            <w:tcW w:w="0" w:type="auto"/>
          </w:tcPr>
          <w:p w14:paraId="1602D82A" w14:textId="77777777" w:rsidR="008E3F5D" w:rsidRPr="00A449EA" w:rsidRDefault="008E3F5D" w:rsidP="008E3F5D">
            <w:pPr>
              <w:spacing w:line="360" w:lineRule="auto"/>
              <w:rPr>
                <w:rFonts w:ascii="Arial" w:hAnsi="Arial" w:cs="Arial"/>
                <w:sz w:val="20"/>
                <w:szCs w:val="20"/>
              </w:rPr>
            </w:pPr>
            <w:r w:rsidRPr="00A449EA">
              <w:rPr>
                <w:rFonts w:ascii="Arial" w:hAnsi="Arial" w:cs="Arial"/>
                <w:sz w:val="20"/>
                <w:szCs w:val="20"/>
              </w:rPr>
              <w:t>Methoxy (H</w:t>
            </w:r>
            <w:r w:rsidRPr="00A449EA">
              <w:rPr>
                <w:rFonts w:ascii="Arial" w:hAnsi="Arial" w:cs="Arial"/>
                <w:sz w:val="20"/>
                <w:szCs w:val="20"/>
                <w:vertAlign w:val="subscript"/>
              </w:rPr>
              <w:t>3</w:t>
            </w:r>
            <w:r w:rsidRPr="00A449EA">
              <w:rPr>
                <w:rFonts w:ascii="Arial" w:hAnsi="Arial" w:cs="Arial"/>
                <w:sz w:val="20"/>
                <w:szCs w:val="20"/>
              </w:rPr>
              <w:t>CO)</w:t>
            </w:r>
          </w:p>
        </w:tc>
        <w:tc>
          <w:tcPr>
            <w:tcW w:w="0" w:type="auto"/>
          </w:tcPr>
          <w:p w14:paraId="062B75D7" w14:textId="25FDB734" w:rsidR="008E3F5D" w:rsidRPr="00A449EA" w:rsidRDefault="008E3F5D" w:rsidP="008E3F5D">
            <w:pPr>
              <w:spacing w:line="360" w:lineRule="auto"/>
              <w:rPr>
                <w:rFonts w:ascii="Arial" w:hAnsi="Arial" w:cs="Arial"/>
                <w:sz w:val="20"/>
                <w:szCs w:val="20"/>
                <w:lang w:eastAsia="zh-CN"/>
              </w:rPr>
            </w:pPr>
            <w:r w:rsidRPr="00A449EA">
              <w:rPr>
                <w:rFonts w:ascii="Arial" w:hAnsi="Arial" w:cs="Arial"/>
                <w:sz w:val="20"/>
                <w:szCs w:val="20"/>
              </w:rPr>
              <w:t>1</w:t>
            </w:r>
            <w:r w:rsidRPr="00A449EA">
              <w:rPr>
                <w:rFonts w:ascii="Arial" w:hAnsi="Arial" w:cs="Arial"/>
                <w:sz w:val="20"/>
                <w:szCs w:val="20"/>
                <w:lang w:eastAsia="zh-CN"/>
              </w:rPr>
              <w:t>054</w:t>
            </w:r>
          </w:p>
        </w:tc>
        <w:tc>
          <w:tcPr>
            <w:tcW w:w="0" w:type="auto"/>
          </w:tcPr>
          <w:p w14:paraId="4C545D85" w14:textId="51CE05F3" w:rsidR="008E3F5D" w:rsidRPr="00A449EA" w:rsidRDefault="008E3F5D" w:rsidP="008E3F5D">
            <w:pPr>
              <w:spacing w:line="360" w:lineRule="auto"/>
              <w:rPr>
                <w:rFonts w:ascii="Arial" w:hAnsi="Arial" w:cs="Arial"/>
                <w:sz w:val="20"/>
                <w:szCs w:val="20"/>
              </w:rPr>
            </w:pPr>
            <w:r w:rsidRPr="00A449EA">
              <w:rPr>
                <w:rFonts w:ascii="Arial" w:hAnsi="Arial" w:cs="Arial"/>
                <w:sz w:val="20"/>
                <w:szCs w:val="20"/>
              </w:rPr>
              <w:t>ν(C–O) stretching vibration</w:t>
            </w:r>
          </w:p>
        </w:tc>
      </w:tr>
    </w:tbl>
    <w:p w14:paraId="28AF3DA5" w14:textId="77777777" w:rsidR="00190964" w:rsidRPr="00A449EA" w:rsidRDefault="00190964" w:rsidP="00190964">
      <w:pPr>
        <w:spacing w:line="360" w:lineRule="auto"/>
        <w:rPr>
          <w:rFonts w:ascii="Arial" w:hAnsi="Arial" w:cs="Arial"/>
          <w:sz w:val="20"/>
          <w:szCs w:val="20"/>
        </w:rPr>
      </w:pPr>
    </w:p>
    <w:p w14:paraId="65DC9B49" w14:textId="02BF5899" w:rsidR="00190964" w:rsidRPr="00A449EA" w:rsidRDefault="00190964" w:rsidP="00190964">
      <w:pPr>
        <w:spacing w:line="360" w:lineRule="auto"/>
        <w:rPr>
          <w:rFonts w:ascii="Arial" w:hAnsi="Arial" w:cs="Arial"/>
          <w:bCs/>
          <w:sz w:val="20"/>
          <w:szCs w:val="20"/>
        </w:rPr>
      </w:pPr>
      <w:r w:rsidRPr="00A449EA">
        <w:rPr>
          <w:rFonts w:ascii="Arial" w:hAnsi="Arial" w:cs="Arial"/>
          <w:b/>
          <w:sz w:val="20"/>
          <w:szCs w:val="20"/>
        </w:rPr>
        <w:t>(b)</w:t>
      </w:r>
      <w:r w:rsidRPr="00A449EA">
        <w:rPr>
          <w:rFonts w:ascii="Arial" w:hAnsi="Arial" w:cs="Arial"/>
          <w:bCs/>
          <w:sz w:val="20"/>
          <w:szCs w:val="20"/>
        </w:rPr>
        <w:t xml:space="preserve"> Under </w:t>
      </w:r>
      <w:r w:rsidR="00987492" w:rsidRPr="00A449EA">
        <w:rPr>
          <w:rFonts w:ascii="Arial" w:hAnsi="Arial" w:cs="Arial"/>
          <w:bCs/>
          <w:sz w:val="20"/>
          <w:szCs w:val="20"/>
        </w:rPr>
        <w:t>PUL</w:t>
      </w:r>
      <w:r w:rsidRPr="00A449EA">
        <w:rPr>
          <w:rFonts w:ascii="Arial" w:hAnsi="Arial" w:cs="Arial"/>
          <w:bCs/>
          <w:sz w:val="20"/>
          <w:szCs w:val="20"/>
        </w:rPr>
        <w:t xml:space="preserve"> </w:t>
      </w:r>
      <w:r w:rsidR="002B574A" w:rsidRPr="00A449EA">
        <w:rPr>
          <w:rFonts w:ascii="Arial" w:hAnsi="Arial" w:cs="Arial"/>
          <w:bCs/>
          <w:sz w:val="20"/>
          <w:szCs w:val="20"/>
        </w:rPr>
        <w:t>e</w:t>
      </w:r>
      <w:r w:rsidRPr="00A449EA">
        <w:rPr>
          <w:rFonts w:ascii="Arial" w:hAnsi="Arial" w:cs="Arial"/>
          <w:bCs/>
          <w:sz w:val="20"/>
          <w:szCs w:val="20"/>
        </w:rPr>
        <w:t>xcitation.</w:t>
      </w:r>
    </w:p>
    <w:tbl>
      <w:tblPr>
        <w:tblStyle w:val="a4"/>
        <w:tblW w:w="0" w:type="auto"/>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2184"/>
        <w:gridCol w:w="2039"/>
        <w:gridCol w:w="5269"/>
      </w:tblGrid>
      <w:tr w:rsidR="00D16802" w:rsidRPr="00A449EA" w14:paraId="43A6D81D" w14:textId="77777777" w:rsidTr="00204E28">
        <w:tc>
          <w:tcPr>
            <w:tcW w:w="0" w:type="auto"/>
            <w:tcBorders>
              <w:top w:val="single" w:sz="8" w:space="0" w:color="auto"/>
              <w:bottom w:val="single" w:sz="4" w:space="0" w:color="auto"/>
            </w:tcBorders>
          </w:tcPr>
          <w:p w14:paraId="5B3E3023" w14:textId="77777777" w:rsidR="00190964" w:rsidRPr="00A449EA" w:rsidRDefault="00190964" w:rsidP="00AA169F">
            <w:pPr>
              <w:spacing w:line="360" w:lineRule="auto"/>
              <w:rPr>
                <w:rFonts w:ascii="Arial" w:hAnsi="Arial" w:cs="Arial"/>
                <w:sz w:val="20"/>
                <w:szCs w:val="20"/>
              </w:rPr>
            </w:pPr>
            <w:r w:rsidRPr="00A449EA">
              <w:rPr>
                <w:rFonts w:ascii="Arial" w:hAnsi="Arial" w:cs="Arial"/>
                <w:sz w:val="20"/>
                <w:szCs w:val="20"/>
              </w:rPr>
              <w:t>Surface Species</w:t>
            </w:r>
          </w:p>
        </w:tc>
        <w:tc>
          <w:tcPr>
            <w:tcW w:w="0" w:type="auto"/>
            <w:tcBorders>
              <w:top w:val="single" w:sz="8" w:space="0" w:color="auto"/>
              <w:bottom w:val="single" w:sz="4" w:space="0" w:color="auto"/>
            </w:tcBorders>
          </w:tcPr>
          <w:p w14:paraId="7BC988C6" w14:textId="30BB5F87" w:rsidR="00190964" w:rsidRPr="00A449EA" w:rsidRDefault="00190964" w:rsidP="00AA169F">
            <w:pPr>
              <w:spacing w:line="360" w:lineRule="auto"/>
              <w:rPr>
                <w:rFonts w:ascii="Arial" w:hAnsi="Arial" w:cs="Arial"/>
                <w:sz w:val="20"/>
                <w:szCs w:val="20"/>
              </w:rPr>
            </w:pPr>
            <w:r w:rsidRPr="00A449EA">
              <w:rPr>
                <w:rFonts w:ascii="Arial" w:hAnsi="Arial" w:cs="Arial"/>
                <w:sz w:val="20"/>
                <w:szCs w:val="20"/>
              </w:rPr>
              <w:t>Peak Position (cm</w:t>
            </w:r>
            <w:r w:rsidR="0051255B" w:rsidRPr="0051255B">
              <w:rPr>
                <w:rFonts w:ascii="Arial" w:hAnsi="Arial" w:cs="Arial"/>
                <w:sz w:val="20"/>
                <w:szCs w:val="20"/>
                <w:vertAlign w:val="superscript"/>
              </w:rPr>
              <w:t>‒</w:t>
            </w:r>
            <w:r w:rsidR="0051255B">
              <w:rPr>
                <w:rFonts w:ascii="Arial" w:hAnsi="Arial" w:cs="Arial" w:hint="eastAsia"/>
                <w:sz w:val="20"/>
                <w:szCs w:val="20"/>
                <w:vertAlign w:val="superscript"/>
                <w:lang w:eastAsia="zh-CN"/>
              </w:rPr>
              <w:t>1</w:t>
            </w:r>
            <w:r w:rsidRPr="00A449EA">
              <w:rPr>
                <w:rFonts w:ascii="Arial" w:hAnsi="Arial" w:cs="Arial"/>
                <w:sz w:val="20"/>
                <w:szCs w:val="20"/>
              </w:rPr>
              <w:t>)</w:t>
            </w:r>
          </w:p>
        </w:tc>
        <w:tc>
          <w:tcPr>
            <w:tcW w:w="0" w:type="auto"/>
            <w:tcBorders>
              <w:top w:val="single" w:sz="8" w:space="0" w:color="auto"/>
              <w:bottom w:val="single" w:sz="4" w:space="0" w:color="auto"/>
            </w:tcBorders>
          </w:tcPr>
          <w:p w14:paraId="7D9120DE" w14:textId="77777777" w:rsidR="00190964" w:rsidRPr="00A449EA" w:rsidRDefault="00190964" w:rsidP="00AA169F">
            <w:pPr>
              <w:spacing w:line="360" w:lineRule="auto"/>
              <w:rPr>
                <w:rFonts w:ascii="Arial" w:hAnsi="Arial" w:cs="Arial"/>
                <w:sz w:val="20"/>
                <w:szCs w:val="20"/>
              </w:rPr>
            </w:pPr>
            <w:r w:rsidRPr="00A449EA">
              <w:rPr>
                <w:rFonts w:ascii="Arial" w:hAnsi="Arial" w:cs="Arial"/>
                <w:sz w:val="20"/>
                <w:szCs w:val="20"/>
              </w:rPr>
              <w:t>Vibrational Mode</w:t>
            </w:r>
          </w:p>
        </w:tc>
      </w:tr>
      <w:tr w:rsidR="00D16802" w:rsidRPr="00A449EA" w14:paraId="5174A430" w14:textId="77777777" w:rsidTr="00204E28">
        <w:tc>
          <w:tcPr>
            <w:tcW w:w="0" w:type="auto"/>
            <w:tcBorders>
              <w:top w:val="single" w:sz="4" w:space="0" w:color="auto"/>
              <w:bottom w:val="nil"/>
            </w:tcBorders>
          </w:tcPr>
          <w:p w14:paraId="24A09737" w14:textId="2F79BC60" w:rsidR="00204E28" w:rsidRPr="00A449EA" w:rsidRDefault="00204E28" w:rsidP="00204E28">
            <w:pPr>
              <w:spacing w:line="360" w:lineRule="auto"/>
              <w:rPr>
                <w:rFonts w:ascii="Arial" w:hAnsi="Arial" w:cs="Arial"/>
                <w:sz w:val="20"/>
                <w:szCs w:val="20"/>
              </w:rPr>
            </w:pPr>
            <w:r w:rsidRPr="00A449EA">
              <w:rPr>
                <w:rFonts w:ascii="Arial" w:hAnsi="Arial" w:cs="Arial"/>
                <w:sz w:val="20"/>
                <w:szCs w:val="20"/>
              </w:rPr>
              <w:t>Hydroxyl (–OH)</w:t>
            </w:r>
          </w:p>
        </w:tc>
        <w:tc>
          <w:tcPr>
            <w:tcW w:w="0" w:type="auto"/>
            <w:tcBorders>
              <w:top w:val="single" w:sz="4" w:space="0" w:color="auto"/>
              <w:bottom w:val="nil"/>
            </w:tcBorders>
          </w:tcPr>
          <w:p w14:paraId="3FD5E8EE" w14:textId="5D8F5DD6" w:rsidR="00204E28" w:rsidRPr="00A449EA" w:rsidRDefault="00204E28" w:rsidP="00204E28">
            <w:pPr>
              <w:spacing w:line="360" w:lineRule="auto"/>
              <w:rPr>
                <w:rFonts w:ascii="Arial" w:hAnsi="Arial" w:cs="Arial"/>
                <w:sz w:val="20"/>
                <w:szCs w:val="20"/>
              </w:rPr>
            </w:pPr>
            <w:r w:rsidRPr="00A449EA">
              <w:rPr>
                <w:rFonts w:ascii="Arial" w:hAnsi="Arial" w:cs="Arial"/>
                <w:sz w:val="20"/>
                <w:szCs w:val="20"/>
              </w:rPr>
              <w:t>37</w:t>
            </w:r>
            <w:r w:rsidRPr="00A449EA">
              <w:rPr>
                <w:rFonts w:ascii="Arial" w:hAnsi="Arial" w:cs="Arial"/>
                <w:sz w:val="20"/>
                <w:szCs w:val="20"/>
                <w:lang w:eastAsia="zh-CN"/>
              </w:rPr>
              <w:t>27, 362</w:t>
            </w:r>
            <w:r w:rsidR="00603A26" w:rsidRPr="00A449EA">
              <w:rPr>
                <w:rFonts w:ascii="Arial" w:hAnsi="Arial" w:cs="Arial"/>
                <w:sz w:val="20"/>
                <w:szCs w:val="20"/>
                <w:lang w:eastAsia="zh-CN"/>
              </w:rPr>
              <w:t>7</w:t>
            </w:r>
          </w:p>
        </w:tc>
        <w:tc>
          <w:tcPr>
            <w:tcW w:w="0" w:type="auto"/>
            <w:tcBorders>
              <w:top w:val="single" w:sz="4" w:space="0" w:color="auto"/>
              <w:bottom w:val="nil"/>
            </w:tcBorders>
          </w:tcPr>
          <w:p w14:paraId="0C55C509" w14:textId="64D7D9E1" w:rsidR="00204E28" w:rsidRPr="00A449EA" w:rsidRDefault="00204E28" w:rsidP="00204E28">
            <w:pPr>
              <w:spacing w:line="360" w:lineRule="auto"/>
              <w:rPr>
                <w:rFonts w:ascii="Arial" w:hAnsi="Arial" w:cs="Arial"/>
                <w:sz w:val="20"/>
                <w:szCs w:val="20"/>
              </w:rPr>
            </w:pPr>
            <w:r w:rsidRPr="00A449EA">
              <w:rPr>
                <w:rFonts w:ascii="Arial" w:hAnsi="Arial" w:cs="Arial"/>
                <w:sz w:val="20"/>
                <w:szCs w:val="20"/>
              </w:rPr>
              <w:t>O–H stretching vibration (increased intensity)</w:t>
            </w:r>
          </w:p>
        </w:tc>
      </w:tr>
      <w:tr w:rsidR="008E3F5D" w:rsidRPr="00A449EA" w14:paraId="2380431D" w14:textId="77777777" w:rsidTr="00204E28">
        <w:tc>
          <w:tcPr>
            <w:tcW w:w="0" w:type="auto"/>
            <w:tcBorders>
              <w:top w:val="single" w:sz="4" w:space="0" w:color="auto"/>
              <w:bottom w:val="nil"/>
            </w:tcBorders>
          </w:tcPr>
          <w:p w14:paraId="6D8DDD2A" w14:textId="7C7BD22E" w:rsidR="008E3F5D" w:rsidRPr="00A449EA" w:rsidRDefault="008E3F5D" w:rsidP="00204E28">
            <w:pPr>
              <w:spacing w:line="360" w:lineRule="auto"/>
              <w:rPr>
                <w:rFonts w:ascii="Arial" w:hAnsi="Arial" w:cs="Arial"/>
                <w:sz w:val="20"/>
                <w:szCs w:val="20"/>
                <w:lang w:eastAsia="zh-CN"/>
              </w:rPr>
            </w:pPr>
            <w:r w:rsidRPr="00A449EA">
              <w:rPr>
                <w:rFonts w:ascii="Arial" w:hAnsi="Arial" w:cs="Arial"/>
                <w:sz w:val="20"/>
                <w:szCs w:val="20"/>
                <w:lang w:eastAsia="zh-CN"/>
              </w:rPr>
              <w:t>H</w:t>
            </w:r>
            <w:r w:rsidRPr="00A449EA">
              <w:rPr>
                <w:rFonts w:ascii="Arial" w:hAnsi="Arial" w:cs="Arial"/>
                <w:sz w:val="20"/>
                <w:szCs w:val="20"/>
                <w:vertAlign w:val="subscript"/>
                <w:lang w:eastAsia="zh-CN"/>
              </w:rPr>
              <w:t>2</w:t>
            </w:r>
            <w:r w:rsidRPr="00A449EA">
              <w:rPr>
                <w:rFonts w:ascii="Arial" w:hAnsi="Arial" w:cs="Arial"/>
                <w:sz w:val="20"/>
                <w:szCs w:val="20"/>
                <w:lang w:eastAsia="zh-CN"/>
              </w:rPr>
              <w:t>O</w:t>
            </w:r>
          </w:p>
        </w:tc>
        <w:tc>
          <w:tcPr>
            <w:tcW w:w="0" w:type="auto"/>
            <w:tcBorders>
              <w:top w:val="single" w:sz="4" w:space="0" w:color="auto"/>
              <w:bottom w:val="nil"/>
            </w:tcBorders>
          </w:tcPr>
          <w:p w14:paraId="766A7C08" w14:textId="705A5897" w:rsidR="008E3F5D" w:rsidRPr="00A449EA" w:rsidRDefault="008E3F5D" w:rsidP="00204E28">
            <w:pPr>
              <w:spacing w:line="360" w:lineRule="auto"/>
              <w:rPr>
                <w:rFonts w:ascii="Arial" w:hAnsi="Arial" w:cs="Arial"/>
                <w:sz w:val="20"/>
                <w:szCs w:val="20"/>
                <w:lang w:eastAsia="zh-CN"/>
              </w:rPr>
            </w:pPr>
            <w:r w:rsidRPr="00A449EA">
              <w:rPr>
                <w:rFonts w:ascii="Arial" w:hAnsi="Arial" w:cs="Arial"/>
                <w:sz w:val="20"/>
                <w:szCs w:val="20"/>
                <w:lang w:eastAsia="zh-CN"/>
              </w:rPr>
              <w:t>3300-3520</w:t>
            </w:r>
          </w:p>
        </w:tc>
        <w:tc>
          <w:tcPr>
            <w:tcW w:w="0" w:type="auto"/>
            <w:tcBorders>
              <w:top w:val="single" w:sz="4" w:space="0" w:color="auto"/>
              <w:bottom w:val="nil"/>
            </w:tcBorders>
          </w:tcPr>
          <w:p w14:paraId="6E252EC6" w14:textId="48354642" w:rsidR="008E3F5D" w:rsidRPr="00A449EA" w:rsidRDefault="008E3F5D" w:rsidP="00204E28">
            <w:pPr>
              <w:spacing w:line="360" w:lineRule="auto"/>
              <w:rPr>
                <w:rFonts w:ascii="Arial" w:hAnsi="Arial" w:cs="Arial"/>
                <w:sz w:val="20"/>
                <w:szCs w:val="20"/>
              </w:rPr>
            </w:pPr>
            <w:r w:rsidRPr="00A449EA">
              <w:rPr>
                <w:rFonts w:ascii="Arial" w:hAnsi="Arial" w:cs="Arial"/>
                <w:sz w:val="20"/>
                <w:szCs w:val="20"/>
                <w:lang w:eastAsia="zh-CN"/>
              </w:rPr>
              <w:t>H</w:t>
            </w:r>
            <w:r w:rsidRPr="00A449EA">
              <w:rPr>
                <w:rFonts w:ascii="Arial" w:hAnsi="Arial" w:cs="Arial"/>
                <w:sz w:val="20"/>
                <w:szCs w:val="20"/>
                <w:vertAlign w:val="subscript"/>
                <w:lang w:eastAsia="zh-CN"/>
              </w:rPr>
              <w:t>2</w:t>
            </w:r>
            <w:r w:rsidRPr="00A449EA">
              <w:rPr>
                <w:rFonts w:ascii="Arial" w:hAnsi="Arial" w:cs="Arial"/>
                <w:sz w:val="20"/>
                <w:szCs w:val="20"/>
                <w:lang w:eastAsia="zh-CN"/>
              </w:rPr>
              <w:t xml:space="preserve">O </w:t>
            </w:r>
            <w:r w:rsidRPr="00A449EA">
              <w:rPr>
                <w:rFonts w:ascii="Arial" w:hAnsi="Arial" w:cs="Arial"/>
                <w:sz w:val="20"/>
                <w:szCs w:val="20"/>
              </w:rPr>
              <w:t>stretching vibration</w:t>
            </w:r>
          </w:p>
        </w:tc>
      </w:tr>
      <w:tr w:rsidR="00D16802" w:rsidRPr="00A449EA" w14:paraId="1666263A" w14:textId="77777777" w:rsidTr="00204E28">
        <w:tc>
          <w:tcPr>
            <w:tcW w:w="0" w:type="auto"/>
            <w:vMerge w:val="restart"/>
            <w:tcBorders>
              <w:top w:val="nil"/>
            </w:tcBorders>
          </w:tcPr>
          <w:p w14:paraId="72BDA6ED" w14:textId="64AC2C6C" w:rsidR="00204E28" w:rsidRPr="00A449EA" w:rsidRDefault="00204E28" w:rsidP="00204E28">
            <w:pPr>
              <w:spacing w:line="360" w:lineRule="auto"/>
              <w:rPr>
                <w:rFonts w:ascii="Arial" w:hAnsi="Arial" w:cs="Arial"/>
                <w:sz w:val="20"/>
                <w:szCs w:val="20"/>
              </w:rPr>
            </w:pPr>
            <w:r w:rsidRPr="00A449EA">
              <w:rPr>
                <w:rFonts w:ascii="Arial" w:hAnsi="Arial" w:cs="Arial"/>
                <w:sz w:val="20"/>
                <w:szCs w:val="20"/>
                <w:lang w:eastAsia="zh-CN"/>
              </w:rPr>
              <w:t>Gas Phase</w:t>
            </w:r>
            <w:r w:rsidRPr="00A449EA">
              <w:rPr>
                <w:rFonts w:ascii="Arial" w:hAnsi="Arial" w:cs="Arial"/>
                <w:sz w:val="20"/>
                <w:szCs w:val="20"/>
              </w:rPr>
              <w:t xml:space="preserve"> CO</w:t>
            </w:r>
            <w:r w:rsidRPr="00A449EA">
              <w:rPr>
                <w:rFonts w:ascii="Arial" w:hAnsi="Arial" w:cs="Arial"/>
                <w:sz w:val="20"/>
                <w:szCs w:val="20"/>
                <w:vertAlign w:val="subscript"/>
              </w:rPr>
              <w:t>2</w:t>
            </w:r>
          </w:p>
        </w:tc>
        <w:tc>
          <w:tcPr>
            <w:tcW w:w="0" w:type="auto"/>
            <w:tcBorders>
              <w:top w:val="nil"/>
            </w:tcBorders>
          </w:tcPr>
          <w:p w14:paraId="70B9BC7E" w14:textId="01A1D8B2" w:rsidR="00204E28" w:rsidRPr="00A449EA" w:rsidRDefault="00204E28" w:rsidP="00204E28">
            <w:pPr>
              <w:spacing w:line="360" w:lineRule="auto"/>
              <w:rPr>
                <w:rFonts w:ascii="Arial" w:hAnsi="Arial" w:cs="Arial"/>
                <w:sz w:val="20"/>
                <w:szCs w:val="20"/>
                <w:lang w:eastAsia="zh-CN"/>
              </w:rPr>
            </w:pPr>
            <w:r w:rsidRPr="00A449EA">
              <w:rPr>
                <w:rFonts w:ascii="Arial" w:hAnsi="Arial" w:cs="Arial"/>
                <w:sz w:val="20"/>
                <w:szCs w:val="20"/>
              </w:rPr>
              <w:t>236</w:t>
            </w:r>
            <w:r w:rsidRPr="00A449EA">
              <w:rPr>
                <w:rFonts w:ascii="Arial" w:hAnsi="Arial" w:cs="Arial"/>
                <w:sz w:val="20"/>
                <w:szCs w:val="20"/>
                <w:lang w:eastAsia="zh-CN"/>
              </w:rPr>
              <w:t>2</w:t>
            </w:r>
          </w:p>
        </w:tc>
        <w:tc>
          <w:tcPr>
            <w:tcW w:w="0" w:type="auto"/>
            <w:tcBorders>
              <w:top w:val="nil"/>
            </w:tcBorders>
          </w:tcPr>
          <w:p w14:paraId="20812B48" w14:textId="77777777" w:rsidR="00204E28" w:rsidRPr="00A449EA" w:rsidRDefault="00204E28" w:rsidP="00204E28">
            <w:pPr>
              <w:spacing w:line="360" w:lineRule="auto"/>
              <w:rPr>
                <w:rFonts w:ascii="Arial" w:hAnsi="Arial" w:cs="Arial"/>
                <w:sz w:val="20"/>
                <w:szCs w:val="20"/>
              </w:rPr>
            </w:pPr>
            <w:r w:rsidRPr="00A449EA">
              <w:rPr>
                <w:rFonts w:ascii="Arial" w:hAnsi="Arial" w:cs="Arial"/>
                <w:sz w:val="20"/>
                <w:szCs w:val="20"/>
              </w:rPr>
              <w:t>High-frequency component of Fermi resonance (ν</w:t>
            </w:r>
            <w:r w:rsidRPr="00A449EA">
              <w:rPr>
                <w:rFonts w:ascii="Arial" w:hAnsi="Arial" w:cs="Arial"/>
                <w:sz w:val="20"/>
                <w:szCs w:val="20"/>
                <w:vertAlign w:val="subscript"/>
              </w:rPr>
              <w:t>3</w:t>
            </w:r>
            <w:r w:rsidRPr="00A449EA">
              <w:rPr>
                <w:rFonts w:ascii="Arial" w:hAnsi="Arial" w:cs="Arial"/>
                <w:sz w:val="20"/>
                <w:szCs w:val="20"/>
              </w:rPr>
              <w:t xml:space="preserve"> + 2ν</w:t>
            </w:r>
            <w:r w:rsidRPr="00A449EA">
              <w:rPr>
                <w:rFonts w:ascii="Arial" w:hAnsi="Arial" w:cs="Arial"/>
                <w:sz w:val="20"/>
                <w:szCs w:val="20"/>
                <w:vertAlign w:val="subscript"/>
              </w:rPr>
              <w:t>2</w:t>
            </w:r>
            <w:r w:rsidRPr="00A449EA">
              <w:rPr>
                <w:rFonts w:ascii="Arial" w:hAnsi="Arial" w:cs="Arial"/>
                <w:sz w:val="20"/>
                <w:szCs w:val="20"/>
              </w:rPr>
              <w:t>)</w:t>
            </w:r>
          </w:p>
        </w:tc>
      </w:tr>
      <w:tr w:rsidR="00D16802" w:rsidRPr="00A449EA" w14:paraId="64E28C2F" w14:textId="77777777" w:rsidTr="00AA169F">
        <w:tc>
          <w:tcPr>
            <w:tcW w:w="0" w:type="auto"/>
            <w:vMerge/>
          </w:tcPr>
          <w:p w14:paraId="67D533F8" w14:textId="77777777" w:rsidR="00204E28" w:rsidRPr="00A449EA" w:rsidRDefault="00204E28" w:rsidP="00204E28">
            <w:pPr>
              <w:spacing w:line="360" w:lineRule="auto"/>
              <w:rPr>
                <w:rFonts w:ascii="Arial" w:hAnsi="Arial" w:cs="Arial"/>
                <w:sz w:val="20"/>
                <w:szCs w:val="20"/>
              </w:rPr>
            </w:pPr>
          </w:p>
        </w:tc>
        <w:tc>
          <w:tcPr>
            <w:tcW w:w="0" w:type="auto"/>
          </w:tcPr>
          <w:p w14:paraId="79379412" w14:textId="5C12D6BF" w:rsidR="00204E28" w:rsidRPr="00A449EA" w:rsidRDefault="00204E28" w:rsidP="00204E28">
            <w:pPr>
              <w:spacing w:line="360" w:lineRule="auto"/>
              <w:rPr>
                <w:rFonts w:ascii="Arial" w:hAnsi="Arial" w:cs="Arial"/>
                <w:sz w:val="20"/>
                <w:szCs w:val="20"/>
                <w:lang w:eastAsia="zh-CN"/>
              </w:rPr>
            </w:pPr>
            <w:r w:rsidRPr="00A449EA">
              <w:rPr>
                <w:rFonts w:ascii="Arial" w:hAnsi="Arial" w:cs="Arial"/>
                <w:sz w:val="20"/>
                <w:szCs w:val="20"/>
              </w:rPr>
              <w:t>23</w:t>
            </w:r>
            <w:r w:rsidRPr="00A449EA">
              <w:rPr>
                <w:rFonts w:ascii="Arial" w:hAnsi="Arial" w:cs="Arial"/>
                <w:sz w:val="20"/>
                <w:szCs w:val="20"/>
                <w:lang w:eastAsia="zh-CN"/>
              </w:rPr>
              <w:t>40</w:t>
            </w:r>
          </w:p>
        </w:tc>
        <w:tc>
          <w:tcPr>
            <w:tcW w:w="0" w:type="auto"/>
          </w:tcPr>
          <w:p w14:paraId="643874B7" w14:textId="77777777" w:rsidR="00204E28" w:rsidRPr="00A449EA" w:rsidRDefault="00204E28" w:rsidP="00204E28">
            <w:pPr>
              <w:spacing w:line="360" w:lineRule="auto"/>
              <w:rPr>
                <w:rFonts w:ascii="Arial" w:hAnsi="Arial" w:cs="Arial"/>
                <w:sz w:val="20"/>
                <w:szCs w:val="20"/>
              </w:rPr>
            </w:pPr>
            <w:r w:rsidRPr="00A449EA">
              <w:rPr>
                <w:rFonts w:ascii="Arial" w:hAnsi="Arial" w:cs="Arial"/>
                <w:sz w:val="20"/>
                <w:szCs w:val="20"/>
              </w:rPr>
              <w:t>Low-frequency component of Fermi resonance (ν</w:t>
            </w:r>
            <w:r w:rsidRPr="00A449EA">
              <w:rPr>
                <w:rFonts w:ascii="Arial" w:hAnsi="Arial" w:cs="Arial"/>
                <w:sz w:val="20"/>
                <w:szCs w:val="20"/>
                <w:vertAlign w:val="subscript"/>
              </w:rPr>
              <w:t>3</w:t>
            </w:r>
            <w:r w:rsidRPr="00A449EA">
              <w:rPr>
                <w:rFonts w:ascii="Arial" w:hAnsi="Arial" w:cs="Arial"/>
                <w:sz w:val="20"/>
                <w:szCs w:val="20"/>
              </w:rPr>
              <w:t xml:space="preserve"> + 2ν</w:t>
            </w:r>
            <w:r w:rsidRPr="00A449EA">
              <w:rPr>
                <w:rFonts w:ascii="Arial" w:hAnsi="Arial" w:cs="Arial"/>
                <w:sz w:val="20"/>
                <w:szCs w:val="20"/>
                <w:vertAlign w:val="subscript"/>
              </w:rPr>
              <w:t>2</w:t>
            </w:r>
            <w:r w:rsidRPr="00A449EA">
              <w:rPr>
                <w:rFonts w:ascii="Arial" w:hAnsi="Arial" w:cs="Arial"/>
                <w:sz w:val="20"/>
                <w:szCs w:val="20"/>
              </w:rPr>
              <w:t>)</w:t>
            </w:r>
          </w:p>
        </w:tc>
      </w:tr>
      <w:tr w:rsidR="00D16802" w:rsidRPr="00A449EA" w14:paraId="6D305C6D" w14:textId="77777777" w:rsidTr="00AA169F">
        <w:tc>
          <w:tcPr>
            <w:tcW w:w="0" w:type="auto"/>
          </w:tcPr>
          <w:p w14:paraId="6228E301" w14:textId="77777777" w:rsidR="00204E28" w:rsidRPr="00A449EA" w:rsidRDefault="00204E28" w:rsidP="00204E28">
            <w:pPr>
              <w:spacing w:line="360" w:lineRule="auto"/>
              <w:rPr>
                <w:rFonts w:ascii="Arial" w:hAnsi="Arial" w:cs="Arial"/>
                <w:sz w:val="20"/>
                <w:szCs w:val="20"/>
              </w:rPr>
            </w:pPr>
            <w:r w:rsidRPr="00A449EA">
              <w:rPr>
                <w:rFonts w:ascii="Arial" w:hAnsi="Arial" w:cs="Arial"/>
                <w:sz w:val="20"/>
                <w:szCs w:val="20"/>
              </w:rPr>
              <w:t>Linearly Adsorbed CO</w:t>
            </w:r>
          </w:p>
        </w:tc>
        <w:tc>
          <w:tcPr>
            <w:tcW w:w="0" w:type="auto"/>
          </w:tcPr>
          <w:p w14:paraId="559987D6" w14:textId="2B05905B" w:rsidR="00204E28" w:rsidRPr="00A449EA" w:rsidRDefault="00204E28" w:rsidP="00204E28">
            <w:pPr>
              <w:spacing w:line="360" w:lineRule="auto"/>
              <w:rPr>
                <w:rFonts w:ascii="Arial" w:hAnsi="Arial" w:cs="Arial"/>
                <w:sz w:val="20"/>
                <w:szCs w:val="20"/>
                <w:lang w:eastAsia="zh-CN"/>
              </w:rPr>
            </w:pPr>
            <w:r w:rsidRPr="00A449EA">
              <w:rPr>
                <w:rFonts w:ascii="Arial" w:hAnsi="Arial" w:cs="Arial"/>
                <w:sz w:val="20"/>
                <w:szCs w:val="20"/>
              </w:rPr>
              <w:t>2</w:t>
            </w:r>
            <w:r w:rsidRPr="00A449EA">
              <w:rPr>
                <w:rFonts w:ascii="Arial" w:hAnsi="Arial" w:cs="Arial"/>
                <w:sz w:val="20"/>
                <w:szCs w:val="20"/>
                <w:lang w:eastAsia="zh-CN"/>
              </w:rPr>
              <w:t>200</w:t>
            </w:r>
          </w:p>
        </w:tc>
        <w:tc>
          <w:tcPr>
            <w:tcW w:w="0" w:type="auto"/>
          </w:tcPr>
          <w:p w14:paraId="7DFCFAD9" w14:textId="77777777" w:rsidR="00204E28" w:rsidRPr="00A449EA" w:rsidRDefault="00204E28" w:rsidP="00204E28">
            <w:pPr>
              <w:spacing w:line="360" w:lineRule="auto"/>
              <w:rPr>
                <w:rFonts w:ascii="Arial" w:hAnsi="Arial" w:cs="Arial"/>
                <w:sz w:val="20"/>
                <w:szCs w:val="20"/>
              </w:rPr>
            </w:pPr>
            <w:r w:rsidRPr="00A449EA">
              <w:rPr>
                <w:rFonts w:ascii="Arial" w:hAnsi="Arial" w:cs="Arial"/>
                <w:sz w:val="20"/>
                <w:szCs w:val="20"/>
              </w:rPr>
              <w:t>C≡O stretching vibration</w:t>
            </w:r>
          </w:p>
        </w:tc>
      </w:tr>
      <w:tr w:rsidR="00D16802" w:rsidRPr="00A449EA" w14:paraId="13305B8F" w14:textId="77777777" w:rsidTr="00AA169F">
        <w:tc>
          <w:tcPr>
            <w:tcW w:w="0" w:type="auto"/>
          </w:tcPr>
          <w:p w14:paraId="3409CB2D" w14:textId="1AD41498" w:rsidR="00204E28" w:rsidRPr="00A449EA" w:rsidRDefault="00204E28" w:rsidP="00204E28">
            <w:pPr>
              <w:spacing w:line="360" w:lineRule="auto"/>
              <w:rPr>
                <w:rFonts w:ascii="Arial" w:hAnsi="Arial" w:cs="Arial"/>
                <w:sz w:val="20"/>
                <w:szCs w:val="20"/>
              </w:rPr>
            </w:pPr>
            <w:r w:rsidRPr="00A449EA">
              <w:rPr>
                <w:rFonts w:ascii="Arial" w:hAnsi="Arial" w:cs="Arial"/>
                <w:sz w:val="20"/>
                <w:szCs w:val="20"/>
              </w:rPr>
              <w:t>Bicarbonate (HCO</w:t>
            </w:r>
            <w:r w:rsidRPr="00A449EA">
              <w:rPr>
                <w:rFonts w:ascii="Arial" w:hAnsi="Arial" w:cs="Arial"/>
                <w:sz w:val="20"/>
                <w:szCs w:val="20"/>
                <w:vertAlign w:val="subscript"/>
              </w:rPr>
              <w:t>3</w:t>
            </w:r>
            <w:r w:rsidRPr="00A449EA">
              <w:rPr>
                <w:rFonts w:ascii="Arial" w:hAnsi="Arial" w:cs="Arial"/>
                <w:sz w:val="20"/>
                <w:szCs w:val="20"/>
                <w:vertAlign w:val="superscript"/>
              </w:rPr>
              <w:t>-</w:t>
            </w:r>
            <w:r w:rsidRPr="00A449EA">
              <w:rPr>
                <w:rFonts w:ascii="Arial" w:hAnsi="Arial" w:cs="Arial"/>
                <w:sz w:val="20"/>
                <w:szCs w:val="20"/>
              </w:rPr>
              <w:t>)</w:t>
            </w:r>
          </w:p>
        </w:tc>
        <w:tc>
          <w:tcPr>
            <w:tcW w:w="0" w:type="auto"/>
          </w:tcPr>
          <w:p w14:paraId="76C44F04" w14:textId="6060EAF8" w:rsidR="00204E28" w:rsidRPr="00A449EA" w:rsidRDefault="00204E28" w:rsidP="00204E28">
            <w:pPr>
              <w:spacing w:line="360" w:lineRule="auto"/>
              <w:rPr>
                <w:rFonts w:ascii="Arial" w:hAnsi="Arial" w:cs="Arial"/>
                <w:sz w:val="20"/>
                <w:szCs w:val="20"/>
                <w:lang w:eastAsia="zh-CN"/>
              </w:rPr>
            </w:pPr>
            <w:r w:rsidRPr="00A449EA">
              <w:rPr>
                <w:rFonts w:ascii="Arial" w:hAnsi="Arial" w:cs="Arial"/>
                <w:sz w:val="20"/>
                <w:szCs w:val="20"/>
              </w:rPr>
              <w:t>16</w:t>
            </w:r>
            <w:r w:rsidR="00DE6B12" w:rsidRPr="00A449EA">
              <w:rPr>
                <w:rFonts w:ascii="Arial" w:hAnsi="Arial" w:cs="Arial"/>
                <w:sz w:val="20"/>
                <w:szCs w:val="20"/>
                <w:lang w:eastAsia="zh-CN"/>
              </w:rPr>
              <w:t>74</w:t>
            </w:r>
          </w:p>
        </w:tc>
        <w:tc>
          <w:tcPr>
            <w:tcW w:w="0" w:type="auto"/>
          </w:tcPr>
          <w:p w14:paraId="64184C34" w14:textId="0D18EE7D" w:rsidR="00204E28" w:rsidRPr="00A449EA" w:rsidRDefault="00204E28" w:rsidP="00204E28">
            <w:pPr>
              <w:spacing w:line="360" w:lineRule="auto"/>
              <w:rPr>
                <w:rFonts w:ascii="Arial" w:hAnsi="Arial" w:cs="Arial"/>
                <w:sz w:val="20"/>
                <w:szCs w:val="20"/>
              </w:rPr>
            </w:pPr>
            <w:r w:rsidRPr="00A449EA">
              <w:rPr>
                <w:rFonts w:ascii="Arial" w:hAnsi="Arial" w:cs="Arial"/>
                <w:sz w:val="20"/>
                <w:szCs w:val="20"/>
              </w:rPr>
              <w:t>ν(C=O) stretching vibration</w:t>
            </w:r>
          </w:p>
        </w:tc>
      </w:tr>
      <w:tr w:rsidR="00D16802" w:rsidRPr="00A449EA" w14:paraId="3C0A361E" w14:textId="77777777" w:rsidTr="00AA169F">
        <w:tc>
          <w:tcPr>
            <w:tcW w:w="0" w:type="auto"/>
          </w:tcPr>
          <w:p w14:paraId="3EC891E5" w14:textId="77777777" w:rsidR="00204E28" w:rsidRPr="00A449EA" w:rsidRDefault="00204E28" w:rsidP="00204E28">
            <w:pPr>
              <w:spacing w:line="360" w:lineRule="auto"/>
              <w:rPr>
                <w:rFonts w:ascii="Arial" w:hAnsi="Arial" w:cs="Arial"/>
                <w:sz w:val="20"/>
                <w:szCs w:val="20"/>
              </w:rPr>
            </w:pPr>
          </w:p>
        </w:tc>
        <w:tc>
          <w:tcPr>
            <w:tcW w:w="0" w:type="auto"/>
          </w:tcPr>
          <w:p w14:paraId="2F91C84C" w14:textId="52B3D47F" w:rsidR="00204E28" w:rsidRPr="00A449EA" w:rsidRDefault="00204E28" w:rsidP="00204E28">
            <w:pPr>
              <w:spacing w:line="360" w:lineRule="auto"/>
              <w:rPr>
                <w:rFonts w:ascii="Arial" w:hAnsi="Arial" w:cs="Arial"/>
                <w:sz w:val="20"/>
                <w:szCs w:val="20"/>
                <w:lang w:eastAsia="zh-CN"/>
              </w:rPr>
            </w:pPr>
            <w:r w:rsidRPr="00A449EA">
              <w:rPr>
                <w:rFonts w:ascii="Arial" w:hAnsi="Arial" w:cs="Arial"/>
                <w:sz w:val="20"/>
                <w:szCs w:val="20"/>
              </w:rPr>
              <w:t>141</w:t>
            </w:r>
            <w:r w:rsidRPr="00A449EA">
              <w:rPr>
                <w:rFonts w:ascii="Arial" w:hAnsi="Arial" w:cs="Arial"/>
                <w:sz w:val="20"/>
                <w:szCs w:val="20"/>
                <w:lang w:eastAsia="zh-CN"/>
              </w:rPr>
              <w:t>1</w:t>
            </w:r>
          </w:p>
        </w:tc>
        <w:tc>
          <w:tcPr>
            <w:tcW w:w="0" w:type="auto"/>
          </w:tcPr>
          <w:p w14:paraId="06BDD7BE" w14:textId="257BBDF4" w:rsidR="00204E28" w:rsidRPr="00A449EA" w:rsidRDefault="00204E28" w:rsidP="00204E28">
            <w:pPr>
              <w:spacing w:line="360" w:lineRule="auto"/>
              <w:rPr>
                <w:rFonts w:ascii="Arial" w:hAnsi="Arial" w:cs="Arial"/>
                <w:sz w:val="20"/>
                <w:szCs w:val="20"/>
              </w:rPr>
            </w:pPr>
            <w:proofErr w:type="spellStart"/>
            <w:r w:rsidRPr="00A449EA">
              <w:rPr>
                <w:rFonts w:ascii="Arial" w:hAnsi="Arial" w:cs="Arial"/>
                <w:sz w:val="20"/>
                <w:szCs w:val="20"/>
              </w:rPr>
              <w:t>ν</w:t>
            </w:r>
            <w:r w:rsidR="00D16802" w:rsidRPr="00A449EA">
              <w:rPr>
                <w:rFonts w:ascii="Arial" w:hAnsi="Arial" w:cs="Arial"/>
                <w:sz w:val="20"/>
                <w:szCs w:val="20"/>
                <w:vertAlign w:val="subscript"/>
                <w:lang w:eastAsia="zh-CN"/>
              </w:rPr>
              <w:t>s</w:t>
            </w:r>
            <w:proofErr w:type="spellEnd"/>
            <w:r w:rsidRPr="00A449EA">
              <w:rPr>
                <w:rFonts w:ascii="Arial" w:hAnsi="Arial" w:cs="Arial"/>
                <w:sz w:val="20"/>
                <w:szCs w:val="20"/>
              </w:rPr>
              <w:t>(OCO) symmetric stretching vibration</w:t>
            </w:r>
          </w:p>
        </w:tc>
      </w:tr>
      <w:tr w:rsidR="00D16802" w:rsidRPr="00A449EA" w14:paraId="76919277" w14:textId="77777777" w:rsidTr="00AA169F">
        <w:tc>
          <w:tcPr>
            <w:tcW w:w="0" w:type="auto"/>
          </w:tcPr>
          <w:p w14:paraId="4135294F" w14:textId="77777777" w:rsidR="00204E28" w:rsidRPr="00A449EA" w:rsidRDefault="00204E28" w:rsidP="00204E28">
            <w:pPr>
              <w:spacing w:line="360" w:lineRule="auto"/>
              <w:rPr>
                <w:rFonts w:ascii="Arial" w:hAnsi="Arial" w:cs="Arial"/>
                <w:sz w:val="20"/>
                <w:szCs w:val="20"/>
              </w:rPr>
            </w:pPr>
          </w:p>
        </w:tc>
        <w:tc>
          <w:tcPr>
            <w:tcW w:w="0" w:type="auto"/>
          </w:tcPr>
          <w:p w14:paraId="2F7E838F" w14:textId="3C5BDD4F" w:rsidR="00204E28" w:rsidRPr="00A449EA" w:rsidRDefault="00204E28" w:rsidP="00204E28">
            <w:pPr>
              <w:spacing w:line="360" w:lineRule="auto"/>
              <w:rPr>
                <w:rFonts w:ascii="Arial" w:hAnsi="Arial" w:cs="Arial"/>
                <w:sz w:val="20"/>
                <w:szCs w:val="20"/>
                <w:lang w:eastAsia="zh-CN"/>
              </w:rPr>
            </w:pPr>
            <w:r w:rsidRPr="00A449EA">
              <w:rPr>
                <w:rFonts w:ascii="Arial" w:hAnsi="Arial" w:cs="Arial"/>
                <w:sz w:val="20"/>
                <w:szCs w:val="20"/>
              </w:rPr>
              <w:t>122</w:t>
            </w:r>
            <w:r w:rsidR="00DE6B12" w:rsidRPr="00A449EA">
              <w:rPr>
                <w:rFonts w:ascii="Arial" w:hAnsi="Arial" w:cs="Arial"/>
                <w:sz w:val="20"/>
                <w:szCs w:val="20"/>
                <w:lang w:eastAsia="zh-CN"/>
              </w:rPr>
              <w:t>6</w:t>
            </w:r>
          </w:p>
        </w:tc>
        <w:tc>
          <w:tcPr>
            <w:tcW w:w="0" w:type="auto"/>
          </w:tcPr>
          <w:p w14:paraId="2389BFD8" w14:textId="1AECE4F9" w:rsidR="00204E28" w:rsidRPr="00A449EA" w:rsidRDefault="00204E28" w:rsidP="00204E28">
            <w:pPr>
              <w:spacing w:line="360" w:lineRule="auto"/>
              <w:rPr>
                <w:rFonts w:ascii="Arial" w:hAnsi="Arial" w:cs="Arial"/>
                <w:sz w:val="20"/>
                <w:szCs w:val="20"/>
              </w:rPr>
            </w:pPr>
            <w:r w:rsidRPr="00A449EA">
              <w:rPr>
                <w:rFonts w:ascii="Arial" w:hAnsi="Arial" w:cs="Arial"/>
                <w:sz w:val="20"/>
                <w:szCs w:val="20"/>
              </w:rPr>
              <w:t>Δ(OH) bending vibration</w:t>
            </w:r>
          </w:p>
        </w:tc>
      </w:tr>
      <w:tr w:rsidR="00D16802" w:rsidRPr="00A449EA" w14:paraId="7AB4D422" w14:textId="77777777" w:rsidTr="00AA169F">
        <w:tc>
          <w:tcPr>
            <w:tcW w:w="0" w:type="auto"/>
          </w:tcPr>
          <w:p w14:paraId="45971CD6" w14:textId="49A6A288" w:rsidR="00204E28" w:rsidRPr="00A449EA" w:rsidRDefault="00204E28" w:rsidP="00204E28">
            <w:pPr>
              <w:spacing w:line="360" w:lineRule="auto"/>
              <w:rPr>
                <w:rFonts w:ascii="Arial" w:hAnsi="Arial" w:cs="Arial"/>
                <w:sz w:val="20"/>
                <w:szCs w:val="20"/>
              </w:rPr>
            </w:pPr>
            <w:r w:rsidRPr="00A449EA">
              <w:rPr>
                <w:rFonts w:ascii="Arial" w:hAnsi="Arial" w:cs="Arial"/>
                <w:sz w:val="20"/>
                <w:szCs w:val="20"/>
              </w:rPr>
              <w:t>Bidentate Carbonate</w:t>
            </w:r>
          </w:p>
        </w:tc>
        <w:tc>
          <w:tcPr>
            <w:tcW w:w="0" w:type="auto"/>
          </w:tcPr>
          <w:p w14:paraId="513A27D7" w14:textId="7A3FBA95" w:rsidR="00204E28" w:rsidRPr="00A449EA" w:rsidRDefault="00204E28" w:rsidP="00204E28">
            <w:pPr>
              <w:spacing w:line="360" w:lineRule="auto"/>
              <w:rPr>
                <w:rFonts w:ascii="Arial" w:hAnsi="Arial" w:cs="Arial"/>
                <w:sz w:val="20"/>
                <w:szCs w:val="20"/>
              </w:rPr>
            </w:pPr>
            <w:r w:rsidRPr="00A449EA">
              <w:rPr>
                <w:rFonts w:ascii="Arial" w:hAnsi="Arial" w:cs="Arial"/>
                <w:sz w:val="20"/>
                <w:szCs w:val="20"/>
              </w:rPr>
              <w:t>13</w:t>
            </w:r>
            <w:r w:rsidRPr="00A449EA">
              <w:rPr>
                <w:rFonts w:ascii="Arial" w:hAnsi="Arial" w:cs="Arial"/>
                <w:sz w:val="20"/>
                <w:szCs w:val="20"/>
                <w:lang w:eastAsia="zh-CN"/>
              </w:rPr>
              <w:t>1</w:t>
            </w:r>
            <w:r w:rsidR="00537C5B" w:rsidRPr="00A449EA">
              <w:rPr>
                <w:rFonts w:ascii="Arial" w:hAnsi="Arial" w:cs="Arial"/>
                <w:sz w:val="20"/>
                <w:szCs w:val="20"/>
                <w:lang w:eastAsia="zh-CN"/>
              </w:rPr>
              <w:t>3</w:t>
            </w:r>
          </w:p>
        </w:tc>
        <w:tc>
          <w:tcPr>
            <w:tcW w:w="0" w:type="auto"/>
          </w:tcPr>
          <w:p w14:paraId="3F1744BD" w14:textId="4F9E0C1B" w:rsidR="00204E28" w:rsidRPr="00A449EA" w:rsidRDefault="00204E28" w:rsidP="00204E28">
            <w:pPr>
              <w:spacing w:line="360" w:lineRule="auto"/>
              <w:rPr>
                <w:rFonts w:ascii="Arial" w:hAnsi="Arial" w:cs="Arial"/>
                <w:sz w:val="20"/>
                <w:szCs w:val="20"/>
              </w:rPr>
            </w:pPr>
            <w:proofErr w:type="spellStart"/>
            <w:r w:rsidRPr="00A449EA">
              <w:rPr>
                <w:rFonts w:ascii="Arial" w:hAnsi="Arial" w:cs="Arial"/>
                <w:sz w:val="20"/>
                <w:szCs w:val="20"/>
              </w:rPr>
              <w:t>ν</w:t>
            </w:r>
            <w:r w:rsidR="00D16802" w:rsidRPr="00A449EA">
              <w:rPr>
                <w:rFonts w:ascii="Arial" w:hAnsi="Arial" w:cs="Arial"/>
                <w:sz w:val="20"/>
                <w:szCs w:val="20"/>
                <w:vertAlign w:val="subscript"/>
                <w:lang w:eastAsia="zh-CN"/>
              </w:rPr>
              <w:t>s</w:t>
            </w:r>
            <w:proofErr w:type="spellEnd"/>
            <w:r w:rsidRPr="00A449EA">
              <w:rPr>
                <w:rFonts w:ascii="Arial" w:hAnsi="Arial" w:cs="Arial"/>
                <w:sz w:val="20"/>
                <w:szCs w:val="20"/>
              </w:rPr>
              <w:t>(OCO) symmetric stretching vibration</w:t>
            </w:r>
          </w:p>
        </w:tc>
      </w:tr>
      <w:tr w:rsidR="00D16802" w:rsidRPr="00A449EA" w14:paraId="24AD6A97" w14:textId="77777777" w:rsidTr="00AA169F">
        <w:tc>
          <w:tcPr>
            <w:tcW w:w="0" w:type="auto"/>
          </w:tcPr>
          <w:p w14:paraId="391B8710" w14:textId="77777777" w:rsidR="00204E28" w:rsidRPr="00A449EA" w:rsidRDefault="00204E28" w:rsidP="00204E28">
            <w:pPr>
              <w:spacing w:line="360" w:lineRule="auto"/>
              <w:rPr>
                <w:rFonts w:ascii="Arial" w:hAnsi="Arial" w:cs="Arial"/>
                <w:sz w:val="20"/>
                <w:szCs w:val="20"/>
              </w:rPr>
            </w:pPr>
            <w:proofErr w:type="spellStart"/>
            <w:r w:rsidRPr="00A449EA">
              <w:rPr>
                <w:rFonts w:ascii="Arial" w:hAnsi="Arial" w:cs="Arial"/>
                <w:sz w:val="20"/>
                <w:szCs w:val="20"/>
              </w:rPr>
              <w:t>Formate</w:t>
            </w:r>
            <w:proofErr w:type="spellEnd"/>
          </w:p>
        </w:tc>
        <w:tc>
          <w:tcPr>
            <w:tcW w:w="0" w:type="auto"/>
          </w:tcPr>
          <w:p w14:paraId="70194DB9" w14:textId="1FAA8290" w:rsidR="00204E28" w:rsidRPr="00A449EA" w:rsidRDefault="00204E28" w:rsidP="00204E28">
            <w:pPr>
              <w:spacing w:line="360" w:lineRule="auto"/>
              <w:rPr>
                <w:rFonts w:ascii="Arial" w:hAnsi="Arial" w:cs="Arial"/>
                <w:sz w:val="20"/>
                <w:szCs w:val="20"/>
                <w:lang w:eastAsia="zh-CN"/>
              </w:rPr>
            </w:pPr>
            <w:r w:rsidRPr="00A449EA">
              <w:rPr>
                <w:rFonts w:ascii="Arial" w:hAnsi="Arial" w:cs="Arial"/>
                <w:sz w:val="20"/>
                <w:szCs w:val="20"/>
              </w:rPr>
              <w:t>15</w:t>
            </w:r>
            <w:r w:rsidRPr="00A449EA">
              <w:rPr>
                <w:rFonts w:ascii="Arial" w:hAnsi="Arial" w:cs="Arial"/>
                <w:sz w:val="20"/>
                <w:szCs w:val="20"/>
                <w:lang w:eastAsia="zh-CN"/>
              </w:rPr>
              <w:t>96</w:t>
            </w:r>
          </w:p>
        </w:tc>
        <w:tc>
          <w:tcPr>
            <w:tcW w:w="0" w:type="auto"/>
          </w:tcPr>
          <w:p w14:paraId="15C7950A" w14:textId="3773D4EC" w:rsidR="00204E28" w:rsidRPr="00A449EA" w:rsidRDefault="00204E28" w:rsidP="00204E28">
            <w:pPr>
              <w:spacing w:line="360" w:lineRule="auto"/>
              <w:rPr>
                <w:rFonts w:ascii="Arial" w:hAnsi="Arial" w:cs="Arial"/>
                <w:sz w:val="20"/>
                <w:szCs w:val="20"/>
              </w:rPr>
            </w:pPr>
            <w:proofErr w:type="spellStart"/>
            <w:r w:rsidRPr="00A449EA">
              <w:rPr>
                <w:rFonts w:ascii="Arial" w:hAnsi="Arial" w:cs="Arial"/>
                <w:sz w:val="20"/>
                <w:szCs w:val="20"/>
              </w:rPr>
              <w:t>ν</w:t>
            </w:r>
            <w:proofErr w:type="gramStart"/>
            <w:r w:rsidRPr="00A449EA">
              <w:rPr>
                <w:rFonts w:ascii="Arial" w:hAnsi="Arial" w:cs="Arial"/>
                <w:sz w:val="20"/>
                <w:szCs w:val="20"/>
                <w:vertAlign w:val="subscript"/>
              </w:rPr>
              <w:t>as</w:t>
            </w:r>
            <w:proofErr w:type="spellEnd"/>
            <w:r w:rsidRPr="00A449EA">
              <w:rPr>
                <w:rFonts w:ascii="Arial" w:hAnsi="Arial" w:cs="Arial"/>
                <w:sz w:val="20"/>
                <w:szCs w:val="20"/>
              </w:rPr>
              <w:t>(</w:t>
            </w:r>
            <w:proofErr w:type="gramEnd"/>
            <w:r w:rsidRPr="00A449EA">
              <w:rPr>
                <w:rFonts w:ascii="Arial" w:hAnsi="Arial" w:cs="Arial"/>
                <w:sz w:val="20"/>
                <w:szCs w:val="20"/>
              </w:rPr>
              <w:t>OCO) asymmetric stretching vibration</w:t>
            </w:r>
          </w:p>
        </w:tc>
      </w:tr>
      <w:tr w:rsidR="00D16802" w:rsidRPr="00A449EA" w14:paraId="7169EFB0" w14:textId="77777777" w:rsidTr="00AA169F">
        <w:tc>
          <w:tcPr>
            <w:tcW w:w="0" w:type="auto"/>
          </w:tcPr>
          <w:p w14:paraId="7B197C56" w14:textId="77777777" w:rsidR="00204E28" w:rsidRPr="00A449EA" w:rsidRDefault="00204E28" w:rsidP="00204E28">
            <w:pPr>
              <w:spacing w:line="360" w:lineRule="auto"/>
              <w:rPr>
                <w:rFonts w:ascii="Arial" w:hAnsi="Arial" w:cs="Arial"/>
                <w:sz w:val="20"/>
                <w:szCs w:val="20"/>
              </w:rPr>
            </w:pPr>
            <w:r w:rsidRPr="00A449EA">
              <w:rPr>
                <w:rFonts w:ascii="Arial" w:hAnsi="Arial" w:cs="Arial"/>
                <w:sz w:val="20"/>
                <w:szCs w:val="20"/>
              </w:rPr>
              <w:t>Methoxy (H</w:t>
            </w:r>
            <w:r w:rsidRPr="00A449EA">
              <w:rPr>
                <w:rFonts w:ascii="Arial" w:hAnsi="Arial" w:cs="Arial"/>
                <w:sz w:val="20"/>
                <w:szCs w:val="20"/>
                <w:vertAlign w:val="subscript"/>
              </w:rPr>
              <w:t>3</w:t>
            </w:r>
            <w:r w:rsidRPr="00A449EA">
              <w:rPr>
                <w:rFonts w:ascii="Arial" w:hAnsi="Arial" w:cs="Arial"/>
                <w:sz w:val="20"/>
                <w:szCs w:val="20"/>
              </w:rPr>
              <w:t>CO)</w:t>
            </w:r>
          </w:p>
        </w:tc>
        <w:tc>
          <w:tcPr>
            <w:tcW w:w="0" w:type="auto"/>
          </w:tcPr>
          <w:p w14:paraId="1BC3EF26" w14:textId="716650CB" w:rsidR="00204E28" w:rsidRPr="00A449EA" w:rsidRDefault="00204E28" w:rsidP="00204E28">
            <w:pPr>
              <w:spacing w:line="360" w:lineRule="auto"/>
              <w:rPr>
                <w:rFonts w:ascii="Arial" w:hAnsi="Arial" w:cs="Arial"/>
                <w:sz w:val="20"/>
                <w:szCs w:val="20"/>
              </w:rPr>
            </w:pPr>
            <w:r w:rsidRPr="00A449EA">
              <w:rPr>
                <w:rFonts w:ascii="Arial" w:hAnsi="Arial" w:cs="Arial"/>
                <w:sz w:val="20"/>
                <w:szCs w:val="20"/>
              </w:rPr>
              <w:t>10</w:t>
            </w:r>
            <w:r w:rsidRPr="00A449EA">
              <w:rPr>
                <w:rFonts w:ascii="Arial" w:hAnsi="Arial" w:cs="Arial"/>
                <w:sz w:val="20"/>
                <w:szCs w:val="20"/>
                <w:lang w:eastAsia="zh-CN"/>
              </w:rPr>
              <w:t>98</w:t>
            </w:r>
          </w:p>
        </w:tc>
        <w:tc>
          <w:tcPr>
            <w:tcW w:w="0" w:type="auto"/>
          </w:tcPr>
          <w:p w14:paraId="46BA3AAE" w14:textId="2DCAF033" w:rsidR="00204E28" w:rsidRPr="00A449EA" w:rsidRDefault="00204E28" w:rsidP="00204E28">
            <w:pPr>
              <w:spacing w:line="360" w:lineRule="auto"/>
              <w:rPr>
                <w:rFonts w:ascii="Arial" w:hAnsi="Arial" w:cs="Arial"/>
                <w:sz w:val="20"/>
                <w:szCs w:val="20"/>
              </w:rPr>
            </w:pPr>
            <w:r w:rsidRPr="00A449EA">
              <w:rPr>
                <w:rFonts w:ascii="Arial" w:hAnsi="Arial" w:cs="Arial"/>
                <w:sz w:val="20"/>
                <w:szCs w:val="20"/>
              </w:rPr>
              <w:t>ν(C–O) stretching vibration</w:t>
            </w:r>
          </w:p>
        </w:tc>
      </w:tr>
    </w:tbl>
    <w:p w14:paraId="36AB857D" w14:textId="77777777" w:rsidR="00190964" w:rsidRPr="00A449EA" w:rsidRDefault="00190964" w:rsidP="00190964">
      <w:pPr>
        <w:spacing w:line="360" w:lineRule="auto"/>
        <w:rPr>
          <w:rFonts w:ascii="Arial" w:hAnsi="Arial" w:cs="Arial"/>
          <w:b/>
          <w:sz w:val="20"/>
          <w:szCs w:val="20"/>
        </w:rPr>
      </w:pPr>
    </w:p>
    <w:p w14:paraId="2118A8B7" w14:textId="77777777" w:rsidR="00A916DC" w:rsidRPr="00A449EA" w:rsidRDefault="00A916DC">
      <w:pPr>
        <w:widowControl/>
        <w:jc w:val="left"/>
        <w:rPr>
          <w:rFonts w:ascii="Arial" w:hAnsi="Arial" w:cs="Arial"/>
          <w:b/>
          <w:sz w:val="20"/>
          <w:szCs w:val="20"/>
        </w:rPr>
      </w:pPr>
      <w:r w:rsidRPr="00A449EA">
        <w:rPr>
          <w:rFonts w:ascii="Arial" w:hAnsi="Arial" w:cs="Arial"/>
          <w:b/>
          <w:sz w:val="20"/>
          <w:szCs w:val="20"/>
        </w:rPr>
        <w:br w:type="page"/>
      </w:r>
    </w:p>
    <w:p w14:paraId="6D2CDDB4" w14:textId="4AAE9E1B" w:rsidR="00190964" w:rsidRPr="00A449EA" w:rsidRDefault="00190964" w:rsidP="00190964">
      <w:pPr>
        <w:spacing w:line="360" w:lineRule="auto"/>
        <w:rPr>
          <w:rFonts w:ascii="Arial" w:hAnsi="Arial" w:cs="Arial"/>
          <w:bCs/>
          <w:sz w:val="20"/>
          <w:szCs w:val="20"/>
        </w:rPr>
      </w:pPr>
      <w:r w:rsidRPr="00A449EA">
        <w:rPr>
          <w:rFonts w:ascii="Arial" w:hAnsi="Arial" w:cs="Arial"/>
          <w:b/>
          <w:sz w:val="20"/>
          <w:szCs w:val="20"/>
        </w:rPr>
        <w:lastRenderedPageBreak/>
        <w:t>Table S</w:t>
      </w:r>
      <w:r w:rsidR="00D0185B" w:rsidRPr="00A449EA">
        <w:rPr>
          <w:rFonts w:ascii="Arial" w:hAnsi="Arial" w:cs="Arial"/>
          <w:b/>
          <w:sz w:val="20"/>
          <w:szCs w:val="20"/>
        </w:rPr>
        <w:t>1</w:t>
      </w:r>
      <w:r w:rsidR="00EC1551" w:rsidRPr="00A449EA">
        <w:rPr>
          <w:rFonts w:ascii="Arial" w:hAnsi="Arial" w:cs="Arial"/>
          <w:b/>
          <w:sz w:val="20"/>
          <w:szCs w:val="20"/>
        </w:rPr>
        <w:t>4</w:t>
      </w:r>
      <w:r w:rsidRPr="00A449EA">
        <w:rPr>
          <w:rFonts w:ascii="Arial" w:hAnsi="Arial" w:cs="Arial"/>
          <w:b/>
          <w:sz w:val="20"/>
          <w:szCs w:val="20"/>
        </w:rPr>
        <w:t>.</w:t>
      </w:r>
      <w:r w:rsidRPr="00A449EA">
        <w:rPr>
          <w:rFonts w:ascii="Arial" w:hAnsi="Arial" w:cs="Arial"/>
          <w:bCs/>
          <w:sz w:val="20"/>
          <w:szCs w:val="20"/>
        </w:rPr>
        <w:t xml:space="preserve"> Peak </w:t>
      </w:r>
      <w:r w:rsidR="002B574A" w:rsidRPr="00A449EA">
        <w:rPr>
          <w:rFonts w:ascii="Arial" w:hAnsi="Arial" w:cs="Arial"/>
          <w:bCs/>
          <w:sz w:val="20"/>
          <w:szCs w:val="20"/>
        </w:rPr>
        <w:t>a</w:t>
      </w:r>
      <w:r w:rsidRPr="00A449EA">
        <w:rPr>
          <w:rFonts w:ascii="Arial" w:hAnsi="Arial" w:cs="Arial"/>
          <w:bCs/>
          <w:sz w:val="20"/>
          <w:szCs w:val="20"/>
        </w:rPr>
        <w:t xml:space="preserve">ssignments and </w:t>
      </w:r>
      <w:r w:rsidR="002B574A" w:rsidRPr="00A449EA">
        <w:rPr>
          <w:rFonts w:ascii="Arial" w:hAnsi="Arial" w:cs="Arial"/>
          <w:bCs/>
          <w:sz w:val="20"/>
          <w:szCs w:val="20"/>
        </w:rPr>
        <w:t>v</w:t>
      </w:r>
      <w:r w:rsidRPr="00A449EA">
        <w:rPr>
          <w:rFonts w:ascii="Arial" w:hAnsi="Arial" w:cs="Arial"/>
          <w:bCs/>
          <w:sz w:val="20"/>
          <w:szCs w:val="20"/>
        </w:rPr>
        <w:t xml:space="preserve">ibrational </w:t>
      </w:r>
      <w:r w:rsidR="002B574A" w:rsidRPr="00A449EA">
        <w:rPr>
          <w:rFonts w:ascii="Arial" w:hAnsi="Arial" w:cs="Arial"/>
          <w:bCs/>
          <w:sz w:val="20"/>
          <w:szCs w:val="20"/>
        </w:rPr>
        <w:t>m</w:t>
      </w:r>
      <w:r w:rsidRPr="00A449EA">
        <w:rPr>
          <w:rFonts w:ascii="Arial" w:hAnsi="Arial" w:cs="Arial"/>
          <w:bCs/>
          <w:sz w:val="20"/>
          <w:szCs w:val="20"/>
        </w:rPr>
        <w:t xml:space="preserve">odes for </w:t>
      </w:r>
      <w:r w:rsidRPr="00A449EA">
        <w:rPr>
          <w:rFonts w:ascii="Arial" w:hAnsi="Arial" w:cs="Arial"/>
          <w:sz w:val="20"/>
          <w:szCs w:val="20"/>
        </w:rPr>
        <w:t>N</w:t>
      </w:r>
      <w:r w:rsidRPr="00A449EA">
        <w:rPr>
          <w:rFonts w:ascii="Arial" w:hAnsi="Arial" w:cs="Arial"/>
          <w:sz w:val="20"/>
          <w:szCs w:val="20"/>
          <w:vertAlign w:val="subscript"/>
        </w:rPr>
        <w:t>2</w:t>
      </w:r>
      <w:r w:rsidRPr="00A449EA">
        <w:rPr>
          <w:rFonts w:ascii="Arial" w:hAnsi="Arial" w:cs="Arial"/>
          <w:bCs/>
          <w:sz w:val="20"/>
          <w:szCs w:val="20"/>
        </w:rPr>
        <w:t xml:space="preserve"> </w:t>
      </w:r>
      <w:r w:rsidR="002B574A" w:rsidRPr="00A449EA">
        <w:rPr>
          <w:rFonts w:ascii="Arial" w:hAnsi="Arial" w:cs="Arial"/>
          <w:bCs/>
          <w:sz w:val="20"/>
          <w:szCs w:val="20"/>
        </w:rPr>
        <w:t>h</w:t>
      </w:r>
      <w:r w:rsidRPr="00A449EA">
        <w:rPr>
          <w:rFonts w:ascii="Arial" w:hAnsi="Arial" w:cs="Arial"/>
          <w:bCs/>
          <w:sz w:val="20"/>
          <w:szCs w:val="20"/>
        </w:rPr>
        <w:t xml:space="preserve">ydrogenation to </w:t>
      </w:r>
      <w:r w:rsidRPr="00A449EA">
        <w:rPr>
          <w:rFonts w:ascii="Arial" w:hAnsi="Arial" w:cs="Arial"/>
          <w:sz w:val="20"/>
          <w:szCs w:val="20"/>
        </w:rPr>
        <w:t>NH</w:t>
      </w:r>
      <w:r w:rsidRPr="00A449EA">
        <w:rPr>
          <w:rFonts w:ascii="Arial" w:hAnsi="Arial" w:cs="Arial"/>
          <w:sz w:val="20"/>
          <w:szCs w:val="20"/>
          <w:vertAlign w:val="subscript"/>
        </w:rPr>
        <w:t>3</w:t>
      </w:r>
      <w:r w:rsidRPr="00A449EA">
        <w:rPr>
          <w:rFonts w:ascii="Arial" w:hAnsi="Arial" w:cs="Arial"/>
          <w:bCs/>
          <w:sz w:val="20"/>
          <w:szCs w:val="20"/>
        </w:rPr>
        <w:t xml:space="preserve"> on 10Ni/MCM-41 </w:t>
      </w:r>
      <w:r w:rsidR="002B574A" w:rsidRPr="00A449EA">
        <w:rPr>
          <w:rFonts w:ascii="Arial" w:hAnsi="Arial" w:cs="Arial"/>
          <w:bCs/>
          <w:sz w:val="20"/>
          <w:szCs w:val="20"/>
        </w:rPr>
        <w:t>c</w:t>
      </w:r>
      <w:r w:rsidRPr="00A449EA">
        <w:rPr>
          <w:rFonts w:ascii="Arial" w:hAnsi="Arial" w:cs="Arial"/>
          <w:bCs/>
          <w:sz w:val="20"/>
          <w:szCs w:val="20"/>
        </w:rPr>
        <w:t>atalyst.</w:t>
      </w:r>
    </w:p>
    <w:p w14:paraId="6D4245AA" w14:textId="5AC06E60" w:rsidR="00190964" w:rsidRPr="00A449EA" w:rsidRDefault="00190964" w:rsidP="00190964">
      <w:pPr>
        <w:spacing w:line="360" w:lineRule="auto"/>
        <w:rPr>
          <w:rFonts w:ascii="Arial" w:hAnsi="Arial" w:cs="Arial"/>
          <w:bCs/>
          <w:sz w:val="20"/>
          <w:szCs w:val="20"/>
        </w:rPr>
      </w:pPr>
      <w:r w:rsidRPr="00A449EA">
        <w:rPr>
          <w:rFonts w:ascii="Arial" w:hAnsi="Arial" w:cs="Arial"/>
          <w:b/>
          <w:sz w:val="20"/>
          <w:szCs w:val="20"/>
        </w:rPr>
        <w:t>(a)</w:t>
      </w:r>
      <w:r w:rsidRPr="00A449EA">
        <w:rPr>
          <w:rFonts w:ascii="Arial" w:hAnsi="Arial" w:cs="Arial"/>
          <w:bCs/>
          <w:sz w:val="20"/>
          <w:szCs w:val="20"/>
        </w:rPr>
        <w:t xml:space="preserve"> Under </w:t>
      </w:r>
      <w:r w:rsidR="00987492" w:rsidRPr="00A449EA">
        <w:rPr>
          <w:rFonts w:ascii="Arial" w:hAnsi="Arial" w:cs="Arial"/>
          <w:bCs/>
          <w:sz w:val="20"/>
          <w:szCs w:val="20"/>
        </w:rPr>
        <w:t>SIN</w:t>
      </w:r>
      <w:r w:rsidRPr="00A449EA">
        <w:rPr>
          <w:rFonts w:ascii="Arial" w:hAnsi="Arial" w:cs="Arial"/>
          <w:bCs/>
          <w:sz w:val="20"/>
          <w:szCs w:val="20"/>
        </w:rPr>
        <w:t xml:space="preserve"> </w:t>
      </w:r>
      <w:r w:rsidR="002B574A" w:rsidRPr="00A449EA">
        <w:rPr>
          <w:rFonts w:ascii="Arial" w:hAnsi="Arial" w:cs="Arial"/>
          <w:bCs/>
          <w:sz w:val="20"/>
          <w:szCs w:val="20"/>
        </w:rPr>
        <w:t>e</w:t>
      </w:r>
      <w:r w:rsidRPr="00A449EA">
        <w:rPr>
          <w:rFonts w:ascii="Arial" w:hAnsi="Arial" w:cs="Arial"/>
          <w:bCs/>
          <w:sz w:val="20"/>
          <w:szCs w:val="20"/>
        </w:rPr>
        <w:t>xcitation.</w:t>
      </w:r>
    </w:p>
    <w:tbl>
      <w:tblPr>
        <w:tblStyle w:val="a4"/>
        <w:tblW w:w="5000" w:type="pct"/>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2537"/>
        <w:gridCol w:w="2175"/>
        <w:gridCol w:w="5040"/>
      </w:tblGrid>
      <w:tr w:rsidR="00190964" w:rsidRPr="00A449EA" w14:paraId="5940BCCF" w14:textId="77777777" w:rsidTr="00BC3F93">
        <w:tc>
          <w:tcPr>
            <w:tcW w:w="1301" w:type="pct"/>
            <w:tcBorders>
              <w:top w:val="single" w:sz="8" w:space="0" w:color="auto"/>
              <w:bottom w:val="single" w:sz="8" w:space="0" w:color="auto"/>
            </w:tcBorders>
          </w:tcPr>
          <w:p w14:paraId="22776D97" w14:textId="77777777" w:rsidR="00190964" w:rsidRPr="00A449EA" w:rsidRDefault="00190964" w:rsidP="00BC3F93">
            <w:pPr>
              <w:spacing w:line="360" w:lineRule="auto"/>
              <w:rPr>
                <w:rFonts w:ascii="Arial" w:hAnsi="Arial" w:cs="Arial"/>
                <w:sz w:val="20"/>
                <w:szCs w:val="20"/>
              </w:rPr>
            </w:pPr>
            <w:r w:rsidRPr="00A449EA">
              <w:rPr>
                <w:rFonts w:ascii="Arial" w:hAnsi="Arial" w:cs="Arial"/>
                <w:sz w:val="20"/>
                <w:szCs w:val="20"/>
              </w:rPr>
              <w:t>Surface Species</w:t>
            </w:r>
          </w:p>
        </w:tc>
        <w:tc>
          <w:tcPr>
            <w:tcW w:w="1115" w:type="pct"/>
            <w:tcBorders>
              <w:top w:val="single" w:sz="8" w:space="0" w:color="auto"/>
              <w:bottom w:val="single" w:sz="8" w:space="0" w:color="auto"/>
            </w:tcBorders>
          </w:tcPr>
          <w:p w14:paraId="5AB403CF" w14:textId="1E6C34AA" w:rsidR="00190964" w:rsidRPr="00A449EA" w:rsidRDefault="00190964" w:rsidP="00BC3F93">
            <w:pPr>
              <w:spacing w:line="360" w:lineRule="auto"/>
              <w:rPr>
                <w:rFonts w:ascii="Arial" w:hAnsi="Arial" w:cs="Arial"/>
                <w:sz w:val="20"/>
                <w:szCs w:val="20"/>
              </w:rPr>
            </w:pPr>
            <w:r w:rsidRPr="00A449EA">
              <w:rPr>
                <w:rFonts w:ascii="Arial" w:hAnsi="Arial" w:cs="Arial"/>
                <w:sz w:val="20"/>
                <w:szCs w:val="20"/>
              </w:rPr>
              <w:t>Peak</w:t>
            </w:r>
            <w:r w:rsidR="00A916DC" w:rsidRPr="00A449EA">
              <w:rPr>
                <w:rFonts w:ascii="Arial" w:hAnsi="Arial" w:cs="Arial"/>
                <w:sz w:val="20"/>
                <w:szCs w:val="20"/>
                <w:lang w:eastAsia="zh-CN"/>
              </w:rPr>
              <w:t xml:space="preserve"> </w:t>
            </w:r>
            <w:r w:rsidRPr="00A449EA">
              <w:rPr>
                <w:rFonts w:ascii="Arial" w:hAnsi="Arial" w:cs="Arial"/>
                <w:sz w:val="20"/>
                <w:szCs w:val="20"/>
              </w:rPr>
              <w:t>(cm</w:t>
            </w:r>
            <w:r w:rsidR="0051255B" w:rsidRPr="0051255B">
              <w:rPr>
                <w:rFonts w:ascii="Arial" w:hAnsi="Arial" w:cs="Arial"/>
                <w:sz w:val="20"/>
                <w:szCs w:val="20"/>
                <w:vertAlign w:val="superscript"/>
              </w:rPr>
              <w:t>‒</w:t>
            </w:r>
            <w:r w:rsidR="0051255B">
              <w:rPr>
                <w:rFonts w:ascii="Arial" w:hAnsi="Arial" w:cs="Arial" w:hint="eastAsia"/>
                <w:sz w:val="20"/>
                <w:szCs w:val="20"/>
                <w:vertAlign w:val="superscript"/>
                <w:lang w:eastAsia="zh-CN"/>
              </w:rPr>
              <w:t>1</w:t>
            </w:r>
            <w:r w:rsidRPr="00A449EA">
              <w:rPr>
                <w:rFonts w:ascii="Arial" w:hAnsi="Arial" w:cs="Arial"/>
                <w:sz w:val="20"/>
                <w:szCs w:val="20"/>
              </w:rPr>
              <w:t>)</w:t>
            </w:r>
          </w:p>
        </w:tc>
        <w:tc>
          <w:tcPr>
            <w:tcW w:w="2584" w:type="pct"/>
            <w:tcBorders>
              <w:top w:val="single" w:sz="8" w:space="0" w:color="auto"/>
              <w:bottom w:val="single" w:sz="8" w:space="0" w:color="auto"/>
            </w:tcBorders>
          </w:tcPr>
          <w:p w14:paraId="470300C1" w14:textId="77777777" w:rsidR="00190964" w:rsidRPr="00A449EA" w:rsidRDefault="00190964" w:rsidP="00BC3F93">
            <w:pPr>
              <w:spacing w:line="360" w:lineRule="auto"/>
              <w:rPr>
                <w:rFonts w:ascii="Arial" w:hAnsi="Arial" w:cs="Arial"/>
                <w:sz w:val="20"/>
                <w:szCs w:val="20"/>
              </w:rPr>
            </w:pPr>
            <w:r w:rsidRPr="00A449EA">
              <w:rPr>
                <w:rFonts w:ascii="Arial" w:hAnsi="Arial" w:cs="Arial"/>
                <w:sz w:val="20"/>
                <w:szCs w:val="20"/>
              </w:rPr>
              <w:t>Vibrational Mode</w:t>
            </w:r>
          </w:p>
        </w:tc>
      </w:tr>
      <w:tr w:rsidR="00D91FDF" w:rsidRPr="00A449EA" w14:paraId="7D850939" w14:textId="77777777" w:rsidTr="00BC3F93">
        <w:tc>
          <w:tcPr>
            <w:tcW w:w="1301" w:type="pct"/>
            <w:tcBorders>
              <w:top w:val="single" w:sz="8" w:space="0" w:color="auto"/>
              <w:bottom w:val="nil"/>
            </w:tcBorders>
          </w:tcPr>
          <w:p w14:paraId="3F1EEF9F" w14:textId="7020391D" w:rsidR="00D91FDF" w:rsidRPr="00A449EA" w:rsidRDefault="00D91FDF" w:rsidP="00BC3F93">
            <w:pPr>
              <w:spacing w:line="360" w:lineRule="auto"/>
              <w:rPr>
                <w:rFonts w:ascii="Arial" w:hAnsi="Arial" w:cs="Arial"/>
                <w:bCs/>
                <w:sz w:val="20"/>
                <w:szCs w:val="20"/>
              </w:rPr>
            </w:pPr>
            <w:r w:rsidRPr="00A449EA">
              <w:rPr>
                <w:rFonts w:ascii="Arial" w:hAnsi="Arial" w:cs="Arial"/>
                <w:bCs/>
                <w:sz w:val="20"/>
                <w:szCs w:val="20"/>
              </w:rPr>
              <w:t xml:space="preserve">Adsorbed </w:t>
            </w:r>
            <w:r w:rsidRPr="00A449EA">
              <w:rPr>
                <w:rFonts w:ascii="Arial" w:hAnsi="Arial" w:cs="Arial"/>
                <w:sz w:val="20"/>
                <w:szCs w:val="20"/>
              </w:rPr>
              <w:t>NH</w:t>
            </w:r>
            <w:r w:rsidRPr="00A449EA">
              <w:rPr>
                <w:rFonts w:ascii="Arial" w:hAnsi="Arial" w:cs="Arial"/>
                <w:sz w:val="20"/>
                <w:szCs w:val="20"/>
                <w:vertAlign w:val="subscript"/>
              </w:rPr>
              <w:t>3</w:t>
            </w:r>
          </w:p>
        </w:tc>
        <w:tc>
          <w:tcPr>
            <w:tcW w:w="1115" w:type="pct"/>
            <w:tcBorders>
              <w:top w:val="single" w:sz="8" w:space="0" w:color="auto"/>
              <w:bottom w:val="nil"/>
            </w:tcBorders>
          </w:tcPr>
          <w:p w14:paraId="20DB8519" w14:textId="6F272CEA" w:rsidR="00D91FDF" w:rsidRPr="00A449EA" w:rsidRDefault="00D91FDF" w:rsidP="00BC3F93">
            <w:pPr>
              <w:spacing w:line="360" w:lineRule="auto"/>
              <w:rPr>
                <w:rFonts w:ascii="Arial" w:hAnsi="Arial" w:cs="Arial"/>
                <w:sz w:val="20"/>
                <w:szCs w:val="20"/>
                <w:lang w:eastAsia="zh-CN"/>
              </w:rPr>
            </w:pPr>
            <w:r w:rsidRPr="00A449EA">
              <w:rPr>
                <w:rFonts w:ascii="Arial" w:hAnsi="Arial" w:cs="Arial"/>
                <w:sz w:val="20"/>
                <w:szCs w:val="20"/>
              </w:rPr>
              <w:t>33</w:t>
            </w:r>
            <w:r w:rsidRPr="00A449EA">
              <w:rPr>
                <w:rFonts w:ascii="Arial" w:hAnsi="Arial" w:cs="Arial"/>
                <w:sz w:val="20"/>
                <w:szCs w:val="20"/>
                <w:lang w:eastAsia="zh-CN"/>
              </w:rPr>
              <w:t>85</w:t>
            </w:r>
            <w:r w:rsidRPr="00A449EA">
              <w:rPr>
                <w:rFonts w:ascii="Arial" w:hAnsi="Arial" w:cs="Arial"/>
                <w:sz w:val="20"/>
                <w:szCs w:val="20"/>
              </w:rPr>
              <w:t>, 32</w:t>
            </w:r>
            <w:r w:rsidRPr="00A449EA">
              <w:rPr>
                <w:rFonts w:ascii="Arial" w:hAnsi="Arial" w:cs="Arial"/>
                <w:sz w:val="20"/>
                <w:szCs w:val="20"/>
                <w:lang w:eastAsia="zh-CN"/>
              </w:rPr>
              <w:t>91</w:t>
            </w:r>
          </w:p>
        </w:tc>
        <w:tc>
          <w:tcPr>
            <w:tcW w:w="2584" w:type="pct"/>
            <w:tcBorders>
              <w:top w:val="single" w:sz="8" w:space="0" w:color="auto"/>
              <w:bottom w:val="nil"/>
            </w:tcBorders>
          </w:tcPr>
          <w:p w14:paraId="208DDDDC" w14:textId="5CF38879" w:rsidR="00D91FDF" w:rsidRPr="00A449EA" w:rsidRDefault="00D91FDF" w:rsidP="00BC3F93">
            <w:pPr>
              <w:spacing w:line="360" w:lineRule="auto"/>
              <w:rPr>
                <w:rFonts w:ascii="Arial" w:hAnsi="Arial" w:cs="Arial"/>
                <w:sz w:val="20"/>
                <w:szCs w:val="20"/>
              </w:rPr>
            </w:pPr>
            <w:r w:rsidRPr="00A449EA">
              <w:rPr>
                <w:rFonts w:ascii="Arial" w:hAnsi="Arial" w:cs="Arial"/>
                <w:sz w:val="20"/>
                <w:szCs w:val="20"/>
              </w:rPr>
              <w:t>N–H stretching vibration (NH</w:t>
            </w:r>
            <w:r w:rsidRPr="00A449EA">
              <w:rPr>
                <w:rFonts w:ascii="Arial" w:hAnsi="Arial" w:cs="Arial"/>
                <w:sz w:val="20"/>
                <w:szCs w:val="20"/>
                <w:vertAlign w:val="subscript"/>
              </w:rPr>
              <w:t>3</w:t>
            </w:r>
            <w:r w:rsidRPr="00A449EA">
              <w:rPr>
                <w:rFonts w:ascii="Arial" w:hAnsi="Arial" w:cs="Arial"/>
                <w:sz w:val="20"/>
                <w:szCs w:val="20"/>
              </w:rPr>
              <w:t xml:space="preserve"> on Lewis acid sites)</w:t>
            </w:r>
          </w:p>
        </w:tc>
      </w:tr>
      <w:tr w:rsidR="007D444E" w:rsidRPr="00A449EA" w14:paraId="4E27DB86" w14:textId="77777777" w:rsidTr="00BC3F93">
        <w:tc>
          <w:tcPr>
            <w:tcW w:w="1301" w:type="pct"/>
            <w:vMerge w:val="restart"/>
            <w:tcBorders>
              <w:top w:val="nil"/>
            </w:tcBorders>
          </w:tcPr>
          <w:p w14:paraId="2BFFD16B" w14:textId="6B0A6AC0" w:rsidR="007D444E" w:rsidRPr="00A449EA" w:rsidRDefault="007D444E" w:rsidP="00BC3F93">
            <w:pPr>
              <w:spacing w:line="360" w:lineRule="auto"/>
              <w:rPr>
                <w:rFonts w:ascii="Arial" w:hAnsi="Arial" w:cs="Arial"/>
                <w:bCs/>
                <w:sz w:val="20"/>
                <w:szCs w:val="20"/>
              </w:rPr>
            </w:pPr>
            <w:r w:rsidRPr="00A449EA">
              <w:rPr>
                <w:rFonts w:ascii="Arial" w:hAnsi="Arial" w:cs="Arial"/>
                <w:bCs/>
                <w:sz w:val="20"/>
                <w:szCs w:val="20"/>
              </w:rPr>
              <w:t>*</w:t>
            </w:r>
            <w:proofErr w:type="spellStart"/>
            <w:r w:rsidRPr="00A449EA">
              <w:rPr>
                <w:rFonts w:ascii="Arial" w:hAnsi="Arial" w:cs="Arial"/>
                <w:bCs/>
                <w:sz w:val="20"/>
                <w:szCs w:val="20"/>
              </w:rPr>
              <w:t>NH</w:t>
            </w:r>
            <w:r w:rsidRPr="00A449EA">
              <w:rPr>
                <w:rFonts w:ascii="Arial" w:hAnsi="Arial" w:cs="Arial"/>
                <w:bCs/>
                <w:sz w:val="20"/>
                <w:szCs w:val="20"/>
                <w:vertAlign w:val="subscript"/>
              </w:rPr>
              <w:t>x</w:t>
            </w:r>
            <w:proofErr w:type="spellEnd"/>
            <w:r w:rsidRPr="00A449EA">
              <w:rPr>
                <w:rFonts w:ascii="Arial" w:hAnsi="Arial" w:cs="Arial"/>
                <w:bCs/>
                <w:sz w:val="20"/>
                <w:szCs w:val="20"/>
              </w:rPr>
              <w:t xml:space="preserve"> (x = 1, 2) species</w:t>
            </w:r>
          </w:p>
        </w:tc>
        <w:tc>
          <w:tcPr>
            <w:tcW w:w="1115" w:type="pct"/>
            <w:tcBorders>
              <w:top w:val="nil"/>
              <w:bottom w:val="nil"/>
            </w:tcBorders>
          </w:tcPr>
          <w:p w14:paraId="1011D34F" w14:textId="3BB7CD72" w:rsidR="007D444E" w:rsidRPr="00A449EA" w:rsidRDefault="007D444E" w:rsidP="00BC3F93">
            <w:pPr>
              <w:spacing w:line="360" w:lineRule="auto"/>
              <w:rPr>
                <w:rFonts w:ascii="Arial" w:hAnsi="Arial" w:cs="Arial"/>
                <w:sz w:val="20"/>
                <w:szCs w:val="20"/>
                <w:lang w:eastAsia="zh-CN"/>
              </w:rPr>
            </w:pPr>
            <w:r w:rsidRPr="00A449EA">
              <w:rPr>
                <w:rFonts w:ascii="Arial" w:hAnsi="Arial" w:cs="Arial"/>
                <w:sz w:val="20"/>
                <w:szCs w:val="20"/>
                <w:lang w:eastAsia="zh-CN"/>
              </w:rPr>
              <w:t>2859</w:t>
            </w:r>
          </w:p>
        </w:tc>
        <w:tc>
          <w:tcPr>
            <w:tcW w:w="2584" w:type="pct"/>
            <w:vMerge w:val="restart"/>
            <w:tcBorders>
              <w:top w:val="nil"/>
            </w:tcBorders>
          </w:tcPr>
          <w:p w14:paraId="16E44496" w14:textId="590F4B57" w:rsidR="007D444E" w:rsidRPr="00A449EA" w:rsidRDefault="007D444E" w:rsidP="00BC3F93">
            <w:pPr>
              <w:spacing w:line="360" w:lineRule="auto"/>
              <w:rPr>
                <w:rFonts w:ascii="Arial" w:hAnsi="Arial" w:cs="Arial"/>
                <w:sz w:val="20"/>
                <w:szCs w:val="20"/>
              </w:rPr>
            </w:pPr>
            <w:r w:rsidRPr="00A449EA">
              <w:rPr>
                <w:rFonts w:ascii="Arial" w:hAnsi="Arial" w:cs="Arial"/>
                <w:bCs/>
                <w:sz w:val="20"/>
                <w:szCs w:val="20"/>
              </w:rPr>
              <w:t>N–H stretching bands</w:t>
            </w:r>
          </w:p>
        </w:tc>
      </w:tr>
      <w:tr w:rsidR="007D444E" w:rsidRPr="00A449EA" w14:paraId="7FB844F5" w14:textId="77777777" w:rsidTr="00BC3F93">
        <w:tc>
          <w:tcPr>
            <w:tcW w:w="1301" w:type="pct"/>
            <w:vMerge/>
            <w:tcBorders>
              <w:bottom w:val="nil"/>
            </w:tcBorders>
          </w:tcPr>
          <w:p w14:paraId="2A5C7F10" w14:textId="77777777" w:rsidR="007D444E" w:rsidRPr="00A449EA" w:rsidRDefault="007D444E" w:rsidP="00BC3F93">
            <w:pPr>
              <w:spacing w:line="360" w:lineRule="auto"/>
              <w:rPr>
                <w:rFonts w:ascii="Arial" w:hAnsi="Arial" w:cs="Arial"/>
                <w:bCs/>
                <w:sz w:val="20"/>
                <w:szCs w:val="20"/>
              </w:rPr>
            </w:pPr>
          </w:p>
        </w:tc>
        <w:tc>
          <w:tcPr>
            <w:tcW w:w="1115" w:type="pct"/>
            <w:tcBorders>
              <w:top w:val="nil"/>
              <w:bottom w:val="nil"/>
            </w:tcBorders>
          </w:tcPr>
          <w:p w14:paraId="39834069" w14:textId="7424F6FD" w:rsidR="007D444E" w:rsidRPr="00A449EA" w:rsidRDefault="007D444E" w:rsidP="00BC3F93">
            <w:pPr>
              <w:spacing w:line="360" w:lineRule="auto"/>
              <w:rPr>
                <w:rFonts w:ascii="Arial" w:hAnsi="Arial" w:cs="Arial"/>
                <w:sz w:val="20"/>
                <w:szCs w:val="20"/>
                <w:lang w:eastAsia="zh-CN"/>
              </w:rPr>
            </w:pPr>
            <w:r w:rsidRPr="00A449EA">
              <w:rPr>
                <w:rFonts w:ascii="Arial" w:hAnsi="Arial" w:cs="Arial"/>
                <w:sz w:val="20"/>
                <w:szCs w:val="20"/>
                <w:lang w:eastAsia="zh-CN"/>
              </w:rPr>
              <w:t>2923</w:t>
            </w:r>
          </w:p>
        </w:tc>
        <w:tc>
          <w:tcPr>
            <w:tcW w:w="2584" w:type="pct"/>
            <w:vMerge/>
            <w:tcBorders>
              <w:bottom w:val="nil"/>
            </w:tcBorders>
          </w:tcPr>
          <w:p w14:paraId="7B4ACD70" w14:textId="77777777" w:rsidR="007D444E" w:rsidRPr="00A449EA" w:rsidRDefault="007D444E" w:rsidP="00BC3F93">
            <w:pPr>
              <w:spacing w:line="360" w:lineRule="auto"/>
              <w:rPr>
                <w:rFonts w:ascii="Arial" w:hAnsi="Arial" w:cs="Arial"/>
                <w:sz w:val="20"/>
                <w:szCs w:val="20"/>
              </w:rPr>
            </w:pPr>
          </w:p>
        </w:tc>
      </w:tr>
      <w:tr w:rsidR="00D91FDF" w:rsidRPr="00A449EA" w14:paraId="7DB473E1" w14:textId="77777777" w:rsidTr="00BC3F93">
        <w:tc>
          <w:tcPr>
            <w:tcW w:w="1301" w:type="pct"/>
            <w:tcBorders>
              <w:top w:val="nil"/>
              <w:bottom w:val="nil"/>
            </w:tcBorders>
          </w:tcPr>
          <w:p w14:paraId="23984318" w14:textId="77777777" w:rsidR="00D91FDF" w:rsidRPr="00A449EA" w:rsidRDefault="00D91FDF" w:rsidP="00BC3F93">
            <w:pPr>
              <w:spacing w:line="360" w:lineRule="auto"/>
              <w:rPr>
                <w:rFonts w:ascii="Arial" w:hAnsi="Arial" w:cs="Arial"/>
                <w:bCs/>
                <w:sz w:val="20"/>
                <w:szCs w:val="20"/>
                <w:lang w:val="fr-BE"/>
              </w:rPr>
            </w:pPr>
            <w:r w:rsidRPr="00A449EA">
              <w:rPr>
                <w:rFonts w:ascii="Arial" w:hAnsi="Arial" w:cs="Arial"/>
                <w:bCs/>
                <w:sz w:val="20"/>
                <w:szCs w:val="20"/>
                <w:lang w:val="fr-BE"/>
              </w:rPr>
              <w:t xml:space="preserve">Adsorbed </w:t>
            </w:r>
            <w:r w:rsidRPr="00A449EA">
              <w:rPr>
                <w:rFonts w:ascii="Arial" w:hAnsi="Arial" w:cs="Arial"/>
                <w:sz w:val="20"/>
                <w:szCs w:val="20"/>
                <w:lang w:val="fr-BE"/>
              </w:rPr>
              <w:t>N</w:t>
            </w:r>
            <w:r w:rsidRPr="00A449EA">
              <w:rPr>
                <w:rFonts w:ascii="Arial" w:hAnsi="Arial" w:cs="Arial"/>
                <w:sz w:val="20"/>
                <w:szCs w:val="20"/>
                <w:vertAlign w:val="subscript"/>
                <w:lang w:val="fr-BE"/>
              </w:rPr>
              <w:t>2</w:t>
            </w:r>
            <w:r w:rsidRPr="00A449EA">
              <w:rPr>
                <w:rFonts w:ascii="Arial" w:hAnsi="Arial" w:cs="Arial"/>
                <w:bCs/>
                <w:sz w:val="20"/>
                <w:szCs w:val="20"/>
                <w:lang w:val="fr-BE"/>
              </w:rPr>
              <w:t xml:space="preserve"> (Ni–N≡N)</w:t>
            </w:r>
          </w:p>
        </w:tc>
        <w:tc>
          <w:tcPr>
            <w:tcW w:w="1115" w:type="pct"/>
            <w:tcBorders>
              <w:top w:val="nil"/>
              <w:bottom w:val="nil"/>
            </w:tcBorders>
          </w:tcPr>
          <w:p w14:paraId="2352A6CB" w14:textId="07EAEBFD" w:rsidR="00D91FDF" w:rsidRPr="00A449EA" w:rsidRDefault="00D91FDF" w:rsidP="00BC3F93">
            <w:pPr>
              <w:spacing w:line="360" w:lineRule="auto"/>
              <w:rPr>
                <w:rFonts w:ascii="Arial" w:hAnsi="Arial" w:cs="Arial"/>
                <w:sz w:val="20"/>
                <w:szCs w:val="20"/>
                <w:lang w:eastAsia="zh-CN"/>
              </w:rPr>
            </w:pPr>
            <w:r w:rsidRPr="00A449EA">
              <w:rPr>
                <w:rFonts w:ascii="Arial" w:hAnsi="Arial" w:cs="Arial"/>
                <w:sz w:val="20"/>
                <w:szCs w:val="20"/>
              </w:rPr>
              <w:t>219</w:t>
            </w:r>
            <w:r w:rsidRPr="00A449EA">
              <w:rPr>
                <w:rFonts w:ascii="Arial" w:hAnsi="Arial" w:cs="Arial"/>
                <w:sz w:val="20"/>
                <w:szCs w:val="20"/>
                <w:lang w:eastAsia="zh-CN"/>
              </w:rPr>
              <w:t>2</w:t>
            </w:r>
            <w:r w:rsidRPr="00A449EA">
              <w:rPr>
                <w:rFonts w:ascii="Arial" w:hAnsi="Arial" w:cs="Arial"/>
                <w:sz w:val="20"/>
                <w:szCs w:val="20"/>
              </w:rPr>
              <w:t>, 212</w:t>
            </w:r>
            <w:r w:rsidR="00A87F73" w:rsidRPr="00A449EA">
              <w:rPr>
                <w:rFonts w:ascii="Arial" w:hAnsi="Arial" w:cs="Arial"/>
                <w:sz w:val="20"/>
                <w:szCs w:val="20"/>
                <w:lang w:eastAsia="zh-CN"/>
              </w:rPr>
              <w:t>5</w:t>
            </w:r>
          </w:p>
        </w:tc>
        <w:tc>
          <w:tcPr>
            <w:tcW w:w="2584" w:type="pct"/>
            <w:tcBorders>
              <w:top w:val="nil"/>
              <w:bottom w:val="nil"/>
            </w:tcBorders>
          </w:tcPr>
          <w:p w14:paraId="34D580A1" w14:textId="77777777" w:rsidR="00D91FDF" w:rsidRPr="00A449EA" w:rsidRDefault="00D91FDF" w:rsidP="00BC3F93">
            <w:pPr>
              <w:spacing w:line="360" w:lineRule="auto"/>
              <w:rPr>
                <w:rFonts w:ascii="Arial" w:hAnsi="Arial" w:cs="Arial"/>
                <w:sz w:val="20"/>
                <w:szCs w:val="20"/>
              </w:rPr>
            </w:pPr>
            <w:r w:rsidRPr="00A449EA">
              <w:rPr>
                <w:rFonts w:ascii="Arial" w:hAnsi="Arial" w:cs="Arial"/>
                <w:sz w:val="20"/>
                <w:szCs w:val="20"/>
              </w:rPr>
              <w:t>Ni–N–N stretching vibration</w:t>
            </w:r>
          </w:p>
        </w:tc>
      </w:tr>
      <w:tr w:rsidR="00D91FDF" w:rsidRPr="00A449EA" w14:paraId="3956FA9B" w14:textId="77777777" w:rsidTr="00BC3F93">
        <w:tc>
          <w:tcPr>
            <w:tcW w:w="1301" w:type="pct"/>
            <w:tcBorders>
              <w:top w:val="nil"/>
            </w:tcBorders>
          </w:tcPr>
          <w:p w14:paraId="6E046AE4" w14:textId="77777777" w:rsidR="00D91FDF" w:rsidRPr="00A449EA" w:rsidRDefault="00D91FDF" w:rsidP="00BC3F93">
            <w:pPr>
              <w:spacing w:line="360" w:lineRule="auto"/>
              <w:rPr>
                <w:rFonts w:ascii="Arial" w:hAnsi="Arial" w:cs="Arial"/>
                <w:bCs/>
                <w:sz w:val="20"/>
                <w:szCs w:val="20"/>
              </w:rPr>
            </w:pPr>
            <w:r w:rsidRPr="00A449EA">
              <w:rPr>
                <w:rFonts w:ascii="Arial" w:hAnsi="Arial" w:cs="Arial"/>
                <w:bCs/>
                <w:sz w:val="20"/>
                <w:szCs w:val="20"/>
              </w:rPr>
              <w:t xml:space="preserve">Adsorbed </w:t>
            </w:r>
            <w:r w:rsidRPr="00A449EA">
              <w:rPr>
                <w:rFonts w:ascii="Arial" w:hAnsi="Arial" w:cs="Arial"/>
                <w:sz w:val="20"/>
                <w:szCs w:val="20"/>
              </w:rPr>
              <w:t>N</w:t>
            </w:r>
            <w:r w:rsidRPr="00A449EA">
              <w:rPr>
                <w:rFonts w:ascii="Arial" w:hAnsi="Arial" w:cs="Arial"/>
                <w:sz w:val="20"/>
                <w:szCs w:val="20"/>
                <w:vertAlign w:val="subscript"/>
              </w:rPr>
              <w:t>2</w:t>
            </w:r>
          </w:p>
        </w:tc>
        <w:tc>
          <w:tcPr>
            <w:tcW w:w="1115" w:type="pct"/>
            <w:tcBorders>
              <w:top w:val="nil"/>
            </w:tcBorders>
          </w:tcPr>
          <w:p w14:paraId="3A858D1D" w14:textId="0C28631D" w:rsidR="00D91FDF" w:rsidRPr="00A449EA" w:rsidRDefault="00D91FDF" w:rsidP="00BC3F93">
            <w:pPr>
              <w:spacing w:line="360" w:lineRule="auto"/>
              <w:rPr>
                <w:rFonts w:ascii="Arial" w:hAnsi="Arial" w:cs="Arial"/>
                <w:sz w:val="20"/>
                <w:szCs w:val="20"/>
                <w:lang w:eastAsia="zh-CN"/>
              </w:rPr>
            </w:pPr>
            <w:r w:rsidRPr="00A449EA">
              <w:rPr>
                <w:rFonts w:ascii="Arial" w:hAnsi="Arial" w:cs="Arial"/>
                <w:sz w:val="20"/>
                <w:szCs w:val="20"/>
              </w:rPr>
              <w:t>19</w:t>
            </w:r>
            <w:r w:rsidRPr="00A449EA">
              <w:rPr>
                <w:rFonts w:ascii="Arial" w:hAnsi="Arial" w:cs="Arial"/>
                <w:sz w:val="20"/>
                <w:szCs w:val="20"/>
                <w:lang w:eastAsia="zh-CN"/>
              </w:rPr>
              <w:t>35</w:t>
            </w:r>
          </w:p>
        </w:tc>
        <w:tc>
          <w:tcPr>
            <w:tcW w:w="2584" w:type="pct"/>
            <w:tcBorders>
              <w:top w:val="nil"/>
            </w:tcBorders>
          </w:tcPr>
          <w:p w14:paraId="308354BF" w14:textId="77777777" w:rsidR="00D91FDF" w:rsidRPr="00A449EA" w:rsidRDefault="00D91FDF" w:rsidP="00BC3F93">
            <w:pPr>
              <w:spacing w:line="360" w:lineRule="auto"/>
              <w:rPr>
                <w:rFonts w:ascii="Arial" w:hAnsi="Arial" w:cs="Arial"/>
                <w:sz w:val="20"/>
                <w:szCs w:val="20"/>
              </w:rPr>
            </w:pPr>
            <w:r w:rsidRPr="00A449EA">
              <w:rPr>
                <w:rFonts w:ascii="Arial" w:hAnsi="Arial" w:cs="Arial"/>
                <w:sz w:val="20"/>
                <w:szCs w:val="20"/>
              </w:rPr>
              <w:t>N≡N stretching vibration</w:t>
            </w:r>
          </w:p>
        </w:tc>
      </w:tr>
      <w:tr w:rsidR="007D444E" w:rsidRPr="00A449EA" w14:paraId="798E08AE" w14:textId="77777777" w:rsidTr="00BC3F93">
        <w:tc>
          <w:tcPr>
            <w:tcW w:w="1301" w:type="pct"/>
            <w:vMerge w:val="restart"/>
          </w:tcPr>
          <w:p w14:paraId="2AC5A252" w14:textId="0D55401D" w:rsidR="007D444E" w:rsidRPr="00A449EA" w:rsidRDefault="007D444E" w:rsidP="00BC3F93">
            <w:pPr>
              <w:spacing w:line="360" w:lineRule="auto"/>
              <w:rPr>
                <w:rFonts w:ascii="Arial" w:hAnsi="Arial" w:cs="Arial"/>
                <w:bCs/>
                <w:sz w:val="20"/>
                <w:szCs w:val="20"/>
              </w:rPr>
            </w:pPr>
            <w:r w:rsidRPr="00A449EA">
              <w:rPr>
                <w:rFonts w:ascii="Arial" w:hAnsi="Arial" w:cs="Arial"/>
                <w:bCs/>
                <w:sz w:val="20"/>
                <w:szCs w:val="20"/>
              </w:rPr>
              <w:t xml:space="preserve">Coordinated </w:t>
            </w:r>
            <w:r w:rsidRPr="00A449EA">
              <w:rPr>
                <w:rFonts w:ascii="Arial" w:hAnsi="Arial" w:cs="Arial"/>
                <w:sz w:val="20"/>
                <w:szCs w:val="20"/>
              </w:rPr>
              <w:t>NH</w:t>
            </w:r>
            <w:r w:rsidRPr="00A449EA">
              <w:rPr>
                <w:rFonts w:ascii="Arial" w:hAnsi="Arial" w:cs="Arial"/>
                <w:sz w:val="20"/>
                <w:szCs w:val="20"/>
                <w:vertAlign w:val="subscript"/>
              </w:rPr>
              <w:t>3</w:t>
            </w:r>
          </w:p>
        </w:tc>
        <w:tc>
          <w:tcPr>
            <w:tcW w:w="1115" w:type="pct"/>
          </w:tcPr>
          <w:p w14:paraId="7AF0ED97" w14:textId="7C53BC78" w:rsidR="007D444E" w:rsidRPr="00A449EA" w:rsidRDefault="007D444E" w:rsidP="00BC3F93">
            <w:pPr>
              <w:spacing w:line="360" w:lineRule="auto"/>
              <w:rPr>
                <w:rFonts w:ascii="Arial" w:hAnsi="Arial" w:cs="Arial"/>
                <w:sz w:val="20"/>
                <w:szCs w:val="20"/>
                <w:lang w:eastAsia="zh-CN"/>
              </w:rPr>
            </w:pPr>
            <w:r w:rsidRPr="00A449EA">
              <w:rPr>
                <w:rFonts w:ascii="Arial" w:hAnsi="Arial" w:cs="Arial"/>
                <w:sz w:val="20"/>
                <w:szCs w:val="20"/>
              </w:rPr>
              <w:t>16</w:t>
            </w:r>
            <w:r w:rsidR="00BC3F93" w:rsidRPr="00A449EA">
              <w:rPr>
                <w:rFonts w:ascii="Arial" w:hAnsi="Arial" w:cs="Arial"/>
                <w:sz w:val="20"/>
                <w:szCs w:val="20"/>
                <w:lang w:eastAsia="zh-CN"/>
              </w:rPr>
              <w:t>87</w:t>
            </w:r>
          </w:p>
        </w:tc>
        <w:tc>
          <w:tcPr>
            <w:tcW w:w="2584" w:type="pct"/>
          </w:tcPr>
          <w:p w14:paraId="07D7B6D7" w14:textId="37C464A4" w:rsidR="007D444E" w:rsidRPr="00A449EA" w:rsidRDefault="007D444E" w:rsidP="00BC3F93">
            <w:pPr>
              <w:spacing w:line="360" w:lineRule="auto"/>
              <w:rPr>
                <w:rFonts w:ascii="Arial" w:hAnsi="Arial" w:cs="Arial"/>
                <w:sz w:val="20"/>
                <w:szCs w:val="20"/>
              </w:rPr>
            </w:pPr>
            <w:proofErr w:type="spellStart"/>
            <w:r w:rsidRPr="00A449EA">
              <w:rPr>
                <w:rFonts w:ascii="Arial" w:hAnsi="Arial" w:cs="Arial"/>
                <w:sz w:val="20"/>
                <w:szCs w:val="20"/>
              </w:rPr>
              <w:t>δ</w:t>
            </w:r>
            <w:proofErr w:type="gramStart"/>
            <w:r w:rsidRPr="00A449EA">
              <w:rPr>
                <w:rFonts w:ascii="Arial" w:hAnsi="Arial" w:cs="Arial"/>
                <w:sz w:val="20"/>
                <w:szCs w:val="20"/>
                <w:vertAlign w:val="subscript"/>
              </w:rPr>
              <w:t>as</w:t>
            </w:r>
            <w:proofErr w:type="spellEnd"/>
            <w:r w:rsidRPr="00A449EA">
              <w:rPr>
                <w:rFonts w:ascii="Arial" w:hAnsi="Arial" w:cs="Arial"/>
                <w:sz w:val="20"/>
                <w:szCs w:val="20"/>
              </w:rPr>
              <w:t>(</w:t>
            </w:r>
            <w:proofErr w:type="gramEnd"/>
            <w:r w:rsidRPr="00A449EA">
              <w:rPr>
                <w:rFonts w:ascii="Arial" w:hAnsi="Arial" w:cs="Arial"/>
                <w:sz w:val="20"/>
                <w:szCs w:val="20"/>
              </w:rPr>
              <w:t>NH</w:t>
            </w:r>
            <w:r w:rsidRPr="00A449EA">
              <w:rPr>
                <w:rFonts w:ascii="Arial" w:hAnsi="Arial" w:cs="Arial"/>
                <w:sz w:val="20"/>
                <w:szCs w:val="20"/>
                <w:vertAlign w:val="subscript"/>
              </w:rPr>
              <w:t>3</w:t>
            </w:r>
            <w:r w:rsidRPr="00A449EA">
              <w:rPr>
                <w:rFonts w:ascii="Arial" w:hAnsi="Arial" w:cs="Arial"/>
                <w:sz w:val="20"/>
                <w:szCs w:val="20"/>
              </w:rPr>
              <w:t>) deformation vibration</w:t>
            </w:r>
          </w:p>
        </w:tc>
      </w:tr>
      <w:tr w:rsidR="007D444E" w:rsidRPr="00A449EA" w14:paraId="0547CFB3" w14:textId="77777777" w:rsidTr="00BC3F93">
        <w:tc>
          <w:tcPr>
            <w:tcW w:w="1301" w:type="pct"/>
            <w:vMerge/>
          </w:tcPr>
          <w:p w14:paraId="58EFEC5A" w14:textId="77777777" w:rsidR="007D444E" w:rsidRPr="00A449EA" w:rsidRDefault="007D444E" w:rsidP="00BC3F93">
            <w:pPr>
              <w:spacing w:line="360" w:lineRule="auto"/>
              <w:rPr>
                <w:rFonts w:ascii="Arial" w:hAnsi="Arial" w:cs="Arial"/>
                <w:bCs/>
                <w:sz w:val="20"/>
                <w:szCs w:val="20"/>
              </w:rPr>
            </w:pPr>
          </w:p>
        </w:tc>
        <w:tc>
          <w:tcPr>
            <w:tcW w:w="1115" w:type="pct"/>
          </w:tcPr>
          <w:p w14:paraId="074B1D54" w14:textId="2F455D5C" w:rsidR="007D444E" w:rsidRPr="00A449EA" w:rsidRDefault="007D444E" w:rsidP="00BC3F93">
            <w:pPr>
              <w:spacing w:line="360" w:lineRule="auto"/>
              <w:rPr>
                <w:rFonts w:ascii="Arial" w:hAnsi="Arial" w:cs="Arial"/>
                <w:sz w:val="20"/>
                <w:szCs w:val="20"/>
                <w:lang w:eastAsia="zh-CN"/>
              </w:rPr>
            </w:pPr>
            <w:r w:rsidRPr="00A449EA">
              <w:rPr>
                <w:rFonts w:ascii="Arial" w:hAnsi="Arial" w:cs="Arial"/>
                <w:sz w:val="20"/>
                <w:szCs w:val="20"/>
                <w:lang w:eastAsia="zh-CN"/>
              </w:rPr>
              <w:t>15</w:t>
            </w:r>
            <w:r w:rsidR="00BC3F93" w:rsidRPr="00A449EA">
              <w:rPr>
                <w:rFonts w:ascii="Arial" w:hAnsi="Arial" w:cs="Arial"/>
                <w:sz w:val="20"/>
                <w:szCs w:val="20"/>
                <w:lang w:eastAsia="zh-CN"/>
              </w:rPr>
              <w:t>86</w:t>
            </w:r>
          </w:p>
        </w:tc>
        <w:tc>
          <w:tcPr>
            <w:tcW w:w="2584" w:type="pct"/>
          </w:tcPr>
          <w:p w14:paraId="67B0D0D1" w14:textId="3C525407" w:rsidR="007D444E" w:rsidRPr="00A449EA" w:rsidRDefault="007D444E" w:rsidP="00BC3F93">
            <w:pPr>
              <w:spacing w:line="360" w:lineRule="auto"/>
              <w:rPr>
                <w:rFonts w:ascii="Arial" w:hAnsi="Arial" w:cs="Arial"/>
                <w:sz w:val="20"/>
                <w:szCs w:val="20"/>
              </w:rPr>
            </w:pPr>
            <w:proofErr w:type="spellStart"/>
            <w:r w:rsidRPr="00A449EA">
              <w:rPr>
                <w:rFonts w:ascii="Arial" w:hAnsi="Arial" w:cs="Arial"/>
                <w:sz w:val="20"/>
                <w:szCs w:val="20"/>
              </w:rPr>
              <w:t>δ</w:t>
            </w:r>
            <w:proofErr w:type="gramStart"/>
            <w:r w:rsidRPr="00A449EA">
              <w:rPr>
                <w:rFonts w:ascii="Arial" w:hAnsi="Arial" w:cs="Arial"/>
                <w:sz w:val="20"/>
                <w:szCs w:val="20"/>
                <w:vertAlign w:val="subscript"/>
              </w:rPr>
              <w:t>as</w:t>
            </w:r>
            <w:proofErr w:type="spellEnd"/>
            <w:r w:rsidRPr="00A449EA">
              <w:rPr>
                <w:rFonts w:ascii="Arial" w:hAnsi="Arial" w:cs="Arial"/>
                <w:sz w:val="20"/>
                <w:szCs w:val="20"/>
              </w:rPr>
              <w:t>(</w:t>
            </w:r>
            <w:proofErr w:type="gramEnd"/>
            <w:r w:rsidRPr="00A449EA">
              <w:rPr>
                <w:rFonts w:ascii="Arial" w:hAnsi="Arial" w:cs="Arial"/>
                <w:sz w:val="20"/>
                <w:szCs w:val="20"/>
              </w:rPr>
              <w:t>NH3) or</w:t>
            </w:r>
            <w:r w:rsidRPr="00A449EA">
              <w:rPr>
                <w:rFonts w:ascii="Arial" w:hAnsi="Arial" w:cs="Arial"/>
                <w:sz w:val="20"/>
                <w:szCs w:val="20"/>
                <w:lang w:eastAsia="zh-CN"/>
              </w:rPr>
              <w:t xml:space="preserve"> </w:t>
            </w:r>
            <w:proofErr w:type="spellStart"/>
            <w:r w:rsidRPr="00A449EA">
              <w:rPr>
                <w:rFonts w:ascii="Arial" w:hAnsi="Arial" w:cs="Arial"/>
                <w:sz w:val="20"/>
                <w:szCs w:val="20"/>
              </w:rPr>
              <w:t>δ</w:t>
            </w:r>
            <w:r w:rsidRPr="00A449EA">
              <w:rPr>
                <w:rFonts w:ascii="Arial" w:hAnsi="Arial" w:cs="Arial"/>
                <w:sz w:val="20"/>
                <w:szCs w:val="20"/>
                <w:vertAlign w:val="subscript"/>
              </w:rPr>
              <w:t>as</w:t>
            </w:r>
            <w:proofErr w:type="spellEnd"/>
            <w:r w:rsidRPr="00A449EA">
              <w:rPr>
                <w:rFonts w:ascii="Arial" w:hAnsi="Arial" w:cs="Arial"/>
                <w:sz w:val="20"/>
                <w:szCs w:val="20"/>
                <w:vertAlign w:val="subscript"/>
                <w:lang w:eastAsia="zh-CN"/>
              </w:rPr>
              <w:t xml:space="preserve"> </w:t>
            </w:r>
            <w:r w:rsidRPr="00A449EA">
              <w:rPr>
                <w:rFonts w:ascii="Arial" w:hAnsi="Arial" w:cs="Arial"/>
                <w:sz w:val="20"/>
                <w:szCs w:val="20"/>
              </w:rPr>
              <w:t>(NH</w:t>
            </w:r>
            <w:r w:rsidRPr="00A449EA">
              <w:rPr>
                <w:rFonts w:ascii="Arial" w:hAnsi="Arial" w:cs="Arial"/>
                <w:sz w:val="20"/>
                <w:szCs w:val="20"/>
                <w:vertAlign w:val="subscript"/>
              </w:rPr>
              <w:t>4</w:t>
            </w:r>
            <w:r w:rsidRPr="00A449EA">
              <w:rPr>
                <w:rFonts w:ascii="Arial" w:hAnsi="Arial" w:cs="Arial"/>
                <w:sz w:val="20"/>
                <w:szCs w:val="20"/>
                <w:vertAlign w:val="superscript"/>
              </w:rPr>
              <w:t>+</w:t>
            </w:r>
            <w:r w:rsidRPr="00A449EA">
              <w:rPr>
                <w:rFonts w:ascii="Arial" w:hAnsi="Arial" w:cs="Arial"/>
                <w:sz w:val="20"/>
                <w:szCs w:val="20"/>
              </w:rPr>
              <w:t>)</w:t>
            </w:r>
          </w:p>
        </w:tc>
      </w:tr>
      <w:tr w:rsidR="007D444E" w:rsidRPr="00A449EA" w14:paraId="4A858FD7" w14:textId="77777777" w:rsidTr="00BC3F93">
        <w:tc>
          <w:tcPr>
            <w:tcW w:w="1301" w:type="pct"/>
          </w:tcPr>
          <w:p w14:paraId="5CB8AB7B" w14:textId="7FD70A0F" w:rsidR="007D444E" w:rsidRPr="00A449EA" w:rsidRDefault="007D444E" w:rsidP="00BC3F93">
            <w:pPr>
              <w:spacing w:line="360" w:lineRule="auto"/>
              <w:rPr>
                <w:rFonts w:ascii="Arial" w:hAnsi="Arial" w:cs="Arial"/>
                <w:bCs/>
                <w:sz w:val="20"/>
                <w:szCs w:val="20"/>
              </w:rPr>
            </w:pPr>
            <w:r w:rsidRPr="00A449EA">
              <w:rPr>
                <w:rFonts w:ascii="Arial" w:hAnsi="Arial" w:cs="Arial"/>
                <w:bCs/>
                <w:sz w:val="20"/>
                <w:szCs w:val="20"/>
              </w:rPr>
              <w:t xml:space="preserve">Coordinated </w:t>
            </w:r>
            <w:r w:rsidRPr="00A449EA">
              <w:rPr>
                <w:rFonts w:ascii="Arial" w:hAnsi="Arial" w:cs="Arial"/>
                <w:sz w:val="20"/>
                <w:szCs w:val="20"/>
              </w:rPr>
              <w:t>NH</w:t>
            </w:r>
            <w:r w:rsidRPr="00A449EA">
              <w:rPr>
                <w:rFonts w:ascii="Arial" w:hAnsi="Arial" w:cs="Arial"/>
                <w:sz w:val="20"/>
                <w:szCs w:val="20"/>
                <w:vertAlign w:val="subscript"/>
              </w:rPr>
              <w:t>2</w:t>
            </w:r>
          </w:p>
        </w:tc>
        <w:tc>
          <w:tcPr>
            <w:tcW w:w="1115" w:type="pct"/>
          </w:tcPr>
          <w:p w14:paraId="339774B6" w14:textId="77A9E7CB" w:rsidR="007D444E" w:rsidRPr="00A449EA" w:rsidRDefault="007D444E" w:rsidP="00BC3F93">
            <w:pPr>
              <w:spacing w:line="360" w:lineRule="auto"/>
              <w:rPr>
                <w:rFonts w:ascii="Arial" w:hAnsi="Arial" w:cs="Arial"/>
                <w:sz w:val="20"/>
                <w:szCs w:val="20"/>
              </w:rPr>
            </w:pPr>
            <w:r w:rsidRPr="00A449EA">
              <w:rPr>
                <w:rFonts w:ascii="Arial" w:hAnsi="Arial" w:cs="Arial"/>
                <w:sz w:val="20"/>
                <w:szCs w:val="20"/>
              </w:rPr>
              <w:t>12</w:t>
            </w:r>
            <w:r w:rsidRPr="00A449EA">
              <w:rPr>
                <w:rFonts w:ascii="Arial" w:hAnsi="Arial" w:cs="Arial"/>
                <w:sz w:val="20"/>
                <w:szCs w:val="20"/>
                <w:lang w:eastAsia="zh-CN"/>
              </w:rPr>
              <w:t>87</w:t>
            </w:r>
          </w:p>
        </w:tc>
        <w:tc>
          <w:tcPr>
            <w:tcW w:w="2584" w:type="pct"/>
          </w:tcPr>
          <w:p w14:paraId="54653A97" w14:textId="4C2E4ACF" w:rsidR="007D444E" w:rsidRPr="00A449EA" w:rsidRDefault="007D444E" w:rsidP="00BC3F93">
            <w:pPr>
              <w:spacing w:line="360" w:lineRule="auto"/>
              <w:rPr>
                <w:rFonts w:ascii="Arial" w:hAnsi="Arial" w:cs="Arial"/>
                <w:sz w:val="20"/>
                <w:szCs w:val="20"/>
              </w:rPr>
            </w:pPr>
            <w:r w:rsidRPr="00A449EA">
              <w:rPr>
                <w:rFonts w:ascii="Arial" w:hAnsi="Arial" w:cs="Arial"/>
                <w:sz w:val="20"/>
                <w:szCs w:val="20"/>
              </w:rPr>
              <w:t>NH</w:t>
            </w:r>
            <w:r w:rsidRPr="00A449EA">
              <w:rPr>
                <w:rFonts w:ascii="Arial" w:hAnsi="Arial" w:cs="Arial"/>
                <w:sz w:val="20"/>
                <w:szCs w:val="20"/>
                <w:vertAlign w:val="subscript"/>
              </w:rPr>
              <w:t>2</w:t>
            </w:r>
            <w:r w:rsidRPr="00A449EA">
              <w:rPr>
                <w:rFonts w:ascii="Arial" w:hAnsi="Arial" w:cs="Arial"/>
                <w:sz w:val="20"/>
                <w:szCs w:val="20"/>
              </w:rPr>
              <w:t xml:space="preserve"> wagging band</w:t>
            </w:r>
          </w:p>
        </w:tc>
      </w:tr>
    </w:tbl>
    <w:p w14:paraId="29A5C96F" w14:textId="77777777" w:rsidR="00190964" w:rsidRPr="00A449EA" w:rsidRDefault="00190964" w:rsidP="00190964">
      <w:pPr>
        <w:spacing w:line="360" w:lineRule="auto"/>
        <w:rPr>
          <w:rFonts w:ascii="Arial" w:hAnsi="Arial" w:cs="Arial"/>
          <w:bCs/>
          <w:sz w:val="20"/>
          <w:szCs w:val="20"/>
        </w:rPr>
      </w:pPr>
    </w:p>
    <w:p w14:paraId="582D6A62" w14:textId="16FE30C0" w:rsidR="00190964" w:rsidRPr="00A449EA" w:rsidRDefault="00190964" w:rsidP="00190964">
      <w:pPr>
        <w:spacing w:line="360" w:lineRule="auto"/>
        <w:rPr>
          <w:rFonts w:ascii="Arial" w:hAnsi="Arial" w:cs="Arial"/>
          <w:bCs/>
          <w:sz w:val="20"/>
          <w:szCs w:val="20"/>
        </w:rPr>
      </w:pPr>
      <w:r w:rsidRPr="00A449EA">
        <w:rPr>
          <w:rFonts w:ascii="Arial" w:hAnsi="Arial" w:cs="Arial"/>
          <w:b/>
          <w:sz w:val="20"/>
          <w:szCs w:val="20"/>
        </w:rPr>
        <w:t xml:space="preserve">(b) </w:t>
      </w:r>
      <w:r w:rsidRPr="00A449EA">
        <w:rPr>
          <w:rFonts w:ascii="Arial" w:hAnsi="Arial" w:cs="Arial"/>
          <w:bCs/>
          <w:sz w:val="20"/>
          <w:szCs w:val="20"/>
        </w:rPr>
        <w:t xml:space="preserve">Under </w:t>
      </w:r>
      <w:r w:rsidR="00987492" w:rsidRPr="00A449EA">
        <w:rPr>
          <w:rFonts w:ascii="Arial" w:hAnsi="Arial" w:cs="Arial"/>
          <w:bCs/>
          <w:sz w:val="20"/>
          <w:szCs w:val="20"/>
        </w:rPr>
        <w:t>PUL</w:t>
      </w:r>
      <w:r w:rsidRPr="00A449EA">
        <w:rPr>
          <w:rFonts w:ascii="Arial" w:hAnsi="Arial" w:cs="Arial"/>
          <w:bCs/>
          <w:sz w:val="20"/>
          <w:szCs w:val="20"/>
        </w:rPr>
        <w:t xml:space="preserve"> </w:t>
      </w:r>
      <w:r w:rsidR="002B574A" w:rsidRPr="00A449EA">
        <w:rPr>
          <w:rFonts w:ascii="Arial" w:hAnsi="Arial" w:cs="Arial"/>
          <w:bCs/>
          <w:sz w:val="20"/>
          <w:szCs w:val="20"/>
        </w:rPr>
        <w:t>e</w:t>
      </w:r>
      <w:r w:rsidRPr="00A449EA">
        <w:rPr>
          <w:rFonts w:ascii="Arial" w:hAnsi="Arial" w:cs="Arial"/>
          <w:bCs/>
          <w:sz w:val="20"/>
          <w:szCs w:val="20"/>
        </w:rPr>
        <w:t>xcitation.</w:t>
      </w:r>
    </w:p>
    <w:tbl>
      <w:tblPr>
        <w:tblStyle w:val="a4"/>
        <w:tblW w:w="5000" w:type="pct"/>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2545"/>
        <w:gridCol w:w="2103"/>
        <w:gridCol w:w="5104"/>
      </w:tblGrid>
      <w:tr w:rsidR="00190964" w:rsidRPr="00A449EA" w14:paraId="37B2E7D0" w14:textId="77777777" w:rsidTr="00264567">
        <w:tc>
          <w:tcPr>
            <w:tcW w:w="1305" w:type="pct"/>
            <w:tcBorders>
              <w:top w:val="single" w:sz="8" w:space="0" w:color="auto"/>
              <w:bottom w:val="single" w:sz="4" w:space="0" w:color="auto"/>
            </w:tcBorders>
          </w:tcPr>
          <w:p w14:paraId="6157213E" w14:textId="77777777" w:rsidR="00190964" w:rsidRPr="00A449EA" w:rsidRDefault="00190964" w:rsidP="00AA169F">
            <w:pPr>
              <w:spacing w:line="360" w:lineRule="auto"/>
              <w:rPr>
                <w:rFonts w:ascii="Arial" w:hAnsi="Arial" w:cs="Arial"/>
                <w:sz w:val="20"/>
                <w:szCs w:val="20"/>
              </w:rPr>
            </w:pPr>
            <w:r w:rsidRPr="00A449EA">
              <w:rPr>
                <w:rFonts w:ascii="Arial" w:hAnsi="Arial" w:cs="Arial"/>
                <w:sz w:val="20"/>
                <w:szCs w:val="20"/>
              </w:rPr>
              <w:t>Surface Species</w:t>
            </w:r>
          </w:p>
        </w:tc>
        <w:tc>
          <w:tcPr>
            <w:tcW w:w="1078" w:type="pct"/>
            <w:tcBorders>
              <w:top w:val="single" w:sz="8" w:space="0" w:color="auto"/>
              <w:bottom w:val="single" w:sz="4" w:space="0" w:color="auto"/>
            </w:tcBorders>
          </w:tcPr>
          <w:p w14:paraId="66A33A16" w14:textId="1CC481D8" w:rsidR="00190964" w:rsidRPr="00A449EA" w:rsidRDefault="00190964" w:rsidP="00AA169F">
            <w:pPr>
              <w:spacing w:line="360" w:lineRule="auto"/>
              <w:rPr>
                <w:rFonts w:ascii="Arial" w:hAnsi="Arial" w:cs="Arial"/>
                <w:sz w:val="20"/>
                <w:szCs w:val="20"/>
              </w:rPr>
            </w:pPr>
            <w:r w:rsidRPr="00A449EA">
              <w:rPr>
                <w:rFonts w:ascii="Arial" w:hAnsi="Arial" w:cs="Arial"/>
                <w:sz w:val="20"/>
                <w:szCs w:val="20"/>
              </w:rPr>
              <w:t>Peak (cm</w:t>
            </w:r>
            <w:r w:rsidR="0051255B" w:rsidRPr="0051255B">
              <w:rPr>
                <w:rFonts w:ascii="Arial" w:hAnsi="Arial" w:cs="Arial"/>
                <w:sz w:val="20"/>
                <w:szCs w:val="20"/>
                <w:vertAlign w:val="superscript"/>
              </w:rPr>
              <w:t>‒</w:t>
            </w:r>
            <w:r w:rsidR="0051255B">
              <w:rPr>
                <w:rFonts w:ascii="Arial" w:hAnsi="Arial" w:cs="Arial" w:hint="eastAsia"/>
                <w:sz w:val="20"/>
                <w:szCs w:val="20"/>
                <w:vertAlign w:val="superscript"/>
                <w:lang w:eastAsia="zh-CN"/>
              </w:rPr>
              <w:t>1</w:t>
            </w:r>
            <w:r w:rsidRPr="00A449EA">
              <w:rPr>
                <w:rFonts w:ascii="Arial" w:hAnsi="Arial" w:cs="Arial"/>
                <w:sz w:val="20"/>
                <w:szCs w:val="20"/>
              </w:rPr>
              <w:t>)</w:t>
            </w:r>
          </w:p>
        </w:tc>
        <w:tc>
          <w:tcPr>
            <w:tcW w:w="2617" w:type="pct"/>
            <w:tcBorders>
              <w:top w:val="single" w:sz="8" w:space="0" w:color="auto"/>
              <w:bottom w:val="single" w:sz="4" w:space="0" w:color="auto"/>
            </w:tcBorders>
          </w:tcPr>
          <w:p w14:paraId="1EF853C8" w14:textId="77777777" w:rsidR="00190964" w:rsidRPr="00A449EA" w:rsidRDefault="00190964" w:rsidP="00AA169F">
            <w:pPr>
              <w:spacing w:line="360" w:lineRule="auto"/>
              <w:rPr>
                <w:rFonts w:ascii="Arial" w:hAnsi="Arial" w:cs="Arial"/>
                <w:sz w:val="20"/>
                <w:szCs w:val="20"/>
              </w:rPr>
            </w:pPr>
            <w:r w:rsidRPr="00A449EA">
              <w:rPr>
                <w:rFonts w:ascii="Arial" w:hAnsi="Arial" w:cs="Arial"/>
                <w:sz w:val="20"/>
                <w:szCs w:val="20"/>
              </w:rPr>
              <w:t>Vibrational Mode</w:t>
            </w:r>
          </w:p>
        </w:tc>
      </w:tr>
      <w:tr w:rsidR="00264567" w:rsidRPr="00A449EA" w14:paraId="3C92F8FE" w14:textId="77777777" w:rsidTr="00264567">
        <w:tc>
          <w:tcPr>
            <w:tcW w:w="1305" w:type="pct"/>
            <w:tcBorders>
              <w:top w:val="single" w:sz="4" w:space="0" w:color="auto"/>
              <w:bottom w:val="nil"/>
            </w:tcBorders>
          </w:tcPr>
          <w:p w14:paraId="218E7B49" w14:textId="7D53CA7B" w:rsidR="00264567" w:rsidRPr="00A449EA" w:rsidRDefault="00264567" w:rsidP="00264567">
            <w:pPr>
              <w:spacing w:line="360" w:lineRule="auto"/>
              <w:rPr>
                <w:rFonts w:ascii="Arial" w:hAnsi="Arial" w:cs="Arial"/>
                <w:bCs/>
                <w:sz w:val="20"/>
                <w:szCs w:val="20"/>
              </w:rPr>
            </w:pPr>
            <w:r w:rsidRPr="00A449EA">
              <w:rPr>
                <w:rFonts w:ascii="Arial" w:hAnsi="Arial" w:cs="Arial"/>
                <w:bCs/>
                <w:sz w:val="20"/>
                <w:szCs w:val="20"/>
              </w:rPr>
              <w:t xml:space="preserve">Adsorbed </w:t>
            </w:r>
            <w:r w:rsidRPr="00A449EA">
              <w:rPr>
                <w:rFonts w:ascii="Arial" w:hAnsi="Arial" w:cs="Arial"/>
                <w:sz w:val="20"/>
                <w:szCs w:val="20"/>
              </w:rPr>
              <w:t>NH</w:t>
            </w:r>
            <w:r w:rsidRPr="00A449EA">
              <w:rPr>
                <w:rFonts w:ascii="Arial" w:hAnsi="Arial" w:cs="Arial"/>
                <w:sz w:val="20"/>
                <w:szCs w:val="20"/>
                <w:vertAlign w:val="subscript"/>
              </w:rPr>
              <w:t>3</w:t>
            </w:r>
          </w:p>
        </w:tc>
        <w:tc>
          <w:tcPr>
            <w:tcW w:w="1078" w:type="pct"/>
            <w:tcBorders>
              <w:top w:val="single" w:sz="4" w:space="0" w:color="auto"/>
              <w:bottom w:val="nil"/>
            </w:tcBorders>
          </w:tcPr>
          <w:p w14:paraId="721C552A" w14:textId="128BD5FC" w:rsidR="00264567" w:rsidRPr="00A449EA" w:rsidRDefault="00264567" w:rsidP="00264567">
            <w:pPr>
              <w:spacing w:line="360" w:lineRule="auto"/>
              <w:rPr>
                <w:rFonts w:ascii="Arial" w:hAnsi="Arial" w:cs="Arial"/>
                <w:sz w:val="20"/>
                <w:szCs w:val="20"/>
              </w:rPr>
            </w:pPr>
            <w:r w:rsidRPr="00A449EA">
              <w:rPr>
                <w:rFonts w:ascii="Arial" w:hAnsi="Arial" w:cs="Arial"/>
                <w:sz w:val="20"/>
                <w:szCs w:val="20"/>
              </w:rPr>
              <w:t>336</w:t>
            </w:r>
            <w:r w:rsidRPr="00A449EA">
              <w:rPr>
                <w:rFonts w:ascii="Arial" w:hAnsi="Arial" w:cs="Arial"/>
                <w:sz w:val="20"/>
                <w:szCs w:val="20"/>
                <w:lang w:eastAsia="zh-CN"/>
              </w:rPr>
              <w:t>1</w:t>
            </w:r>
            <w:r w:rsidRPr="00A449EA">
              <w:rPr>
                <w:rFonts w:ascii="Arial" w:hAnsi="Arial" w:cs="Arial"/>
                <w:sz w:val="20"/>
                <w:szCs w:val="20"/>
              </w:rPr>
              <w:t>, 328</w:t>
            </w:r>
            <w:r w:rsidRPr="00A449EA">
              <w:rPr>
                <w:rFonts w:ascii="Arial" w:hAnsi="Arial" w:cs="Arial"/>
                <w:sz w:val="20"/>
                <w:szCs w:val="20"/>
                <w:lang w:eastAsia="zh-CN"/>
              </w:rPr>
              <w:t>0</w:t>
            </w:r>
          </w:p>
        </w:tc>
        <w:tc>
          <w:tcPr>
            <w:tcW w:w="2617" w:type="pct"/>
            <w:tcBorders>
              <w:top w:val="single" w:sz="4" w:space="0" w:color="auto"/>
              <w:bottom w:val="nil"/>
            </w:tcBorders>
          </w:tcPr>
          <w:p w14:paraId="43FC2E8F" w14:textId="199CDD6C" w:rsidR="00264567" w:rsidRPr="00A449EA" w:rsidRDefault="00264567" w:rsidP="00264567">
            <w:pPr>
              <w:spacing w:line="360" w:lineRule="auto"/>
              <w:rPr>
                <w:rFonts w:ascii="Arial" w:hAnsi="Arial" w:cs="Arial"/>
                <w:sz w:val="20"/>
                <w:szCs w:val="20"/>
              </w:rPr>
            </w:pPr>
            <w:r w:rsidRPr="00A449EA">
              <w:rPr>
                <w:rFonts w:ascii="Arial" w:hAnsi="Arial" w:cs="Arial"/>
                <w:sz w:val="20"/>
                <w:szCs w:val="20"/>
              </w:rPr>
              <w:t>N–H stretching vibration (NH</w:t>
            </w:r>
            <w:r w:rsidRPr="00A449EA">
              <w:rPr>
                <w:rFonts w:ascii="Arial" w:hAnsi="Arial" w:cs="Arial"/>
                <w:sz w:val="20"/>
                <w:szCs w:val="20"/>
                <w:vertAlign w:val="subscript"/>
              </w:rPr>
              <w:t>3</w:t>
            </w:r>
            <w:r w:rsidRPr="00A449EA">
              <w:rPr>
                <w:rFonts w:ascii="Arial" w:hAnsi="Arial" w:cs="Arial"/>
                <w:sz w:val="20"/>
                <w:szCs w:val="20"/>
              </w:rPr>
              <w:t xml:space="preserve"> on Lewis acid sites)</w:t>
            </w:r>
          </w:p>
        </w:tc>
      </w:tr>
      <w:tr w:rsidR="00BC3F93" w:rsidRPr="00A449EA" w14:paraId="66AD7964" w14:textId="77777777" w:rsidTr="00264567">
        <w:tc>
          <w:tcPr>
            <w:tcW w:w="1305" w:type="pct"/>
            <w:vMerge w:val="restart"/>
            <w:tcBorders>
              <w:top w:val="nil"/>
            </w:tcBorders>
          </w:tcPr>
          <w:p w14:paraId="0A37DE65" w14:textId="211F1A2D" w:rsidR="00BC3F93" w:rsidRPr="00A449EA" w:rsidRDefault="00BC3F93" w:rsidP="00BC3F93">
            <w:pPr>
              <w:spacing w:line="360" w:lineRule="auto"/>
              <w:rPr>
                <w:rFonts w:ascii="Arial" w:hAnsi="Arial" w:cs="Arial"/>
                <w:bCs/>
                <w:sz w:val="20"/>
                <w:szCs w:val="20"/>
              </w:rPr>
            </w:pPr>
            <w:r w:rsidRPr="00A449EA">
              <w:rPr>
                <w:rFonts w:ascii="Arial" w:hAnsi="Arial" w:cs="Arial"/>
                <w:bCs/>
                <w:sz w:val="20"/>
                <w:szCs w:val="20"/>
              </w:rPr>
              <w:t>*</w:t>
            </w:r>
            <w:proofErr w:type="spellStart"/>
            <w:r w:rsidRPr="00A449EA">
              <w:rPr>
                <w:rFonts w:ascii="Arial" w:hAnsi="Arial" w:cs="Arial"/>
                <w:bCs/>
                <w:sz w:val="20"/>
                <w:szCs w:val="20"/>
              </w:rPr>
              <w:t>NH</w:t>
            </w:r>
            <w:r w:rsidRPr="0051255B">
              <w:rPr>
                <w:rFonts w:ascii="Arial" w:hAnsi="Arial" w:cs="Arial"/>
                <w:bCs/>
                <w:i/>
                <w:iCs/>
                <w:sz w:val="20"/>
                <w:szCs w:val="20"/>
                <w:vertAlign w:val="subscript"/>
              </w:rPr>
              <w:t>x</w:t>
            </w:r>
            <w:proofErr w:type="spellEnd"/>
            <w:r w:rsidRPr="00A449EA">
              <w:rPr>
                <w:rFonts w:ascii="Arial" w:hAnsi="Arial" w:cs="Arial"/>
                <w:bCs/>
                <w:sz w:val="20"/>
                <w:szCs w:val="20"/>
              </w:rPr>
              <w:t xml:space="preserve"> (</w:t>
            </w:r>
            <w:r w:rsidRPr="0051255B">
              <w:rPr>
                <w:rFonts w:ascii="Arial" w:hAnsi="Arial" w:cs="Arial"/>
                <w:bCs/>
                <w:i/>
                <w:iCs/>
                <w:sz w:val="20"/>
                <w:szCs w:val="20"/>
              </w:rPr>
              <w:t>x</w:t>
            </w:r>
            <w:r w:rsidRPr="00A449EA">
              <w:rPr>
                <w:rFonts w:ascii="Arial" w:hAnsi="Arial" w:cs="Arial"/>
                <w:bCs/>
                <w:sz w:val="20"/>
                <w:szCs w:val="20"/>
              </w:rPr>
              <w:t> = 1, 2) species</w:t>
            </w:r>
          </w:p>
        </w:tc>
        <w:tc>
          <w:tcPr>
            <w:tcW w:w="1078" w:type="pct"/>
            <w:tcBorders>
              <w:top w:val="nil"/>
            </w:tcBorders>
          </w:tcPr>
          <w:p w14:paraId="1C5B6D42" w14:textId="413BE579" w:rsidR="00BC3F93" w:rsidRPr="00A449EA" w:rsidRDefault="00BC3F93" w:rsidP="00BC3F93">
            <w:pPr>
              <w:spacing w:line="360" w:lineRule="auto"/>
              <w:rPr>
                <w:rFonts w:ascii="Arial" w:hAnsi="Arial" w:cs="Arial"/>
                <w:sz w:val="20"/>
                <w:szCs w:val="20"/>
              </w:rPr>
            </w:pPr>
            <w:r w:rsidRPr="00A449EA">
              <w:rPr>
                <w:rFonts w:ascii="Arial" w:hAnsi="Arial" w:cs="Arial"/>
                <w:sz w:val="20"/>
                <w:szCs w:val="20"/>
                <w:lang w:eastAsia="zh-CN"/>
              </w:rPr>
              <w:t>2859</w:t>
            </w:r>
          </w:p>
        </w:tc>
        <w:tc>
          <w:tcPr>
            <w:tcW w:w="2617" w:type="pct"/>
            <w:vMerge w:val="restart"/>
            <w:tcBorders>
              <w:top w:val="nil"/>
            </w:tcBorders>
          </w:tcPr>
          <w:p w14:paraId="7A7B4907" w14:textId="315C7FE2" w:rsidR="00BC3F93" w:rsidRPr="00A449EA" w:rsidRDefault="00BC3F93" w:rsidP="00BC3F93">
            <w:pPr>
              <w:spacing w:line="360" w:lineRule="auto"/>
              <w:rPr>
                <w:rFonts w:ascii="Arial" w:hAnsi="Arial" w:cs="Arial"/>
                <w:sz w:val="20"/>
                <w:szCs w:val="20"/>
              </w:rPr>
            </w:pPr>
            <w:r w:rsidRPr="00A449EA">
              <w:rPr>
                <w:rFonts w:ascii="Arial" w:hAnsi="Arial" w:cs="Arial"/>
                <w:bCs/>
                <w:sz w:val="20"/>
                <w:szCs w:val="20"/>
              </w:rPr>
              <w:t>N–H stretching bands</w:t>
            </w:r>
          </w:p>
        </w:tc>
      </w:tr>
      <w:tr w:rsidR="00BC3F93" w:rsidRPr="00A449EA" w14:paraId="2CDD64E3" w14:textId="77777777" w:rsidTr="00940C88">
        <w:tc>
          <w:tcPr>
            <w:tcW w:w="1305" w:type="pct"/>
            <w:vMerge/>
          </w:tcPr>
          <w:p w14:paraId="36DA8D33" w14:textId="77777777" w:rsidR="00BC3F93" w:rsidRPr="00A449EA" w:rsidRDefault="00BC3F93" w:rsidP="00BC3F93">
            <w:pPr>
              <w:spacing w:line="360" w:lineRule="auto"/>
              <w:rPr>
                <w:rFonts w:ascii="Arial" w:hAnsi="Arial" w:cs="Arial"/>
                <w:bCs/>
                <w:sz w:val="20"/>
                <w:szCs w:val="20"/>
              </w:rPr>
            </w:pPr>
          </w:p>
        </w:tc>
        <w:tc>
          <w:tcPr>
            <w:tcW w:w="1078" w:type="pct"/>
            <w:tcBorders>
              <w:top w:val="nil"/>
            </w:tcBorders>
          </w:tcPr>
          <w:p w14:paraId="7967ABAD" w14:textId="31DF247B" w:rsidR="00BC3F93" w:rsidRPr="00A449EA" w:rsidRDefault="00BC3F93" w:rsidP="00BC3F93">
            <w:pPr>
              <w:spacing w:line="360" w:lineRule="auto"/>
              <w:rPr>
                <w:rFonts w:ascii="Arial" w:hAnsi="Arial" w:cs="Arial"/>
                <w:sz w:val="20"/>
                <w:szCs w:val="20"/>
              </w:rPr>
            </w:pPr>
            <w:r w:rsidRPr="00A449EA">
              <w:rPr>
                <w:rFonts w:ascii="Arial" w:hAnsi="Arial" w:cs="Arial"/>
                <w:sz w:val="20"/>
                <w:szCs w:val="20"/>
                <w:lang w:eastAsia="zh-CN"/>
              </w:rPr>
              <w:t>2923</w:t>
            </w:r>
          </w:p>
        </w:tc>
        <w:tc>
          <w:tcPr>
            <w:tcW w:w="2617" w:type="pct"/>
            <w:vMerge/>
          </w:tcPr>
          <w:p w14:paraId="1931F6FF" w14:textId="77777777" w:rsidR="00BC3F93" w:rsidRPr="00A449EA" w:rsidRDefault="00BC3F93" w:rsidP="00BC3F93">
            <w:pPr>
              <w:spacing w:line="360" w:lineRule="auto"/>
              <w:rPr>
                <w:rFonts w:ascii="Arial" w:hAnsi="Arial" w:cs="Arial"/>
                <w:sz w:val="20"/>
                <w:szCs w:val="20"/>
              </w:rPr>
            </w:pPr>
          </w:p>
        </w:tc>
      </w:tr>
      <w:tr w:rsidR="00BC3F93" w:rsidRPr="00A449EA" w14:paraId="56ED8D4C" w14:textId="77777777" w:rsidTr="00264567">
        <w:tc>
          <w:tcPr>
            <w:tcW w:w="1305" w:type="pct"/>
            <w:tcBorders>
              <w:top w:val="nil"/>
            </w:tcBorders>
          </w:tcPr>
          <w:p w14:paraId="6573ED54" w14:textId="77777777" w:rsidR="00BC3F93" w:rsidRPr="00A449EA" w:rsidRDefault="00BC3F93" w:rsidP="00BC3F93">
            <w:pPr>
              <w:spacing w:line="360" w:lineRule="auto"/>
              <w:rPr>
                <w:rFonts w:ascii="Arial" w:hAnsi="Arial" w:cs="Arial"/>
                <w:bCs/>
                <w:sz w:val="20"/>
                <w:szCs w:val="20"/>
                <w:lang w:val="fr-BE"/>
              </w:rPr>
            </w:pPr>
            <w:r w:rsidRPr="00A449EA">
              <w:rPr>
                <w:rFonts w:ascii="Arial" w:hAnsi="Arial" w:cs="Arial"/>
                <w:bCs/>
                <w:sz w:val="20"/>
                <w:szCs w:val="20"/>
                <w:lang w:val="fr-BE"/>
              </w:rPr>
              <w:t xml:space="preserve">Adsorbed </w:t>
            </w:r>
            <w:r w:rsidRPr="00A449EA">
              <w:rPr>
                <w:rFonts w:ascii="Arial" w:hAnsi="Arial" w:cs="Arial"/>
                <w:sz w:val="20"/>
                <w:szCs w:val="20"/>
                <w:lang w:val="fr-BE"/>
              </w:rPr>
              <w:t>N</w:t>
            </w:r>
            <w:r w:rsidRPr="00A449EA">
              <w:rPr>
                <w:rFonts w:ascii="Arial" w:hAnsi="Arial" w:cs="Arial"/>
                <w:sz w:val="20"/>
                <w:szCs w:val="20"/>
                <w:vertAlign w:val="subscript"/>
                <w:lang w:val="fr-BE"/>
              </w:rPr>
              <w:t>2</w:t>
            </w:r>
            <w:r w:rsidRPr="00A449EA">
              <w:rPr>
                <w:rFonts w:ascii="Arial" w:hAnsi="Arial" w:cs="Arial"/>
                <w:bCs/>
                <w:sz w:val="20"/>
                <w:szCs w:val="20"/>
                <w:lang w:val="fr-BE"/>
              </w:rPr>
              <w:t xml:space="preserve"> (Ni–N≡N)</w:t>
            </w:r>
          </w:p>
        </w:tc>
        <w:tc>
          <w:tcPr>
            <w:tcW w:w="1078" w:type="pct"/>
            <w:tcBorders>
              <w:top w:val="nil"/>
            </w:tcBorders>
          </w:tcPr>
          <w:p w14:paraId="2B649665" w14:textId="6C898A57" w:rsidR="00BC3F93" w:rsidRPr="00A449EA" w:rsidRDefault="00BC3F93" w:rsidP="00BC3F93">
            <w:pPr>
              <w:spacing w:line="360" w:lineRule="auto"/>
              <w:rPr>
                <w:rFonts w:ascii="Arial" w:hAnsi="Arial" w:cs="Arial"/>
                <w:sz w:val="20"/>
                <w:szCs w:val="20"/>
                <w:lang w:eastAsia="zh-CN"/>
              </w:rPr>
            </w:pPr>
            <w:r w:rsidRPr="00A449EA">
              <w:rPr>
                <w:rFonts w:ascii="Arial" w:hAnsi="Arial" w:cs="Arial"/>
                <w:sz w:val="20"/>
                <w:szCs w:val="20"/>
              </w:rPr>
              <w:t>219</w:t>
            </w:r>
            <w:r w:rsidRPr="00A449EA">
              <w:rPr>
                <w:rFonts w:ascii="Arial" w:hAnsi="Arial" w:cs="Arial"/>
                <w:sz w:val="20"/>
                <w:szCs w:val="20"/>
                <w:lang w:eastAsia="zh-CN"/>
              </w:rPr>
              <w:t>2</w:t>
            </w:r>
            <w:r w:rsidRPr="00A449EA">
              <w:rPr>
                <w:rFonts w:ascii="Arial" w:hAnsi="Arial" w:cs="Arial"/>
                <w:sz w:val="20"/>
                <w:szCs w:val="20"/>
              </w:rPr>
              <w:t>, 212</w:t>
            </w:r>
            <w:r w:rsidRPr="00A449EA">
              <w:rPr>
                <w:rFonts w:ascii="Arial" w:hAnsi="Arial" w:cs="Arial"/>
                <w:sz w:val="20"/>
                <w:szCs w:val="20"/>
                <w:lang w:eastAsia="zh-CN"/>
              </w:rPr>
              <w:t>5</w:t>
            </w:r>
          </w:p>
        </w:tc>
        <w:tc>
          <w:tcPr>
            <w:tcW w:w="2617" w:type="pct"/>
            <w:tcBorders>
              <w:top w:val="nil"/>
            </w:tcBorders>
          </w:tcPr>
          <w:p w14:paraId="4CEA633A" w14:textId="77777777" w:rsidR="00BC3F93" w:rsidRPr="00A449EA" w:rsidRDefault="00BC3F93" w:rsidP="00BC3F93">
            <w:pPr>
              <w:spacing w:line="360" w:lineRule="auto"/>
              <w:rPr>
                <w:rFonts w:ascii="Arial" w:hAnsi="Arial" w:cs="Arial"/>
                <w:sz w:val="20"/>
                <w:szCs w:val="20"/>
              </w:rPr>
            </w:pPr>
            <w:r w:rsidRPr="00A449EA">
              <w:rPr>
                <w:rFonts w:ascii="Arial" w:hAnsi="Arial" w:cs="Arial"/>
                <w:sz w:val="20"/>
                <w:szCs w:val="20"/>
              </w:rPr>
              <w:t>Ni–N–N stretching vibration (enhanced intensity)</w:t>
            </w:r>
          </w:p>
        </w:tc>
      </w:tr>
      <w:tr w:rsidR="00BC3F93" w:rsidRPr="00A449EA" w14:paraId="20A2DCE1" w14:textId="77777777" w:rsidTr="00AA169F">
        <w:tc>
          <w:tcPr>
            <w:tcW w:w="1305" w:type="pct"/>
            <w:vMerge w:val="restart"/>
          </w:tcPr>
          <w:p w14:paraId="725285A8" w14:textId="1EA6DABB" w:rsidR="00BC3F93" w:rsidRPr="00A449EA" w:rsidRDefault="00BC3F93" w:rsidP="00BC3F93">
            <w:pPr>
              <w:spacing w:line="360" w:lineRule="auto"/>
              <w:rPr>
                <w:rFonts w:ascii="Arial" w:hAnsi="Arial" w:cs="Arial"/>
                <w:bCs/>
                <w:sz w:val="20"/>
                <w:szCs w:val="20"/>
              </w:rPr>
            </w:pPr>
            <w:r w:rsidRPr="00A449EA">
              <w:rPr>
                <w:rFonts w:ascii="Arial" w:hAnsi="Arial" w:cs="Arial"/>
                <w:bCs/>
                <w:sz w:val="20"/>
                <w:szCs w:val="20"/>
              </w:rPr>
              <w:t xml:space="preserve">Coordinated </w:t>
            </w:r>
            <w:r w:rsidRPr="00A449EA">
              <w:rPr>
                <w:rFonts w:ascii="Arial" w:hAnsi="Arial" w:cs="Arial"/>
                <w:sz w:val="20"/>
                <w:szCs w:val="20"/>
              </w:rPr>
              <w:t>NH</w:t>
            </w:r>
            <w:r w:rsidRPr="00A449EA">
              <w:rPr>
                <w:rFonts w:ascii="Arial" w:hAnsi="Arial" w:cs="Arial"/>
                <w:sz w:val="20"/>
                <w:szCs w:val="20"/>
                <w:vertAlign w:val="subscript"/>
              </w:rPr>
              <w:t>3</w:t>
            </w:r>
          </w:p>
        </w:tc>
        <w:tc>
          <w:tcPr>
            <w:tcW w:w="1078" w:type="pct"/>
          </w:tcPr>
          <w:p w14:paraId="62DE7132" w14:textId="0221EF76" w:rsidR="00BC3F93" w:rsidRPr="00A449EA" w:rsidRDefault="00BC3F93" w:rsidP="00BC3F93">
            <w:pPr>
              <w:spacing w:line="360" w:lineRule="auto"/>
              <w:rPr>
                <w:rFonts w:ascii="Arial" w:hAnsi="Arial" w:cs="Arial"/>
                <w:sz w:val="20"/>
                <w:szCs w:val="20"/>
                <w:lang w:eastAsia="zh-CN"/>
              </w:rPr>
            </w:pPr>
            <w:r w:rsidRPr="00A449EA">
              <w:rPr>
                <w:rFonts w:ascii="Arial" w:hAnsi="Arial" w:cs="Arial"/>
                <w:sz w:val="20"/>
                <w:szCs w:val="20"/>
              </w:rPr>
              <w:t>16</w:t>
            </w:r>
            <w:r w:rsidRPr="00A449EA">
              <w:rPr>
                <w:rFonts w:ascii="Arial" w:hAnsi="Arial" w:cs="Arial"/>
                <w:sz w:val="20"/>
                <w:szCs w:val="20"/>
                <w:lang w:eastAsia="zh-CN"/>
              </w:rPr>
              <w:t>84</w:t>
            </w:r>
          </w:p>
        </w:tc>
        <w:tc>
          <w:tcPr>
            <w:tcW w:w="2617" w:type="pct"/>
          </w:tcPr>
          <w:p w14:paraId="0AA96C0D" w14:textId="24755519" w:rsidR="00BC3F93" w:rsidRPr="00A449EA" w:rsidRDefault="00BC3F93" w:rsidP="00BC3F93">
            <w:pPr>
              <w:spacing w:line="360" w:lineRule="auto"/>
              <w:rPr>
                <w:rFonts w:ascii="Arial" w:hAnsi="Arial" w:cs="Arial"/>
                <w:sz w:val="20"/>
                <w:szCs w:val="20"/>
              </w:rPr>
            </w:pPr>
            <w:proofErr w:type="spellStart"/>
            <w:r w:rsidRPr="00A449EA">
              <w:rPr>
                <w:rFonts w:ascii="Arial" w:hAnsi="Arial" w:cs="Arial"/>
                <w:sz w:val="20"/>
                <w:szCs w:val="20"/>
              </w:rPr>
              <w:t>δ</w:t>
            </w:r>
            <w:proofErr w:type="gramStart"/>
            <w:r w:rsidRPr="00A449EA">
              <w:rPr>
                <w:rFonts w:ascii="Arial" w:hAnsi="Arial" w:cs="Arial"/>
                <w:sz w:val="20"/>
                <w:szCs w:val="20"/>
                <w:vertAlign w:val="subscript"/>
              </w:rPr>
              <w:t>as</w:t>
            </w:r>
            <w:proofErr w:type="spellEnd"/>
            <w:r w:rsidRPr="00A449EA">
              <w:rPr>
                <w:rFonts w:ascii="Arial" w:hAnsi="Arial" w:cs="Arial"/>
                <w:sz w:val="20"/>
                <w:szCs w:val="20"/>
              </w:rPr>
              <w:t>(</w:t>
            </w:r>
            <w:proofErr w:type="gramEnd"/>
            <w:r w:rsidRPr="00A449EA">
              <w:rPr>
                <w:rFonts w:ascii="Arial" w:hAnsi="Arial" w:cs="Arial"/>
                <w:sz w:val="20"/>
                <w:szCs w:val="20"/>
              </w:rPr>
              <w:t>NH</w:t>
            </w:r>
            <w:r w:rsidRPr="00A449EA">
              <w:rPr>
                <w:rFonts w:ascii="Arial" w:hAnsi="Arial" w:cs="Arial"/>
                <w:sz w:val="20"/>
                <w:szCs w:val="20"/>
                <w:vertAlign w:val="subscript"/>
              </w:rPr>
              <w:t>3</w:t>
            </w:r>
            <w:r w:rsidRPr="00A449EA">
              <w:rPr>
                <w:rFonts w:ascii="Arial" w:hAnsi="Arial" w:cs="Arial"/>
                <w:sz w:val="20"/>
                <w:szCs w:val="20"/>
              </w:rPr>
              <w:t>) deformation vibration</w:t>
            </w:r>
          </w:p>
        </w:tc>
      </w:tr>
      <w:tr w:rsidR="00BC3F93" w:rsidRPr="00A449EA" w14:paraId="1F95C423" w14:textId="77777777" w:rsidTr="00AA169F">
        <w:tc>
          <w:tcPr>
            <w:tcW w:w="1305" w:type="pct"/>
            <w:vMerge/>
          </w:tcPr>
          <w:p w14:paraId="23007962" w14:textId="532A3033" w:rsidR="00BC3F93" w:rsidRPr="00A449EA" w:rsidRDefault="00BC3F93" w:rsidP="00BC3F93">
            <w:pPr>
              <w:spacing w:line="360" w:lineRule="auto"/>
              <w:rPr>
                <w:rFonts w:ascii="Arial" w:hAnsi="Arial" w:cs="Arial"/>
                <w:bCs/>
                <w:sz w:val="20"/>
                <w:szCs w:val="20"/>
              </w:rPr>
            </w:pPr>
          </w:p>
        </w:tc>
        <w:tc>
          <w:tcPr>
            <w:tcW w:w="1078" w:type="pct"/>
          </w:tcPr>
          <w:p w14:paraId="643D6FAE" w14:textId="522AE395" w:rsidR="00BC3F93" w:rsidRPr="00A449EA" w:rsidRDefault="00BC3F93" w:rsidP="00BC3F93">
            <w:pPr>
              <w:spacing w:line="360" w:lineRule="auto"/>
              <w:rPr>
                <w:rFonts w:ascii="Arial" w:hAnsi="Arial" w:cs="Arial"/>
                <w:sz w:val="20"/>
                <w:szCs w:val="20"/>
                <w:lang w:eastAsia="zh-CN"/>
              </w:rPr>
            </w:pPr>
            <w:r w:rsidRPr="00A449EA">
              <w:rPr>
                <w:rFonts w:ascii="Arial" w:hAnsi="Arial" w:cs="Arial"/>
                <w:sz w:val="20"/>
                <w:szCs w:val="20"/>
                <w:lang w:eastAsia="zh-CN"/>
              </w:rPr>
              <w:t>1580</w:t>
            </w:r>
          </w:p>
        </w:tc>
        <w:tc>
          <w:tcPr>
            <w:tcW w:w="2617" w:type="pct"/>
          </w:tcPr>
          <w:p w14:paraId="23F24034" w14:textId="5757BB7E" w:rsidR="00BC3F93" w:rsidRPr="00A449EA" w:rsidRDefault="00BC3F93" w:rsidP="00BC3F93">
            <w:pPr>
              <w:spacing w:line="360" w:lineRule="auto"/>
              <w:rPr>
                <w:rFonts w:ascii="Arial" w:hAnsi="Arial" w:cs="Arial"/>
                <w:sz w:val="20"/>
                <w:szCs w:val="20"/>
              </w:rPr>
            </w:pPr>
            <w:proofErr w:type="spellStart"/>
            <w:r w:rsidRPr="00A449EA">
              <w:rPr>
                <w:rFonts w:ascii="Arial" w:hAnsi="Arial" w:cs="Arial"/>
                <w:sz w:val="20"/>
                <w:szCs w:val="20"/>
              </w:rPr>
              <w:t>δ</w:t>
            </w:r>
            <w:proofErr w:type="gramStart"/>
            <w:r w:rsidRPr="00A449EA">
              <w:rPr>
                <w:rFonts w:ascii="Arial" w:hAnsi="Arial" w:cs="Arial"/>
                <w:sz w:val="20"/>
                <w:szCs w:val="20"/>
                <w:vertAlign w:val="subscript"/>
              </w:rPr>
              <w:t>as</w:t>
            </w:r>
            <w:proofErr w:type="spellEnd"/>
            <w:r w:rsidRPr="00A449EA">
              <w:rPr>
                <w:rFonts w:ascii="Arial" w:hAnsi="Arial" w:cs="Arial"/>
                <w:sz w:val="20"/>
                <w:szCs w:val="20"/>
              </w:rPr>
              <w:t>(</w:t>
            </w:r>
            <w:proofErr w:type="gramEnd"/>
            <w:r w:rsidRPr="00A449EA">
              <w:rPr>
                <w:rFonts w:ascii="Arial" w:hAnsi="Arial" w:cs="Arial"/>
                <w:sz w:val="20"/>
                <w:szCs w:val="20"/>
              </w:rPr>
              <w:t>NH3) or</w:t>
            </w:r>
            <w:r w:rsidRPr="00A449EA">
              <w:rPr>
                <w:rFonts w:ascii="Arial" w:hAnsi="Arial" w:cs="Arial"/>
                <w:sz w:val="20"/>
                <w:szCs w:val="20"/>
                <w:lang w:eastAsia="zh-CN"/>
              </w:rPr>
              <w:t xml:space="preserve"> </w:t>
            </w:r>
            <w:proofErr w:type="spellStart"/>
            <w:r w:rsidRPr="00A449EA">
              <w:rPr>
                <w:rFonts w:ascii="Arial" w:hAnsi="Arial" w:cs="Arial"/>
                <w:sz w:val="20"/>
                <w:szCs w:val="20"/>
              </w:rPr>
              <w:t>δ</w:t>
            </w:r>
            <w:proofErr w:type="gramStart"/>
            <w:r w:rsidRPr="00A449EA">
              <w:rPr>
                <w:rFonts w:ascii="Arial" w:hAnsi="Arial" w:cs="Arial"/>
                <w:sz w:val="20"/>
                <w:szCs w:val="20"/>
                <w:vertAlign w:val="subscript"/>
              </w:rPr>
              <w:t>as</w:t>
            </w:r>
            <w:proofErr w:type="spellEnd"/>
            <w:r w:rsidRPr="00A449EA">
              <w:rPr>
                <w:rFonts w:ascii="Arial" w:hAnsi="Arial" w:cs="Arial"/>
                <w:sz w:val="20"/>
                <w:szCs w:val="20"/>
              </w:rPr>
              <w:t>(</w:t>
            </w:r>
            <w:proofErr w:type="gramEnd"/>
            <w:r w:rsidRPr="00A449EA">
              <w:rPr>
                <w:rFonts w:ascii="Arial" w:hAnsi="Arial" w:cs="Arial"/>
                <w:sz w:val="20"/>
                <w:szCs w:val="20"/>
              </w:rPr>
              <w:t>NH</w:t>
            </w:r>
            <w:r w:rsidRPr="00A449EA">
              <w:rPr>
                <w:rFonts w:ascii="Arial" w:hAnsi="Arial" w:cs="Arial"/>
                <w:sz w:val="20"/>
                <w:szCs w:val="20"/>
                <w:vertAlign w:val="subscript"/>
              </w:rPr>
              <w:t>4</w:t>
            </w:r>
            <w:r w:rsidRPr="00A449EA">
              <w:rPr>
                <w:rFonts w:ascii="Arial" w:hAnsi="Arial" w:cs="Arial"/>
                <w:sz w:val="20"/>
                <w:szCs w:val="20"/>
                <w:vertAlign w:val="superscript"/>
              </w:rPr>
              <w:t>+</w:t>
            </w:r>
            <w:r w:rsidRPr="00A449EA">
              <w:rPr>
                <w:rFonts w:ascii="Arial" w:hAnsi="Arial" w:cs="Arial"/>
                <w:sz w:val="20"/>
                <w:szCs w:val="20"/>
              </w:rPr>
              <w:t>)</w:t>
            </w:r>
          </w:p>
        </w:tc>
      </w:tr>
      <w:tr w:rsidR="00BC3F93" w:rsidRPr="00A449EA" w14:paraId="76E99BED" w14:textId="77777777" w:rsidTr="00AA169F">
        <w:tc>
          <w:tcPr>
            <w:tcW w:w="1305" w:type="pct"/>
          </w:tcPr>
          <w:p w14:paraId="4D27E90D" w14:textId="5F515740" w:rsidR="00BC3F93" w:rsidRPr="00A449EA" w:rsidRDefault="00BC3F93" w:rsidP="00BC3F93">
            <w:pPr>
              <w:spacing w:line="360" w:lineRule="auto"/>
              <w:rPr>
                <w:rFonts w:ascii="Arial" w:hAnsi="Arial" w:cs="Arial"/>
                <w:sz w:val="20"/>
                <w:szCs w:val="20"/>
              </w:rPr>
            </w:pPr>
            <w:r w:rsidRPr="00A449EA">
              <w:rPr>
                <w:rFonts w:ascii="Arial" w:hAnsi="Arial" w:cs="Arial"/>
                <w:bCs/>
                <w:sz w:val="20"/>
                <w:szCs w:val="20"/>
              </w:rPr>
              <w:t xml:space="preserve">Coordinated </w:t>
            </w:r>
            <w:r w:rsidRPr="00A449EA">
              <w:rPr>
                <w:rFonts w:ascii="Arial" w:hAnsi="Arial" w:cs="Arial"/>
                <w:sz w:val="20"/>
                <w:szCs w:val="20"/>
              </w:rPr>
              <w:t>NH</w:t>
            </w:r>
            <w:r w:rsidRPr="00A449EA">
              <w:rPr>
                <w:rFonts w:ascii="Arial" w:hAnsi="Arial" w:cs="Arial"/>
                <w:sz w:val="20"/>
                <w:szCs w:val="20"/>
                <w:vertAlign w:val="subscript"/>
              </w:rPr>
              <w:t>2</w:t>
            </w:r>
          </w:p>
        </w:tc>
        <w:tc>
          <w:tcPr>
            <w:tcW w:w="1078" w:type="pct"/>
          </w:tcPr>
          <w:p w14:paraId="0F24632E" w14:textId="2D210354" w:rsidR="00BC3F93" w:rsidRPr="00A449EA" w:rsidRDefault="00BC3F93" w:rsidP="00BC3F93">
            <w:pPr>
              <w:spacing w:line="360" w:lineRule="auto"/>
              <w:rPr>
                <w:rFonts w:ascii="Arial" w:hAnsi="Arial" w:cs="Arial"/>
                <w:sz w:val="20"/>
                <w:szCs w:val="20"/>
                <w:lang w:eastAsia="zh-CN"/>
              </w:rPr>
            </w:pPr>
            <w:r w:rsidRPr="00A449EA">
              <w:rPr>
                <w:rFonts w:ascii="Arial" w:hAnsi="Arial" w:cs="Arial"/>
                <w:sz w:val="20"/>
                <w:szCs w:val="20"/>
              </w:rPr>
              <w:t>12</w:t>
            </w:r>
            <w:r w:rsidRPr="00A449EA">
              <w:rPr>
                <w:rFonts w:ascii="Arial" w:hAnsi="Arial" w:cs="Arial"/>
                <w:sz w:val="20"/>
                <w:szCs w:val="20"/>
                <w:lang w:eastAsia="zh-CN"/>
              </w:rPr>
              <w:t>87</w:t>
            </w:r>
          </w:p>
        </w:tc>
        <w:tc>
          <w:tcPr>
            <w:tcW w:w="2617" w:type="pct"/>
          </w:tcPr>
          <w:p w14:paraId="01FD8BD2" w14:textId="603F1F7B" w:rsidR="00BC3F93" w:rsidRPr="00A449EA" w:rsidRDefault="00BC3F93" w:rsidP="00BC3F93">
            <w:pPr>
              <w:spacing w:line="360" w:lineRule="auto"/>
              <w:rPr>
                <w:rFonts w:ascii="Arial" w:hAnsi="Arial" w:cs="Arial"/>
                <w:sz w:val="20"/>
                <w:szCs w:val="20"/>
              </w:rPr>
            </w:pPr>
            <w:r w:rsidRPr="00A449EA">
              <w:rPr>
                <w:rFonts w:ascii="Arial" w:hAnsi="Arial" w:cs="Arial"/>
                <w:sz w:val="20"/>
                <w:szCs w:val="20"/>
              </w:rPr>
              <w:t>NH</w:t>
            </w:r>
            <w:r w:rsidRPr="00A449EA">
              <w:rPr>
                <w:rFonts w:ascii="Arial" w:hAnsi="Arial" w:cs="Arial"/>
                <w:sz w:val="20"/>
                <w:szCs w:val="20"/>
                <w:vertAlign w:val="subscript"/>
              </w:rPr>
              <w:t>2</w:t>
            </w:r>
            <w:r w:rsidRPr="00A449EA">
              <w:rPr>
                <w:rFonts w:ascii="Arial" w:hAnsi="Arial" w:cs="Arial"/>
                <w:sz w:val="20"/>
                <w:szCs w:val="20"/>
              </w:rPr>
              <w:t xml:space="preserve"> wagging band</w:t>
            </w:r>
          </w:p>
        </w:tc>
      </w:tr>
    </w:tbl>
    <w:p w14:paraId="0CBB2878" w14:textId="77777777" w:rsidR="00190964" w:rsidRPr="00A449EA" w:rsidRDefault="00190964" w:rsidP="00190964">
      <w:pPr>
        <w:widowControl/>
        <w:jc w:val="left"/>
        <w:rPr>
          <w:rFonts w:ascii="Arial" w:hAnsi="Arial" w:cs="Arial"/>
          <w:b/>
          <w:sz w:val="20"/>
          <w:szCs w:val="20"/>
        </w:rPr>
      </w:pPr>
      <w:r w:rsidRPr="00A449EA">
        <w:rPr>
          <w:rFonts w:ascii="Arial" w:hAnsi="Arial" w:cs="Arial"/>
          <w:b/>
          <w:sz w:val="20"/>
          <w:szCs w:val="20"/>
        </w:rPr>
        <w:br w:type="page"/>
      </w:r>
    </w:p>
    <w:p w14:paraId="030C489B" w14:textId="23B36D58" w:rsidR="00190964" w:rsidRPr="00A449EA" w:rsidRDefault="00190964" w:rsidP="00190964">
      <w:pPr>
        <w:spacing w:line="360" w:lineRule="auto"/>
        <w:rPr>
          <w:rFonts w:ascii="Arial" w:hAnsi="Arial" w:cs="Arial"/>
          <w:bCs/>
          <w:sz w:val="20"/>
          <w:szCs w:val="20"/>
        </w:rPr>
      </w:pPr>
      <w:r w:rsidRPr="00A449EA">
        <w:rPr>
          <w:rFonts w:ascii="Arial" w:hAnsi="Arial" w:cs="Arial"/>
          <w:b/>
          <w:sz w:val="20"/>
          <w:szCs w:val="20"/>
        </w:rPr>
        <w:lastRenderedPageBreak/>
        <w:t>Table S</w:t>
      </w:r>
      <w:r w:rsidR="00D0185B" w:rsidRPr="00A449EA">
        <w:rPr>
          <w:rFonts w:ascii="Arial" w:hAnsi="Arial" w:cs="Arial"/>
          <w:b/>
          <w:sz w:val="20"/>
          <w:szCs w:val="20"/>
        </w:rPr>
        <w:t>1</w:t>
      </w:r>
      <w:r w:rsidR="00EC1551" w:rsidRPr="00A449EA">
        <w:rPr>
          <w:rFonts w:ascii="Arial" w:hAnsi="Arial" w:cs="Arial"/>
          <w:b/>
          <w:sz w:val="20"/>
          <w:szCs w:val="20"/>
        </w:rPr>
        <w:t>5</w:t>
      </w:r>
      <w:r w:rsidRPr="00A449EA">
        <w:rPr>
          <w:rFonts w:ascii="Arial" w:hAnsi="Arial" w:cs="Arial"/>
          <w:b/>
          <w:sz w:val="20"/>
          <w:szCs w:val="20"/>
        </w:rPr>
        <w:t>.</w:t>
      </w:r>
      <w:r w:rsidRPr="00A449EA">
        <w:rPr>
          <w:rFonts w:ascii="Arial" w:hAnsi="Arial" w:cs="Arial"/>
          <w:bCs/>
          <w:sz w:val="20"/>
          <w:szCs w:val="20"/>
        </w:rPr>
        <w:t xml:space="preserve"> Peak </w:t>
      </w:r>
      <w:r w:rsidR="002B574A" w:rsidRPr="00A449EA">
        <w:rPr>
          <w:rFonts w:ascii="Arial" w:hAnsi="Arial" w:cs="Arial"/>
          <w:bCs/>
          <w:sz w:val="20"/>
          <w:szCs w:val="20"/>
        </w:rPr>
        <w:t>a</w:t>
      </w:r>
      <w:r w:rsidRPr="00A449EA">
        <w:rPr>
          <w:rFonts w:ascii="Arial" w:hAnsi="Arial" w:cs="Arial"/>
          <w:bCs/>
          <w:sz w:val="20"/>
          <w:szCs w:val="20"/>
        </w:rPr>
        <w:t xml:space="preserve">ssignments and </w:t>
      </w:r>
      <w:r w:rsidR="002B574A" w:rsidRPr="00A449EA">
        <w:rPr>
          <w:rFonts w:ascii="Arial" w:hAnsi="Arial" w:cs="Arial"/>
          <w:bCs/>
          <w:sz w:val="20"/>
          <w:szCs w:val="20"/>
        </w:rPr>
        <w:t>v</w:t>
      </w:r>
      <w:r w:rsidRPr="00A449EA">
        <w:rPr>
          <w:rFonts w:ascii="Arial" w:hAnsi="Arial" w:cs="Arial"/>
          <w:bCs/>
          <w:sz w:val="20"/>
          <w:szCs w:val="20"/>
        </w:rPr>
        <w:t xml:space="preserve">ibrational </w:t>
      </w:r>
      <w:r w:rsidR="002B574A" w:rsidRPr="00A449EA">
        <w:rPr>
          <w:rFonts w:ascii="Arial" w:hAnsi="Arial" w:cs="Arial"/>
          <w:bCs/>
          <w:sz w:val="20"/>
          <w:szCs w:val="20"/>
        </w:rPr>
        <w:t>m</w:t>
      </w:r>
      <w:r w:rsidRPr="00A449EA">
        <w:rPr>
          <w:rFonts w:ascii="Arial" w:hAnsi="Arial" w:cs="Arial"/>
          <w:bCs/>
          <w:sz w:val="20"/>
          <w:szCs w:val="20"/>
        </w:rPr>
        <w:t xml:space="preserve">odes for </w:t>
      </w:r>
      <w:r w:rsidRPr="00A449EA">
        <w:rPr>
          <w:rFonts w:ascii="Arial" w:hAnsi="Arial" w:cs="Arial"/>
          <w:sz w:val="20"/>
          <w:szCs w:val="20"/>
        </w:rPr>
        <w:t>CO</w:t>
      </w:r>
      <w:r w:rsidRPr="00A449EA">
        <w:rPr>
          <w:rFonts w:ascii="Arial" w:hAnsi="Arial" w:cs="Arial"/>
          <w:sz w:val="20"/>
          <w:szCs w:val="20"/>
          <w:vertAlign w:val="subscript"/>
        </w:rPr>
        <w:t>2</w:t>
      </w:r>
      <w:r w:rsidRPr="00A449EA">
        <w:rPr>
          <w:rFonts w:ascii="Arial" w:hAnsi="Arial" w:cs="Arial"/>
          <w:bCs/>
          <w:sz w:val="20"/>
          <w:szCs w:val="20"/>
        </w:rPr>
        <w:t xml:space="preserve"> </w:t>
      </w:r>
      <w:r w:rsidR="002B574A" w:rsidRPr="00A449EA">
        <w:rPr>
          <w:rFonts w:ascii="Arial" w:hAnsi="Arial" w:cs="Arial"/>
          <w:bCs/>
          <w:sz w:val="20"/>
          <w:szCs w:val="20"/>
        </w:rPr>
        <w:t>h</w:t>
      </w:r>
      <w:r w:rsidRPr="00A449EA">
        <w:rPr>
          <w:rFonts w:ascii="Arial" w:hAnsi="Arial" w:cs="Arial"/>
          <w:bCs/>
          <w:sz w:val="20"/>
          <w:szCs w:val="20"/>
        </w:rPr>
        <w:t xml:space="preserve">ydrogenation to </w:t>
      </w:r>
      <w:r w:rsidRPr="00A449EA">
        <w:rPr>
          <w:rFonts w:ascii="Arial" w:hAnsi="Arial" w:cs="Arial"/>
          <w:sz w:val="20"/>
          <w:szCs w:val="20"/>
        </w:rPr>
        <w:t>CH</w:t>
      </w:r>
      <w:r w:rsidRPr="00A449EA">
        <w:rPr>
          <w:rFonts w:ascii="Arial" w:hAnsi="Arial" w:cs="Arial"/>
          <w:sz w:val="20"/>
          <w:szCs w:val="20"/>
          <w:vertAlign w:val="subscript"/>
        </w:rPr>
        <w:t>3</w:t>
      </w:r>
      <w:r w:rsidRPr="00A449EA">
        <w:rPr>
          <w:rFonts w:ascii="Arial" w:hAnsi="Arial" w:cs="Arial"/>
          <w:sz w:val="20"/>
          <w:szCs w:val="20"/>
        </w:rPr>
        <w:t>OH</w:t>
      </w:r>
      <w:r w:rsidRPr="00A449EA">
        <w:rPr>
          <w:rFonts w:ascii="Arial" w:hAnsi="Arial" w:cs="Arial"/>
          <w:bCs/>
          <w:sz w:val="20"/>
          <w:szCs w:val="20"/>
        </w:rPr>
        <w:t xml:space="preserve"> on 0.3 </w:t>
      </w:r>
      <w:proofErr w:type="spellStart"/>
      <w:r w:rsidRPr="00A449EA">
        <w:rPr>
          <w:rFonts w:ascii="Arial" w:hAnsi="Arial" w:cs="Arial"/>
          <w:bCs/>
          <w:sz w:val="20"/>
          <w:szCs w:val="20"/>
        </w:rPr>
        <w:t>wt</w:t>
      </w:r>
      <w:proofErr w:type="spellEnd"/>
      <w:r w:rsidRPr="00A449EA">
        <w:rPr>
          <w:rFonts w:ascii="Arial" w:hAnsi="Arial" w:cs="Arial"/>
          <w:bCs/>
          <w:sz w:val="20"/>
          <w:szCs w:val="20"/>
        </w:rPr>
        <w:t xml:space="preserve">% </w:t>
      </w:r>
      <w:proofErr w:type="spellStart"/>
      <w:r w:rsidRPr="00A449EA">
        <w:rPr>
          <w:rFonts w:ascii="Arial" w:hAnsi="Arial" w:cs="Arial"/>
          <w:bCs/>
          <w:sz w:val="20"/>
          <w:szCs w:val="20"/>
        </w:rPr>
        <w:t>CuNi</w:t>
      </w:r>
      <w:proofErr w:type="spellEnd"/>
      <w:r w:rsidRPr="00A449EA">
        <w:rPr>
          <w:rFonts w:ascii="Arial" w:hAnsi="Arial" w:cs="Arial"/>
          <w:bCs/>
          <w:sz w:val="20"/>
          <w:szCs w:val="20"/>
        </w:rPr>
        <w:t xml:space="preserve">/HZSM-5 </w:t>
      </w:r>
      <w:r w:rsidR="002B574A" w:rsidRPr="00A449EA">
        <w:rPr>
          <w:rFonts w:ascii="Arial" w:hAnsi="Arial" w:cs="Arial"/>
          <w:bCs/>
          <w:sz w:val="20"/>
          <w:szCs w:val="20"/>
        </w:rPr>
        <w:t>c</w:t>
      </w:r>
      <w:r w:rsidRPr="00A449EA">
        <w:rPr>
          <w:rFonts w:ascii="Arial" w:hAnsi="Arial" w:cs="Arial"/>
          <w:bCs/>
          <w:sz w:val="20"/>
          <w:szCs w:val="20"/>
        </w:rPr>
        <w:t>atalyst.</w:t>
      </w:r>
    </w:p>
    <w:p w14:paraId="094A20F4" w14:textId="16D00E5F" w:rsidR="00190964" w:rsidRPr="00A449EA" w:rsidRDefault="00190964" w:rsidP="00190964">
      <w:pPr>
        <w:spacing w:line="360" w:lineRule="auto"/>
        <w:rPr>
          <w:rFonts w:ascii="Arial" w:hAnsi="Arial" w:cs="Arial"/>
          <w:bCs/>
          <w:sz w:val="20"/>
          <w:szCs w:val="20"/>
        </w:rPr>
      </w:pPr>
      <w:r w:rsidRPr="00A449EA">
        <w:rPr>
          <w:rFonts w:ascii="Arial" w:hAnsi="Arial" w:cs="Arial"/>
          <w:b/>
          <w:sz w:val="20"/>
          <w:szCs w:val="20"/>
        </w:rPr>
        <w:t>(a)</w:t>
      </w:r>
      <w:r w:rsidRPr="00A449EA">
        <w:rPr>
          <w:rFonts w:ascii="Arial" w:hAnsi="Arial" w:cs="Arial"/>
          <w:bCs/>
          <w:sz w:val="20"/>
          <w:szCs w:val="20"/>
        </w:rPr>
        <w:t xml:space="preserve"> Under </w:t>
      </w:r>
      <w:r w:rsidR="00987492" w:rsidRPr="00A449EA">
        <w:rPr>
          <w:rFonts w:ascii="Arial" w:hAnsi="Arial" w:cs="Arial"/>
          <w:bCs/>
          <w:sz w:val="20"/>
          <w:szCs w:val="20"/>
        </w:rPr>
        <w:t>SIN</w:t>
      </w:r>
      <w:r w:rsidRPr="00A449EA">
        <w:rPr>
          <w:rFonts w:ascii="Arial" w:hAnsi="Arial" w:cs="Arial"/>
          <w:bCs/>
          <w:sz w:val="20"/>
          <w:szCs w:val="20"/>
        </w:rPr>
        <w:t xml:space="preserve"> </w:t>
      </w:r>
      <w:r w:rsidR="002B574A" w:rsidRPr="00A449EA">
        <w:rPr>
          <w:rFonts w:ascii="Arial" w:hAnsi="Arial" w:cs="Arial"/>
          <w:bCs/>
          <w:sz w:val="20"/>
          <w:szCs w:val="20"/>
        </w:rPr>
        <w:t>e</w:t>
      </w:r>
      <w:r w:rsidRPr="00A449EA">
        <w:rPr>
          <w:rFonts w:ascii="Arial" w:hAnsi="Arial" w:cs="Arial"/>
          <w:bCs/>
          <w:sz w:val="20"/>
          <w:szCs w:val="20"/>
        </w:rPr>
        <w:t>xcitation.</w:t>
      </w:r>
    </w:p>
    <w:tbl>
      <w:tblPr>
        <w:tblStyle w:val="a4"/>
        <w:tblW w:w="5000" w:type="pct"/>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2693"/>
        <w:gridCol w:w="1699"/>
        <w:gridCol w:w="5360"/>
      </w:tblGrid>
      <w:tr w:rsidR="00190964" w:rsidRPr="00A449EA" w14:paraId="067B4BE5" w14:textId="77777777" w:rsidTr="008C006A">
        <w:tc>
          <w:tcPr>
            <w:tcW w:w="1381" w:type="pct"/>
            <w:tcBorders>
              <w:top w:val="single" w:sz="8" w:space="0" w:color="auto"/>
              <w:bottom w:val="single" w:sz="8" w:space="0" w:color="auto"/>
            </w:tcBorders>
          </w:tcPr>
          <w:p w14:paraId="7BDEDE6C" w14:textId="77777777" w:rsidR="00190964" w:rsidRPr="00A449EA" w:rsidRDefault="00190964" w:rsidP="00AA169F">
            <w:pPr>
              <w:spacing w:line="360" w:lineRule="auto"/>
              <w:rPr>
                <w:rFonts w:ascii="Arial" w:hAnsi="Arial" w:cs="Arial"/>
                <w:sz w:val="20"/>
                <w:szCs w:val="20"/>
              </w:rPr>
            </w:pPr>
            <w:r w:rsidRPr="00A449EA">
              <w:rPr>
                <w:rFonts w:ascii="Arial" w:hAnsi="Arial" w:cs="Arial"/>
                <w:sz w:val="20"/>
                <w:szCs w:val="20"/>
              </w:rPr>
              <w:t>Surface Species</w:t>
            </w:r>
          </w:p>
        </w:tc>
        <w:tc>
          <w:tcPr>
            <w:tcW w:w="871" w:type="pct"/>
            <w:tcBorders>
              <w:top w:val="single" w:sz="8" w:space="0" w:color="auto"/>
              <w:bottom w:val="single" w:sz="8" w:space="0" w:color="auto"/>
            </w:tcBorders>
          </w:tcPr>
          <w:p w14:paraId="3007C565" w14:textId="230C7704" w:rsidR="00190964" w:rsidRPr="00A449EA" w:rsidRDefault="00190964" w:rsidP="00AA169F">
            <w:pPr>
              <w:spacing w:line="360" w:lineRule="auto"/>
              <w:rPr>
                <w:rFonts w:ascii="Arial" w:hAnsi="Arial" w:cs="Arial"/>
                <w:sz w:val="20"/>
                <w:szCs w:val="20"/>
              </w:rPr>
            </w:pPr>
            <w:r w:rsidRPr="00A449EA">
              <w:rPr>
                <w:rFonts w:ascii="Arial" w:hAnsi="Arial" w:cs="Arial"/>
                <w:sz w:val="20"/>
                <w:szCs w:val="20"/>
              </w:rPr>
              <w:t>Peak (cm</w:t>
            </w:r>
            <w:r w:rsidR="0051255B" w:rsidRPr="0051255B">
              <w:rPr>
                <w:rFonts w:ascii="Arial" w:hAnsi="Arial" w:cs="Arial"/>
                <w:sz w:val="20"/>
                <w:szCs w:val="20"/>
                <w:vertAlign w:val="superscript"/>
              </w:rPr>
              <w:t>‒</w:t>
            </w:r>
            <w:r w:rsidR="0051255B">
              <w:rPr>
                <w:rFonts w:ascii="Arial" w:hAnsi="Arial" w:cs="Arial" w:hint="eastAsia"/>
                <w:sz w:val="20"/>
                <w:szCs w:val="20"/>
                <w:vertAlign w:val="superscript"/>
                <w:lang w:eastAsia="zh-CN"/>
              </w:rPr>
              <w:t>1</w:t>
            </w:r>
            <w:r w:rsidRPr="00A449EA">
              <w:rPr>
                <w:rFonts w:ascii="Arial" w:hAnsi="Arial" w:cs="Arial"/>
                <w:sz w:val="20"/>
                <w:szCs w:val="20"/>
              </w:rPr>
              <w:t>)</w:t>
            </w:r>
          </w:p>
        </w:tc>
        <w:tc>
          <w:tcPr>
            <w:tcW w:w="2748" w:type="pct"/>
            <w:tcBorders>
              <w:top w:val="single" w:sz="8" w:space="0" w:color="auto"/>
              <w:bottom w:val="single" w:sz="8" w:space="0" w:color="auto"/>
            </w:tcBorders>
          </w:tcPr>
          <w:p w14:paraId="352C7B19" w14:textId="77777777" w:rsidR="00190964" w:rsidRPr="00A449EA" w:rsidRDefault="00190964" w:rsidP="00AA169F">
            <w:pPr>
              <w:spacing w:line="360" w:lineRule="auto"/>
              <w:rPr>
                <w:rFonts w:ascii="Arial" w:hAnsi="Arial" w:cs="Arial"/>
                <w:sz w:val="20"/>
                <w:szCs w:val="20"/>
              </w:rPr>
            </w:pPr>
            <w:r w:rsidRPr="00A449EA">
              <w:rPr>
                <w:rFonts w:ascii="Arial" w:hAnsi="Arial" w:cs="Arial"/>
                <w:sz w:val="20"/>
                <w:szCs w:val="20"/>
              </w:rPr>
              <w:t>Vibrational Mode</w:t>
            </w:r>
          </w:p>
        </w:tc>
      </w:tr>
      <w:tr w:rsidR="00204E28" w:rsidRPr="00A449EA" w14:paraId="746B3BAF" w14:textId="77777777" w:rsidTr="008C006A">
        <w:tc>
          <w:tcPr>
            <w:tcW w:w="1381" w:type="pct"/>
          </w:tcPr>
          <w:p w14:paraId="06DC5C84" w14:textId="40E2BA15" w:rsidR="00204E28" w:rsidRPr="00A449EA" w:rsidRDefault="00204E28" w:rsidP="00204E28">
            <w:pPr>
              <w:spacing w:line="360" w:lineRule="auto"/>
              <w:rPr>
                <w:rFonts w:ascii="Arial" w:hAnsi="Arial" w:cs="Arial"/>
                <w:sz w:val="20"/>
                <w:szCs w:val="20"/>
              </w:rPr>
            </w:pPr>
            <w:r w:rsidRPr="00A449EA">
              <w:rPr>
                <w:rFonts w:ascii="Arial" w:hAnsi="Arial" w:cs="Arial"/>
                <w:sz w:val="20"/>
                <w:szCs w:val="20"/>
              </w:rPr>
              <w:t>Hydroxyl (–OH)</w:t>
            </w:r>
          </w:p>
        </w:tc>
        <w:tc>
          <w:tcPr>
            <w:tcW w:w="871" w:type="pct"/>
          </w:tcPr>
          <w:p w14:paraId="4ED5F584" w14:textId="319EB959" w:rsidR="00204E28" w:rsidRPr="00A449EA" w:rsidRDefault="00204E28" w:rsidP="00204E28">
            <w:pPr>
              <w:spacing w:line="360" w:lineRule="auto"/>
              <w:rPr>
                <w:rFonts w:ascii="Arial" w:hAnsi="Arial" w:cs="Arial"/>
                <w:sz w:val="20"/>
                <w:szCs w:val="20"/>
              </w:rPr>
            </w:pPr>
            <w:r w:rsidRPr="00A449EA">
              <w:rPr>
                <w:rFonts w:ascii="Arial" w:hAnsi="Arial" w:cs="Arial"/>
                <w:sz w:val="20"/>
                <w:szCs w:val="20"/>
              </w:rPr>
              <w:t>37</w:t>
            </w:r>
            <w:r w:rsidR="00603A26" w:rsidRPr="00A449EA">
              <w:rPr>
                <w:rFonts w:ascii="Arial" w:hAnsi="Arial" w:cs="Arial"/>
                <w:sz w:val="20"/>
                <w:szCs w:val="20"/>
                <w:lang w:eastAsia="zh-CN"/>
              </w:rPr>
              <w:t>3</w:t>
            </w:r>
            <w:r w:rsidR="006621C7" w:rsidRPr="00A449EA">
              <w:rPr>
                <w:rFonts w:ascii="Arial" w:hAnsi="Arial" w:cs="Arial"/>
                <w:sz w:val="20"/>
                <w:szCs w:val="20"/>
                <w:lang w:eastAsia="zh-CN"/>
              </w:rPr>
              <w:t>2</w:t>
            </w:r>
            <w:r w:rsidR="00603A26" w:rsidRPr="00A449EA">
              <w:rPr>
                <w:rFonts w:ascii="Arial" w:hAnsi="Arial" w:cs="Arial"/>
                <w:sz w:val="20"/>
                <w:szCs w:val="20"/>
                <w:lang w:eastAsia="zh-CN"/>
              </w:rPr>
              <w:t>,</w:t>
            </w:r>
            <w:r w:rsidRPr="00A449EA">
              <w:rPr>
                <w:rFonts w:ascii="Arial" w:hAnsi="Arial" w:cs="Arial"/>
                <w:sz w:val="20"/>
                <w:szCs w:val="20"/>
                <w:lang w:eastAsia="zh-CN"/>
              </w:rPr>
              <w:t xml:space="preserve"> 3</w:t>
            </w:r>
            <w:r w:rsidR="006621C7" w:rsidRPr="00A449EA">
              <w:rPr>
                <w:rFonts w:ascii="Arial" w:hAnsi="Arial" w:cs="Arial"/>
                <w:sz w:val="20"/>
                <w:szCs w:val="20"/>
                <w:lang w:eastAsia="zh-CN"/>
              </w:rPr>
              <w:t>640</w:t>
            </w:r>
          </w:p>
        </w:tc>
        <w:tc>
          <w:tcPr>
            <w:tcW w:w="2748" w:type="pct"/>
          </w:tcPr>
          <w:p w14:paraId="0138A053" w14:textId="6BF61090" w:rsidR="00204E28" w:rsidRPr="00A449EA" w:rsidRDefault="00204E28" w:rsidP="00204E28">
            <w:pPr>
              <w:spacing w:line="360" w:lineRule="auto"/>
              <w:rPr>
                <w:rFonts w:ascii="Arial" w:hAnsi="Arial" w:cs="Arial"/>
                <w:sz w:val="20"/>
                <w:szCs w:val="20"/>
              </w:rPr>
            </w:pPr>
            <w:r w:rsidRPr="00A449EA">
              <w:rPr>
                <w:rFonts w:ascii="Arial" w:hAnsi="Arial" w:cs="Arial"/>
                <w:sz w:val="20"/>
                <w:szCs w:val="20"/>
              </w:rPr>
              <w:t>O–H stretching vibration (increased intensity)</w:t>
            </w:r>
          </w:p>
        </w:tc>
      </w:tr>
      <w:tr w:rsidR="00204E28" w:rsidRPr="00A449EA" w14:paraId="41F0AF2B" w14:textId="77777777" w:rsidTr="008C006A">
        <w:tc>
          <w:tcPr>
            <w:tcW w:w="1381" w:type="pct"/>
            <w:vMerge w:val="restart"/>
          </w:tcPr>
          <w:p w14:paraId="07C11A86" w14:textId="256985EE" w:rsidR="00204E28" w:rsidRPr="00A449EA" w:rsidRDefault="00204E28" w:rsidP="00204E28">
            <w:pPr>
              <w:spacing w:line="360" w:lineRule="auto"/>
              <w:rPr>
                <w:rFonts w:ascii="Arial" w:hAnsi="Arial" w:cs="Arial"/>
                <w:bCs/>
                <w:sz w:val="20"/>
                <w:szCs w:val="20"/>
              </w:rPr>
            </w:pPr>
            <w:r w:rsidRPr="00A449EA">
              <w:rPr>
                <w:rFonts w:ascii="Arial" w:hAnsi="Arial" w:cs="Arial"/>
                <w:sz w:val="20"/>
                <w:szCs w:val="20"/>
                <w:lang w:eastAsia="zh-CN"/>
              </w:rPr>
              <w:t>Gas Phase</w:t>
            </w:r>
            <w:r w:rsidRPr="00A449EA">
              <w:rPr>
                <w:rFonts w:ascii="Arial" w:hAnsi="Arial" w:cs="Arial"/>
                <w:sz w:val="20"/>
                <w:szCs w:val="20"/>
              </w:rPr>
              <w:t xml:space="preserve"> CO</w:t>
            </w:r>
            <w:r w:rsidRPr="00A449EA">
              <w:rPr>
                <w:rFonts w:ascii="Arial" w:hAnsi="Arial" w:cs="Arial"/>
                <w:sz w:val="20"/>
                <w:szCs w:val="20"/>
                <w:vertAlign w:val="subscript"/>
              </w:rPr>
              <w:t>2</w:t>
            </w:r>
          </w:p>
        </w:tc>
        <w:tc>
          <w:tcPr>
            <w:tcW w:w="871" w:type="pct"/>
          </w:tcPr>
          <w:p w14:paraId="16233570" w14:textId="39683988" w:rsidR="00204E28" w:rsidRPr="00A449EA" w:rsidRDefault="00204E28" w:rsidP="00204E28">
            <w:pPr>
              <w:spacing w:line="360" w:lineRule="auto"/>
              <w:rPr>
                <w:rFonts w:ascii="Arial" w:hAnsi="Arial" w:cs="Arial"/>
                <w:sz w:val="20"/>
                <w:szCs w:val="20"/>
                <w:lang w:eastAsia="zh-CN"/>
              </w:rPr>
            </w:pPr>
            <w:r w:rsidRPr="00A449EA">
              <w:rPr>
                <w:rFonts w:ascii="Arial" w:hAnsi="Arial" w:cs="Arial"/>
                <w:sz w:val="20"/>
                <w:szCs w:val="20"/>
              </w:rPr>
              <w:t>23</w:t>
            </w:r>
            <w:r w:rsidRPr="00A449EA">
              <w:rPr>
                <w:rFonts w:ascii="Arial" w:hAnsi="Arial" w:cs="Arial"/>
                <w:sz w:val="20"/>
                <w:szCs w:val="20"/>
                <w:lang w:eastAsia="zh-CN"/>
              </w:rPr>
              <w:t>59</w:t>
            </w:r>
          </w:p>
        </w:tc>
        <w:tc>
          <w:tcPr>
            <w:tcW w:w="2748" w:type="pct"/>
          </w:tcPr>
          <w:p w14:paraId="5FC5CA59" w14:textId="30DC4256" w:rsidR="00204E28" w:rsidRPr="00A449EA" w:rsidRDefault="00204E28" w:rsidP="00204E28">
            <w:pPr>
              <w:spacing w:line="360" w:lineRule="auto"/>
              <w:rPr>
                <w:rFonts w:ascii="Arial" w:hAnsi="Arial" w:cs="Arial"/>
                <w:sz w:val="20"/>
                <w:szCs w:val="20"/>
              </w:rPr>
            </w:pPr>
            <w:r w:rsidRPr="00A449EA">
              <w:rPr>
                <w:rFonts w:ascii="Arial" w:hAnsi="Arial" w:cs="Arial"/>
                <w:sz w:val="20"/>
                <w:szCs w:val="20"/>
              </w:rPr>
              <w:t>High-frequency component of Fermi resonance (ν</w:t>
            </w:r>
            <w:r w:rsidRPr="00A449EA">
              <w:rPr>
                <w:rFonts w:ascii="Arial" w:hAnsi="Arial" w:cs="Arial"/>
                <w:sz w:val="20"/>
                <w:szCs w:val="20"/>
                <w:vertAlign w:val="subscript"/>
              </w:rPr>
              <w:t>3</w:t>
            </w:r>
            <w:r w:rsidRPr="00A449EA">
              <w:rPr>
                <w:rFonts w:ascii="Arial" w:hAnsi="Arial" w:cs="Arial"/>
                <w:sz w:val="20"/>
                <w:szCs w:val="20"/>
              </w:rPr>
              <w:t xml:space="preserve"> + 2ν</w:t>
            </w:r>
            <w:r w:rsidRPr="00A449EA">
              <w:rPr>
                <w:rFonts w:ascii="Arial" w:hAnsi="Arial" w:cs="Arial"/>
                <w:sz w:val="20"/>
                <w:szCs w:val="20"/>
                <w:vertAlign w:val="subscript"/>
              </w:rPr>
              <w:t>2</w:t>
            </w:r>
            <w:r w:rsidRPr="00A449EA">
              <w:rPr>
                <w:rFonts w:ascii="Arial" w:hAnsi="Arial" w:cs="Arial"/>
                <w:sz w:val="20"/>
                <w:szCs w:val="20"/>
              </w:rPr>
              <w:t>)</w:t>
            </w:r>
          </w:p>
        </w:tc>
      </w:tr>
      <w:tr w:rsidR="00204E28" w:rsidRPr="00A449EA" w14:paraId="5988B766" w14:textId="77777777" w:rsidTr="008C006A">
        <w:tc>
          <w:tcPr>
            <w:tcW w:w="1381" w:type="pct"/>
            <w:vMerge/>
          </w:tcPr>
          <w:p w14:paraId="77E9DB68" w14:textId="77777777" w:rsidR="00204E28" w:rsidRPr="00A449EA" w:rsidRDefault="00204E28" w:rsidP="00204E28">
            <w:pPr>
              <w:spacing w:line="360" w:lineRule="auto"/>
              <w:rPr>
                <w:rFonts w:ascii="Arial" w:hAnsi="Arial" w:cs="Arial"/>
                <w:bCs/>
                <w:sz w:val="20"/>
                <w:szCs w:val="20"/>
              </w:rPr>
            </w:pPr>
          </w:p>
        </w:tc>
        <w:tc>
          <w:tcPr>
            <w:tcW w:w="871" w:type="pct"/>
          </w:tcPr>
          <w:p w14:paraId="61932B33" w14:textId="0CE9AC25" w:rsidR="00204E28" w:rsidRPr="00A449EA" w:rsidRDefault="00204E28" w:rsidP="00204E28">
            <w:pPr>
              <w:spacing w:line="360" w:lineRule="auto"/>
              <w:rPr>
                <w:rFonts w:ascii="Arial" w:hAnsi="Arial" w:cs="Arial"/>
                <w:sz w:val="20"/>
                <w:szCs w:val="20"/>
              </w:rPr>
            </w:pPr>
            <w:r w:rsidRPr="00A449EA">
              <w:rPr>
                <w:rFonts w:ascii="Arial" w:hAnsi="Arial" w:cs="Arial"/>
                <w:sz w:val="20"/>
                <w:szCs w:val="20"/>
              </w:rPr>
              <w:t>234</w:t>
            </w:r>
            <w:r w:rsidRPr="00A449EA">
              <w:rPr>
                <w:rFonts w:ascii="Arial" w:hAnsi="Arial" w:cs="Arial"/>
                <w:sz w:val="20"/>
                <w:szCs w:val="20"/>
                <w:lang w:eastAsia="zh-CN"/>
              </w:rPr>
              <w:t>0</w:t>
            </w:r>
          </w:p>
        </w:tc>
        <w:tc>
          <w:tcPr>
            <w:tcW w:w="2748" w:type="pct"/>
          </w:tcPr>
          <w:p w14:paraId="65ED3EA2" w14:textId="7B7DC52E" w:rsidR="00204E28" w:rsidRPr="00A449EA" w:rsidRDefault="00204E28" w:rsidP="00204E28">
            <w:pPr>
              <w:spacing w:line="360" w:lineRule="auto"/>
              <w:rPr>
                <w:rFonts w:ascii="Arial" w:hAnsi="Arial" w:cs="Arial"/>
                <w:sz w:val="20"/>
                <w:szCs w:val="20"/>
              </w:rPr>
            </w:pPr>
            <w:r w:rsidRPr="00A449EA">
              <w:rPr>
                <w:rFonts w:ascii="Arial" w:hAnsi="Arial" w:cs="Arial"/>
                <w:sz w:val="20"/>
                <w:szCs w:val="20"/>
              </w:rPr>
              <w:t>Low-frequency component of Fermi resonance (ν</w:t>
            </w:r>
            <w:r w:rsidRPr="00A449EA">
              <w:rPr>
                <w:rFonts w:ascii="Arial" w:hAnsi="Arial" w:cs="Arial"/>
                <w:sz w:val="20"/>
                <w:szCs w:val="20"/>
                <w:vertAlign w:val="subscript"/>
              </w:rPr>
              <w:t>3</w:t>
            </w:r>
            <w:r w:rsidRPr="00A449EA">
              <w:rPr>
                <w:rFonts w:ascii="Arial" w:hAnsi="Arial" w:cs="Arial"/>
                <w:sz w:val="20"/>
                <w:szCs w:val="20"/>
              </w:rPr>
              <w:t xml:space="preserve"> + 2ν</w:t>
            </w:r>
            <w:r w:rsidRPr="00A449EA">
              <w:rPr>
                <w:rFonts w:ascii="Arial" w:hAnsi="Arial" w:cs="Arial"/>
                <w:sz w:val="20"/>
                <w:szCs w:val="20"/>
                <w:vertAlign w:val="subscript"/>
              </w:rPr>
              <w:t>2</w:t>
            </w:r>
            <w:r w:rsidRPr="00A449EA">
              <w:rPr>
                <w:rFonts w:ascii="Arial" w:hAnsi="Arial" w:cs="Arial"/>
                <w:sz w:val="20"/>
                <w:szCs w:val="20"/>
              </w:rPr>
              <w:t>)</w:t>
            </w:r>
          </w:p>
        </w:tc>
      </w:tr>
      <w:tr w:rsidR="00204E28" w:rsidRPr="00A449EA" w14:paraId="14D01D06" w14:textId="77777777" w:rsidTr="008C006A">
        <w:tc>
          <w:tcPr>
            <w:tcW w:w="1381" w:type="pct"/>
          </w:tcPr>
          <w:p w14:paraId="31E2B488" w14:textId="77777777" w:rsidR="00204E28" w:rsidRPr="00A449EA" w:rsidRDefault="00204E28" w:rsidP="00204E28">
            <w:pPr>
              <w:spacing w:line="360" w:lineRule="auto"/>
              <w:rPr>
                <w:rFonts w:ascii="Arial" w:hAnsi="Arial" w:cs="Arial"/>
                <w:bCs/>
                <w:sz w:val="20"/>
                <w:szCs w:val="20"/>
              </w:rPr>
            </w:pPr>
            <w:r w:rsidRPr="00A449EA">
              <w:rPr>
                <w:rFonts w:ascii="Arial" w:hAnsi="Arial" w:cs="Arial"/>
                <w:bCs/>
                <w:sz w:val="20"/>
                <w:szCs w:val="20"/>
              </w:rPr>
              <w:t>Bidentate Carbonate</w:t>
            </w:r>
          </w:p>
        </w:tc>
        <w:tc>
          <w:tcPr>
            <w:tcW w:w="871" w:type="pct"/>
          </w:tcPr>
          <w:p w14:paraId="6134968D" w14:textId="77777777" w:rsidR="00204E28" w:rsidRPr="00A449EA" w:rsidRDefault="00204E28" w:rsidP="00204E28">
            <w:pPr>
              <w:spacing w:line="360" w:lineRule="auto"/>
              <w:rPr>
                <w:rFonts w:ascii="Arial" w:hAnsi="Arial" w:cs="Arial"/>
                <w:sz w:val="20"/>
                <w:szCs w:val="20"/>
              </w:rPr>
            </w:pPr>
            <w:r w:rsidRPr="00A449EA">
              <w:rPr>
                <w:rFonts w:ascii="Arial" w:hAnsi="Arial" w:cs="Arial"/>
                <w:sz w:val="20"/>
                <w:szCs w:val="20"/>
              </w:rPr>
              <w:t>1345</w:t>
            </w:r>
          </w:p>
        </w:tc>
        <w:tc>
          <w:tcPr>
            <w:tcW w:w="2748" w:type="pct"/>
          </w:tcPr>
          <w:p w14:paraId="39809490" w14:textId="4B43C3E4" w:rsidR="00204E28" w:rsidRPr="00A449EA" w:rsidRDefault="00204E28" w:rsidP="00204E28">
            <w:pPr>
              <w:spacing w:line="360" w:lineRule="auto"/>
              <w:rPr>
                <w:rFonts w:ascii="Arial" w:hAnsi="Arial" w:cs="Arial"/>
                <w:sz w:val="20"/>
                <w:szCs w:val="20"/>
              </w:rPr>
            </w:pPr>
            <w:proofErr w:type="spellStart"/>
            <w:r w:rsidRPr="00A449EA">
              <w:rPr>
                <w:rFonts w:ascii="Arial" w:hAnsi="Arial" w:cs="Arial"/>
                <w:sz w:val="20"/>
                <w:szCs w:val="20"/>
              </w:rPr>
              <w:t>ν</w:t>
            </w:r>
            <w:r w:rsidRPr="00A449EA">
              <w:rPr>
                <w:rFonts w:ascii="Arial" w:hAnsi="Arial" w:cs="Arial"/>
                <w:sz w:val="20"/>
                <w:szCs w:val="20"/>
                <w:vertAlign w:val="subscript"/>
              </w:rPr>
              <w:t>s</w:t>
            </w:r>
            <w:proofErr w:type="spellEnd"/>
            <w:r w:rsidRPr="00A449EA">
              <w:rPr>
                <w:rFonts w:ascii="Arial" w:hAnsi="Arial" w:cs="Arial"/>
                <w:sz w:val="20"/>
                <w:szCs w:val="20"/>
              </w:rPr>
              <w:t>(O–C–O) symmetric stretching vibration</w:t>
            </w:r>
          </w:p>
        </w:tc>
      </w:tr>
      <w:tr w:rsidR="00204E28" w:rsidRPr="00A449EA" w14:paraId="15ADB37C" w14:textId="77777777" w:rsidTr="008C006A">
        <w:tc>
          <w:tcPr>
            <w:tcW w:w="1381" w:type="pct"/>
          </w:tcPr>
          <w:p w14:paraId="0EF63850" w14:textId="77777777" w:rsidR="00204E28" w:rsidRPr="00A449EA" w:rsidRDefault="00204E28" w:rsidP="00204E28">
            <w:pPr>
              <w:spacing w:line="360" w:lineRule="auto"/>
              <w:rPr>
                <w:rFonts w:ascii="Arial" w:hAnsi="Arial" w:cs="Arial"/>
                <w:bCs/>
                <w:sz w:val="20"/>
                <w:szCs w:val="20"/>
              </w:rPr>
            </w:pPr>
            <w:r w:rsidRPr="00A449EA">
              <w:rPr>
                <w:rFonts w:ascii="Arial" w:hAnsi="Arial" w:cs="Arial"/>
                <w:bCs/>
                <w:sz w:val="20"/>
                <w:szCs w:val="20"/>
              </w:rPr>
              <w:t>Linearly Adsorbed CO</w:t>
            </w:r>
          </w:p>
        </w:tc>
        <w:tc>
          <w:tcPr>
            <w:tcW w:w="871" w:type="pct"/>
          </w:tcPr>
          <w:p w14:paraId="16DB1355" w14:textId="5A599989" w:rsidR="00204E28" w:rsidRPr="00A449EA" w:rsidRDefault="00204E28" w:rsidP="00204E28">
            <w:pPr>
              <w:spacing w:line="360" w:lineRule="auto"/>
              <w:rPr>
                <w:rFonts w:ascii="Arial" w:hAnsi="Arial" w:cs="Arial"/>
                <w:sz w:val="20"/>
                <w:szCs w:val="20"/>
                <w:lang w:eastAsia="zh-CN"/>
              </w:rPr>
            </w:pPr>
            <w:r w:rsidRPr="00A449EA">
              <w:rPr>
                <w:rFonts w:ascii="Arial" w:hAnsi="Arial" w:cs="Arial"/>
                <w:sz w:val="20"/>
                <w:szCs w:val="20"/>
              </w:rPr>
              <w:t>215</w:t>
            </w:r>
            <w:r w:rsidR="004A7AF0" w:rsidRPr="00A449EA">
              <w:rPr>
                <w:rFonts w:ascii="Arial" w:hAnsi="Arial" w:cs="Arial"/>
                <w:sz w:val="20"/>
                <w:szCs w:val="20"/>
                <w:lang w:eastAsia="zh-CN"/>
              </w:rPr>
              <w:t>4</w:t>
            </w:r>
          </w:p>
        </w:tc>
        <w:tc>
          <w:tcPr>
            <w:tcW w:w="2748" w:type="pct"/>
          </w:tcPr>
          <w:p w14:paraId="6D81552E" w14:textId="77777777" w:rsidR="00204E28" w:rsidRPr="00A449EA" w:rsidRDefault="00204E28" w:rsidP="00204E28">
            <w:pPr>
              <w:spacing w:line="360" w:lineRule="auto"/>
              <w:rPr>
                <w:rFonts w:ascii="Arial" w:hAnsi="Arial" w:cs="Arial"/>
                <w:sz w:val="20"/>
                <w:szCs w:val="20"/>
              </w:rPr>
            </w:pPr>
            <w:r w:rsidRPr="00A449EA">
              <w:rPr>
                <w:rFonts w:ascii="Arial" w:hAnsi="Arial" w:cs="Arial"/>
                <w:sz w:val="20"/>
                <w:szCs w:val="20"/>
              </w:rPr>
              <w:t>C≡O stretching vibration</w:t>
            </w:r>
          </w:p>
        </w:tc>
      </w:tr>
      <w:tr w:rsidR="00BB4BFC" w:rsidRPr="00A449EA" w14:paraId="3BF3E9E2" w14:textId="77777777" w:rsidTr="008C006A">
        <w:tc>
          <w:tcPr>
            <w:tcW w:w="1381" w:type="pct"/>
          </w:tcPr>
          <w:p w14:paraId="678A2722" w14:textId="633AF033" w:rsidR="00BB4BFC" w:rsidRPr="00A449EA" w:rsidRDefault="00BB4BFC" w:rsidP="00BB4BFC">
            <w:pPr>
              <w:spacing w:line="360" w:lineRule="auto"/>
              <w:rPr>
                <w:rFonts w:ascii="Arial" w:hAnsi="Arial" w:cs="Arial"/>
                <w:bCs/>
                <w:sz w:val="20"/>
                <w:szCs w:val="20"/>
              </w:rPr>
            </w:pPr>
            <w:r w:rsidRPr="00A449EA">
              <w:rPr>
                <w:rFonts w:ascii="Arial" w:hAnsi="Arial" w:cs="Arial"/>
                <w:sz w:val="20"/>
                <w:szCs w:val="20"/>
              </w:rPr>
              <w:t>Bridging Adsorbed CO</w:t>
            </w:r>
          </w:p>
        </w:tc>
        <w:tc>
          <w:tcPr>
            <w:tcW w:w="871" w:type="pct"/>
          </w:tcPr>
          <w:p w14:paraId="3A0C41D5" w14:textId="14F9E1AC" w:rsidR="00BB4BFC" w:rsidRPr="00A449EA" w:rsidRDefault="00BB4BFC" w:rsidP="00BB4BFC">
            <w:pPr>
              <w:spacing w:line="360" w:lineRule="auto"/>
              <w:rPr>
                <w:rFonts w:ascii="Arial" w:hAnsi="Arial" w:cs="Arial"/>
                <w:sz w:val="20"/>
                <w:szCs w:val="20"/>
                <w:lang w:eastAsia="zh-CN"/>
              </w:rPr>
            </w:pPr>
            <w:r w:rsidRPr="00A449EA">
              <w:rPr>
                <w:rFonts w:ascii="Arial" w:hAnsi="Arial" w:cs="Arial"/>
                <w:sz w:val="20"/>
                <w:szCs w:val="20"/>
              </w:rPr>
              <w:t>1</w:t>
            </w:r>
            <w:r w:rsidR="004A7AF0" w:rsidRPr="00A449EA">
              <w:rPr>
                <w:rFonts w:ascii="Arial" w:hAnsi="Arial" w:cs="Arial"/>
                <w:sz w:val="20"/>
                <w:szCs w:val="20"/>
                <w:lang w:eastAsia="zh-CN"/>
              </w:rPr>
              <w:t>890</w:t>
            </w:r>
          </w:p>
        </w:tc>
        <w:tc>
          <w:tcPr>
            <w:tcW w:w="2748" w:type="pct"/>
          </w:tcPr>
          <w:p w14:paraId="0346533C" w14:textId="7CD60E5B" w:rsidR="00BB4BFC" w:rsidRPr="00A449EA" w:rsidRDefault="00BB4BFC" w:rsidP="00BB4BFC">
            <w:pPr>
              <w:spacing w:line="360" w:lineRule="auto"/>
              <w:rPr>
                <w:rFonts w:ascii="Arial" w:hAnsi="Arial" w:cs="Arial"/>
                <w:sz w:val="20"/>
                <w:szCs w:val="20"/>
              </w:rPr>
            </w:pPr>
            <w:r w:rsidRPr="00A449EA">
              <w:rPr>
                <w:rFonts w:ascii="Arial" w:hAnsi="Arial" w:cs="Arial"/>
                <w:sz w:val="20"/>
                <w:szCs w:val="20"/>
              </w:rPr>
              <w:t>C–O stretching vibration</w:t>
            </w:r>
          </w:p>
        </w:tc>
      </w:tr>
      <w:tr w:rsidR="00145694" w:rsidRPr="00A449EA" w14:paraId="0F7271F9" w14:textId="77777777" w:rsidTr="008C006A">
        <w:tc>
          <w:tcPr>
            <w:tcW w:w="1381" w:type="pct"/>
          </w:tcPr>
          <w:p w14:paraId="420D4B8F" w14:textId="2F2E7570" w:rsidR="00145694" w:rsidRPr="00A449EA" w:rsidRDefault="00145694" w:rsidP="00145694">
            <w:pPr>
              <w:spacing w:line="360" w:lineRule="auto"/>
              <w:rPr>
                <w:rFonts w:ascii="Arial" w:hAnsi="Arial" w:cs="Arial"/>
                <w:sz w:val="20"/>
                <w:szCs w:val="20"/>
              </w:rPr>
            </w:pPr>
            <w:r w:rsidRPr="00A449EA">
              <w:rPr>
                <w:rFonts w:ascii="Arial" w:hAnsi="Arial" w:cs="Arial"/>
                <w:sz w:val="20"/>
                <w:szCs w:val="20"/>
              </w:rPr>
              <w:t>Bidentate Carbonate</w:t>
            </w:r>
          </w:p>
        </w:tc>
        <w:tc>
          <w:tcPr>
            <w:tcW w:w="871" w:type="pct"/>
          </w:tcPr>
          <w:p w14:paraId="131896E7" w14:textId="245C184B" w:rsidR="00145694" w:rsidRPr="00A449EA" w:rsidRDefault="00145694" w:rsidP="00145694">
            <w:pPr>
              <w:spacing w:line="360" w:lineRule="auto"/>
              <w:rPr>
                <w:rFonts w:ascii="Arial" w:hAnsi="Arial" w:cs="Arial"/>
                <w:sz w:val="20"/>
                <w:szCs w:val="20"/>
              </w:rPr>
            </w:pPr>
            <w:r w:rsidRPr="00A449EA">
              <w:rPr>
                <w:rFonts w:ascii="Arial" w:hAnsi="Arial" w:cs="Arial"/>
                <w:sz w:val="20"/>
                <w:szCs w:val="20"/>
              </w:rPr>
              <w:t>1695</w:t>
            </w:r>
          </w:p>
        </w:tc>
        <w:tc>
          <w:tcPr>
            <w:tcW w:w="2748" w:type="pct"/>
          </w:tcPr>
          <w:p w14:paraId="3161C940" w14:textId="7C1CAE1D" w:rsidR="00145694" w:rsidRPr="00A449EA" w:rsidRDefault="00145694" w:rsidP="00145694">
            <w:pPr>
              <w:spacing w:line="360" w:lineRule="auto"/>
              <w:rPr>
                <w:rFonts w:ascii="Arial" w:hAnsi="Arial" w:cs="Arial"/>
                <w:sz w:val="20"/>
                <w:szCs w:val="20"/>
              </w:rPr>
            </w:pPr>
            <w:proofErr w:type="spellStart"/>
            <w:r w:rsidRPr="00A449EA">
              <w:rPr>
                <w:rFonts w:ascii="Arial" w:hAnsi="Arial" w:cs="Arial"/>
                <w:sz w:val="20"/>
                <w:szCs w:val="20"/>
              </w:rPr>
              <w:t>ν</w:t>
            </w:r>
            <w:r w:rsidRPr="00A449EA">
              <w:rPr>
                <w:rFonts w:ascii="Arial" w:hAnsi="Arial" w:cs="Arial"/>
                <w:sz w:val="20"/>
                <w:szCs w:val="20"/>
                <w:vertAlign w:val="subscript"/>
              </w:rPr>
              <w:t>as</w:t>
            </w:r>
            <w:proofErr w:type="spellEnd"/>
            <w:r w:rsidRPr="00A449EA">
              <w:rPr>
                <w:rFonts w:ascii="Arial" w:hAnsi="Arial" w:cs="Arial"/>
                <w:sz w:val="20"/>
                <w:szCs w:val="20"/>
              </w:rPr>
              <w:t>(O–C–O) asymmetric stretching vibration</w:t>
            </w:r>
          </w:p>
        </w:tc>
      </w:tr>
      <w:tr w:rsidR="000F6954" w:rsidRPr="00A449EA" w14:paraId="28D61CAB" w14:textId="77777777" w:rsidTr="008C006A">
        <w:tc>
          <w:tcPr>
            <w:tcW w:w="1381" w:type="pct"/>
          </w:tcPr>
          <w:p w14:paraId="4F3D43C7" w14:textId="31A9C0E5" w:rsidR="000F6954" w:rsidRPr="00A449EA" w:rsidRDefault="000F6954" w:rsidP="000F6954">
            <w:pPr>
              <w:spacing w:line="360" w:lineRule="auto"/>
              <w:rPr>
                <w:rFonts w:ascii="Arial" w:hAnsi="Arial" w:cs="Arial"/>
                <w:bCs/>
                <w:sz w:val="20"/>
                <w:szCs w:val="20"/>
              </w:rPr>
            </w:pPr>
            <w:r w:rsidRPr="00A449EA">
              <w:rPr>
                <w:rFonts w:ascii="Arial" w:hAnsi="Arial" w:cs="Arial"/>
                <w:sz w:val="20"/>
                <w:szCs w:val="20"/>
              </w:rPr>
              <w:t xml:space="preserve">Bidentate </w:t>
            </w:r>
            <w:proofErr w:type="spellStart"/>
            <w:r w:rsidRPr="00A449EA">
              <w:rPr>
                <w:rFonts w:ascii="Arial" w:hAnsi="Arial" w:cs="Arial"/>
                <w:sz w:val="20"/>
                <w:szCs w:val="20"/>
              </w:rPr>
              <w:t>Formate</w:t>
            </w:r>
            <w:proofErr w:type="spellEnd"/>
          </w:p>
        </w:tc>
        <w:tc>
          <w:tcPr>
            <w:tcW w:w="871" w:type="pct"/>
          </w:tcPr>
          <w:p w14:paraId="7C5E139D" w14:textId="5859E87C" w:rsidR="000F6954" w:rsidRPr="00A449EA" w:rsidRDefault="000F6954" w:rsidP="000F6954">
            <w:pPr>
              <w:spacing w:line="360" w:lineRule="auto"/>
              <w:rPr>
                <w:rFonts w:ascii="Arial" w:hAnsi="Arial" w:cs="Arial"/>
                <w:sz w:val="20"/>
                <w:szCs w:val="20"/>
              </w:rPr>
            </w:pPr>
            <w:r w:rsidRPr="00A449EA">
              <w:rPr>
                <w:rFonts w:ascii="Arial" w:hAnsi="Arial" w:cs="Arial"/>
                <w:sz w:val="20"/>
                <w:szCs w:val="20"/>
              </w:rPr>
              <w:t>157</w:t>
            </w:r>
            <w:r w:rsidRPr="00A449EA">
              <w:rPr>
                <w:rFonts w:ascii="Arial" w:hAnsi="Arial" w:cs="Arial"/>
                <w:sz w:val="20"/>
                <w:szCs w:val="20"/>
                <w:lang w:eastAsia="zh-CN"/>
              </w:rPr>
              <w:t>8</w:t>
            </w:r>
          </w:p>
        </w:tc>
        <w:tc>
          <w:tcPr>
            <w:tcW w:w="2748" w:type="pct"/>
          </w:tcPr>
          <w:p w14:paraId="40236492" w14:textId="0C38BEFB" w:rsidR="000F6954" w:rsidRPr="00A449EA" w:rsidRDefault="000F6954" w:rsidP="000F6954">
            <w:pPr>
              <w:spacing w:line="360" w:lineRule="auto"/>
              <w:rPr>
                <w:rFonts w:ascii="Arial" w:hAnsi="Arial" w:cs="Arial"/>
                <w:sz w:val="20"/>
                <w:szCs w:val="20"/>
              </w:rPr>
            </w:pPr>
            <w:proofErr w:type="spellStart"/>
            <w:r w:rsidRPr="00A449EA">
              <w:rPr>
                <w:rFonts w:ascii="Arial" w:hAnsi="Arial" w:cs="Arial"/>
                <w:sz w:val="20"/>
                <w:szCs w:val="20"/>
              </w:rPr>
              <w:t>ν</w:t>
            </w:r>
            <w:proofErr w:type="gramStart"/>
            <w:r w:rsidRPr="00A449EA">
              <w:rPr>
                <w:rFonts w:ascii="Arial" w:hAnsi="Arial" w:cs="Arial"/>
                <w:sz w:val="20"/>
                <w:szCs w:val="20"/>
                <w:vertAlign w:val="subscript"/>
              </w:rPr>
              <w:t>as</w:t>
            </w:r>
            <w:proofErr w:type="spellEnd"/>
            <w:r w:rsidRPr="00A449EA">
              <w:rPr>
                <w:rFonts w:ascii="Arial" w:hAnsi="Arial" w:cs="Arial"/>
                <w:sz w:val="20"/>
                <w:szCs w:val="20"/>
              </w:rPr>
              <w:t>(</w:t>
            </w:r>
            <w:proofErr w:type="gramEnd"/>
            <w:r w:rsidRPr="00A449EA">
              <w:rPr>
                <w:rFonts w:ascii="Arial" w:hAnsi="Arial" w:cs="Arial"/>
                <w:sz w:val="20"/>
                <w:szCs w:val="20"/>
              </w:rPr>
              <w:t>OCO) asymmetric stretching vibration</w:t>
            </w:r>
          </w:p>
        </w:tc>
      </w:tr>
      <w:tr w:rsidR="000F6954" w:rsidRPr="00A449EA" w14:paraId="7C6F8426" w14:textId="77777777" w:rsidTr="008C006A">
        <w:tc>
          <w:tcPr>
            <w:tcW w:w="1381" w:type="pct"/>
          </w:tcPr>
          <w:p w14:paraId="4775341D" w14:textId="77777777" w:rsidR="000F6954" w:rsidRPr="00A449EA" w:rsidRDefault="000F6954" w:rsidP="000F6954">
            <w:pPr>
              <w:spacing w:line="360" w:lineRule="auto"/>
              <w:rPr>
                <w:rFonts w:ascii="Arial" w:hAnsi="Arial" w:cs="Arial"/>
                <w:bCs/>
                <w:sz w:val="20"/>
                <w:szCs w:val="20"/>
              </w:rPr>
            </w:pPr>
            <w:r w:rsidRPr="00A449EA">
              <w:rPr>
                <w:rFonts w:ascii="Arial" w:hAnsi="Arial" w:cs="Arial"/>
                <w:bCs/>
                <w:sz w:val="20"/>
                <w:szCs w:val="20"/>
              </w:rPr>
              <w:t>Methoxy (–O</w:t>
            </w:r>
            <w:r w:rsidRPr="00A449EA">
              <w:rPr>
                <w:rFonts w:ascii="Arial" w:hAnsi="Arial" w:cs="Arial"/>
                <w:sz w:val="20"/>
                <w:szCs w:val="20"/>
              </w:rPr>
              <w:t>CH</w:t>
            </w:r>
            <w:r w:rsidRPr="00A449EA">
              <w:rPr>
                <w:rFonts w:ascii="Arial" w:hAnsi="Arial" w:cs="Arial"/>
                <w:sz w:val="20"/>
                <w:szCs w:val="20"/>
                <w:vertAlign w:val="subscript"/>
              </w:rPr>
              <w:t>3</w:t>
            </w:r>
            <w:r w:rsidRPr="00A449EA">
              <w:rPr>
                <w:rFonts w:ascii="Arial" w:hAnsi="Arial" w:cs="Arial"/>
                <w:bCs/>
                <w:sz w:val="20"/>
                <w:szCs w:val="20"/>
              </w:rPr>
              <w:t>)</w:t>
            </w:r>
          </w:p>
        </w:tc>
        <w:tc>
          <w:tcPr>
            <w:tcW w:w="871" w:type="pct"/>
          </w:tcPr>
          <w:p w14:paraId="765D13C0" w14:textId="77777777" w:rsidR="000F6954" w:rsidRPr="00A449EA" w:rsidRDefault="000F6954" w:rsidP="000F6954">
            <w:pPr>
              <w:spacing w:line="360" w:lineRule="auto"/>
              <w:rPr>
                <w:rFonts w:ascii="Arial" w:hAnsi="Arial" w:cs="Arial"/>
                <w:sz w:val="20"/>
                <w:szCs w:val="20"/>
              </w:rPr>
            </w:pPr>
            <w:r w:rsidRPr="00A449EA">
              <w:rPr>
                <w:rFonts w:ascii="Arial" w:hAnsi="Arial" w:cs="Arial"/>
                <w:sz w:val="20"/>
                <w:szCs w:val="20"/>
              </w:rPr>
              <w:t>1055</w:t>
            </w:r>
          </w:p>
        </w:tc>
        <w:tc>
          <w:tcPr>
            <w:tcW w:w="2748" w:type="pct"/>
          </w:tcPr>
          <w:p w14:paraId="6BCB9712" w14:textId="77777777" w:rsidR="000F6954" w:rsidRPr="00A449EA" w:rsidRDefault="000F6954" w:rsidP="000F6954">
            <w:pPr>
              <w:spacing w:line="360" w:lineRule="auto"/>
              <w:rPr>
                <w:rFonts w:ascii="Arial" w:hAnsi="Arial" w:cs="Arial"/>
                <w:sz w:val="20"/>
                <w:szCs w:val="20"/>
              </w:rPr>
            </w:pPr>
            <w:r w:rsidRPr="00A449EA">
              <w:rPr>
                <w:rFonts w:ascii="Arial" w:hAnsi="Arial" w:cs="Arial"/>
                <w:sz w:val="20"/>
                <w:szCs w:val="20"/>
              </w:rPr>
              <w:t>C–O stretching vibration</w:t>
            </w:r>
          </w:p>
        </w:tc>
      </w:tr>
    </w:tbl>
    <w:p w14:paraId="5D2D9453" w14:textId="77777777" w:rsidR="00190964" w:rsidRPr="00A449EA" w:rsidRDefault="00190964" w:rsidP="00190964">
      <w:pPr>
        <w:spacing w:line="360" w:lineRule="auto"/>
        <w:rPr>
          <w:rFonts w:ascii="Arial" w:hAnsi="Arial" w:cs="Arial"/>
          <w:sz w:val="20"/>
          <w:szCs w:val="20"/>
        </w:rPr>
      </w:pPr>
    </w:p>
    <w:p w14:paraId="38A00AFF" w14:textId="00E40466" w:rsidR="00190964" w:rsidRPr="00A449EA" w:rsidRDefault="00190964" w:rsidP="00190964">
      <w:pPr>
        <w:spacing w:line="360" w:lineRule="auto"/>
        <w:rPr>
          <w:rFonts w:ascii="Arial" w:hAnsi="Arial" w:cs="Arial"/>
          <w:bCs/>
          <w:sz w:val="20"/>
          <w:szCs w:val="20"/>
        </w:rPr>
      </w:pPr>
      <w:r w:rsidRPr="00A449EA">
        <w:rPr>
          <w:rFonts w:ascii="Arial" w:hAnsi="Arial" w:cs="Arial"/>
          <w:b/>
          <w:sz w:val="20"/>
          <w:szCs w:val="20"/>
        </w:rPr>
        <w:t xml:space="preserve">(b) </w:t>
      </w:r>
      <w:r w:rsidRPr="00A449EA">
        <w:rPr>
          <w:rFonts w:ascii="Arial" w:hAnsi="Arial" w:cs="Arial"/>
          <w:bCs/>
          <w:sz w:val="20"/>
          <w:szCs w:val="20"/>
        </w:rPr>
        <w:t xml:space="preserve">Under </w:t>
      </w:r>
      <w:r w:rsidR="00987492" w:rsidRPr="00A449EA">
        <w:rPr>
          <w:rFonts w:ascii="Arial" w:hAnsi="Arial" w:cs="Arial"/>
          <w:bCs/>
          <w:sz w:val="20"/>
          <w:szCs w:val="20"/>
        </w:rPr>
        <w:t>PUL</w:t>
      </w:r>
      <w:r w:rsidRPr="00A449EA">
        <w:rPr>
          <w:rFonts w:ascii="Arial" w:hAnsi="Arial" w:cs="Arial"/>
          <w:bCs/>
          <w:sz w:val="20"/>
          <w:szCs w:val="20"/>
        </w:rPr>
        <w:t xml:space="preserve"> </w:t>
      </w:r>
      <w:r w:rsidR="002B574A" w:rsidRPr="00A449EA">
        <w:rPr>
          <w:rFonts w:ascii="Arial" w:hAnsi="Arial" w:cs="Arial"/>
          <w:bCs/>
          <w:sz w:val="20"/>
          <w:szCs w:val="20"/>
        </w:rPr>
        <w:t>e</w:t>
      </w:r>
      <w:r w:rsidRPr="00A449EA">
        <w:rPr>
          <w:rFonts w:ascii="Arial" w:hAnsi="Arial" w:cs="Arial"/>
          <w:bCs/>
          <w:sz w:val="20"/>
          <w:szCs w:val="20"/>
        </w:rPr>
        <w:t>xcitation.</w:t>
      </w:r>
    </w:p>
    <w:tbl>
      <w:tblPr>
        <w:tblStyle w:val="a4"/>
        <w:tblW w:w="5000" w:type="pct"/>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2693"/>
        <w:gridCol w:w="1701"/>
        <w:gridCol w:w="5358"/>
      </w:tblGrid>
      <w:tr w:rsidR="00190964" w:rsidRPr="00A449EA" w14:paraId="4642262D" w14:textId="77777777" w:rsidTr="00603A26">
        <w:tc>
          <w:tcPr>
            <w:tcW w:w="1381" w:type="pct"/>
            <w:tcBorders>
              <w:top w:val="single" w:sz="8" w:space="0" w:color="auto"/>
              <w:bottom w:val="single" w:sz="8" w:space="0" w:color="auto"/>
            </w:tcBorders>
          </w:tcPr>
          <w:p w14:paraId="6ED2A01E" w14:textId="77777777" w:rsidR="00190964" w:rsidRPr="00A449EA" w:rsidRDefault="00190964" w:rsidP="00AA169F">
            <w:pPr>
              <w:spacing w:line="360" w:lineRule="auto"/>
              <w:rPr>
                <w:rFonts w:ascii="Arial" w:hAnsi="Arial" w:cs="Arial"/>
                <w:sz w:val="20"/>
                <w:szCs w:val="20"/>
              </w:rPr>
            </w:pPr>
            <w:r w:rsidRPr="00A449EA">
              <w:rPr>
                <w:rFonts w:ascii="Arial" w:hAnsi="Arial" w:cs="Arial"/>
                <w:sz w:val="20"/>
                <w:szCs w:val="20"/>
              </w:rPr>
              <w:t>Surface Species</w:t>
            </w:r>
          </w:p>
        </w:tc>
        <w:tc>
          <w:tcPr>
            <w:tcW w:w="872" w:type="pct"/>
            <w:tcBorders>
              <w:top w:val="single" w:sz="8" w:space="0" w:color="auto"/>
              <w:bottom w:val="single" w:sz="8" w:space="0" w:color="auto"/>
            </w:tcBorders>
          </w:tcPr>
          <w:p w14:paraId="215583AE" w14:textId="21FD223C" w:rsidR="00190964" w:rsidRPr="00A449EA" w:rsidRDefault="00190964" w:rsidP="00AA169F">
            <w:pPr>
              <w:spacing w:line="360" w:lineRule="auto"/>
              <w:rPr>
                <w:rFonts w:ascii="Arial" w:hAnsi="Arial" w:cs="Arial"/>
                <w:sz w:val="20"/>
                <w:szCs w:val="20"/>
              </w:rPr>
            </w:pPr>
            <w:r w:rsidRPr="00A449EA">
              <w:rPr>
                <w:rFonts w:ascii="Arial" w:hAnsi="Arial" w:cs="Arial"/>
                <w:sz w:val="20"/>
                <w:szCs w:val="20"/>
              </w:rPr>
              <w:t>Peak (cm</w:t>
            </w:r>
            <w:r w:rsidR="0051255B" w:rsidRPr="0051255B">
              <w:rPr>
                <w:rFonts w:ascii="Arial" w:hAnsi="Arial" w:cs="Arial"/>
                <w:sz w:val="20"/>
                <w:szCs w:val="20"/>
                <w:vertAlign w:val="superscript"/>
              </w:rPr>
              <w:t>‒</w:t>
            </w:r>
            <w:r w:rsidR="0051255B">
              <w:rPr>
                <w:rFonts w:ascii="Arial" w:hAnsi="Arial" w:cs="Arial" w:hint="eastAsia"/>
                <w:sz w:val="20"/>
                <w:szCs w:val="20"/>
                <w:vertAlign w:val="superscript"/>
                <w:lang w:eastAsia="zh-CN"/>
              </w:rPr>
              <w:t>1</w:t>
            </w:r>
            <w:r w:rsidRPr="00A449EA">
              <w:rPr>
                <w:rFonts w:ascii="Arial" w:hAnsi="Arial" w:cs="Arial"/>
                <w:sz w:val="20"/>
                <w:szCs w:val="20"/>
              </w:rPr>
              <w:t>)</w:t>
            </w:r>
          </w:p>
        </w:tc>
        <w:tc>
          <w:tcPr>
            <w:tcW w:w="2747" w:type="pct"/>
            <w:tcBorders>
              <w:top w:val="single" w:sz="8" w:space="0" w:color="auto"/>
              <w:bottom w:val="single" w:sz="8" w:space="0" w:color="auto"/>
            </w:tcBorders>
          </w:tcPr>
          <w:p w14:paraId="68A96986" w14:textId="77777777" w:rsidR="00190964" w:rsidRPr="00A449EA" w:rsidRDefault="00190964" w:rsidP="00AA169F">
            <w:pPr>
              <w:spacing w:line="360" w:lineRule="auto"/>
              <w:rPr>
                <w:rFonts w:ascii="Arial" w:hAnsi="Arial" w:cs="Arial"/>
                <w:sz w:val="20"/>
                <w:szCs w:val="20"/>
              </w:rPr>
            </w:pPr>
            <w:r w:rsidRPr="00A449EA">
              <w:rPr>
                <w:rFonts w:ascii="Arial" w:hAnsi="Arial" w:cs="Arial"/>
                <w:sz w:val="20"/>
                <w:szCs w:val="20"/>
              </w:rPr>
              <w:t>Vibrational Mode</w:t>
            </w:r>
          </w:p>
        </w:tc>
      </w:tr>
      <w:tr w:rsidR="00190964" w:rsidRPr="00A449EA" w14:paraId="2FB7FBE7" w14:textId="77777777" w:rsidTr="00603A26">
        <w:tc>
          <w:tcPr>
            <w:tcW w:w="1381" w:type="pct"/>
            <w:tcBorders>
              <w:top w:val="single" w:sz="8" w:space="0" w:color="auto"/>
            </w:tcBorders>
          </w:tcPr>
          <w:p w14:paraId="72BF66C9" w14:textId="77777777" w:rsidR="00190964" w:rsidRPr="00A449EA" w:rsidRDefault="00190964" w:rsidP="00AA169F">
            <w:pPr>
              <w:spacing w:line="360" w:lineRule="auto"/>
              <w:rPr>
                <w:rFonts w:ascii="Arial" w:hAnsi="Arial" w:cs="Arial"/>
                <w:sz w:val="20"/>
                <w:szCs w:val="20"/>
              </w:rPr>
            </w:pPr>
            <w:r w:rsidRPr="00A449EA">
              <w:rPr>
                <w:rFonts w:ascii="Arial" w:hAnsi="Arial" w:cs="Arial"/>
                <w:sz w:val="20"/>
                <w:szCs w:val="20"/>
              </w:rPr>
              <w:t>Hydroxyl (–OH)</w:t>
            </w:r>
          </w:p>
        </w:tc>
        <w:tc>
          <w:tcPr>
            <w:tcW w:w="872" w:type="pct"/>
            <w:tcBorders>
              <w:top w:val="single" w:sz="8" w:space="0" w:color="auto"/>
            </w:tcBorders>
          </w:tcPr>
          <w:p w14:paraId="33D71013" w14:textId="42F133A5" w:rsidR="00190964" w:rsidRPr="00A449EA" w:rsidRDefault="00190964" w:rsidP="00AA169F">
            <w:pPr>
              <w:spacing w:line="360" w:lineRule="auto"/>
              <w:rPr>
                <w:rFonts w:ascii="Arial" w:hAnsi="Arial" w:cs="Arial"/>
                <w:sz w:val="20"/>
                <w:szCs w:val="20"/>
                <w:lang w:eastAsia="zh-CN"/>
              </w:rPr>
            </w:pPr>
            <w:r w:rsidRPr="00A449EA">
              <w:rPr>
                <w:rFonts w:ascii="Arial" w:hAnsi="Arial" w:cs="Arial"/>
                <w:sz w:val="20"/>
                <w:szCs w:val="20"/>
              </w:rPr>
              <w:t>373</w:t>
            </w:r>
            <w:r w:rsidR="00603A26" w:rsidRPr="00A449EA">
              <w:rPr>
                <w:rFonts w:ascii="Arial" w:hAnsi="Arial" w:cs="Arial"/>
                <w:sz w:val="20"/>
                <w:szCs w:val="20"/>
                <w:lang w:eastAsia="zh-CN"/>
              </w:rPr>
              <w:t>2, 3640</w:t>
            </w:r>
          </w:p>
        </w:tc>
        <w:tc>
          <w:tcPr>
            <w:tcW w:w="2747" w:type="pct"/>
            <w:tcBorders>
              <w:top w:val="single" w:sz="8" w:space="0" w:color="auto"/>
            </w:tcBorders>
          </w:tcPr>
          <w:p w14:paraId="5C9087D6" w14:textId="77777777" w:rsidR="00190964" w:rsidRPr="00A449EA" w:rsidRDefault="00190964" w:rsidP="00AA169F">
            <w:pPr>
              <w:spacing w:line="360" w:lineRule="auto"/>
              <w:rPr>
                <w:rFonts w:ascii="Arial" w:hAnsi="Arial" w:cs="Arial"/>
                <w:sz w:val="20"/>
                <w:szCs w:val="20"/>
              </w:rPr>
            </w:pPr>
            <w:r w:rsidRPr="00A449EA">
              <w:rPr>
                <w:rFonts w:ascii="Arial" w:hAnsi="Arial" w:cs="Arial"/>
                <w:sz w:val="20"/>
                <w:szCs w:val="20"/>
              </w:rPr>
              <w:t>O–H stretching vibration (increased intensity)</w:t>
            </w:r>
          </w:p>
        </w:tc>
      </w:tr>
      <w:tr w:rsidR="00603A26" w:rsidRPr="00A449EA" w14:paraId="317A95A5" w14:textId="77777777" w:rsidTr="00603A26">
        <w:tc>
          <w:tcPr>
            <w:tcW w:w="1381" w:type="pct"/>
            <w:vMerge w:val="restart"/>
          </w:tcPr>
          <w:p w14:paraId="5C7D2FD0" w14:textId="579E0D43" w:rsidR="00603A26" w:rsidRPr="00A449EA" w:rsidRDefault="00603A26" w:rsidP="00603A26">
            <w:pPr>
              <w:spacing w:line="360" w:lineRule="auto"/>
              <w:rPr>
                <w:rFonts w:ascii="Arial" w:hAnsi="Arial" w:cs="Arial"/>
                <w:sz w:val="20"/>
                <w:szCs w:val="20"/>
              </w:rPr>
            </w:pPr>
            <w:r w:rsidRPr="00A449EA">
              <w:rPr>
                <w:rFonts w:ascii="Arial" w:hAnsi="Arial" w:cs="Arial"/>
                <w:sz w:val="20"/>
                <w:szCs w:val="20"/>
                <w:lang w:eastAsia="zh-CN"/>
              </w:rPr>
              <w:t>Gas Phase</w:t>
            </w:r>
            <w:r w:rsidRPr="00A449EA">
              <w:rPr>
                <w:rFonts w:ascii="Arial" w:hAnsi="Arial" w:cs="Arial"/>
                <w:sz w:val="20"/>
                <w:szCs w:val="20"/>
              </w:rPr>
              <w:t xml:space="preserve"> CO</w:t>
            </w:r>
            <w:r w:rsidRPr="00A449EA">
              <w:rPr>
                <w:rFonts w:ascii="Arial" w:hAnsi="Arial" w:cs="Arial"/>
                <w:sz w:val="20"/>
                <w:szCs w:val="20"/>
                <w:vertAlign w:val="subscript"/>
              </w:rPr>
              <w:t>2</w:t>
            </w:r>
          </w:p>
        </w:tc>
        <w:tc>
          <w:tcPr>
            <w:tcW w:w="872" w:type="pct"/>
          </w:tcPr>
          <w:p w14:paraId="49A026DD" w14:textId="656FACE9" w:rsidR="00603A26" w:rsidRPr="00A449EA" w:rsidRDefault="00603A26" w:rsidP="00603A26">
            <w:pPr>
              <w:spacing w:line="360" w:lineRule="auto"/>
              <w:rPr>
                <w:rFonts w:ascii="Arial" w:hAnsi="Arial" w:cs="Arial"/>
                <w:sz w:val="20"/>
                <w:szCs w:val="20"/>
              </w:rPr>
            </w:pPr>
            <w:r w:rsidRPr="00A449EA">
              <w:rPr>
                <w:rFonts w:ascii="Arial" w:hAnsi="Arial" w:cs="Arial"/>
                <w:sz w:val="20"/>
                <w:szCs w:val="20"/>
              </w:rPr>
              <w:t>23</w:t>
            </w:r>
            <w:r w:rsidRPr="00A449EA">
              <w:rPr>
                <w:rFonts w:ascii="Arial" w:hAnsi="Arial" w:cs="Arial"/>
                <w:sz w:val="20"/>
                <w:szCs w:val="20"/>
                <w:lang w:eastAsia="zh-CN"/>
              </w:rPr>
              <w:t>59</w:t>
            </w:r>
          </w:p>
        </w:tc>
        <w:tc>
          <w:tcPr>
            <w:tcW w:w="2747" w:type="pct"/>
          </w:tcPr>
          <w:p w14:paraId="1FFFC022" w14:textId="0849643A" w:rsidR="00603A26" w:rsidRPr="00A449EA" w:rsidRDefault="00603A26" w:rsidP="00603A26">
            <w:pPr>
              <w:spacing w:line="360" w:lineRule="auto"/>
              <w:rPr>
                <w:rFonts w:ascii="Arial" w:hAnsi="Arial" w:cs="Arial"/>
                <w:sz w:val="20"/>
                <w:szCs w:val="20"/>
              </w:rPr>
            </w:pPr>
            <w:r w:rsidRPr="00A449EA">
              <w:rPr>
                <w:rFonts w:ascii="Arial" w:hAnsi="Arial" w:cs="Arial"/>
                <w:sz w:val="20"/>
                <w:szCs w:val="20"/>
              </w:rPr>
              <w:t>High-frequency component of Fermi resonance (ν</w:t>
            </w:r>
            <w:r w:rsidRPr="00A449EA">
              <w:rPr>
                <w:rFonts w:ascii="Arial" w:hAnsi="Arial" w:cs="Arial"/>
                <w:sz w:val="20"/>
                <w:szCs w:val="20"/>
                <w:vertAlign w:val="subscript"/>
              </w:rPr>
              <w:t>3</w:t>
            </w:r>
            <w:r w:rsidRPr="00A449EA">
              <w:rPr>
                <w:rFonts w:ascii="Arial" w:hAnsi="Arial" w:cs="Arial"/>
                <w:sz w:val="20"/>
                <w:szCs w:val="20"/>
              </w:rPr>
              <w:t xml:space="preserve"> + 2ν</w:t>
            </w:r>
            <w:r w:rsidRPr="00A449EA">
              <w:rPr>
                <w:rFonts w:ascii="Arial" w:hAnsi="Arial" w:cs="Arial"/>
                <w:sz w:val="20"/>
                <w:szCs w:val="20"/>
                <w:vertAlign w:val="subscript"/>
              </w:rPr>
              <w:t>2</w:t>
            </w:r>
            <w:r w:rsidRPr="00A449EA">
              <w:rPr>
                <w:rFonts w:ascii="Arial" w:hAnsi="Arial" w:cs="Arial"/>
                <w:sz w:val="20"/>
                <w:szCs w:val="20"/>
              </w:rPr>
              <w:t>)</w:t>
            </w:r>
          </w:p>
        </w:tc>
      </w:tr>
      <w:tr w:rsidR="00603A26" w:rsidRPr="00A449EA" w14:paraId="5CD0CB13" w14:textId="77777777" w:rsidTr="00603A26">
        <w:tc>
          <w:tcPr>
            <w:tcW w:w="1381" w:type="pct"/>
            <w:vMerge/>
          </w:tcPr>
          <w:p w14:paraId="61B04EC9" w14:textId="77777777" w:rsidR="00603A26" w:rsidRPr="00A449EA" w:rsidRDefault="00603A26" w:rsidP="00603A26">
            <w:pPr>
              <w:spacing w:line="360" w:lineRule="auto"/>
              <w:rPr>
                <w:rFonts w:ascii="Arial" w:hAnsi="Arial" w:cs="Arial"/>
                <w:sz w:val="20"/>
                <w:szCs w:val="20"/>
              </w:rPr>
            </w:pPr>
          </w:p>
        </w:tc>
        <w:tc>
          <w:tcPr>
            <w:tcW w:w="872" w:type="pct"/>
          </w:tcPr>
          <w:p w14:paraId="43CB6C01" w14:textId="0296C909" w:rsidR="00603A26" w:rsidRPr="00A449EA" w:rsidRDefault="00603A26" w:rsidP="00603A26">
            <w:pPr>
              <w:spacing w:line="360" w:lineRule="auto"/>
              <w:rPr>
                <w:rFonts w:ascii="Arial" w:hAnsi="Arial" w:cs="Arial"/>
                <w:sz w:val="20"/>
                <w:szCs w:val="20"/>
              </w:rPr>
            </w:pPr>
            <w:r w:rsidRPr="00A449EA">
              <w:rPr>
                <w:rFonts w:ascii="Arial" w:hAnsi="Arial" w:cs="Arial"/>
                <w:sz w:val="20"/>
                <w:szCs w:val="20"/>
              </w:rPr>
              <w:t>234</w:t>
            </w:r>
            <w:r w:rsidRPr="00A449EA">
              <w:rPr>
                <w:rFonts w:ascii="Arial" w:hAnsi="Arial" w:cs="Arial"/>
                <w:sz w:val="20"/>
                <w:szCs w:val="20"/>
                <w:lang w:eastAsia="zh-CN"/>
              </w:rPr>
              <w:t>0</w:t>
            </w:r>
          </w:p>
        </w:tc>
        <w:tc>
          <w:tcPr>
            <w:tcW w:w="2747" w:type="pct"/>
          </w:tcPr>
          <w:p w14:paraId="6DFB4D49" w14:textId="6DAB0814" w:rsidR="00603A26" w:rsidRPr="00A449EA" w:rsidRDefault="00603A26" w:rsidP="00603A26">
            <w:pPr>
              <w:spacing w:line="360" w:lineRule="auto"/>
              <w:rPr>
                <w:rFonts w:ascii="Arial" w:hAnsi="Arial" w:cs="Arial"/>
                <w:sz w:val="20"/>
                <w:szCs w:val="20"/>
              </w:rPr>
            </w:pPr>
            <w:r w:rsidRPr="00A449EA">
              <w:rPr>
                <w:rFonts w:ascii="Arial" w:hAnsi="Arial" w:cs="Arial"/>
                <w:sz w:val="20"/>
                <w:szCs w:val="20"/>
              </w:rPr>
              <w:t>Low-frequency component of Fermi resonance (ν</w:t>
            </w:r>
            <w:r w:rsidRPr="00A449EA">
              <w:rPr>
                <w:rFonts w:ascii="Arial" w:hAnsi="Arial" w:cs="Arial"/>
                <w:sz w:val="20"/>
                <w:szCs w:val="20"/>
                <w:vertAlign w:val="subscript"/>
              </w:rPr>
              <w:t>3</w:t>
            </w:r>
            <w:r w:rsidRPr="00A449EA">
              <w:rPr>
                <w:rFonts w:ascii="Arial" w:hAnsi="Arial" w:cs="Arial"/>
                <w:sz w:val="20"/>
                <w:szCs w:val="20"/>
              </w:rPr>
              <w:t xml:space="preserve"> + 2ν</w:t>
            </w:r>
            <w:r w:rsidRPr="00A449EA">
              <w:rPr>
                <w:rFonts w:ascii="Arial" w:hAnsi="Arial" w:cs="Arial"/>
                <w:sz w:val="20"/>
                <w:szCs w:val="20"/>
                <w:vertAlign w:val="subscript"/>
              </w:rPr>
              <w:t>2</w:t>
            </w:r>
            <w:r w:rsidRPr="00A449EA">
              <w:rPr>
                <w:rFonts w:ascii="Arial" w:hAnsi="Arial" w:cs="Arial"/>
                <w:sz w:val="20"/>
                <w:szCs w:val="20"/>
              </w:rPr>
              <w:t>)</w:t>
            </w:r>
          </w:p>
        </w:tc>
      </w:tr>
      <w:tr w:rsidR="00603A26" w:rsidRPr="00A449EA" w14:paraId="53976B09" w14:textId="77777777" w:rsidTr="00603A26">
        <w:tc>
          <w:tcPr>
            <w:tcW w:w="1381" w:type="pct"/>
          </w:tcPr>
          <w:p w14:paraId="3EA86051" w14:textId="70BB9054" w:rsidR="00603A26" w:rsidRPr="00A449EA" w:rsidRDefault="00603A26" w:rsidP="00603A26">
            <w:pPr>
              <w:spacing w:line="360" w:lineRule="auto"/>
              <w:rPr>
                <w:rFonts w:ascii="Arial" w:hAnsi="Arial" w:cs="Arial"/>
                <w:sz w:val="20"/>
                <w:szCs w:val="20"/>
              </w:rPr>
            </w:pPr>
            <w:r w:rsidRPr="00A449EA">
              <w:rPr>
                <w:rFonts w:ascii="Arial" w:hAnsi="Arial" w:cs="Arial"/>
                <w:sz w:val="20"/>
                <w:szCs w:val="20"/>
              </w:rPr>
              <w:t>Linearly Adsorbed CO</w:t>
            </w:r>
          </w:p>
        </w:tc>
        <w:tc>
          <w:tcPr>
            <w:tcW w:w="872" w:type="pct"/>
          </w:tcPr>
          <w:p w14:paraId="5C83CA3B" w14:textId="669CDFE6" w:rsidR="00603A26" w:rsidRPr="00A449EA" w:rsidRDefault="00603A26" w:rsidP="00603A26">
            <w:pPr>
              <w:spacing w:line="360" w:lineRule="auto"/>
              <w:rPr>
                <w:rFonts w:ascii="Arial" w:hAnsi="Arial" w:cs="Arial"/>
                <w:sz w:val="20"/>
                <w:szCs w:val="20"/>
              </w:rPr>
            </w:pPr>
            <w:r w:rsidRPr="00A449EA">
              <w:rPr>
                <w:rFonts w:ascii="Arial" w:hAnsi="Arial" w:cs="Arial"/>
                <w:sz w:val="20"/>
                <w:szCs w:val="20"/>
              </w:rPr>
              <w:t>215</w:t>
            </w:r>
            <w:r w:rsidRPr="00A449EA">
              <w:rPr>
                <w:rFonts w:ascii="Arial" w:hAnsi="Arial" w:cs="Arial"/>
                <w:sz w:val="20"/>
                <w:szCs w:val="20"/>
                <w:lang w:eastAsia="zh-CN"/>
              </w:rPr>
              <w:t>7</w:t>
            </w:r>
          </w:p>
        </w:tc>
        <w:tc>
          <w:tcPr>
            <w:tcW w:w="2747" w:type="pct"/>
          </w:tcPr>
          <w:p w14:paraId="46F22C39" w14:textId="2B465E49" w:rsidR="00603A26" w:rsidRPr="00A449EA" w:rsidRDefault="00603A26" w:rsidP="00603A26">
            <w:pPr>
              <w:spacing w:line="360" w:lineRule="auto"/>
              <w:rPr>
                <w:rFonts w:ascii="Arial" w:hAnsi="Arial" w:cs="Arial"/>
                <w:sz w:val="20"/>
                <w:szCs w:val="20"/>
              </w:rPr>
            </w:pPr>
            <w:r w:rsidRPr="00A449EA">
              <w:rPr>
                <w:rFonts w:ascii="Arial" w:hAnsi="Arial" w:cs="Arial"/>
                <w:sz w:val="20"/>
                <w:szCs w:val="20"/>
              </w:rPr>
              <w:t>C≡O stretching vibration</w:t>
            </w:r>
          </w:p>
        </w:tc>
      </w:tr>
      <w:tr w:rsidR="00603A26" w:rsidRPr="00A449EA" w14:paraId="5E3B1C86" w14:textId="77777777" w:rsidTr="00603A26">
        <w:tc>
          <w:tcPr>
            <w:tcW w:w="1381" w:type="pct"/>
          </w:tcPr>
          <w:p w14:paraId="72F21A6C" w14:textId="753C93E8" w:rsidR="00603A26" w:rsidRPr="00A449EA" w:rsidRDefault="00603A26" w:rsidP="00603A26">
            <w:pPr>
              <w:spacing w:line="360" w:lineRule="auto"/>
              <w:rPr>
                <w:rFonts w:ascii="Arial" w:hAnsi="Arial" w:cs="Arial"/>
                <w:sz w:val="20"/>
                <w:szCs w:val="20"/>
              </w:rPr>
            </w:pPr>
            <w:r w:rsidRPr="00A449EA">
              <w:rPr>
                <w:rFonts w:ascii="Arial" w:hAnsi="Arial" w:cs="Arial"/>
                <w:sz w:val="20"/>
                <w:szCs w:val="20"/>
              </w:rPr>
              <w:t>Bridging Adsorbed CO</w:t>
            </w:r>
          </w:p>
        </w:tc>
        <w:tc>
          <w:tcPr>
            <w:tcW w:w="872" w:type="pct"/>
          </w:tcPr>
          <w:p w14:paraId="4CEC9F7D" w14:textId="52E4ACF6" w:rsidR="00603A26" w:rsidRPr="00A449EA" w:rsidRDefault="00603A26" w:rsidP="00603A26">
            <w:pPr>
              <w:spacing w:line="360" w:lineRule="auto"/>
              <w:rPr>
                <w:rFonts w:ascii="Arial" w:hAnsi="Arial" w:cs="Arial"/>
                <w:sz w:val="20"/>
                <w:szCs w:val="20"/>
                <w:lang w:eastAsia="zh-CN"/>
              </w:rPr>
            </w:pPr>
            <w:r w:rsidRPr="00A449EA">
              <w:rPr>
                <w:rFonts w:ascii="Arial" w:hAnsi="Arial" w:cs="Arial"/>
                <w:sz w:val="20"/>
                <w:szCs w:val="20"/>
              </w:rPr>
              <w:t>19</w:t>
            </w:r>
            <w:r w:rsidRPr="00A449EA">
              <w:rPr>
                <w:rFonts w:ascii="Arial" w:hAnsi="Arial" w:cs="Arial"/>
                <w:sz w:val="20"/>
                <w:szCs w:val="20"/>
                <w:lang w:eastAsia="zh-CN"/>
              </w:rPr>
              <w:t>53</w:t>
            </w:r>
            <w:r w:rsidR="00C87A28" w:rsidRPr="00A449EA">
              <w:rPr>
                <w:rFonts w:ascii="Arial" w:hAnsi="Arial" w:cs="Arial"/>
                <w:sz w:val="20"/>
                <w:szCs w:val="20"/>
                <w:lang w:eastAsia="zh-CN"/>
              </w:rPr>
              <w:t>, 1855</w:t>
            </w:r>
          </w:p>
        </w:tc>
        <w:tc>
          <w:tcPr>
            <w:tcW w:w="2747" w:type="pct"/>
          </w:tcPr>
          <w:p w14:paraId="2CAF5ACC" w14:textId="025DA02E" w:rsidR="00603A26" w:rsidRPr="00A449EA" w:rsidRDefault="00603A26" w:rsidP="00603A26">
            <w:pPr>
              <w:spacing w:line="360" w:lineRule="auto"/>
              <w:rPr>
                <w:rFonts w:ascii="Arial" w:hAnsi="Arial" w:cs="Arial"/>
                <w:sz w:val="20"/>
                <w:szCs w:val="20"/>
              </w:rPr>
            </w:pPr>
            <w:r w:rsidRPr="00A449EA">
              <w:rPr>
                <w:rFonts w:ascii="Arial" w:hAnsi="Arial" w:cs="Arial"/>
                <w:sz w:val="20"/>
                <w:szCs w:val="20"/>
              </w:rPr>
              <w:t>C–O stretching vibration</w:t>
            </w:r>
          </w:p>
        </w:tc>
      </w:tr>
      <w:tr w:rsidR="00C87A28" w:rsidRPr="00A449EA" w14:paraId="2F5B4BC7" w14:textId="77777777" w:rsidTr="00603A26">
        <w:tc>
          <w:tcPr>
            <w:tcW w:w="1381" w:type="pct"/>
            <w:vMerge w:val="restart"/>
          </w:tcPr>
          <w:p w14:paraId="2663374E" w14:textId="26A80E45" w:rsidR="00C87A28" w:rsidRPr="00A449EA" w:rsidRDefault="00C87A28" w:rsidP="00C87A28">
            <w:pPr>
              <w:spacing w:line="360" w:lineRule="auto"/>
              <w:rPr>
                <w:rFonts w:ascii="Arial" w:hAnsi="Arial" w:cs="Arial"/>
                <w:sz w:val="20"/>
                <w:szCs w:val="20"/>
              </w:rPr>
            </w:pPr>
            <w:r w:rsidRPr="00A449EA">
              <w:rPr>
                <w:rFonts w:ascii="Arial" w:hAnsi="Arial" w:cs="Arial"/>
                <w:sz w:val="20"/>
                <w:szCs w:val="20"/>
              </w:rPr>
              <w:t>Bidentate Carbonate</w:t>
            </w:r>
          </w:p>
        </w:tc>
        <w:tc>
          <w:tcPr>
            <w:tcW w:w="872" w:type="pct"/>
          </w:tcPr>
          <w:p w14:paraId="474D77C3" w14:textId="183844E3" w:rsidR="00C87A28" w:rsidRPr="00A449EA" w:rsidRDefault="00C87A28" w:rsidP="00C87A28">
            <w:pPr>
              <w:spacing w:line="360" w:lineRule="auto"/>
              <w:rPr>
                <w:rFonts w:ascii="Arial" w:hAnsi="Arial" w:cs="Arial"/>
                <w:sz w:val="20"/>
                <w:szCs w:val="20"/>
                <w:lang w:eastAsia="zh-CN"/>
              </w:rPr>
            </w:pPr>
            <w:r w:rsidRPr="00A449EA">
              <w:rPr>
                <w:rFonts w:ascii="Arial" w:hAnsi="Arial" w:cs="Arial"/>
                <w:sz w:val="20"/>
                <w:szCs w:val="20"/>
              </w:rPr>
              <w:t>1695</w:t>
            </w:r>
          </w:p>
        </w:tc>
        <w:tc>
          <w:tcPr>
            <w:tcW w:w="2747" w:type="pct"/>
          </w:tcPr>
          <w:p w14:paraId="01F8582C" w14:textId="1A0B4038" w:rsidR="00C87A28" w:rsidRPr="00A449EA" w:rsidRDefault="00C87A28" w:rsidP="00C87A28">
            <w:pPr>
              <w:spacing w:line="360" w:lineRule="auto"/>
              <w:rPr>
                <w:rFonts w:ascii="Arial" w:hAnsi="Arial" w:cs="Arial"/>
                <w:sz w:val="20"/>
                <w:szCs w:val="20"/>
              </w:rPr>
            </w:pPr>
            <w:proofErr w:type="spellStart"/>
            <w:r w:rsidRPr="00A449EA">
              <w:rPr>
                <w:rFonts w:ascii="Arial" w:hAnsi="Arial" w:cs="Arial"/>
                <w:sz w:val="20"/>
                <w:szCs w:val="20"/>
              </w:rPr>
              <w:t>ν</w:t>
            </w:r>
            <w:r w:rsidRPr="00A449EA">
              <w:rPr>
                <w:rFonts w:ascii="Arial" w:hAnsi="Arial" w:cs="Arial"/>
                <w:sz w:val="20"/>
                <w:szCs w:val="20"/>
                <w:vertAlign w:val="subscript"/>
              </w:rPr>
              <w:t>as</w:t>
            </w:r>
            <w:proofErr w:type="spellEnd"/>
            <w:r w:rsidRPr="00A449EA">
              <w:rPr>
                <w:rFonts w:ascii="Arial" w:hAnsi="Arial" w:cs="Arial"/>
                <w:sz w:val="20"/>
                <w:szCs w:val="20"/>
              </w:rPr>
              <w:t>(O–C–O) asymmetric stretching vibration</w:t>
            </w:r>
          </w:p>
        </w:tc>
      </w:tr>
      <w:tr w:rsidR="00C87A28" w:rsidRPr="00A449EA" w14:paraId="59E93A6D" w14:textId="77777777" w:rsidTr="00603A26">
        <w:tc>
          <w:tcPr>
            <w:tcW w:w="1381" w:type="pct"/>
            <w:vMerge/>
          </w:tcPr>
          <w:p w14:paraId="5C76E92F" w14:textId="621B22E7" w:rsidR="00C87A28" w:rsidRPr="00A449EA" w:rsidRDefault="00C87A28" w:rsidP="00C87A28">
            <w:pPr>
              <w:spacing w:line="360" w:lineRule="auto"/>
              <w:rPr>
                <w:rFonts w:ascii="Arial" w:hAnsi="Arial" w:cs="Arial"/>
                <w:sz w:val="20"/>
                <w:szCs w:val="20"/>
              </w:rPr>
            </w:pPr>
          </w:p>
        </w:tc>
        <w:tc>
          <w:tcPr>
            <w:tcW w:w="872" w:type="pct"/>
          </w:tcPr>
          <w:p w14:paraId="58DCA363" w14:textId="0582F3FE" w:rsidR="00C87A28" w:rsidRPr="00A449EA" w:rsidRDefault="00C87A28" w:rsidP="00C87A28">
            <w:pPr>
              <w:spacing w:line="360" w:lineRule="auto"/>
              <w:rPr>
                <w:rFonts w:ascii="Arial" w:hAnsi="Arial" w:cs="Arial"/>
                <w:sz w:val="20"/>
                <w:szCs w:val="20"/>
                <w:lang w:eastAsia="zh-CN"/>
              </w:rPr>
            </w:pPr>
            <w:r w:rsidRPr="00A449EA">
              <w:rPr>
                <w:rFonts w:ascii="Arial" w:hAnsi="Arial" w:cs="Arial"/>
                <w:sz w:val="20"/>
                <w:szCs w:val="20"/>
              </w:rPr>
              <w:t>14</w:t>
            </w:r>
            <w:r w:rsidRPr="00A449EA">
              <w:rPr>
                <w:rFonts w:ascii="Arial" w:hAnsi="Arial" w:cs="Arial"/>
                <w:sz w:val="20"/>
                <w:szCs w:val="20"/>
                <w:lang w:eastAsia="zh-CN"/>
              </w:rPr>
              <w:t>44</w:t>
            </w:r>
          </w:p>
        </w:tc>
        <w:tc>
          <w:tcPr>
            <w:tcW w:w="2747" w:type="pct"/>
          </w:tcPr>
          <w:p w14:paraId="2374FBB6" w14:textId="36B15383" w:rsidR="00C87A28" w:rsidRPr="00A449EA" w:rsidRDefault="00C87A28" w:rsidP="00C87A28">
            <w:pPr>
              <w:spacing w:line="360" w:lineRule="auto"/>
              <w:rPr>
                <w:rFonts w:ascii="Arial" w:hAnsi="Arial" w:cs="Arial"/>
                <w:sz w:val="20"/>
                <w:szCs w:val="20"/>
              </w:rPr>
            </w:pPr>
            <w:proofErr w:type="spellStart"/>
            <w:r w:rsidRPr="00A449EA">
              <w:rPr>
                <w:rFonts w:ascii="Arial" w:hAnsi="Arial" w:cs="Arial"/>
                <w:sz w:val="20"/>
                <w:szCs w:val="20"/>
              </w:rPr>
              <w:t>ν</w:t>
            </w:r>
            <w:r w:rsidR="00D16802" w:rsidRPr="00A449EA">
              <w:rPr>
                <w:rFonts w:ascii="Arial" w:hAnsi="Arial" w:cs="Arial"/>
                <w:sz w:val="20"/>
                <w:szCs w:val="20"/>
                <w:vertAlign w:val="subscript"/>
                <w:lang w:eastAsia="zh-CN"/>
              </w:rPr>
              <w:t>s</w:t>
            </w:r>
            <w:proofErr w:type="spellEnd"/>
            <w:r w:rsidRPr="00A449EA">
              <w:rPr>
                <w:rFonts w:ascii="Arial" w:hAnsi="Arial" w:cs="Arial"/>
                <w:sz w:val="20"/>
                <w:szCs w:val="20"/>
              </w:rPr>
              <w:t>(OCO) symmetric stretching vibration</w:t>
            </w:r>
          </w:p>
        </w:tc>
      </w:tr>
      <w:tr w:rsidR="00014F39" w:rsidRPr="00A449EA" w14:paraId="376B67D6" w14:textId="77777777" w:rsidTr="00603A26">
        <w:tc>
          <w:tcPr>
            <w:tcW w:w="1381" w:type="pct"/>
          </w:tcPr>
          <w:p w14:paraId="6EB8772B" w14:textId="04651AF5" w:rsidR="00014F39" w:rsidRPr="00A449EA" w:rsidRDefault="00014F39" w:rsidP="00014F39">
            <w:pPr>
              <w:spacing w:line="360" w:lineRule="auto"/>
              <w:rPr>
                <w:rFonts w:ascii="Arial" w:hAnsi="Arial" w:cs="Arial"/>
                <w:sz w:val="20"/>
                <w:szCs w:val="20"/>
              </w:rPr>
            </w:pPr>
            <w:r w:rsidRPr="00A449EA">
              <w:rPr>
                <w:rFonts w:ascii="Arial" w:hAnsi="Arial" w:cs="Arial"/>
                <w:sz w:val="20"/>
                <w:szCs w:val="20"/>
              </w:rPr>
              <w:t>Formyl (HCO) Intermediate</w:t>
            </w:r>
          </w:p>
        </w:tc>
        <w:tc>
          <w:tcPr>
            <w:tcW w:w="872" w:type="pct"/>
          </w:tcPr>
          <w:p w14:paraId="35C08FC1" w14:textId="5119F891" w:rsidR="00014F39" w:rsidRPr="00A449EA" w:rsidRDefault="00014F39" w:rsidP="00014F39">
            <w:pPr>
              <w:spacing w:line="360" w:lineRule="auto"/>
              <w:rPr>
                <w:rFonts w:ascii="Arial" w:hAnsi="Arial" w:cs="Arial"/>
                <w:sz w:val="20"/>
                <w:szCs w:val="20"/>
              </w:rPr>
            </w:pPr>
            <w:r w:rsidRPr="00A449EA">
              <w:rPr>
                <w:rFonts w:ascii="Arial" w:hAnsi="Arial" w:cs="Arial"/>
                <w:sz w:val="20"/>
                <w:szCs w:val="20"/>
              </w:rPr>
              <w:t>1753</w:t>
            </w:r>
          </w:p>
        </w:tc>
        <w:tc>
          <w:tcPr>
            <w:tcW w:w="2747" w:type="pct"/>
          </w:tcPr>
          <w:p w14:paraId="37579E94" w14:textId="6C61C1B8" w:rsidR="00014F39" w:rsidRPr="00A449EA" w:rsidRDefault="00014F39" w:rsidP="00014F39">
            <w:pPr>
              <w:spacing w:line="360" w:lineRule="auto"/>
              <w:rPr>
                <w:rFonts w:ascii="Arial" w:hAnsi="Arial" w:cs="Arial"/>
                <w:sz w:val="20"/>
                <w:szCs w:val="20"/>
              </w:rPr>
            </w:pPr>
            <w:r w:rsidRPr="00A449EA">
              <w:rPr>
                <w:rFonts w:ascii="Arial" w:hAnsi="Arial" w:cs="Arial"/>
                <w:sz w:val="20"/>
                <w:szCs w:val="20"/>
              </w:rPr>
              <w:t>C=O stretching vibration</w:t>
            </w:r>
          </w:p>
        </w:tc>
      </w:tr>
      <w:tr w:rsidR="00014F39" w:rsidRPr="00A449EA" w14:paraId="42C9D6CF" w14:textId="77777777" w:rsidTr="00603A26">
        <w:tc>
          <w:tcPr>
            <w:tcW w:w="1381" w:type="pct"/>
          </w:tcPr>
          <w:p w14:paraId="14C59660" w14:textId="4EE870F2" w:rsidR="00014F39" w:rsidRPr="00A449EA" w:rsidRDefault="00014F39" w:rsidP="00014F39">
            <w:pPr>
              <w:spacing w:line="360" w:lineRule="auto"/>
              <w:rPr>
                <w:rFonts w:ascii="Arial" w:hAnsi="Arial" w:cs="Arial"/>
                <w:sz w:val="20"/>
                <w:szCs w:val="20"/>
              </w:rPr>
            </w:pPr>
            <w:r w:rsidRPr="00A449EA">
              <w:rPr>
                <w:rFonts w:ascii="Arial" w:hAnsi="Arial" w:cs="Arial"/>
                <w:sz w:val="20"/>
                <w:szCs w:val="20"/>
              </w:rPr>
              <w:t>Formaldehyde (H</w:t>
            </w:r>
            <w:r w:rsidRPr="00A449EA">
              <w:rPr>
                <w:rFonts w:ascii="Arial" w:hAnsi="Arial" w:cs="Arial"/>
                <w:sz w:val="20"/>
                <w:szCs w:val="20"/>
                <w:vertAlign w:val="subscript"/>
              </w:rPr>
              <w:t>2</w:t>
            </w:r>
            <w:r w:rsidRPr="00A449EA">
              <w:rPr>
                <w:rFonts w:ascii="Arial" w:hAnsi="Arial" w:cs="Arial"/>
                <w:sz w:val="20"/>
                <w:szCs w:val="20"/>
              </w:rPr>
              <w:t>CO)</w:t>
            </w:r>
          </w:p>
        </w:tc>
        <w:tc>
          <w:tcPr>
            <w:tcW w:w="872" w:type="pct"/>
          </w:tcPr>
          <w:p w14:paraId="7B268B5B" w14:textId="2BD59697" w:rsidR="00014F39" w:rsidRPr="00A449EA" w:rsidRDefault="00014F39" w:rsidP="00014F39">
            <w:pPr>
              <w:spacing w:line="360" w:lineRule="auto"/>
              <w:rPr>
                <w:rFonts w:ascii="Arial" w:hAnsi="Arial" w:cs="Arial"/>
                <w:sz w:val="20"/>
                <w:szCs w:val="20"/>
                <w:lang w:eastAsia="zh-CN"/>
              </w:rPr>
            </w:pPr>
            <w:r w:rsidRPr="00A449EA">
              <w:rPr>
                <w:rFonts w:ascii="Arial" w:hAnsi="Arial" w:cs="Arial"/>
                <w:sz w:val="20"/>
                <w:szCs w:val="20"/>
              </w:rPr>
              <w:t>130</w:t>
            </w:r>
            <w:r w:rsidR="008E374F" w:rsidRPr="00A449EA">
              <w:rPr>
                <w:rFonts w:ascii="Arial" w:hAnsi="Arial" w:cs="Arial"/>
                <w:sz w:val="20"/>
                <w:szCs w:val="20"/>
                <w:lang w:eastAsia="zh-CN"/>
              </w:rPr>
              <w:t>5</w:t>
            </w:r>
          </w:p>
        </w:tc>
        <w:tc>
          <w:tcPr>
            <w:tcW w:w="2747" w:type="pct"/>
          </w:tcPr>
          <w:p w14:paraId="10BD21E4" w14:textId="65627814" w:rsidR="00014F39" w:rsidRPr="00A449EA" w:rsidRDefault="00014F39" w:rsidP="00014F39">
            <w:pPr>
              <w:spacing w:line="360" w:lineRule="auto"/>
              <w:rPr>
                <w:rFonts w:ascii="Arial" w:hAnsi="Arial" w:cs="Arial"/>
                <w:sz w:val="20"/>
                <w:szCs w:val="20"/>
              </w:rPr>
            </w:pPr>
            <w:r w:rsidRPr="00A449EA">
              <w:rPr>
                <w:rFonts w:ascii="Arial" w:hAnsi="Arial" w:cs="Arial"/>
                <w:sz w:val="20"/>
                <w:szCs w:val="20"/>
              </w:rPr>
              <w:t>C–O stretching vibration</w:t>
            </w:r>
          </w:p>
        </w:tc>
      </w:tr>
      <w:tr w:rsidR="00014F39" w:rsidRPr="00A449EA" w14:paraId="1F8BD49D" w14:textId="77777777" w:rsidTr="00603A26">
        <w:tc>
          <w:tcPr>
            <w:tcW w:w="1381" w:type="pct"/>
          </w:tcPr>
          <w:p w14:paraId="6373421C" w14:textId="0341D382" w:rsidR="00014F39" w:rsidRPr="00A449EA" w:rsidRDefault="00014F39" w:rsidP="00014F39">
            <w:pPr>
              <w:spacing w:line="360" w:lineRule="auto"/>
              <w:rPr>
                <w:rFonts w:ascii="Arial" w:hAnsi="Arial" w:cs="Arial"/>
                <w:sz w:val="20"/>
                <w:szCs w:val="20"/>
              </w:rPr>
            </w:pPr>
            <w:r w:rsidRPr="00A449EA">
              <w:rPr>
                <w:rFonts w:ascii="Arial" w:hAnsi="Arial" w:cs="Arial"/>
                <w:sz w:val="20"/>
                <w:szCs w:val="20"/>
              </w:rPr>
              <w:t xml:space="preserve">Bidentate </w:t>
            </w:r>
            <w:proofErr w:type="spellStart"/>
            <w:r w:rsidRPr="00A449EA">
              <w:rPr>
                <w:rFonts w:ascii="Arial" w:hAnsi="Arial" w:cs="Arial"/>
                <w:sz w:val="20"/>
                <w:szCs w:val="20"/>
              </w:rPr>
              <w:t>Formate</w:t>
            </w:r>
            <w:proofErr w:type="spellEnd"/>
          </w:p>
        </w:tc>
        <w:tc>
          <w:tcPr>
            <w:tcW w:w="872" w:type="pct"/>
          </w:tcPr>
          <w:p w14:paraId="57BC1632" w14:textId="4F317450" w:rsidR="00014F39" w:rsidRPr="00A449EA" w:rsidRDefault="00014F39" w:rsidP="00014F39">
            <w:pPr>
              <w:spacing w:line="360" w:lineRule="auto"/>
              <w:rPr>
                <w:rFonts w:ascii="Arial" w:hAnsi="Arial" w:cs="Arial"/>
                <w:sz w:val="20"/>
                <w:szCs w:val="20"/>
                <w:lang w:eastAsia="zh-CN"/>
              </w:rPr>
            </w:pPr>
            <w:r w:rsidRPr="00A449EA">
              <w:rPr>
                <w:rFonts w:ascii="Arial" w:hAnsi="Arial" w:cs="Arial"/>
                <w:sz w:val="20"/>
                <w:szCs w:val="20"/>
              </w:rPr>
              <w:t>157</w:t>
            </w:r>
            <w:r w:rsidRPr="00A449EA">
              <w:rPr>
                <w:rFonts w:ascii="Arial" w:hAnsi="Arial" w:cs="Arial"/>
                <w:sz w:val="20"/>
                <w:szCs w:val="20"/>
                <w:lang w:eastAsia="zh-CN"/>
              </w:rPr>
              <w:t>5</w:t>
            </w:r>
          </w:p>
        </w:tc>
        <w:tc>
          <w:tcPr>
            <w:tcW w:w="2747" w:type="pct"/>
          </w:tcPr>
          <w:p w14:paraId="65AC56D3" w14:textId="4BDD90F8" w:rsidR="00014F39" w:rsidRPr="00A449EA" w:rsidRDefault="00014F39" w:rsidP="00014F39">
            <w:pPr>
              <w:spacing w:line="360" w:lineRule="auto"/>
              <w:rPr>
                <w:rFonts w:ascii="Arial" w:hAnsi="Arial" w:cs="Arial"/>
                <w:sz w:val="20"/>
                <w:szCs w:val="20"/>
              </w:rPr>
            </w:pPr>
            <w:proofErr w:type="spellStart"/>
            <w:r w:rsidRPr="00A449EA">
              <w:rPr>
                <w:rFonts w:ascii="Arial" w:hAnsi="Arial" w:cs="Arial"/>
                <w:sz w:val="20"/>
                <w:szCs w:val="20"/>
              </w:rPr>
              <w:t>ν</w:t>
            </w:r>
            <w:proofErr w:type="gramStart"/>
            <w:r w:rsidRPr="00A449EA">
              <w:rPr>
                <w:rFonts w:ascii="Arial" w:hAnsi="Arial" w:cs="Arial"/>
                <w:sz w:val="20"/>
                <w:szCs w:val="20"/>
                <w:vertAlign w:val="subscript"/>
              </w:rPr>
              <w:t>as</w:t>
            </w:r>
            <w:proofErr w:type="spellEnd"/>
            <w:r w:rsidRPr="00A449EA">
              <w:rPr>
                <w:rFonts w:ascii="Arial" w:hAnsi="Arial" w:cs="Arial"/>
                <w:sz w:val="20"/>
                <w:szCs w:val="20"/>
              </w:rPr>
              <w:t>(</w:t>
            </w:r>
            <w:proofErr w:type="gramEnd"/>
            <w:r w:rsidRPr="00A449EA">
              <w:rPr>
                <w:rFonts w:ascii="Arial" w:hAnsi="Arial" w:cs="Arial"/>
                <w:sz w:val="20"/>
                <w:szCs w:val="20"/>
              </w:rPr>
              <w:t>OCO) asymmetric stretching vibration</w:t>
            </w:r>
          </w:p>
        </w:tc>
      </w:tr>
      <w:tr w:rsidR="00014F39" w:rsidRPr="00A449EA" w14:paraId="1BD0D552" w14:textId="77777777" w:rsidTr="00603A26">
        <w:tc>
          <w:tcPr>
            <w:tcW w:w="1381" w:type="pct"/>
          </w:tcPr>
          <w:p w14:paraId="1CC25751" w14:textId="42A76528" w:rsidR="00014F39" w:rsidRPr="00A449EA" w:rsidRDefault="00014F39" w:rsidP="00014F39">
            <w:pPr>
              <w:spacing w:line="360" w:lineRule="auto"/>
              <w:rPr>
                <w:rFonts w:ascii="Arial" w:hAnsi="Arial" w:cs="Arial"/>
                <w:sz w:val="20"/>
                <w:szCs w:val="20"/>
              </w:rPr>
            </w:pPr>
            <w:r w:rsidRPr="00A449EA">
              <w:rPr>
                <w:rFonts w:ascii="Arial" w:hAnsi="Arial" w:cs="Arial"/>
                <w:sz w:val="20"/>
                <w:szCs w:val="20"/>
              </w:rPr>
              <w:t>Methoxy (CH</w:t>
            </w:r>
            <w:r w:rsidRPr="00A449EA">
              <w:rPr>
                <w:rFonts w:ascii="Arial" w:hAnsi="Arial" w:cs="Arial"/>
                <w:sz w:val="20"/>
                <w:szCs w:val="20"/>
                <w:vertAlign w:val="subscript"/>
              </w:rPr>
              <w:t>3</w:t>
            </w:r>
            <w:r w:rsidRPr="00A449EA">
              <w:rPr>
                <w:rFonts w:ascii="Arial" w:hAnsi="Arial" w:cs="Arial"/>
                <w:sz w:val="20"/>
                <w:szCs w:val="20"/>
              </w:rPr>
              <w:t>O)</w:t>
            </w:r>
          </w:p>
        </w:tc>
        <w:tc>
          <w:tcPr>
            <w:tcW w:w="872" w:type="pct"/>
          </w:tcPr>
          <w:p w14:paraId="669C82FC" w14:textId="5C6B4BA1" w:rsidR="00014F39" w:rsidRPr="00A449EA" w:rsidRDefault="00014F39" w:rsidP="00014F39">
            <w:pPr>
              <w:spacing w:line="360" w:lineRule="auto"/>
              <w:rPr>
                <w:rFonts w:ascii="Arial" w:hAnsi="Arial" w:cs="Arial"/>
                <w:sz w:val="20"/>
                <w:szCs w:val="20"/>
                <w:lang w:eastAsia="zh-CN"/>
              </w:rPr>
            </w:pPr>
            <w:r w:rsidRPr="00A449EA">
              <w:rPr>
                <w:rFonts w:ascii="Arial" w:hAnsi="Arial" w:cs="Arial"/>
                <w:sz w:val="20"/>
                <w:szCs w:val="20"/>
              </w:rPr>
              <w:t>10</w:t>
            </w:r>
            <w:r w:rsidRPr="00A449EA">
              <w:rPr>
                <w:rFonts w:ascii="Arial" w:hAnsi="Arial" w:cs="Arial"/>
                <w:sz w:val="20"/>
                <w:szCs w:val="20"/>
                <w:lang w:eastAsia="zh-CN"/>
              </w:rPr>
              <w:t>54</w:t>
            </w:r>
          </w:p>
        </w:tc>
        <w:tc>
          <w:tcPr>
            <w:tcW w:w="2747" w:type="pct"/>
          </w:tcPr>
          <w:p w14:paraId="1D59DF1B" w14:textId="009C5882" w:rsidR="00014F39" w:rsidRPr="00A449EA" w:rsidRDefault="00014F39" w:rsidP="00014F39">
            <w:pPr>
              <w:spacing w:line="360" w:lineRule="auto"/>
              <w:rPr>
                <w:rFonts w:ascii="Arial" w:hAnsi="Arial" w:cs="Arial"/>
                <w:sz w:val="20"/>
                <w:szCs w:val="20"/>
              </w:rPr>
            </w:pPr>
            <w:r w:rsidRPr="00A449EA">
              <w:rPr>
                <w:rFonts w:ascii="Arial" w:hAnsi="Arial" w:cs="Arial"/>
                <w:sz w:val="20"/>
                <w:szCs w:val="20"/>
              </w:rPr>
              <w:t>ν(C–O) stretching vibration</w:t>
            </w:r>
          </w:p>
        </w:tc>
      </w:tr>
    </w:tbl>
    <w:p w14:paraId="1818274A" w14:textId="77777777" w:rsidR="00190964" w:rsidRPr="00A449EA" w:rsidRDefault="00190964">
      <w:pPr>
        <w:widowControl/>
        <w:jc w:val="left"/>
        <w:rPr>
          <w:rFonts w:ascii="Arial" w:hAnsi="Arial" w:cs="Arial"/>
          <w:b/>
          <w:bCs/>
          <w:sz w:val="20"/>
          <w:szCs w:val="20"/>
        </w:rPr>
      </w:pPr>
      <w:r w:rsidRPr="00A449EA">
        <w:rPr>
          <w:rFonts w:ascii="Arial" w:hAnsi="Arial" w:cs="Arial"/>
          <w:b/>
          <w:bCs/>
          <w:sz w:val="20"/>
          <w:szCs w:val="20"/>
        </w:rPr>
        <w:br w:type="page"/>
      </w:r>
    </w:p>
    <w:p w14:paraId="61CA2810" w14:textId="1A1BFBE9" w:rsidR="00B05B20" w:rsidRPr="00A449EA" w:rsidRDefault="00E6024E" w:rsidP="00B05B20">
      <w:pPr>
        <w:spacing w:line="360" w:lineRule="auto"/>
        <w:rPr>
          <w:rFonts w:ascii="Arial" w:hAnsi="Arial" w:cs="Arial"/>
          <w:b/>
          <w:bCs/>
          <w:kern w:val="0"/>
          <w:sz w:val="20"/>
          <w:szCs w:val="20"/>
        </w:rPr>
      </w:pPr>
      <w:r w:rsidRPr="00A449EA">
        <w:rPr>
          <w:rFonts w:ascii="Arial" w:hAnsi="Arial" w:cs="Arial"/>
          <w:b/>
          <w:bCs/>
          <w:sz w:val="20"/>
          <w:szCs w:val="20"/>
        </w:rPr>
        <w:lastRenderedPageBreak/>
        <w:t xml:space="preserve">Section </w:t>
      </w:r>
      <w:r w:rsidR="0060333B" w:rsidRPr="00A449EA">
        <w:rPr>
          <w:rFonts w:ascii="Arial" w:hAnsi="Arial" w:cs="Arial"/>
          <w:b/>
          <w:bCs/>
          <w:kern w:val="0"/>
          <w:sz w:val="20"/>
          <w:szCs w:val="20"/>
        </w:rPr>
        <w:t>1</w:t>
      </w:r>
      <w:r w:rsidR="00C845AC" w:rsidRPr="00A449EA">
        <w:rPr>
          <w:rFonts w:ascii="Arial" w:hAnsi="Arial" w:cs="Arial"/>
          <w:b/>
          <w:bCs/>
          <w:kern w:val="0"/>
          <w:sz w:val="20"/>
          <w:szCs w:val="20"/>
        </w:rPr>
        <w:t>4</w:t>
      </w:r>
      <w:r w:rsidR="001A7EB9" w:rsidRPr="00A449EA">
        <w:rPr>
          <w:rFonts w:ascii="Arial" w:hAnsi="Arial" w:cs="Arial"/>
          <w:b/>
          <w:bCs/>
          <w:kern w:val="0"/>
          <w:sz w:val="20"/>
          <w:szCs w:val="20"/>
        </w:rPr>
        <w:t>.</w:t>
      </w:r>
      <w:r w:rsidR="00B05B20" w:rsidRPr="00A449EA">
        <w:rPr>
          <w:rFonts w:ascii="Arial" w:hAnsi="Arial" w:cs="Arial"/>
          <w:b/>
          <w:bCs/>
          <w:kern w:val="0"/>
          <w:sz w:val="20"/>
          <w:szCs w:val="20"/>
        </w:rPr>
        <w:t xml:space="preserve"> Supplementary </w:t>
      </w:r>
      <w:r w:rsidR="00796BF1" w:rsidRPr="00A449EA">
        <w:rPr>
          <w:rFonts w:ascii="Arial" w:hAnsi="Arial" w:cs="Arial"/>
          <w:b/>
          <w:bCs/>
          <w:kern w:val="0"/>
          <w:sz w:val="20"/>
          <w:szCs w:val="20"/>
        </w:rPr>
        <w:t>D</w:t>
      </w:r>
      <w:r w:rsidR="00B05B20" w:rsidRPr="00A449EA">
        <w:rPr>
          <w:rFonts w:ascii="Arial" w:hAnsi="Arial" w:cs="Arial"/>
          <w:b/>
          <w:bCs/>
          <w:kern w:val="0"/>
          <w:sz w:val="20"/>
          <w:szCs w:val="20"/>
        </w:rPr>
        <w:t xml:space="preserve">etails of DFT </w:t>
      </w:r>
      <w:r w:rsidR="00796BF1" w:rsidRPr="00A449EA">
        <w:rPr>
          <w:rFonts w:ascii="Arial" w:hAnsi="Arial" w:cs="Arial"/>
          <w:b/>
          <w:bCs/>
          <w:kern w:val="0"/>
          <w:sz w:val="20"/>
          <w:szCs w:val="20"/>
        </w:rPr>
        <w:t>C</w:t>
      </w:r>
      <w:r w:rsidR="00B05B20" w:rsidRPr="00A449EA">
        <w:rPr>
          <w:rFonts w:ascii="Arial" w:hAnsi="Arial" w:cs="Arial"/>
          <w:b/>
          <w:bCs/>
          <w:kern w:val="0"/>
          <w:sz w:val="20"/>
          <w:szCs w:val="20"/>
        </w:rPr>
        <w:t>alculations</w:t>
      </w:r>
    </w:p>
    <w:p w14:paraId="604CA58F" w14:textId="77777777" w:rsidR="002E37F5" w:rsidRPr="002E37F5" w:rsidRDefault="002E37F5" w:rsidP="002E37F5">
      <w:pPr>
        <w:spacing w:line="360" w:lineRule="auto"/>
        <w:rPr>
          <w:rFonts w:ascii="Arial" w:hAnsi="Arial" w:cs="Arial"/>
          <w:sz w:val="20"/>
          <w:szCs w:val="20"/>
        </w:rPr>
      </w:pPr>
      <w:r w:rsidRPr="002E37F5">
        <w:rPr>
          <w:rFonts w:ascii="Arial" w:hAnsi="Arial" w:cs="Arial"/>
          <w:b/>
          <w:bCs/>
          <w:sz w:val="20"/>
          <w:szCs w:val="20"/>
        </w:rPr>
        <w:t>Table S1</w:t>
      </w:r>
      <w:r w:rsidRPr="002E37F5">
        <w:rPr>
          <w:rFonts w:ascii="Arial" w:hAnsi="Arial" w:cs="Arial" w:hint="eastAsia"/>
          <w:b/>
          <w:bCs/>
          <w:sz w:val="20"/>
          <w:szCs w:val="20"/>
        </w:rPr>
        <w:t>6</w:t>
      </w:r>
      <w:r w:rsidRPr="002E37F5">
        <w:rPr>
          <w:rFonts w:ascii="Arial" w:hAnsi="Arial" w:cs="Arial"/>
          <w:sz w:val="20"/>
          <w:szCs w:val="20"/>
        </w:rPr>
        <w:t xml:space="preserve">. Comparison of </w:t>
      </w:r>
      <w:proofErr w:type="gramStart"/>
      <w:r w:rsidRPr="002E37F5">
        <w:rPr>
          <w:rFonts w:ascii="Arial" w:hAnsi="Arial" w:cs="Arial" w:hint="eastAsia"/>
          <w:sz w:val="20"/>
          <w:szCs w:val="20"/>
        </w:rPr>
        <w:t>a</w:t>
      </w:r>
      <w:r w:rsidRPr="002E37F5">
        <w:rPr>
          <w:rFonts w:ascii="Arial" w:hAnsi="Arial" w:cs="Arial"/>
          <w:sz w:val="20"/>
          <w:szCs w:val="20"/>
        </w:rPr>
        <w:t>dsorption</w:t>
      </w:r>
      <w:proofErr w:type="gramEnd"/>
      <w:r w:rsidRPr="002E37F5">
        <w:rPr>
          <w:rFonts w:ascii="Arial" w:hAnsi="Arial" w:cs="Arial"/>
          <w:sz w:val="20"/>
          <w:szCs w:val="20"/>
        </w:rPr>
        <w:t xml:space="preserve"> Gibbs </w:t>
      </w:r>
      <w:r w:rsidRPr="002E37F5">
        <w:rPr>
          <w:rFonts w:ascii="Arial" w:hAnsi="Arial" w:cs="Arial" w:hint="eastAsia"/>
          <w:sz w:val="20"/>
          <w:szCs w:val="20"/>
        </w:rPr>
        <w:t>f</w:t>
      </w:r>
      <w:r w:rsidRPr="002E37F5">
        <w:rPr>
          <w:rFonts w:ascii="Arial" w:hAnsi="Arial" w:cs="Arial"/>
          <w:sz w:val="20"/>
          <w:szCs w:val="20"/>
        </w:rPr>
        <w:t xml:space="preserve">ree </w:t>
      </w:r>
      <w:r w:rsidRPr="002E37F5">
        <w:rPr>
          <w:rFonts w:ascii="Arial" w:hAnsi="Arial" w:cs="Arial" w:hint="eastAsia"/>
          <w:sz w:val="20"/>
          <w:szCs w:val="20"/>
        </w:rPr>
        <w:t>e</w:t>
      </w:r>
      <w:r w:rsidRPr="002E37F5">
        <w:rPr>
          <w:rFonts w:ascii="Arial" w:hAnsi="Arial" w:cs="Arial"/>
          <w:sz w:val="20"/>
          <w:szCs w:val="20"/>
        </w:rPr>
        <w:t>nergy (</w:t>
      </w:r>
      <w:r w:rsidRPr="002E37F5">
        <w:rPr>
          <w:rFonts w:ascii="Arial" w:hAnsi="Arial" w:cs="Arial"/>
          <w:i/>
          <w:iCs/>
          <w:sz w:val="20"/>
          <w:szCs w:val="20"/>
        </w:rPr>
        <w:t>G</w:t>
      </w:r>
      <w:r w:rsidRPr="002E37F5">
        <w:rPr>
          <w:rFonts w:ascii="Arial" w:eastAsia="DengXian" w:hAnsi="Arial" w:cs="Arial"/>
          <w:i/>
          <w:iCs/>
          <w:color w:val="000000"/>
          <w:kern w:val="0"/>
          <w:sz w:val="20"/>
          <w:szCs w:val="20"/>
          <w:vertAlign w:val="subscript"/>
        </w:rPr>
        <w:t>ad</w:t>
      </w:r>
      <w:r w:rsidRPr="002E37F5">
        <w:rPr>
          <w:rFonts w:ascii="Arial" w:hAnsi="Arial" w:cs="Arial"/>
          <w:sz w:val="20"/>
          <w:szCs w:val="20"/>
        </w:rPr>
        <w:t xml:space="preserve">) for </w:t>
      </w:r>
      <w:r w:rsidRPr="002E37F5">
        <w:rPr>
          <w:rFonts w:ascii="Arial" w:hAnsi="Arial" w:cs="Arial" w:hint="eastAsia"/>
          <w:sz w:val="20"/>
          <w:szCs w:val="20"/>
        </w:rPr>
        <w:t>a</w:t>
      </w:r>
      <w:r w:rsidRPr="002E37F5">
        <w:rPr>
          <w:rFonts w:ascii="Arial" w:hAnsi="Arial" w:cs="Arial"/>
          <w:sz w:val="20"/>
          <w:szCs w:val="20"/>
        </w:rPr>
        <w:t xml:space="preserve">dsorbates on Ni (111) </w:t>
      </w:r>
      <w:r w:rsidRPr="002E37F5">
        <w:rPr>
          <w:rFonts w:ascii="Arial" w:hAnsi="Arial" w:cs="Arial" w:hint="eastAsia"/>
          <w:sz w:val="20"/>
          <w:szCs w:val="20"/>
        </w:rPr>
        <w:t>s</w:t>
      </w:r>
      <w:r w:rsidRPr="002E37F5">
        <w:rPr>
          <w:rFonts w:ascii="Arial" w:hAnsi="Arial" w:cs="Arial"/>
          <w:sz w:val="20"/>
          <w:szCs w:val="20"/>
        </w:rPr>
        <w:t xml:space="preserve">urface under PUL and SIN </w:t>
      </w:r>
      <w:r w:rsidRPr="002E37F5">
        <w:rPr>
          <w:rFonts w:ascii="Arial" w:hAnsi="Arial" w:cs="Arial" w:hint="eastAsia"/>
          <w:sz w:val="20"/>
          <w:szCs w:val="20"/>
        </w:rPr>
        <w:t>c</w:t>
      </w:r>
      <w:r w:rsidRPr="002E37F5">
        <w:rPr>
          <w:rFonts w:ascii="Arial" w:hAnsi="Arial" w:cs="Arial"/>
          <w:sz w:val="20"/>
          <w:szCs w:val="20"/>
        </w:rPr>
        <w:t>onditions.</w:t>
      </w:r>
    </w:p>
    <w:tbl>
      <w:tblPr>
        <w:tblStyle w:val="a4"/>
        <w:tblW w:w="5000" w:type="pct"/>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2902"/>
        <w:gridCol w:w="3398"/>
        <w:gridCol w:w="3452"/>
      </w:tblGrid>
      <w:tr w:rsidR="002E37F5" w:rsidRPr="002E37F5" w14:paraId="4B102572" w14:textId="77777777" w:rsidTr="008E4A95">
        <w:trPr>
          <w:trHeight w:val="169"/>
        </w:trPr>
        <w:tc>
          <w:tcPr>
            <w:tcW w:w="1488" w:type="pct"/>
            <w:tcBorders>
              <w:top w:val="single" w:sz="8" w:space="0" w:color="auto"/>
              <w:bottom w:val="single" w:sz="8" w:space="0" w:color="auto"/>
            </w:tcBorders>
            <w:hideMark/>
          </w:tcPr>
          <w:p w14:paraId="777849CB"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Adsorbate</w:t>
            </w:r>
          </w:p>
        </w:tc>
        <w:tc>
          <w:tcPr>
            <w:tcW w:w="1742" w:type="pct"/>
            <w:tcBorders>
              <w:top w:val="single" w:sz="8" w:space="0" w:color="auto"/>
              <w:bottom w:val="single" w:sz="8" w:space="0" w:color="auto"/>
            </w:tcBorders>
            <w:hideMark/>
          </w:tcPr>
          <w:p w14:paraId="5CB3F1B2"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 xml:space="preserve">PUL Condition </w:t>
            </w:r>
            <w:r w:rsidRPr="002E37F5">
              <w:rPr>
                <w:rFonts w:ascii="Arial" w:eastAsia="DengXian" w:hAnsi="Arial" w:cs="Arial"/>
                <w:i/>
                <w:iCs/>
                <w:color w:val="000000"/>
                <w:sz w:val="20"/>
                <w:szCs w:val="20"/>
              </w:rPr>
              <w:t>G</w:t>
            </w:r>
            <w:r w:rsidRPr="002E37F5">
              <w:rPr>
                <w:rFonts w:ascii="Arial" w:eastAsia="DengXian" w:hAnsi="Arial" w:cs="Arial"/>
                <w:color w:val="000000"/>
                <w:sz w:val="20"/>
                <w:szCs w:val="20"/>
                <w:vertAlign w:val="subscript"/>
              </w:rPr>
              <w:t>ad</w:t>
            </w:r>
            <w:r w:rsidRPr="002E37F5">
              <w:rPr>
                <w:rFonts w:ascii="Arial" w:eastAsia="DengXian" w:hAnsi="Arial" w:cs="Arial"/>
                <w:color w:val="000000"/>
                <w:sz w:val="20"/>
                <w:szCs w:val="20"/>
              </w:rPr>
              <w:t xml:space="preserve"> (eV)</w:t>
            </w:r>
          </w:p>
        </w:tc>
        <w:tc>
          <w:tcPr>
            <w:tcW w:w="1770" w:type="pct"/>
            <w:tcBorders>
              <w:top w:val="single" w:sz="8" w:space="0" w:color="auto"/>
              <w:bottom w:val="single" w:sz="8" w:space="0" w:color="auto"/>
            </w:tcBorders>
            <w:hideMark/>
          </w:tcPr>
          <w:p w14:paraId="7E4C2ABA"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 xml:space="preserve">SIN Condition </w:t>
            </w:r>
            <w:r w:rsidRPr="002E37F5">
              <w:rPr>
                <w:rFonts w:ascii="Arial" w:eastAsia="DengXian" w:hAnsi="Arial" w:cs="Arial"/>
                <w:i/>
                <w:iCs/>
                <w:color w:val="000000"/>
                <w:sz w:val="20"/>
                <w:szCs w:val="20"/>
              </w:rPr>
              <w:t>G</w:t>
            </w:r>
            <w:r w:rsidRPr="002E37F5">
              <w:rPr>
                <w:rFonts w:ascii="Arial" w:eastAsia="DengXian" w:hAnsi="Arial" w:cs="Arial"/>
                <w:color w:val="000000"/>
                <w:sz w:val="20"/>
                <w:szCs w:val="20"/>
                <w:vertAlign w:val="subscript"/>
              </w:rPr>
              <w:t>ad</w:t>
            </w:r>
            <w:r w:rsidRPr="002E37F5">
              <w:rPr>
                <w:rFonts w:ascii="Arial" w:eastAsia="DengXian" w:hAnsi="Arial" w:cs="Arial"/>
                <w:color w:val="000000"/>
                <w:sz w:val="20"/>
                <w:szCs w:val="20"/>
              </w:rPr>
              <w:t xml:space="preserve"> (eV)</w:t>
            </w:r>
          </w:p>
        </w:tc>
      </w:tr>
      <w:tr w:rsidR="002E37F5" w:rsidRPr="002E37F5" w14:paraId="569FC46D" w14:textId="77777777" w:rsidTr="008E4A95">
        <w:trPr>
          <w:trHeight w:val="286"/>
        </w:trPr>
        <w:tc>
          <w:tcPr>
            <w:tcW w:w="1488" w:type="pct"/>
            <w:tcBorders>
              <w:top w:val="single" w:sz="8" w:space="0" w:color="auto"/>
            </w:tcBorders>
          </w:tcPr>
          <w:p w14:paraId="45795444" w14:textId="77777777" w:rsidR="002E37F5" w:rsidRPr="002E37F5" w:rsidRDefault="002E37F5" w:rsidP="008E4A95">
            <w:pPr>
              <w:widowControl/>
              <w:spacing w:line="360" w:lineRule="auto"/>
              <w:jc w:val="left"/>
              <w:rPr>
                <w:rFonts w:ascii="Arial" w:eastAsia="DengXian" w:hAnsi="Arial" w:cs="Arial"/>
                <w:color w:val="000000"/>
                <w:sz w:val="20"/>
                <w:szCs w:val="20"/>
              </w:rPr>
            </w:pPr>
            <w:r w:rsidRPr="002E37F5">
              <w:rPr>
                <w:rFonts w:ascii="Arial" w:eastAsia="DengXian" w:hAnsi="Arial" w:cs="Arial"/>
                <w:color w:val="000000"/>
                <w:sz w:val="20"/>
                <w:szCs w:val="20"/>
              </w:rPr>
              <w:t>ad-H</w:t>
            </w:r>
          </w:p>
        </w:tc>
        <w:tc>
          <w:tcPr>
            <w:tcW w:w="1742" w:type="pct"/>
            <w:tcBorders>
              <w:top w:val="single" w:sz="8" w:space="0" w:color="auto"/>
            </w:tcBorders>
          </w:tcPr>
          <w:p w14:paraId="5AA283FA"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-0.41</w:t>
            </w:r>
          </w:p>
        </w:tc>
        <w:tc>
          <w:tcPr>
            <w:tcW w:w="1770" w:type="pct"/>
            <w:tcBorders>
              <w:top w:val="single" w:sz="8" w:space="0" w:color="auto"/>
            </w:tcBorders>
          </w:tcPr>
          <w:p w14:paraId="27ADEE68"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-0.36</w:t>
            </w:r>
          </w:p>
        </w:tc>
      </w:tr>
      <w:tr w:rsidR="002E37F5" w:rsidRPr="002E37F5" w14:paraId="214D0E1E" w14:textId="77777777" w:rsidTr="008E4A95">
        <w:trPr>
          <w:trHeight w:val="175"/>
        </w:trPr>
        <w:tc>
          <w:tcPr>
            <w:tcW w:w="1488" w:type="pct"/>
          </w:tcPr>
          <w:p w14:paraId="4A3F6FBA" w14:textId="77777777" w:rsidR="002E37F5" w:rsidRPr="002E37F5" w:rsidRDefault="002E37F5" w:rsidP="008E4A95">
            <w:pPr>
              <w:widowControl/>
              <w:spacing w:line="360" w:lineRule="auto"/>
              <w:jc w:val="left"/>
              <w:rPr>
                <w:rFonts w:ascii="Arial" w:eastAsia="DengXian" w:hAnsi="Arial" w:cs="Arial"/>
                <w:color w:val="000000"/>
                <w:sz w:val="20"/>
                <w:szCs w:val="20"/>
              </w:rPr>
            </w:pPr>
            <w:r w:rsidRPr="002E37F5">
              <w:rPr>
                <w:rFonts w:ascii="Arial" w:eastAsia="DengXian" w:hAnsi="Arial" w:cs="Arial"/>
                <w:color w:val="000000"/>
                <w:sz w:val="20"/>
                <w:szCs w:val="20"/>
              </w:rPr>
              <w:t>ad-</w:t>
            </w:r>
            <w:proofErr w:type="spellStart"/>
            <w:r w:rsidRPr="002E37F5">
              <w:rPr>
                <w:rFonts w:ascii="Arial" w:eastAsia="DengXian" w:hAnsi="Arial" w:cs="Arial"/>
                <w:color w:val="000000"/>
                <w:sz w:val="20"/>
                <w:szCs w:val="20"/>
              </w:rPr>
              <w:t>CO</w:t>
            </w:r>
            <w:r w:rsidRPr="002E37F5">
              <w:rPr>
                <w:rFonts w:ascii="Arial" w:eastAsia="DengXian" w:hAnsi="Arial" w:cs="Arial"/>
                <w:color w:val="000000"/>
                <w:sz w:val="20"/>
                <w:szCs w:val="20"/>
                <w:vertAlign w:val="subscript"/>
              </w:rPr>
              <w:t>top</w:t>
            </w:r>
            <w:proofErr w:type="spellEnd"/>
          </w:p>
        </w:tc>
        <w:tc>
          <w:tcPr>
            <w:tcW w:w="1742" w:type="pct"/>
          </w:tcPr>
          <w:p w14:paraId="7EADFC25"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-1.35</w:t>
            </w:r>
          </w:p>
        </w:tc>
        <w:tc>
          <w:tcPr>
            <w:tcW w:w="1770" w:type="pct"/>
          </w:tcPr>
          <w:p w14:paraId="73AF25E1"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-1.29</w:t>
            </w:r>
          </w:p>
        </w:tc>
      </w:tr>
      <w:tr w:rsidR="002E37F5" w:rsidRPr="002E37F5" w14:paraId="48CAD4A1" w14:textId="77777777" w:rsidTr="008E4A95">
        <w:trPr>
          <w:trHeight w:val="286"/>
        </w:trPr>
        <w:tc>
          <w:tcPr>
            <w:tcW w:w="1488" w:type="pct"/>
          </w:tcPr>
          <w:p w14:paraId="24236599" w14:textId="77777777" w:rsidR="002E37F5" w:rsidRPr="002E37F5" w:rsidRDefault="002E37F5" w:rsidP="008E4A95">
            <w:pPr>
              <w:widowControl/>
              <w:spacing w:line="360" w:lineRule="auto"/>
              <w:jc w:val="left"/>
              <w:rPr>
                <w:rFonts w:ascii="Arial" w:eastAsia="DengXian" w:hAnsi="Arial" w:cs="Arial"/>
                <w:color w:val="000000"/>
                <w:sz w:val="20"/>
                <w:szCs w:val="20"/>
              </w:rPr>
            </w:pPr>
            <w:r w:rsidRPr="002E37F5">
              <w:rPr>
                <w:rFonts w:ascii="Arial" w:eastAsia="DengXian" w:hAnsi="Arial" w:cs="Arial"/>
                <w:color w:val="000000"/>
                <w:sz w:val="20"/>
                <w:szCs w:val="20"/>
              </w:rPr>
              <w:t>ad-</w:t>
            </w:r>
            <w:proofErr w:type="spellStart"/>
            <w:r w:rsidRPr="002E37F5">
              <w:rPr>
                <w:rFonts w:ascii="Arial" w:eastAsia="DengXian" w:hAnsi="Arial" w:cs="Arial"/>
                <w:color w:val="000000"/>
                <w:sz w:val="20"/>
                <w:szCs w:val="20"/>
              </w:rPr>
              <w:t>CO</w:t>
            </w:r>
            <w:r w:rsidRPr="002E37F5">
              <w:rPr>
                <w:rFonts w:ascii="Arial" w:eastAsia="DengXian" w:hAnsi="Arial" w:cs="Arial"/>
                <w:color w:val="000000"/>
                <w:sz w:val="20"/>
                <w:szCs w:val="20"/>
                <w:vertAlign w:val="subscript"/>
              </w:rPr>
              <w:t>bridge</w:t>
            </w:r>
            <w:proofErr w:type="spellEnd"/>
          </w:p>
        </w:tc>
        <w:tc>
          <w:tcPr>
            <w:tcW w:w="1742" w:type="pct"/>
          </w:tcPr>
          <w:p w14:paraId="7CFD6A1B"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-1.69</w:t>
            </w:r>
          </w:p>
        </w:tc>
        <w:tc>
          <w:tcPr>
            <w:tcW w:w="1770" w:type="pct"/>
          </w:tcPr>
          <w:p w14:paraId="20DC919C"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-1.66</w:t>
            </w:r>
          </w:p>
        </w:tc>
      </w:tr>
      <w:tr w:rsidR="002E37F5" w:rsidRPr="002E37F5" w14:paraId="24AD04AA" w14:textId="77777777" w:rsidTr="008E4A95">
        <w:trPr>
          <w:trHeight w:val="359"/>
        </w:trPr>
        <w:tc>
          <w:tcPr>
            <w:tcW w:w="1488" w:type="pct"/>
          </w:tcPr>
          <w:p w14:paraId="284BFEDB" w14:textId="77777777" w:rsidR="002E37F5" w:rsidRPr="002E37F5" w:rsidRDefault="002E37F5" w:rsidP="008E4A95">
            <w:pPr>
              <w:widowControl/>
              <w:spacing w:line="360" w:lineRule="auto"/>
              <w:jc w:val="left"/>
              <w:rPr>
                <w:rFonts w:ascii="Arial" w:eastAsia="DengXian" w:hAnsi="Arial" w:cs="Arial"/>
                <w:color w:val="000000"/>
                <w:sz w:val="20"/>
                <w:szCs w:val="20"/>
              </w:rPr>
            </w:pPr>
            <w:r w:rsidRPr="002E37F5">
              <w:rPr>
                <w:rFonts w:ascii="Arial" w:eastAsia="DengXian" w:hAnsi="Arial" w:cs="Arial"/>
                <w:color w:val="000000"/>
                <w:sz w:val="20"/>
                <w:szCs w:val="20"/>
              </w:rPr>
              <w:t>ad-CHO</w:t>
            </w:r>
          </w:p>
        </w:tc>
        <w:tc>
          <w:tcPr>
            <w:tcW w:w="1742" w:type="pct"/>
          </w:tcPr>
          <w:p w14:paraId="067CCD49"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-2.38</w:t>
            </w:r>
          </w:p>
        </w:tc>
        <w:tc>
          <w:tcPr>
            <w:tcW w:w="1770" w:type="pct"/>
          </w:tcPr>
          <w:p w14:paraId="7CDC260F"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-2.30</w:t>
            </w:r>
          </w:p>
        </w:tc>
      </w:tr>
      <w:tr w:rsidR="002E37F5" w:rsidRPr="002E37F5" w14:paraId="4A6200F6" w14:textId="77777777" w:rsidTr="008E4A95">
        <w:trPr>
          <w:trHeight w:val="286"/>
        </w:trPr>
        <w:tc>
          <w:tcPr>
            <w:tcW w:w="1488" w:type="pct"/>
          </w:tcPr>
          <w:p w14:paraId="1C98A0F0" w14:textId="77777777" w:rsidR="002E37F5" w:rsidRPr="002E37F5" w:rsidRDefault="002E37F5" w:rsidP="008E4A95">
            <w:pPr>
              <w:widowControl/>
              <w:spacing w:line="360" w:lineRule="auto"/>
              <w:jc w:val="left"/>
              <w:rPr>
                <w:rFonts w:ascii="Arial" w:eastAsia="DengXian" w:hAnsi="Arial" w:cs="Arial"/>
                <w:color w:val="000000"/>
                <w:sz w:val="20"/>
                <w:szCs w:val="20"/>
              </w:rPr>
            </w:pPr>
            <w:r w:rsidRPr="002E37F5">
              <w:rPr>
                <w:rFonts w:ascii="Arial" w:eastAsia="DengXian" w:hAnsi="Arial" w:cs="Arial"/>
                <w:color w:val="000000"/>
                <w:sz w:val="20"/>
                <w:szCs w:val="20"/>
              </w:rPr>
              <w:t>ad-CH</w:t>
            </w:r>
            <w:r w:rsidRPr="002E37F5">
              <w:rPr>
                <w:rFonts w:ascii="Arial" w:eastAsia="DengXian" w:hAnsi="Arial" w:cs="Arial"/>
                <w:color w:val="000000"/>
                <w:sz w:val="20"/>
                <w:szCs w:val="20"/>
                <w:vertAlign w:val="subscript"/>
              </w:rPr>
              <w:t>2</w:t>
            </w:r>
            <w:r w:rsidRPr="002E37F5">
              <w:rPr>
                <w:rFonts w:ascii="Arial" w:eastAsia="DengXian" w:hAnsi="Arial" w:cs="Arial"/>
                <w:color w:val="000000"/>
                <w:sz w:val="20"/>
                <w:szCs w:val="20"/>
              </w:rPr>
              <w:t>O</w:t>
            </w:r>
          </w:p>
        </w:tc>
        <w:tc>
          <w:tcPr>
            <w:tcW w:w="1742" w:type="pct"/>
          </w:tcPr>
          <w:p w14:paraId="2662CCFD"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-0.63</w:t>
            </w:r>
          </w:p>
        </w:tc>
        <w:tc>
          <w:tcPr>
            <w:tcW w:w="1770" w:type="pct"/>
          </w:tcPr>
          <w:p w14:paraId="375EC96C"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-0.49</w:t>
            </w:r>
          </w:p>
        </w:tc>
      </w:tr>
      <w:tr w:rsidR="002E37F5" w:rsidRPr="002E37F5" w14:paraId="59F837A2" w14:textId="77777777" w:rsidTr="008E4A95">
        <w:trPr>
          <w:trHeight w:val="286"/>
        </w:trPr>
        <w:tc>
          <w:tcPr>
            <w:tcW w:w="1488" w:type="pct"/>
          </w:tcPr>
          <w:p w14:paraId="2CCBB735" w14:textId="77777777" w:rsidR="002E37F5" w:rsidRPr="002E37F5" w:rsidRDefault="002E37F5" w:rsidP="008E4A95">
            <w:pPr>
              <w:widowControl/>
              <w:spacing w:line="360" w:lineRule="auto"/>
              <w:jc w:val="left"/>
              <w:rPr>
                <w:rFonts w:ascii="Arial" w:eastAsia="DengXian" w:hAnsi="Arial" w:cs="Arial"/>
                <w:color w:val="000000"/>
                <w:sz w:val="20"/>
                <w:szCs w:val="20"/>
              </w:rPr>
            </w:pPr>
            <w:r w:rsidRPr="002E37F5">
              <w:rPr>
                <w:rFonts w:ascii="Arial" w:eastAsia="DengXian" w:hAnsi="Arial" w:cs="Arial"/>
                <w:color w:val="000000"/>
                <w:sz w:val="20"/>
                <w:szCs w:val="20"/>
              </w:rPr>
              <w:t>ad-CH</w:t>
            </w:r>
            <w:r w:rsidRPr="002E37F5">
              <w:rPr>
                <w:rFonts w:ascii="Arial" w:eastAsia="DengXian" w:hAnsi="Arial" w:cs="Arial"/>
                <w:color w:val="000000"/>
                <w:sz w:val="20"/>
                <w:szCs w:val="20"/>
                <w:vertAlign w:val="subscript"/>
              </w:rPr>
              <w:t>3</w:t>
            </w:r>
            <w:r w:rsidRPr="002E37F5">
              <w:rPr>
                <w:rFonts w:ascii="Arial" w:eastAsia="DengXian" w:hAnsi="Arial" w:cs="Arial"/>
                <w:color w:val="000000"/>
                <w:sz w:val="20"/>
                <w:szCs w:val="20"/>
              </w:rPr>
              <w:t>O</w:t>
            </w:r>
          </w:p>
        </w:tc>
        <w:tc>
          <w:tcPr>
            <w:tcW w:w="1742" w:type="pct"/>
          </w:tcPr>
          <w:p w14:paraId="1E403DEE"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-2.48</w:t>
            </w:r>
          </w:p>
        </w:tc>
        <w:tc>
          <w:tcPr>
            <w:tcW w:w="1770" w:type="pct"/>
          </w:tcPr>
          <w:p w14:paraId="2194867D"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-2.36</w:t>
            </w:r>
          </w:p>
        </w:tc>
      </w:tr>
      <w:tr w:rsidR="002E37F5" w:rsidRPr="002E37F5" w14:paraId="7BAF8FD3" w14:textId="77777777" w:rsidTr="008E4A95">
        <w:trPr>
          <w:trHeight w:val="286"/>
        </w:trPr>
        <w:tc>
          <w:tcPr>
            <w:tcW w:w="1488" w:type="pct"/>
          </w:tcPr>
          <w:p w14:paraId="227B33F8" w14:textId="77777777" w:rsidR="002E37F5" w:rsidRPr="002E37F5" w:rsidRDefault="002E37F5" w:rsidP="008E4A95">
            <w:pPr>
              <w:widowControl/>
              <w:spacing w:line="360" w:lineRule="auto"/>
              <w:jc w:val="left"/>
              <w:rPr>
                <w:rFonts w:ascii="Arial" w:eastAsia="DengXian" w:hAnsi="Arial" w:cs="Arial"/>
                <w:color w:val="000000"/>
                <w:sz w:val="20"/>
                <w:szCs w:val="20"/>
              </w:rPr>
            </w:pPr>
            <w:r w:rsidRPr="002E37F5">
              <w:rPr>
                <w:rFonts w:ascii="Arial" w:eastAsia="DengXian" w:hAnsi="Arial" w:cs="Arial"/>
                <w:color w:val="000000"/>
                <w:sz w:val="20"/>
                <w:szCs w:val="20"/>
              </w:rPr>
              <w:t>ad-CH</w:t>
            </w:r>
            <w:r w:rsidRPr="002E37F5">
              <w:rPr>
                <w:rFonts w:ascii="Arial" w:eastAsia="DengXian" w:hAnsi="Arial" w:cs="Arial"/>
                <w:color w:val="000000"/>
                <w:sz w:val="20"/>
                <w:szCs w:val="20"/>
                <w:vertAlign w:val="subscript"/>
              </w:rPr>
              <w:t>3</w:t>
            </w:r>
          </w:p>
        </w:tc>
        <w:tc>
          <w:tcPr>
            <w:tcW w:w="1742" w:type="pct"/>
          </w:tcPr>
          <w:p w14:paraId="6B857D12"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-1.88</w:t>
            </w:r>
          </w:p>
        </w:tc>
        <w:tc>
          <w:tcPr>
            <w:tcW w:w="1770" w:type="pct"/>
          </w:tcPr>
          <w:p w14:paraId="7B1BFC6B"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-1.86</w:t>
            </w:r>
          </w:p>
        </w:tc>
      </w:tr>
      <w:tr w:rsidR="002E37F5" w:rsidRPr="002E37F5" w14:paraId="3443C7B7" w14:textId="77777777" w:rsidTr="008E4A95">
        <w:trPr>
          <w:trHeight w:val="286"/>
        </w:trPr>
        <w:tc>
          <w:tcPr>
            <w:tcW w:w="1488" w:type="pct"/>
            <w:hideMark/>
          </w:tcPr>
          <w:p w14:paraId="192D94B4" w14:textId="77777777" w:rsidR="002E37F5" w:rsidRPr="002E37F5" w:rsidRDefault="002E37F5" w:rsidP="008E4A95">
            <w:pPr>
              <w:widowControl/>
              <w:spacing w:line="360" w:lineRule="auto"/>
              <w:jc w:val="left"/>
              <w:rPr>
                <w:rFonts w:ascii="Arial" w:eastAsia="DengXian" w:hAnsi="Arial" w:cs="Arial"/>
                <w:color w:val="000000"/>
                <w:sz w:val="20"/>
                <w:szCs w:val="20"/>
              </w:rPr>
            </w:pPr>
            <w:r w:rsidRPr="002E37F5">
              <w:rPr>
                <w:rFonts w:ascii="Arial" w:eastAsia="DengXian" w:hAnsi="Arial" w:cs="Arial"/>
                <w:color w:val="000000"/>
                <w:sz w:val="20"/>
                <w:szCs w:val="20"/>
              </w:rPr>
              <w:t>ad-HCOO</w:t>
            </w:r>
          </w:p>
        </w:tc>
        <w:tc>
          <w:tcPr>
            <w:tcW w:w="1742" w:type="pct"/>
            <w:hideMark/>
          </w:tcPr>
          <w:p w14:paraId="04AE8B65"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-2.77</w:t>
            </w:r>
          </w:p>
          <w:p w14:paraId="3726588A" w14:textId="77777777" w:rsidR="002E37F5" w:rsidRPr="002E37F5" w:rsidRDefault="002E37F5" w:rsidP="008E4A95">
            <w:pPr>
              <w:rPr>
                <w:rFonts w:ascii="Arial" w:eastAsia="DengXian" w:hAnsi="Arial" w:cs="Arial"/>
                <w:sz w:val="20"/>
                <w:szCs w:val="20"/>
              </w:rPr>
            </w:pPr>
          </w:p>
        </w:tc>
        <w:tc>
          <w:tcPr>
            <w:tcW w:w="1770" w:type="pct"/>
            <w:hideMark/>
          </w:tcPr>
          <w:p w14:paraId="551F7E79"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-2.65</w:t>
            </w:r>
          </w:p>
        </w:tc>
      </w:tr>
      <w:tr w:rsidR="002E37F5" w:rsidRPr="002E37F5" w14:paraId="59C11065" w14:textId="77777777" w:rsidTr="008E4A95">
        <w:trPr>
          <w:trHeight w:val="286"/>
        </w:trPr>
        <w:tc>
          <w:tcPr>
            <w:tcW w:w="1488" w:type="pct"/>
            <w:hideMark/>
          </w:tcPr>
          <w:p w14:paraId="27519691" w14:textId="77777777" w:rsidR="002E37F5" w:rsidRPr="002E37F5" w:rsidRDefault="002E37F5" w:rsidP="008E4A95">
            <w:pPr>
              <w:widowControl/>
              <w:spacing w:line="360" w:lineRule="auto"/>
              <w:jc w:val="left"/>
              <w:rPr>
                <w:rFonts w:ascii="Arial" w:eastAsia="DengXian" w:hAnsi="Arial" w:cs="Arial"/>
                <w:color w:val="000000"/>
                <w:sz w:val="20"/>
                <w:szCs w:val="20"/>
              </w:rPr>
            </w:pPr>
            <w:r w:rsidRPr="002E37F5">
              <w:rPr>
                <w:rFonts w:ascii="Arial" w:eastAsia="DengXian" w:hAnsi="Arial" w:cs="Arial"/>
                <w:color w:val="000000"/>
                <w:sz w:val="20"/>
                <w:szCs w:val="20"/>
              </w:rPr>
              <w:t>ad-CO</w:t>
            </w:r>
            <w:r w:rsidRPr="002E37F5">
              <w:rPr>
                <w:rFonts w:ascii="Arial" w:eastAsia="DengXian" w:hAnsi="Arial" w:cs="Arial"/>
                <w:color w:val="000000"/>
                <w:sz w:val="20"/>
                <w:szCs w:val="20"/>
                <w:vertAlign w:val="subscript"/>
              </w:rPr>
              <w:t>2</w:t>
            </w:r>
          </w:p>
        </w:tc>
        <w:tc>
          <w:tcPr>
            <w:tcW w:w="1742" w:type="pct"/>
            <w:hideMark/>
          </w:tcPr>
          <w:p w14:paraId="0009FF6A"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-0.11</w:t>
            </w:r>
          </w:p>
        </w:tc>
        <w:tc>
          <w:tcPr>
            <w:tcW w:w="1770" w:type="pct"/>
            <w:hideMark/>
          </w:tcPr>
          <w:p w14:paraId="1A98249B"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-0.08</w:t>
            </w:r>
          </w:p>
        </w:tc>
      </w:tr>
    </w:tbl>
    <w:p w14:paraId="49CDFBDE" w14:textId="77777777" w:rsidR="0032314D" w:rsidRPr="002E37F5" w:rsidRDefault="0032314D" w:rsidP="00DC7D96">
      <w:pPr>
        <w:widowControl/>
        <w:jc w:val="left"/>
        <w:rPr>
          <w:rFonts w:ascii="Arial" w:hAnsi="Arial" w:cs="Arial"/>
          <w:b/>
          <w:bCs/>
          <w:sz w:val="20"/>
          <w:szCs w:val="20"/>
        </w:rPr>
      </w:pPr>
      <w:r w:rsidRPr="002E37F5">
        <w:rPr>
          <w:rFonts w:ascii="Arial" w:hAnsi="Arial" w:cs="Arial"/>
          <w:b/>
          <w:bCs/>
          <w:sz w:val="20"/>
          <w:szCs w:val="20"/>
        </w:rPr>
        <w:br w:type="page"/>
      </w:r>
    </w:p>
    <w:p w14:paraId="2E1F9EDD" w14:textId="7DDD6BA5" w:rsidR="002E37F5" w:rsidRPr="002E37F5" w:rsidRDefault="002E37F5" w:rsidP="002E37F5">
      <w:pPr>
        <w:spacing w:line="360" w:lineRule="auto"/>
        <w:rPr>
          <w:rFonts w:ascii="Arial" w:hAnsi="Arial" w:cs="Arial"/>
          <w:sz w:val="20"/>
          <w:szCs w:val="20"/>
          <w:lang w:val="vi-VN"/>
        </w:rPr>
      </w:pPr>
      <w:r w:rsidRPr="002E37F5">
        <w:rPr>
          <w:rFonts w:ascii="Arial" w:hAnsi="Arial" w:cs="Arial"/>
          <w:b/>
          <w:bCs/>
          <w:sz w:val="20"/>
          <w:szCs w:val="20"/>
        </w:rPr>
        <w:lastRenderedPageBreak/>
        <w:t>Table S</w:t>
      </w:r>
      <w:r w:rsidRPr="002E37F5">
        <w:rPr>
          <w:rFonts w:ascii="Arial" w:eastAsia="Yu Mincho" w:hAnsi="Arial" w:cs="Arial"/>
          <w:b/>
          <w:bCs/>
          <w:sz w:val="20"/>
          <w:szCs w:val="20"/>
          <w:lang w:eastAsia="ja-JP"/>
        </w:rPr>
        <w:t>1</w:t>
      </w:r>
      <w:r w:rsidRPr="002E37F5">
        <w:rPr>
          <w:rFonts w:ascii="Arial" w:hAnsi="Arial" w:cs="Arial" w:hint="eastAsia"/>
          <w:b/>
          <w:bCs/>
          <w:sz w:val="20"/>
          <w:szCs w:val="20"/>
        </w:rPr>
        <w:t>7</w:t>
      </w:r>
      <w:r w:rsidRPr="002E37F5">
        <w:rPr>
          <w:rFonts w:ascii="Arial" w:hAnsi="Arial" w:cs="Arial"/>
          <w:sz w:val="20"/>
          <w:szCs w:val="20"/>
        </w:rPr>
        <w:t xml:space="preserve">. The relative Gibbs </w:t>
      </w:r>
      <w:r w:rsidRPr="002E37F5">
        <w:rPr>
          <w:rFonts w:ascii="Arial" w:hAnsi="Arial" w:cs="Arial" w:hint="eastAsia"/>
          <w:sz w:val="20"/>
          <w:szCs w:val="20"/>
        </w:rPr>
        <w:t>f</w:t>
      </w:r>
      <w:r w:rsidRPr="002E37F5">
        <w:rPr>
          <w:rFonts w:ascii="Arial" w:hAnsi="Arial" w:cs="Arial"/>
          <w:sz w:val="20"/>
          <w:szCs w:val="20"/>
        </w:rPr>
        <w:t xml:space="preserve">ree </w:t>
      </w:r>
      <w:r w:rsidRPr="002E37F5">
        <w:rPr>
          <w:rFonts w:ascii="Arial" w:hAnsi="Arial" w:cs="Arial" w:hint="eastAsia"/>
          <w:sz w:val="20"/>
          <w:szCs w:val="20"/>
        </w:rPr>
        <w:t>e</w:t>
      </w:r>
      <w:r w:rsidRPr="002E37F5">
        <w:rPr>
          <w:rFonts w:ascii="Arial" w:hAnsi="Arial" w:cs="Arial"/>
          <w:sz w:val="20"/>
          <w:szCs w:val="20"/>
        </w:rPr>
        <w:t>nergy (</w:t>
      </w:r>
      <w:r w:rsidRPr="002E37F5">
        <w:rPr>
          <w:rFonts w:ascii="Arial" w:hAnsi="Arial" w:cs="Arial"/>
          <w:i/>
          <w:iCs/>
          <w:sz w:val="20"/>
          <w:szCs w:val="20"/>
        </w:rPr>
        <w:t>ΔG</w:t>
      </w:r>
      <w:r w:rsidRPr="002E37F5">
        <w:rPr>
          <w:rFonts w:ascii="Arial" w:hAnsi="Arial" w:cs="Arial"/>
          <w:sz w:val="20"/>
          <w:szCs w:val="20"/>
        </w:rPr>
        <w:t xml:space="preserve">) of reaction intermediates on </w:t>
      </w:r>
      <w:r w:rsidR="009D1009">
        <w:rPr>
          <w:rFonts w:ascii="Arial" w:hAnsi="Arial" w:cs="Arial"/>
          <w:sz w:val="20"/>
          <w:szCs w:val="20"/>
        </w:rPr>
        <w:t xml:space="preserve">the </w:t>
      </w:r>
      <w:r w:rsidRPr="002E37F5">
        <w:rPr>
          <w:rFonts w:ascii="Arial" w:hAnsi="Arial" w:cs="Arial"/>
          <w:sz w:val="20"/>
          <w:szCs w:val="20"/>
        </w:rPr>
        <w:t xml:space="preserve">Ni (111) </w:t>
      </w:r>
      <w:r w:rsidRPr="002E37F5">
        <w:rPr>
          <w:rFonts w:ascii="Arial" w:hAnsi="Arial" w:cs="Arial" w:hint="eastAsia"/>
          <w:sz w:val="20"/>
          <w:szCs w:val="20"/>
        </w:rPr>
        <w:t>s</w:t>
      </w:r>
      <w:r w:rsidRPr="002E37F5">
        <w:rPr>
          <w:rFonts w:ascii="Arial" w:hAnsi="Arial" w:cs="Arial"/>
          <w:sz w:val="20"/>
          <w:szCs w:val="20"/>
        </w:rPr>
        <w:t xml:space="preserve">urface under PUL and SIN </w:t>
      </w:r>
      <w:r w:rsidRPr="002E37F5">
        <w:rPr>
          <w:rFonts w:ascii="Arial" w:hAnsi="Arial" w:cs="Arial" w:hint="eastAsia"/>
          <w:sz w:val="20"/>
          <w:szCs w:val="20"/>
        </w:rPr>
        <w:t>c</w:t>
      </w:r>
      <w:r w:rsidRPr="002E37F5">
        <w:rPr>
          <w:rFonts w:ascii="Arial" w:hAnsi="Arial" w:cs="Arial"/>
          <w:sz w:val="20"/>
          <w:szCs w:val="20"/>
        </w:rPr>
        <w:t>onditions.</w:t>
      </w:r>
      <w:r w:rsidRPr="002E37F5">
        <w:rPr>
          <w:rFonts w:ascii="Arial" w:hAnsi="Arial" w:cs="Arial"/>
          <w:sz w:val="20"/>
          <w:szCs w:val="20"/>
          <w:lang w:val="vi-VN"/>
        </w:rPr>
        <w:t xml:space="preserve"> </w:t>
      </w:r>
      <w:r w:rsidRPr="002E37F5">
        <w:rPr>
          <w:rFonts w:ascii="Arial" w:hAnsi="Arial" w:cs="Arial" w:hint="eastAsia"/>
          <w:bCs/>
          <w:sz w:val="20"/>
          <w:szCs w:val="20"/>
        </w:rPr>
        <w:t>S</w:t>
      </w:r>
      <w:r w:rsidRPr="002E37F5">
        <w:rPr>
          <w:rFonts w:ascii="Arial" w:hAnsi="Arial" w:cs="Arial"/>
          <w:bCs/>
          <w:sz w:val="20"/>
          <w:szCs w:val="20"/>
        </w:rPr>
        <w:t>teps 1–8 correspond to the full CO</w:t>
      </w:r>
      <w:r w:rsidRPr="002E37F5">
        <w:rPr>
          <w:rFonts w:ascii="Arial" w:hAnsi="Arial" w:cs="Arial" w:hint="eastAsia"/>
          <w:bCs/>
          <w:sz w:val="20"/>
          <w:szCs w:val="20"/>
          <w:vertAlign w:val="subscript"/>
        </w:rPr>
        <w:t>2</w:t>
      </w:r>
      <w:r w:rsidRPr="002E37F5">
        <w:rPr>
          <w:rFonts w:ascii="Arial" w:hAnsi="Arial" w:cs="Arial"/>
          <w:bCs/>
          <w:sz w:val="20"/>
          <w:szCs w:val="20"/>
        </w:rPr>
        <w:t xml:space="preserve"> methanation pathway toward CH</w:t>
      </w:r>
      <w:r w:rsidRPr="002E37F5">
        <w:rPr>
          <w:rFonts w:ascii="Arial" w:hAnsi="Arial" w:cs="Arial" w:hint="eastAsia"/>
          <w:bCs/>
          <w:sz w:val="20"/>
          <w:szCs w:val="20"/>
          <w:vertAlign w:val="subscript"/>
        </w:rPr>
        <w:t>4</w:t>
      </w:r>
      <w:r w:rsidRPr="002E37F5">
        <w:rPr>
          <w:rFonts w:ascii="Arial" w:hAnsi="Arial" w:cs="Arial" w:hint="eastAsia"/>
          <w:bCs/>
          <w:sz w:val="20"/>
          <w:szCs w:val="20"/>
        </w:rPr>
        <w:t>, whereas</w:t>
      </w:r>
      <w:r w:rsidRPr="002E37F5">
        <w:rPr>
          <w:rFonts w:ascii="Arial" w:hAnsi="Arial" w:cs="Arial"/>
          <w:bCs/>
          <w:sz w:val="20"/>
          <w:szCs w:val="20"/>
        </w:rPr>
        <w:t xml:space="preserve"> </w:t>
      </w:r>
      <w:r w:rsidRPr="002E37F5">
        <w:rPr>
          <w:rFonts w:ascii="Arial" w:hAnsi="Arial" w:cs="Arial" w:hint="eastAsia"/>
          <w:bCs/>
          <w:sz w:val="20"/>
          <w:szCs w:val="20"/>
        </w:rPr>
        <w:t>s</w:t>
      </w:r>
      <w:r w:rsidRPr="002E37F5">
        <w:rPr>
          <w:rFonts w:ascii="Arial" w:hAnsi="Arial" w:cs="Arial"/>
          <w:bCs/>
          <w:sz w:val="20"/>
          <w:szCs w:val="20"/>
        </w:rPr>
        <w:t>teps 1–</w:t>
      </w:r>
      <w:r w:rsidRPr="002E37F5">
        <w:rPr>
          <w:rFonts w:ascii="Arial" w:hAnsi="Arial" w:cs="Arial"/>
          <w:bCs/>
          <w:sz w:val="20"/>
          <w:szCs w:val="20"/>
          <w:lang w:val="vi-VN"/>
        </w:rPr>
        <w:t>3c</w:t>
      </w:r>
      <w:r w:rsidRPr="002E37F5">
        <w:rPr>
          <w:rFonts w:ascii="Arial" w:hAnsi="Arial" w:cs="Arial"/>
          <w:bCs/>
          <w:sz w:val="20"/>
          <w:szCs w:val="20"/>
        </w:rPr>
        <w:t xml:space="preserve"> correspond to the CO</w:t>
      </w:r>
      <w:r w:rsidRPr="002E37F5">
        <w:rPr>
          <w:rFonts w:ascii="Arial" w:hAnsi="Arial" w:cs="Arial" w:hint="eastAsia"/>
          <w:bCs/>
          <w:sz w:val="20"/>
          <w:szCs w:val="20"/>
          <w:vertAlign w:val="subscript"/>
        </w:rPr>
        <w:t>2</w:t>
      </w:r>
      <w:r w:rsidRPr="002E37F5">
        <w:rPr>
          <w:rFonts w:ascii="Arial" w:hAnsi="Arial" w:cs="Arial"/>
          <w:bCs/>
          <w:sz w:val="20"/>
          <w:szCs w:val="20"/>
        </w:rPr>
        <w:t xml:space="preserve"> → CO pathway.</w:t>
      </w:r>
    </w:p>
    <w:tbl>
      <w:tblPr>
        <w:tblStyle w:val="a4"/>
        <w:tblW w:w="5000" w:type="pct"/>
        <w:tblLook w:val="04A0" w:firstRow="1" w:lastRow="0" w:firstColumn="1" w:lastColumn="0" w:noHBand="0" w:noVBand="1"/>
      </w:tblPr>
      <w:tblGrid>
        <w:gridCol w:w="752"/>
        <w:gridCol w:w="1711"/>
        <w:gridCol w:w="3624"/>
        <w:gridCol w:w="3665"/>
      </w:tblGrid>
      <w:tr w:rsidR="002E37F5" w:rsidRPr="002E37F5" w14:paraId="04E4F9A0" w14:textId="77777777" w:rsidTr="008E4A95">
        <w:trPr>
          <w:trHeight w:val="57"/>
        </w:trPr>
        <w:tc>
          <w:tcPr>
            <w:tcW w:w="386" w:type="pct"/>
            <w:tcBorders>
              <w:top w:val="single" w:sz="8" w:space="0" w:color="auto"/>
              <w:left w:val="nil"/>
              <w:bottom w:val="single" w:sz="8" w:space="0" w:color="auto"/>
              <w:right w:val="nil"/>
            </w:tcBorders>
            <w:hideMark/>
          </w:tcPr>
          <w:p w14:paraId="0E1E4ACC" w14:textId="77777777" w:rsidR="002E37F5" w:rsidRPr="002E37F5" w:rsidRDefault="002E37F5" w:rsidP="008E4A95">
            <w:pPr>
              <w:widowControl/>
              <w:spacing w:line="360" w:lineRule="auto"/>
              <w:jc w:val="center"/>
              <w:rPr>
                <w:rFonts w:ascii="Arial" w:eastAsia="DengXian" w:hAnsi="Arial" w:cs="Arial"/>
                <w:color w:val="000000"/>
                <w:sz w:val="20"/>
                <w:szCs w:val="20"/>
                <w:lang w:val="vi-VN"/>
              </w:rPr>
            </w:pPr>
            <w:r w:rsidRPr="002E37F5">
              <w:rPr>
                <w:rFonts w:ascii="Arial" w:eastAsia="DengXian" w:hAnsi="Arial" w:cs="Arial"/>
                <w:color w:val="000000"/>
                <w:sz w:val="20"/>
                <w:szCs w:val="20"/>
              </w:rPr>
              <w:t>Step</w:t>
            </w:r>
          </w:p>
        </w:tc>
        <w:tc>
          <w:tcPr>
            <w:tcW w:w="877" w:type="pct"/>
            <w:tcBorders>
              <w:top w:val="single" w:sz="8" w:space="0" w:color="auto"/>
              <w:left w:val="nil"/>
              <w:bottom w:val="single" w:sz="8" w:space="0" w:color="auto"/>
              <w:right w:val="nil"/>
            </w:tcBorders>
            <w:hideMark/>
          </w:tcPr>
          <w:p w14:paraId="3B2824AA" w14:textId="77777777" w:rsidR="002E37F5" w:rsidRPr="002E37F5" w:rsidRDefault="002E37F5" w:rsidP="008E4A95">
            <w:pPr>
              <w:widowControl/>
              <w:spacing w:line="360" w:lineRule="auto"/>
              <w:jc w:val="center"/>
              <w:rPr>
                <w:rFonts w:ascii="Arial" w:eastAsia="DengXian" w:hAnsi="Arial" w:cs="Arial"/>
                <w:color w:val="000000"/>
                <w:sz w:val="20"/>
                <w:szCs w:val="20"/>
                <w:lang w:val="vi-VN"/>
              </w:rPr>
            </w:pPr>
            <w:r w:rsidRPr="002E37F5">
              <w:rPr>
                <w:rFonts w:ascii="Arial" w:eastAsia="DengXian" w:hAnsi="Arial" w:cs="Arial"/>
                <w:color w:val="000000"/>
                <w:sz w:val="20"/>
                <w:szCs w:val="20"/>
                <w:lang w:val="vi-VN"/>
              </w:rPr>
              <w:t>Intermediate</w:t>
            </w:r>
          </w:p>
        </w:tc>
        <w:tc>
          <w:tcPr>
            <w:tcW w:w="1858" w:type="pct"/>
            <w:tcBorders>
              <w:top w:val="single" w:sz="8" w:space="0" w:color="auto"/>
              <w:left w:val="nil"/>
              <w:bottom w:val="single" w:sz="8" w:space="0" w:color="auto"/>
              <w:right w:val="nil"/>
            </w:tcBorders>
            <w:hideMark/>
          </w:tcPr>
          <w:p w14:paraId="0E135C36"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PUL Condition Free Energy (eV)</w:t>
            </w:r>
          </w:p>
        </w:tc>
        <w:tc>
          <w:tcPr>
            <w:tcW w:w="1879" w:type="pct"/>
            <w:tcBorders>
              <w:top w:val="single" w:sz="8" w:space="0" w:color="auto"/>
              <w:left w:val="nil"/>
              <w:bottom w:val="single" w:sz="8" w:space="0" w:color="auto"/>
              <w:right w:val="nil"/>
            </w:tcBorders>
            <w:hideMark/>
          </w:tcPr>
          <w:p w14:paraId="17C53DEA"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SIN Condition Free Energy (eV)</w:t>
            </w:r>
          </w:p>
        </w:tc>
      </w:tr>
      <w:tr w:rsidR="002E37F5" w:rsidRPr="002E37F5" w14:paraId="3AB137B8" w14:textId="77777777" w:rsidTr="008E4A95">
        <w:trPr>
          <w:trHeight w:val="286"/>
        </w:trPr>
        <w:tc>
          <w:tcPr>
            <w:tcW w:w="386" w:type="pct"/>
            <w:tcBorders>
              <w:top w:val="single" w:sz="8" w:space="0" w:color="auto"/>
              <w:left w:val="nil"/>
              <w:bottom w:val="nil"/>
              <w:right w:val="nil"/>
            </w:tcBorders>
            <w:noWrap/>
            <w:hideMark/>
          </w:tcPr>
          <w:p w14:paraId="5F492AC4"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1</w:t>
            </w:r>
          </w:p>
        </w:tc>
        <w:tc>
          <w:tcPr>
            <w:tcW w:w="877" w:type="pct"/>
            <w:tcBorders>
              <w:top w:val="single" w:sz="8" w:space="0" w:color="auto"/>
              <w:left w:val="nil"/>
              <w:bottom w:val="nil"/>
              <w:right w:val="nil"/>
            </w:tcBorders>
            <w:noWrap/>
            <w:hideMark/>
          </w:tcPr>
          <w:p w14:paraId="14FA9186"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CO</w:t>
            </w:r>
            <w:r w:rsidRPr="002E37F5">
              <w:rPr>
                <w:rFonts w:ascii="Arial" w:eastAsia="DengXian" w:hAnsi="Arial" w:cs="Arial"/>
                <w:color w:val="000000"/>
                <w:sz w:val="20"/>
                <w:szCs w:val="20"/>
                <w:vertAlign w:val="subscript"/>
              </w:rPr>
              <w:t>2</w:t>
            </w:r>
          </w:p>
        </w:tc>
        <w:tc>
          <w:tcPr>
            <w:tcW w:w="1858" w:type="pct"/>
            <w:tcBorders>
              <w:top w:val="single" w:sz="8" w:space="0" w:color="auto"/>
              <w:left w:val="nil"/>
              <w:bottom w:val="nil"/>
              <w:right w:val="nil"/>
            </w:tcBorders>
            <w:noWrap/>
            <w:hideMark/>
          </w:tcPr>
          <w:p w14:paraId="6BAD7FDE"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0.00</w:t>
            </w:r>
          </w:p>
        </w:tc>
        <w:tc>
          <w:tcPr>
            <w:tcW w:w="1879" w:type="pct"/>
            <w:tcBorders>
              <w:top w:val="single" w:sz="8" w:space="0" w:color="auto"/>
              <w:left w:val="nil"/>
              <w:bottom w:val="nil"/>
              <w:right w:val="nil"/>
            </w:tcBorders>
            <w:noWrap/>
            <w:hideMark/>
          </w:tcPr>
          <w:p w14:paraId="7A0F5EB5"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0.00</w:t>
            </w:r>
          </w:p>
        </w:tc>
      </w:tr>
      <w:tr w:rsidR="002E37F5" w:rsidRPr="002E37F5" w14:paraId="6FF7A079" w14:textId="77777777" w:rsidTr="008E4A95">
        <w:trPr>
          <w:trHeight w:val="286"/>
        </w:trPr>
        <w:tc>
          <w:tcPr>
            <w:tcW w:w="386" w:type="pct"/>
            <w:tcBorders>
              <w:top w:val="nil"/>
              <w:left w:val="nil"/>
              <w:bottom w:val="nil"/>
              <w:right w:val="nil"/>
            </w:tcBorders>
            <w:noWrap/>
            <w:hideMark/>
          </w:tcPr>
          <w:p w14:paraId="3BB37253"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2</w:t>
            </w:r>
          </w:p>
          <w:p w14:paraId="6E35A3E1" w14:textId="77777777" w:rsidR="002E37F5" w:rsidRPr="002E37F5" w:rsidRDefault="002E37F5" w:rsidP="008E4A95">
            <w:pPr>
              <w:jc w:val="center"/>
              <w:rPr>
                <w:rFonts w:ascii="Arial" w:eastAsia="DengXian" w:hAnsi="Arial" w:cs="Arial"/>
                <w:color w:val="000000"/>
                <w:sz w:val="20"/>
                <w:szCs w:val="20"/>
                <w:lang w:val="vi-VN"/>
              </w:rPr>
            </w:pPr>
            <w:r w:rsidRPr="002E37F5">
              <w:rPr>
                <w:rFonts w:ascii="Arial" w:eastAsia="DengXian" w:hAnsi="Arial" w:cs="Arial"/>
                <w:color w:val="000000"/>
                <w:sz w:val="20"/>
                <w:szCs w:val="20"/>
                <w:lang w:val="vi-VN"/>
              </w:rPr>
              <w:t>3a</w:t>
            </w:r>
          </w:p>
          <w:p w14:paraId="1ADCE4C1" w14:textId="77777777" w:rsidR="002E37F5" w:rsidRPr="002E37F5" w:rsidRDefault="002E37F5" w:rsidP="008E4A95">
            <w:pPr>
              <w:rPr>
                <w:rFonts w:ascii="Arial" w:eastAsia="DengXian" w:hAnsi="Arial" w:cs="Arial"/>
                <w:sz w:val="20"/>
                <w:szCs w:val="20"/>
              </w:rPr>
            </w:pPr>
          </w:p>
        </w:tc>
        <w:tc>
          <w:tcPr>
            <w:tcW w:w="877" w:type="pct"/>
            <w:tcBorders>
              <w:top w:val="nil"/>
              <w:left w:val="nil"/>
              <w:bottom w:val="nil"/>
              <w:right w:val="nil"/>
            </w:tcBorders>
            <w:noWrap/>
            <w:hideMark/>
          </w:tcPr>
          <w:p w14:paraId="274076E3"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*CO</w:t>
            </w:r>
            <w:r w:rsidRPr="002E37F5">
              <w:rPr>
                <w:rFonts w:ascii="Arial" w:eastAsia="DengXian" w:hAnsi="Arial" w:cs="Arial"/>
                <w:color w:val="000000"/>
                <w:sz w:val="20"/>
                <w:szCs w:val="20"/>
                <w:vertAlign w:val="subscript"/>
              </w:rPr>
              <w:t>2</w:t>
            </w:r>
          </w:p>
          <w:p w14:paraId="6F1DB3D6" w14:textId="77777777" w:rsidR="002E37F5" w:rsidRPr="002E37F5" w:rsidRDefault="002E37F5" w:rsidP="008E4A95">
            <w:pPr>
              <w:jc w:val="center"/>
              <w:rPr>
                <w:rFonts w:ascii="Arial" w:eastAsia="DengXian" w:hAnsi="Arial" w:cs="Arial"/>
                <w:color w:val="000000"/>
                <w:sz w:val="20"/>
                <w:szCs w:val="20"/>
                <w:lang w:val="vi-VN"/>
              </w:rPr>
            </w:pPr>
            <w:r w:rsidRPr="002E37F5">
              <w:rPr>
                <w:rFonts w:ascii="Arial" w:eastAsia="DengXian" w:hAnsi="Arial" w:cs="Arial"/>
                <w:color w:val="000000"/>
                <w:sz w:val="20"/>
                <w:szCs w:val="20"/>
                <w:lang w:val="vi-VN"/>
              </w:rPr>
              <w:t>*HCOO</w:t>
            </w:r>
          </w:p>
          <w:p w14:paraId="6188FC9F" w14:textId="77777777" w:rsidR="002E37F5" w:rsidRPr="002E37F5" w:rsidRDefault="002E37F5" w:rsidP="008E4A95">
            <w:pPr>
              <w:rPr>
                <w:rFonts w:ascii="Arial" w:eastAsia="DengXian" w:hAnsi="Arial" w:cs="Arial"/>
                <w:sz w:val="20"/>
                <w:szCs w:val="20"/>
              </w:rPr>
            </w:pPr>
          </w:p>
        </w:tc>
        <w:tc>
          <w:tcPr>
            <w:tcW w:w="1858" w:type="pct"/>
            <w:tcBorders>
              <w:top w:val="nil"/>
              <w:left w:val="nil"/>
              <w:bottom w:val="nil"/>
              <w:right w:val="nil"/>
            </w:tcBorders>
            <w:noWrap/>
            <w:hideMark/>
          </w:tcPr>
          <w:p w14:paraId="5F503E8B"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-0.11</w:t>
            </w:r>
          </w:p>
          <w:p w14:paraId="247C5215" w14:textId="77777777" w:rsidR="002E37F5" w:rsidRPr="002E37F5" w:rsidRDefault="002E37F5" w:rsidP="008E4A95">
            <w:pPr>
              <w:jc w:val="center"/>
              <w:rPr>
                <w:rFonts w:ascii="Arial" w:eastAsia="DengXian" w:hAnsi="Arial" w:cs="Arial"/>
                <w:color w:val="000000"/>
                <w:sz w:val="20"/>
                <w:szCs w:val="20"/>
                <w:lang w:val="vi-VN"/>
              </w:rPr>
            </w:pPr>
            <w:r w:rsidRPr="002E37F5">
              <w:rPr>
                <w:rFonts w:ascii="Arial" w:eastAsia="DengXian" w:hAnsi="Arial" w:cs="Arial"/>
                <w:color w:val="000000"/>
                <w:sz w:val="20"/>
                <w:szCs w:val="20"/>
                <w:lang w:val="vi-VN"/>
              </w:rPr>
              <w:t>0.02</w:t>
            </w:r>
          </w:p>
          <w:p w14:paraId="5065C592" w14:textId="77777777" w:rsidR="002E37F5" w:rsidRPr="002E37F5" w:rsidRDefault="002E37F5" w:rsidP="008E4A95">
            <w:pPr>
              <w:rPr>
                <w:rFonts w:ascii="Arial" w:eastAsia="DengXian" w:hAnsi="Arial" w:cs="Arial"/>
                <w:sz w:val="20"/>
                <w:szCs w:val="20"/>
              </w:rPr>
            </w:pPr>
          </w:p>
        </w:tc>
        <w:tc>
          <w:tcPr>
            <w:tcW w:w="1879" w:type="pct"/>
            <w:tcBorders>
              <w:top w:val="nil"/>
              <w:left w:val="nil"/>
              <w:bottom w:val="nil"/>
              <w:right w:val="nil"/>
            </w:tcBorders>
            <w:noWrap/>
            <w:hideMark/>
          </w:tcPr>
          <w:p w14:paraId="6B5958FD"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-0.08</w:t>
            </w:r>
          </w:p>
          <w:p w14:paraId="5DB7D1C7" w14:textId="77777777" w:rsidR="002E37F5" w:rsidRPr="002E37F5" w:rsidRDefault="002E37F5" w:rsidP="008E4A95">
            <w:pPr>
              <w:jc w:val="center"/>
              <w:rPr>
                <w:rFonts w:ascii="Arial" w:eastAsia="DengXian" w:hAnsi="Arial" w:cs="Arial"/>
                <w:sz w:val="20"/>
                <w:szCs w:val="20"/>
                <w:lang w:val="vi-VN"/>
              </w:rPr>
            </w:pPr>
            <w:r w:rsidRPr="002E37F5">
              <w:rPr>
                <w:rFonts w:ascii="Arial" w:eastAsia="DengXian" w:hAnsi="Arial" w:cs="Arial"/>
                <w:sz w:val="20"/>
                <w:szCs w:val="20"/>
                <w:lang w:val="vi-VN"/>
              </w:rPr>
              <w:t>0.15</w:t>
            </w:r>
          </w:p>
        </w:tc>
      </w:tr>
      <w:tr w:rsidR="002E37F5" w:rsidRPr="002E37F5" w14:paraId="33D21855" w14:textId="77777777" w:rsidTr="008E4A95">
        <w:trPr>
          <w:trHeight w:val="848"/>
        </w:trPr>
        <w:tc>
          <w:tcPr>
            <w:tcW w:w="386" w:type="pct"/>
            <w:tcBorders>
              <w:top w:val="nil"/>
              <w:left w:val="nil"/>
              <w:bottom w:val="nil"/>
              <w:right w:val="nil"/>
            </w:tcBorders>
            <w:noWrap/>
            <w:hideMark/>
          </w:tcPr>
          <w:p w14:paraId="09D4325A" w14:textId="77777777" w:rsidR="002E37F5" w:rsidRPr="002E37F5" w:rsidRDefault="002E37F5" w:rsidP="008E4A95">
            <w:pPr>
              <w:widowControl/>
              <w:spacing w:line="360" w:lineRule="auto"/>
              <w:jc w:val="center"/>
              <w:rPr>
                <w:rFonts w:ascii="Arial" w:eastAsia="DengXian" w:hAnsi="Arial" w:cs="Arial"/>
                <w:color w:val="000000"/>
                <w:sz w:val="20"/>
                <w:szCs w:val="20"/>
                <w:lang w:val="vi-VN"/>
              </w:rPr>
            </w:pPr>
            <w:r w:rsidRPr="002E37F5">
              <w:rPr>
                <w:rFonts w:ascii="Arial" w:eastAsia="DengXian" w:hAnsi="Arial" w:cs="Arial"/>
                <w:color w:val="000000"/>
                <w:sz w:val="20"/>
                <w:szCs w:val="20"/>
              </w:rPr>
              <w:t>3</w:t>
            </w:r>
            <w:r w:rsidRPr="002E37F5">
              <w:rPr>
                <w:rFonts w:ascii="Arial" w:eastAsia="DengXian" w:hAnsi="Arial" w:cs="Arial"/>
                <w:color w:val="000000"/>
                <w:sz w:val="20"/>
                <w:szCs w:val="20"/>
                <w:lang w:val="vi-VN"/>
              </w:rPr>
              <w:t>b</w:t>
            </w:r>
          </w:p>
          <w:p w14:paraId="2C9C6BDB" w14:textId="77777777" w:rsidR="002E37F5" w:rsidRPr="002E37F5" w:rsidRDefault="002E37F5" w:rsidP="008E4A95">
            <w:pPr>
              <w:jc w:val="center"/>
              <w:rPr>
                <w:rFonts w:ascii="Arial" w:eastAsia="DengXian" w:hAnsi="Arial" w:cs="Arial"/>
                <w:sz w:val="20"/>
                <w:szCs w:val="20"/>
                <w:lang w:val="vi-VN"/>
              </w:rPr>
            </w:pPr>
          </w:p>
          <w:p w14:paraId="07E27D24" w14:textId="77777777" w:rsidR="002E37F5" w:rsidRPr="002E37F5" w:rsidRDefault="002E37F5" w:rsidP="008E4A95">
            <w:pPr>
              <w:rPr>
                <w:rFonts w:ascii="Arial" w:eastAsia="DengXian" w:hAnsi="Arial" w:cs="Arial"/>
                <w:sz w:val="20"/>
                <w:szCs w:val="20"/>
              </w:rPr>
            </w:pPr>
          </w:p>
        </w:tc>
        <w:tc>
          <w:tcPr>
            <w:tcW w:w="877" w:type="pct"/>
            <w:tcBorders>
              <w:top w:val="nil"/>
              <w:left w:val="nil"/>
              <w:bottom w:val="nil"/>
              <w:right w:val="nil"/>
            </w:tcBorders>
            <w:noWrap/>
            <w:hideMark/>
          </w:tcPr>
          <w:p w14:paraId="16E7739F"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w:t>
            </w:r>
            <w:proofErr w:type="spellStart"/>
            <w:r w:rsidRPr="002E37F5">
              <w:rPr>
                <w:rFonts w:ascii="Arial" w:eastAsia="DengXian" w:hAnsi="Arial" w:cs="Arial"/>
                <w:color w:val="000000"/>
                <w:sz w:val="20"/>
                <w:szCs w:val="20"/>
              </w:rPr>
              <w:t>CO</w:t>
            </w:r>
            <w:r w:rsidRPr="002E37F5">
              <w:rPr>
                <w:rFonts w:ascii="Arial" w:eastAsia="DengXian" w:hAnsi="Arial" w:cs="Arial"/>
                <w:color w:val="000000"/>
                <w:sz w:val="20"/>
                <w:szCs w:val="20"/>
                <w:vertAlign w:val="subscript"/>
              </w:rPr>
              <w:t>top</w:t>
            </w:r>
            <w:proofErr w:type="spellEnd"/>
          </w:p>
          <w:p w14:paraId="484B4E50"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w:t>
            </w:r>
            <w:proofErr w:type="spellStart"/>
            <w:r w:rsidRPr="002E37F5">
              <w:rPr>
                <w:rFonts w:ascii="Arial" w:eastAsia="DengXian" w:hAnsi="Arial" w:cs="Arial"/>
                <w:color w:val="000000"/>
                <w:sz w:val="20"/>
                <w:szCs w:val="20"/>
              </w:rPr>
              <w:t>CO</w:t>
            </w:r>
            <w:r w:rsidRPr="002E37F5">
              <w:rPr>
                <w:rFonts w:ascii="Arial" w:eastAsia="DengXian" w:hAnsi="Arial" w:cs="Arial"/>
                <w:color w:val="000000"/>
                <w:sz w:val="20"/>
                <w:szCs w:val="20"/>
                <w:vertAlign w:val="subscript"/>
              </w:rPr>
              <w:t>bridge</w:t>
            </w:r>
            <w:proofErr w:type="spellEnd"/>
          </w:p>
        </w:tc>
        <w:tc>
          <w:tcPr>
            <w:tcW w:w="1858" w:type="pct"/>
            <w:tcBorders>
              <w:top w:val="nil"/>
              <w:left w:val="nil"/>
              <w:bottom w:val="nil"/>
              <w:right w:val="nil"/>
            </w:tcBorders>
            <w:noWrap/>
            <w:hideMark/>
          </w:tcPr>
          <w:p w14:paraId="0C082BB5"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-0.72</w:t>
            </w:r>
          </w:p>
          <w:p w14:paraId="30816DA9" w14:textId="77777777" w:rsidR="002E37F5" w:rsidRPr="002E37F5" w:rsidRDefault="002E37F5" w:rsidP="008E4A95">
            <w:pPr>
              <w:jc w:val="center"/>
              <w:rPr>
                <w:rFonts w:ascii="Arial" w:eastAsia="DengXian" w:hAnsi="Arial" w:cs="Arial"/>
                <w:color w:val="000000"/>
                <w:sz w:val="20"/>
                <w:szCs w:val="20"/>
              </w:rPr>
            </w:pPr>
            <w:r w:rsidRPr="002E37F5">
              <w:rPr>
                <w:rFonts w:ascii="Arial" w:eastAsia="DengXian" w:hAnsi="Arial" w:cs="Arial"/>
                <w:color w:val="000000"/>
                <w:sz w:val="20"/>
                <w:szCs w:val="20"/>
              </w:rPr>
              <w:t>-1.12</w:t>
            </w:r>
          </w:p>
          <w:p w14:paraId="7058BAFE" w14:textId="77777777" w:rsidR="002E37F5" w:rsidRPr="002E37F5" w:rsidRDefault="002E37F5" w:rsidP="008E4A95">
            <w:pPr>
              <w:rPr>
                <w:rFonts w:ascii="Arial" w:eastAsia="DengXian" w:hAnsi="Arial" w:cs="Arial"/>
                <w:sz w:val="20"/>
                <w:szCs w:val="20"/>
              </w:rPr>
            </w:pPr>
          </w:p>
        </w:tc>
        <w:tc>
          <w:tcPr>
            <w:tcW w:w="1879" w:type="pct"/>
            <w:tcBorders>
              <w:top w:val="nil"/>
              <w:left w:val="nil"/>
              <w:bottom w:val="nil"/>
              <w:right w:val="nil"/>
            </w:tcBorders>
            <w:noWrap/>
            <w:hideMark/>
          </w:tcPr>
          <w:p w14:paraId="170A90DF"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-0.61</w:t>
            </w:r>
          </w:p>
          <w:p w14:paraId="0B647263" w14:textId="77777777" w:rsidR="002E37F5" w:rsidRPr="002E37F5" w:rsidRDefault="002E37F5" w:rsidP="008E4A95">
            <w:pPr>
              <w:jc w:val="center"/>
              <w:rPr>
                <w:rFonts w:ascii="Arial" w:eastAsia="DengXian" w:hAnsi="Arial" w:cs="Arial"/>
                <w:color w:val="000000"/>
                <w:sz w:val="20"/>
                <w:szCs w:val="20"/>
                <w:lang w:val="vi-VN"/>
              </w:rPr>
            </w:pPr>
            <w:r w:rsidRPr="002E37F5">
              <w:rPr>
                <w:rFonts w:ascii="Arial" w:eastAsia="DengXian" w:hAnsi="Arial" w:cs="Arial"/>
                <w:color w:val="000000"/>
                <w:sz w:val="20"/>
                <w:szCs w:val="20"/>
              </w:rPr>
              <w:t>-0.9</w:t>
            </w:r>
            <w:r w:rsidRPr="002E37F5">
              <w:rPr>
                <w:rFonts w:ascii="Arial" w:eastAsia="DengXian" w:hAnsi="Arial" w:cs="Arial"/>
                <w:color w:val="000000"/>
                <w:sz w:val="20"/>
                <w:szCs w:val="20"/>
                <w:lang w:val="vi-VN"/>
              </w:rPr>
              <w:t>9</w:t>
            </w:r>
          </w:p>
          <w:p w14:paraId="2784FC5C" w14:textId="77777777" w:rsidR="002E37F5" w:rsidRPr="002E37F5" w:rsidRDefault="002E37F5" w:rsidP="008E4A95">
            <w:pPr>
              <w:rPr>
                <w:rFonts w:ascii="Arial" w:eastAsia="DengXian" w:hAnsi="Arial" w:cs="Arial"/>
                <w:sz w:val="20"/>
                <w:szCs w:val="20"/>
              </w:rPr>
            </w:pPr>
          </w:p>
        </w:tc>
      </w:tr>
      <w:tr w:rsidR="002E37F5" w:rsidRPr="002E37F5" w14:paraId="569D062A" w14:textId="77777777" w:rsidTr="008E4A95">
        <w:trPr>
          <w:trHeight w:val="157"/>
        </w:trPr>
        <w:tc>
          <w:tcPr>
            <w:tcW w:w="386" w:type="pct"/>
            <w:tcBorders>
              <w:top w:val="nil"/>
              <w:left w:val="nil"/>
              <w:bottom w:val="nil"/>
              <w:right w:val="nil"/>
            </w:tcBorders>
            <w:noWrap/>
            <w:hideMark/>
          </w:tcPr>
          <w:p w14:paraId="1DFC5696" w14:textId="77777777" w:rsidR="002E37F5" w:rsidRPr="002E37F5" w:rsidRDefault="002E37F5" w:rsidP="008E4A95">
            <w:pPr>
              <w:jc w:val="center"/>
              <w:rPr>
                <w:rFonts w:ascii="Arial" w:eastAsia="DengXian" w:hAnsi="Arial" w:cs="Arial"/>
                <w:color w:val="000000"/>
                <w:sz w:val="20"/>
                <w:szCs w:val="20"/>
                <w:lang w:val="vi-VN"/>
              </w:rPr>
            </w:pPr>
            <w:r w:rsidRPr="002E37F5">
              <w:rPr>
                <w:rFonts w:ascii="Arial" w:eastAsia="DengXian" w:hAnsi="Arial" w:cs="Arial"/>
                <w:color w:val="000000"/>
                <w:sz w:val="20"/>
                <w:szCs w:val="20"/>
                <w:lang w:val="vi-VN"/>
              </w:rPr>
              <w:t>4</w:t>
            </w:r>
          </w:p>
          <w:p w14:paraId="74928CEF" w14:textId="77777777" w:rsidR="002E37F5" w:rsidRPr="002E37F5" w:rsidRDefault="002E37F5" w:rsidP="008E4A95">
            <w:pPr>
              <w:rPr>
                <w:rFonts w:ascii="Arial" w:eastAsia="DengXian" w:hAnsi="Arial" w:cs="Arial"/>
                <w:sz w:val="20"/>
                <w:szCs w:val="20"/>
                <w:lang w:val="vi-VN"/>
              </w:rPr>
            </w:pPr>
          </w:p>
        </w:tc>
        <w:tc>
          <w:tcPr>
            <w:tcW w:w="877" w:type="pct"/>
            <w:tcBorders>
              <w:top w:val="nil"/>
              <w:left w:val="nil"/>
              <w:bottom w:val="nil"/>
              <w:right w:val="nil"/>
            </w:tcBorders>
            <w:noWrap/>
            <w:hideMark/>
          </w:tcPr>
          <w:p w14:paraId="3535A1DD" w14:textId="77777777" w:rsidR="002E37F5" w:rsidRPr="002E37F5" w:rsidRDefault="002E37F5" w:rsidP="008E4A95">
            <w:pPr>
              <w:jc w:val="center"/>
              <w:rPr>
                <w:rFonts w:ascii="Arial" w:eastAsia="DengXian" w:hAnsi="Arial" w:cs="Arial"/>
                <w:color w:val="000000"/>
                <w:sz w:val="20"/>
                <w:szCs w:val="20"/>
              </w:rPr>
            </w:pPr>
            <w:r w:rsidRPr="002E37F5">
              <w:rPr>
                <w:rFonts w:ascii="Arial" w:eastAsia="DengXian" w:hAnsi="Arial" w:cs="Arial"/>
                <w:color w:val="000000"/>
                <w:sz w:val="20"/>
                <w:szCs w:val="20"/>
              </w:rPr>
              <w:t>*CHO</w:t>
            </w:r>
          </w:p>
          <w:p w14:paraId="658F6AA2" w14:textId="77777777" w:rsidR="002E37F5" w:rsidRPr="002E37F5" w:rsidRDefault="002E37F5" w:rsidP="008E4A95">
            <w:pPr>
              <w:rPr>
                <w:rFonts w:ascii="Arial" w:eastAsia="DengXian" w:hAnsi="Arial" w:cs="Arial"/>
                <w:sz w:val="20"/>
                <w:szCs w:val="20"/>
              </w:rPr>
            </w:pPr>
          </w:p>
        </w:tc>
        <w:tc>
          <w:tcPr>
            <w:tcW w:w="1858" w:type="pct"/>
            <w:tcBorders>
              <w:top w:val="nil"/>
              <w:left w:val="nil"/>
              <w:bottom w:val="nil"/>
              <w:right w:val="nil"/>
            </w:tcBorders>
            <w:noWrap/>
            <w:hideMark/>
          </w:tcPr>
          <w:p w14:paraId="49FAB067" w14:textId="77777777" w:rsidR="002E37F5" w:rsidRPr="002E37F5" w:rsidRDefault="002E37F5" w:rsidP="008E4A95">
            <w:pPr>
              <w:jc w:val="center"/>
              <w:rPr>
                <w:rFonts w:ascii="Arial" w:eastAsia="DengXian" w:hAnsi="Arial" w:cs="Arial"/>
                <w:color w:val="000000"/>
                <w:sz w:val="20"/>
                <w:szCs w:val="20"/>
              </w:rPr>
            </w:pPr>
            <w:r w:rsidRPr="002E37F5">
              <w:rPr>
                <w:rFonts w:ascii="Arial" w:eastAsia="DengXian" w:hAnsi="Arial" w:cs="Arial"/>
                <w:color w:val="000000"/>
                <w:sz w:val="20"/>
                <w:szCs w:val="20"/>
              </w:rPr>
              <w:t>0.02</w:t>
            </w:r>
          </w:p>
          <w:p w14:paraId="314E3A4F" w14:textId="77777777" w:rsidR="002E37F5" w:rsidRPr="002E37F5" w:rsidRDefault="002E37F5" w:rsidP="008E4A95">
            <w:pPr>
              <w:rPr>
                <w:rFonts w:ascii="Arial" w:eastAsia="DengXian" w:hAnsi="Arial" w:cs="Arial"/>
                <w:sz w:val="20"/>
                <w:szCs w:val="20"/>
              </w:rPr>
            </w:pPr>
          </w:p>
        </w:tc>
        <w:tc>
          <w:tcPr>
            <w:tcW w:w="1879" w:type="pct"/>
            <w:tcBorders>
              <w:top w:val="nil"/>
              <w:left w:val="nil"/>
              <w:bottom w:val="nil"/>
              <w:right w:val="nil"/>
            </w:tcBorders>
            <w:noWrap/>
            <w:hideMark/>
          </w:tcPr>
          <w:p w14:paraId="211FA8D7" w14:textId="77777777" w:rsidR="002E37F5" w:rsidRPr="002E37F5" w:rsidRDefault="002E37F5" w:rsidP="008E4A95">
            <w:pPr>
              <w:widowControl/>
              <w:spacing w:line="360" w:lineRule="auto"/>
              <w:jc w:val="center"/>
              <w:rPr>
                <w:rFonts w:ascii="Arial" w:eastAsia="DengXian" w:hAnsi="Arial" w:cs="Arial"/>
                <w:color w:val="000000"/>
                <w:sz w:val="20"/>
                <w:szCs w:val="20"/>
                <w:lang w:val="vi-VN"/>
              </w:rPr>
            </w:pPr>
            <w:r w:rsidRPr="002E37F5">
              <w:rPr>
                <w:rFonts w:ascii="Arial" w:eastAsia="DengXian" w:hAnsi="Arial" w:cs="Arial"/>
                <w:color w:val="000000"/>
                <w:sz w:val="20"/>
                <w:szCs w:val="20"/>
              </w:rPr>
              <w:t>0.15</w:t>
            </w:r>
          </w:p>
        </w:tc>
      </w:tr>
      <w:tr w:rsidR="002E37F5" w:rsidRPr="002E37F5" w14:paraId="56E1B2BE" w14:textId="77777777" w:rsidTr="008E4A95">
        <w:trPr>
          <w:trHeight w:val="286"/>
        </w:trPr>
        <w:tc>
          <w:tcPr>
            <w:tcW w:w="386" w:type="pct"/>
            <w:tcBorders>
              <w:top w:val="nil"/>
              <w:left w:val="nil"/>
              <w:bottom w:val="nil"/>
              <w:right w:val="nil"/>
            </w:tcBorders>
            <w:noWrap/>
            <w:hideMark/>
          </w:tcPr>
          <w:p w14:paraId="61024CBA"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5</w:t>
            </w:r>
          </w:p>
        </w:tc>
        <w:tc>
          <w:tcPr>
            <w:tcW w:w="877" w:type="pct"/>
            <w:tcBorders>
              <w:top w:val="nil"/>
              <w:left w:val="nil"/>
              <w:bottom w:val="nil"/>
              <w:right w:val="nil"/>
            </w:tcBorders>
            <w:noWrap/>
            <w:hideMark/>
          </w:tcPr>
          <w:p w14:paraId="304662BF"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*CH</w:t>
            </w:r>
            <w:r w:rsidRPr="002E37F5">
              <w:rPr>
                <w:rFonts w:ascii="Arial" w:eastAsia="DengXian" w:hAnsi="Arial" w:cs="Arial"/>
                <w:color w:val="000000"/>
                <w:sz w:val="20"/>
                <w:szCs w:val="20"/>
                <w:vertAlign w:val="subscript"/>
              </w:rPr>
              <w:t>2</w:t>
            </w:r>
            <w:r w:rsidRPr="002E37F5">
              <w:rPr>
                <w:rFonts w:ascii="Arial" w:eastAsia="DengXian" w:hAnsi="Arial" w:cs="Arial"/>
                <w:color w:val="000000"/>
                <w:sz w:val="20"/>
                <w:szCs w:val="20"/>
              </w:rPr>
              <w:t>O</w:t>
            </w:r>
          </w:p>
        </w:tc>
        <w:tc>
          <w:tcPr>
            <w:tcW w:w="1858" w:type="pct"/>
            <w:tcBorders>
              <w:top w:val="nil"/>
              <w:left w:val="nil"/>
              <w:bottom w:val="nil"/>
              <w:right w:val="nil"/>
            </w:tcBorders>
            <w:noWrap/>
            <w:hideMark/>
          </w:tcPr>
          <w:p w14:paraId="174717CD"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0.23</w:t>
            </w:r>
          </w:p>
        </w:tc>
        <w:tc>
          <w:tcPr>
            <w:tcW w:w="1879" w:type="pct"/>
            <w:tcBorders>
              <w:top w:val="nil"/>
              <w:left w:val="nil"/>
              <w:bottom w:val="nil"/>
              <w:right w:val="nil"/>
            </w:tcBorders>
            <w:noWrap/>
            <w:hideMark/>
          </w:tcPr>
          <w:p w14:paraId="1D68C1DB"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0.41</w:t>
            </w:r>
          </w:p>
        </w:tc>
      </w:tr>
      <w:tr w:rsidR="002E37F5" w:rsidRPr="002E37F5" w14:paraId="7B6FDB78" w14:textId="77777777" w:rsidTr="008E4A95">
        <w:trPr>
          <w:trHeight w:val="286"/>
        </w:trPr>
        <w:tc>
          <w:tcPr>
            <w:tcW w:w="386" w:type="pct"/>
            <w:tcBorders>
              <w:top w:val="nil"/>
              <w:left w:val="nil"/>
              <w:bottom w:val="nil"/>
              <w:right w:val="nil"/>
            </w:tcBorders>
            <w:noWrap/>
            <w:hideMark/>
          </w:tcPr>
          <w:p w14:paraId="2B93081A"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6</w:t>
            </w:r>
          </w:p>
        </w:tc>
        <w:tc>
          <w:tcPr>
            <w:tcW w:w="877" w:type="pct"/>
            <w:tcBorders>
              <w:top w:val="nil"/>
              <w:left w:val="nil"/>
              <w:bottom w:val="nil"/>
              <w:right w:val="nil"/>
            </w:tcBorders>
            <w:noWrap/>
            <w:hideMark/>
          </w:tcPr>
          <w:p w14:paraId="42AAA88F"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*CH</w:t>
            </w:r>
            <w:r w:rsidRPr="002E37F5">
              <w:rPr>
                <w:rFonts w:ascii="Arial" w:eastAsia="DengXian" w:hAnsi="Arial" w:cs="Arial"/>
                <w:color w:val="000000"/>
                <w:sz w:val="20"/>
                <w:szCs w:val="20"/>
                <w:vertAlign w:val="subscript"/>
              </w:rPr>
              <w:t>3</w:t>
            </w:r>
            <w:r w:rsidRPr="002E37F5">
              <w:rPr>
                <w:rFonts w:ascii="Arial" w:eastAsia="DengXian" w:hAnsi="Arial" w:cs="Arial"/>
                <w:color w:val="000000"/>
                <w:sz w:val="20"/>
                <w:szCs w:val="20"/>
              </w:rPr>
              <w:t>O</w:t>
            </w:r>
          </w:p>
        </w:tc>
        <w:tc>
          <w:tcPr>
            <w:tcW w:w="1858" w:type="pct"/>
            <w:tcBorders>
              <w:top w:val="nil"/>
              <w:left w:val="nil"/>
              <w:bottom w:val="nil"/>
              <w:right w:val="nil"/>
            </w:tcBorders>
            <w:noWrap/>
            <w:hideMark/>
          </w:tcPr>
          <w:p w14:paraId="28114AFF"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0.29</w:t>
            </w:r>
          </w:p>
        </w:tc>
        <w:tc>
          <w:tcPr>
            <w:tcW w:w="1879" w:type="pct"/>
            <w:tcBorders>
              <w:top w:val="nil"/>
              <w:left w:val="nil"/>
              <w:bottom w:val="nil"/>
              <w:right w:val="nil"/>
            </w:tcBorders>
            <w:noWrap/>
            <w:hideMark/>
          </w:tcPr>
          <w:p w14:paraId="3A76D255"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0.42</w:t>
            </w:r>
          </w:p>
        </w:tc>
      </w:tr>
      <w:tr w:rsidR="002E37F5" w:rsidRPr="002E37F5" w14:paraId="761593A3" w14:textId="77777777" w:rsidTr="008E4A95">
        <w:trPr>
          <w:trHeight w:val="286"/>
        </w:trPr>
        <w:tc>
          <w:tcPr>
            <w:tcW w:w="386" w:type="pct"/>
            <w:tcBorders>
              <w:top w:val="nil"/>
              <w:left w:val="nil"/>
              <w:bottom w:val="nil"/>
              <w:right w:val="nil"/>
            </w:tcBorders>
            <w:noWrap/>
            <w:hideMark/>
          </w:tcPr>
          <w:p w14:paraId="0D438D92"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7</w:t>
            </w:r>
          </w:p>
        </w:tc>
        <w:tc>
          <w:tcPr>
            <w:tcW w:w="877" w:type="pct"/>
            <w:tcBorders>
              <w:top w:val="nil"/>
              <w:left w:val="nil"/>
              <w:bottom w:val="nil"/>
              <w:right w:val="nil"/>
            </w:tcBorders>
            <w:noWrap/>
            <w:hideMark/>
          </w:tcPr>
          <w:p w14:paraId="739AE0FE"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*CH</w:t>
            </w:r>
            <w:r w:rsidRPr="002E37F5">
              <w:rPr>
                <w:rFonts w:ascii="Arial" w:eastAsia="DengXian" w:hAnsi="Arial" w:cs="Arial"/>
                <w:color w:val="000000"/>
                <w:sz w:val="20"/>
                <w:szCs w:val="20"/>
                <w:vertAlign w:val="subscript"/>
              </w:rPr>
              <w:t>3</w:t>
            </w:r>
          </w:p>
        </w:tc>
        <w:tc>
          <w:tcPr>
            <w:tcW w:w="1858" w:type="pct"/>
            <w:tcBorders>
              <w:top w:val="nil"/>
              <w:left w:val="nil"/>
              <w:bottom w:val="nil"/>
              <w:right w:val="nil"/>
            </w:tcBorders>
            <w:noWrap/>
            <w:hideMark/>
          </w:tcPr>
          <w:p w14:paraId="17B67101"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-0.04</w:t>
            </w:r>
          </w:p>
        </w:tc>
        <w:tc>
          <w:tcPr>
            <w:tcW w:w="1879" w:type="pct"/>
            <w:tcBorders>
              <w:top w:val="nil"/>
              <w:left w:val="nil"/>
              <w:bottom w:val="nil"/>
              <w:right w:val="nil"/>
            </w:tcBorders>
            <w:noWrap/>
            <w:hideMark/>
          </w:tcPr>
          <w:p w14:paraId="4D19E93C"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0.02</w:t>
            </w:r>
          </w:p>
        </w:tc>
      </w:tr>
      <w:tr w:rsidR="002E37F5" w:rsidRPr="002E37F5" w14:paraId="66809863" w14:textId="77777777" w:rsidTr="008E4A95">
        <w:trPr>
          <w:trHeight w:val="286"/>
        </w:trPr>
        <w:tc>
          <w:tcPr>
            <w:tcW w:w="386" w:type="pct"/>
            <w:tcBorders>
              <w:top w:val="nil"/>
              <w:left w:val="nil"/>
              <w:bottom w:val="single" w:sz="8" w:space="0" w:color="auto"/>
              <w:right w:val="nil"/>
            </w:tcBorders>
            <w:noWrap/>
            <w:hideMark/>
          </w:tcPr>
          <w:p w14:paraId="34CDC32F"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8</w:t>
            </w:r>
          </w:p>
        </w:tc>
        <w:tc>
          <w:tcPr>
            <w:tcW w:w="877" w:type="pct"/>
            <w:tcBorders>
              <w:top w:val="nil"/>
              <w:left w:val="nil"/>
              <w:bottom w:val="single" w:sz="8" w:space="0" w:color="auto"/>
              <w:right w:val="nil"/>
            </w:tcBorders>
            <w:noWrap/>
            <w:hideMark/>
          </w:tcPr>
          <w:p w14:paraId="54C5BC5D"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CH</w:t>
            </w:r>
            <w:r w:rsidRPr="002E37F5">
              <w:rPr>
                <w:rFonts w:ascii="Arial" w:eastAsia="DengXian" w:hAnsi="Arial" w:cs="Arial"/>
                <w:color w:val="000000"/>
                <w:sz w:val="20"/>
                <w:szCs w:val="20"/>
                <w:vertAlign w:val="subscript"/>
              </w:rPr>
              <w:t>4</w:t>
            </w:r>
          </w:p>
        </w:tc>
        <w:tc>
          <w:tcPr>
            <w:tcW w:w="1858" w:type="pct"/>
            <w:tcBorders>
              <w:top w:val="nil"/>
              <w:left w:val="nil"/>
              <w:bottom w:val="single" w:sz="8" w:space="0" w:color="auto"/>
              <w:right w:val="nil"/>
            </w:tcBorders>
            <w:noWrap/>
            <w:hideMark/>
          </w:tcPr>
          <w:p w14:paraId="40D810E7"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-0.62</w:t>
            </w:r>
          </w:p>
        </w:tc>
        <w:tc>
          <w:tcPr>
            <w:tcW w:w="1879" w:type="pct"/>
            <w:tcBorders>
              <w:top w:val="nil"/>
              <w:left w:val="nil"/>
              <w:bottom w:val="single" w:sz="8" w:space="0" w:color="auto"/>
              <w:right w:val="nil"/>
            </w:tcBorders>
            <w:noWrap/>
            <w:hideMark/>
          </w:tcPr>
          <w:p w14:paraId="3C0D54F2"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-0.62</w:t>
            </w:r>
          </w:p>
        </w:tc>
      </w:tr>
      <w:tr w:rsidR="002E37F5" w:rsidRPr="002E37F5" w14:paraId="517AC560" w14:textId="77777777" w:rsidTr="008E4A95">
        <w:trPr>
          <w:trHeight w:val="43"/>
        </w:trPr>
        <w:tc>
          <w:tcPr>
            <w:tcW w:w="386" w:type="pct"/>
            <w:tcBorders>
              <w:top w:val="single" w:sz="8" w:space="0" w:color="auto"/>
              <w:left w:val="nil"/>
              <w:bottom w:val="single" w:sz="8" w:space="0" w:color="auto"/>
              <w:right w:val="nil"/>
            </w:tcBorders>
            <w:hideMark/>
          </w:tcPr>
          <w:p w14:paraId="6E62EAF3" w14:textId="77777777" w:rsidR="002E37F5" w:rsidRPr="002E37F5" w:rsidRDefault="002E37F5" w:rsidP="008E4A95">
            <w:pPr>
              <w:widowControl/>
              <w:spacing w:line="360" w:lineRule="auto"/>
              <w:jc w:val="center"/>
              <w:rPr>
                <w:rFonts w:ascii="Arial" w:eastAsia="DengXian" w:hAnsi="Arial" w:cs="Arial"/>
                <w:color w:val="000000"/>
                <w:sz w:val="20"/>
                <w:szCs w:val="20"/>
                <w:lang w:val="vi-VN"/>
              </w:rPr>
            </w:pPr>
            <w:r w:rsidRPr="002E37F5">
              <w:rPr>
                <w:rFonts w:ascii="Arial" w:eastAsia="DengXian" w:hAnsi="Arial" w:cs="Arial"/>
                <w:color w:val="000000"/>
                <w:sz w:val="20"/>
                <w:szCs w:val="20"/>
              </w:rPr>
              <w:t>Step</w:t>
            </w:r>
          </w:p>
        </w:tc>
        <w:tc>
          <w:tcPr>
            <w:tcW w:w="877" w:type="pct"/>
            <w:tcBorders>
              <w:top w:val="single" w:sz="8" w:space="0" w:color="auto"/>
              <w:left w:val="nil"/>
              <w:bottom w:val="single" w:sz="8" w:space="0" w:color="auto"/>
              <w:right w:val="nil"/>
            </w:tcBorders>
            <w:hideMark/>
          </w:tcPr>
          <w:p w14:paraId="63DC5613" w14:textId="77777777" w:rsidR="002E37F5" w:rsidRPr="002E37F5" w:rsidRDefault="002E37F5" w:rsidP="008E4A95">
            <w:pPr>
              <w:widowControl/>
              <w:spacing w:line="360" w:lineRule="auto"/>
              <w:jc w:val="center"/>
              <w:rPr>
                <w:rFonts w:ascii="Arial" w:eastAsia="DengXian" w:hAnsi="Arial" w:cs="Arial"/>
                <w:color w:val="000000"/>
                <w:sz w:val="20"/>
                <w:szCs w:val="20"/>
                <w:lang w:val="vi-VN"/>
              </w:rPr>
            </w:pPr>
            <w:r w:rsidRPr="002E37F5">
              <w:rPr>
                <w:rFonts w:ascii="Arial" w:eastAsia="DengXian" w:hAnsi="Arial" w:cs="Arial"/>
                <w:color w:val="000000"/>
                <w:sz w:val="20"/>
                <w:szCs w:val="20"/>
                <w:lang w:val="vi-VN"/>
              </w:rPr>
              <w:t>Intermediate</w:t>
            </w:r>
          </w:p>
        </w:tc>
        <w:tc>
          <w:tcPr>
            <w:tcW w:w="1858" w:type="pct"/>
            <w:tcBorders>
              <w:top w:val="single" w:sz="8" w:space="0" w:color="auto"/>
              <w:left w:val="nil"/>
              <w:bottom w:val="single" w:sz="8" w:space="0" w:color="auto"/>
              <w:right w:val="nil"/>
            </w:tcBorders>
            <w:hideMark/>
          </w:tcPr>
          <w:p w14:paraId="16DF0307"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PUL Condition Free Energy (eV)</w:t>
            </w:r>
          </w:p>
        </w:tc>
        <w:tc>
          <w:tcPr>
            <w:tcW w:w="1879" w:type="pct"/>
            <w:tcBorders>
              <w:top w:val="single" w:sz="8" w:space="0" w:color="auto"/>
              <w:left w:val="nil"/>
              <w:bottom w:val="single" w:sz="8" w:space="0" w:color="auto"/>
              <w:right w:val="nil"/>
            </w:tcBorders>
            <w:hideMark/>
          </w:tcPr>
          <w:p w14:paraId="0483DB25"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SIN Condition Free Energy (eV)</w:t>
            </w:r>
          </w:p>
        </w:tc>
      </w:tr>
      <w:tr w:rsidR="002E37F5" w:rsidRPr="002E37F5" w14:paraId="4CBBCA1F" w14:textId="77777777" w:rsidTr="008E4A95">
        <w:trPr>
          <w:trHeight w:val="286"/>
        </w:trPr>
        <w:tc>
          <w:tcPr>
            <w:tcW w:w="386" w:type="pct"/>
            <w:tcBorders>
              <w:top w:val="single" w:sz="8" w:space="0" w:color="auto"/>
              <w:left w:val="nil"/>
              <w:bottom w:val="nil"/>
              <w:right w:val="nil"/>
            </w:tcBorders>
            <w:noWrap/>
            <w:hideMark/>
          </w:tcPr>
          <w:p w14:paraId="6DF2D0C9"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1</w:t>
            </w:r>
          </w:p>
        </w:tc>
        <w:tc>
          <w:tcPr>
            <w:tcW w:w="877" w:type="pct"/>
            <w:tcBorders>
              <w:top w:val="single" w:sz="8" w:space="0" w:color="auto"/>
              <w:left w:val="nil"/>
              <w:bottom w:val="nil"/>
              <w:right w:val="nil"/>
            </w:tcBorders>
            <w:hideMark/>
          </w:tcPr>
          <w:p w14:paraId="174091DA"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CO</w:t>
            </w:r>
            <w:r w:rsidRPr="002E37F5">
              <w:rPr>
                <w:rFonts w:ascii="Arial" w:eastAsia="DengXian" w:hAnsi="Arial" w:cs="Arial"/>
                <w:color w:val="000000"/>
                <w:sz w:val="20"/>
                <w:szCs w:val="20"/>
                <w:vertAlign w:val="subscript"/>
              </w:rPr>
              <w:t>2</w:t>
            </w:r>
          </w:p>
        </w:tc>
        <w:tc>
          <w:tcPr>
            <w:tcW w:w="1858" w:type="pct"/>
            <w:tcBorders>
              <w:top w:val="single" w:sz="8" w:space="0" w:color="auto"/>
              <w:left w:val="nil"/>
              <w:bottom w:val="nil"/>
              <w:right w:val="nil"/>
            </w:tcBorders>
            <w:hideMark/>
          </w:tcPr>
          <w:p w14:paraId="23282227"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0.00</w:t>
            </w:r>
          </w:p>
        </w:tc>
        <w:tc>
          <w:tcPr>
            <w:tcW w:w="1879" w:type="pct"/>
            <w:tcBorders>
              <w:top w:val="single" w:sz="8" w:space="0" w:color="auto"/>
              <w:left w:val="nil"/>
              <w:bottom w:val="nil"/>
              <w:right w:val="nil"/>
            </w:tcBorders>
            <w:hideMark/>
          </w:tcPr>
          <w:p w14:paraId="55B2F05C"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0.00</w:t>
            </w:r>
          </w:p>
        </w:tc>
      </w:tr>
      <w:tr w:rsidR="002E37F5" w:rsidRPr="002E37F5" w14:paraId="7031DB72" w14:textId="77777777" w:rsidTr="008E4A95">
        <w:trPr>
          <w:trHeight w:val="286"/>
        </w:trPr>
        <w:tc>
          <w:tcPr>
            <w:tcW w:w="386" w:type="pct"/>
            <w:tcBorders>
              <w:top w:val="nil"/>
              <w:left w:val="nil"/>
              <w:bottom w:val="nil"/>
              <w:right w:val="nil"/>
            </w:tcBorders>
            <w:noWrap/>
            <w:hideMark/>
          </w:tcPr>
          <w:p w14:paraId="5B45D2CA"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2</w:t>
            </w:r>
          </w:p>
        </w:tc>
        <w:tc>
          <w:tcPr>
            <w:tcW w:w="877" w:type="pct"/>
            <w:tcBorders>
              <w:top w:val="nil"/>
              <w:left w:val="nil"/>
              <w:bottom w:val="nil"/>
              <w:right w:val="nil"/>
            </w:tcBorders>
            <w:hideMark/>
          </w:tcPr>
          <w:p w14:paraId="20B46CD2"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*CO</w:t>
            </w:r>
            <w:r w:rsidRPr="002E37F5">
              <w:rPr>
                <w:rFonts w:ascii="Arial" w:eastAsia="DengXian" w:hAnsi="Arial" w:cs="Arial"/>
                <w:color w:val="000000"/>
                <w:sz w:val="20"/>
                <w:szCs w:val="20"/>
                <w:vertAlign w:val="subscript"/>
              </w:rPr>
              <w:t>2</w:t>
            </w:r>
          </w:p>
        </w:tc>
        <w:tc>
          <w:tcPr>
            <w:tcW w:w="1858" w:type="pct"/>
            <w:tcBorders>
              <w:top w:val="nil"/>
              <w:left w:val="nil"/>
              <w:bottom w:val="nil"/>
              <w:right w:val="nil"/>
            </w:tcBorders>
            <w:hideMark/>
          </w:tcPr>
          <w:p w14:paraId="44BF7B2C"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-0.11</w:t>
            </w:r>
          </w:p>
        </w:tc>
        <w:tc>
          <w:tcPr>
            <w:tcW w:w="1879" w:type="pct"/>
            <w:tcBorders>
              <w:top w:val="nil"/>
              <w:left w:val="nil"/>
              <w:bottom w:val="nil"/>
              <w:right w:val="nil"/>
            </w:tcBorders>
            <w:hideMark/>
          </w:tcPr>
          <w:p w14:paraId="00E51A62"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-0.08</w:t>
            </w:r>
          </w:p>
        </w:tc>
      </w:tr>
      <w:tr w:rsidR="002E37F5" w:rsidRPr="002E37F5" w14:paraId="524BD702" w14:textId="77777777" w:rsidTr="008E4A95">
        <w:trPr>
          <w:trHeight w:val="286"/>
        </w:trPr>
        <w:tc>
          <w:tcPr>
            <w:tcW w:w="386" w:type="pct"/>
            <w:tcBorders>
              <w:top w:val="nil"/>
              <w:left w:val="nil"/>
              <w:bottom w:val="nil"/>
              <w:right w:val="nil"/>
            </w:tcBorders>
            <w:noWrap/>
            <w:hideMark/>
          </w:tcPr>
          <w:p w14:paraId="43BC86F2" w14:textId="77777777" w:rsidR="002E37F5" w:rsidRPr="002E37F5" w:rsidRDefault="002E37F5" w:rsidP="008E4A95">
            <w:pPr>
              <w:widowControl/>
              <w:spacing w:line="360" w:lineRule="auto"/>
              <w:jc w:val="center"/>
              <w:rPr>
                <w:rFonts w:ascii="Arial" w:eastAsia="DengXian" w:hAnsi="Arial" w:cs="Arial"/>
                <w:color w:val="000000"/>
                <w:sz w:val="20"/>
                <w:szCs w:val="20"/>
                <w:lang w:val="vi-VN"/>
              </w:rPr>
            </w:pPr>
            <w:r w:rsidRPr="002E37F5">
              <w:rPr>
                <w:rFonts w:ascii="Arial" w:eastAsia="DengXian" w:hAnsi="Arial" w:cs="Arial"/>
                <w:color w:val="000000"/>
                <w:sz w:val="20"/>
                <w:szCs w:val="20"/>
              </w:rPr>
              <w:t>3</w:t>
            </w:r>
            <w:r w:rsidRPr="002E37F5">
              <w:rPr>
                <w:rFonts w:ascii="Arial" w:eastAsia="DengXian" w:hAnsi="Arial" w:cs="Arial"/>
                <w:color w:val="000000"/>
                <w:sz w:val="20"/>
                <w:szCs w:val="20"/>
                <w:lang w:val="vi-VN"/>
              </w:rPr>
              <w:t>b</w:t>
            </w:r>
          </w:p>
        </w:tc>
        <w:tc>
          <w:tcPr>
            <w:tcW w:w="877" w:type="pct"/>
            <w:tcBorders>
              <w:top w:val="nil"/>
              <w:left w:val="nil"/>
              <w:bottom w:val="nil"/>
              <w:right w:val="nil"/>
            </w:tcBorders>
            <w:hideMark/>
          </w:tcPr>
          <w:p w14:paraId="3291D1E6" w14:textId="77777777" w:rsidR="002E37F5" w:rsidRPr="002E37F5" w:rsidRDefault="002E37F5" w:rsidP="008E4A95">
            <w:pPr>
              <w:widowControl/>
              <w:spacing w:line="360" w:lineRule="auto"/>
              <w:jc w:val="center"/>
              <w:rPr>
                <w:rFonts w:ascii="Arial" w:eastAsia="DengXian" w:hAnsi="Arial" w:cs="Arial"/>
                <w:color w:val="000000"/>
                <w:sz w:val="20"/>
                <w:szCs w:val="20"/>
                <w:vertAlign w:val="subscript"/>
              </w:rPr>
            </w:pPr>
            <w:r w:rsidRPr="002E37F5">
              <w:rPr>
                <w:rFonts w:ascii="Arial" w:eastAsia="DengXian" w:hAnsi="Arial" w:cs="Arial"/>
                <w:color w:val="000000"/>
                <w:sz w:val="20"/>
                <w:szCs w:val="20"/>
              </w:rPr>
              <w:t>*</w:t>
            </w:r>
            <w:proofErr w:type="spellStart"/>
            <w:r w:rsidRPr="002E37F5">
              <w:rPr>
                <w:rFonts w:ascii="Arial" w:eastAsia="DengXian" w:hAnsi="Arial" w:cs="Arial"/>
                <w:color w:val="000000"/>
                <w:sz w:val="20"/>
                <w:szCs w:val="20"/>
              </w:rPr>
              <w:t>CO</w:t>
            </w:r>
            <w:r w:rsidRPr="002E37F5">
              <w:rPr>
                <w:rFonts w:ascii="Arial" w:eastAsia="DengXian" w:hAnsi="Arial" w:cs="Arial"/>
                <w:color w:val="000000"/>
                <w:sz w:val="20"/>
                <w:szCs w:val="20"/>
                <w:vertAlign w:val="subscript"/>
              </w:rPr>
              <w:t>top</w:t>
            </w:r>
            <w:proofErr w:type="spellEnd"/>
          </w:p>
          <w:p w14:paraId="1F2E322F"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w:t>
            </w:r>
            <w:proofErr w:type="spellStart"/>
            <w:r w:rsidRPr="002E37F5">
              <w:rPr>
                <w:rFonts w:ascii="Arial" w:eastAsia="DengXian" w:hAnsi="Arial" w:cs="Arial"/>
                <w:color w:val="000000"/>
                <w:sz w:val="20"/>
                <w:szCs w:val="20"/>
              </w:rPr>
              <w:t>CO</w:t>
            </w:r>
            <w:r w:rsidRPr="002E37F5">
              <w:rPr>
                <w:rFonts w:ascii="Arial" w:eastAsia="DengXian" w:hAnsi="Arial" w:cs="Arial"/>
                <w:color w:val="000000"/>
                <w:sz w:val="20"/>
                <w:szCs w:val="20"/>
                <w:vertAlign w:val="subscript"/>
              </w:rPr>
              <w:t>bridge</w:t>
            </w:r>
            <w:proofErr w:type="spellEnd"/>
          </w:p>
        </w:tc>
        <w:tc>
          <w:tcPr>
            <w:tcW w:w="1858" w:type="pct"/>
            <w:tcBorders>
              <w:top w:val="nil"/>
              <w:left w:val="nil"/>
              <w:bottom w:val="nil"/>
              <w:right w:val="nil"/>
            </w:tcBorders>
            <w:hideMark/>
          </w:tcPr>
          <w:p w14:paraId="4A47EF71"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-0.72</w:t>
            </w:r>
          </w:p>
          <w:p w14:paraId="44B9AEFF" w14:textId="77777777" w:rsidR="002E37F5" w:rsidRPr="002E37F5" w:rsidRDefault="002E37F5" w:rsidP="008E4A95">
            <w:pPr>
              <w:jc w:val="center"/>
              <w:rPr>
                <w:rFonts w:ascii="Arial" w:eastAsia="DengXian" w:hAnsi="Arial" w:cs="Arial"/>
                <w:color w:val="000000"/>
                <w:sz w:val="20"/>
                <w:szCs w:val="20"/>
              </w:rPr>
            </w:pPr>
            <w:r w:rsidRPr="002E37F5">
              <w:rPr>
                <w:rFonts w:ascii="Arial" w:eastAsia="DengXian" w:hAnsi="Arial" w:cs="Arial"/>
                <w:color w:val="000000"/>
                <w:sz w:val="20"/>
                <w:szCs w:val="20"/>
              </w:rPr>
              <w:t>-1.12</w:t>
            </w:r>
          </w:p>
          <w:p w14:paraId="227B4A86" w14:textId="77777777" w:rsidR="002E37F5" w:rsidRPr="002E37F5" w:rsidRDefault="002E37F5" w:rsidP="008E4A95">
            <w:pPr>
              <w:rPr>
                <w:rFonts w:ascii="Arial" w:eastAsia="DengXian" w:hAnsi="Arial" w:cs="Arial"/>
                <w:sz w:val="20"/>
                <w:szCs w:val="20"/>
              </w:rPr>
            </w:pPr>
          </w:p>
        </w:tc>
        <w:tc>
          <w:tcPr>
            <w:tcW w:w="1879" w:type="pct"/>
            <w:tcBorders>
              <w:top w:val="nil"/>
              <w:left w:val="nil"/>
              <w:bottom w:val="nil"/>
              <w:right w:val="nil"/>
            </w:tcBorders>
            <w:hideMark/>
          </w:tcPr>
          <w:p w14:paraId="6EE6C102"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-0.61</w:t>
            </w:r>
          </w:p>
          <w:p w14:paraId="25874AC3" w14:textId="77777777" w:rsidR="002E37F5" w:rsidRPr="002E37F5" w:rsidRDefault="002E37F5" w:rsidP="008E4A95">
            <w:pPr>
              <w:jc w:val="center"/>
              <w:rPr>
                <w:rFonts w:ascii="Arial" w:eastAsia="DengXian" w:hAnsi="Arial" w:cs="Arial"/>
                <w:color w:val="000000"/>
                <w:sz w:val="20"/>
                <w:szCs w:val="20"/>
              </w:rPr>
            </w:pPr>
            <w:r w:rsidRPr="002E37F5">
              <w:rPr>
                <w:rFonts w:ascii="Arial" w:eastAsia="DengXian" w:hAnsi="Arial" w:cs="Arial"/>
                <w:color w:val="000000"/>
                <w:sz w:val="20"/>
                <w:szCs w:val="20"/>
              </w:rPr>
              <w:t>-0.99</w:t>
            </w:r>
          </w:p>
        </w:tc>
      </w:tr>
      <w:tr w:rsidR="002E37F5" w:rsidRPr="0089589F" w14:paraId="5371C324" w14:textId="77777777" w:rsidTr="008E4A95">
        <w:trPr>
          <w:trHeight w:val="43"/>
        </w:trPr>
        <w:tc>
          <w:tcPr>
            <w:tcW w:w="386" w:type="pct"/>
            <w:tcBorders>
              <w:top w:val="nil"/>
              <w:left w:val="nil"/>
              <w:bottom w:val="single" w:sz="8" w:space="0" w:color="auto"/>
              <w:right w:val="nil"/>
            </w:tcBorders>
            <w:noWrap/>
            <w:hideMark/>
          </w:tcPr>
          <w:p w14:paraId="42843C19" w14:textId="77777777" w:rsidR="002E37F5" w:rsidRPr="002E37F5" w:rsidRDefault="002E37F5" w:rsidP="008E4A95">
            <w:pPr>
              <w:widowControl/>
              <w:spacing w:line="360" w:lineRule="auto"/>
              <w:jc w:val="center"/>
              <w:rPr>
                <w:rFonts w:ascii="Arial" w:eastAsia="DengXian" w:hAnsi="Arial" w:cs="Arial"/>
                <w:color w:val="000000"/>
                <w:sz w:val="20"/>
                <w:szCs w:val="20"/>
                <w:lang w:val="vi-VN"/>
              </w:rPr>
            </w:pPr>
            <w:r w:rsidRPr="002E37F5">
              <w:rPr>
                <w:rFonts w:ascii="Arial" w:eastAsia="DengXian" w:hAnsi="Arial" w:cs="Arial"/>
                <w:color w:val="000000"/>
                <w:sz w:val="20"/>
                <w:szCs w:val="20"/>
              </w:rPr>
              <w:t>3</w:t>
            </w:r>
            <w:r w:rsidRPr="002E37F5">
              <w:rPr>
                <w:rFonts w:ascii="Arial" w:eastAsia="DengXian" w:hAnsi="Arial" w:cs="Arial"/>
                <w:color w:val="000000"/>
                <w:sz w:val="20"/>
                <w:szCs w:val="20"/>
                <w:lang w:val="vi-VN"/>
              </w:rPr>
              <w:t>c</w:t>
            </w:r>
          </w:p>
        </w:tc>
        <w:tc>
          <w:tcPr>
            <w:tcW w:w="877" w:type="pct"/>
            <w:tcBorders>
              <w:top w:val="nil"/>
              <w:left w:val="nil"/>
              <w:bottom w:val="single" w:sz="8" w:space="0" w:color="auto"/>
              <w:right w:val="nil"/>
            </w:tcBorders>
            <w:hideMark/>
          </w:tcPr>
          <w:p w14:paraId="660252C9"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CO</w:t>
            </w:r>
          </w:p>
        </w:tc>
        <w:tc>
          <w:tcPr>
            <w:tcW w:w="1858" w:type="pct"/>
            <w:tcBorders>
              <w:top w:val="nil"/>
              <w:left w:val="nil"/>
              <w:bottom w:val="single" w:sz="8" w:space="0" w:color="auto"/>
              <w:right w:val="nil"/>
            </w:tcBorders>
            <w:hideMark/>
          </w:tcPr>
          <w:p w14:paraId="022EE2B5"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0.67</w:t>
            </w:r>
          </w:p>
        </w:tc>
        <w:tc>
          <w:tcPr>
            <w:tcW w:w="1879" w:type="pct"/>
            <w:tcBorders>
              <w:top w:val="nil"/>
              <w:left w:val="nil"/>
              <w:bottom w:val="single" w:sz="8" w:space="0" w:color="auto"/>
              <w:right w:val="nil"/>
            </w:tcBorders>
            <w:hideMark/>
          </w:tcPr>
          <w:p w14:paraId="5BBBECA1" w14:textId="77777777" w:rsidR="002E37F5" w:rsidRPr="002E37F5" w:rsidRDefault="002E37F5" w:rsidP="008E4A95">
            <w:pPr>
              <w:widowControl/>
              <w:spacing w:line="360" w:lineRule="auto"/>
              <w:jc w:val="center"/>
              <w:rPr>
                <w:rFonts w:ascii="Arial" w:eastAsia="DengXian" w:hAnsi="Arial" w:cs="Arial"/>
                <w:color w:val="000000"/>
                <w:sz w:val="20"/>
                <w:szCs w:val="20"/>
              </w:rPr>
            </w:pPr>
            <w:r w:rsidRPr="002E37F5">
              <w:rPr>
                <w:rFonts w:ascii="Arial" w:eastAsia="DengXian" w:hAnsi="Arial" w:cs="Arial"/>
                <w:color w:val="000000"/>
                <w:sz w:val="20"/>
                <w:szCs w:val="20"/>
              </w:rPr>
              <w:t>0.67</w:t>
            </w:r>
          </w:p>
        </w:tc>
      </w:tr>
    </w:tbl>
    <w:p w14:paraId="1434C835" w14:textId="3452AF94" w:rsidR="00C26334" w:rsidRPr="002E37F5" w:rsidRDefault="00C26334" w:rsidP="002E37F5">
      <w:pPr>
        <w:spacing w:line="360" w:lineRule="auto"/>
        <w:rPr>
          <w:rFonts w:ascii="Arial" w:hAnsi="Arial" w:cs="Arial"/>
          <w:b/>
          <w:sz w:val="20"/>
          <w:szCs w:val="20"/>
          <w:lang w:val="vi-VN"/>
        </w:rPr>
      </w:pPr>
      <w:r w:rsidRPr="00A449EA">
        <w:rPr>
          <w:rFonts w:ascii="Arial" w:hAnsi="Arial" w:cs="Arial"/>
          <w:b/>
          <w:sz w:val="20"/>
          <w:szCs w:val="20"/>
        </w:rPr>
        <w:br w:type="page"/>
      </w:r>
    </w:p>
    <w:p w14:paraId="1A293E28" w14:textId="5C01681E" w:rsidR="00B05B20" w:rsidRPr="00A449EA" w:rsidRDefault="00E6024E" w:rsidP="00DC7D96">
      <w:pPr>
        <w:spacing w:line="360" w:lineRule="auto"/>
        <w:rPr>
          <w:rFonts w:ascii="Arial" w:hAnsi="Arial" w:cs="Arial"/>
          <w:b/>
          <w:bCs/>
          <w:kern w:val="0"/>
          <w:sz w:val="20"/>
          <w:szCs w:val="20"/>
        </w:rPr>
      </w:pPr>
      <w:r w:rsidRPr="00A449EA">
        <w:rPr>
          <w:rFonts w:ascii="Arial" w:hAnsi="Arial" w:cs="Arial"/>
          <w:b/>
          <w:bCs/>
          <w:sz w:val="20"/>
          <w:szCs w:val="20"/>
        </w:rPr>
        <w:lastRenderedPageBreak/>
        <w:t xml:space="preserve">Section </w:t>
      </w:r>
      <w:r w:rsidR="001A7EB9" w:rsidRPr="00A449EA">
        <w:rPr>
          <w:rFonts w:ascii="Arial" w:hAnsi="Arial" w:cs="Arial"/>
          <w:b/>
          <w:bCs/>
          <w:kern w:val="0"/>
          <w:sz w:val="20"/>
          <w:szCs w:val="20"/>
        </w:rPr>
        <w:t>1</w:t>
      </w:r>
      <w:r w:rsidR="00C845AC" w:rsidRPr="00A449EA">
        <w:rPr>
          <w:rFonts w:ascii="Arial" w:hAnsi="Arial" w:cs="Arial"/>
          <w:b/>
          <w:bCs/>
          <w:kern w:val="0"/>
          <w:sz w:val="20"/>
          <w:szCs w:val="20"/>
        </w:rPr>
        <w:t>5</w:t>
      </w:r>
      <w:r w:rsidR="00B05B20" w:rsidRPr="00A449EA">
        <w:rPr>
          <w:rFonts w:ascii="Arial" w:hAnsi="Arial" w:cs="Arial"/>
          <w:b/>
          <w:bCs/>
          <w:kern w:val="0"/>
          <w:sz w:val="20"/>
          <w:szCs w:val="20"/>
        </w:rPr>
        <w:t xml:space="preserve">. Supplementary </w:t>
      </w:r>
      <w:r w:rsidR="00796BF1" w:rsidRPr="00A449EA">
        <w:rPr>
          <w:rFonts w:ascii="Arial" w:hAnsi="Arial" w:cs="Arial"/>
          <w:b/>
          <w:bCs/>
          <w:kern w:val="0"/>
          <w:sz w:val="20"/>
          <w:szCs w:val="20"/>
        </w:rPr>
        <w:t>C</w:t>
      </w:r>
      <w:r w:rsidR="008201DD" w:rsidRPr="00A449EA">
        <w:rPr>
          <w:rFonts w:ascii="Arial" w:hAnsi="Arial" w:cs="Arial"/>
          <w:b/>
          <w:bCs/>
          <w:kern w:val="0"/>
          <w:sz w:val="20"/>
          <w:szCs w:val="20"/>
        </w:rPr>
        <w:t xml:space="preserve">ontent of the </w:t>
      </w:r>
      <w:r w:rsidR="00796BF1" w:rsidRPr="00A449EA">
        <w:rPr>
          <w:rFonts w:ascii="Arial" w:hAnsi="Arial" w:cs="Arial"/>
          <w:b/>
          <w:bCs/>
          <w:kern w:val="0"/>
          <w:sz w:val="20"/>
          <w:szCs w:val="20"/>
        </w:rPr>
        <w:t>R</w:t>
      </w:r>
      <w:r w:rsidR="008201DD" w:rsidRPr="00A449EA">
        <w:rPr>
          <w:rFonts w:ascii="Arial" w:hAnsi="Arial" w:cs="Arial"/>
          <w:b/>
          <w:bCs/>
          <w:kern w:val="0"/>
          <w:sz w:val="20"/>
          <w:szCs w:val="20"/>
        </w:rPr>
        <w:t xml:space="preserve">eaction </w:t>
      </w:r>
      <w:r w:rsidR="00796BF1" w:rsidRPr="00A449EA">
        <w:rPr>
          <w:rFonts w:ascii="Arial" w:hAnsi="Arial" w:cs="Arial"/>
          <w:b/>
          <w:bCs/>
          <w:kern w:val="0"/>
          <w:sz w:val="20"/>
          <w:szCs w:val="20"/>
        </w:rPr>
        <w:t>P</w:t>
      </w:r>
      <w:r w:rsidR="008201DD" w:rsidRPr="00A449EA">
        <w:rPr>
          <w:rFonts w:ascii="Arial" w:hAnsi="Arial" w:cs="Arial"/>
          <w:b/>
          <w:bCs/>
          <w:kern w:val="0"/>
          <w:sz w:val="20"/>
          <w:szCs w:val="20"/>
        </w:rPr>
        <w:t>athway</w:t>
      </w:r>
    </w:p>
    <w:p w14:paraId="3140FFF3" w14:textId="0788A976" w:rsidR="00C26334" w:rsidRPr="00A449EA" w:rsidRDefault="00165907" w:rsidP="00165907">
      <w:pPr>
        <w:spacing w:line="360" w:lineRule="auto"/>
        <w:jc w:val="center"/>
        <w:rPr>
          <w:rFonts w:ascii="Arial" w:hAnsi="Arial" w:cs="Arial"/>
          <w:sz w:val="20"/>
          <w:szCs w:val="20"/>
          <w:highlight w:val="yellow"/>
        </w:rPr>
      </w:pPr>
      <w:r w:rsidRPr="00A449EA">
        <w:rPr>
          <w:rFonts w:ascii="Arial" w:hAnsi="Arial" w:cs="Arial"/>
          <w:noProof/>
        </w:rPr>
        <w:drawing>
          <wp:inline distT="0" distB="0" distL="0" distR="0" wp14:anchorId="07C6B48D" wp14:editId="1B02A2C0">
            <wp:extent cx="4366169" cy="7299435"/>
            <wp:effectExtent l="0" t="0" r="0" b="0"/>
            <wp:docPr id="192528385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375589" cy="7315184"/>
                    </a:xfrm>
                    <a:prstGeom prst="rect">
                      <a:avLst/>
                    </a:prstGeom>
                    <a:noFill/>
                    <a:ln>
                      <a:noFill/>
                    </a:ln>
                  </pic:spPr>
                </pic:pic>
              </a:graphicData>
            </a:graphic>
          </wp:inline>
        </w:drawing>
      </w:r>
    </w:p>
    <w:p w14:paraId="5F1BF0F6" w14:textId="08EE8207" w:rsidR="00EB63B9" w:rsidRPr="00A449EA" w:rsidRDefault="00B54A9B" w:rsidP="00546B8D">
      <w:pPr>
        <w:spacing w:line="360" w:lineRule="auto"/>
        <w:rPr>
          <w:rFonts w:ascii="Arial" w:hAnsi="Arial" w:cs="Arial"/>
          <w:sz w:val="20"/>
          <w:szCs w:val="20"/>
        </w:rPr>
      </w:pPr>
      <w:r w:rsidRPr="00A449EA">
        <w:rPr>
          <w:rFonts w:ascii="Arial" w:hAnsi="Arial" w:cs="Arial"/>
          <w:b/>
          <w:bCs/>
          <w:sz w:val="20"/>
          <w:szCs w:val="20"/>
        </w:rPr>
        <w:t>Figure S</w:t>
      </w:r>
      <w:r w:rsidR="0009761A" w:rsidRPr="00A449EA">
        <w:rPr>
          <w:rFonts w:ascii="Arial" w:eastAsia="Yu Mincho" w:hAnsi="Arial" w:cs="Arial"/>
          <w:b/>
          <w:bCs/>
          <w:sz w:val="20"/>
          <w:szCs w:val="20"/>
          <w:lang w:eastAsia="ja-JP"/>
        </w:rPr>
        <w:t>2</w:t>
      </w:r>
      <w:r w:rsidR="009934AE" w:rsidRPr="00A449EA">
        <w:rPr>
          <w:rFonts w:ascii="Arial" w:hAnsi="Arial" w:cs="Arial"/>
          <w:b/>
          <w:bCs/>
          <w:sz w:val="20"/>
          <w:szCs w:val="20"/>
        </w:rPr>
        <w:t>3</w:t>
      </w:r>
      <w:r w:rsidRPr="00A449EA">
        <w:rPr>
          <w:rFonts w:ascii="Arial" w:hAnsi="Arial" w:cs="Arial"/>
          <w:sz w:val="20"/>
          <w:szCs w:val="20"/>
        </w:rPr>
        <w:t>.</w:t>
      </w:r>
      <w:r w:rsidRPr="00A449EA">
        <w:rPr>
          <w:rFonts w:ascii="Arial" w:hAnsi="Arial" w:cs="Arial"/>
          <w:b/>
          <w:bCs/>
          <w:sz w:val="20"/>
          <w:szCs w:val="20"/>
        </w:rPr>
        <w:t xml:space="preserve"> </w:t>
      </w:r>
      <w:r w:rsidR="00C26334" w:rsidRPr="00A449EA">
        <w:rPr>
          <w:rFonts w:ascii="Arial" w:hAnsi="Arial" w:cs="Arial"/>
          <w:b/>
          <w:bCs/>
          <w:sz w:val="20"/>
          <w:szCs w:val="20"/>
        </w:rPr>
        <w:t>(a, b)</w:t>
      </w:r>
      <w:r w:rsidR="00C26334" w:rsidRPr="00A449EA">
        <w:rPr>
          <w:rFonts w:ascii="Arial" w:hAnsi="Arial" w:cs="Arial"/>
          <w:sz w:val="20"/>
          <w:szCs w:val="20"/>
        </w:rPr>
        <w:t xml:space="preserve"> Schematic reaction pathways for N</w:t>
      </w:r>
      <w:r w:rsidR="00C26334" w:rsidRPr="00A449EA">
        <w:rPr>
          <w:rFonts w:ascii="Arial" w:hAnsi="Arial" w:cs="Arial"/>
          <w:sz w:val="20"/>
          <w:szCs w:val="20"/>
          <w:vertAlign w:val="subscript"/>
        </w:rPr>
        <w:t>2</w:t>
      </w:r>
      <w:r w:rsidR="00C26334" w:rsidRPr="00A449EA">
        <w:rPr>
          <w:rFonts w:ascii="Arial" w:hAnsi="Arial" w:cs="Arial"/>
          <w:sz w:val="20"/>
          <w:szCs w:val="20"/>
        </w:rPr>
        <w:t xml:space="preserve"> hydrogenation to NH</w:t>
      </w:r>
      <w:r w:rsidR="00C26334" w:rsidRPr="00A449EA">
        <w:rPr>
          <w:rFonts w:ascii="Arial" w:hAnsi="Arial" w:cs="Arial"/>
          <w:sz w:val="20"/>
          <w:szCs w:val="20"/>
          <w:vertAlign w:val="subscript"/>
        </w:rPr>
        <w:t>3</w:t>
      </w:r>
      <w:r w:rsidR="00C26334" w:rsidRPr="00A449EA">
        <w:rPr>
          <w:rFonts w:ascii="Arial" w:hAnsi="Arial" w:cs="Arial"/>
          <w:sz w:val="20"/>
          <w:szCs w:val="20"/>
        </w:rPr>
        <w:t xml:space="preserve"> under </w:t>
      </w:r>
      <w:r w:rsidR="00987492" w:rsidRPr="00A449EA">
        <w:rPr>
          <w:rFonts w:ascii="Arial" w:hAnsi="Arial" w:cs="Arial"/>
          <w:sz w:val="20"/>
          <w:szCs w:val="20"/>
        </w:rPr>
        <w:t>SIN</w:t>
      </w:r>
      <w:r w:rsidR="00C26334" w:rsidRPr="00A449EA">
        <w:rPr>
          <w:rFonts w:ascii="Arial" w:hAnsi="Arial" w:cs="Arial"/>
          <w:sz w:val="20"/>
          <w:szCs w:val="20"/>
        </w:rPr>
        <w:t xml:space="preserve"> and </w:t>
      </w:r>
      <w:r w:rsidR="00987492" w:rsidRPr="00A449EA">
        <w:rPr>
          <w:rFonts w:ascii="Arial" w:hAnsi="Arial" w:cs="Arial"/>
          <w:sz w:val="20"/>
          <w:szCs w:val="20"/>
        </w:rPr>
        <w:t>PUL</w:t>
      </w:r>
      <w:r w:rsidR="00C26334" w:rsidRPr="00A449EA">
        <w:rPr>
          <w:rFonts w:ascii="Arial" w:hAnsi="Arial" w:cs="Arial"/>
          <w:sz w:val="20"/>
          <w:szCs w:val="20"/>
        </w:rPr>
        <w:t xml:space="preserve"> plasma conditions; </w:t>
      </w:r>
      <w:r w:rsidR="00C26334" w:rsidRPr="00A449EA">
        <w:rPr>
          <w:rFonts w:ascii="Arial" w:hAnsi="Arial" w:cs="Arial"/>
          <w:b/>
          <w:bCs/>
          <w:sz w:val="20"/>
          <w:szCs w:val="20"/>
        </w:rPr>
        <w:t xml:space="preserve">(c, d) </w:t>
      </w:r>
      <w:r w:rsidR="00C26334" w:rsidRPr="00A449EA">
        <w:rPr>
          <w:rFonts w:ascii="Arial" w:hAnsi="Arial" w:cs="Arial"/>
          <w:sz w:val="20"/>
          <w:szCs w:val="20"/>
        </w:rPr>
        <w:t>Schematic reaction pathways for CO</w:t>
      </w:r>
      <w:r w:rsidR="00C26334" w:rsidRPr="00A449EA">
        <w:rPr>
          <w:rFonts w:ascii="Arial" w:hAnsi="Arial" w:cs="Arial"/>
          <w:sz w:val="20"/>
          <w:szCs w:val="20"/>
          <w:vertAlign w:val="subscript"/>
        </w:rPr>
        <w:t>2</w:t>
      </w:r>
      <w:r w:rsidR="00C26334" w:rsidRPr="00A449EA">
        <w:rPr>
          <w:rFonts w:ascii="Arial" w:hAnsi="Arial" w:cs="Arial"/>
          <w:sz w:val="20"/>
          <w:szCs w:val="20"/>
        </w:rPr>
        <w:t xml:space="preserve"> hydrogenation to CH</w:t>
      </w:r>
      <w:r w:rsidR="00C26334" w:rsidRPr="00A449EA">
        <w:rPr>
          <w:rFonts w:ascii="Arial" w:hAnsi="Arial" w:cs="Arial"/>
          <w:sz w:val="20"/>
          <w:szCs w:val="20"/>
          <w:vertAlign w:val="subscript"/>
        </w:rPr>
        <w:t>3</w:t>
      </w:r>
      <w:r w:rsidR="00C26334" w:rsidRPr="00A449EA">
        <w:rPr>
          <w:rFonts w:ascii="Arial" w:hAnsi="Arial" w:cs="Arial"/>
          <w:sz w:val="20"/>
          <w:szCs w:val="20"/>
        </w:rPr>
        <w:t xml:space="preserve">OH under </w:t>
      </w:r>
      <w:r w:rsidR="00987492" w:rsidRPr="00A449EA">
        <w:rPr>
          <w:rFonts w:ascii="Arial" w:hAnsi="Arial" w:cs="Arial"/>
          <w:sz w:val="20"/>
          <w:szCs w:val="20"/>
        </w:rPr>
        <w:t>SIN</w:t>
      </w:r>
      <w:r w:rsidR="00C26334" w:rsidRPr="00A449EA">
        <w:rPr>
          <w:rFonts w:ascii="Arial" w:hAnsi="Arial" w:cs="Arial"/>
          <w:sz w:val="20"/>
          <w:szCs w:val="20"/>
        </w:rPr>
        <w:t xml:space="preserve"> and </w:t>
      </w:r>
      <w:r w:rsidR="00987492" w:rsidRPr="00A449EA">
        <w:rPr>
          <w:rFonts w:ascii="Arial" w:hAnsi="Arial" w:cs="Arial"/>
          <w:sz w:val="20"/>
          <w:szCs w:val="20"/>
        </w:rPr>
        <w:t>PUL</w:t>
      </w:r>
      <w:r w:rsidR="00C26334" w:rsidRPr="00A449EA">
        <w:rPr>
          <w:rFonts w:ascii="Arial" w:hAnsi="Arial" w:cs="Arial"/>
          <w:sz w:val="20"/>
          <w:szCs w:val="20"/>
        </w:rPr>
        <w:t xml:space="preserve"> plasma conditions.</w:t>
      </w:r>
    </w:p>
    <w:p w14:paraId="3243F5B9" w14:textId="77777777" w:rsidR="0028022E" w:rsidRPr="00A449EA" w:rsidRDefault="0028022E">
      <w:pPr>
        <w:widowControl/>
        <w:jc w:val="left"/>
        <w:rPr>
          <w:rFonts w:ascii="Arial" w:hAnsi="Arial" w:cs="Arial"/>
          <w:b/>
          <w:bCs/>
          <w:sz w:val="20"/>
          <w:szCs w:val="20"/>
        </w:rPr>
      </w:pPr>
      <w:r w:rsidRPr="00A449EA">
        <w:rPr>
          <w:rFonts w:ascii="Arial" w:hAnsi="Arial" w:cs="Arial"/>
          <w:b/>
          <w:bCs/>
          <w:sz w:val="20"/>
          <w:szCs w:val="20"/>
        </w:rPr>
        <w:br w:type="page"/>
      </w:r>
    </w:p>
    <w:p w14:paraId="1978C33A" w14:textId="46FF4C58" w:rsidR="00C845AC" w:rsidRPr="00A449EA" w:rsidRDefault="00C845AC" w:rsidP="00C845AC">
      <w:pPr>
        <w:spacing w:line="360" w:lineRule="auto"/>
        <w:rPr>
          <w:rFonts w:ascii="Arial" w:hAnsi="Arial" w:cs="Arial"/>
          <w:b/>
          <w:bCs/>
          <w:kern w:val="0"/>
          <w:sz w:val="20"/>
          <w:szCs w:val="20"/>
        </w:rPr>
      </w:pPr>
      <w:r w:rsidRPr="00A449EA">
        <w:rPr>
          <w:rFonts w:ascii="Arial" w:hAnsi="Arial" w:cs="Arial"/>
          <w:b/>
          <w:bCs/>
          <w:sz w:val="20"/>
          <w:szCs w:val="20"/>
        </w:rPr>
        <w:lastRenderedPageBreak/>
        <w:t xml:space="preserve">Section </w:t>
      </w:r>
      <w:r w:rsidRPr="00A449EA">
        <w:rPr>
          <w:rFonts w:ascii="Arial" w:hAnsi="Arial" w:cs="Arial"/>
          <w:b/>
          <w:bCs/>
          <w:kern w:val="0"/>
          <w:sz w:val="20"/>
          <w:szCs w:val="20"/>
        </w:rPr>
        <w:t>16. Timescale Comparison Between Plasma-Species Lifetime and Internal Diffusion</w:t>
      </w:r>
    </w:p>
    <w:p w14:paraId="48E654A6" w14:textId="02E2F803" w:rsidR="00C845AC" w:rsidRPr="00A449EA" w:rsidRDefault="00C845AC" w:rsidP="00C845AC">
      <w:pPr>
        <w:spacing w:line="360" w:lineRule="auto"/>
        <w:rPr>
          <w:rFonts w:ascii="Arial" w:hAnsi="Arial" w:cs="Arial"/>
          <w:sz w:val="20"/>
          <w:szCs w:val="20"/>
        </w:rPr>
      </w:pPr>
      <w:r w:rsidRPr="00A449EA">
        <w:rPr>
          <w:rFonts w:ascii="Arial" w:hAnsi="Arial" w:cs="Arial"/>
          <w:sz w:val="20"/>
          <w:szCs w:val="20"/>
        </w:rPr>
        <w:t>In the three plasma-catalytic systems studied in this work (CO</w:t>
      </w:r>
      <w:r w:rsidRPr="00A449EA">
        <w:rPr>
          <w:rFonts w:ascii="Arial" w:hAnsi="Arial" w:cs="Arial"/>
          <w:kern w:val="0"/>
          <w:sz w:val="20"/>
          <w:szCs w:val="20"/>
          <w:vertAlign w:val="subscript"/>
        </w:rPr>
        <w:t>2</w:t>
      </w:r>
      <w:r w:rsidRPr="00A449EA">
        <w:rPr>
          <w:rFonts w:ascii="Arial" w:hAnsi="Arial" w:cs="Arial"/>
          <w:sz w:val="20"/>
          <w:szCs w:val="20"/>
        </w:rPr>
        <w:t xml:space="preserve"> methanation over 5Ni/LDH-IM, NH</w:t>
      </w:r>
      <w:r w:rsidRPr="00A449EA">
        <w:rPr>
          <w:rFonts w:ascii="Arial" w:hAnsi="Arial" w:cs="Arial"/>
          <w:kern w:val="0"/>
          <w:sz w:val="20"/>
          <w:szCs w:val="20"/>
          <w:vertAlign w:val="subscript"/>
        </w:rPr>
        <w:t>3</w:t>
      </w:r>
      <w:r w:rsidRPr="00A449EA">
        <w:rPr>
          <w:rFonts w:ascii="Arial" w:hAnsi="Arial" w:cs="Arial"/>
          <w:sz w:val="20"/>
          <w:szCs w:val="20"/>
        </w:rPr>
        <w:t xml:space="preserve"> synthesis over 10Ni/MCM-41, and CO</w:t>
      </w:r>
      <w:r w:rsidRPr="00A449EA">
        <w:rPr>
          <w:rFonts w:ascii="Arial" w:hAnsi="Arial" w:cs="Arial"/>
          <w:kern w:val="0"/>
          <w:sz w:val="20"/>
          <w:szCs w:val="20"/>
          <w:vertAlign w:val="subscript"/>
        </w:rPr>
        <w:t>2</w:t>
      </w:r>
      <w:r w:rsidRPr="00A449EA">
        <w:rPr>
          <w:rFonts w:ascii="Arial" w:hAnsi="Arial" w:cs="Arial"/>
          <w:sz w:val="20"/>
          <w:szCs w:val="20"/>
        </w:rPr>
        <w:t xml:space="preserve"> hydrogenation to CH</w:t>
      </w:r>
      <w:r w:rsidRPr="00A449EA">
        <w:rPr>
          <w:rFonts w:ascii="Arial" w:hAnsi="Arial" w:cs="Arial"/>
          <w:kern w:val="0"/>
          <w:sz w:val="20"/>
          <w:szCs w:val="20"/>
          <w:vertAlign w:val="subscript"/>
        </w:rPr>
        <w:t>3</w:t>
      </w:r>
      <w:r w:rsidRPr="00A449EA">
        <w:rPr>
          <w:rFonts w:ascii="Arial" w:hAnsi="Arial" w:cs="Arial"/>
          <w:sz w:val="20"/>
          <w:szCs w:val="20"/>
        </w:rPr>
        <w:t>OH over 3NiCu/HZSM-5), we evaluate whether internal diffusion within porous catalyst particles contributes significantly to the overall reaction rate. Here</w:t>
      </w:r>
      <w:r w:rsidR="009D1009">
        <w:rPr>
          <w:rFonts w:ascii="Arial" w:hAnsi="Arial" w:cs="Arial"/>
          <w:sz w:val="20"/>
          <w:szCs w:val="20"/>
        </w:rPr>
        <w:t>,</w:t>
      </w:r>
      <w:r w:rsidRPr="00A449EA">
        <w:rPr>
          <w:rFonts w:ascii="Arial" w:hAnsi="Arial" w:cs="Arial"/>
          <w:sz w:val="20"/>
          <w:szCs w:val="20"/>
        </w:rPr>
        <w:t xml:space="preserve"> we compare the characteristic lifetime of plasma-generated active species with the characteristic diffusion timescale inside porous materials to justify the assumption that plasma-driven reactions occur predominantly on the external catalyst surface.</w:t>
      </w:r>
    </w:p>
    <w:p w14:paraId="474A3035" w14:textId="77777777" w:rsidR="00C845AC" w:rsidRPr="00A449EA" w:rsidRDefault="00C845AC" w:rsidP="00C845AC">
      <w:pPr>
        <w:spacing w:line="360" w:lineRule="auto"/>
        <w:rPr>
          <w:rFonts w:ascii="Arial" w:hAnsi="Arial" w:cs="Arial"/>
          <w:sz w:val="20"/>
          <w:szCs w:val="20"/>
          <w:u w:val="single"/>
        </w:rPr>
      </w:pPr>
      <w:r w:rsidRPr="00A449EA">
        <w:rPr>
          <w:rFonts w:ascii="Arial" w:hAnsi="Arial" w:cs="Arial"/>
          <w:sz w:val="20"/>
          <w:szCs w:val="20"/>
          <w:u w:val="single"/>
        </w:rPr>
        <w:t>1. Lifetime of Plasma-Generated Active Species</w:t>
      </w:r>
    </w:p>
    <w:p w14:paraId="04283B2C" w14:textId="7BCE43B9" w:rsidR="00C845AC" w:rsidRPr="00A449EA" w:rsidRDefault="00C845AC" w:rsidP="00C845AC">
      <w:pPr>
        <w:spacing w:line="360" w:lineRule="auto"/>
        <w:rPr>
          <w:rFonts w:ascii="Arial" w:hAnsi="Arial" w:cs="Arial"/>
          <w:sz w:val="20"/>
          <w:szCs w:val="20"/>
        </w:rPr>
      </w:pPr>
      <w:r w:rsidRPr="00A449EA">
        <w:rPr>
          <w:rFonts w:ascii="Arial" w:hAnsi="Arial" w:cs="Arial"/>
          <w:sz w:val="20"/>
          <w:szCs w:val="20"/>
        </w:rPr>
        <w:t>Short-lived plasma species, including radicals (H·, N·, OH·, CO·), vibrationally/electronically excited molecules (CO</w:t>
      </w:r>
      <w:r w:rsidRPr="00A449EA">
        <w:rPr>
          <w:rFonts w:ascii="Arial" w:hAnsi="Arial" w:cs="Arial"/>
          <w:kern w:val="0"/>
          <w:sz w:val="20"/>
          <w:szCs w:val="20"/>
          <w:vertAlign w:val="subscript"/>
        </w:rPr>
        <w:t>2</w:t>
      </w:r>
      <w:r w:rsidRPr="00A449EA">
        <w:rPr>
          <w:rFonts w:ascii="Arial" w:hAnsi="Arial" w:cs="Arial"/>
          <w:sz w:val="20"/>
          <w:szCs w:val="20"/>
        </w:rPr>
        <w:t>*, N</w:t>
      </w:r>
      <w:r w:rsidRPr="00A449EA">
        <w:rPr>
          <w:rFonts w:ascii="Arial" w:hAnsi="Arial" w:cs="Arial"/>
          <w:kern w:val="0"/>
          <w:sz w:val="20"/>
          <w:szCs w:val="20"/>
          <w:vertAlign w:val="subscript"/>
        </w:rPr>
        <w:t>2</w:t>
      </w:r>
      <w:r w:rsidRPr="00A449EA">
        <w:rPr>
          <w:rFonts w:ascii="Arial" w:hAnsi="Arial" w:cs="Arial"/>
          <w:sz w:val="20"/>
          <w:szCs w:val="20"/>
        </w:rPr>
        <w:t>*, H</w:t>
      </w:r>
      <w:r w:rsidRPr="00A449EA">
        <w:rPr>
          <w:rFonts w:ascii="Arial" w:hAnsi="Arial" w:cs="Arial"/>
          <w:kern w:val="0"/>
          <w:sz w:val="20"/>
          <w:szCs w:val="20"/>
          <w:vertAlign w:val="subscript"/>
        </w:rPr>
        <w:t>2</w:t>
      </w:r>
      <w:r w:rsidRPr="00A449EA">
        <w:rPr>
          <w:rFonts w:ascii="Arial" w:hAnsi="Arial" w:cs="Arial"/>
          <w:sz w:val="20"/>
          <w:szCs w:val="20"/>
        </w:rPr>
        <w:t>*), and ions that rapidly neutralize, typically exhibit lifetimes at atmospheric pressure in the range</w:t>
      </w:r>
      <w:bookmarkStart w:id="33" w:name="MTBlankEqn"/>
      <w:r w:rsidRPr="00A449EA">
        <w:rPr>
          <w:rFonts w:ascii="Arial" w:hAnsi="Arial" w:cs="Arial"/>
          <w:sz w:val="20"/>
          <w:szCs w:val="20"/>
        </w:rPr>
        <w:t xml:space="preserve"> </w:t>
      </w:r>
      <w:r w:rsidR="00AF7C7D" w:rsidRPr="00A449EA">
        <w:rPr>
          <w:rFonts w:ascii="Arial" w:hAnsi="Arial" w:cs="Arial"/>
          <w:position w:val="-14"/>
        </w:rPr>
        <w:object w:dxaOrig="2020" w:dyaOrig="380" w14:anchorId="0A902C84">
          <v:shape id="_x0000_i1078" type="#_x0000_t75" style="width:98.25pt;height:19.5pt" o:ole="">
            <v:imagedata r:id="rId142" o:title=""/>
          </v:shape>
          <o:OLEObject Type="Embed" ProgID="Equation.DSMT4" ShapeID="_x0000_i1078" DrawAspect="Content" ObjectID="_1829396812" r:id="rId143"/>
        </w:object>
      </w:r>
      <w:bookmarkEnd w:id="33"/>
      <w:r w:rsidR="00F835A0" w:rsidRPr="00A449EA">
        <w:rPr>
          <w:rFonts w:ascii="Arial" w:hAnsi="Arial" w:cs="Arial"/>
        </w:rPr>
        <w:fldChar w:fldCharType="begin">
          <w:fldData xml:space="preserve">PEVuZE5vdGU+PENpdGU+PEF1dGhvcj5LaW08L0F1dGhvcj48WWVhcj4yMDA0PC9ZZWFyPjxSZWNO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</w:fldData>
        </w:fldChar>
      </w:r>
      <w:r w:rsidR="00F835A0" w:rsidRPr="00A449EA">
        <w:rPr>
          <w:rFonts w:ascii="Arial" w:hAnsi="Arial" w:cs="Arial"/>
        </w:rPr>
        <w:instrText xml:space="preserve"> ADDIN EN.CITE </w:instrText>
      </w:r>
      <w:r w:rsidR="00F835A0" w:rsidRPr="00A449EA">
        <w:rPr>
          <w:rFonts w:ascii="Arial" w:hAnsi="Arial" w:cs="Arial"/>
        </w:rPr>
        <w:fldChar w:fldCharType="begin">
          <w:fldData xml:space="preserve">PEVuZE5vdGU+PENpdGU+PEF1dGhvcj5LaW08L0F1dGhvcj48WWVhcj4yMDA0PC9ZZWFyPjxSZWNO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</w:fldData>
        </w:fldChar>
      </w:r>
      <w:r w:rsidR="00F835A0" w:rsidRPr="00A449EA">
        <w:rPr>
          <w:rFonts w:ascii="Arial" w:hAnsi="Arial" w:cs="Arial"/>
        </w:rPr>
        <w:instrText xml:space="preserve"> ADDIN EN.CITE.DATA </w:instrText>
      </w:r>
      <w:r w:rsidR="00F835A0" w:rsidRPr="00A449EA">
        <w:rPr>
          <w:rFonts w:ascii="Arial" w:hAnsi="Arial" w:cs="Arial"/>
        </w:rPr>
      </w:r>
      <w:r w:rsidR="00F835A0" w:rsidRPr="00A449EA">
        <w:rPr>
          <w:rFonts w:ascii="Arial" w:hAnsi="Arial" w:cs="Arial"/>
        </w:rPr>
        <w:fldChar w:fldCharType="end"/>
      </w:r>
      <w:r w:rsidR="00F835A0" w:rsidRPr="00A449EA">
        <w:rPr>
          <w:rFonts w:ascii="Arial" w:hAnsi="Arial" w:cs="Arial"/>
        </w:rPr>
      </w:r>
      <w:r w:rsidR="00F835A0" w:rsidRPr="00A449EA">
        <w:rPr>
          <w:rFonts w:ascii="Arial" w:hAnsi="Arial" w:cs="Arial"/>
        </w:rPr>
        <w:fldChar w:fldCharType="separate"/>
      </w:r>
      <w:r w:rsidR="00F835A0" w:rsidRPr="00A449EA">
        <w:rPr>
          <w:rFonts w:ascii="Arial" w:hAnsi="Arial" w:cs="Arial"/>
          <w:noProof/>
          <w:vertAlign w:val="superscript"/>
        </w:rPr>
        <w:t>86,87</w:t>
      </w:r>
      <w:r w:rsidR="00F835A0" w:rsidRPr="00A449EA">
        <w:rPr>
          <w:rFonts w:ascii="Arial" w:hAnsi="Arial" w:cs="Arial"/>
        </w:rPr>
        <w:fldChar w:fldCharType="end"/>
      </w:r>
      <w:r w:rsidRPr="00A449EA">
        <w:rPr>
          <w:rFonts w:ascii="Arial" w:hAnsi="Arial" w:cs="Arial"/>
          <w:sz w:val="20"/>
          <w:szCs w:val="20"/>
        </w:rPr>
        <w:t>.</w:t>
      </w:r>
    </w:p>
    <w:p w14:paraId="1672B944" w14:textId="77777777" w:rsidR="00C845AC" w:rsidRPr="00A449EA" w:rsidRDefault="00C845AC" w:rsidP="00C845AC">
      <w:pPr>
        <w:spacing w:line="360" w:lineRule="auto"/>
        <w:rPr>
          <w:rFonts w:ascii="Arial" w:hAnsi="Arial" w:cs="Arial"/>
          <w:sz w:val="20"/>
          <w:szCs w:val="20"/>
          <w:u w:val="single"/>
          <w:lang w:val="fr-BE"/>
        </w:rPr>
      </w:pPr>
      <w:r w:rsidRPr="00A449EA">
        <w:rPr>
          <w:rFonts w:ascii="Arial" w:hAnsi="Arial" w:cs="Arial"/>
          <w:sz w:val="20"/>
          <w:szCs w:val="20"/>
          <w:u w:val="single"/>
          <w:lang w:val="fr-BE"/>
        </w:rPr>
        <w:t>2. Diffusion Timescale Inside Porous Catalyst Particles</w:t>
      </w:r>
    </w:p>
    <w:p w14:paraId="4A3A149C" w14:textId="7C578166" w:rsidR="00C845AC" w:rsidRDefault="00C845AC" w:rsidP="00C845AC">
      <w:pPr>
        <w:spacing w:line="360" w:lineRule="auto"/>
        <w:rPr>
          <w:rFonts w:ascii="Arial" w:hAnsi="Arial" w:cs="Arial"/>
          <w:sz w:val="20"/>
          <w:szCs w:val="20"/>
        </w:rPr>
      </w:pPr>
      <w:r w:rsidRPr="00A449EA">
        <w:rPr>
          <w:rFonts w:ascii="Arial" w:hAnsi="Arial" w:cs="Arial"/>
          <w:sz w:val="20"/>
          <w:szCs w:val="20"/>
        </w:rPr>
        <w:t>The characteristic time</w:t>
      </w:r>
      <w:r w:rsidR="000B20A6" w:rsidRPr="00A449EA">
        <w:rPr>
          <w:rFonts w:ascii="Arial" w:hAnsi="Arial" w:cs="Arial"/>
          <w:sz w:val="20"/>
          <w:szCs w:val="20"/>
        </w:rPr>
        <w:fldChar w:fldCharType="begin"/>
      </w:r>
      <w:r w:rsidR="000B20A6" w:rsidRPr="00A449EA">
        <w:rPr>
          <w:rFonts w:ascii="Arial" w:hAnsi="Arial" w:cs="Arial"/>
          <w:sz w:val="20"/>
          <w:szCs w:val="20"/>
        </w:rPr>
        <w:instrText xml:space="preserve"> ADDIN EN.CITE &lt;EndNote&gt;&lt;Cite&gt;&lt;Author&gt;Crank&lt;/Author&gt;&lt;Year&gt;1975&lt;/Year&gt;&lt;RecNum&gt;2484&lt;/RecNum&gt;&lt;DisplayText&gt;&lt;style face="superscript"&gt;88,89&lt;/style&gt;&lt;/DisplayText&gt;&lt;record&gt;&lt;rec-number&gt;2484&lt;/rec-number&gt;&lt;foreign-keys&gt;&lt;key app="EN" db-id="5aewwx9eqrxrzhevrxhxptf3raxvvfd2frzd" timestamp="1767602917"&gt;2484&lt;/key&gt;&lt;key app="ENWeb" db-id=""&gt;0&lt;/key&gt;&lt;/foreign-keys&gt;&lt;ref-type name="Book"&gt;6&lt;/ref-type&gt;&lt;contributors&gt;&lt;authors&gt;&lt;author&gt;Crank, J.&lt;/author&gt;&lt;/authors&gt;&lt;/contributors&gt;&lt;titles&gt;&lt;title&gt;The Mathematics of Diffusion&lt;/title&gt;&lt;/titles&gt;&lt;dates&gt;&lt;year&gt;1975&lt;/year&gt;&lt;/dates&gt;&lt;publisher&gt;Oxford University Press&lt;/publisher&gt;&lt;urls&gt;&lt;/urls&gt;&lt;/record&gt;&lt;/Cite&gt;&lt;Cite&gt;&lt;Author&gt;Froment&lt;/Author&gt;&lt;Year&gt;2010&lt;/Year&gt;&lt;RecNum&gt;2483&lt;/RecNum&gt;&lt;record&gt;&lt;rec-number&gt;2483&lt;/rec-number&gt;&lt;foreign-keys&gt;&lt;key app="EN" db-id="5aewwx9eqrxrzhevrxhxptf3raxvvfd2frzd" timestamp="1767602905"&gt;2483&lt;/key&gt;&lt;key app="ENWeb" db-id=""&gt;0&lt;/key&gt;&lt;/foreign-keys&gt;&lt;ref-type name="Book"&gt;6&lt;/ref-type&gt;&lt;contributors&gt;&lt;authors&gt;&lt;author&gt;Froment, G. F.; Bischoff, K. B.; De Wilde, J.&lt;/author&gt;&lt;/authors&gt;&lt;/contributors&gt;&lt;titles&gt;&lt;title&gt;Chemical Reactor Analysis and Design&lt;/title&gt;&lt;/titles&gt;&lt;dates&gt;&lt;year&gt;2010&lt;/year&gt;&lt;/dates&gt;&lt;publisher&gt;Wiley&lt;/publisher&gt;&lt;urls&gt;&lt;/urls&gt;&lt;/record&gt;&lt;/Cite&gt;&lt;/EndNote&gt;</w:instrText>
      </w:r>
      <w:r w:rsidR="000B20A6" w:rsidRPr="00A449EA">
        <w:rPr>
          <w:rFonts w:ascii="Arial" w:hAnsi="Arial" w:cs="Arial"/>
          <w:sz w:val="20"/>
          <w:szCs w:val="20"/>
        </w:rPr>
        <w:fldChar w:fldCharType="separate"/>
      </w:r>
      <w:r w:rsidR="000B20A6" w:rsidRPr="00A449EA">
        <w:rPr>
          <w:rFonts w:ascii="Arial" w:hAnsi="Arial" w:cs="Arial"/>
          <w:noProof/>
          <w:sz w:val="20"/>
          <w:szCs w:val="20"/>
          <w:vertAlign w:val="superscript"/>
        </w:rPr>
        <w:t>88,89</w:t>
      </w:r>
      <w:r w:rsidR="000B20A6" w:rsidRPr="00A449EA">
        <w:rPr>
          <w:rFonts w:ascii="Arial" w:hAnsi="Arial" w:cs="Arial"/>
          <w:sz w:val="20"/>
          <w:szCs w:val="20"/>
        </w:rPr>
        <w:fldChar w:fldCharType="end"/>
      </w:r>
      <w:r w:rsidRPr="00A449EA">
        <w:rPr>
          <w:rFonts w:ascii="Arial" w:hAnsi="Arial" w:cs="Arial"/>
          <w:sz w:val="20"/>
          <w:szCs w:val="20"/>
        </w:rPr>
        <w:t xml:space="preserve"> for a species to diffuse a length (</w:t>
      </w:r>
      <w:r w:rsidRPr="0051255B">
        <w:rPr>
          <w:rFonts w:ascii="Arial" w:hAnsi="Arial" w:cs="Arial"/>
          <w:i/>
          <w:iCs/>
          <w:sz w:val="20"/>
          <w:szCs w:val="20"/>
        </w:rPr>
        <w:t>L</w:t>
      </w:r>
      <w:r w:rsidRPr="00A449EA">
        <w:rPr>
          <w:rFonts w:ascii="Arial" w:hAnsi="Arial" w:cs="Arial"/>
          <w:sz w:val="20"/>
          <w:szCs w:val="20"/>
        </w:rPr>
        <w:t>) in a porous solid is:</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273E3F" w:rsidRPr="007B3896" w14:paraId="6B7241D7" w14:textId="77777777" w:rsidTr="008E4A95">
        <w:tc>
          <w:tcPr>
            <w:tcW w:w="4814" w:type="dxa"/>
            <w:vAlign w:val="center"/>
          </w:tcPr>
          <w:p w14:paraId="698EA05A" w14:textId="081BC30A" w:rsidR="00273E3F" w:rsidRPr="0031124E" w:rsidRDefault="00273E3F" w:rsidP="008E4A95">
            <w:pPr>
              <w:jc w:val="center"/>
              <w:rPr>
                <w:rFonts w:ascii="Arial" w:hAnsi="Arial" w:cs="Arial"/>
                <w:sz w:val="20"/>
                <w:szCs w:val="20"/>
                <w:highlight w:val="yellow"/>
              </w:rPr>
            </w:pPr>
            <w:r w:rsidRPr="00273E3F">
              <w:rPr>
                <w:kern w:val="2"/>
                <w:position w:val="-28"/>
                <w:sz w:val="21"/>
                <w:lang w:eastAsia="zh-CN"/>
              </w:rPr>
              <w:object w:dxaOrig="980" w:dyaOrig="660" w14:anchorId="05ECD406">
                <v:shape id="_x0000_i1079" type="#_x0000_t75" style="width:48.75pt;height:33pt" o:ole="">
                  <v:imagedata r:id="rId144" o:title=""/>
                </v:shape>
                <o:OLEObject Type="Embed" ProgID="Equation.DSMT4" ShapeID="_x0000_i1079" DrawAspect="Content" ObjectID="_1829396813" r:id="rId145"/>
              </w:object>
            </w:r>
          </w:p>
        </w:tc>
        <w:tc>
          <w:tcPr>
            <w:tcW w:w="4814" w:type="dxa"/>
            <w:vAlign w:val="center"/>
          </w:tcPr>
          <w:p w14:paraId="1FAA830D" w14:textId="09E7014E" w:rsidR="00273E3F" w:rsidRPr="007B3896" w:rsidRDefault="00273E3F" w:rsidP="008E4A95">
            <w:pPr>
              <w:jc w:val="right"/>
              <w:rPr>
                <w:rFonts w:ascii="Arial" w:hAnsi="Arial" w:cs="Arial"/>
                <w:sz w:val="20"/>
                <w:szCs w:val="20"/>
                <w:lang w:eastAsia="zh-CN"/>
              </w:rPr>
            </w:pPr>
            <w:r w:rsidRPr="007B3896">
              <w:rPr>
                <w:rFonts w:ascii="Arial" w:hAnsi="Arial" w:cs="Arial" w:hint="eastAsia"/>
                <w:sz w:val="20"/>
                <w:szCs w:val="20"/>
                <w:lang w:eastAsia="zh-CN"/>
              </w:rPr>
              <w:t xml:space="preserve">(Eq. </w:t>
            </w:r>
            <w:r>
              <w:rPr>
                <w:rFonts w:ascii="Arial" w:hAnsi="Arial" w:cs="Arial" w:hint="eastAsia"/>
                <w:sz w:val="20"/>
                <w:szCs w:val="20"/>
                <w:lang w:eastAsia="zh-CN"/>
              </w:rPr>
              <w:t>S54</w:t>
            </w:r>
            <w:r w:rsidRPr="007B3896">
              <w:rPr>
                <w:rFonts w:ascii="Arial" w:hAnsi="Arial" w:cs="Arial" w:hint="eastAsia"/>
                <w:sz w:val="20"/>
                <w:szCs w:val="20"/>
                <w:lang w:eastAsia="zh-CN"/>
              </w:rPr>
              <w:t>)</w:t>
            </w:r>
          </w:p>
        </w:tc>
      </w:tr>
    </w:tbl>
    <w:p w14:paraId="7C006EDE" w14:textId="4B36B73F" w:rsidR="00C07731" w:rsidRDefault="00C07731" w:rsidP="00C845AC">
      <w:pPr>
        <w:spacing w:line="360" w:lineRule="auto"/>
        <w:rPr>
          <w:rFonts w:ascii="Arial" w:hAnsi="Arial" w:cs="Arial"/>
          <w:sz w:val="20"/>
          <w:szCs w:val="20"/>
        </w:rPr>
      </w:pPr>
      <w:r w:rsidRPr="00C07731">
        <w:rPr>
          <w:rFonts w:ascii="Arial" w:hAnsi="Arial" w:cs="Arial" w:hint="eastAsia"/>
          <w:sz w:val="20"/>
          <w:szCs w:val="20"/>
        </w:rPr>
        <w:t xml:space="preserve">Representative ranges of pore length scales, effective diffusivities, and corresponding diffusion times relevant to plasma catalysis are summarized in </w:t>
      </w:r>
      <w:r w:rsidRPr="00C07731">
        <w:rPr>
          <w:rFonts w:ascii="Arial" w:hAnsi="Arial" w:cs="Arial" w:hint="eastAsia"/>
          <w:b/>
          <w:bCs/>
          <w:sz w:val="20"/>
          <w:szCs w:val="20"/>
        </w:rPr>
        <w:t>Table S18</w:t>
      </w:r>
      <w:r w:rsidRPr="00C07731">
        <w:rPr>
          <w:rFonts w:ascii="Arial" w:hAnsi="Arial" w:cs="Arial" w:hint="eastAsia"/>
          <w:sz w:val="20"/>
          <w:szCs w:val="20"/>
        </w:rPr>
        <w:t>.</w:t>
      </w:r>
    </w:p>
    <w:p w14:paraId="6A940CA9" w14:textId="30BBA51B" w:rsidR="00C845AC" w:rsidRDefault="000A5157" w:rsidP="00C845AC">
      <w:pPr>
        <w:spacing w:line="360" w:lineRule="auto"/>
        <w:rPr>
          <w:rFonts w:ascii="Arial" w:hAnsi="Arial" w:cs="Arial"/>
          <w:sz w:val="20"/>
          <w:szCs w:val="20"/>
        </w:rPr>
      </w:pPr>
      <w:r w:rsidRPr="00C07731">
        <w:rPr>
          <w:rFonts w:ascii="Arial" w:hAnsi="Arial" w:cs="Arial" w:hint="eastAsia"/>
          <w:b/>
          <w:bCs/>
          <w:sz w:val="20"/>
          <w:szCs w:val="20"/>
        </w:rPr>
        <w:t>Table S18</w:t>
      </w:r>
      <w:r>
        <w:rPr>
          <w:rFonts w:ascii="Arial" w:hAnsi="Arial" w:cs="Arial" w:hint="eastAsia"/>
          <w:sz w:val="20"/>
          <w:szCs w:val="20"/>
        </w:rPr>
        <w:t xml:space="preserve">. </w:t>
      </w:r>
      <w:r w:rsidR="00C845AC" w:rsidRPr="00A449EA">
        <w:rPr>
          <w:rFonts w:ascii="Arial" w:hAnsi="Arial" w:cs="Arial"/>
          <w:sz w:val="20"/>
          <w:szCs w:val="20"/>
        </w:rPr>
        <w:t>Typical ranges for catalyst materials in most plasma catalysis studies</w:t>
      </w:r>
      <w:r>
        <w:rPr>
          <w:rFonts w:ascii="Arial" w:hAnsi="Arial" w:cs="Arial" w:hint="eastAsia"/>
          <w:sz w:val="20"/>
          <w:szCs w:val="20"/>
        </w:rPr>
        <w:t>.</w:t>
      </w:r>
    </w:p>
    <w:tbl>
      <w:tblPr>
        <w:tblStyle w:val="a4"/>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54"/>
        <w:gridCol w:w="1235"/>
        <w:gridCol w:w="1432"/>
        <w:gridCol w:w="1231"/>
      </w:tblGrid>
      <w:tr w:rsidR="003A0B59" w14:paraId="417B23D7" w14:textId="77777777" w:rsidTr="000A5157">
        <w:tc>
          <w:tcPr>
            <w:tcW w:w="3001" w:type="pct"/>
            <w:tcBorders>
              <w:top w:val="single" w:sz="4" w:space="0" w:color="auto"/>
              <w:bottom w:val="single" w:sz="4" w:space="0" w:color="auto"/>
            </w:tcBorders>
            <w:vAlign w:val="center"/>
          </w:tcPr>
          <w:p w14:paraId="4CDEF093" w14:textId="7975AB21" w:rsidR="003A0B59" w:rsidRDefault="000A5157" w:rsidP="000A5157">
            <w:pPr>
              <w:spacing w:line="360" w:lineRule="auto"/>
              <w:rPr>
                <w:rFonts w:ascii="Arial" w:hAnsi="Arial" w:cs="Arial"/>
                <w:sz w:val="20"/>
                <w:szCs w:val="20"/>
              </w:rPr>
            </w:pPr>
            <w:r w:rsidRPr="00A449EA">
              <w:rPr>
                <w:rFonts w:ascii="Arial" w:hAnsi="Arial" w:cs="Arial"/>
                <w:sz w:val="20"/>
                <w:szCs w:val="20"/>
              </w:rPr>
              <w:t>Typical ranges</w:t>
            </w:r>
          </w:p>
        </w:tc>
        <w:tc>
          <w:tcPr>
            <w:tcW w:w="633" w:type="pct"/>
            <w:tcBorders>
              <w:top w:val="single" w:sz="4" w:space="0" w:color="auto"/>
              <w:bottom w:val="single" w:sz="4" w:space="0" w:color="auto"/>
            </w:tcBorders>
            <w:vAlign w:val="center"/>
          </w:tcPr>
          <w:p w14:paraId="1FC011FE" w14:textId="514175E5" w:rsidR="003A0B59" w:rsidRPr="003A0B59" w:rsidRDefault="003A0B59" w:rsidP="000A5157">
            <w:pPr>
              <w:spacing w:line="360" w:lineRule="auto"/>
              <w:rPr>
                <w:rFonts w:ascii="Arial" w:hAnsi="Arial" w:cs="Arial"/>
                <w:i/>
                <w:sz w:val="20"/>
                <w:szCs w:val="20"/>
                <w:lang w:eastAsia="zh-CN"/>
              </w:rPr>
            </w:pPr>
            <w:r w:rsidRPr="003A0B59">
              <w:rPr>
                <w:rFonts w:ascii="Arial" w:hAnsi="Arial" w:cs="Arial" w:hint="eastAsia"/>
                <w:i/>
                <w:sz w:val="20"/>
                <w:szCs w:val="20"/>
                <w:lang w:eastAsia="zh-CN"/>
              </w:rPr>
              <w:t>L</w:t>
            </w:r>
          </w:p>
        </w:tc>
        <w:tc>
          <w:tcPr>
            <w:tcW w:w="734" w:type="pct"/>
            <w:tcBorders>
              <w:top w:val="single" w:sz="4" w:space="0" w:color="auto"/>
              <w:bottom w:val="single" w:sz="4" w:space="0" w:color="auto"/>
            </w:tcBorders>
            <w:vAlign w:val="center"/>
          </w:tcPr>
          <w:p w14:paraId="267F07E7" w14:textId="34F8F988" w:rsidR="003A0B59" w:rsidRPr="003A0B59" w:rsidRDefault="003A0B59" w:rsidP="000A5157">
            <w:pPr>
              <w:spacing w:line="360" w:lineRule="auto"/>
              <w:rPr>
                <w:rFonts w:ascii="Arial" w:hAnsi="Arial" w:cs="Arial"/>
                <w:i/>
                <w:sz w:val="20"/>
                <w:szCs w:val="20"/>
                <w:lang w:eastAsia="zh-CN"/>
              </w:rPr>
            </w:pPr>
            <w:proofErr w:type="spellStart"/>
            <w:r w:rsidRPr="003A0B59">
              <w:rPr>
                <w:rFonts w:ascii="Arial" w:hAnsi="Arial" w:cs="Arial" w:hint="eastAsia"/>
                <w:i/>
                <w:sz w:val="20"/>
                <w:szCs w:val="20"/>
                <w:lang w:eastAsia="zh-CN"/>
              </w:rPr>
              <w:t>D</w:t>
            </w:r>
            <w:r w:rsidRPr="003A0B59">
              <w:rPr>
                <w:rFonts w:ascii="Arial" w:hAnsi="Arial" w:cs="Arial" w:hint="eastAsia"/>
                <w:i/>
                <w:sz w:val="20"/>
                <w:szCs w:val="20"/>
                <w:vertAlign w:val="subscript"/>
                <w:lang w:eastAsia="zh-CN"/>
              </w:rPr>
              <w:t>eff</w:t>
            </w:r>
            <w:proofErr w:type="spellEnd"/>
            <w:r>
              <w:rPr>
                <w:rFonts w:ascii="Arial" w:hAnsi="Arial" w:cs="Arial" w:hint="eastAsia"/>
                <w:i/>
                <w:sz w:val="20"/>
                <w:szCs w:val="20"/>
                <w:vertAlign w:val="subscript"/>
                <w:lang w:eastAsia="zh-CN"/>
              </w:rPr>
              <w:t xml:space="preserve"> </w:t>
            </w:r>
            <w:r w:rsidRPr="003A0B59">
              <w:rPr>
                <w:rFonts w:ascii="Arial" w:hAnsi="Arial" w:cs="Arial" w:hint="eastAsia"/>
                <w:sz w:val="20"/>
                <w:szCs w:val="20"/>
                <w:lang w:eastAsia="zh-CN"/>
              </w:rPr>
              <w:t>(m</w:t>
            </w:r>
            <w:r w:rsidRPr="003A0B59">
              <w:rPr>
                <w:rFonts w:ascii="Arial" w:hAnsi="Arial" w:cs="Arial" w:hint="eastAsia"/>
                <w:sz w:val="20"/>
                <w:szCs w:val="20"/>
                <w:vertAlign w:val="superscript"/>
                <w:lang w:eastAsia="zh-CN"/>
              </w:rPr>
              <w:t>2</w:t>
            </w:r>
            <w:r w:rsidR="00020B52">
              <w:rPr>
                <w:rFonts w:ascii="Arial" w:hAnsi="Arial" w:cs="Arial" w:hint="eastAsia"/>
                <w:sz w:val="20"/>
                <w:szCs w:val="20"/>
                <w:vertAlign w:val="superscript"/>
                <w:lang w:eastAsia="zh-CN"/>
              </w:rPr>
              <w:t xml:space="preserve"> </w:t>
            </w:r>
            <w:r>
              <w:rPr>
                <w:rFonts w:ascii="Arial" w:hAnsi="Arial" w:cs="Arial" w:hint="eastAsia"/>
                <w:sz w:val="20"/>
                <w:szCs w:val="20"/>
                <w:lang w:eastAsia="zh-CN"/>
              </w:rPr>
              <w:t>s</w:t>
            </w:r>
            <w:r w:rsidRPr="003A0B59">
              <w:rPr>
                <w:rFonts w:ascii="Arial" w:hAnsi="Arial" w:cs="Arial"/>
                <w:sz w:val="20"/>
                <w:szCs w:val="20"/>
                <w:vertAlign w:val="superscript"/>
                <w:lang w:eastAsia="zh-CN"/>
              </w:rPr>
              <w:t>‒</w:t>
            </w:r>
            <w:r w:rsidRPr="003A0B59">
              <w:rPr>
                <w:rFonts w:ascii="Arial" w:hAnsi="Arial" w:cs="Arial" w:hint="eastAsia"/>
                <w:sz w:val="20"/>
                <w:szCs w:val="20"/>
                <w:vertAlign w:val="superscript"/>
                <w:lang w:eastAsia="zh-CN"/>
              </w:rPr>
              <w:t>1</w:t>
            </w:r>
            <w:r w:rsidRPr="003A0B59">
              <w:rPr>
                <w:rFonts w:ascii="Arial" w:hAnsi="Arial" w:cs="Arial" w:hint="eastAsia"/>
                <w:sz w:val="20"/>
                <w:szCs w:val="20"/>
                <w:lang w:eastAsia="zh-CN"/>
              </w:rPr>
              <w:t>)</w:t>
            </w:r>
          </w:p>
        </w:tc>
        <w:tc>
          <w:tcPr>
            <w:tcW w:w="631" w:type="pct"/>
            <w:tcBorders>
              <w:top w:val="single" w:sz="4" w:space="0" w:color="auto"/>
              <w:bottom w:val="single" w:sz="4" w:space="0" w:color="auto"/>
            </w:tcBorders>
            <w:vAlign w:val="center"/>
          </w:tcPr>
          <w:p w14:paraId="725EFF75" w14:textId="01EA78BC" w:rsidR="003A0B59" w:rsidRPr="002904CE" w:rsidRDefault="002904CE" w:rsidP="000A5157">
            <w:pPr>
              <w:spacing w:line="360" w:lineRule="auto"/>
              <w:rPr>
                <w:rFonts w:ascii="Arial" w:hAnsi="Arial" w:cs="Arial"/>
                <w:sz w:val="20"/>
                <w:szCs w:val="20"/>
                <w:lang w:eastAsia="zh-CN"/>
              </w:rPr>
            </w:pPr>
            <w:proofErr w:type="spellStart"/>
            <w:r w:rsidRPr="000A5157">
              <w:rPr>
                <w:rFonts w:ascii="Times New Roman" w:hAnsi="Times New Roman" w:cs="Times New Roman"/>
                <w:i/>
                <w:sz w:val="28"/>
                <w:szCs w:val="28"/>
                <w:lang w:eastAsia="zh-CN"/>
              </w:rPr>
              <w:t>τ</w:t>
            </w:r>
            <w:r w:rsidRPr="000A5157">
              <w:rPr>
                <w:rFonts w:ascii="Arial" w:hAnsi="Arial" w:cs="Arial"/>
                <w:i/>
                <w:sz w:val="20"/>
                <w:szCs w:val="20"/>
                <w:vertAlign w:val="subscript"/>
                <w:lang w:eastAsia="zh-CN"/>
              </w:rPr>
              <w:t>diff</w:t>
            </w:r>
            <w:proofErr w:type="spellEnd"/>
            <w:r>
              <w:rPr>
                <w:rFonts w:ascii="Arial" w:hAnsi="Arial" w:cs="Arial" w:hint="eastAsia"/>
                <w:sz w:val="20"/>
                <w:szCs w:val="20"/>
                <w:vertAlign w:val="subscript"/>
                <w:lang w:eastAsia="zh-CN"/>
              </w:rPr>
              <w:t xml:space="preserve"> </w:t>
            </w:r>
            <w:r w:rsidRPr="003A0B59">
              <w:rPr>
                <w:rFonts w:ascii="Arial" w:hAnsi="Arial" w:cs="Arial" w:hint="eastAsia"/>
                <w:sz w:val="20"/>
                <w:szCs w:val="20"/>
                <w:lang w:eastAsia="zh-CN"/>
              </w:rPr>
              <w:t>(</w:t>
            </w:r>
            <w:r>
              <w:rPr>
                <w:rFonts w:ascii="Arial" w:hAnsi="Arial" w:cs="Arial" w:hint="eastAsia"/>
                <w:sz w:val="20"/>
                <w:szCs w:val="20"/>
                <w:lang w:eastAsia="zh-CN"/>
              </w:rPr>
              <w:t>s</w:t>
            </w:r>
            <w:r w:rsidRPr="003A0B59">
              <w:rPr>
                <w:rFonts w:ascii="Arial" w:hAnsi="Arial" w:cs="Arial" w:hint="eastAsia"/>
                <w:sz w:val="20"/>
                <w:szCs w:val="20"/>
                <w:lang w:eastAsia="zh-CN"/>
              </w:rPr>
              <w:t>)</w:t>
            </w:r>
          </w:p>
        </w:tc>
      </w:tr>
      <w:tr w:rsidR="003A0B59" w14:paraId="75D29521" w14:textId="77777777" w:rsidTr="000A5157">
        <w:tc>
          <w:tcPr>
            <w:tcW w:w="3001" w:type="pct"/>
            <w:tcBorders>
              <w:top w:val="single" w:sz="4" w:space="0" w:color="auto"/>
            </w:tcBorders>
            <w:vAlign w:val="center"/>
          </w:tcPr>
          <w:p w14:paraId="2C1ABE28" w14:textId="70038747" w:rsidR="003A0B59" w:rsidRDefault="003A0B59" w:rsidP="000A5157">
            <w:pPr>
              <w:spacing w:line="360" w:lineRule="auto"/>
              <w:rPr>
                <w:rFonts w:ascii="Arial" w:hAnsi="Arial" w:cs="Arial"/>
                <w:sz w:val="20"/>
                <w:szCs w:val="20"/>
                <w:lang w:eastAsia="zh-CN"/>
              </w:rPr>
            </w:pPr>
            <w:r w:rsidRPr="00A449EA">
              <w:rPr>
                <w:rFonts w:ascii="Arial" w:hAnsi="Arial" w:cs="Arial"/>
                <w:sz w:val="20"/>
                <w:szCs w:val="20"/>
              </w:rPr>
              <w:t>Micropores/</w:t>
            </w:r>
            <w:proofErr w:type="spellStart"/>
            <w:r w:rsidRPr="00A449EA">
              <w:rPr>
                <w:rFonts w:ascii="Arial" w:hAnsi="Arial" w:cs="Arial"/>
                <w:sz w:val="20"/>
                <w:szCs w:val="20"/>
              </w:rPr>
              <w:t>nanopores</w:t>
            </w:r>
            <w:r w:rsidR="004F0B2F" w:rsidRPr="009D1009">
              <w:rPr>
                <w:rFonts w:ascii="Arial" w:hAnsi="Arial" w:cs="Arial" w:hint="eastAsia"/>
                <w:i/>
                <w:sz w:val="20"/>
                <w:szCs w:val="20"/>
                <w:vertAlign w:val="superscript"/>
                <w:lang w:eastAsia="zh-CN"/>
              </w:rPr>
              <w:t>a</w:t>
            </w:r>
            <w:proofErr w:type="spellEnd"/>
          </w:p>
        </w:tc>
        <w:tc>
          <w:tcPr>
            <w:tcW w:w="633" w:type="pct"/>
            <w:tcBorders>
              <w:top w:val="single" w:sz="4" w:space="0" w:color="auto"/>
            </w:tcBorders>
            <w:vAlign w:val="center"/>
          </w:tcPr>
          <w:p w14:paraId="18FDD036" w14:textId="70969450" w:rsidR="003A0B59" w:rsidRDefault="003A0B59" w:rsidP="000A5157">
            <w:pPr>
              <w:spacing w:line="360" w:lineRule="auto"/>
              <w:rPr>
                <w:rFonts w:ascii="Arial" w:hAnsi="Arial" w:cs="Arial"/>
                <w:sz w:val="20"/>
                <w:szCs w:val="20"/>
                <w:lang w:eastAsia="zh-CN"/>
              </w:rPr>
            </w:pPr>
            <w:r>
              <w:rPr>
                <w:rFonts w:ascii="Arial" w:hAnsi="Arial" w:cs="Arial" w:hint="eastAsia"/>
                <w:sz w:val="20"/>
                <w:szCs w:val="20"/>
                <w:lang w:eastAsia="zh-CN"/>
              </w:rPr>
              <w:t>5</w:t>
            </w:r>
            <w:r>
              <w:rPr>
                <w:rFonts w:ascii="Arial" w:hAnsi="Arial" w:cs="Arial"/>
                <w:sz w:val="20"/>
                <w:szCs w:val="20"/>
                <w:lang w:eastAsia="zh-CN"/>
              </w:rPr>
              <w:t>‒</w:t>
            </w:r>
            <w:r>
              <w:rPr>
                <w:rFonts w:ascii="Arial" w:hAnsi="Arial" w:cs="Arial" w:hint="eastAsia"/>
                <w:sz w:val="20"/>
                <w:szCs w:val="20"/>
                <w:lang w:eastAsia="zh-CN"/>
              </w:rPr>
              <w:t>50</w:t>
            </w:r>
            <w:r w:rsidR="004F0B2F">
              <w:rPr>
                <w:rFonts w:ascii="Arial" w:hAnsi="Arial" w:cs="Arial" w:hint="eastAsia"/>
                <w:sz w:val="20"/>
                <w:szCs w:val="20"/>
                <w:lang w:eastAsia="zh-CN"/>
              </w:rPr>
              <w:t xml:space="preserve"> </w:t>
            </w:r>
            <w:r w:rsidR="004F0B2F" w:rsidRPr="003A0B59">
              <w:rPr>
                <w:rFonts w:ascii="Arial" w:hAnsi="Arial" w:cs="Arial" w:hint="eastAsia"/>
                <w:sz w:val="20"/>
                <w:szCs w:val="20"/>
                <w:lang w:eastAsia="zh-CN"/>
              </w:rPr>
              <w:t>nm</w:t>
            </w:r>
          </w:p>
        </w:tc>
        <w:tc>
          <w:tcPr>
            <w:tcW w:w="734" w:type="pct"/>
            <w:tcBorders>
              <w:top w:val="single" w:sz="4" w:space="0" w:color="auto"/>
            </w:tcBorders>
            <w:vAlign w:val="center"/>
          </w:tcPr>
          <w:p w14:paraId="5C296CA0" w14:textId="1EABFCD4" w:rsidR="003A0B59" w:rsidRDefault="003A0B59" w:rsidP="000A5157">
            <w:pPr>
              <w:spacing w:line="360" w:lineRule="auto"/>
              <w:rPr>
                <w:rFonts w:ascii="Arial" w:hAnsi="Arial" w:cs="Arial"/>
                <w:sz w:val="20"/>
                <w:szCs w:val="20"/>
                <w:lang w:eastAsia="zh-CN"/>
              </w:rPr>
            </w:pPr>
            <w:r>
              <w:rPr>
                <w:rFonts w:ascii="Arial" w:hAnsi="Arial" w:cs="Arial" w:hint="eastAsia"/>
                <w:sz w:val="20"/>
                <w:szCs w:val="20"/>
                <w:lang w:eastAsia="zh-CN"/>
              </w:rPr>
              <w:t>10</w:t>
            </w:r>
            <w:r w:rsidRPr="003A0B59">
              <w:rPr>
                <w:rFonts w:ascii="Arial" w:hAnsi="Arial" w:cs="Arial"/>
                <w:sz w:val="20"/>
                <w:szCs w:val="20"/>
                <w:vertAlign w:val="superscript"/>
                <w:lang w:eastAsia="zh-CN"/>
              </w:rPr>
              <w:t>‒</w:t>
            </w:r>
            <w:r w:rsidRPr="003A0B59">
              <w:rPr>
                <w:rFonts w:ascii="Arial" w:hAnsi="Arial" w:cs="Arial" w:hint="eastAsia"/>
                <w:sz w:val="20"/>
                <w:szCs w:val="20"/>
                <w:vertAlign w:val="superscript"/>
                <w:lang w:eastAsia="zh-CN"/>
              </w:rPr>
              <w:t>10</w:t>
            </w:r>
            <w:r>
              <w:rPr>
                <w:rFonts w:ascii="Arial" w:hAnsi="Arial" w:cs="Arial"/>
                <w:sz w:val="20"/>
                <w:szCs w:val="20"/>
                <w:lang w:eastAsia="zh-CN"/>
              </w:rPr>
              <w:t>‒</w:t>
            </w:r>
            <w:r>
              <w:rPr>
                <w:rFonts w:ascii="Arial" w:hAnsi="Arial" w:cs="Arial" w:hint="eastAsia"/>
                <w:sz w:val="20"/>
                <w:szCs w:val="20"/>
                <w:lang w:eastAsia="zh-CN"/>
              </w:rPr>
              <w:t>10</w:t>
            </w:r>
            <w:r w:rsidRPr="003A0B59">
              <w:rPr>
                <w:rFonts w:ascii="Arial" w:hAnsi="Arial" w:cs="Arial"/>
                <w:sz w:val="20"/>
                <w:szCs w:val="20"/>
                <w:vertAlign w:val="superscript"/>
                <w:lang w:eastAsia="zh-CN"/>
              </w:rPr>
              <w:t>‒</w:t>
            </w:r>
            <w:r>
              <w:rPr>
                <w:rFonts w:ascii="Arial" w:hAnsi="Arial" w:cs="Arial" w:hint="eastAsia"/>
                <w:sz w:val="20"/>
                <w:szCs w:val="20"/>
                <w:vertAlign w:val="superscript"/>
                <w:lang w:eastAsia="zh-CN"/>
              </w:rPr>
              <w:t>9</w:t>
            </w:r>
          </w:p>
        </w:tc>
        <w:tc>
          <w:tcPr>
            <w:tcW w:w="631" w:type="pct"/>
            <w:tcBorders>
              <w:top w:val="single" w:sz="4" w:space="0" w:color="auto"/>
            </w:tcBorders>
            <w:vAlign w:val="center"/>
          </w:tcPr>
          <w:p w14:paraId="3C391B21" w14:textId="0B695AB1" w:rsidR="003A0B59" w:rsidRDefault="000A5157" w:rsidP="000A5157">
            <w:pPr>
              <w:spacing w:line="360" w:lineRule="auto"/>
              <w:rPr>
                <w:rFonts w:ascii="Arial" w:hAnsi="Arial" w:cs="Arial"/>
                <w:sz w:val="20"/>
                <w:szCs w:val="20"/>
                <w:lang w:eastAsia="zh-CN"/>
              </w:rPr>
            </w:pPr>
            <w:r>
              <w:rPr>
                <w:rFonts w:ascii="Arial" w:hAnsi="Arial" w:cs="Arial" w:hint="eastAsia"/>
                <w:sz w:val="20"/>
                <w:szCs w:val="20"/>
                <w:lang w:eastAsia="zh-CN"/>
              </w:rPr>
              <w:t>/</w:t>
            </w:r>
          </w:p>
        </w:tc>
      </w:tr>
      <w:tr w:rsidR="003A0B59" w14:paraId="335DBECA" w14:textId="77777777" w:rsidTr="000A5157">
        <w:tc>
          <w:tcPr>
            <w:tcW w:w="3001" w:type="pct"/>
            <w:vAlign w:val="center"/>
          </w:tcPr>
          <w:p w14:paraId="2AB01285" w14:textId="41C83564" w:rsidR="003A0B59" w:rsidRDefault="004F0B2F" w:rsidP="000A5157">
            <w:pPr>
              <w:spacing w:line="360" w:lineRule="auto"/>
              <w:rPr>
                <w:rFonts w:ascii="Arial" w:hAnsi="Arial" w:cs="Arial"/>
                <w:sz w:val="20"/>
                <w:szCs w:val="20"/>
              </w:rPr>
            </w:pPr>
            <w:r w:rsidRPr="00A449EA">
              <w:rPr>
                <w:rFonts w:ascii="Arial" w:hAnsi="Arial" w:cs="Arial"/>
                <w:sz w:val="20"/>
                <w:szCs w:val="20"/>
              </w:rPr>
              <w:t xml:space="preserve">Mesoporous </w:t>
            </w:r>
            <w:proofErr w:type="spellStart"/>
            <w:r w:rsidRPr="00A449EA">
              <w:rPr>
                <w:rFonts w:ascii="Arial" w:hAnsi="Arial" w:cs="Arial"/>
                <w:sz w:val="20"/>
                <w:szCs w:val="20"/>
              </w:rPr>
              <w:t>frameworks</w:t>
            </w:r>
            <w:r w:rsidR="009D1009" w:rsidRPr="009D1009">
              <w:rPr>
                <w:rFonts w:ascii="Arial" w:hAnsi="Arial" w:cs="Arial" w:hint="eastAsia"/>
                <w:i/>
                <w:sz w:val="20"/>
                <w:szCs w:val="20"/>
                <w:vertAlign w:val="superscript"/>
                <w:lang w:eastAsia="zh-CN"/>
              </w:rPr>
              <w:t>b</w:t>
            </w:r>
            <w:proofErr w:type="spellEnd"/>
            <w:r w:rsidRPr="00A449EA">
              <w:rPr>
                <w:rFonts w:ascii="Arial" w:hAnsi="Arial" w:cs="Arial"/>
                <w:sz w:val="20"/>
                <w:szCs w:val="20"/>
              </w:rPr>
              <w:t xml:space="preserve"> (e.g., MCM-41, HZSM-5)</w:t>
            </w:r>
          </w:p>
        </w:tc>
        <w:tc>
          <w:tcPr>
            <w:tcW w:w="633" w:type="pct"/>
            <w:vAlign w:val="center"/>
          </w:tcPr>
          <w:p w14:paraId="3FC331C9" w14:textId="141320CC" w:rsidR="003A0B59" w:rsidRDefault="004F0B2F" w:rsidP="000A5157">
            <w:pPr>
              <w:spacing w:line="360" w:lineRule="auto"/>
              <w:rPr>
                <w:rFonts w:ascii="Arial" w:hAnsi="Arial" w:cs="Arial"/>
                <w:sz w:val="20"/>
                <w:szCs w:val="20"/>
              </w:rPr>
            </w:pPr>
            <w:r>
              <w:rPr>
                <w:rFonts w:ascii="Arial" w:hAnsi="Arial" w:cs="Arial" w:hint="eastAsia"/>
                <w:sz w:val="20"/>
                <w:szCs w:val="20"/>
                <w:lang w:eastAsia="zh-CN"/>
              </w:rPr>
              <w:t>2</w:t>
            </w:r>
            <w:r>
              <w:rPr>
                <w:rFonts w:ascii="Arial" w:hAnsi="Arial" w:cs="Arial"/>
                <w:sz w:val="20"/>
                <w:szCs w:val="20"/>
                <w:lang w:eastAsia="zh-CN"/>
              </w:rPr>
              <w:t>‒</w:t>
            </w:r>
            <w:r>
              <w:rPr>
                <w:rFonts w:ascii="Arial" w:hAnsi="Arial" w:cs="Arial" w:hint="eastAsia"/>
                <w:sz w:val="20"/>
                <w:szCs w:val="20"/>
                <w:lang w:eastAsia="zh-CN"/>
              </w:rPr>
              <w:t xml:space="preserve">10 </w:t>
            </w:r>
            <w:r w:rsidRPr="004F0B2F">
              <w:rPr>
                <w:rFonts w:ascii="Arial" w:eastAsia="DengXian" w:hAnsi="Arial" w:cs="Arial"/>
                <w:sz w:val="20"/>
                <w:szCs w:val="20"/>
                <w:lang w:eastAsia="zh-CN"/>
              </w:rPr>
              <w:t>µ</w:t>
            </w:r>
            <w:r w:rsidRPr="004F0B2F">
              <w:rPr>
                <w:rFonts w:ascii="Arial" w:hAnsi="Arial" w:cs="Arial"/>
                <w:sz w:val="20"/>
                <w:szCs w:val="20"/>
                <w:lang w:eastAsia="zh-CN"/>
              </w:rPr>
              <w:t>m</w:t>
            </w:r>
          </w:p>
        </w:tc>
        <w:tc>
          <w:tcPr>
            <w:tcW w:w="734" w:type="pct"/>
            <w:vAlign w:val="center"/>
          </w:tcPr>
          <w:p w14:paraId="3E59D213" w14:textId="415BCAD7" w:rsidR="003A0B59" w:rsidRDefault="004F0B2F" w:rsidP="000A5157">
            <w:pPr>
              <w:spacing w:line="360" w:lineRule="auto"/>
              <w:rPr>
                <w:rFonts w:ascii="Arial" w:hAnsi="Arial" w:cs="Arial"/>
                <w:sz w:val="20"/>
                <w:szCs w:val="20"/>
              </w:rPr>
            </w:pPr>
            <w:r>
              <w:rPr>
                <w:rFonts w:ascii="Arial" w:hAnsi="Arial" w:cs="Arial" w:hint="eastAsia"/>
                <w:sz w:val="20"/>
                <w:szCs w:val="20"/>
                <w:lang w:eastAsia="zh-CN"/>
              </w:rPr>
              <w:t>10</w:t>
            </w:r>
            <w:r w:rsidRPr="003A0B59">
              <w:rPr>
                <w:rFonts w:ascii="Arial" w:hAnsi="Arial" w:cs="Arial"/>
                <w:sz w:val="20"/>
                <w:szCs w:val="20"/>
                <w:vertAlign w:val="superscript"/>
                <w:lang w:eastAsia="zh-CN"/>
              </w:rPr>
              <w:t>‒</w:t>
            </w:r>
            <w:r w:rsidRPr="003A0B59">
              <w:rPr>
                <w:rFonts w:ascii="Arial" w:hAnsi="Arial" w:cs="Arial" w:hint="eastAsia"/>
                <w:sz w:val="20"/>
                <w:szCs w:val="20"/>
                <w:vertAlign w:val="superscript"/>
                <w:lang w:eastAsia="zh-CN"/>
              </w:rPr>
              <w:t>1</w:t>
            </w:r>
            <w:r>
              <w:rPr>
                <w:rFonts w:ascii="Arial" w:hAnsi="Arial" w:cs="Arial" w:hint="eastAsia"/>
                <w:sz w:val="20"/>
                <w:szCs w:val="20"/>
                <w:vertAlign w:val="superscript"/>
                <w:lang w:eastAsia="zh-CN"/>
              </w:rPr>
              <w:t>1</w:t>
            </w:r>
            <w:r>
              <w:rPr>
                <w:rFonts w:ascii="Arial" w:hAnsi="Arial" w:cs="Arial"/>
                <w:sz w:val="20"/>
                <w:szCs w:val="20"/>
                <w:lang w:eastAsia="zh-CN"/>
              </w:rPr>
              <w:t>‒</w:t>
            </w:r>
            <w:r>
              <w:rPr>
                <w:rFonts w:ascii="Arial" w:hAnsi="Arial" w:cs="Arial" w:hint="eastAsia"/>
                <w:sz w:val="20"/>
                <w:szCs w:val="20"/>
                <w:lang w:eastAsia="zh-CN"/>
              </w:rPr>
              <w:t>10</w:t>
            </w:r>
            <w:r w:rsidRPr="003A0B59">
              <w:rPr>
                <w:rFonts w:ascii="Arial" w:hAnsi="Arial" w:cs="Arial"/>
                <w:sz w:val="20"/>
                <w:szCs w:val="20"/>
                <w:vertAlign w:val="superscript"/>
                <w:lang w:eastAsia="zh-CN"/>
              </w:rPr>
              <w:t>‒</w:t>
            </w:r>
            <w:r>
              <w:rPr>
                <w:rFonts w:ascii="Arial" w:hAnsi="Arial" w:cs="Arial" w:hint="eastAsia"/>
                <w:sz w:val="20"/>
                <w:szCs w:val="20"/>
                <w:vertAlign w:val="superscript"/>
                <w:lang w:eastAsia="zh-CN"/>
              </w:rPr>
              <w:t>9</w:t>
            </w:r>
          </w:p>
        </w:tc>
        <w:tc>
          <w:tcPr>
            <w:tcW w:w="631" w:type="pct"/>
            <w:vAlign w:val="center"/>
          </w:tcPr>
          <w:p w14:paraId="16DCE584" w14:textId="63C8E0FC" w:rsidR="003A0B59" w:rsidRDefault="000A5157" w:rsidP="000A5157">
            <w:pPr>
              <w:spacing w:line="360" w:lineRule="auto"/>
              <w:rPr>
                <w:rFonts w:ascii="Arial" w:hAnsi="Arial" w:cs="Arial"/>
                <w:sz w:val="20"/>
                <w:szCs w:val="20"/>
                <w:lang w:eastAsia="zh-CN"/>
              </w:rPr>
            </w:pPr>
            <w:r>
              <w:rPr>
                <w:rFonts w:ascii="Arial" w:hAnsi="Arial" w:cs="Arial" w:hint="eastAsia"/>
                <w:sz w:val="20"/>
                <w:szCs w:val="20"/>
                <w:lang w:eastAsia="zh-CN"/>
              </w:rPr>
              <w:t>/</w:t>
            </w:r>
          </w:p>
        </w:tc>
      </w:tr>
      <w:tr w:rsidR="003A0B59" w14:paraId="205766EC" w14:textId="77777777" w:rsidTr="000A5157">
        <w:tc>
          <w:tcPr>
            <w:tcW w:w="3001" w:type="pct"/>
            <w:vAlign w:val="center"/>
          </w:tcPr>
          <w:p w14:paraId="290D3FA4" w14:textId="1433B96C" w:rsidR="002904CE" w:rsidRPr="00A449EA" w:rsidRDefault="002904CE" w:rsidP="000A5157">
            <w:pPr>
              <w:spacing w:line="360" w:lineRule="auto"/>
              <w:rPr>
                <w:rFonts w:ascii="Arial" w:hAnsi="Arial" w:cs="Arial"/>
                <w:sz w:val="20"/>
                <w:szCs w:val="20"/>
                <w:lang w:val="fr-BE"/>
              </w:rPr>
            </w:pPr>
            <w:r w:rsidRPr="00A449EA">
              <w:rPr>
                <w:rFonts w:ascii="Arial" w:hAnsi="Arial" w:cs="Arial"/>
                <w:sz w:val="20"/>
                <w:szCs w:val="20"/>
                <w:lang w:val="fr-BE"/>
              </w:rPr>
              <w:t xml:space="preserve">Particle-level transport (radius 5–50 </w:t>
            </w:r>
            <w:r w:rsidRPr="00A449EA">
              <w:rPr>
                <w:rFonts w:ascii="Arial" w:hAnsi="Arial" w:cs="Arial"/>
                <w:sz w:val="20"/>
                <w:szCs w:val="20"/>
              </w:rPr>
              <w:t>μ</w:t>
            </w:r>
            <w:r w:rsidRPr="00A449EA">
              <w:rPr>
                <w:rFonts w:ascii="Arial" w:hAnsi="Arial" w:cs="Arial"/>
                <w:sz w:val="20"/>
                <w:szCs w:val="20"/>
                <w:lang w:val="fr-BE"/>
              </w:rPr>
              <w:t>m)</w:t>
            </w:r>
          </w:p>
          <w:p w14:paraId="2E6D09F3" w14:textId="65DE7DAB" w:rsidR="003A0B59" w:rsidRPr="002904CE" w:rsidRDefault="002904CE" w:rsidP="000A5157">
            <w:pPr>
              <w:spacing w:line="360" w:lineRule="auto"/>
              <w:rPr>
                <w:rFonts w:ascii="Arial" w:hAnsi="Arial" w:cs="Arial"/>
                <w:sz w:val="20"/>
                <w:szCs w:val="20"/>
                <w:lang w:val="fr-BE" w:eastAsia="zh-CN"/>
              </w:rPr>
            </w:pPr>
            <w:r w:rsidRPr="00A449EA">
              <w:rPr>
                <w:rFonts w:ascii="Arial" w:hAnsi="Arial" w:cs="Arial"/>
                <w:sz w:val="20"/>
                <w:szCs w:val="20"/>
                <w:lang w:val="fr-BE"/>
              </w:rPr>
              <w:t>(a) Nanopore diffusion</w:t>
            </w:r>
          </w:p>
        </w:tc>
        <w:tc>
          <w:tcPr>
            <w:tcW w:w="633" w:type="pct"/>
            <w:vAlign w:val="center"/>
          </w:tcPr>
          <w:p w14:paraId="28237C75" w14:textId="0B9EA96A" w:rsidR="003A0B59" w:rsidRDefault="002904CE" w:rsidP="000A5157">
            <w:pPr>
              <w:spacing w:line="360" w:lineRule="auto"/>
              <w:rPr>
                <w:rFonts w:ascii="Arial" w:hAnsi="Arial" w:cs="Arial"/>
                <w:sz w:val="20"/>
                <w:szCs w:val="20"/>
              </w:rPr>
            </w:pPr>
            <w:r>
              <w:rPr>
                <w:rFonts w:ascii="Arial" w:hAnsi="Arial" w:cs="Arial" w:hint="eastAsia"/>
                <w:sz w:val="20"/>
                <w:szCs w:val="20"/>
                <w:lang w:eastAsia="zh-CN"/>
              </w:rPr>
              <w:t xml:space="preserve">50 </w:t>
            </w:r>
            <w:r w:rsidRPr="003A0B59">
              <w:rPr>
                <w:rFonts w:ascii="Arial" w:hAnsi="Arial" w:cs="Arial" w:hint="eastAsia"/>
                <w:sz w:val="20"/>
                <w:szCs w:val="20"/>
                <w:lang w:eastAsia="zh-CN"/>
              </w:rPr>
              <w:t>nm</w:t>
            </w:r>
          </w:p>
        </w:tc>
        <w:tc>
          <w:tcPr>
            <w:tcW w:w="734" w:type="pct"/>
            <w:vAlign w:val="center"/>
          </w:tcPr>
          <w:p w14:paraId="746A4B6C" w14:textId="39FA4F6C" w:rsidR="003A0B59" w:rsidRDefault="002904CE" w:rsidP="000A5157">
            <w:pPr>
              <w:spacing w:line="360" w:lineRule="auto"/>
              <w:rPr>
                <w:rFonts w:ascii="Arial" w:hAnsi="Arial" w:cs="Arial"/>
                <w:sz w:val="20"/>
                <w:szCs w:val="20"/>
              </w:rPr>
            </w:pPr>
            <w:r>
              <w:rPr>
                <w:rFonts w:ascii="Arial" w:hAnsi="Arial" w:cs="Arial" w:hint="eastAsia"/>
                <w:sz w:val="20"/>
                <w:szCs w:val="20"/>
                <w:lang w:eastAsia="zh-CN"/>
              </w:rPr>
              <w:t>10</w:t>
            </w:r>
            <w:r w:rsidRPr="003A0B59">
              <w:rPr>
                <w:rFonts w:ascii="Arial" w:hAnsi="Arial" w:cs="Arial"/>
                <w:sz w:val="20"/>
                <w:szCs w:val="20"/>
                <w:vertAlign w:val="superscript"/>
                <w:lang w:eastAsia="zh-CN"/>
              </w:rPr>
              <w:t>‒</w:t>
            </w:r>
            <w:r>
              <w:rPr>
                <w:rFonts w:ascii="Arial" w:hAnsi="Arial" w:cs="Arial" w:hint="eastAsia"/>
                <w:sz w:val="20"/>
                <w:szCs w:val="20"/>
                <w:vertAlign w:val="superscript"/>
                <w:lang w:eastAsia="zh-CN"/>
              </w:rPr>
              <w:t>9</w:t>
            </w:r>
          </w:p>
        </w:tc>
        <w:tc>
          <w:tcPr>
            <w:tcW w:w="631" w:type="pct"/>
            <w:vAlign w:val="center"/>
          </w:tcPr>
          <w:p w14:paraId="2CDC73E8" w14:textId="2FF746A3" w:rsidR="003A0B59" w:rsidRDefault="002904CE" w:rsidP="000A5157">
            <w:pPr>
              <w:spacing w:line="360" w:lineRule="auto"/>
              <w:rPr>
                <w:rFonts w:ascii="Arial" w:hAnsi="Arial" w:cs="Arial"/>
                <w:sz w:val="20"/>
                <w:szCs w:val="20"/>
                <w:lang w:eastAsia="zh-CN"/>
              </w:rPr>
            </w:pPr>
            <w:r>
              <w:rPr>
                <w:rFonts w:ascii="Arial" w:hAnsi="Arial" w:cs="Arial" w:hint="eastAsia"/>
                <w:sz w:val="20"/>
                <w:szCs w:val="20"/>
                <w:lang w:eastAsia="zh-CN"/>
              </w:rPr>
              <w:t>2.5</w:t>
            </w:r>
            <w:r>
              <w:rPr>
                <w:rFonts w:ascii="Arial" w:hAnsi="Arial" w:cs="Arial" w:hint="eastAsia"/>
                <w:sz w:val="20"/>
                <w:szCs w:val="20"/>
                <w:lang w:eastAsia="zh-CN"/>
              </w:rPr>
              <w:t>×</w:t>
            </w:r>
            <w:r>
              <w:rPr>
                <w:rFonts w:ascii="Arial" w:hAnsi="Arial" w:cs="Arial" w:hint="eastAsia"/>
                <w:sz w:val="20"/>
                <w:szCs w:val="20"/>
                <w:lang w:eastAsia="zh-CN"/>
              </w:rPr>
              <w:t>10</w:t>
            </w:r>
            <w:r w:rsidRPr="003A0B59">
              <w:rPr>
                <w:rFonts w:ascii="Arial" w:hAnsi="Arial" w:cs="Arial"/>
                <w:sz w:val="20"/>
                <w:szCs w:val="20"/>
                <w:vertAlign w:val="superscript"/>
                <w:lang w:eastAsia="zh-CN"/>
              </w:rPr>
              <w:t>‒</w:t>
            </w:r>
            <w:r>
              <w:rPr>
                <w:rFonts w:ascii="Arial" w:hAnsi="Arial" w:cs="Arial" w:hint="eastAsia"/>
                <w:sz w:val="20"/>
                <w:szCs w:val="20"/>
                <w:vertAlign w:val="superscript"/>
                <w:lang w:eastAsia="zh-CN"/>
              </w:rPr>
              <w:t>6</w:t>
            </w:r>
          </w:p>
        </w:tc>
      </w:tr>
      <w:tr w:rsidR="002904CE" w:rsidRPr="000A5157" w14:paraId="637C72C3" w14:textId="77777777" w:rsidTr="000A5157">
        <w:tc>
          <w:tcPr>
            <w:tcW w:w="3001" w:type="pct"/>
            <w:vAlign w:val="center"/>
          </w:tcPr>
          <w:p w14:paraId="42875F37" w14:textId="0F2E9ABE" w:rsidR="000A5157" w:rsidRPr="00A449EA" w:rsidRDefault="000A5157" w:rsidP="000A5157">
            <w:pPr>
              <w:spacing w:line="360" w:lineRule="auto"/>
              <w:rPr>
                <w:rFonts w:ascii="Arial" w:hAnsi="Arial" w:cs="Arial"/>
                <w:sz w:val="20"/>
                <w:szCs w:val="20"/>
                <w:lang w:val="fr-BE"/>
              </w:rPr>
            </w:pPr>
            <w:r w:rsidRPr="00A449EA">
              <w:rPr>
                <w:rFonts w:ascii="Arial" w:hAnsi="Arial" w:cs="Arial"/>
                <w:sz w:val="20"/>
                <w:szCs w:val="20"/>
                <w:lang w:val="fr-BE"/>
              </w:rPr>
              <w:t xml:space="preserve">Particle-level transport (radius 5–50 </w:t>
            </w:r>
            <w:r w:rsidRPr="00A449EA">
              <w:rPr>
                <w:rFonts w:ascii="Arial" w:hAnsi="Arial" w:cs="Arial"/>
                <w:sz w:val="20"/>
                <w:szCs w:val="20"/>
              </w:rPr>
              <w:t>μ</w:t>
            </w:r>
            <w:r w:rsidRPr="00A449EA">
              <w:rPr>
                <w:rFonts w:ascii="Arial" w:hAnsi="Arial" w:cs="Arial"/>
                <w:sz w:val="20"/>
                <w:szCs w:val="20"/>
                <w:lang w:val="fr-BE"/>
              </w:rPr>
              <w:t>m)</w:t>
            </w:r>
          </w:p>
          <w:p w14:paraId="3F42D155" w14:textId="19CBD850" w:rsidR="002904CE" w:rsidRPr="000A5157" w:rsidRDefault="000A5157" w:rsidP="000A5157">
            <w:pPr>
              <w:spacing w:line="360" w:lineRule="auto"/>
              <w:rPr>
                <w:rFonts w:ascii="Arial" w:hAnsi="Arial" w:cs="Arial"/>
                <w:sz w:val="20"/>
                <w:szCs w:val="20"/>
                <w:lang w:val="fr-BE" w:eastAsia="zh-CN"/>
              </w:rPr>
            </w:pPr>
            <w:r w:rsidRPr="00A449EA">
              <w:rPr>
                <w:rFonts w:ascii="Arial" w:hAnsi="Arial" w:cs="Arial"/>
                <w:sz w:val="20"/>
                <w:szCs w:val="20"/>
                <w:lang w:val="fr-BE"/>
              </w:rPr>
              <w:t>(b) Particle-scale (intra-particle) diffusion</w:t>
            </w:r>
          </w:p>
        </w:tc>
        <w:tc>
          <w:tcPr>
            <w:tcW w:w="633" w:type="pct"/>
            <w:vAlign w:val="center"/>
          </w:tcPr>
          <w:p w14:paraId="01657556" w14:textId="051418CA" w:rsidR="002904CE" w:rsidRPr="000A5157" w:rsidRDefault="000A5157" w:rsidP="000A5157">
            <w:pPr>
              <w:spacing w:line="360" w:lineRule="auto"/>
              <w:rPr>
                <w:rFonts w:ascii="Arial" w:hAnsi="Arial" w:cs="Arial"/>
                <w:sz w:val="20"/>
                <w:szCs w:val="20"/>
                <w:lang w:val="it-IT"/>
              </w:rPr>
            </w:pPr>
            <w:r>
              <w:rPr>
                <w:rFonts w:ascii="Arial" w:hAnsi="Arial" w:cs="Arial" w:hint="eastAsia"/>
                <w:sz w:val="20"/>
                <w:szCs w:val="20"/>
                <w:lang w:eastAsia="zh-CN"/>
              </w:rPr>
              <w:t xml:space="preserve">10 </w:t>
            </w:r>
            <w:r w:rsidRPr="004F0B2F">
              <w:rPr>
                <w:rFonts w:ascii="Arial" w:eastAsia="DengXian" w:hAnsi="Arial" w:cs="Arial"/>
                <w:sz w:val="20"/>
                <w:szCs w:val="20"/>
                <w:lang w:eastAsia="zh-CN"/>
              </w:rPr>
              <w:t>µ</w:t>
            </w:r>
            <w:r w:rsidRPr="004F0B2F">
              <w:rPr>
                <w:rFonts w:ascii="Arial" w:hAnsi="Arial" w:cs="Arial"/>
                <w:sz w:val="20"/>
                <w:szCs w:val="20"/>
                <w:lang w:eastAsia="zh-CN"/>
              </w:rPr>
              <w:t>m</w:t>
            </w:r>
          </w:p>
        </w:tc>
        <w:tc>
          <w:tcPr>
            <w:tcW w:w="734" w:type="pct"/>
            <w:vAlign w:val="center"/>
          </w:tcPr>
          <w:p w14:paraId="2C531459" w14:textId="1494B64A" w:rsidR="002904CE" w:rsidRPr="000A5157" w:rsidRDefault="000A5157" w:rsidP="000A5157">
            <w:pPr>
              <w:spacing w:line="360" w:lineRule="auto"/>
              <w:rPr>
                <w:rFonts w:ascii="Arial" w:hAnsi="Arial" w:cs="Arial"/>
                <w:sz w:val="20"/>
                <w:szCs w:val="20"/>
                <w:lang w:val="it-IT"/>
              </w:rPr>
            </w:pPr>
            <w:r>
              <w:rPr>
                <w:rFonts w:ascii="Arial" w:hAnsi="Arial" w:cs="Arial" w:hint="eastAsia"/>
                <w:sz w:val="20"/>
                <w:szCs w:val="20"/>
                <w:lang w:eastAsia="zh-CN"/>
              </w:rPr>
              <w:t>10</w:t>
            </w:r>
            <w:r w:rsidRPr="003A0B59">
              <w:rPr>
                <w:rFonts w:ascii="Arial" w:hAnsi="Arial" w:cs="Arial"/>
                <w:sz w:val="20"/>
                <w:szCs w:val="20"/>
                <w:vertAlign w:val="superscript"/>
                <w:lang w:eastAsia="zh-CN"/>
              </w:rPr>
              <w:t>‒</w:t>
            </w:r>
            <w:r w:rsidRPr="003A0B59">
              <w:rPr>
                <w:rFonts w:ascii="Arial" w:hAnsi="Arial" w:cs="Arial" w:hint="eastAsia"/>
                <w:sz w:val="20"/>
                <w:szCs w:val="20"/>
                <w:vertAlign w:val="superscript"/>
                <w:lang w:eastAsia="zh-CN"/>
              </w:rPr>
              <w:t>10</w:t>
            </w:r>
          </w:p>
        </w:tc>
        <w:tc>
          <w:tcPr>
            <w:tcW w:w="631" w:type="pct"/>
            <w:vAlign w:val="center"/>
          </w:tcPr>
          <w:p w14:paraId="0A406557" w14:textId="003EDD68" w:rsidR="002904CE" w:rsidRPr="000A5157" w:rsidRDefault="000A5157" w:rsidP="000A5157">
            <w:pPr>
              <w:spacing w:line="360" w:lineRule="auto"/>
              <w:rPr>
                <w:rFonts w:ascii="Arial" w:hAnsi="Arial" w:cs="Arial"/>
                <w:sz w:val="20"/>
                <w:szCs w:val="20"/>
                <w:lang w:val="it-IT" w:eastAsia="zh-CN"/>
              </w:rPr>
            </w:pPr>
            <w:r>
              <w:rPr>
                <w:rFonts w:ascii="Arial" w:hAnsi="Arial" w:cs="Arial" w:hint="eastAsia"/>
                <w:sz w:val="20"/>
                <w:szCs w:val="20"/>
                <w:lang w:val="it-IT" w:eastAsia="zh-CN"/>
              </w:rPr>
              <w:t>1</w:t>
            </w:r>
          </w:p>
        </w:tc>
      </w:tr>
    </w:tbl>
    <w:p w14:paraId="07D7E536" w14:textId="5A8D4A00" w:rsidR="00A5768C" w:rsidRPr="00A449EA" w:rsidRDefault="004F0B2F" w:rsidP="00A5768C">
      <w:pPr>
        <w:spacing w:line="360" w:lineRule="auto"/>
        <w:rPr>
          <w:rFonts w:ascii="Arial" w:hAnsi="Arial" w:cs="Arial"/>
          <w:sz w:val="20"/>
          <w:szCs w:val="20"/>
          <w:lang w:val="fr-BE"/>
        </w:rPr>
      </w:pPr>
      <w:r>
        <w:rPr>
          <w:rFonts w:ascii="Arial" w:hAnsi="Arial" w:cs="Arial" w:hint="eastAsia"/>
          <w:sz w:val="20"/>
          <w:szCs w:val="20"/>
        </w:rPr>
        <w:t xml:space="preserve">Note </w:t>
      </w:r>
      <w:r w:rsidRPr="009D1009">
        <w:rPr>
          <w:rFonts w:ascii="Arial" w:hAnsi="Arial" w:cs="Arial" w:hint="eastAsia"/>
          <w:i/>
          <w:iCs/>
          <w:sz w:val="20"/>
          <w:szCs w:val="20"/>
        </w:rPr>
        <w:t>a</w:t>
      </w:r>
      <w:r>
        <w:rPr>
          <w:rFonts w:ascii="Arial" w:hAnsi="Arial" w:cs="Arial" w:hint="eastAsia"/>
          <w:sz w:val="20"/>
          <w:szCs w:val="20"/>
        </w:rPr>
        <w:t>: t</w:t>
      </w:r>
      <w:r w:rsidR="00A5768C" w:rsidRPr="00A449EA">
        <w:rPr>
          <w:rFonts w:ascii="Arial" w:hAnsi="Arial" w:cs="Arial"/>
          <w:sz w:val="20"/>
          <w:szCs w:val="20"/>
        </w:rPr>
        <w:t xml:space="preserve">hese values correspond to Knudsen or transition-regime diffusion in narrow pores, as reported for microporous and </w:t>
      </w:r>
      <w:proofErr w:type="spellStart"/>
      <w:r w:rsidR="00BA3A27" w:rsidRPr="00A449EA">
        <w:rPr>
          <w:rFonts w:ascii="Arial" w:hAnsi="Arial" w:cs="Arial"/>
          <w:sz w:val="20"/>
          <w:szCs w:val="20"/>
        </w:rPr>
        <w:t>nano</w:t>
      </w:r>
      <w:r w:rsidR="00A5768C" w:rsidRPr="00A449EA">
        <w:rPr>
          <w:rFonts w:ascii="Arial" w:hAnsi="Arial" w:cs="Arial"/>
          <w:sz w:val="20"/>
          <w:szCs w:val="20"/>
        </w:rPr>
        <w:t>mesoporous</w:t>
      </w:r>
      <w:proofErr w:type="spellEnd"/>
      <w:r w:rsidR="00A5768C" w:rsidRPr="00A449EA">
        <w:rPr>
          <w:rFonts w:ascii="Arial" w:hAnsi="Arial" w:cs="Arial"/>
          <w:sz w:val="20"/>
          <w:szCs w:val="20"/>
        </w:rPr>
        <w:t xml:space="preserve"> catalyst supports</w:t>
      </w:r>
      <w:r w:rsidR="00BA3A27" w:rsidRPr="00A449EA">
        <w:rPr>
          <w:rFonts w:ascii="Arial" w:hAnsi="Arial" w:cs="Arial"/>
          <w:sz w:val="20"/>
          <w:szCs w:val="20"/>
        </w:rPr>
        <w:fldChar w:fldCharType="begin"/>
      </w:r>
      <w:r w:rsidR="00BA3A27" w:rsidRPr="00A449EA">
        <w:rPr>
          <w:rFonts w:ascii="Arial" w:hAnsi="Arial" w:cs="Arial"/>
          <w:sz w:val="20"/>
          <w:szCs w:val="20"/>
        </w:rPr>
        <w:instrText xml:space="preserve"> ADDIN EN.CITE &lt;EndNote&gt;&lt;Cite&gt;&lt;Author&gt;Ruthven&lt;/Author&gt;&lt;Year&gt;1984&lt;/Year&gt;&lt;RecNum&gt;2486&lt;/RecNum&gt;&lt;DisplayText&gt;&lt;style face="superscript"&gt;90,91&lt;/style&gt;&lt;/DisplayText&gt;&lt;record&gt;&lt;rec-number&gt;2486&lt;/rec-number&gt;&lt;foreign-keys&gt;&lt;key app="EN" db-id="5aewwx9eqrxrzhevrxhxptf3raxvvfd2frzd" timestamp="1767604446"&gt;2486&lt;/key&gt;&lt;key app="ENWeb" db-id=""&gt;0&lt;/key&gt;&lt;/foreign-keys&gt;&lt;ref-type name="Book"&gt;6&lt;/ref-type&gt;&lt;contributors&gt;&lt;authors&gt;&lt;author&gt;Ruthven, D. M.&lt;/author&gt;&lt;/authors&gt;&lt;/contributors&gt;&lt;titles&gt;&lt;title&gt;Principles of Adsorption and Adsorption Processes&lt;/title&gt;&lt;/titles&gt;&lt;dates&gt;&lt;year&gt;1984&lt;/year&gt;&lt;/dates&gt;&lt;publisher&gt;Wiley&lt;/publisher&gt;&lt;urls&gt;&lt;/urls&gt;&lt;/record&gt;&lt;/Cite&gt;&lt;Cite&gt;&lt;Author&gt;Kärger&lt;/Author&gt;&lt;Year&gt;2016&lt;/Year&gt;&lt;RecNum&gt;2485&lt;/RecNum&gt;&lt;record&gt;&lt;rec-number&gt;2485&lt;/rec-number&gt;&lt;foreign-keys&gt;&lt;key app="EN" db-id="5aewwx9eqrxrzhevrxhxptf3raxvvfd2frzd" timestamp="1767604227"&gt;2485&lt;/key&gt;&lt;key app="ENWeb" db-id=""&gt;0&lt;/key&gt;&lt;/foreign-keys&gt;&lt;ref-type name="Journal Article"&gt;17&lt;/ref-type&gt;&lt;contributors&gt;&lt;authors&gt;&lt;author&gt;Kärger, Jörg&lt;/author&gt;&lt;author&gt;Ruthven, Douglas M.&lt;/author&gt;&lt;/authors&gt;&lt;/contributors&gt;&lt;titles&gt;&lt;title&gt;Diffusion in nanoporous materials: fundamental principles, insights and challenges&lt;/title&gt;&lt;secondary-title&gt;New Journal of Chemistry&lt;/secondary-title&gt;&lt;/titles&gt;&lt;periodical&gt;&lt;full-title&gt;New Journal of Chemistry&lt;/full-title&gt;&lt;/periodical&gt;&lt;pages&gt;4027-4048&lt;/pages&gt;&lt;volume&gt;40&lt;/volume&gt;&lt;number&gt;5&lt;/number&gt;&lt;section&gt;4027&lt;/section&gt;&lt;dates&gt;&lt;year&gt;2016&lt;/year&gt;&lt;/dates&gt;&lt;isbn&gt;1144-0546&amp;#xD;1369-9261&lt;/isbn&gt;&lt;urls&gt;&lt;/urls&gt;&lt;electronic-resource-num&gt;10.1039/c5nj02836a&lt;/electronic-resource-num&gt;&lt;/record&gt;&lt;/Cite&gt;&lt;/EndNote&gt;</w:instrText>
      </w:r>
      <w:r w:rsidR="00BA3A27" w:rsidRPr="00A449EA">
        <w:rPr>
          <w:rFonts w:ascii="Arial" w:hAnsi="Arial" w:cs="Arial"/>
          <w:sz w:val="20"/>
          <w:szCs w:val="20"/>
        </w:rPr>
        <w:fldChar w:fldCharType="separate"/>
      </w:r>
      <w:r w:rsidR="00BA3A27" w:rsidRPr="00A449EA">
        <w:rPr>
          <w:rFonts w:ascii="Arial" w:hAnsi="Arial" w:cs="Arial"/>
          <w:noProof/>
          <w:sz w:val="20"/>
          <w:szCs w:val="20"/>
          <w:vertAlign w:val="superscript"/>
        </w:rPr>
        <w:t>90,91</w:t>
      </w:r>
      <w:r w:rsidR="00BA3A27" w:rsidRPr="00A449EA">
        <w:rPr>
          <w:rFonts w:ascii="Arial" w:hAnsi="Arial" w:cs="Arial"/>
          <w:sz w:val="20"/>
          <w:szCs w:val="20"/>
        </w:rPr>
        <w:fldChar w:fldCharType="end"/>
      </w:r>
      <w:r w:rsidR="00A5768C" w:rsidRPr="00A449EA">
        <w:rPr>
          <w:rFonts w:ascii="Arial" w:hAnsi="Arial" w:cs="Arial"/>
          <w:sz w:val="20"/>
          <w:szCs w:val="20"/>
        </w:rPr>
        <w:t>.</w:t>
      </w:r>
      <w:r w:rsidR="000A5157">
        <w:rPr>
          <w:rFonts w:ascii="Arial" w:hAnsi="Arial" w:cs="Arial" w:hint="eastAsia"/>
          <w:sz w:val="20"/>
          <w:szCs w:val="20"/>
        </w:rPr>
        <w:t xml:space="preserve"> </w:t>
      </w:r>
      <w:r>
        <w:rPr>
          <w:rFonts w:ascii="Arial" w:hAnsi="Arial" w:cs="Arial" w:hint="eastAsia"/>
          <w:sz w:val="20"/>
          <w:szCs w:val="20"/>
        </w:rPr>
        <w:t xml:space="preserve">Note </w:t>
      </w:r>
      <w:r w:rsidRPr="009D1009">
        <w:rPr>
          <w:rFonts w:ascii="Arial" w:hAnsi="Arial" w:cs="Arial" w:hint="eastAsia"/>
          <w:i/>
          <w:iCs/>
          <w:sz w:val="20"/>
          <w:szCs w:val="20"/>
        </w:rPr>
        <w:t>b</w:t>
      </w:r>
      <w:r>
        <w:rPr>
          <w:rFonts w:ascii="Arial" w:hAnsi="Arial" w:cs="Arial" w:hint="eastAsia"/>
          <w:sz w:val="20"/>
          <w:szCs w:val="20"/>
        </w:rPr>
        <w:t>: f</w:t>
      </w:r>
      <w:r w:rsidR="00A5768C" w:rsidRPr="00A449EA">
        <w:rPr>
          <w:rFonts w:ascii="Arial" w:hAnsi="Arial" w:cs="Arial"/>
          <w:sz w:val="20"/>
          <w:szCs w:val="20"/>
          <w:lang w:val="fr-BE"/>
        </w:rPr>
        <w:t xml:space="preserve">or ordered mesoporous materials and zeolitic frameworks, </w:t>
      </w:r>
      <w:r w:rsidR="00A5768C" w:rsidRPr="00A449EA">
        <w:rPr>
          <w:rFonts w:ascii="Cambria Math" w:hAnsi="Cambria Math" w:cs="Cambria Math"/>
          <w:sz w:val="20"/>
          <w:szCs w:val="20"/>
          <w:lang w:val="fr-BE"/>
        </w:rPr>
        <w:t>𝐷</w:t>
      </w:r>
      <w:r w:rsidR="00A5768C" w:rsidRPr="00A449EA">
        <w:rPr>
          <w:rFonts w:ascii="Arial" w:hAnsi="Arial" w:cs="Arial"/>
          <w:sz w:val="20"/>
          <w:szCs w:val="20"/>
          <w:vertAlign w:val="subscript"/>
          <w:lang w:val="fr-BE"/>
        </w:rPr>
        <w:t>eff</w:t>
      </w:r>
      <w:r w:rsidR="00A5768C" w:rsidRPr="00A449EA">
        <w:rPr>
          <w:rFonts w:ascii="Arial" w:hAnsi="Arial" w:cs="Arial"/>
          <w:sz w:val="20"/>
          <w:szCs w:val="20"/>
          <w:lang w:val="fr-BE"/>
        </w:rPr>
        <w:t xml:space="preserve"> values are typically obtained from tracer diffusion experiments or estimated using porosity–tortuosity corrections applied to gas-phase diffusivities</w:t>
      </w:r>
      <w:r w:rsidR="00BA3A27" w:rsidRPr="00A449EA">
        <w:rPr>
          <w:rFonts w:ascii="Arial" w:hAnsi="Arial" w:cs="Arial"/>
          <w:sz w:val="20"/>
          <w:szCs w:val="20"/>
          <w:lang w:val="fr-BE"/>
        </w:rPr>
        <w:fldChar w:fldCharType="begin"/>
      </w:r>
      <w:r w:rsidR="00BA3A27" w:rsidRPr="00A449EA">
        <w:rPr>
          <w:rFonts w:ascii="Arial" w:hAnsi="Arial" w:cs="Arial"/>
          <w:sz w:val="20"/>
          <w:szCs w:val="20"/>
          <w:lang w:val="fr-BE"/>
        </w:rPr>
        <w:instrText xml:space="preserve"> ADDIN EN.CITE &lt;EndNote&gt;&lt;Cite&gt;&lt;Author&gt;Froment&lt;/Author&gt;&lt;Year&gt;2010&lt;/Year&gt;&lt;RecNum&gt;2483&lt;/RecNum&gt;&lt;DisplayText&gt;&lt;style face="superscript"&gt;89,91&lt;/style&gt;&lt;/DisplayText&gt;&lt;record&gt;&lt;rec-number&gt;2483&lt;/rec-number&gt;&lt;foreign-keys&gt;&lt;key app="EN" db-id="5aewwx9eqrxrzhevrxhxptf3raxvvfd2frzd" timestamp="1767602905"&gt;2483&lt;/key&gt;&lt;key app="ENWeb" db-id=""&gt;0&lt;/key&gt;&lt;/foreign-keys&gt;&lt;ref-type name="Book"&gt;6&lt;/ref-type&gt;&lt;contributors&gt;&lt;authors&gt;&lt;author&gt;Froment, G. F.; Bischoff, K. B.; De Wilde, J.&lt;/author&gt;&lt;/authors&gt;&lt;/contributors&gt;&lt;titles&gt;&lt;title&gt;Chemical Reactor Analysis and Design&lt;/title&gt;&lt;/titles&gt;&lt;dates&gt;&lt;year&gt;2010&lt;/year&gt;&lt;/dates&gt;&lt;publisher&gt;Wiley&lt;/publisher&gt;&lt;urls&gt;&lt;/urls&gt;&lt;/record&gt;&lt;/Cite&gt;&lt;Cite&gt;&lt;Author&gt;Kärger&lt;/Author&gt;&lt;Year&gt;2016&lt;/Year&gt;&lt;RecNum&gt;2485&lt;/RecNum&gt;&lt;record&gt;&lt;rec-number&gt;2485&lt;/rec-number&gt;&lt;foreign-keys&gt;&lt;key app="EN" db-id="5aewwx9eqrxrzhevrxhxptf3raxvvfd2frzd" timestamp="1767604227"&gt;2485&lt;/key&gt;&lt;key app="ENWeb" db-id=""&gt;0&lt;/key&gt;&lt;/foreign-keys&gt;&lt;ref-type name="Journal Article"&gt;17&lt;/ref-type&gt;&lt;contributors&gt;&lt;authors&gt;&lt;author&gt;Kärger, Jörg&lt;/author&gt;&lt;author&gt;Ruthven, Douglas M.&lt;/author&gt;&lt;/authors&gt;&lt;/contributors&gt;&lt;titles&gt;&lt;title&gt;Diffusion in nanoporous materials: fundamental principles, insights and challenges&lt;/title&gt;&lt;secondary-title&gt;New Journal of Chemistry&lt;/secondary-title&gt;&lt;/titles&gt;&lt;periodical&gt;&lt;full-title&gt;New Journal of Chemistry&lt;/full-title&gt;&lt;/periodical&gt;&lt;pages&gt;4027-4048&lt;/pages&gt;&lt;volume&gt;40&lt;/volume&gt;&lt;number&gt;5&lt;/number&gt;&lt;section&gt;4027&lt;/section&gt;&lt;dates&gt;&lt;year&gt;2016&lt;/year&gt;&lt;/dates&gt;&lt;isbn&gt;1144-0546&amp;#xD;1369-9261&lt;/isbn&gt;&lt;urls&gt;&lt;/urls&gt;&lt;electronic-resource-num&gt;10.1039/c5nj02836a&lt;/electronic-resource-num&gt;&lt;/record&gt;&lt;/Cite&gt;&lt;/EndNote&gt;</w:instrText>
      </w:r>
      <w:r w:rsidR="00BA3A27" w:rsidRPr="00A449EA">
        <w:rPr>
          <w:rFonts w:ascii="Arial" w:hAnsi="Arial" w:cs="Arial"/>
          <w:sz w:val="20"/>
          <w:szCs w:val="20"/>
          <w:lang w:val="fr-BE"/>
        </w:rPr>
        <w:fldChar w:fldCharType="separate"/>
      </w:r>
      <w:r w:rsidR="00BA3A27" w:rsidRPr="00A449EA">
        <w:rPr>
          <w:rFonts w:ascii="Arial" w:hAnsi="Arial" w:cs="Arial"/>
          <w:noProof/>
          <w:sz w:val="20"/>
          <w:szCs w:val="20"/>
          <w:vertAlign w:val="superscript"/>
          <w:lang w:val="fr-BE"/>
        </w:rPr>
        <w:t>89,91</w:t>
      </w:r>
      <w:r w:rsidR="00BA3A27" w:rsidRPr="00A449EA">
        <w:rPr>
          <w:rFonts w:ascii="Arial" w:hAnsi="Arial" w:cs="Arial"/>
          <w:sz w:val="20"/>
          <w:szCs w:val="20"/>
          <w:lang w:val="fr-BE"/>
        </w:rPr>
        <w:fldChar w:fldCharType="end"/>
      </w:r>
      <w:r w:rsidR="00A5768C" w:rsidRPr="00A449EA">
        <w:rPr>
          <w:rFonts w:ascii="Arial" w:hAnsi="Arial" w:cs="Arial"/>
          <w:sz w:val="20"/>
          <w:szCs w:val="20"/>
          <w:lang w:val="fr-BE"/>
        </w:rPr>
        <w:t>.</w:t>
      </w:r>
    </w:p>
    <w:p w14:paraId="306D228F" w14:textId="3CC9B505" w:rsidR="00F0678F" w:rsidRPr="00A449EA" w:rsidRDefault="00C845AC" w:rsidP="000A5157">
      <w:pPr>
        <w:spacing w:line="360" w:lineRule="auto"/>
        <w:rPr>
          <w:rFonts w:ascii="Arial" w:hAnsi="Arial" w:cs="Arial"/>
          <w:sz w:val="20"/>
          <w:szCs w:val="20"/>
        </w:rPr>
      </w:pPr>
      <w:r w:rsidRPr="00A449EA">
        <w:rPr>
          <w:rFonts w:ascii="Arial" w:hAnsi="Arial" w:cs="Arial"/>
          <w:sz w:val="20"/>
          <w:szCs w:val="20"/>
        </w:rPr>
        <w:lastRenderedPageBreak/>
        <w:t xml:space="preserve">Comparing the two timescales clearly shows that </w:t>
      </w:r>
      <w:r w:rsidR="00AF7C7D" w:rsidRPr="00A449EA">
        <w:rPr>
          <w:rFonts w:ascii="Arial" w:hAnsi="Arial" w:cs="Arial"/>
          <w:position w:val="-14"/>
        </w:rPr>
        <w:object w:dxaOrig="1200" w:dyaOrig="360" w14:anchorId="079FD345">
          <v:shape id="_x0000_i1080" type="#_x0000_t75" style="width:59.25pt;height:19.5pt" o:ole="">
            <v:imagedata r:id="rId146" o:title=""/>
          </v:shape>
          <o:OLEObject Type="Embed" ProgID="Equation.DSMT4" ShapeID="_x0000_i1080" DrawAspect="Content" ObjectID="_1829396814" r:id="rId147"/>
        </w:object>
      </w:r>
      <w:r w:rsidRPr="00A449EA">
        <w:rPr>
          <w:rFonts w:ascii="Arial" w:hAnsi="Arial" w:cs="Arial"/>
          <w:sz w:val="20"/>
          <w:szCs w:val="20"/>
        </w:rPr>
        <w:t>, meaning that short-lived plasma species decay 10</w:t>
      </w:r>
      <w:r w:rsidR="00F0678F" w:rsidRPr="00A449EA">
        <w:rPr>
          <w:rFonts w:ascii="Arial" w:hAnsi="Arial" w:cs="Arial"/>
          <w:sz w:val="20"/>
          <w:szCs w:val="20"/>
          <w:vertAlign w:val="superscript"/>
        </w:rPr>
        <w:t>3</w:t>
      </w:r>
      <w:r w:rsidRPr="00A449EA">
        <w:rPr>
          <w:rFonts w:ascii="Arial" w:hAnsi="Arial" w:cs="Arial"/>
          <w:sz w:val="20"/>
          <w:szCs w:val="20"/>
        </w:rPr>
        <w:t>–10</w:t>
      </w:r>
      <w:r w:rsidR="00F0678F" w:rsidRPr="00A449EA">
        <w:rPr>
          <w:rFonts w:ascii="Arial" w:hAnsi="Arial" w:cs="Arial"/>
          <w:sz w:val="20"/>
          <w:szCs w:val="20"/>
          <w:vertAlign w:val="superscript"/>
        </w:rPr>
        <w:t>8</w:t>
      </w:r>
      <w:r w:rsidRPr="00A449EA">
        <w:rPr>
          <w:rFonts w:ascii="Arial" w:hAnsi="Arial" w:cs="Arial"/>
          <w:sz w:val="20"/>
          <w:szCs w:val="20"/>
        </w:rPr>
        <w:t xml:space="preserve"> times faster than they could diffuse into the interior of porous catalyst particles. Consequently, these species cannot penetrate deeply into the pore network before undergoing deactivation, recombination, or energy relaxation, and plasma</w:t>
      </w:r>
      <w:r w:rsidR="00AC7F14">
        <w:rPr>
          <w:rFonts w:ascii="Arial" w:hAnsi="Arial" w:cs="Arial" w:hint="eastAsia"/>
          <w:sz w:val="20"/>
          <w:szCs w:val="20"/>
        </w:rPr>
        <w:t>-</w:t>
      </w:r>
      <w:r w:rsidRPr="00A449EA">
        <w:rPr>
          <w:rFonts w:ascii="Arial" w:hAnsi="Arial" w:cs="Arial"/>
          <w:sz w:val="20"/>
          <w:szCs w:val="20"/>
        </w:rPr>
        <w:t>catalyst interactions are therefore restricted to the external surface or a very shallow near-surface region. This large disparity in characteristic timescales justifies the assumption that internal diffusion does not contribute to the overall reaction rate; instead, the plasma-catalytic processes investigated here are governed primarily by external mass transfer and surface reactions.</w:t>
      </w:r>
      <w:r w:rsidR="00F0678F" w:rsidRPr="00A449EA">
        <w:rPr>
          <w:rFonts w:ascii="Arial" w:hAnsi="Arial" w:cs="Arial"/>
          <w:sz w:val="20"/>
          <w:szCs w:val="20"/>
        </w:rPr>
        <w:br w:type="page"/>
      </w:r>
    </w:p>
    <w:p w14:paraId="3E7E3F1C" w14:textId="06AF6CCE" w:rsidR="00EB63B9" w:rsidRPr="00A449EA" w:rsidRDefault="005E067B" w:rsidP="00546B8D">
      <w:pPr>
        <w:spacing w:line="360" w:lineRule="auto"/>
        <w:rPr>
          <w:rFonts w:ascii="Arial" w:hAnsi="Arial" w:cs="Arial"/>
          <w:b/>
          <w:bCs/>
          <w:szCs w:val="21"/>
        </w:rPr>
      </w:pPr>
      <w:r w:rsidRPr="005E067B">
        <w:rPr>
          <w:rFonts w:ascii="Arial" w:hAnsi="Arial" w:cs="Arial"/>
          <w:b/>
          <w:bCs/>
          <w:szCs w:val="21"/>
        </w:rPr>
        <w:lastRenderedPageBreak/>
        <w:t xml:space="preserve">Supplementary </w:t>
      </w:r>
      <w:r w:rsidR="00313D2F" w:rsidRPr="00A449EA">
        <w:rPr>
          <w:rFonts w:ascii="Arial" w:hAnsi="Arial" w:cs="Arial"/>
          <w:b/>
          <w:bCs/>
          <w:szCs w:val="21"/>
        </w:rPr>
        <w:t>Reference</w:t>
      </w:r>
      <w:r w:rsidR="007A374F" w:rsidRPr="00A449EA">
        <w:rPr>
          <w:rFonts w:ascii="Arial" w:hAnsi="Arial" w:cs="Arial"/>
          <w:b/>
          <w:bCs/>
          <w:szCs w:val="21"/>
        </w:rPr>
        <w:t>s</w:t>
      </w:r>
    </w:p>
    <w:p w14:paraId="38AB613D" w14:textId="77777777" w:rsidR="00BA3A27" w:rsidRPr="00A449EA" w:rsidRDefault="00EB63B9" w:rsidP="00BA3A27">
      <w:pPr>
        <w:pStyle w:val="EndNoteBibliography"/>
        <w:ind w:left="720" w:hanging="720"/>
        <w:rPr>
          <w:rFonts w:ascii="Arial" w:hAnsi="Arial" w:cs="Arial"/>
        </w:rPr>
      </w:pPr>
      <w:r w:rsidRPr="00A449EA">
        <w:rPr>
          <w:rFonts w:ascii="Arial" w:hAnsi="Arial" w:cs="Arial"/>
          <w:szCs w:val="21"/>
        </w:rPr>
        <w:fldChar w:fldCharType="begin"/>
      </w:r>
      <w:r w:rsidRPr="00A449EA">
        <w:rPr>
          <w:rFonts w:ascii="Arial" w:hAnsi="Arial" w:cs="Arial"/>
          <w:szCs w:val="21"/>
        </w:rPr>
        <w:instrText xml:space="preserve"> ADDIN EN.REFLIST </w:instrText>
      </w:r>
      <w:r w:rsidRPr="00A449EA">
        <w:rPr>
          <w:rFonts w:ascii="Arial" w:hAnsi="Arial" w:cs="Arial"/>
          <w:szCs w:val="21"/>
        </w:rPr>
        <w:fldChar w:fldCharType="separate"/>
      </w:r>
      <w:r w:rsidR="00BA3A27" w:rsidRPr="00A449EA">
        <w:rPr>
          <w:rFonts w:ascii="Arial" w:hAnsi="Arial" w:cs="Arial"/>
        </w:rPr>
        <w:t>1</w:t>
      </w:r>
      <w:r w:rsidR="00BA3A27" w:rsidRPr="00A449EA">
        <w:rPr>
          <w:rFonts w:ascii="Arial" w:hAnsi="Arial" w:cs="Arial"/>
        </w:rPr>
        <w:tab/>
        <w:t xml:space="preserve">Langmuir, I. Positive ion currents from the positive column of mercury arcs. </w:t>
      </w:r>
      <w:r w:rsidR="00BA3A27" w:rsidRPr="00A449EA">
        <w:rPr>
          <w:rFonts w:ascii="Arial" w:hAnsi="Arial" w:cs="Arial"/>
          <w:i/>
        </w:rPr>
        <w:t xml:space="preserve">Science </w:t>
      </w:r>
      <w:r w:rsidR="00BA3A27" w:rsidRPr="00A449EA">
        <w:rPr>
          <w:rFonts w:ascii="Arial" w:hAnsi="Arial" w:cs="Arial"/>
          <w:b/>
        </w:rPr>
        <w:t>58</w:t>
      </w:r>
      <w:r w:rsidR="00BA3A27" w:rsidRPr="00A449EA">
        <w:rPr>
          <w:rFonts w:ascii="Arial" w:hAnsi="Arial" w:cs="Arial"/>
        </w:rPr>
        <w:t xml:space="preserve">, 290-291 (1923). </w:t>
      </w:r>
    </w:p>
    <w:p w14:paraId="1840D3D1" w14:textId="77777777" w:rsidR="00BA3A27" w:rsidRPr="00A449EA" w:rsidRDefault="00BA3A27" w:rsidP="00BA3A27">
      <w:pPr>
        <w:pStyle w:val="EndNoteBibliography"/>
        <w:ind w:left="720" w:hanging="720"/>
        <w:rPr>
          <w:rFonts w:ascii="Arial" w:hAnsi="Arial" w:cs="Arial"/>
        </w:rPr>
      </w:pPr>
      <w:r w:rsidRPr="00A449EA">
        <w:rPr>
          <w:rFonts w:ascii="Arial" w:hAnsi="Arial" w:cs="Arial"/>
        </w:rPr>
        <w:t>2</w:t>
      </w:r>
      <w:r w:rsidRPr="00A449EA">
        <w:rPr>
          <w:rFonts w:ascii="Arial" w:hAnsi="Arial" w:cs="Arial"/>
        </w:rPr>
        <w:tab/>
        <w:t xml:space="preserve">Langmuir, I. Oscillations in ionized gases. </w:t>
      </w:r>
      <w:r w:rsidRPr="00A449EA">
        <w:rPr>
          <w:rFonts w:ascii="Arial" w:hAnsi="Arial" w:cs="Arial"/>
          <w:i/>
        </w:rPr>
        <w:t>Proceedings of the National Academy of Sciences</w:t>
      </w:r>
      <w:r w:rsidRPr="00A449EA">
        <w:rPr>
          <w:rFonts w:ascii="Arial" w:hAnsi="Arial" w:cs="Arial"/>
        </w:rPr>
        <w:t xml:space="preserve"> </w:t>
      </w:r>
      <w:r w:rsidRPr="00A449EA">
        <w:rPr>
          <w:rFonts w:ascii="Arial" w:hAnsi="Arial" w:cs="Arial"/>
          <w:b/>
        </w:rPr>
        <w:t>14.8</w:t>
      </w:r>
      <w:r w:rsidRPr="00A449EA">
        <w:rPr>
          <w:rFonts w:ascii="Arial" w:hAnsi="Arial" w:cs="Arial"/>
        </w:rPr>
        <w:t xml:space="preserve">, 627-637 (1928). </w:t>
      </w:r>
    </w:p>
    <w:p w14:paraId="4162F716" w14:textId="5E71BFA5" w:rsidR="00BA3A27" w:rsidRPr="00A449EA" w:rsidRDefault="00BA3A27" w:rsidP="00BA3A27">
      <w:pPr>
        <w:pStyle w:val="EndNoteBibliography"/>
        <w:ind w:left="720" w:hanging="720"/>
        <w:rPr>
          <w:rFonts w:ascii="Arial" w:hAnsi="Arial" w:cs="Arial"/>
        </w:rPr>
      </w:pPr>
      <w:r w:rsidRPr="00A449EA">
        <w:rPr>
          <w:rFonts w:ascii="Arial" w:hAnsi="Arial" w:cs="Arial"/>
        </w:rPr>
        <w:t>3</w:t>
      </w:r>
      <w:r w:rsidRPr="00A449EA">
        <w:rPr>
          <w:rFonts w:ascii="Arial" w:hAnsi="Arial" w:cs="Arial"/>
        </w:rPr>
        <w:tab/>
        <w:t xml:space="preserve">Langmuir, I. The Interaction of Electron and Positive Ion Space Charges in Cathode Sheaths. </w:t>
      </w:r>
      <w:r w:rsidRPr="00A449EA">
        <w:rPr>
          <w:rFonts w:ascii="Arial" w:hAnsi="Arial" w:cs="Arial"/>
          <w:i/>
        </w:rPr>
        <w:t>Physical Review</w:t>
      </w:r>
      <w:r w:rsidRPr="00A449EA">
        <w:rPr>
          <w:rFonts w:ascii="Arial" w:hAnsi="Arial" w:cs="Arial"/>
        </w:rPr>
        <w:t xml:space="preserve"> </w:t>
      </w:r>
      <w:r w:rsidRPr="00A449EA">
        <w:rPr>
          <w:rFonts w:ascii="Arial" w:hAnsi="Arial" w:cs="Arial"/>
          <w:b/>
        </w:rPr>
        <w:t>33</w:t>
      </w:r>
      <w:r w:rsidRPr="00A449EA">
        <w:rPr>
          <w:rFonts w:ascii="Arial" w:hAnsi="Arial" w:cs="Arial"/>
        </w:rPr>
        <w:t xml:space="preserve">, 954-989 (1929). </w:t>
      </w:r>
      <w:hyperlink r:id="rId148" w:history="1">
        <w:r w:rsidRPr="00A449EA">
          <w:rPr>
            <w:rStyle w:val="ab"/>
            <w:rFonts w:ascii="Arial" w:hAnsi="Arial" w:cs="Arial"/>
          </w:rPr>
          <w:t>https://doi.org/10.1103/PhysRev.33.954</w:t>
        </w:r>
      </w:hyperlink>
    </w:p>
    <w:p w14:paraId="6DB00BC9" w14:textId="77777777" w:rsidR="00BA3A27" w:rsidRPr="00A449EA" w:rsidRDefault="00BA3A27" w:rsidP="00BA3A27">
      <w:pPr>
        <w:pStyle w:val="EndNoteBibliography"/>
        <w:ind w:left="720" w:hanging="720"/>
        <w:rPr>
          <w:rFonts w:ascii="Arial" w:hAnsi="Arial" w:cs="Arial"/>
        </w:rPr>
      </w:pPr>
      <w:r w:rsidRPr="00A449EA">
        <w:rPr>
          <w:rFonts w:ascii="Arial" w:hAnsi="Arial" w:cs="Arial"/>
        </w:rPr>
        <w:t>4</w:t>
      </w:r>
      <w:r w:rsidRPr="00A449EA">
        <w:rPr>
          <w:rFonts w:ascii="Arial" w:hAnsi="Arial" w:cs="Arial"/>
        </w:rPr>
        <w:tab/>
        <w:t xml:space="preserve">Bohm, D. The characteristics of electrical discharges in magnetic fields." Qualitative Description of the Arc Plasma in a Magnetic Field. </w:t>
      </w:r>
      <w:r w:rsidRPr="00A449EA">
        <w:rPr>
          <w:rFonts w:ascii="Arial" w:hAnsi="Arial" w:cs="Arial"/>
          <w:i/>
        </w:rPr>
        <w:t xml:space="preserve">Qualitative Description of the Arc Plasma in a Magnetic Field </w:t>
      </w:r>
      <w:r w:rsidRPr="00A449EA">
        <w:rPr>
          <w:rFonts w:ascii="Arial" w:hAnsi="Arial" w:cs="Arial"/>
        </w:rPr>
        <w:t xml:space="preserve">(1949). </w:t>
      </w:r>
    </w:p>
    <w:p w14:paraId="28F6ED64" w14:textId="77777777" w:rsidR="00BA3A27" w:rsidRPr="00A449EA" w:rsidRDefault="00BA3A27" w:rsidP="00BA3A27">
      <w:pPr>
        <w:pStyle w:val="EndNoteBibliography"/>
        <w:ind w:left="720" w:hanging="720"/>
        <w:rPr>
          <w:rFonts w:ascii="Arial" w:hAnsi="Arial" w:cs="Arial"/>
        </w:rPr>
      </w:pPr>
      <w:r w:rsidRPr="00A449EA">
        <w:rPr>
          <w:rFonts w:ascii="Arial" w:hAnsi="Arial" w:cs="Arial"/>
        </w:rPr>
        <w:t>5</w:t>
      </w:r>
      <w:r w:rsidRPr="00A449EA">
        <w:rPr>
          <w:rFonts w:ascii="Arial" w:hAnsi="Arial" w:cs="Arial"/>
        </w:rPr>
        <w:tab/>
        <w:t xml:space="preserve">Riemann, K. U. The Bohm criterion and sheath formation. </w:t>
      </w:r>
      <w:r w:rsidRPr="00A449EA">
        <w:rPr>
          <w:rFonts w:ascii="Arial" w:hAnsi="Arial" w:cs="Arial"/>
          <w:i/>
        </w:rPr>
        <w:t>Journal of Physics D: Applied Physics</w:t>
      </w:r>
      <w:r w:rsidRPr="00A449EA">
        <w:rPr>
          <w:rFonts w:ascii="Arial" w:hAnsi="Arial" w:cs="Arial"/>
        </w:rPr>
        <w:t xml:space="preserve"> </w:t>
      </w:r>
      <w:r w:rsidRPr="00A449EA">
        <w:rPr>
          <w:rFonts w:ascii="Arial" w:hAnsi="Arial" w:cs="Arial"/>
          <w:b/>
        </w:rPr>
        <w:t>24</w:t>
      </w:r>
      <w:r w:rsidRPr="00A449EA">
        <w:rPr>
          <w:rFonts w:ascii="Arial" w:hAnsi="Arial" w:cs="Arial"/>
        </w:rPr>
        <w:t xml:space="preserve">, 493 (1991). </w:t>
      </w:r>
    </w:p>
    <w:p w14:paraId="3C7BEBEE" w14:textId="37E7976F" w:rsidR="00BA3A27" w:rsidRPr="00A449EA" w:rsidRDefault="00BA3A27" w:rsidP="00BA3A27">
      <w:pPr>
        <w:pStyle w:val="EndNoteBibliography"/>
        <w:ind w:left="720" w:hanging="720"/>
        <w:rPr>
          <w:rFonts w:ascii="Arial" w:hAnsi="Arial" w:cs="Arial"/>
        </w:rPr>
      </w:pPr>
      <w:r w:rsidRPr="00A449EA">
        <w:rPr>
          <w:rFonts w:ascii="Arial" w:hAnsi="Arial" w:cs="Arial"/>
        </w:rPr>
        <w:t>6</w:t>
      </w:r>
      <w:r w:rsidRPr="00A449EA">
        <w:rPr>
          <w:rFonts w:ascii="Arial" w:hAnsi="Arial" w:cs="Arial"/>
        </w:rPr>
        <w:tab/>
        <w:t xml:space="preserve">Sternberg, N. &amp; Godyak, V. Patching collisionless plasma and sheath solutions to approximate the plasma-wall problem. </w:t>
      </w:r>
      <w:r w:rsidRPr="00A449EA">
        <w:rPr>
          <w:rFonts w:ascii="Arial" w:hAnsi="Arial" w:cs="Arial"/>
          <w:i/>
        </w:rPr>
        <w:t>IEEE Transactions on Plasma Science</w:t>
      </w:r>
      <w:r w:rsidRPr="00A449EA">
        <w:rPr>
          <w:rFonts w:ascii="Arial" w:hAnsi="Arial" w:cs="Arial"/>
        </w:rPr>
        <w:t xml:space="preserve"> </w:t>
      </w:r>
      <w:r w:rsidRPr="00A449EA">
        <w:rPr>
          <w:rFonts w:ascii="Arial" w:hAnsi="Arial" w:cs="Arial"/>
          <w:b/>
        </w:rPr>
        <w:t>31</w:t>
      </w:r>
      <w:r w:rsidRPr="00A449EA">
        <w:rPr>
          <w:rFonts w:ascii="Arial" w:hAnsi="Arial" w:cs="Arial"/>
        </w:rPr>
        <w:t xml:space="preserve">, 1395-1401 (2003). </w:t>
      </w:r>
      <w:hyperlink r:id="rId149" w:history="1">
        <w:r w:rsidRPr="00A449EA">
          <w:rPr>
            <w:rStyle w:val="ab"/>
            <w:rFonts w:ascii="Arial" w:hAnsi="Arial" w:cs="Arial"/>
          </w:rPr>
          <w:t>https://doi.org/10.1109/tps.2003.821354</w:t>
        </w:r>
      </w:hyperlink>
    </w:p>
    <w:p w14:paraId="1B5BBCEB" w14:textId="77777777" w:rsidR="00BA3A27" w:rsidRPr="00A449EA" w:rsidRDefault="00BA3A27" w:rsidP="00BA3A27">
      <w:pPr>
        <w:pStyle w:val="EndNoteBibliography"/>
        <w:ind w:left="720" w:hanging="720"/>
        <w:rPr>
          <w:rFonts w:ascii="Arial" w:hAnsi="Arial" w:cs="Arial"/>
        </w:rPr>
      </w:pPr>
      <w:r w:rsidRPr="00A449EA">
        <w:rPr>
          <w:rFonts w:ascii="Arial" w:hAnsi="Arial" w:cs="Arial"/>
        </w:rPr>
        <w:t>7</w:t>
      </w:r>
      <w:r w:rsidRPr="00A449EA">
        <w:rPr>
          <w:rFonts w:ascii="Arial" w:hAnsi="Arial" w:cs="Arial"/>
        </w:rPr>
        <w:tab/>
        <w:t xml:space="preserve">Franklin, R. N. The plasma–sheath boundary region. </w:t>
      </w:r>
      <w:r w:rsidRPr="00A449EA">
        <w:rPr>
          <w:rFonts w:ascii="Arial" w:hAnsi="Arial" w:cs="Arial"/>
          <w:i/>
        </w:rPr>
        <w:t>JOURNAL OF PHYSICS D: APPLIED PHYSICS</w:t>
      </w:r>
      <w:r w:rsidRPr="00A449EA">
        <w:rPr>
          <w:rFonts w:ascii="Arial" w:hAnsi="Arial" w:cs="Arial"/>
        </w:rPr>
        <w:t xml:space="preserve"> </w:t>
      </w:r>
      <w:r w:rsidRPr="00A449EA">
        <w:rPr>
          <w:rFonts w:ascii="Arial" w:hAnsi="Arial" w:cs="Arial"/>
          <w:b/>
        </w:rPr>
        <w:t>36</w:t>
      </w:r>
      <w:r w:rsidRPr="00A449EA">
        <w:rPr>
          <w:rFonts w:ascii="Arial" w:hAnsi="Arial" w:cs="Arial"/>
        </w:rPr>
        <w:t xml:space="preserve">, R309–R320 (2003). </w:t>
      </w:r>
    </w:p>
    <w:p w14:paraId="0B8433F4" w14:textId="5C0A75D4" w:rsidR="00BA3A27" w:rsidRPr="00A449EA" w:rsidRDefault="00BA3A27" w:rsidP="00BA3A27">
      <w:pPr>
        <w:pStyle w:val="EndNoteBibliography"/>
        <w:ind w:left="720" w:hanging="720"/>
        <w:rPr>
          <w:rFonts w:ascii="Arial" w:hAnsi="Arial" w:cs="Arial"/>
        </w:rPr>
      </w:pPr>
      <w:r w:rsidRPr="00A449EA">
        <w:rPr>
          <w:rFonts w:ascii="Arial" w:hAnsi="Arial" w:cs="Arial"/>
        </w:rPr>
        <w:t>8</w:t>
      </w:r>
      <w:r w:rsidRPr="00A449EA">
        <w:rPr>
          <w:rFonts w:ascii="Arial" w:hAnsi="Arial" w:cs="Arial"/>
        </w:rPr>
        <w:tab/>
        <w:t xml:space="preserve">Kato, T., Jeong, G.-H., Hirata, T., Hatakeyama, R. &amp; Tohji, K. Freestanding Individual Single-walled Carbon Nanotube Synthesis Based on Plasma Sheath Effects. </w:t>
      </w:r>
      <w:r w:rsidRPr="00A449EA">
        <w:rPr>
          <w:rFonts w:ascii="Arial" w:hAnsi="Arial" w:cs="Arial"/>
          <w:i/>
        </w:rPr>
        <w:t>Japanese Journal of Applied Physics</w:t>
      </w:r>
      <w:r w:rsidRPr="00A449EA">
        <w:rPr>
          <w:rFonts w:ascii="Arial" w:hAnsi="Arial" w:cs="Arial"/>
        </w:rPr>
        <w:t xml:space="preserve"> </w:t>
      </w:r>
      <w:r w:rsidRPr="00A449EA">
        <w:rPr>
          <w:rFonts w:ascii="Arial" w:hAnsi="Arial" w:cs="Arial"/>
          <w:b/>
        </w:rPr>
        <w:t>43</w:t>
      </w:r>
      <w:r w:rsidRPr="00A449EA">
        <w:rPr>
          <w:rFonts w:ascii="Arial" w:hAnsi="Arial" w:cs="Arial"/>
        </w:rPr>
        <w:t xml:space="preserve">, L1278-L1280 (2004). </w:t>
      </w:r>
      <w:hyperlink r:id="rId150" w:history="1">
        <w:r w:rsidRPr="00A449EA">
          <w:rPr>
            <w:rStyle w:val="ab"/>
            <w:rFonts w:ascii="Arial" w:hAnsi="Arial" w:cs="Arial"/>
          </w:rPr>
          <w:t>https://doi.org/10.1143/jjap.43.L1278</w:t>
        </w:r>
      </w:hyperlink>
    </w:p>
    <w:p w14:paraId="7BB90421" w14:textId="10E3D23D" w:rsidR="00BA3A27" w:rsidRPr="00A449EA" w:rsidRDefault="00BA3A27" w:rsidP="00BA3A27">
      <w:pPr>
        <w:pStyle w:val="EndNoteBibliography"/>
        <w:ind w:left="720" w:hanging="720"/>
        <w:rPr>
          <w:rFonts w:ascii="Arial" w:hAnsi="Arial" w:cs="Arial"/>
        </w:rPr>
      </w:pPr>
      <w:r w:rsidRPr="00A449EA">
        <w:rPr>
          <w:rFonts w:ascii="Arial" w:hAnsi="Arial" w:cs="Arial"/>
        </w:rPr>
        <w:t>9</w:t>
      </w:r>
      <w:r w:rsidRPr="00A449EA">
        <w:rPr>
          <w:rFonts w:ascii="Arial" w:hAnsi="Arial" w:cs="Arial"/>
        </w:rPr>
        <w:tab/>
        <w:t xml:space="preserve">Hershkowitz, N. Sheaths: More complicated than you think. </w:t>
      </w:r>
      <w:r w:rsidRPr="00A449EA">
        <w:rPr>
          <w:rFonts w:ascii="Arial" w:hAnsi="Arial" w:cs="Arial"/>
          <w:i/>
        </w:rPr>
        <w:t>Physics of Plasmas</w:t>
      </w:r>
      <w:r w:rsidRPr="00A449EA">
        <w:rPr>
          <w:rFonts w:ascii="Arial" w:hAnsi="Arial" w:cs="Arial"/>
        </w:rPr>
        <w:t xml:space="preserve"> </w:t>
      </w:r>
      <w:r w:rsidRPr="00A449EA">
        <w:rPr>
          <w:rFonts w:ascii="Arial" w:hAnsi="Arial" w:cs="Arial"/>
          <w:b/>
        </w:rPr>
        <w:t>12</w:t>
      </w:r>
      <w:r w:rsidRPr="00A449EA">
        <w:rPr>
          <w:rFonts w:ascii="Arial" w:hAnsi="Arial" w:cs="Arial"/>
        </w:rPr>
        <w:t xml:space="preserve"> (2005). </w:t>
      </w:r>
      <w:hyperlink r:id="rId151" w:history="1">
        <w:r w:rsidRPr="00A449EA">
          <w:rPr>
            <w:rStyle w:val="ab"/>
            <w:rFonts w:ascii="Arial" w:hAnsi="Arial" w:cs="Arial"/>
          </w:rPr>
          <w:t>https://doi.org/10.1063/1.1887189</w:t>
        </w:r>
      </w:hyperlink>
    </w:p>
    <w:p w14:paraId="53AC3043" w14:textId="59C8113C" w:rsidR="00BA3A27" w:rsidRPr="00A449EA" w:rsidRDefault="00BA3A27" w:rsidP="00BA3A27">
      <w:pPr>
        <w:pStyle w:val="EndNoteBibliography"/>
        <w:ind w:left="720" w:hanging="720"/>
        <w:rPr>
          <w:rFonts w:ascii="Arial" w:hAnsi="Arial" w:cs="Arial"/>
        </w:rPr>
      </w:pPr>
      <w:r w:rsidRPr="00A449EA">
        <w:rPr>
          <w:rFonts w:ascii="Arial" w:hAnsi="Arial" w:cs="Arial"/>
        </w:rPr>
        <w:t>10</w:t>
      </w:r>
      <w:r w:rsidRPr="00A449EA">
        <w:rPr>
          <w:rFonts w:ascii="Arial" w:hAnsi="Arial" w:cs="Arial"/>
        </w:rPr>
        <w:tab/>
        <w:t xml:space="preserve">Qin, S. &amp; McTeer, A. A Nonperturbing Real-Time In Situ Plasma Diagnosis Technique Using an Optical Emission Spectrometer (OES). </w:t>
      </w:r>
      <w:r w:rsidRPr="00A449EA">
        <w:rPr>
          <w:rFonts w:ascii="Arial" w:hAnsi="Arial" w:cs="Arial"/>
          <w:i/>
        </w:rPr>
        <w:t>IEEE Transactions on Plasma Science</w:t>
      </w:r>
      <w:r w:rsidRPr="00A449EA">
        <w:rPr>
          <w:rFonts w:ascii="Arial" w:hAnsi="Arial" w:cs="Arial"/>
        </w:rPr>
        <w:t xml:space="preserve"> </w:t>
      </w:r>
      <w:r w:rsidRPr="00A449EA">
        <w:rPr>
          <w:rFonts w:ascii="Arial" w:hAnsi="Arial" w:cs="Arial"/>
          <w:b/>
        </w:rPr>
        <w:t>34</w:t>
      </w:r>
      <w:r w:rsidRPr="00A449EA">
        <w:rPr>
          <w:rFonts w:ascii="Arial" w:hAnsi="Arial" w:cs="Arial"/>
        </w:rPr>
        <w:t xml:space="preserve">, 1052-1058 (2006). </w:t>
      </w:r>
      <w:hyperlink r:id="rId152" w:history="1">
        <w:r w:rsidRPr="00A449EA">
          <w:rPr>
            <w:rStyle w:val="ab"/>
            <w:rFonts w:ascii="Arial" w:hAnsi="Arial" w:cs="Arial"/>
          </w:rPr>
          <w:t>https://doi.org/10.1109/tps.2006.877508</w:t>
        </w:r>
      </w:hyperlink>
    </w:p>
    <w:p w14:paraId="18B160D6" w14:textId="2F42A27B" w:rsidR="00BA3A27" w:rsidRPr="00A449EA" w:rsidRDefault="00BA3A27" w:rsidP="00BA3A27">
      <w:pPr>
        <w:pStyle w:val="EndNoteBibliography"/>
        <w:ind w:left="720" w:hanging="720"/>
        <w:rPr>
          <w:rFonts w:ascii="Arial" w:hAnsi="Arial" w:cs="Arial"/>
        </w:rPr>
      </w:pPr>
      <w:r w:rsidRPr="00A449EA">
        <w:rPr>
          <w:rFonts w:ascii="Arial" w:hAnsi="Arial" w:cs="Arial"/>
        </w:rPr>
        <w:t>11</w:t>
      </w:r>
      <w:r w:rsidRPr="00A449EA">
        <w:rPr>
          <w:rFonts w:ascii="Arial" w:hAnsi="Arial" w:cs="Arial"/>
        </w:rPr>
        <w:tab/>
        <w:t xml:space="preserve">Sternberg, N. &amp; Godyak, V. The Bohm Plasma-Sheath Model and the Bohm Criterion Revisited. </w:t>
      </w:r>
      <w:r w:rsidRPr="00A449EA">
        <w:rPr>
          <w:rFonts w:ascii="Arial" w:hAnsi="Arial" w:cs="Arial"/>
          <w:i/>
        </w:rPr>
        <w:t>IEEE Transactions on Plasma Science</w:t>
      </w:r>
      <w:r w:rsidRPr="00A449EA">
        <w:rPr>
          <w:rFonts w:ascii="Arial" w:hAnsi="Arial" w:cs="Arial"/>
        </w:rPr>
        <w:t xml:space="preserve"> </w:t>
      </w:r>
      <w:r w:rsidRPr="00A449EA">
        <w:rPr>
          <w:rFonts w:ascii="Arial" w:hAnsi="Arial" w:cs="Arial"/>
          <w:b/>
        </w:rPr>
        <w:t>35</w:t>
      </w:r>
      <w:r w:rsidRPr="00A449EA">
        <w:rPr>
          <w:rFonts w:ascii="Arial" w:hAnsi="Arial" w:cs="Arial"/>
        </w:rPr>
        <w:t xml:space="preserve">, 1341-1349 (2007). </w:t>
      </w:r>
      <w:hyperlink r:id="rId153" w:history="1">
        <w:r w:rsidRPr="00A449EA">
          <w:rPr>
            <w:rStyle w:val="ab"/>
            <w:rFonts w:ascii="Arial" w:hAnsi="Arial" w:cs="Arial"/>
          </w:rPr>
          <w:t>https://doi.org/10.1109/tps.2007.905944</w:t>
        </w:r>
      </w:hyperlink>
    </w:p>
    <w:p w14:paraId="03868FE8" w14:textId="3E13F7E9" w:rsidR="00BA3A27" w:rsidRPr="00A449EA" w:rsidRDefault="00BA3A27" w:rsidP="00BA3A27">
      <w:pPr>
        <w:pStyle w:val="EndNoteBibliography"/>
        <w:ind w:left="720" w:hanging="720"/>
        <w:rPr>
          <w:rFonts w:ascii="Arial" w:hAnsi="Arial" w:cs="Arial"/>
        </w:rPr>
      </w:pPr>
      <w:r w:rsidRPr="00A449EA">
        <w:rPr>
          <w:rFonts w:ascii="Arial" w:hAnsi="Arial" w:cs="Arial"/>
        </w:rPr>
        <w:t>12</w:t>
      </w:r>
      <w:r w:rsidRPr="00A449EA">
        <w:rPr>
          <w:rFonts w:ascii="Arial" w:hAnsi="Arial" w:cs="Arial"/>
        </w:rPr>
        <w:tab/>
        <w:t xml:space="preserve">Kato, T., Kuroda, S. &amp; Hatakeyama, R. Diameter Tuning of Single-Walled Carbon Nanotubes by Diffusion Plasma CVD. </w:t>
      </w:r>
      <w:r w:rsidRPr="00A449EA">
        <w:rPr>
          <w:rFonts w:ascii="Arial" w:hAnsi="Arial" w:cs="Arial"/>
          <w:i/>
        </w:rPr>
        <w:t>Journal of Nanomaterials</w:t>
      </w:r>
      <w:r w:rsidRPr="00A449EA">
        <w:rPr>
          <w:rFonts w:ascii="Arial" w:hAnsi="Arial" w:cs="Arial"/>
        </w:rPr>
        <w:t xml:space="preserve"> </w:t>
      </w:r>
      <w:r w:rsidRPr="00A449EA">
        <w:rPr>
          <w:rFonts w:ascii="Arial" w:hAnsi="Arial" w:cs="Arial"/>
          <w:b/>
        </w:rPr>
        <w:t>2011</w:t>
      </w:r>
      <w:r w:rsidRPr="00A449EA">
        <w:rPr>
          <w:rFonts w:ascii="Arial" w:hAnsi="Arial" w:cs="Arial"/>
        </w:rPr>
        <w:t xml:space="preserve">, 1-7 (2011). </w:t>
      </w:r>
      <w:hyperlink r:id="rId154" w:history="1">
        <w:r w:rsidRPr="00A449EA">
          <w:rPr>
            <w:rStyle w:val="ab"/>
            <w:rFonts w:ascii="Arial" w:hAnsi="Arial" w:cs="Arial"/>
          </w:rPr>
          <w:t>https://doi.org/10.1155/2011/490529</w:t>
        </w:r>
      </w:hyperlink>
    </w:p>
    <w:p w14:paraId="53235378" w14:textId="3C7856CB" w:rsidR="00BA3A27" w:rsidRPr="00A449EA" w:rsidRDefault="00BA3A27" w:rsidP="00BA3A27">
      <w:pPr>
        <w:pStyle w:val="EndNoteBibliography"/>
        <w:ind w:left="720" w:hanging="720"/>
        <w:rPr>
          <w:rFonts w:ascii="Arial" w:hAnsi="Arial" w:cs="Arial"/>
        </w:rPr>
      </w:pPr>
      <w:r w:rsidRPr="00A449EA">
        <w:rPr>
          <w:rFonts w:ascii="Arial" w:hAnsi="Arial" w:cs="Arial"/>
        </w:rPr>
        <w:t>13</w:t>
      </w:r>
      <w:r w:rsidRPr="00A449EA">
        <w:rPr>
          <w:rFonts w:ascii="Arial" w:hAnsi="Arial" w:cs="Arial"/>
        </w:rPr>
        <w:tab/>
        <w:t xml:space="preserve">Mehdipour, H., Ostrikov, K., Rider, A. E. &amp; Furman, S. A. Minimizing the Gibbs-Thomson effect in the low-temperature plasma synthesis of thin Si nanowires. </w:t>
      </w:r>
      <w:r w:rsidRPr="00A449EA">
        <w:rPr>
          <w:rFonts w:ascii="Arial" w:hAnsi="Arial" w:cs="Arial"/>
          <w:i/>
        </w:rPr>
        <w:t>Nanotechnology</w:t>
      </w:r>
      <w:r w:rsidRPr="00A449EA">
        <w:rPr>
          <w:rFonts w:ascii="Arial" w:hAnsi="Arial" w:cs="Arial"/>
        </w:rPr>
        <w:t xml:space="preserve"> </w:t>
      </w:r>
      <w:r w:rsidRPr="00A449EA">
        <w:rPr>
          <w:rFonts w:ascii="Arial" w:hAnsi="Arial" w:cs="Arial"/>
          <w:b/>
        </w:rPr>
        <w:t>22</w:t>
      </w:r>
      <w:r w:rsidRPr="00A449EA">
        <w:rPr>
          <w:rFonts w:ascii="Arial" w:hAnsi="Arial" w:cs="Arial"/>
        </w:rPr>
        <w:t xml:space="preserve">, 315707 (2011). </w:t>
      </w:r>
      <w:hyperlink r:id="rId155" w:history="1">
        <w:r w:rsidRPr="00A449EA">
          <w:rPr>
            <w:rStyle w:val="ab"/>
            <w:rFonts w:ascii="Arial" w:hAnsi="Arial" w:cs="Arial"/>
          </w:rPr>
          <w:t>https://doi.org/10.1088/0957-4484/22/31/315707</w:t>
        </w:r>
      </w:hyperlink>
    </w:p>
    <w:p w14:paraId="1063DE14" w14:textId="7E340480" w:rsidR="00BA3A27" w:rsidRPr="00A449EA" w:rsidRDefault="00BA3A27" w:rsidP="00BA3A27">
      <w:pPr>
        <w:pStyle w:val="EndNoteBibliography"/>
        <w:ind w:left="720" w:hanging="720"/>
        <w:rPr>
          <w:rFonts w:ascii="Arial" w:hAnsi="Arial" w:cs="Arial"/>
        </w:rPr>
      </w:pPr>
      <w:r w:rsidRPr="00A449EA">
        <w:rPr>
          <w:rFonts w:ascii="Arial" w:hAnsi="Arial" w:cs="Arial"/>
        </w:rPr>
        <w:t>14</w:t>
      </w:r>
      <w:r w:rsidRPr="00A449EA">
        <w:rPr>
          <w:rFonts w:ascii="Arial" w:hAnsi="Arial" w:cs="Arial"/>
        </w:rPr>
        <w:tab/>
        <w:t xml:space="preserve">Neyts, E. C., van Duin, A. C. &amp; Bogaerts, A. Insights in the plasma-assisted growth of carbon nanotubes through atomic scale simulations: effect of electric field. </w:t>
      </w:r>
      <w:r w:rsidRPr="00A449EA">
        <w:rPr>
          <w:rFonts w:ascii="Arial" w:hAnsi="Arial" w:cs="Arial"/>
          <w:i/>
        </w:rPr>
        <w:t>J Am Chem Soc</w:t>
      </w:r>
      <w:r w:rsidRPr="00A449EA">
        <w:rPr>
          <w:rFonts w:ascii="Arial" w:hAnsi="Arial" w:cs="Arial"/>
        </w:rPr>
        <w:t xml:space="preserve"> </w:t>
      </w:r>
      <w:r w:rsidRPr="00A449EA">
        <w:rPr>
          <w:rFonts w:ascii="Arial" w:hAnsi="Arial" w:cs="Arial"/>
          <w:b/>
        </w:rPr>
        <w:t>134</w:t>
      </w:r>
      <w:r w:rsidRPr="00A449EA">
        <w:rPr>
          <w:rFonts w:ascii="Arial" w:hAnsi="Arial" w:cs="Arial"/>
        </w:rPr>
        <w:t xml:space="preserve">, 1256-1260 (2012). </w:t>
      </w:r>
      <w:hyperlink r:id="rId156" w:history="1">
        <w:r w:rsidRPr="00A449EA">
          <w:rPr>
            <w:rStyle w:val="ab"/>
            <w:rFonts w:ascii="Arial" w:hAnsi="Arial" w:cs="Arial"/>
          </w:rPr>
          <w:t>https://doi.org/10.1021/ja2096317</w:t>
        </w:r>
      </w:hyperlink>
    </w:p>
    <w:p w14:paraId="71C33A3D" w14:textId="4AAD3C27" w:rsidR="00BA3A27" w:rsidRPr="00A449EA" w:rsidRDefault="00BA3A27" w:rsidP="00BA3A27">
      <w:pPr>
        <w:pStyle w:val="EndNoteBibliography"/>
        <w:ind w:left="720" w:hanging="720"/>
        <w:rPr>
          <w:rFonts w:ascii="Arial" w:hAnsi="Arial" w:cs="Arial"/>
        </w:rPr>
      </w:pPr>
      <w:r w:rsidRPr="00A449EA">
        <w:rPr>
          <w:rFonts w:ascii="Arial" w:hAnsi="Arial" w:cs="Arial"/>
        </w:rPr>
        <w:t>15</w:t>
      </w:r>
      <w:r w:rsidRPr="00A449EA">
        <w:rPr>
          <w:rFonts w:ascii="Arial" w:hAnsi="Arial" w:cs="Arial"/>
        </w:rPr>
        <w:tab/>
        <w:t xml:space="preserve">Chabert, P. What is the size of a floating sheath? </w:t>
      </w:r>
      <w:r w:rsidRPr="00A449EA">
        <w:rPr>
          <w:rFonts w:ascii="Arial" w:hAnsi="Arial" w:cs="Arial"/>
          <w:i/>
        </w:rPr>
        <w:t>Plasma Sources Science and Technology</w:t>
      </w:r>
      <w:r w:rsidRPr="00A449EA">
        <w:rPr>
          <w:rFonts w:ascii="Arial" w:hAnsi="Arial" w:cs="Arial"/>
        </w:rPr>
        <w:t xml:space="preserve"> </w:t>
      </w:r>
      <w:r w:rsidRPr="00A449EA">
        <w:rPr>
          <w:rFonts w:ascii="Arial" w:hAnsi="Arial" w:cs="Arial"/>
          <w:b/>
        </w:rPr>
        <w:t>23</w:t>
      </w:r>
      <w:r w:rsidRPr="00A449EA">
        <w:rPr>
          <w:rFonts w:ascii="Arial" w:hAnsi="Arial" w:cs="Arial"/>
        </w:rPr>
        <w:t xml:space="preserve"> (2014). </w:t>
      </w:r>
      <w:hyperlink r:id="rId157" w:history="1">
        <w:r w:rsidRPr="00A449EA">
          <w:rPr>
            <w:rStyle w:val="ab"/>
            <w:rFonts w:ascii="Arial" w:hAnsi="Arial" w:cs="Arial"/>
          </w:rPr>
          <w:t>https://doi.org/10.1088/0963-0252/23/6/065042</w:t>
        </w:r>
      </w:hyperlink>
    </w:p>
    <w:p w14:paraId="07B8B48A" w14:textId="02BD8805" w:rsidR="00BA3A27" w:rsidRPr="00A449EA" w:rsidRDefault="00BA3A27" w:rsidP="00BA3A27">
      <w:pPr>
        <w:pStyle w:val="EndNoteBibliography"/>
        <w:ind w:left="720" w:hanging="720"/>
        <w:rPr>
          <w:rFonts w:ascii="Arial" w:hAnsi="Arial" w:cs="Arial"/>
        </w:rPr>
      </w:pPr>
      <w:r w:rsidRPr="00A449EA">
        <w:rPr>
          <w:rFonts w:ascii="Arial" w:hAnsi="Arial" w:cs="Arial"/>
        </w:rPr>
        <w:t>16</w:t>
      </w:r>
      <w:r w:rsidRPr="00A449EA">
        <w:rPr>
          <w:rFonts w:ascii="Arial" w:hAnsi="Arial" w:cs="Arial"/>
        </w:rPr>
        <w:tab/>
        <w:t xml:space="preserve">Neyts, E. C. Plasma-Surface Interactions in Plasma Catalysis. </w:t>
      </w:r>
      <w:r w:rsidRPr="00A449EA">
        <w:rPr>
          <w:rFonts w:ascii="Arial" w:hAnsi="Arial" w:cs="Arial"/>
          <w:i/>
        </w:rPr>
        <w:t>Plasma Chemistry and Plasma Processing</w:t>
      </w:r>
      <w:r w:rsidRPr="00A449EA">
        <w:rPr>
          <w:rFonts w:ascii="Arial" w:hAnsi="Arial" w:cs="Arial"/>
        </w:rPr>
        <w:t xml:space="preserve"> </w:t>
      </w:r>
      <w:r w:rsidRPr="00A449EA">
        <w:rPr>
          <w:rFonts w:ascii="Arial" w:hAnsi="Arial" w:cs="Arial"/>
          <w:b/>
        </w:rPr>
        <w:t>36</w:t>
      </w:r>
      <w:r w:rsidRPr="00A449EA">
        <w:rPr>
          <w:rFonts w:ascii="Arial" w:hAnsi="Arial" w:cs="Arial"/>
        </w:rPr>
        <w:t xml:space="preserve">, 185-212 (2015). </w:t>
      </w:r>
      <w:hyperlink r:id="rId158" w:history="1">
        <w:r w:rsidRPr="00A449EA">
          <w:rPr>
            <w:rStyle w:val="ab"/>
            <w:rFonts w:ascii="Arial" w:hAnsi="Arial" w:cs="Arial"/>
          </w:rPr>
          <w:t>https://doi.org/10.1007/s11090-015-9662-5</w:t>
        </w:r>
      </w:hyperlink>
    </w:p>
    <w:p w14:paraId="2434BC1A" w14:textId="039F487F" w:rsidR="00BA3A27" w:rsidRPr="00A449EA" w:rsidRDefault="00BA3A27" w:rsidP="00BA3A27">
      <w:pPr>
        <w:pStyle w:val="EndNoteBibliography"/>
        <w:ind w:left="720" w:hanging="720"/>
        <w:rPr>
          <w:rFonts w:ascii="Arial" w:hAnsi="Arial" w:cs="Arial"/>
        </w:rPr>
      </w:pPr>
      <w:r w:rsidRPr="00A449EA">
        <w:rPr>
          <w:rFonts w:ascii="Arial" w:hAnsi="Arial" w:cs="Arial"/>
        </w:rPr>
        <w:t>17</w:t>
      </w:r>
      <w:r w:rsidRPr="00A449EA">
        <w:rPr>
          <w:rFonts w:ascii="Arial" w:hAnsi="Arial" w:cs="Arial"/>
        </w:rPr>
        <w:tab/>
        <w:t xml:space="preserve">Neyts, E. C., Ostrikov, K. K., Sunkara, M. K. &amp; Bogaerts, A. Plasma Catalysis: Synergistic Effects at the Nanoscale. </w:t>
      </w:r>
      <w:r w:rsidRPr="00A449EA">
        <w:rPr>
          <w:rFonts w:ascii="Arial" w:hAnsi="Arial" w:cs="Arial"/>
          <w:i/>
        </w:rPr>
        <w:t>Chem Rev</w:t>
      </w:r>
      <w:r w:rsidRPr="00A449EA">
        <w:rPr>
          <w:rFonts w:ascii="Arial" w:hAnsi="Arial" w:cs="Arial"/>
        </w:rPr>
        <w:t xml:space="preserve"> </w:t>
      </w:r>
      <w:r w:rsidRPr="00A449EA">
        <w:rPr>
          <w:rFonts w:ascii="Arial" w:hAnsi="Arial" w:cs="Arial"/>
          <w:b/>
        </w:rPr>
        <w:t>115</w:t>
      </w:r>
      <w:r w:rsidRPr="00A449EA">
        <w:rPr>
          <w:rFonts w:ascii="Arial" w:hAnsi="Arial" w:cs="Arial"/>
        </w:rPr>
        <w:t xml:space="preserve">, 13408-13446 (2015). </w:t>
      </w:r>
      <w:hyperlink r:id="rId159" w:history="1">
        <w:r w:rsidRPr="00A449EA">
          <w:rPr>
            <w:rStyle w:val="ab"/>
            <w:rFonts w:ascii="Arial" w:hAnsi="Arial" w:cs="Arial"/>
          </w:rPr>
          <w:t>https://doi.org/10.1021/acs.chemrev.5b00362</w:t>
        </w:r>
      </w:hyperlink>
    </w:p>
    <w:p w14:paraId="6BB883B8" w14:textId="6FB656C0" w:rsidR="00BA3A27" w:rsidRPr="00A449EA" w:rsidRDefault="00BA3A27" w:rsidP="00BA3A27">
      <w:pPr>
        <w:pStyle w:val="EndNoteBibliography"/>
        <w:ind w:left="720" w:hanging="720"/>
        <w:rPr>
          <w:rFonts w:ascii="Arial" w:hAnsi="Arial" w:cs="Arial"/>
        </w:rPr>
      </w:pPr>
      <w:r w:rsidRPr="00A449EA">
        <w:rPr>
          <w:rFonts w:ascii="Arial" w:hAnsi="Arial" w:cs="Arial"/>
        </w:rPr>
        <w:t>18</w:t>
      </w:r>
      <w:r w:rsidRPr="00A449EA">
        <w:rPr>
          <w:rFonts w:ascii="Arial" w:hAnsi="Arial" w:cs="Arial"/>
        </w:rPr>
        <w:tab/>
        <w:t xml:space="preserve">Zhang, Y.-R., Van Laer, K., Neyts, E. C. &amp; Bogaerts, A. Can plasma be formed in catalyst pores? A modeling investigation. </w:t>
      </w:r>
      <w:r w:rsidRPr="00A449EA">
        <w:rPr>
          <w:rFonts w:ascii="Arial" w:hAnsi="Arial" w:cs="Arial"/>
          <w:i/>
        </w:rPr>
        <w:t>Applied Catalysis B: Environmental</w:t>
      </w:r>
      <w:r w:rsidRPr="00A449EA">
        <w:rPr>
          <w:rFonts w:ascii="Arial" w:hAnsi="Arial" w:cs="Arial"/>
        </w:rPr>
        <w:t xml:space="preserve"> </w:t>
      </w:r>
      <w:r w:rsidRPr="00A449EA">
        <w:rPr>
          <w:rFonts w:ascii="Arial" w:hAnsi="Arial" w:cs="Arial"/>
          <w:b/>
        </w:rPr>
        <w:t>185</w:t>
      </w:r>
      <w:r w:rsidRPr="00A449EA">
        <w:rPr>
          <w:rFonts w:ascii="Arial" w:hAnsi="Arial" w:cs="Arial"/>
        </w:rPr>
        <w:t xml:space="preserve">, 56-67 (2016). </w:t>
      </w:r>
      <w:hyperlink r:id="rId160" w:history="1">
        <w:r w:rsidRPr="00A449EA">
          <w:rPr>
            <w:rStyle w:val="ab"/>
            <w:rFonts w:ascii="Arial" w:hAnsi="Arial" w:cs="Arial"/>
          </w:rPr>
          <w:t>https://doi.org/10.1016/j.apcatb.2015.12.009</w:t>
        </w:r>
      </w:hyperlink>
    </w:p>
    <w:p w14:paraId="5D491AA3" w14:textId="283D8B68" w:rsidR="00BA3A27" w:rsidRPr="00A449EA" w:rsidRDefault="00BA3A27" w:rsidP="00BA3A27">
      <w:pPr>
        <w:pStyle w:val="EndNoteBibliography"/>
        <w:ind w:left="720" w:hanging="720"/>
        <w:rPr>
          <w:rFonts w:ascii="Arial" w:hAnsi="Arial" w:cs="Arial"/>
        </w:rPr>
      </w:pPr>
      <w:r w:rsidRPr="00A449EA">
        <w:rPr>
          <w:rFonts w:ascii="Arial" w:hAnsi="Arial" w:cs="Arial"/>
        </w:rPr>
        <w:t>19</w:t>
      </w:r>
      <w:r w:rsidRPr="00A449EA">
        <w:rPr>
          <w:rFonts w:ascii="Arial" w:hAnsi="Arial" w:cs="Arial"/>
        </w:rPr>
        <w:tab/>
        <w:t xml:space="preserve">Li, H.-P., Ostrikov, K. &amp; Sun, W. The energy tree: Non-equilibrium energy transfer in collision-dominated plasmas. </w:t>
      </w:r>
      <w:r w:rsidRPr="00A449EA">
        <w:rPr>
          <w:rFonts w:ascii="Arial" w:hAnsi="Arial" w:cs="Arial"/>
          <w:i/>
        </w:rPr>
        <w:t>Physics Reports</w:t>
      </w:r>
      <w:r w:rsidRPr="00A449EA">
        <w:rPr>
          <w:rFonts w:ascii="Arial" w:hAnsi="Arial" w:cs="Arial"/>
        </w:rPr>
        <w:t xml:space="preserve"> </w:t>
      </w:r>
      <w:r w:rsidRPr="00A449EA">
        <w:rPr>
          <w:rFonts w:ascii="Arial" w:hAnsi="Arial" w:cs="Arial"/>
          <w:b/>
        </w:rPr>
        <w:t>770-772</w:t>
      </w:r>
      <w:r w:rsidRPr="00A449EA">
        <w:rPr>
          <w:rFonts w:ascii="Arial" w:hAnsi="Arial" w:cs="Arial"/>
        </w:rPr>
        <w:t xml:space="preserve">, 1-45 (2018). </w:t>
      </w:r>
      <w:hyperlink r:id="rId161" w:history="1">
        <w:r w:rsidRPr="00A449EA">
          <w:rPr>
            <w:rStyle w:val="ab"/>
            <w:rFonts w:ascii="Arial" w:hAnsi="Arial" w:cs="Arial"/>
          </w:rPr>
          <w:t>https://doi.org/10.1016/j.physrep.2018.08.002</w:t>
        </w:r>
      </w:hyperlink>
    </w:p>
    <w:p w14:paraId="35E692E7" w14:textId="7CA37CA1" w:rsidR="00BA3A27" w:rsidRPr="00A449EA" w:rsidRDefault="00BA3A27" w:rsidP="00BA3A27">
      <w:pPr>
        <w:pStyle w:val="EndNoteBibliography"/>
        <w:ind w:left="720" w:hanging="720"/>
        <w:rPr>
          <w:rFonts w:ascii="Arial" w:hAnsi="Arial" w:cs="Arial"/>
        </w:rPr>
      </w:pPr>
      <w:r w:rsidRPr="00A449EA">
        <w:rPr>
          <w:rFonts w:ascii="Arial" w:hAnsi="Arial" w:cs="Arial"/>
        </w:rPr>
        <w:lastRenderedPageBreak/>
        <w:t>20</w:t>
      </w:r>
      <w:r w:rsidRPr="00A449EA">
        <w:rPr>
          <w:rFonts w:ascii="Arial" w:hAnsi="Arial" w:cs="Arial"/>
        </w:rPr>
        <w:tab/>
        <w:t xml:space="preserve">Zhang, Q.-Z. &amp; Bogaerts, A. Propagation of a plasma streamer in catalyst pores. </w:t>
      </w:r>
      <w:r w:rsidRPr="00A449EA">
        <w:rPr>
          <w:rFonts w:ascii="Arial" w:hAnsi="Arial" w:cs="Arial"/>
          <w:i/>
        </w:rPr>
        <w:t>Plasma Sources Science and Technology</w:t>
      </w:r>
      <w:r w:rsidRPr="00A449EA">
        <w:rPr>
          <w:rFonts w:ascii="Arial" w:hAnsi="Arial" w:cs="Arial"/>
        </w:rPr>
        <w:t xml:space="preserve"> </w:t>
      </w:r>
      <w:r w:rsidRPr="00A449EA">
        <w:rPr>
          <w:rFonts w:ascii="Arial" w:hAnsi="Arial" w:cs="Arial"/>
          <w:b/>
        </w:rPr>
        <w:t>27</w:t>
      </w:r>
      <w:r w:rsidRPr="00A449EA">
        <w:rPr>
          <w:rFonts w:ascii="Arial" w:hAnsi="Arial" w:cs="Arial"/>
        </w:rPr>
        <w:t xml:space="preserve"> (2018). </w:t>
      </w:r>
      <w:hyperlink r:id="rId162" w:history="1">
        <w:r w:rsidRPr="00A449EA">
          <w:rPr>
            <w:rStyle w:val="ab"/>
            <w:rFonts w:ascii="Arial" w:hAnsi="Arial" w:cs="Arial"/>
          </w:rPr>
          <w:t>https://doi.org/10.1088/1361-6595/aab47a</w:t>
        </w:r>
      </w:hyperlink>
    </w:p>
    <w:p w14:paraId="0199D901" w14:textId="406CFA77" w:rsidR="00BA3A27" w:rsidRPr="00A449EA" w:rsidRDefault="00BA3A27" w:rsidP="00BA3A27">
      <w:pPr>
        <w:pStyle w:val="EndNoteBibliography"/>
        <w:ind w:left="720" w:hanging="720"/>
        <w:rPr>
          <w:rFonts w:ascii="Arial" w:hAnsi="Arial" w:cs="Arial"/>
        </w:rPr>
      </w:pPr>
      <w:r w:rsidRPr="00A449EA">
        <w:rPr>
          <w:rFonts w:ascii="Arial" w:hAnsi="Arial" w:cs="Arial"/>
        </w:rPr>
        <w:t>21</w:t>
      </w:r>
      <w:r w:rsidRPr="00A449EA">
        <w:rPr>
          <w:rFonts w:ascii="Arial" w:hAnsi="Arial" w:cs="Arial"/>
        </w:rPr>
        <w:tab/>
        <w:t xml:space="preserve">Carreon, M. L. Plasma catalysis: a brief tutorial. </w:t>
      </w:r>
      <w:r w:rsidRPr="00A449EA">
        <w:rPr>
          <w:rFonts w:ascii="Arial" w:hAnsi="Arial" w:cs="Arial"/>
          <w:i/>
        </w:rPr>
        <w:t>Plasma Research Express</w:t>
      </w:r>
      <w:r w:rsidRPr="00A449EA">
        <w:rPr>
          <w:rFonts w:ascii="Arial" w:hAnsi="Arial" w:cs="Arial"/>
        </w:rPr>
        <w:t xml:space="preserve"> </w:t>
      </w:r>
      <w:r w:rsidRPr="00A449EA">
        <w:rPr>
          <w:rFonts w:ascii="Arial" w:hAnsi="Arial" w:cs="Arial"/>
          <w:b/>
        </w:rPr>
        <w:t>1</w:t>
      </w:r>
      <w:r w:rsidRPr="00A449EA">
        <w:rPr>
          <w:rFonts w:ascii="Arial" w:hAnsi="Arial" w:cs="Arial"/>
        </w:rPr>
        <w:t xml:space="preserve"> (2019). </w:t>
      </w:r>
      <w:hyperlink r:id="rId163" w:history="1">
        <w:r w:rsidRPr="00A449EA">
          <w:rPr>
            <w:rStyle w:val="ab"/>
            <w:rFonts w:ascii="Arial" w:hAnsi="Arial" w:cs="Arial"/>
          </w:rPr>
          <w:t>https://doi.org/10.1088/2516-1067/ab5a30</w:t>
        </w:r>
      </w:hyperlink>
    </w:p>
    <w:p w14:paraId="0BC657D4" w14:textId="68B327D8" w:rsidR="00BA3A27" w:rsidRPr="00A449EA" w:rsidRDefault="00BA3A27" w:rsidP="00BA3A27">
      <w:pPr>
        <w:pStyle w:val="EndNoteBibliography"/>
        <w:ind w:left="720" w:hanging="720"/>
        <w:rPr>
          <w:rFonts w:ascii="Arial" w:hAnsi="Arial" w:cs="Arial"/>
        </w:rPr>
      </w:pPr>
      <w:r w:rsidRPr="00A449EA">
        <w:rPr>
          <w:rFonts w:ascii="Arial" w:hAnsi="Arial" w:cs="Arial"/>
        </w:rPr>
        <w:t>22</w:t>
      </w:r>
      <w:r w:rsidRPr="00A449EA">
        <w:rPr>
          <w:rFonts w:ascii="Arial" w:hAnsi="Arial" w:cs="Arial"/>
        </w:rPr>
        <w:tab/>
        <w:t xml:space="preserve">AlQahtani, M. S., Wang, X., Knecht, S. D., Bilén, S. G. &amp; Song, C. Plasma-enhanced catalytic reduction of SO2: Decoupling plasma-induced surface reaction from plasma-phase reaction. </w:t>
      </w:r>
      <w:r w:rsidRPr="00A449EA">
        <w:rPr>
          <w:rFonts w:ascii="Arial" w:hAnsi="Arial" w:cs="Arial"/>
          <w:i/>
        </w:rPr>
        <w:t>Applied Catalysis B: Environmental</w:t>
      </w:r>
      <w:r w:rsidRPr="00A449EA">
        <w:rPr>
          <w:rFonts w:ascii="Arial" w:hAnsi="Arial" w:cs="Arial"/>
        </w:rPr>
        <w:t xml:space="preserve"> </w:t>
      </w:r>
      <w:r w:rsidRPr="00A449EA">
        <w:rPr>
          <w:rFonts w:ascii="Arial" w:hAnsi="Arial" w:cs="Arial"/>
          <w:b/>
        </w:rPr>
        <w:t>286</w:t>
      </w:r>
      <w:r w:rsidRPr="00A449EA">
        <w:rPr>
          <w:rFonts w:ascii="Arial" w:hAnsi="Arial" w:cs="Arial"/>
        </w:rPr>
        <w:t xml:space="preserve"> (2021). </w:t>
      </w:r>
      <w:hyperlink r:id="rId164" w:history="1">
        <w:r w:rsidRPr="00A449EA">
          <w:rPr>
            <w:rStyle w:val="ab"/>
            <w:rFonts w:ascii="Arial" w:hAnsi="Arial" w:cs="Arial"/>
          </w:rPr>
          <w:t>https://doi.org/10.1016/j.apcatb.2020.119852</w:t>
        </w:r>
      </w:hyperlink>
    </w:p>
    <w:p w14:paraId="32C8F73A" w14:textId="604D6E9E" w:rsidR="00BA3A27" w:rsidRPr="00A449EA" w:rsidRDefault="00BA3A27" w:rsidP="00BA3A27">
      <w:pPr>
        <w:pStyle w:val="EndNoteBibliography"/>
        <w:ind w:left="720" w:hanging="720"/>
        <w:rPr>
          <w:rFonts w:ascii="Arial" w:hAnsi="Arial" w:cs="Arial"/>
        </w:rPr>
      </w:pPr>
      <w:r w:rsidRPr="00A449EA">
        <w:rPr>
          <w:rFonts w:ascii="Arial" w:hAnsi="Arial" w:cs="Arial"/>
        </w:rPr>
        <w:t>23</w:t>
      </w:r>
      <w:r w:rsidRPr="00A449EA">
        <w:rPr>
          <w:rFonts w:ascii="Arial" w:hAnsi="Arial" w:cs="Arial"/>
        </w:rPr>
        <w:tab/>
        <w:t xml:space="preserve">Jiang, J. &amp; Bruggeman, P. J. Tuning plasma parameters to control reactive species fluxes to substrates in the context of plasma catalysis. </w:t>
      </w:r>
      <w:r w:rsidRPr="00A449EA">
        <w:rPr>
          <w:rFonts w:ascii="Arial" w:hAnsi="Arial" w:cs="Arial"/>
          <w:i/>
        </w:rPr>
        <w:t>Journal of Physics D: Applied Physics</w:t>
      </w:r>
      <w:r w:rsidRPr="00A449EA">
        <w:rPr>
          <w:rFonts w:ascii="Arial" w:hAnsi="Arial" w:cs="Arial"/>
        </w:rPr>
        <w:t xml:space="preserve"> </w:t>
      </w:r>
      <w:r w:rsidRPr="00A449EA">
        <w:rPr>
          <w:rFonts w:ascii="Arial" w:hAnsi="Arial" w:cs="Arial"/>
          <w:b/>
        </w:rPr>
        <w:t>54</w:t>
      </w:r>
      <w:r w:rsidRPr="00A449EA">
        <w:rPr>
          <w:rFonts w:ascii="Arial" w:hAnsi="Arial" w:cs="Arial"/>
        </w:rPr>
        <w:t xml:space="preserve"> (2021). </w:t>
      </w:r>
      <w:hyperlink r:id="rId165" w:history="1">
        <w:r w:rsidRPr="00A449EA">
          <w:rPr>
            <w:rStyle w:val="ab"/>
            <w:rFonts w:ascii="Arial" w:hAnsi="Arial" w:cs="Arial"/>
          </w:rPr>
          <w:t>https://doi.org/10.1088/1361-6463/abe89a</w:t>
        </w:r>
      </w:hyperlink>
    </w:p>
    <w:p w14:paraId="1D3DF4BA" w14:textId="38C1410E" w:rsidR="00BA3A27" w:rsidRPr="00A449EA" w:rsidRDefault="00BA3A27" w:rsidP="00BA3A27">
      <w:pPr>
        <w:pStyle w:val="EndNoteBibliography"/>
        <w:ind w:left="720" w:hanging="720"/>
        <w:rPr>
          <w:rFonts w:ascii="Arial" w:hAnsi="Arial" w:cs="Arial"/>
        </w:rPr>
      </w:pPr>
      <w:r w:rsidRPr="00A449EA">
        <w:rPr>
          <w:rFonts w:ascii="Arial" w:hAnsi="Arial" w:cs="Arial"/>
        </w:rPr>
        <w:t>24</w:t>
      </w:r>
      <w:r w:rsidRPr="00A449EA">
        <w:rPr>
          <w:rFonts w:ascii="Arial" w:hAnsi="Arial" w:cs="Arial"/>
        </w:rPr>
        <w:tab/>
        <w:t xml:space="preserve">Vanraes, P. &amp; Bogaerts, A. The essential role of the plasma sheath in plasma–liquid interaction and its applications—A perspective. </w:t>
      </w:r>
      <w:r w:rsidRPr="00A449EA">
        <w:rPr>
          <w:rFonts w:ascii="Arial" w:hAnsi="Arial" w:cs="Arial"/>
          <w:i/>
        </w:rPr>
        <w:t>Journal of Applied Physics</w:t>
      </w:r>
      <w:r w:rsidRPr="00A449EA">
        <w:rPr>
          <w:rFonts w:ascii="Arial" w:hAnsi="Arial" w:cs="Arial"/>
        </w:rPr>
        <w:t xml:space="preserve"> </w:t>
      </w:r>
      <w:r w:rsidRPr="00A449EA">
        <w:rPr>
          <w:rFonts w:ascii="Arial" w:hAnsi="Arial" w:cs="Arial"/>
          <w:b/>
        </w:rPr>
        <w:t>129</w:t>
      </w:r>
      <w:r w:rsidRPr="00A449EA">
        <w:rPr>
          <w:rFonts w:ascii="Arial" w:hAnsi="Arial" w:cs="Arial"/>
        </w:rPr>
        <w:t xml:space="preserve"> (2021). </w:t>
      </w:r>
      <w:hyperlink r:id="rId166" w:history="1">
        <w:r w:rsidRPr="00A449EA">
          <w:rPr>
            <w:rStyle w:val="ab"/>
            <w:rFonts w:ascii="Arial" w:hAnsi="Arial" w:cs="Arial"/>
          </w:rPr>
          <w:t>https://doi.org/10.1063/5.0044905</w:t>
        </w:r>
      </w:hyperlink>
    </w:p>
    <w:p w14:paraId="41C1E6DA" w14:textId="77777777" w:rsidR="00BA3A27" w:rsidRPr="00A449EA" w:rsidRDefault="00BA3A27" w:rsidP="00BA3A27">
      <w:pPr>
        <w:pStyle w:val="EndNoteBibliography"/>
        <w:ind w:left="720" w:hanging="720"/>
        <w:rPr>
          <w:rFonts w:ascii="Arial" w:hAnsi="Arial" w:cs="Arial"/>
        </w:rPr>
      </w:pPr>
      <w:r w:rsidRPr="00A449EA">
        <w:rPr>
          <w:rFonts w:ascii="Arial" w:hAnsi="Arial" w:cs="Arial"/>
        </w:rPr>
        <w:t>25</w:t>
      </w:r>
      <w:r w:rsidRPr="00A449EA">
        <w:rPr>
          <w:rFonts w:ascii="Arial" w:hAnsi="Arial" w:cs="Arial"/>
        </w:rPr>
        <w:tab/>
        <w:t xml:space="preserve">Schlichting, H. G., Klaus. </w:t>
      </w:r>
      <w:r w:rsidRPr="00A449EA">
        <w:rPr>
          <w:rFonts w:ascii="Arial" w:hAnsi="Arial" w:cs="Arial"/>
          <w:i/>
        </w:rPr>
        <w:t>Boundary-Layer Theory</w:t>
      </w:r>
      <w:r w:rsidRPr="00A449EA">
        <w:rPr>
          <w:rFonts w:ascii="Arial" w:hAnsi="Arial" w:cs="Arial"/>
        </w:rPr>
        <w:t>.  (Springer, 2016 ).</w:t>
      </w:r>
    </w:p>
    <w:p w14:paraId="78FC5271" w14:textId="40180FAF" w:rsidR="00BA3A27" w:rsidRPr="00A449EA" w:rsidRDefault="00BA3A27" w:rsidP="00BA3A27">
      <w:pPr>
        <w:pStyle w:val="EndNoteBibliography"/>
        <w:ind w:left="720" w:hanging="720"/>
        <w:rPr>
          <w:rFonts w:ascii="Arial" w:hAnsi="Arial" w:cs="Arial"/>
        </w:rPr>
      </w:pPr>
      <w:r w:rsidRPr="00A449EA">
        <w:rPr>
          <w:rFonts w:ascii="Arial" w:hAnsi="Arial" w:cs="Arial"/>
        </w:rPr>
        <w:t>26</w:t>
      </w:r>
      <w:r w:rsidRPr="00A449EA">
        <w:rPr>
          <w:rFonts w:ascii="Arial" w:hAnsi="Arial" w:cs="Arial"/>
        </w:rPr>
        <w:tab/>
        <w:t xml:space="preserve">Wanten, B., Vertongen, R., De Meyer, R. &amp; Bogaerts, A. Plasma-based CO2 conversion: How to correctly analyze the performance? </w:t>
      </w:r>
      <w:r w:rsidRPr="00A449EA">
        <w:rPr>
          <w:rFonts w:ascii="Arial" w:hAnsi="Arial" w:cs="Arial"/>
          <w:i/>
        </w:rPr>
        <w:t>Journal of Energy Chemistry</w:t>
      </w:r>
      <w:r w:rsidRPr="00A449EA">
        <w:rPr>
          <w:rFonts w:ascii="Arial" w:hAnsi="Arial" w:cs="Arial"/>
        </w:rPr>
        <w:t xml:space="preserve"> </w:t>
      </w:r>
      <w:r w:rsidRPr="00A449EA">
        <w:rPr>
          <w:rFonts w:ascii="Arial" w:hAnsi="Arial" w:cs="Arial"/>
          <w:b/>
        </w:rPr>
        <w:t>86</w:t>
      </w:r>
      <w:r w:rsidRPr="00A449EA">
        <w:rPr>
          <w:rFonts w:ascii="Arial" w:hAnsi="Arial" w:cs="Arial"/>
        </w:rPr>
        <w:t xml:space="preserve">, 180-196 (2023). </w:t>
      </w:r>
      <w:hyperlink r:id="rId167" w:history="1">
        <w:r w:rsidRPr="00A449EA">
          <w:rPr>
            <w:rStyle w:val="ab"/>
            <w:rFonts w:ascii="Arial" w:hAnsi="Arial" w:cs="Arial"/>
          </w:rPr>
          <w:t>https://doi.org/10.1016/j.jechem.2023.07.005</w:t>
        </w:r>
      </w:hyperlink>
    </w:p>
    <w:p w14:paraId="5E0A015E" w14:textId="3333C158" w:rsidR="00BA3A27" w:rsidRPr="00A449EA" w:rsidRDefault="00BA3A27" w:rsidP="00BA3A27">
      <w:pPr>
        <w:pStyle w:val="EndNoteBibliography"/>
        <w:ind w:left="720" w:hanging="720"/>
        <w:rPr>
          <w:rFonts w:ascii="Arial" w:hAnsi="Arial" w:cs="Arial"/>
        </w:rPr>
      </w:pPr>
      <w:r w:rsidRPr="00A449EA">
        <w:rPr>
          <w:rFonts w:ascii="Arial" w:hAnsi="Arial" w:cs="Arial"/>
        </w:rPr>
        <w:t>27</w:t>
      </w:r>
      <w:r w:rsidRPr="00A449EA">
        <w:rPr>
          <w:rFonts w:ascii="Arial" w:hAnsi="Arial" w:cs="Arial"/>
        </w:rPr>
        <w:tab/>
        <w:t xml:space="preserve">Van Turnhout, J., Rouwenhorst, K., Lefferts, L. &amp; Bogaerts, A. Plasma catalysis: what is needed to create synergy? </w:t>
      </w:r>
      <w:r w:rsidRPr="00A449EA">
        <w:rPr>
          <w:rFonts w:ascii="Arial" w:hAnsi="Arial" w:cs="Arial"/>
          <w:i/>
        </w:rPr>
        <w:t>EES Catal</w:t>
      </w:r>
      <w:r w:rsidRPr="00A449EA">
        <w:rPr>
          <w:rFonts w:ascii="Arial" w:hAnsi="Arial" w:cs="Arial"/>
        </w:rPr>
        <w:t xml:space="preserve"> </w:t>
      </w:r>
      <w:r w:rsidRPr="00A449EA">
        <w:rPr>
          <w:rFonts w:ascii="Arial" w:hAnsi="Arial" w:cs="Arial"/>
          <w:b/>
        </w:rPr>
        <w:t>3</w:t>
      </w:r>
      <w:r w:rsidRPr="00A449EA">
        <w:rPr>
          <w:rFonts w:ascii="Arial" w:hAnsi="Arial" w:cs="Arial"/>
        </w:rPr>
        <w:t xml:space="preserve">, 669-693 (2025). </w:t>
      </w:r>
      <w:hyperlink r:id="rId168" w:history="1">
        <w:r w:rsidRPr="00A449EA">
          <w:rPr>
            <w:rStyle w:val="ab"/>
            <w:rFonts w:ascii="Arial" w:hAnsi="Arial" w:cs="Arial"/>
          </w:rPr>
          <w:t>https://doi.org/10.1039/d5ey00027k</w:t>
        </w:r>
      </w:hyperlink>
    </w:p>
    <w:p w14:paraId="5BC9F12B" w14:textId="5D799623" w:rsidR="00BA3A27" w:rsidRPr="00A449EA" w:rsidRDefault="00BA3A27" w:rsidP="00BA3A27">
      <w:pPr>
        <w:pStyle w:val="EndNoteBibliography"/>
        <w:ind w:left="720" w:hanging="720"/>
        <w:rPr>
          <w:rFonts w:ascii="Arial" w:hAnsi="Arial" w:cs="Arial"/>
        </w:rPr>
      </w:pPr>
      <w:r w:rsidRPr="00A449EA">
        <w:rPr>
          <w:rFonts w:ascii="Arial" w:hAnsi="Arial" w:cs="Arial"/>
        </w:rPr>
        <w:t>28</w:t>
      </w:r>
      <w:r w:rsidRPr="00A449EA">
        <w:rPr>
          <w:rFonts w:ascii="Arial" w:hAnsi="Arial" w:cs="Arial"/>
        </w:rPr>
        <w:tab/>
        <w:t xml:space="preserve">Bogaerts, A. Plasma technology for the electrification of chemical reactions. </w:t>
      </w:r>
      <w:r w:rsidRPr="00A449EA">
        <w:rPr>
          <w:rFonts w:ascii="Arial" w:hAnsi="Arial" w:cs="Arial"/>
          <w:i/>
        </w:rPr>
        <w:t>Nature Chemical Engineering</w:t>
      </w:r>
      <w:r w:rsidRPr="00A449EA">
        <w:rPr>
          <w:rFonts w:ascii="Arial" w:hAnsi="Arial" w:cs="Arial"/>
        </w:rPr>
        <w:t xml:space="preserve"> </w:t>
      </w:r>
      <w:r w:rsidRPr="00A449EA">
        <w:rPr>
          <w:rFonts w:ascii="Arial" w:hAnsi="Arial" w:cs="Arial"/>
          <w:b/>
        </w:rPr>
        <w:t>2</w:t>
      </w:r>
      <w:r w:rsidRPr="00A449EA">
        <w:rPr>
          <w:rFonts w:ascii="Arial" w:hAnsi="Arial" w:cs="Arial"/>
        </w:rPr>
        <w:t xml:space="preserve">, 336-340 (2025). </w:t>
      </w:r>
      <w:hyperlink r:id="rId169" w:history="1">
        <w:r w:rsidRPr="00A449EA">
          <w:rPr>
            <w:rStyle w:val="ab"/>
            <w:rFonts w:ascii="Arial" w:hAnsi="Arial" w:cs="Arial"/>
          </w:rPr>
          <w:t>https://doi.org/10.1038/s44286-025-00229-3</w:t>
        </w:r>
      </w:hyperlink>
    </w:p>
    <w:p w14:paraId="0BAC91A0" w14:textId="630C363C" w:rsidR="00BA3A27" w:rsidRPr="00A449EA" w:rsidRDefault="00BA3A27" w:rsidP="00BA3A27">
      <w:pPr>
        <w:pStyle w:val="EndNoteBibliography"/>
        <w:ind w:left="720" w:hanging="720"/>
        <w:rPr>
          <w:rFonts w:ascii="Arial" w:hAnsi="Arial" w:cs="Arial"/>
        </w:rPr>
      </w:pPr>
      <w:r w:rsidRPr="00A449EA">
        <w:rPr>
          <w:rFonts w:ascii="Arial" w:hAnsi="Arial" w:cs="Arial"/>
        </w:rPr>
        <w:t>29</w:t>
      </w:r>
      <w:r w:rsidRPr="00A449EA">
        <w:rPr>
          <w:rFonts w:ascii="Arial" w:hAnsi="Arial" w:cs="Arial"/>
        </w:rPr>
        <w:tab/>
        <w:t xml:space="preserve">Vijaya Kumar, P., Jafar Ahamed, A. &amp; Karthikeyan, M. Synthesis and characterization of NiO nanoparticles by chemical as well as green routes and their comparisons with respect to cytotoxic effect and toxicity studies in microbial and MCF-7 cancer cell models. </w:t>
      </w:r>
      <w:r w:rsidRPr="00A449EA">
        <w:rPr>
          <w:rFonts w:ascii="Arial" w:hAnsi="Arial" w:cs="Arial"/>
          <w:i/>
        </w:rPr>
        <w:t>SN Applied Sciences</w:t>
      </w:r>
      <w:r w:rsidRPr="00A449EA">
        <w:rPr>
          <w:rFonts w:ascii="Arial" w:hAnsi="Arial" w:cs="Arial"/>
        </w:rPr>
        <w:t xml:space="preserve"> </w:t>
      </w:r>
      <w:r w:rsidRPr="00A449EA">
        <w:rPr>
          <w:rFonts w:ascii="Arial" w:hAnsi="Arial" w:cs="Arial"/>
          <w:b/>
        </w:rPr>
        <w:t>1</w:t>
      </w:r>
      <w:r w:rsidRPr="00A449EA">
        <w:rPr>
          <w:rFonts w:ascii="Arial" w:hAnsi="Arial" w:cs="Arial"/>
        </w:rPr>
        <w:t xml:space="preserve"> (2019). </w:t>
      </w:r>
      <w:hyperlink r:id="rId170" w:history="1">
        <w:r w:rsidRPr="00A449EA">
          <w:rPr>
            <w:rStyle w:val="ab"/>
            <w:rFonts w:ascii="Arial" w:hAnsi="Arial" w:cs="Arial"/>
          </w:rPr>
          <w:t>https://doi.org/10.1007/s42452-019-1113-0</w:t>
        </w:r>
      </w:hyperlink>
    </w:p>
    <w:p w14:paraId="0AFB962C" w14:textId="140B2130" w:rsidR="00BA3A27" w:rsidRPr="00A449EA" w:rsidRDefault="00BA3A27" w:rsidP="00BA3A27">
      <w:pPr>
        <w:pStyle w:val="EndNoteBibliography"/>
        <w:ind w:left="720" w:hanging="720"/>
        <w:rPr>
          <w:rFonts w:ascii="Arial" w:hAnsi="Arial" w:cs="Arial"/>
        </w:rPr>
      </w:pPr>
      <w:r w:rsidRPr="00A449EA">
        <w:rPr>
          <w:rFonts w:ascii="Arial" w:hAnsi="Arial" w:cs="Arial"/>
        </w:rPr>
        <w:t>30</w:t>
      </w:r>
      <w:r w:rsidRPr="00A449EA">
        <w:rPr>
          <w:rFonts w:ascii="Arial" w:hAnsi="Arial" w:cs="Arial"/>
        </w:rPr>
        <w:tab/>
        <w:t xml:space="preserve">Huo, C., Ouyang, J. &amp; Yang, H. CuO nanoparticles encapsulated inside Al-MCM-41 mesoporous materials via direct synthetic route. </w:t>
      </w:r>
      <w:r w:rsidRPr="00A449EA">
        <w:rPr>
          <w:rFonts w:ascii="Arial" w:hAnsi="Arial" w:cs="Arial"/>
          <w:i/>
        </w:rPr>
        <w:t>Sci Rep</w:t>
      </w:r>
      <w:r w:rsidRPr="00A449EA">
        <w:rPr>
          <w:rFonts w:ascii="Arial" w:hAnsi="Arial" w:cs="Arial"/>
        </w:rPr>
        <w:t xml:space="preserve"> </w:t>
      </w:r>
      <w:r w:rsidRPr="00A449EA">
        <w:rPr>
          <w:rFonts w:ascii="Arial" w:hAnsi="Arial" w:cs="Arial"/>
          <w:b/>
        </w:rPr>
        <w:t>4</w:t>
      </w:r>
      <w:r w:rsidRPr="00A449EA">
        <w:rPr>
          <w:rFonts w:ascii="Arial" w:hAnsi="Arial" w:cs="Arial"/>
        </w:rPr>
        <w:t xml:space="preserve">, 3682 (2014). </w:t>
      </w:r>
      <w:hyperlink r:id="rId171" w:history="1">
        <w:r w:rsidRPr="00A449EA">
          <w:rPr>
            <w:rStyle w:val="ab"/>
            <w:rFonts w:ascii="Arial" w:hAnsi="Arial" w:cs="Arial"/>
          </w:rPr>
          <w:t>https://doi.org/10.1038/srep03682</w:t>
        </w:r>
      </w:hyperlink>
    </w:p>
    <w:p w14:paraId="16895A08" w14:textId="77777777" w:rsidR="00BA3A27" w:rsidRPr="00A449EA" w:rsidRDefault="00BA3A27" w:rsidP="00BA3A27">
      <w:pPr>
        <w:pStyle w:val="EndNoteBibliography"/>
        <w:ind w:left="720" w:hanging="720"/>
        <w:rPr>
          <w:rFonts w:ascii="Arial" w:hAnsi="Arial" w:cs="Arial"/>
        </w:rPr>
      </w:pPr>
      <w:r w:rsidRPr="00A449EA">
        <w:rPr>
          <w:rFonts w:ascii="Arial" w:hAnsi="Arial" w:cs="Arial"/>
        </w:rPr>
        <w:t>31</w:t>
      </w:r>
      <w:r w:rsidRPr="00A449EA">
        <w:rPr>
          <w:rFonts w:ascii="Arial" w:hAnsi="Arial" w:cs="Arial"/>
        </w:rPr>
        <w:tab/>
        <w:t xml:space="preserve"> (!!! INVALID CITATION !!! 28). </w:t>
      </w:r>
    </w:p>
    <w:p w14:paraId="55748BC4" w14:textId="68913424" w:rsidR="00BA3A27" w:rsidRPr="00A449EA" w:rsidRDefault="00BA3A27" w:rsidP="00BA3A27">
      <w:pPr>
        <w:pStyle w:val="EndNoteBibliography"/>
        <w:ind w:left="720" w:hanging="720"/>
        <w:rPr>
          <w:rFonts w:ascii="Arial" w:hAnsi="Arial" w:cs="Arial"/>
        </w:rPr>
      </w:pPr>
      <w:r w:rsidRPr="00A449EA">
        <w:rPr>
          <w:rFonts w:ascii="Arial" w:hAnsi="Arial" w:cs="Arial"/>
        </w:rPr>
        <w:t>32</w:t>
      </w:r>
      <w:r w:rsidRPr="00A449EA">
        <w:rPr>
          <w:rFonts w:ascii="Arial" w:hAnsi="Arial" w:cs="Arial"/>
        </w:rPr>
        <w:tab/>
        <w:t>Chang, F.</w:t>
      </w:r>
      <w:r w:rsidRPr="00A449EA">
        <w:rPr>
          <w:rFonts w:ascii="Arial" w:hAnsi="Arial" w:cs="Arial"/>
          <w:i/>
        </w:rPr>
        <w:t xml:space="preserve"> et al.</w:t>
      </w:r>
      <w:r w:rsidRPr="00A449EA">
        <w:rPr>
          <w:rFonts w:ascii="Arial" w:hAnsi="Arial" w:cs="Arial"/>
        </w:rPr>
        <w:t xml:space="preserve"> Construction of Cu─Ni Atomic Pair with Bimetallic Atom</w:t>
      </w:r>
      <w:r w:rsidRPr="00A449EA">
        <w:rPr>
          <w:rFonts w:ascii="Cambria Math" w:hAnsi="Cambria Math" w:cs="Cambria Math"/>
        </w:rPr>
        <w:t>‐</w:t>
      </w:r>
      <w:r w:rsidRPr="00A449EA">
        <w:rPr>
          <w:rFonts w:ascii="Arial" w:hAnsi="Arial" w:cs="Arial"/>
        </w:rPr>
        <w:t xml:space="preserve">Cluster Sites for Enhanced CO2 Electroreduction. </w:t>
      </w:r>
      <w:r w:rsidRPr="00A449EA">
        <w:rPr>
          <w:rFonts w:ascii="Arial" w:hAnsi="Arial" w:cs="Arial"/>
          <w:i/>
        </w:rPr>
        <w:t>Advanced Functional Materials</w:t>
      </w:r>
      <w:r w:rsidRPr="00A449EA">
        <w:rPr>
          <w:rFonts w:ascii="Arial" w:hAnsi="Arial" w:cs="Arial"/>
        </w:rPr>
        <w:t xml:space="preserve"> </w:t>
      </w:r>
      <w:r w:rsidRPr="00A449EA">
        <w:rPr>
          <w:rFonts w:ascii="Arial" w:hAnsi="Arial" w:cs="Arial"/>
          <w:b/>
        </w:rPr>
        <w:t>34</w:t>
      </w:r>
      <w:r w:rsidRPr="00A449EA">
        <w:rPr>
          <w:rFonts w:ascii="Arial" w:hAnsi="Arial" w:cs="Arial"/>
        </w:rPr>
        <w:t xml:space="preserve"> (2024). </w:t>
      </w:r>
      <w:hyperlink r:id="rId172" w:history="1">
        <w:r w:rsidRPr="00A449EA">
          <w:rPr>
            <w:rStyle w:val="ab"/>
            <w:rFonts w:ascii="Arial" w:hAnsi="Arial" w:cs="Arial"/>
          </w:rPr>
          <w:t>https://doi.org/10.1002/adfm.202400893</w:t>
        </w:r>
      </w:hyperlink>
    </w:p>
    <w:p w14:paraId="5D717F39" w14:textId="21D93A05" w:rsidR="00BA3A27" w:rsidRPr="00A449EA" w:rsidRDefault="00BA3A27" w:rsidP="00BA3A27">
      <w:pPr>
        <w:pStyle w:val="EndNoteBibliography"/>
        <w:ind w:left="720" w:hanging="720"/>
        <w:rPr>
          <w:rFonts w:ascii="Arial" w:hAnsi="Arial" w:cs="Arial"/>
        </w:rPr>
      </w:pPr>
      <w:r w:rsidRPr="00A449EA">
        <w:rPr>
          <w:rFonts w:ascii="Arial" w:hAnsi="Arial" w:cs="Arial"/>
        </w:rPr>
        <w:t>33</w:t>
      </w:r>
      <w:r w:rsidRPr="00A449EA">
        <w:rPr>
          <w:rFonts w:ascii="Arial" w:hAnsi="Arial" w:cs="Arial"/>
        </w:rPr>
        <w:tab/>
        <w:t xml:space="preserve">Zhang, M.-H., Liu, Z.-M., Lin, G.-D. &amp; Zhang, H.-B. Pd/CNT-promoted CuZrO2/HZSM-5 hybrid catalysts for direct synthesis of DME from CO2/H2. </w:t>
      </w:r>
      <w:r w:rsidRPr="00A449EA">
        <w:rPr>
          <w:rFonts w:ascii="Arial" w:hAnsi="Arial" w:cs="Arial"/>
          <w:i/>
        </w:rPr>
        <w:t>Applied Catalysis A: General</w:t>
      </w:r>
      <w:r w:rsidRPr="00A449EA">
        <w:rPr>
          <w:rFonts w:ascii="Arial" w:hAnsi="Arial" w:cs="Arial"/>
        </w:rPr>
        <w:t xml:space="preserve"> </w:t>
      </w:r>
      <w:r w:rsidRPr="00A449EA">
        <w:rPr>
          <w:rFonts w:ascii="Arial" w:hAnsi="Arial" w:cs="Arial"/>
          <w:b/>
        </w:rPr>
        <w:t>451</w:t>
      </w:r>
      <w:r w:rsidRPr="00A449EA">
        <w:rPr>
          <w:rFonts w:ascii="Arial" w:hAnsi="Arial" w:cs="Arial"/>
        </w:rPr>
        <w:t xml:space="preserve">, 28-35 (2013). </w:t>
      </w:r>
      <w:hyperlink r:id="rId173" w:history="1">
        <w:r w:rsidRPr="00A449EA">
          <w:rPr>
            <w:rStyle w:val="ab"/>
            <w:rFonts w:ascii="Arial" w:hAnsi="Arial" w:cs="Arial"/>
          </w:rPr>
          <w:t>https://doi.org/10.1016/j.apcata.2012.10.038</w:t>
        </w:r>
      </w:hyperlink>
    </w:p>
    <w:p w14:paraId="01E015C9" w14:textId="50641F4D" w:rsidR="00BA3A27" w:rsidRPr="00A449EA" w:rsidRDefault="00BA3A27" w:rsidP="00BA3A27">
      <w:pPr>
        <w:pStyle w:val="EndNoteBibliography"/>
        <w:ind w:left="720" w:hanging="720"/>
        <w:rPr>
          <w:rFonts w:ascii="Arial" w:hAnsi="Arial" w:cs="Arial"/>
        </w:rPr>
      </w:pPr>
      <w:r w:rsidRPr="00A449EA">
        <w:rPr>
          <w:rFonts w:ascii="Arial" w:hAnsi="Arial" w:cs="Arial"/>
        </w:rPr>
        <w:t>34</w:t>
      </w:r>
      <w:r w:rsidRPr="00A449EA">
        <w:rPr>
          <w:rFonts w:ascii="Arial" w:hAnsi="Arial" w:cs="Arial"/>
        </w:rPr>
        <w:tab/>
        <w:t xml:space="preserve">Zhou, Y., Jiang, Y., Qin, Z., Xie, Q. &amp; Ji, H. Influence of Zr, Ce, and La on Co 3 O 4 catalyst for CO 2 methanation at low temperature. </w:t>
      </w:r>
      <w:r w:rsidRPr="00A449EA">
        <w:rPr>
          <w:rFonts w:ascii="Arial" w:hAnsi="Arial" w:cs="Arial"/>
          <w:i/>
        </w:rPr>
        <w:t>Chinese Journal of Chemical Engineering</w:t>
      </w:r>
      <w:r w:rsidRPr="00A449EA">
        <w:rPr>
          <w:rFonts w:ascii="Arial" w:hAnsi="Arial" w:cs="Arial"/>
        </w:rPr>
        <w:t xml:space="preserve"> </w:t>
      </w:r>
      <w:r w:rsidRPr="00A449EA">
        <w:rPr>
          <w:rFonts w:ascii="Arial" w:hAnsi="Arial" w:cs="Arial"/>
          <w:b/>
        </w:rPr>
        <w:t>26</w:t>
      </w:r>
      <w:r w:rsidRPr="00A449EA">
        <w:rPr>
          <w:rFonts w:ascii="Arial" w:hAnsi="Arial" w:cs="Arial"/>
        </w:rPr>
        <w:t xml:space="preserve">, 768-774 (2018). </w:t>
      </w:r>
      <w:hyperlink r:id="rId174" w:history="1">
        <w:r w:rsidRPr="00A449EA">
          <w:rPr>
            <w:rStyle w:val="ab"/>
            <w:rFonts w:ascii="Arial" w:hAnsi="Arial" w:cs="Arial"/>
          </w:rPr>
          <w:t>https://doi.org/10.1016/j.cjche.2017.10.014</w:t>
        </w:r>
      </w:hyperlink>
    </w:p>
    <w:p w14:paraId="69A4914A" w14:textId="2A2B8C21" w:rsidR="00BA3A27" w:rsidRPr="00A449EA" w:rsidRDefault="00BA3A27" w:rsidP="00BA3A27">
      <w:pPr>
        <w:pStyle w:val="EndNoteBibliography"/>
        <w:ind w:left="720" w:hanging="720"/>
        <w:rPr>
          <w:rFonts w:ascii="Arial" w:hAnsi="Arial" w:cs="Arial"/>
        </w:rPr>
      </w:pPr>
      <w:r w:rsidRPr="00A449EA">
        <w:rPr>
          <w:rFonts w:ascii="Arial" w:hAnsi="Arial" w:cs="Arial"/>
        </w:rPr>
        <w:t>35</w:t>
      </w:r>
      <w:r w:rsidRPr="00A449EA">
        <w:rPr>
          <w:rFonts w:ascii="Arial" w:hAnsi="Arial" w:cs="Arial"/>
        </w:rPr>
        <w:tab/>
        <w:t>Chen, X.</w:t>
      </w:r>
      <w:r w:rsidRPr="00A449EA">
        <w:rPr>
          <w:rFonts w:ascii="Arial" w:hAnsi="Arial" w:cs="Arial"/>
          <w:i/>
        </w:rPr>
        <w:t xml:space="preserve"> et al.</w:t>
      </w:r>
      <w:r w:rsidRPr="00A449EA">
        <w:rPr>
          <w:rFonts w:ascii="Arial" w:hAnsi="Arial" w:cs="Arial"/>
        </w:rPr>
        <w:t xml:space="preserve"> Nickel–Silicon Intermetallics with Enhanced Selectivity in Hydrogenation Reactions of Cinnamaldehyde and Phenylacetylene. </w:t>
      </w:r>
      <w:r w:rsidRPr="00A449EA">
        <w:rPr>
          <w:rFonts w:ascii="Arial" w:hAnsi="Arial" w:cs="Arial"/>
          <w:i/>
        </w:rPr>
        <w:t>Industrial &amp; Engineering Chemistry Research</w:t>
      </w:r>
      <w:r w:rsidRPr="00A449EA">
        <w:rPr>
          <w:rFonts w:ascii="Arial" w:hAnsi="Arial" w:cs="Arial"/>
        </w:rPr>
        <w:t xml:space="preserve"> </w:t>
      </w:r>
      <w:r w:rsidRPr="00A449EA">
        <w:rPr>
          <w:rFonts w:ascii="Arial" w:hAnsi="Arial" w:cs="Arial"/>
          <w:b/>
        </w:rPr>
        <w:t>51</w:t>
      </w:r>
      <w:r w:rsidRPr="00A449EA">
        <w:rPr>
          <w:rFonts w:ascii="Arial" w:hAnsi="Arial" w:cs="Arial"/>
        </w:rPr>
        <w:t xml:space="preserve">, 3604-3611 (2012). </w:t>
      </w:r>
      <w:hyperlink r:id="rId175" w:history="1">
        <w:r w:rsidRPr="00A449EA">
          <w:rPr>
            <w:rStyle w:val="ab"/>
            <w:rFonts w:ascii="Arial" w:hAnsi="Arial" w:cs="Arial"/>
          </w:rPr>
          <w:t>https://doi.org/10.1021/ie202227j</w:t>
        </w:r>
      </w:hyperlink>
    </w:p>
    <w:p w14:paraId="5E46C1E8" w14:textId="4CDADA40" w:rsidR="00BA3A27" w:rsidRPr="00A449EA" w:rsidRDefault="00BA3A27" w:rsidP="00BA3A27">
      <w:pPr>
        <w:pStyle w:val="EndNoteBibliography"/>
        <w:ind w:left="720" w:hanging="720"/>
        <w:rPr>
          <w:rFonts w:ascii="Arial" w:hAnsi="Arial" w:cs="Arial"/>
        </w:rPr>
      </w:pPr>
      <w:r w:rsidRPr="00A449EA">
        <w:rPr>
          <w:rFonts w:ascii="Arial" w:hAnsi="Arial" w:cs="Arial"/>
        </w:rPr>
        <w:t>36</w:t>
      </w:r>
      <w:r w:rsidRPr="00A449EA">
        <w:rPr>
          <w:rFonts w:ascii="Arial" w:hAnsi="Arial" w:cs="Arial"/>
        </w:rPr>
        <w:tab/>
        <w:t xml:space="preserve">Pan, Q., Peng, J., Sun, T., Wang, S. &amp; Wang, S. Insight into the reaction route of CO2 methanation: Promotion effect of medium basic sites. </w:t>
      </w:r>
      <w:r w:rsidRPr="00A449EA">
        <w:rPr>
          <w:rFonts w:ascii="Arial" w:hAnsi="Arial" w:cs="Arial"/>
          <w:i/>
        </w:rPr>
        <w:t>Catalysis Communications</w:t>
      </w:r>
      <w:r w:rsidRPr="00A449EA">
        <w:rPr>
          <w:rFonts w:ascii="Arial" w:hAnsi="Arial" w:cs="Arial"/>
        </w:rPr>
        <w:t xml:space="preserve"> </w:t>
      </w:r>
      <w:r w:rsidRPr="00A449EA">
        <w:rPr>
          <w:rFonts w:ascii="Arial" w:hAnsi="Arial" w:cs="Arial"/>
          <w:b/>
        </w:rPr>
        <w:t>45</w:t>
      </w:r>
      <w:r w:rsidRPr="00A449EA">
        <w:rPr>
          <w:rFonts w:ascii="Arial" w:hAnsi="Arial" w:cs="Arial"/>
        </w:rPr>
        <w:t xml:space="preserve">, 74-78 (2014). </w:t>
      </w:r>
      <w:hyperlink r:id="rId176" w:history="1">
        <w:r w:rsidRPr="00A449EA">
          <w:rPr>
            <w:rStyle w:val="ab"/>
            <w:rFonts w:ascii="Arial" w:hAnsi="Arial" w:cs="Arial"/>
          </w:rPr>
          <w:t>https://doi.org/10.1016/j.catcom.2013.10.034</w:t>
        </w:r>
      </w:hyperlink>
    </w:p>
    <w:p w14:paraId="250009C0" w14:textId="318F36C1" w:rsidR="00BA3A27" w:rsidRPr="00A449EA" w:rsidRDefault="00BA3A27" w:rsidP="00BA3A27">
      <w:pPr>
        <w:pStyle w:val="EndNoteBibliography"/>
        <w:ind w:left="720" w:hanging="720"/>
        <w:rPr>
          <w:rFonts w:ascii="Arial" w:hAnsi="Arial" w:cs="Arial"/>
        </w:rPr>
      </w:pPr>
      <w:r w:rsidRPr="00A449EA">
        <w:rPr>
          <w:rFonts w:ascii="Arial" w:hAnsi="Arial" w:cs="Arial"/>
        </w:rPr>
        <w:t>37</w:t>
      </w:r>
      <w:r w:rsidRPr="00A449EA">
        <w:rPr>
          <w:rFonts w:ascii="Arial" w:hAnsi="Arial" w:cs="Arial"/>
        </w:rPr>
        <w:tab/>
        <w:t>da Silva, J. E.</w:t>
      </w:r>
      <w:r w:rsidRPr="00A449EA">
        <w:rPr>
          <w:rFonts w:ascii="Arial" w:hAnsi="Arial" w:cs="Arial"/>
          <w:i/>
        </w:rPr>
        <w:t xml:space="preserve"> et al.</w:t>
      </w:r>
      <w:r w:rsidRPr="00A449EA">
        <w:rPr>
          <w:rFonts w:ascii="Arial" w:hAnsi="Arial" w:cs="Arial"/>
        </w:rPr>
        <w:t xml:space="preserve"> Colored cotton wastes valuation through thermal and catalytic reforming of pyrolysis vapors (Py-GC/MS). </w:t>
      </w:r>
      <w:r w:rsidRPr="00A449EA">
        <w:rPr>
          <w:rFonts w:ascii="Arial" w:hAnsi="Arial" w:cs="Arial"/>
          <w:i/>
        </w:rPr>
        <w:t>Sci Rep</w:t>
      </w:r>
      <w:r w:rsidRPr="00A449EA">
        <w:rPr>
          <w:rFonts w:ascii="Arial" w:hAnsi="Arial" w:cs="Arial"/>
        </w:rPr>
        <w:t xml:space="preserve"> </w:t>
      </w:r>
      <w:r w:rsidRPr="00A449EA">
        <w:rPr>
          <w:rFonts w:ascii="Arial" w:hAnsi="Arial" w:cs="Arial"/>
          <w:b/>
        </w:rPr>
        <w:t>11</w:t>
      </w:r>
      <w:r w:rsidRPr="00A449EA">
        <w:rPr>
          <w:rFonts w:ascii="Arial" w:hAnsi="Arial" w:cs="Arial"/>
        </w:rPr>
        <w:t xml:space="preserve">, 16087 (2021). </w:t>
      </w:r>
      <w:hyperlink r:id="rId177" w:history="1">
        <w:r w:rsidRPr="00A449EA">
          <w:rPr>
            <w:rStyle w:val="ab"/>
            <w:rFonts w:ascii="Arial" w:hAnsi="Arial" w:cs="Arial"/>
          </w:rPr>
          <w:t>https://doi.org/10.1038/s41598-021-95043-1</w:t>
        </w:r>
      </w:hyperlink>
    </w:p>
    <w:p w14:paraId="73540606" w14:textId="3A174412" w:rsidR="00BA3A27" w:rsidRPr="00A449EA" w:rsidRDefault="00BA3A27" w:rsidP="00BA3A27">
      <w:pPr>
        <w:pStyle w:val="EndNoteBibliography"/>
        <w:ind w:left="720" w:hanging="720"/>
        <w:rPr>
          <w:rFonts w:ascii="Arial" w:hAnsi="Arial" w:cs="Arial"/>
        </w:rPr>
      </w:pPr>
      <w:r w:rsidRPr="00A449EA">
        <w:rPr>
          <w:rFonts w:ascii="Arial" w:hAnsi="Arial" w:cs="Arial"/>
        </w:rPr>
        <w:lastRenderedPageBreak/>
        <w:t>38</w:t>
      </w:r>
      <w:r w:rsidRPr="00A449EA">
        <w:rPr>
          <w:rFonts w:ascii="Arial" w:hAnsi="Arial" w:cs="Arial"/>
        </w:rPr>
        <w:tab/>
        <w:t>Wang, J.</w:t>
      </w:r>
      <w:r w:rsidRPr="00A449EA">
        <w:rPr>
          <w:rFonts w:ascii="Arial" w:hAnsi="Arial" w:cs="Arial"/>
          <w:i/>
        </w:rPr>
        <w:t xml:space="preserve"> et al.</w:t>
      </w:r>
      <w:r w:rsidRPr="00A449EA">
        <w:rPr>
          <w:rFonts w:ascii="Arial" w:hAnsi="Arial" w:cs="Arial"/>
        </w:rPr>
        <w:t xml:space="preserve"> Synergetic effect of non-thermal plasma and supported cobalt catalyst in plasma-enhanced CO2 hydrogenation. </w:t>
      </w:r>
      <w:r w:rsidRPr="00A449EA">
        <w:rPr>
          <w:rFonts w:ascii="Arial" w:hAnsi="Arial" w:cs="Arial"/>
          <w:i/>
        </w:rPr>
        <w:t>Chemical Engineering Journal</w:t>
      </w:r>
      <w:r w:rsidRPr="00A449EA">
        <w:rPr>
          <w:rFonts w:ascii="Arial" w:hAnsi="Arial" w:cs="Arial"/>
        </w:rPr>
        <w:t xml:space="preserve"> </w:t>
      </w:r>
      <w:r w:rsidRPr="00A449EA">
        <w:rPr>
          <w:rFonts w:ascii="Arial" w:hAnsi="Arial" w:cs="Arial"/>
          <w:b/>
        </w:rPr>
        <w:t>451</w:t>
      </w:r>
      <w:r w:rsidRPr="00A449EA">
        <w:rPr>
          <w:rFonts w:ascii="Arial" w:hAnsi="Arial" w:cs="Arial"/>
        </w:rPr>
        <w:t xml:space="preserve"> (2023). </w:t>
      </w:r>
      <w:hyperlink r:id="rId178" w:history="1">
        <w:r w:rsidRPr="00A449EA">
          <w:rPr>
            <w:rStyle w:val="ab"/>
            <w:rFonts w:ascii="Arial" w:hAnsi="Arial" w:cs="Arial"/>
          </w:rPr>
          <w:t>https://doi.org/10.1016/j.cej.2022.138661</w:t>
        </w:r>
      </w:hyperlink>
    </w:p>
    <w:p w14:paraId="467A5CC2" w14:textId="0BFEF034" w:rsidR="00BA3A27" w:rsidRPr="00A449EA" w:rsidRDefault="00BA3A27" w:rsidP="00BA3A27">
      <w:pPr>
        <w:pStyle w:val="EndNoteBibliography"/>
        <w:ind w:left="720" w:hanging="720"/>
        <w:rPr>
          <w:rFonts w:ascii="Arial" w:hAnsi="Arial" w:cs="Arial"/>
        </w:rPr>
      </w:pPr>
      <w:r w:rsidRPr="00A449EA">
        <w:rPr>
          <w:rFonts w:ascii="Arial" w:hAnsi="Arial" w:cs="Arial"/>
        </w:rPr>
        <w:t>39</w:t>
      </w:r>
      <w:r w:rsidRPr="00A449EA">
        <w:rPr>
          <w:rFonts w:ascii="Arial" w:hAnsi="Arial" w:cs="Arial"/>
        </w:rPr>
        <w:tab/>
        <w:t>Di, L.</w:t>
      </w:r>
      <w:r w:rsidRPr="00A449EA">
        <w:rPr>
          <w:rFonts w:ascii="Arial" w:hAnsi="Arial" w:cs="Arial"/>
          <w:i/>
        </w:rPr>
        <w:t xml:space="preserve"> et al.</w:t>
      </w:r>
      <w:r w:rsidRPr="00A449EA">
        <w:rPr>
          <w:rFonts w:ascii="Arial" w:hAnsi="Arial" w:cs="Arial"/>
        </w:rPr>
        <w:t xml:space="preserve"> Cold plasma-prepared Ru-based catalysts for boosting plasma-catalytic CO2 methanation. </w:t>
      </w:r>
      <w:r w:rsidRPr="00A449EA">
        <w:rPr>
          <w:rFonts w:ascii="Arial" w:hAnsi="Arial" w:cs="Arial"/>
          <w:i/>
        </w:rPr>
        <w:t>Chemical Engineering Science</w:t>
      </w:r>
      <w:r w:rsidRPr="00A449EA">
        <w:rPr>
          <w:rFonts w:ascii="Arial" w:hAnsi="Arial" w:cs="Arial"/>
        </w:rPr>
        <w:t xml:space="preserve"> </w:t>
      </w:r>
      <w:r w:rsidRPr="00A449EA">
        <w:rPr>
          <w:rFonts w:ascii="Arial" w:hAnsi="Arial" w:cs="Arial"/>
          <w:b/>
        </w:rPr>
        <w:t>280</w:t>
      </w:r>
      <w:r w:rsidRPr="00A449EA">
        <w:rPr>
          <w:rFonts w:ascii="Arial" w:hAnsi="Arial" w:cs="Arial"/>
        </w:rPr>
        <w:t xml:space="preserve"> (2023). </w:t>
      </w:r>
      <w:hyperlink r:id="rId179" w:history="1">
        <w:r w:rsidRPr="00A449EA">
          <w:rPr>
            <w:rStyle w:val="ab"/>
            <w:rFonts w:ascii="Arial" w:hAnsi="Arial" w:cs="Arial"/>
          </w:rPr>
          <w:t>https://doi.org/10.1016/j.ces.2023.119056</w:t>
        </w:r>
      </w:hyperlink>
    </w:p>
    <w:p w14:paraId="7A55C543" w14:textId="414BF006" w:rsidR="00BA3A27" w:rsidRPr="00A449EA" w:rsidRDefault="00BA3A27" w:rsidP="00BA3A27">
      <w:pPr>
        <w:pStyle w:val="EndNoteBibliography"/>
        <w:ind w:left="720" w:hanging="720"/>
        <w:rPr>
          <w:rFonts w:ascii="Arial" w:hAnsi="Arial" w:cs="Arial"/>
        </w:rPr>
      </w:pPr>
      <w:r w:rsidRPr="00A449EA">
        <w:rPr>
          <w:rFonts w:ascii="Arial" w:hAnsi="Arial" w:cs="Arial"/>
        </w:rPr>
        <w:t>40</w:t>
      </w:r>
      <w:r w:rsidRPr="00A449EA">
        <w:rPr>
          <w:rFonts w:ascii="Arial" w:hAnsi="Arial" w:cs="Arial"/>
        </w:rPr>
        <w:tab/>
        <w:t>Su, M., Li, X., Zhao, N., Ullah, N. &amp; Li, Z. A Hybrid Plasma</w:t>
      </w:r>
      <w:r w:rsidRPr="00A449EA">
        <w:rPr>
          <w:rFonts w:ascii="Cambria Math" w:hAnsi="Cambria Math" w:cs="Cambria Math"/>
        </w:rPr>
        <w:t>‐</w:t>
      </w:r>
      <w:r w:rsidRPr="00A449EA">
        <w:rPr>
          <w:rFonts w:ascii="Arial" w:hAnsi="Arial" w:cs="Arial"/>
        </w:rPr>
        <w:t>Catalysis System for CO2Hydrogenation over Perovskite</w:t>
      </w:r>
      <w:r w:rsidRPr="00A449EA">
        <w:rPr>
          <w:rFonts w:ascii="Cambria Math" w:hAnsi="Cambria Math" w:cs="Cambria Math"/>
        </w:rPr>
        <w:t>‐</w:t>
      </w:r>
      <w:r w:rsidRPr="00A449EA">
        <w:rPr>
          <w:rFonts w:ascii="Arial" w:hAnsi="Arial" w:cs="Arial"/>
        </w:rPr>
        <w:t>Type Catalysts: Promoting Effect of A</w:t>
      </w:r>
      <w:r w:rsidRPr="00A449EA">
        <w:rPr>
          <w:rFonts w:ascii="Cambria Math" w:hAnsi="Cambria Math" w:cs="Cambria Math"/>
        </w:rPr>
        <w:t>‐</w:t>
      </w:r>
      <w:r w:rsidRPr="00A449EA">
        <w:rPr>
          <w:rFonts w:ascii="Arial" w:hAnsi="Arial" w:cs="Arial"/>
        </w:rPr>
        <w:t xml:space="preserve">Site Substitution. </w:t>
      </w:r>
      <w:r w:rsidRPr="00A449EA">
        <w:rPr>
          <w:rFonts w:ascii="Arial" w:hAnsi="Arial" w:cs="Arial"/>
          <w:i/>
        </w:rPr>
        <w:t>Energy Technology</w:t>
      </w:r>
      <w:r w:rsidRPr="00A449EA">
        <w:rPr>
          <w:rFonts w:ascii="Arial" w:hAnsi="Arial" w:cs="Arial"/>
        </w:rPr>
        <w:t xml:space="preserve"> </w:t>
      </w:r>
      <w:r w:rsidRPr="00A449EA">
        <w:rPr>
          <w:rFonts w:ascii="Arial" w:hAnsi="Arial" w:cs="Arial"/>
          <w:b/>
        </w:rPr>
        <w:t>11</w:t>
      </w:r>
      <w:r w:rsidRPr="00A449EA">
        <w:rPr>
          <w:rFonts w:ascii="Arial" w:hAnsi="Arial" w:cs="Arial"/>
        </w:rPr>
        <w:t xml:space="preserve"> (2022). </w:t>
      </w:r>
      <w:hyperlink r:id="rId180" w:history="1">
        <w:r w:rsidRPr="00A449EA">
          <w:rPr>
            <w:rStyle w:val="ab"/>
            <w:rFonts w:ascii="Arial" w:hAnsi="Arial" w:cs="Arial"/>
          </w:rPr>
          <w:t>https://doi.org/10.1002/ente.202200817</w:t>
        </w:r>
      </w:hyperlink>
    </w:p>
    <w:p w14:paraId="1BBED240" w14:textId="032DC5D3" w:rsidR="00BA3A27" w:rsidRPr="00A449EA" w:rsidRDefault="00BA3A27" w:rsidP="00BA3A27">
      <w:pPr>
        <w:pStyle w:val="EndNoteBibliography"/>
        <w:ind w:left="720" w:hanging="720"/>
        <w:rPr>
          <w:rFonts w:ascii="Arial" w:hAnsi="Arial" w:cs="Arial"/>
        </w:rPr>
      </w:pPr>
      <w:r w:rsidRPr="00A449EA">
        <w:rPr>
          <w:rFonts w:ascii="Arial" w:hAnsi="Arial" w:cs="Arial"/>
        </w:rPr>
        <w:t>41</w:t>
      </w:r>
      <w:r w:rsidRPr="00A449EA">
        <w:rPr>
          <w:rFonts w:ascii="Arial" w:hAnsi="Arial" w:cs="Arial"/>
        </w:rPr>
        <w:tab/>
        <w:t xml:space="preserve">Zeng, Y. &amp; Tu, X. Plasma-catalytic hydrogenation of CO2for the cogeneration of CO and CH4in a dielectric barrier discharge reactor: effect of argon addition. </w:t>
      </w:r>
      <w:r w:rsidRPr="00A449EA">
        <w:rPr>
          <w:rFonts w:ascii="Arial" w:hAnsi="Arial" w:cs="Arial"/>
          <w:i/>
        </w:rPr>
        <w:t>Journal of Physics D: Applied Physics</w:t>
      </w:r>
      <w:r w:rsidRPr="00A449EA">
        <w:rPr>
          <w:rFonts w:ascii="Arial" w:hAnsi="Arial" w:cs="Arial"/>
        </w:rPr>
        <w:t xml:space="preserve"> </w:t>
      </w:r>
      <w:r w:rsidRPr="00A449EA">
        <w:rPr>
          <w:rFonts w:ascii="Arial" w:hAnsi="Arial" w:cs="Arial"/>
          <w:b/>
        </w:rPr>
        <w:t>50</w:t>
      </w:r>
      <w:r w:rsidRPr="00A449EA">
        <w:rPr>
          <w:rFonts w:ascii="Arial" w:hAnsi="Arial" w:cs="Arial"/>
        </w:rPr>
        <w:t xml:space="preserve"> (2017). </w:t>
      </w:r>
      <w:hyperlink r:id="rId181" w:history="1">
        <w:r w:rsidRPr="00A449EA">
          <w:rPr>
            <w:rStyle w:val="ab"/>
            <w:rFonts w:ascii="Arial" w:hAnsi="Arial" w:cs="Arial"/>
          </w:rPr>
          <w:t>https://doi.org/10.1088/1361-6463/aa64bb</w:t>
        </w:r>
      </w:hyperlink>
    </w:p>
    <w:p w14:paraId="1CA6CC61" w14:textId="2AA7ABC5" w:rsidR="00BA3A27" w:rsidRPr="00A449EA" w:rsidRDefault="00BA3A27" w:rsidP="00BA3A27">
      <w:pPr>
        <w:pStyle w:val="EndNoteBibliography"/>
        <w:ind w:left="720" w:hanging="720"/>
        <w:rPr>
          <w:rFonts w:ascii="Arial" w:hAnsi="Arial" w:cs="Arial"/>
        </w:rPr>
      </w:pPr>
      <w:r w:rsidRPr="00A449EA">
        <w:rPr>
          <w:rFonts w:ascii="Arial" w:hAnsi="Arial" w:cs="Arial"/>
        </w:rPr>
        <w:t>42</w:t>
      </w:r>
      <w:r w:rsidRPr="00A449EA">
        <w:rPr>
          <w:rFonts w:ascii="Arial" w:hAnsi="Arial" w:cs="Arial"/>
        </w:rPr>
        <w:tab/>
        <w:t>Chen, H.</w:t>
      </w:r>
      <w:r w:rsidRPr="00A449EA">
        <w:rPr>
          <w:rFonts w:ascii="Arial" w:hAnsi="Arial" w:cs="Arial"/>
          <w:i/>
        </w:rPr>
        <w:t xml:space="preserve"> et al.</w:t>
      </w:r>
      <w:r w:rsidRPr="00A449EA">
        <w:rPr>
          <w:rFonts w:ascii="Arial" w:hAnsi="Arial" w:cs="Arial"/>
        </w:rPr>
        <w:t xml:space="preserve"> Nonthermal plasma (NTP) activated metal–organic frameworks (MOFs) catalyst for catalytic CO2 hydrogenation. </w:t>
      </w:r>
      <w:r w:rsidRPr="00A449EA">
        <w:rPr>
          <w:rFonts w:ascii="Arial" w:hAnsi="Arial" w:cs="Arial"/>
          <w:i/>
        </w:rPr>
        <w:t>AIChE Journal</w:t>
      </w:r>
      <w:r w:rsidRPr="00A449EA">
        <w:rPr>
          <w:rFonts w:ascii="Arial" w:hAnsi="Arial" w:cs="Arial"/>
        </w:rPr>
        <w:t xml:space="preserve"> </w:t>
      </w:r>
      <w:r w:rsidRPr="00A449EA">
        <w:rPr>
          <w:rFonts w:ascii="Arial" w:hAnsi="Arial" w:cs="Arial"/>
          <w:b/>
        </w:rPr>
        <w:t>66</w:t>
      </w:r>
      <w:r w:rsidRPr="00A449EA">
        <w:rPr>
          <w:rFonts w:ascii="Arial" w:hAnsi="Arial" w:cs="Arial"/>
        </w:rPr>
        <w:t xml:space="preserve"> (2019). </w:t>
      </w:r>
      <w:hyperlink r:id="rId182" w:history="1">
        <w:r w:rsidRPr="00A449EA">
          <w:rPr>
            <w:rStyle w:val="ab"/>
            <w:rFonts w:ascii="Arial" w:hAnsi="Arial" w:cs="Arial"/>
          </w:rPr>
          <w:t>https://doi.org/10.1002/aic.16853</w:t>
        </w:r>
      </w:hyperlink>
    </w:p>
    <w:p w14:paraId="19B4E174" w14:textId="2EEF384B" w:rsidR="00BA3A27" w:rsidRPr="00A449EA" w:rsidRDefault="00BA3A27" w:rsidP="00BA3A27">
      <w:pPr>
        <w:pStyle w:val="EndNoteBibliography"/>
        <w:ind w:left="720" w:hanging="720"/>
        <w:rPr>
          <w:rFonts w:ascii="Arial" w:hAnsi="Arial" w:cs="Arial"/>
        </w:rPr>
      </w:pPr>
      <w:r w:rsidRPr="00A449EA">
        <w:rPr>
          <w:rFonts w:ascii="Arial" w:hAnsi="Arial" w:cs="Arial"/>
        </w:rPr>
        <w:t>43</w:t>
      </w:r>
      <w:r w:rsidRPr="00A449EA">
        <w:rPr>
          <w:rFonts w:ascii="Arial" w:hAnsi="Arial" w:cs="Arial"/>
        </w:rPr>
        <w:tab/>
        <w:t>Xu, S.</w:t>
      </w:r>
      <w:r w:rsidRPr="00A449EA">
        <w:rPr>
          <w:rFonts w:ascii="Arial" w:hAnsi="Arial" w:cs="Arial"/>
          <w:i/>
        </w:rPr>
        <w:t xml:space="preserve"> et al.</w:t>
      </w:r>
      <w:r w:rsidRPr="00A449EA">
        <w:rPr>
          <w:rFonts w:ascii="Arial" w:hAnsi="Arial" w:cs="Arial"/>
        </w:rPr>
        <w:t xml:space="preserve"> CO Poisoning of Ru Catalysts in CO2 Hydrogenation under Thermal and Plasma Conditions: A Combined Kinetic and Diffuse Reflectance Infrared Fourier Transform Spectroscopy–Mass Spectrometry Study. </w:t>
      </w:r>
      <w:r w:rsidRPr="00A449EA">
        <w:rPr>
          <w:rFonts w:ascii="Arial" w:hAnsi="Arial" w:cs="Arial"/>
          <w:i/>
        </w:rPr>
        <w:t>ACS Catalysis</w:t>
      </w:r>
      <w:r w:rsidRPr="00A449EA">
        <w:rPr>
          <w:rFonts w:ascii="Arial" w:hAnsi="Arial" w:cs="Arial"/>
        </w:rPr>
        <w:t xml:space="preserve"> </w:t>
      </w:r>
      <w:r w:rsidRPr="00A449EA">
        <w:rPr>
          <w:rFonts w:ascii="Arial" w:hAnsi="Arial" w:cs="Arial"/>
          <w:b/>
        </w:rPr>
        <w:t>10</w:t>
      </w:r>
      <w:r w:rsidRPr="00A449EA">
        <w:rPr>
          <w:rFonts w:ascii="Arial" w:hAnsi="Arial" w:cs="Arial"/>
        </w:rPr>
        <w:t xml:space="preserve">, 12828-12840 (2020). </w:t>
      </w:r>
      <w:hyperlink r:id="rId183" w:history="1">
        <w:r w:rsidRPr="00A449EA">
          <w:rPr>
            <w:rStyle w:val="ab"/>
            <w:rFonts w:ascii="Arial" w:hAnsi="Arial" w:cs="Arial"/>
          </w:rPr>
          <w:t>https://doi.org/10.1021/acscatal.0c03620</w:t>
        </w:r>
      </w:hyperlink>
    </w:p>
    <w:p w14:paraId="03F00D79" w14:textId="4BE84C55" w:rsidR="00BA3A27" w:rsidRPr="00A449EA" w:rsidRDefault="00BA3A27" w:rsidP="00BA3A27">
      <w:pPr>
        <w:pStyle w:val="EndNoteBibliography"/>
        <w:ind w:left="720" w:hanging="720"/>
        <w:rPr>
          <w:rFonts w:ascii="Arial" w:hAnsi="Arial" w:cs="Arial"/>
        </w:rPr>
      </w:pPr>
      <w:r w:rsidRPr="00A449EA">
        <w:rPr>
          <w:rFonts w:ascii="Arial" w:hAnsi="Arial" w:cs="Arial"/>
        </w:rPr>
        <w:t>44</w:t>
      </w:r>
      <w:r w:rsidRPr="00A449EA">
        <w:rPr>
          <w:rFonts w:ascii="Arial" w:hAnsi="Arial" w:cs="Arial"/>
        </w:rPr>
        <w:tab/>
        <w:t xml:space="preserve">Zeng, Y., Chen, G., Liu, B., Zhang, H. &amp; Tu, X. Unraveling Temperature-Dependent Plasma-Catalyzed CO(2) Hydrogenation. </w:t>
      </w:r>
      <w:r w:rsidRPr="00A449EA">
        <w:rPr>
          <w:rFonts w:ascii="Arial" w:hAnsi="Arial" w:cs="Arial"/>
          <w:i/>
        </w:rPr>
        <w:t>Ind Eng Chem Res</w:t>
      </w:r>
      <w:r w:rsidRPr="00A449EA">
        <w:rPr>
          <w:rFonts w:ascii="Arial" w:hAnsi="Arial" w:cs="Arial"/>
        </w:rPr>
        <w:t xml:space="preserve"> </w:t>
      </w:r>
      <w:r w:rsidRPr="00A449EA">
        <w:rPr>
          <w:rFonts w:ascii="Arial" w:hAnsi="Arial" w:cs="Arial"/>
          <w:b/>
        </w:rPr>
        <w:t>62</w:t>
      </w:r>
      <w:r w:rsidRPr="00A449EA">
        <w:rPr>
          <w:rFonts w:ascii="Arial" w:hAnsi="Arial" w:cs="Arial"/>
        </w:rPr>
        <w:t xml:space="preserve">, 19629-19637 (2023). </w:t>
      </w:r>
      <w:hyperlink r:id="rId184" w:history="1">
        <w:r w:rsidRPr="00A449EA">
          <w:rPr>
            <w:rStyle w:val="ab"/>
            <w:rFonts w:ascii="Arial" w:hAnsi="Arial" w:cs="Arial"/>
          </w:rPr>
          <w:t>https://doi.org/10.1021/acs.iecr.3c02827</w:t>
        </w:r>
      </w:hyperlink>
    </w:p>
    <w:p w14:paraId="5FAA3924" w14:textId="09BE0A62" w:rsidR="00BA3A27" w:rsidRPr="00A449EA" w:rsidRDefault="00BA3A27" w:rsidP="00BA3A27">
      <w:pPr>
        <w:pStyle w:val="EndNoteBibliography"/>
        <w:ind w:left="720" w:hanging="720"/>
        <w:rPr>
          <w:rFonts w:ascii="Arial" w:hAnsi="Arial" w:cs="Arial"/>
        </w:rPr>
      </w:pPr>
      <w:r w:rsidRPr="00A449EA">
        <w:rPr>
          <w:rFonts w:ascii="Arial" w:hAnsi="Arial" w:cs="Arial"/>
        </w:rPr>
        <w:t>45</w:t>
      </w:r>
      <w:r w:rsidRPr="00A449EA">
        <w:rPr>
          <w:rFonts w:ascii="Arial" w:hAnsi="Arial" w:cs="Arial"/>
        </w:rPr>
        <w:tab/>
        <w:t>Mu, Y.</w:t>
      </w:r>
      <w:r w:rsidRPr="00A449EA">
        <w:rPr>
          <w:rFonts w:ascii="Arial" w:hAnsi="Arial" w:cs="Arial"/>
          <w:i/>
        </w:rPr>
        <w:t xml:space="preserve"> et al.</w:t>
      </w:r>
      <w:r w:rsidRPr="00A449EA">
        <w:rPr>
          <w:rFonts w:ascii="Arial" w:hAnsi="Arial" w:cs="Arial"/>
        </w:rPr>
        <w:t xml:space="preserve"> Kinetic Study of Nonthermal Plasma Activated Catalytic CO2 Hydrogenation over Ni Supported on Silica Catalyst. </w:t>
      </w:r>
      <w:r w:rsidRPr="00A449EA">
        <w:rPr>
          <w:rFonts w:ascii="Arial" w:hAnsi="Arial" w:cs="Arial"/>
          <w:i/>
        </w:rPr>
        <w:t>Industrial &amp; Engineering Chemistry Research</w:t>
      </w:r>
      <w:r w:rsidRPr="00A449EA">
        <w:rPr>
          <w:rFonts w:ascii="Arial" w:hAnsi="Arial" w:cs="Arial"/>
        </w:rPr>
        <w:t xml:space="preserve"> </w:t>
      </w:r>
      <w:r w:rsidRPr="00A449EA">
        <w:rPr>
          <w:rFonts w:ascii="Arial" w:hAnsi="Arial" w:cs="Arial"/>
          <w:b/>
        </w:rPr>
        <w:t>59</w:t>
      </w:r>
      <w:r w:rsidRPr="00A449EA">
        <w:rPr>
          <w:rFonts w:ascii="Arial" w:hAnsi="Arial" w:cs="Arial"/>
        </w:rPr>
        <w:t xml:space="preserve">, 9478-9487 (2020). </w:t>
      </w:r>
      <w:hyperlink r:id="rId185" w:history="1">
        <w:r w:rsidRPr="00A449EA">
          <w:rPr>
            <w:rStyle w:val="ab"/>
            <w:rFonts w:ascii="Arial" w:hAnsi="Arial" w:cs="Arial"/>
          </w:rPr>
          <w:t>https://doi.org/10.1021/acs.iecr.0c01477</w:t>
        </w:r>
      </w:hyperlink>
    </w:p>
    <w:p w14:paraId="02983EFC" w14:textId="3B67761A" w:rsidR="00BA3A27" w:rsidRPr="00A449EA" w:rsidRDefault="00BA3A27" w:rsidP="00BA3A27">
      <w:pPr>
        <w:pStyle w:val="EndNoteBibliography"/>
        <w:ind w:left="720" w:hanging="720"/>
        <w:rPr>
          <w:rFonts w:ascii="Arial" w:hAnsi="Arial" w:cs="Arial"/>
        </w:rPr>
      </w:pPr>
      <w:r w:rsidRPr="00A449EA">
        <w:rPr>
          <w:rFonts w:ascii="Arial" w:hAnsi="Arial" w:cs="Arial"/>
        </w:rPr>
        <w:t>46</w:t>
      </w:r>
      <w:r w:rsidRPr="00A449EA">
        <w:rPr>
          <w:rFonts w:ascii="Arial" w:hAnsi="Arial" w:cs="Arial"/>
        </w:rPr>
        <w:tab/>
        <w:t xml:space="preserve">Chen, H., Guo, W. &amp; Fan, X. Mechanochemical Synthesis of Bimetallic NiCo Supported on a CeO2 Catalyst with Less Metal Loading for Non-Thermal Plasma Catalytic CO2 Hydrogenation. </w:t>
      </w:r>
      <w:r w:rsidRPr="00A449EA">
        <w:rPr>
          <w:rFonts w:ascii="Arial" w:hAnsi="Arial" w:cs="Arial"/>
          <w:i/>
        </w:rPr>
        <w:t>ACS Engineering Au</w:t>
      </w:r>
      <w:r w:rsidRPr="00A449EA">
        <w:rPr>
          <w:rFonts w:ascii="Arial" w:hAnsi="Arial" w:cs="Arial"/>
        </w:rPr>
        <w:t xml:space="preserve"> </w:t>
      </w:r>
      <w:r w:rsidRPr="00A449EA">
        <w:rPr>
          <w:rFonts w:ascii="Arial" w:hAnsi="Arial" w:cs="Arial"/>
          <w:b/>
        </w:rPr>
        <w:t>3</w:t>
      </w:r>
      <w:r w:rsidRPr="00A449EA">
        <w:rPr>
          <w:rFonts w:ascii="Arial" w:hAnsi="Arial" w:cs="Arial"/>
        </w:rPr>
        <w:t xml:space="preserve">, 7-16 (2022). </w:t>
      </w:r>
      <w:hyperlink r:id="rId186" w:history="1">
        <w:r w:rsidRPr="00A449EA">
          <w:rPr>
            <w:rStyle w:val="ab"/>
            <w:rFonts w:ascii="Arial" w:hAnsi="Arial" w:cs="Arial"/>
          </w:rPr>
          <w:t>https://doi.org/10.1021/acsengineeringau.2c00032</w:t>
        </w:r>
      </w:hyperlink>
    </w:p>
    <w:p w14:paraId="41D1C038" w14:textId="28645BA2" w:rsidR="00BA3A27" w:rsidRPr="00A449EA" w:rsidRDefault="00BA3A27" w:rsidP="00BA3A27">
      <w:pPr>
        <w:pStyle w:val="EndNoteBibliography"/>
        <w:ind w:left="720" w:hanging="720"/>
        <w:rPr>
          <w:rFonts w:ascii="Arial" w:hAnsi="Arial" w:cs="Arial"/>
        </w:rPr>
      </w:pPr>
      <w:r w:rsidRPr="00A449EA">
        <w:rPr>
          <w:rFonts w:ascii="Arial" w:hAnsi="Arial" w:cs="Arial"/>
        </w:rPr>
        <w:t>47</w:t>
      </w:r>
      <w:r w:rsidRPr="00A449EA">
        <w:rPr>
          <w:rFonts w:ascii="Arial" w:hAnsi="Arial" w:cs="Arial"/>
        </w:rPr>
        <w:tab/>
        <w:t>Xu, S.</w:t>
      </w:r>
      <w:r w:rsidRPr="00A449EA">
        <w:rPr>
          <w:rFonts w:ascii="Arial" w:hAnsi="Arial" w:cs="Arial"/>
          <w:i/>
        </w:rPr>
        <w:t xml:space="preserve"> et al.</w:t>
      </w:r>
      <w:r w:rsidRPr="00A449EA">
        <w:rPr>
          <w:rFonts w:ascii="Arial" w:hAnsi="Arial" w:cs="Arial"/>
        </w:rPr>
        <w:t xml:space="preserve"> Mechanistic study of non-thermal plasma assisted CO2 hydrogenation over Ru supported on MgAl layered double hydroxide. </w:t>
      </w:r>
      <w:r w:rsidRPr="00A449EA">
        <w:rPr>
          <w:rFonts w:ascii="Arial" w:hAnsi="Arial" w:cs="Arial"/>
          <w:i/>
        </w:rPr>
        <w:t>Applied Catalysis B: Environmental</w:t>
      </w:r>
      <w:r w:rsidRPr="00A449EA">
        <w:rPr>
          <w:rFonts w:ascii="Arial" w:hAnsi="Arial" w:cs="Arial"/>
        </w:rPr>
        <w:t xml:space="preserve"> </w:t>
      </w:r>
      <w:r w:rsidRPr="00A449EA">
        <w:rPr>
          <w:rFonts w:ascii="Arial" w:hAnsi="Arial" w:cs="Arial"/>
          <w:b/>
        </w:rPr>
        <w:t>268</w:t>
      </w:r>
      <w:r w:rsidRPr="00A449EA">
        <w:rPr>
          <w:rFonts w:ascii="Arial" w:hAnsi="Arial" w:cs="Arial"/>
        </w:rPr>
        <w:t xml:space="preserve"> (2020). </w:t>
      </w:r>
      <w:hyperlink r:id="rId187" w:history="1">
        <w:r w:rsidRPr="00A449EA">
          <w:rPr>
            <w:rStyle w:val="ab"/>
            <w:rFonts w:ascii="Arial" w:hAnsi="Arial" w:cs="Arial"/>
          </w:rPr>
          <w:t>https://doi.org/10.1016/j.apcatb.2020.118752</w:t>
        </w:r>
      </w:hyperlink>
    </w:p>
    <w:p w14:paraId="0DDDF815" w14:textId="158D8F4A" w:rsidR="00BA3A27" w:rsidRPr="00A449EA" w:rsidRDefault="00BA3A27" w:rsidP="00BA3A27">
      <w:pPr>
        <w:pStyle w:val="EndNoteBibliography"/>
        <w:ind w:left="720" w:hanging="720"/>
        <w:rPr>
          <w:rFonts w:ascii="Arial" w:hAnsi="Arial" w:cs="Arial"/>
        </w:rPr>
      </w:pPr>
      <w:r w:rsidRPr="00A449EA">
        <w:rPr>
          <w:rFonts w:ascii="Arial" w:hAnsi="Arial" w:cs="Arial"/>
        </w:rPr>
        <w:t>48</w:t>
      </w:r>
      <w:r w:rsidRPr="00A449EA">
        <w:rPr>
          <w:rFonts w:ascii="Arial" w:hAnsi="Arial" w:cs="Arial"/>
        </w:rPr>
        <w:tab/>
        <w:t>Xu, S., et al. Product selectivity controlled by the nano-environment of Ru ZSM-5 catalysts in nonthermal plasma catalytic CO2 hydrogenation.</w:t>
      </w:r>
      <w:r w:rsidRPr="00A449EA">
        <w:rPr>
          <w:rFonts w:ascii="Arial" w:hAnsi="Arial" w:cs="Arial"/>
          <w:i/>
        </w:rPr>
        <w:t xml:space="preserve"> Applied Catalysis B: Environment and Energy</w:t>
      </w:r>
      <w:r w:rsidRPr="00A449EA">
        <w:rPr>
          <w:rFonts w:ascii="Arial" w:hAnsi="Arial" w:cs="Arial"/>
        </w:rPr>
        <w:t xml:space="preserve"> </w:t>
      </w:r>
      <w:r w:rsidRPr="00A449EA">
        <w:rPr>
          <w:rFonts w:ascii="Arial" w:hAnsi="Arial" w:cs="Arial"/>
          <w:b/>
        </w:rPr>
        <w:t xml:space="preserve">348 </w:t>
      </w:r>
      <w:r w:rsidRPr="00A449EA">
        <w:rPr>
          <w:rFonts w:ascii="Arial" w:hAnsi="Arial" w:cs="Arial"/>
        </w:rPr>
        <w:t xml:space="preserve">123826 (2024). </w:t>
      </w:r>
      <w:hyperlink r:id="rId188" w:history="1">
        <w:r w:rsidRPr="00A449EA">
          <w:rPr>
            <w:rStyle w:val="ab"/>
            <w:rFonts w:ascii="Arial" w:hAnsi="Arial" w:cs="Arial"/>
          </w:rPr>
          <w:t>https://doi.org/10.1016/j.apcatb.2024.123826</w:t>
        </w:r>
      </w:hyperlink>
    </w:p>
    <w:p w14:paraId="0B10BF98" w14:textId="4FCDD01E" w:rsidR="00BA3A27" w:rsidRPr="00A449EA" w:rsidRDefault="00BA3A27" w:rsidP="00BA3A27">
      <w:pPr>
        <w:pStyle w:val="EndNoteBibliography"/>
        <w:ind w:left="720" w:hanging="720"/>
        <w:rPr>
          <w:rFonts w:ascii="Arial" w:hAnsi="Arial" w:cs="Arial"/>
        </w:rPr>
      </w:pPr>
      <w:r w:rsidRPr="00A449EA">
        <w:rPr>
          <w:rFonts w:ascii="Arial" w:hAnsi="Arial" w:cs="Arial"/>
        </w:rPr>
        <w:t>49</w:t>
      </w:r>
      <w:r w:rsidRPr="00A449EA">
        <w:rPr>
          <w:rFonts w:ascii="Arial" w:hAnsi="Arial" w:cs="Arial"/>
        </w:rPr>
        <w:tab/>
        <w:t xml:space="preserve">Akay, G. &amp; Zhang, K. Process Intensification in Ammonia Synthesis Using Novel Coassembled Supported Microporous Catalysts Promoted by Nonthermal Plasma. </w:t>
      </w:r>
      <w:r w:rsidRPr="00A449EA">
        <w:rPr>
          <w:rFonts w:ascii="Arial" w:hAnsi="Arial" w:cs="Arial"/>
          <w:i/>
        </w:rPr>
        <w:t>Industrial &amp; Engineering Chemistry Research</w:t>
      </w:r>
      <w:r w:rsidRPr="00A449EA">
        <w:rPr>
          <w:rFonts w:ascii="Arial" w:hAnsi="Arial" w:cs="Arial"/>
        </w:rPr>
        <w:t xml:space="preserve"> </w:t>
      </w:r>
      <w:r w:rsidRPr="00A449EA">
        <w:rPr>
          <w:rFonts w:ascii="Arial" w:hAnsi="Arial" w:cs="Arial"/>
          <w:b/>
        </w:rPr>
        <w:t>56</w:t>
      </w:r>
      <w:r w:rsidRPr="00A449EA">
        <w:rPr>
          <w:rFonts w:ascii="Arial" w:hAnsi="Arial" w:cs="Arial"/>
        </w:rPr>
        <w:t xml:space="preserve">, 457-468 (2017). </w:t>
      </w:r>
      <w:hyperlink r:id="rId189" w:history="1">
        <w:r w:rsidRPr="00A449EA">
          <w:rPr>
            <w:rStyle w:val="ab"/>
            <w:rFonts w:ascii="Arial" w:hAnsi="Arial" w:cs="Arial"/>
          </w:rPr>
          <w:t>https://doi.org/10.1021/acs.iecr.6b02053</w:t>
        </w:r>
      </w:hyperlink>
    </w:p>
    <w:p w14:paraId="1E5FB62B" w14:textId="4E7226A9" w:rsidR="00BA3A27" w:rsidRPr="00A449EA" w:rsidRDefault="00BA3A27" w:rsidP="00BA3A27">
      <w:pPr>
        <w:pStyle w:val="EndNoteBibliography"/>
        <w:ind w:left="720" w:hanging="720"/>
        <w:rPr>
          <w:rFonts w:ascii="Arial" w:hAnsi="Arial" w:cs="Arial"/>
        </w:rPr>
      </w:pPr>
      <w:r w:rsidRPr="00A449EA">
        <w:rPr>
          <w:rFonts w:ascii="Arial" w:hAnsi="Arial" w:cs="Arial"/>
        </w:rPr>
        <w:t>50</w:t>
      </w:r>
      <w:r w:rsidRPr="00A449EA">
        <w:rPr>
          <w:rFonts w:ascii="Arial" w:hAnsi="Arial" w:cs="Arial"/>
        </w:rPr>
        <w:tab/>
        <w:t>Mehta, P.</w:t>
      </w:r>
      <w:r w:rsidRPr="00A449EA">
        <w:rPr>
          <w:rFonts w:ascii="Arial" w:hAnsi="Arial" w:cs="Arial"/>
          <w:i/>
        </w:rPr>
        <w:t xml:space="preserve"> et al.</w:t>
      </w:r>
      <w:r w:rsidRPr="00A449EA">
        <w:rPr>
          <w:rFonts w:ascii="Arial" w:hAnsi="Arial" w:cs="Arial"/>
        </w:rPr>
        <w:t xml:space="preserve"> Overcoming ammonia synthesis scaling relations with plasma-enabled catalysis. </w:t>
      </w:r>
      <w:r w:rsidRPr="00A449EA">
        <w:rPr>
          <w:rFonts w:ascii="Arial" w:hAnsi="Arial" w:cs="Arial"/>
          <w:i/>
        </w:rPr>
        <w:t>Nature Catalysis</w:t>
      </w:r>
      <w:r w:rsidRPr="00A449EA">
        <w:rPr>
          <w:rFonts w:ascii="Arial" w:hAnsi="Arial" w:cs="Arial"/>
        </w:rPr>
        <w:t xml:space="preserve"> </w:t>
      </w:r>
      <w:r w:rsidRPr="00A449EA">
        <w:rPr>
          <w:rFonts w:ascii="Arial" w:hAnsi="Arial" w:cs="Arial"/>
          <w:b/>
        </w:rPr>
        <w:t>1</w:t>
      </w:r>
      <w:r w:rsidRPr="00A449EA">
        <w:rPr>
          <w:rFonts w:ascii="Arial" w:hAnsi="Arial" w:cs="Arial"/>
        </w:rPr>
        <w:t xml:space="preserve">, 269-275 (2018). </w:t>
      </w:r>
      <w:hyperlink r:id="rId190" w:history="1">
        <w:r w:rsidRPr="00A449EA">
          <w:rPr>
            <w:rStyle w:val="ab"/>
            <w:rFonts w:ascii="Arial" w:hAnsi="Arial" w:cs="Arial"/>
          </w:rPr>
          <w:t>https://doi.org/10.1038/s41929-018-0045-1</w:t>
        </w:r>
      </w:hyperlink>
    </w:p>
    <w:p w14:paraId="3116FC1E" w14:textId="7EF63C31" w:rsidR="00BA3A27" w:rsidRPr="00A449EA" w:rsidRDefault="00BA3A27" w:rsidP="00BA3A27">
      <w:pPr>
        <w:pStyle w:val="EndNoteBibliography"/>
        <w:ind w:left="720" w:hanging="720"/>
        <w:rPr>
          <w:rFonts w:ascii="Arial" w:hAnsi="Arial" w:cs="Arial"/>
        </w:rPr>
      </w:pPr>
      <w:r w:rsidRPr="00A449EA">
        <w:rPr>
          <w:rFonts w:ascii="Arial" w:hAnsi="Arial" w:cs="Arial"/>
        </w:rPr>
        <w:t>51</w:t>
      </w:r>
      <w:r w:rsidRPr="00A449EA">
        <w:rPr>
          <w:rFonts w:ascii="Arial" w:hAnsi="Arial" w:cs="Arial"/>
        </w:rPr>
        <w:tab/>
        <w:t>Wang, Y.</w:t>
      </w:r>
      <w:r w:rsidRPr="00A449EA">
        <w:rPr>
          <w:rFonts w:ascii="Arial" w:hAnsi="Arial" w:cs="Arial"/>
          <w:i/>
        </w:rPr>
        <w:t xml:space="preserve"> et al.</w:t>
      </w:r>
      <w:r w:rsidRPr="00A449EA">
        <w:rPr>
          <w:rFonts w:ascii="Arial" w:hAnsi="Arial" w:cs="Arial"/>
        </w:rPr>
        <w:t xml:space="preserve"> Plasma-Enhanced Catalytic Synthesis of Ammonia over a Ni/Al(2)O(3) Catalyst at Near-Room Temperature: Insights into the Importance of the Catalyst Surface on the Reaction Mechanism. </w:t>
      </w:r>
      <w:r w:rsidRPr="00A449EA">
        <w:rPr>
          <w:rFonts w:ascii="Arial" w:hAnsi="Arial" w:cs="Arial"/>
          <w:i/>
        </w:rPr>
        <w:t>ACS Catal</w:t>
      </w:r>
      <w:r w:rsidRPr="00A449EA">
        <w:rPr>
          <w:rFonts w:ascii="Arial" w:hAnsi="Arial" w:cs="Arial"/>
        </w:rPr>
        <w:t xml:space="preserve"> </w:t>
      </w:r>
      <w:r w:rsidRPr="00A449EA">
        <w:rPr>
          <w:rFonts w:ascii="Arial" w:hAnsi="Arial" w:cs="Arial"/>
          <w:b/>
        </w:rPr>
        <w:t>9</w:t>
      </w:r>
      <w:r w:rsidRPr="00A449EA">
        <w:rPr>
          <w:rFonts w:ascii="Arial" w:hAnsi="Arial" w:cs="Arial"/>
        </w:rPr>
        <w:t xml:space="preserve">, 10780-10793 (2019). </w:t>
      </w:r>
      <w:hyperlink r:id="rId191" w:history="1">
        <w:r w:rsidRPr="00A449EA">
          <w:rPr>
            <w:rStyle w:val="ab"/>
            <w:rFonts w:ascii="Arial" w:hAnsi="Arial" w:cs="Arial"/>
          </w:rPr>
          <w:t>https://doi.org/10.1021/acscatal.9b02538</w:t>
        </w:r>
      </w:hyperlink>
    </w:p>
    <w:p w14:paraId="347D4343" w14:textId="3DF62613" w:rsidR="00BA3A27" w:rsidRPr="00A449EA" w:rsidRDefault="00BA3A27" w:rsidP="00BA3A27">
      <w:pPr>
        <w:pStyle w:val="EndNoteBibliography"/>
        <w:ind w:left="720" w:hanging="720"/>
        <w:rPr>
          <w:rFonts w:ascii="Arial" w:hAnsi="Arial" w:cs="Arial"/>
        </w:rPr>
      </w:pPr>
      <w:r w:rsidRPr="00A449EA">
        <w:rPr>
          <w:rFonts w:ascii="Arial" w:hAnsi="Arial" w:cs="Arial"/>
        </w:rPr>
        <w:t>52</w:t>
      </w:r>
      <w:r w:rsidRPr="00A449EA">
        <w:rPr>
          <w:rFonts w:ascii="Arial" w:hAnsi="Arial" w:cs="Arial"/>
        </w:rPr>
        <w:tab/>
        <w:t>Xie, Q.</w:t>
      </w:r>
      <w:r w:rsidRPr="00A449EA">
        <w:rPr>
          <w:rFonts w:ascii="Arial" w:hAnsi="Arial" w:cs="Arial"/>
          <w:i/>
        </w:rPr>
        <w:t xml:space="preserve"> et al.</w:t>
      </w:r>
      <w:r w:rsidRPr="00A449EA">
        <w:rPr>
          <w:rFonts w:ascii="Arial" w:hAnsi="Arial" w:cs="Arial"/>
        </w:rPr>
        <w:t xml:space="preserve"> Non-thermal atmospheric plasma synthesis of ammonia in a DBD reactor packed with various catalysts. </w:t>
      </w:r>
      <w:r w:rsidRPr="00A449EA">
        <w:rPr>
          <w:rFonts w:ascii="Arial" w:hAnsi="Arial" w:cs="Arial"/>
          <w:i/>
        </w:rPr>
        <w:t>Journal of Physics D: Applied Physics</w:t>
      </w:r>
      <w:r w:rsidRPr="00A449EA">
        <w:rPr>
          <w:rFonts w:ascii="Arial" w:hAnsi="Arial" w:cs="Arial"/>
        </w:rPr>
        <w:t xml:space="preserve"> </w:t>
      </w:r>
      <w:r w:rsidRPr="00A449EA">
        <w:rPr>
          <w:rFonts w:ascii="Arial" w:hAnsi="Arial" w:cs="Arial"/>
          <w:b/>
        </w:rPr>
        <w:t>53</w:t>
      </w:r>
      <w:r w:rsidRPr="00A449EA">
        <w:rPr>
          <w:rFonts w:ascii="Arial" w:hAnsi="Arial" w:cs="Arial"/>
        </w:rPr>
        <w:t xml:space="preserve"> (2020). </w:t>
      </w:r>
      <w:hyperlink r:id="rId192" w:history="1">
        <w:r w:rsidRPr="00A449EA">
          <w:rPr>
            <w:rStyle w:val="ab"/>
            <w:rFonts w:ascii="Arial" w:hAnsi="Arial" w:cs="Arial"/>
          </w:rPr>
          <w:t>https://doi.org/10.1088/1361-6463/ab57e5</w:t>
        </w:r>
      </w:hyperlink>
    </w:p>
    <w:p w14:paraId="0E5855F2" w14:textId="3A315895" w:rsidR="00BA3A27" w:rsidRPr="00A449EA" w:rsidRDefault="00BA3A27" w:rsidP="00BA3A27">
      <w:pPr>
        <w:pStyle w:val="EndNoteBibliography"/>
        <w:ind w:left="720" w:hanging="720"/>
        <w:rPr>
          <w:rFonts w:ascii="Arial" w:hAnsi="Arial" w:cs="Arial"/>
        </w:rPr>
      </w:pPr>
      <w:r w:rsidRPr="00A449EA">
        <w:rPr>
          <w:rFonts w:ascii="Arial" w:hAnsi="Arial" w:cs="Arial"/>
        </w:rPr>
        <w:t>53</w:t>
      </w:r>
      <w:r w:rsidRPr="00A449EA">
        <w:rPr>
          <w:rFonts w:ascii="Arial" w:hAnsi="Arial" w:cs="Arial"/>
        </w:rPr>
        <w:tab/>
        <w:t xml:space="preserve">Shah, J. R., Gorky, F., Lucero, J., Carreon, M. A. &amp; Carreon, M. L. Ammonia Synthesis via Atmospheric Plasma Catalysis: Zeolite 5A, a Case of Study. </w:t>
      </w:r>
      <w:r w:rsidRPr="00A449EA">
        <w:rPr>
          <w:rFonts w:ascii="Arial" w:hAnsi="Arial" w:cs="Arial"/>
          <w:i/>
        </w:rPr>
        <w:t>Industrial &amp; Engineering Chemistry Research</w:t>
      </w:r>
      <w:r w:rsidRPr="00A449EA">
        <w:rPr>
          <w:rFonts w:ascii="Arial" w:hAnsi="Arial" w:cs="Arial"/>
        </w:rPr>
        <w:t xml:space="preserve"> </w:t>
      </w:r>
      <w:r w:rsidRPr="00A449EA">
        <w:rPr>
          <w:rFonts w:ascii="Arial" w:hAnsi="Arial" w:cs="Arial"/>
          <w:b/>
        </w:rPr>
        <w:t>59</w:t>
      </w:r>
      <w:r w:rsidRPr="00A449EA">
        <w:rPr>
          <w:rFonts w:ascii="Arial" w:hAnsi="Arial" w:cs="Arial"/>
        </w:rPr>
        <w:t>, 5167-</w:t>
      </w:r>
      <w:r w:rsidRPr="00A449EA">
        <w:rPr>
          <w:rFonts w:ascii="Arial" w:hAnsi="Arial" w:cs="Arial"/>
        </w:rPr>
        <w:lastRenderedPageBreak/>
        <w:t xml:space="preserve">5176 (2020). </w:t>
      </w:r>
      <w:hyperlink r:id="rId193" w:history="1">
        <w:r w:rsidRPr="00A449EA">
          <w:rPr>
            <w:rStyle w:val="ab"/>
            <w:rFonts w:ascii="Arial" w:hAnsi="Arial" w:cs="Arial"/>
          </w:rPr>
          <w:t>https://doi.org/10.1021/acs.iecr.9b05220</w:t>
        </w:r>
      </w:hyperlink>
    </w:p>
    <w:p w14:paraId="7FB4BE1A" w14:textId="2C414FD4" w:rsidR="00BA3A27" w:rsidRPr="00A449EA" w:rsidRDefault="00BA3A27" w:rsidP="00BA3A27">
      <w:pPr>
        <w:pStyle w:val="EndNoteBibliography"/>
        <w:ind w:left="720" w:hanging="720"/>
        <w:rPr>
          <w:rFonts w:ascii="Arial" w:hAnsi="Arial" w:cs="Arial"/>
        </w:rPr>
      </w:pPr>
      <w:r w:rsidRPr="00A449EA">
        <w:rPr>
          <w:rFonts w:ascii="Arial" w:hAnsi="Arial" w:cs="Arial"/>
        </w:rPr>
        <w:t>54</w:t>
      </w:r>
      <w:r w:rsidRPr="00A449EA">
        <w:rPr>
          <w:rFonts w:ascii="Arial" w:hAnsi="Arial" w:cs="Arial"/>
        </w:rPr>
        <w:tab/>
        <w:t>Zhu, X.</w:t>
      </w:r>
      <w:r w:rsidRPr="00A449EA">
        <w:rPr>
          <w:rFonts w:ascii="Arial" w:hAnsi="Arial" w:cs="Arial"/>
          <w:i/>
        </w:rPr>
        <w:t xml:space="preserve"> et al.</w:t>
      </w:r>
      <w:r w:rsidRPr="00A449EA">
        <w:rPr>
          <w:rFonts w:ascii="Arial" w:hAnsi="Arial" w:cs="Arial"/>
        </w:rPr>
        <w:t xml:space="preserve"> Ammonia synthesis over γ-Al2O3 pellets in a packed-bed dielectric barrier discharge reactor. </w:t>
      </w:r>
      <w:r w:rsidRPr="00A449EA">
        <w:rPr>
          <w:rFonts w:ascii="Arial" w:hAnsi="Arial" w:cs="Arial"/>
          <w:i/>
        </w:rPr>
        <w:t>Journal of Physics D: Applied Physics</w:t>
      </w:r>
      <w:r w:rsidRPr="00A449EA">
        <w:rPr>
          <w:rFonts w:ascii="Arial" w:hAnsi="Arial" w:cs="Arial"/>
        </w:rPr>
        <w:t xml:space="preserve"> </w:t>
      </w:r>
      <w:r w:rsidRPr="00A449EA">
        <w:rPr>
          <w:rFonts w:ascii="Arial" w:hAnsi="Arial" w:cs="Arial"/>
          <w:b/>
        </w:rPr>
        <w:t>53</w:t>
      </w:r>
      <w:r w:rsidRPr="00A449EA">
        <w:rPr>
          <w:rFonts w:ascii="Arial" w:hAnsi="Arial" w:cs="Arial"/>
        </w:rPr>
        <w:t xml:space="preserve"> (2020). </w:t>
      </w:r>
      <w:hyperlink r:id="rId194" w:history="1">
        <w:r w:rsidRPr="00A449EA">
          <w:rPr>
            <w:rStyle w:val="ab"/>
            <w:rFonts w:ascii="Arial" w:hAnsi="Arial" w:cs="Arial"/>
          </w:rPr>
          <w:t>https://doi.org/10.1088/1361-6463/ab6cd1</w:t>
        </w:r>
      </w:hyperlink>
    </w:p>
    <w:p w14:paraId="26E6DC7F" w14:textId="2FDE8CB3" w:rsidR="00BA3A27" w:rsidRPr="00A449EA" w:rsidRDefault="00BA3A27" w:rsidP="00BA3A27">
      <w:pPr>
        <w:pStyle w:val="EndNoteBibliography"/>
        <w:ind w:left="720" w:hanging="720"/>
        <w:rPr>
          <w:rFonts w:ascii="Arial" w:hAnsi="Arial" w:cs="Arial"/>
        </w:rPr>
      </w:pPr>
      <w:r w:rsidRPr="00A449EA">
        <w:rPr>
          <w:rFonts w:ascii="Arial" w:hAnsi="Arial" w:cs="Arial"/>
        </w:rPr>
        <w:t>55</w:t>
      </w:r>
      <w:r w:rsidRPr="00A449EA">
        <w:rPr>
          <w:rFonts w:ascii="Arial" w:hAnsi="Arial" w:cs="Arial"/>
        </w:rPr>
        <w:tab/>
        <w:t>Patil, B. S.</w:t>
      </w:r>
      <w:r w:rsidRPr="00A449EA">
        <w:rPr>
          <w:rFonts w:ascii="Arial" w:hAnsi="Arial" w:cs="Arial"/>
          <w:i/>
        </w:rPr>
        <w:t xml:space="preserve"> et al.</w:t>
      </w:r>
      <w:r w:rsidRPr="00A449EA">
        <w:rPr>
          <w:rFonts w:ascii="Arial" w:hAnsi="Arial" w:cs="Arial"/>
        </w:rPr>
        <w:t xml:space="preserve"> Deciphering the synergy between plasma and catalyst support for ammonia synthesis in a packed dielectric barrier discharge reactor. </w:t>
      </w:r>
      <w:r w:rsidRPr="00A449EA">
        <w:rPr>
          <w:rFonts w:ascii="Arial" w:hAnsi="Arial" w:cs="Arial"/>
          <w:i/>
        </w:rPr>
        <w:t>Journal of Physics D: Applied Physics</w:t>
      </w:r>
      <w:r w:rsidRPr="00A449EA">
        <w:rPr>
          <w:rFonts w:ascii="Arial" w:hAnsi="Arial" w:cs="Arial"/>
        </w:rPr>
        <w:t xml:space="preserve"> </w:t>
      </w:r>
      <w:r w:rsidRPr="00A449EA">
        <w:rPr>
          <w:rFonts w:ascii="Arial" w:hAnsi="Arial" w:cs="Arial"/>
          <w:b/>
        </w:rPr>
        <w:t>53</w:t>
      </w:r>
      <w:r w:rsidRPr="00A449EA">
        <w:rPr>
          <w:rFonts w:ascii="Arial" w:hAnsi="Arial" w:cs="Arial"/>
        </w:rPr>
        <w:t xml:space="preserve"> (2020). </w:t>
      </w:r>
      <w:hyperlink r:id="rId195" w:history="1">
        <w:r w:rsidRPr="00A449EA">
          <w:rPr>
            <w:rStyle w:val="ab"/>
            <w:rFonts w:ascii="Arial" w:hAnsi="Arial" w:cs="Arial"/>
          </w:rPr>
          <w:t>https://doi.org/10.1088/1361-6463/ab6a36</w:t>
        </w:r>
      </w:hyperlink>
    </w:p>
    <w:p w14:paraId="4C2A378D" w14:textId="6508C358" w:rsidR="00BA3A27" w:rsidRPr="00A449EA" w:rsidRDefault="00BA3A27" w:rsidP="00BA3A27">
      <w:pPr>
        <w:pStyle w:val="EndNoteBibliography"/>
        <w:ind w:left="720" w:hanging="720"/>
        <w:rPr>
          <w:rFonts w:ascii="Arial" w:hAnsi="Arial" w:cs="Arial"/>
        </w:rPr>
      </w:pPr>
      <w:r w:rsidRPr="00A449EA">
        <w:rPr>
          <w:rFonts w:ascii="Arial" w:hAnsi="Arial" w:cs="Arial"/>
        </w:rPr>
        <w:t>56</w:t>
      </w:r>
      <w:r w:rsidRPr="00A449EA">
        <w:rPr>
          <w:rFonts w:ascii="Arial" w:hAnsi="Arial" w:cs="Arial"/>
        </w:rPr>
        <w:tab/>
        <w:t xml:space="preserve">Li, S., van Raak, T. &amp; Gallucci, F. Investigating the operation parameters for ammonia synthesis in dielectric barrier discharge reactors. </w:t>
      </w:r>
      <w:r w:rsidRPr="00A449EA">
        <w:rPr>
          <w:rFonts w:ascii="Arial" w:hAnsi="Arial" w:cs="Arial"/>
          <w:i/>
        </w:rPr>
        <w:t>Journal of Physics D: Applied Physics</w:t>
      </w:r>
      <w:r w:rsidRPr="00A449EA">
        <w:rPr>
          <w:rFonts w:ascii="Arial" w:hAnsi="Arial" w:cs="Arial"/>
        </w:rPr>
        <w:t xml:space="preserve"> </w:t>
      </w:r>
      <w:r w:rsidRPr="00A449EA">
        <w:rPr>
          <w:rFonts w:ascii="Arial" w:hAnsi="Arial" w:cs="Arial"/>
          <w:b/>
        </w:rPr>
        <w:t>53</w:t>
      </w:r>
      <w:r w:rsidRPr="00A449EA">
        <w:rPr>
          <w:rFonts w:ascii="Arial" w:hAnsi="Arial" w:cs="Arial"/>
        </w:rPr>
        <w:t xml:space="preserve"> (2020). </w:t>
      </w:r>
      <w:hyperlink r:id="rId196" w:history="1">
        <w:r w:rsidRPr="00A449EA">
          <w:rPr>
            <w:rStyle w:val="ab"/>
            <w:rFonts w:ascii="Arial" w:hAnsi="Arial" w:cs="Arial"/>
          </w:rPr>
          <w:t>https://doi.org/10.1088/1361-6463/ab4b37</w:t>
        </w:r>
      </w:hyperlink>
    </w:p>
    <w:p w14:paraId="09E931C7" w14:textId="7654F812" w:rsidR="00BA3A27" w:rsidRPr="00A449EA" w:rsidRDefault="00BA3A27" w:rsidP="00BA3A27">
      <w:pPr>
        <w:pStyle w:val="EndNoteBibliography"/>
        <w:ind w:left="720" w:hanging="720"/>
        <w:rPr>
          <w:rFonts w:ascii="Arial" w:hAnsi="Arial" w:cs="Arial"/>
        </w:rPr>
      </w:pPr>
      <w:r w:rsidRPr="00A449EA">
        <w:rPr>
          <w:rFonts w:ascii="Arial" w:hAnsi="Arial" w:cs="Arial"/>
        </w:rPr>
        <w:t>57</w:t>
      </w:r>
      <w:r w:rsidRPr="00A449EA">
        <w:rPr>
          <w:rFonts w:ascii="Arial" w:hAnsi="Arial" w:cs="Arial"/>
        </w:rPr>
        <w:tab/>
        <w:t>Cui, Z.</w:t>
      </w:r>
      <w:r w:rsidRPr="00A449EA">
        <w:rPr>
          <w:rFonts w:ascii="Arial" w:hAnsi="Arial" w:cs="Arial"/>
          <w:i/>
        </w:rPr>
        <w:t xml:space="preserve"> et al.</w:t>
      </w:r>
      <w:r w:rsidRPr="00A449EA">
        <w:rPr>
          <w:rFonts w:ascii="Arial" w:hAnsi="Arial" w:cs="Arial"/>
        </w:rPr>
        <w:t xml:space="preserve"> Plasma-Catalytic Methanol Synthesis from CO2 Hydrogenation over a Supported Cu Cluster Catalyst: Insights into the Reaction Mechanism. </w:t>
      </w:r>
      <w:r w:rsidRPr="00A449EA">
        <w:rPr>
          <w:rFonts w:ascii="Arial" w:hAnsi="Arial" w:cs="Arial"/>
          <w:i/>
        </w:rPr>
        <w:t>ACS Catalysis</w:t>
      </w:r>
      <w:r w:rsidRPr="00A449EA">
        <w:rPr>
          <w:rFonts w:ascii="Arial" w:hAnsi="Arial" w:cs="Arial"/>
        </w:rPr>
        <w:t xml:space="preserve"> </w:t>
      </w:r>
      <w:r w:rsidRPr="00A449EA">
        <w:rPr>
          <w:rFonts w:ascii="Arial" w:hAnsi="Arial" w:cs="Arial"/>
          <w:b/>
        </w:rPr>
        <w:t>12</w:t>
      </w:r>
      <w:r w:rsidRPr="00A449EA">
        <w:rPr>
          <w:rFonts w:ascii="Arial" w:hAnsi="Arial" w:cs="Arial"/>
        </w:rPr>
        <w:t xml:space="preserve">, 1326-1337 (2022). </w:t>
      </w:r>
      <w:hyperlink r:id="rId197" w:history="1">
        <w:r w:rsidRPr="00A449EA">
          <w:rPr>
            <w:rStyle w:val="ab"/>
            <w:rFonts w:ascii="Arial" w:hAnsi="Arial" w:cs="Arial"/>
          </w:rPr>
          <w:t>https://doi.org/10.1021/acscatal.1c04678</w:t>
        </w:r>
      </w:hyperlink>
    </w:p>
    <w:p w14:paraId="1814B2CD" w14:textId="0E961ACC" w:rsidR="00BA3A27" w:rsidRPr="00A449EA" w:rsidRDefault="00BA3A27" w:rsidP="00BA3A27">
      <w:pPr>
        <w:pStyle w:val="EndNoteBibliography"/>
        <w:ind w:left="720" w:hanging="720"/>
        <w:rPr>
          <w:rFonts w:ascii="Arial" w:hAnsi="Arial" w:cs="Arial"/>
        </w:rPr>
      </w:pPr>
      <w:r w:rsidRPr="00A449EA">
        <w:rPr>
          <w:rFonts w:ascii="Arial" w:hAnsi="Arial" w:cs="Arial"/>
        </w:rPr>
        <w:t>58</w:t>
      </w:r>
      <w:r w:rsidRPr="00A449EA">
        <w:rPr>
          <w:rFonts w:ascii="Arial" w:hAnsi="Arial" w:cs="Arial"/>
        </w:rPr>
        <w:tab/>
        <w:t>Chen, Q.</w:t>
      </w:r>
      <w:r w:rsidRPr="00A449EA">
        <w:rPr>
          <w:rFonts w:ascii="Arial" w:hAnsi="Arial" w:cs="Arial"/>
          <w:i/>
        </w:rPr>
        <w:t xml:space="preserve"> et al.</w:t>
      </w:r>
      <w:r w:rsidRPr="00A449EA">
        <w:rPr>
          <w:rFonts w:ascii="Arial" w:hAnsi="Arial" w:cs="Arial"/>
        </w:rPr>
        <w:t xml:space="preserve"> Plasma-catalytic CO2 hydrogenation to methanol over CuO-MgO/Beta catalyst with high selectivity. </w:t>
      </w:r>
      <w:r w:rsidRPr="00A449EA">
        <w:rPr>
          <w:rFonts w:ascii="Arial" w:hAnsi="Arial" w:cs="Arial"/>
          <w:i/>
        </w:rPr>
        <w:t>Applied Catalysis B: Environmental</w:t>
      </w:r>
      <w:r w:rsidRPr="00A449EA">
        <w:rPr>
          <w:rFonts w:ascii="Arial" w:hAnsi="Arial" w:cs="Arial"/>
        </w:rPr>
        <w:t xml:space="preserve"> </w:t>
      </w:r>
      <w:r w:rsidRPr="00A449EA">
        <w:rPr>
          <w:rFonts w:ascii="Arial" w:hAnsi="Arial" w:cs="Arial"/>
          <w:b/>
        </w:rPr>
        <w:t>342</w:t>
      </w:r>
      <w:r w:rsidRPr="00A449EA">
        <w:rPr>
          <w:rFonts w:ascii="Arial" w:hAnsi="Arial" w:cs="Arial"/>
        </w:rPr>
        <w:t xml:space="preserve"> (2024). </w:t>
      </w:r>
      <w:hyperlink r:id="rId198" w:history="1">
        <w:r w:rsidRPr="00A449EA">
          <w:rPr>
            <w:rStyle w:val="ab"/>
            <w:rFonts w:ascii="Arial" w:hAnsi="Arial" w:cs="Arial"/>
          </w:rPr>
          <w:t>https://doi.org/10.1016/j.apcatb.2023.123422</w:t>
        </w:r>
      </w:hyperlink>
    </w:p>
    <w:p w14:paraId="69F1A653" w14:textId="68648D4B" w:rsidR="00BA3A27" w:rsidRPr="00A449EA" w:rsidRDefault="00BA3A27" w:rsidP="00BA3A27">
      <w:pPr>
        <w:pStyle w:val="EndNoteBibliography"/>
        <w:ind w:left="720" w:hanging="720"/>
        <w:rPr>
          <w:rFonts w:ascii="Arial" w:hAnsi="Arial" w:cs="Arial"/>
        </w:rPr>
      </w:pPr>
      <w:r w:rsidRPr="00A449EA">
        <w:rPr>
          <w:rFonts w:ascii="Arial" w:hAnsi="Arial" w:cs="Arial"/>
        </w:rPr>
        <w:t>59</w:t>
      </w:r>
      <w:r w:rsidRPr="00A449EA">
        <w:rPr>
          <w:rFonts w:ascii="Arial" w:hAnsi="Arial" w:cs="Arial"/>
        </w:rPr>
        <w:tab/>
        <w:t>Meng, S.</w:t>
      </w:r>
      <w:r w:rsidRPr="00A449EA">
        <w:rPr>
          <w:rFonts w:ascii="Arial" w:hAnsi="Arial" w:cs="Arial"/>
          <w:i/>
        </w:rPr>
        <w:t xml:space="preserve"> et al.</w:t>
      </w:r>
      <w:r w:rsidRPr="00A449EA">
        <w:rPr>
          <w:rFonts w:ascii="Arial" w:hAnsi="Arial" w:cs="Arial"/>
        </w:rPr>
        <w:t xml:space="preserve"> Plasma</w:t>
      </w:r>
      <w:r w:rsidRPr="00A449EA">
        <w:rPr>
          <w:rFonts w:ascii="Cambria Math" w:hAnsi="Cambria Math" w:cs="Cambria Math"/>
        </w:rPr>
        <w:t>‐</w:t>
      </w:r>
      <w:r w:rsidRPr="00A449EA">
        <w:rPr>
          <w:rFonts w:ascii="Arial" w:hAnsi="Arial" w:cs="Arial"/>
        </w:rPr>
        <w:t>driven CO2 hydrogenation to CH3OH over Fe2O3/γ</w:t>
      </w:r>
      <w:r w:rsidRPr="00A449EA">
        <w:rPr>
          <w:rFonts w:ascii="Cambria Math" w:hAnsi="Cambria Math" w:cs="Cambria Math"/>
        </w:rPr>
        <w:t>‐</w:t>
      </w:r>
      <w:r w:rsidRPr="00A449EA">
        <w:rPr>
          <w:rFonts w:ascii="Arial" w:hAnsi="Arial" w:cs="Arial"/>
        </w:rPr>
        <w:t xml:space="preserve">Al2O3 catalyst. </w:t>
      </w:r>
      <w:r w:rsidRPr="00A449EA">
        <w:rPr>
          <w:rFonts w:ascii="Arial" w:hAnsi="Arial" w:cs="Arial"/>
          <w:i/>
        </w:rPr>
        <w:t>AIChE Journal</w:t>
      </w:r>
      <w:r w:rsidRPr="00A449EA">
        <w:rPr>
          <w:rFonts w:ascii="Arial" w:hAnsi="Arial" w:cs="Arial"/>
        </w:rPr>
        <w:t xml:space="preserve"> </w:t>
      </w:r>
      <w:r w:rsidRPr="00A449EA">
        <w:rPr>
          <w:rFonts w:ascii="Arial" w:hAnsi="Arial" w:cs="Arial"/>
          <w:b/>
        </w:rPr>
        <w:t>69</w:t>
      </w:r>
      <w:r w:rsidRPr="00A449EA">
        <w:rPr>
          <w:rFonts w:ascii="Arial" w:hAnsi="Arial" w:cs="Arial"/>
        </w:rPr>
        <w:t xml:space="preserve"> (2023). </w:t>
      </w:r>
      <w:hyperlink r:id="rId199" w:history="1">
        <w:r w:rsidRPr="00A449EA">
          <w:rPr>
            <w:rStyle w:val="ab"/>
            <w:rFonts w:ascii="Arial" w:hAnsi="Arial" w:cs="Arial"/>
          </w:rPr>
          <w:t>https://doi.org/10.1002/aic.18154</w:t>
        </w:r>
      </w:hyperlink>
    </w:p>
    <w:p w14:paraId="0DA70799" w14:textId="6313D374" w:rsidR="00BA3A27" w:rsidRPr="00A449EA" w:rsidRDefault="00BA3A27" w:rsidP="00BA3A27">
      <w:pPr>
        <w:pStyle w:val="EndNoteBibliography"/>
        <w:ind w:left="720" w:hanging="720"/>
        <w:rPr>
          <w:rFonts w:ascii="Arial" w:hAnsi="Arial" w:cs="Arial"/>
        </w:rPr>
      </w:pPr>
      <w:r w:rsidRPr="00A449EA">
        <w:rPr>
          <w:rFonts w:ascii="Arial" w:hAnsi="Arial" w:cs="Arial"/>
        </w:rPr>
        <w:t>60</w:t>
      </w:r>
      <w:r w:rsidRPr="00A449EA">
        <w:rPr>
          <w:rFonts w:ascii="Arial" w:hAnsi="Arial" w:cs="Arial"/>
        </w:rPr>
        <w:tab/>
        <w:t xml:space="preserve">Feliz, M. Q., Polaert, I., Ledoux, A., Fernandez, C. &amp; Azzolina-Jury, F. Influence of ionic conductivity and dielectric constant of the catalyst on DBD plasma-assisted CO2 hydrogenation into methanol. </w:t>
      </w:r>
      <w:r w:rsidRPr="00A449EA">
        <w:rPr>
          <w:rFonts w:ascii="Arial" w:hAnsi="Arial" w:cs="Arial"/>
          <w:i/>
        </w:rPr>
        <w:t>Journal of Physics D: Applied Physics</w:t>
      </w:r>
      <w:r w:rsidRPr="00A449EA">
        <w:rPr>
          <w:rFonts w:ascii="Arial" w:hAnsi="Arial" w:cs="Arial"/>
        </w:rPr>
        <w:t xml:space="preserve"> </w:t>
      </w:r>
      <w:r w:rsidRPr="00A449EA">
        <w:rPr>
          <w:rFonts w:ascii="Arial" w:hAnsi="Arial" w:cs="Arial"/>
          <w:b/>
        </w:rPr>
        <w:t>54</w:t>
      </w:r>
      <w:r w:rsidRPr="00A449EA">
        <w:rPr>
          <w:rFonts w:ascii="Arial" w:hAnsi="Arial" w:cs="Arial"/>
        </w:rPr>
        <w:t xml:space="preserve"> (2021). </w:t>
      </w:r>
      <w:hyperlink r:id="rId200" w:history="1">
        <w:r w:rsidRPr="00A449EA">
          <w:rPr>
            <w:rStyle w:val="ab"/>
            <w:rFonts w:ascii="Arial" w:hAnsi="Arial" w:cs="Arial"/>
          </w:rPr>
          <w:t>https://doi.org/10.1088/1361-6463/abfddd</w:t>
        </w:r>
      </w:hyperlink>
    </w:p>
    <w:p w14:paraId="38F900E5" w14:textId="0D5889CB" w:rsidR="00BA3A27" w:rsidRPr="00A449EA" w:rsidRDefault="00BA3A27" w:rsidP="00BA3A27">
      <w:pPr>
        <w:pStyle w:val="EndNoteBibliography"/>
        <w:ind w:left="720" w:hanging="720"/>
        <w:rPr>
          <w:rFonts w:ascii="Arial" w:hAnsi="Arial" w:cs="Arial"/>
        </w:rPr>
      </w:pPr>
      <w:r w:rsidRPr="00A449EA">
        <w:rPr>
          <w:rFonts w:ascii="Arial" w:hAnsi="Arial" w:cs="Arial"/>
        </w:rPr>
        <w:t>61</w:t>
      </w:r>
      <w:r w:rsidRPr="00A449EA">
        <w:rPr>
          <w:rFonts w:ascii="Arial" w:hAnsi="Arial" w:cs="Arial"/>
        </w:rPr>
        <w:tab/>
        <w:t>Ronda-Lloret, M.</w:t>
      </w:r>
      <w:r w:rsidRPr="00A449EA">
        <w:rPr>
          <w:rFonts w:ascii="Arial" w:hAnsi="Arial" w:cs="Arial"/>
          <w:i/>
        </w:rPr>
        <w:t xml:space="preserve"> et al.</w:t>
      </w:r>
      <w:r w:rsidRPr="00A449EA">
        <w:rPr>
          <w:rFonts w:ascii="Arial" w:hAnsi="Arial" w:cs="Arial"/>
        </w:rPr>
        <w:t xml:space="preserve"> CO(2) Hydrogenation at Atmospheric Pressure and Low Temperature Using Plasma-Enhanced Catalysis over Supported Cobalt Oxide Catalysts. </w:t>
      </w:r>
      <w:r w:rsidRPr="00A449EA">
        <w:rPr>
          <w:rFonts w:ascii="Arial" w:hAnsi="Arial" w:cs="Arial"/>
          <w:i/>
        </w:rPr>
        <w:t>ACS Sustain Chem Eng</w:t>
      </w:r>
      <w:r w:rsidRPr="00A449EA">
        <w:rPr>
          <w:rFonts w:ascii="Arial" w:hAnsi="Arial" w:cs="Arial"/>
        </w:rPr>
        <w:t xml:space="preserve"> </w:t>
      </w:r>
      <w:r w:rsidRPr="00A449EA">
        <w:rPr>
          <w:rFonts w:ascii="Arial" w:hAnsi="Arial" w:cs="Arial"/>
          <w:b/>
        </w:rPr>
        <w:t>8</w:t>
      </w:r>
      <w:r w:rsidRPr="00A449EA">
        <w:rPr>
          <w:rFonts w:ascii="Arial" w:hAnsi="Arial" w:cs="Arial"/>
        </w:rPr>
        <w:t xml:space="preserve">, 17397-17407 (2020). </w:t>
      </w:r>
      <w:hyperlink r:id="rId201" w:history="1">
        <w:r w:rsidRPr="00A449EA">
          <w:rPr>
            <w:rStyle w:val="ab"/>
            <w:rFonts w:ascii="Arial" w:hAnsi="Arial" w:cs="Arial"/>
          </w:rPr>
          <w:t>https://doi.org/10.1021/acssuschemeng.0c05565</w:t>
        </w:r>
      </w:hyperlink>
    </w:p>
    <w:p w14:paraId="7DDF7F48" w14:textId="1DF99E37" w:rsidR="00BA3A27" w:rsidRPr="00A449EA" w:rsidRDefault="00BA3A27" w:rsidP="00BA3A27">
      <w:pPr>
        <w:pStyle w:val="EndNoteBibliography"/>
        <w:ind w:left="720" w:hanging="720"/>
        <w:rPr>
          <w:rFonts w:ascii="Arial" w:hAnsi="Arial" w:cs="Arial"/>
        </w:rPr>
      </w:pPr>
      <w:r w:rsidRPr="00A449EA">
        <w:rPr>
          <w:rFonts w:ascii="Arial" w:hAnsi="Arial" w:cs="Arial"/>
        </w:rPr>
        <w:t>62</w:t>
      </w:r>
      <w:r w:rsidRPr="00A449EA">
        <w:rPr>
          <w:rFonts w:ascii="Arial" w:hAnsi="Arial" w:cs="Arial"/>
        </w:rPr>
        <w:tab/>
        <w:t>Zhang, X.</w:t>
      </w:r>
      <w:r w:rsidRPr="00A449EA">
        <w:rPr>
          <w:rFonts w:ascii="Arial" w:hAnsi="Arial" w:cs="Arial"/>
          <w:i/>
        </w:rPr>
        <w:t xml:space="preserve"> et al.</w:t>
      </w:r>
      <w:r w:rsidRPr="00A449EA">
        <w:rPr>
          <w:rFonts w:ascii="Arial" w:hAnsi="Arial" w:cs="Arial"/>
        </w:rPr>
        <w:t xml:space="preserve"> Boosting methanol productionviaplasma catalytic CO2hydrogenation over a MnOx/ZrO2catalyst. </w:t>
      </w:r>
      <w:r w:rsidRPr="00A449EA">
        <w:rPr>
          <w:rFonts w:ascii="Arial" w:hAnsi="Arial" w:cs="Arial"/>
          <w:i/>
        </w:rPr>
        <w:t>Catalysis Science &amp; Technology</w:t>
      </w:r>
      <w:r w:rsidRPr="00A449EA">
        <w:rPr>
          <w:rFonts w:ascii="Arial" w:hAnsi="Arial" w:cs="Arial"/>
        </w:rPr>
        <w:t xml:space="preserve"> </w:t>
      </w:r>
      <w:r w:rsidRPr="00A449EA">
        <w:rPr>
          <w:rFonts w:ascii="Arial" w:hAnsi="Arial" w:cs="Arial"/>
          <w:b/>
        </w:rPr>
        <w:t>13</w:t>
      </w:r>
      <w:r w:rsidRPr="00A449EA">
        <w:rPr>
          <w:rFonts w:ascii="Arial" w:hAnsi="Arial" w:cs="Arial"/>
        </w:rPr>
        <w:t xml:space="preserve">, 2529-2539 (2023). </w:t>
      </w:r>
      <w:hyperlink r:id="rId202" w:history="1">
        <w:r w:rsidRPr="00A449EA">
          <w:rPr>
            <w:rStyle w:val="ab"/>
            <w:rFonts w:ascii="Arial" w:hAnsi="Arial" w:cs="Arial"/>
          </w:rPr>
          <w:t>https://doi.org/10.1039/d2cy02015g</w:t>
        </w:r>
      </w:hyperlink>
    </w:p>
    <w:p w14:paraId="111E126A" w14:textId="77777777" w:rsidR="00BA3A27" w:rsidRPr="00A449EA" w:rsidRDefault="00BA3A27" w:rsidP="00BA3A27">
      <w:pPr>
        <w:pStyle w:val="EndNoteBibliography"/>
        <w:ind w:left="720" w:hanging="720"/>
        <w:rPr>
          <w:rFonts w:ascii="Arial" w:hAnsi="Arial" w:cs="Arial"/>
        </w:rPr>
      </w:pPr>
      <w:r w:rsidRPr="00A449EA">
        <w:rPr>
          <w:rFonts w:ascii="Arial" w:hAnsi="Arial" w:cs="Arial"/>
        </w:rPr>
        <w:t>63</w:t>
      </w:r>
      <w:r w:rsidRPr="00A449EA">
        <w:rPr>
          <w:rFonts w:ascii="Arial" w:hAnsi="Arial" w:cs="Arial"/>
        </w:rPr>
        <w:tab/>
        <w:t xml:space="preserve">Eliasson, B., et al. Hydrogenation of carbon dioxide to methanol with a discharge-activated catalyst. </w:t>
      </w:r>
      <w:r w:rsidRPr="00A449EA">
        <w:rPr>
          <w:rFonts w:ascii="Arial" w:hAnsi="Arial" w:cs="Arial"/>
          <w:i/>
        </w:rPr>
        <w:t>Industrial &amp; engineering chemistry research</w:t>
      </w:r>
      <w:r w:rsidRPr="00A449EA">
        <w:rPr>
          <w:rFonts w:ascii="Arial" w:hAnsi="Arial" w:cs="Arial"/>
        </w:rPr>
        <w:t xml:space="preserve"> </w:t>
      </w:r>
      <w:r w:rsidRPr="00A449EA">
        <w:rPr>
          <w:rFonts w:ascii="Arial" w:hAnsi="Arial" w:cs="Arial"/>
          <w:b/>
        </w:rPr>
        <w:t>37</w:t>
      </w:r>
      <w:r w:rsidRPr="00A449EA">
        <w:rPr>
          <w:rFonts w:ascii="Arial" w:hAnsi="Arial" w:cs="Arial"/>
        </w:rPr>
        <w:t xml:space="preserve">, 3350-3357 (1998). </w:t>
      </w:r>
    </w:p>
    <w:p w14:paraId="3F7582E7" w14:textId="418AEDBE" w:rsidR="00BA3A27" w:rsidRPr="00A449EA" w:rsidRDefault="00BA3A27" w:rsidP="00BA3A27">
      <w:pPr>
        <w:pStyle w:val="EndNoteBibliography"/>
        <w:ind w:left="720" w:hanging="720"/>
        <w:rPr>
          <w:rFonts w:ascii="Arial" w:hAnsi="Arial" w:cs="Arial"/>
        </w:rPr>
      </w:pPr>
      <w:r w:rsidRPr="00A449EA">
        <w:rPr>
          <w:rFonts w:ascii="Arial" w:hAnsi="Arial" w:cs="Arial"/>
        </w:rPr>
        <w:t>64</w:t>
      </w:r>
      <w:r w:rsidRPr="00A449EA">
        <w:rPr>
          <w:rFonts w:ascii="Arial" w:hAnsi="Arial" w:cs="Arial"/>
        </w:rPr>
        <w:tab/>
        <w:t>Men, Y.-L.</w:t>
      </w:r>
      <w:r w:rsidRPr="00A449EA">
        <w:rPr>
          <w:rFonts w:ascii="Arial" w:hAnsi="Arial" w:cs="Arial"/>
          <w:i/>
        </w:rPr>
        <w:t xml:space="preserve"> et al.</w:t>
      </w:r>
      <w:r w:rsidRPr="00A449EA">
        <w:rPr>
          <w:rFonts w:ascii="Arial" w:hAnsi="Arial" w:cs="Arial"/>
        </w:rPr>
        <w:t xml:space="preserve"> Highly dispersed Pt-based catalysts for selective CO2 hydrogenation to methanol at atmospheric pressure. </w:t>
      </w:r>
      <w:r w:rsidRPr="00A449EA">
        <w:rPr>
          <w:rFonts w:ascii="Arial" w:hAnsi="Arial" w:cs="Arial"/>
          <w:i/>
        </w:rPr>
        <w:t>Chemical Engineering Science</w:t>
      </w:r>
      <w:r w:rsidRPr="00A449EA">
        <w:rPr>
          <w:rFonts w:ascii="Arial" w:hAnsi="Arial" w:cs="Arial"/>
        </w:rPr>
        <w:t xml:space="preserve"> </w:t>
      </w:r>
      <w:r w:rsidRPr="00A449EA">
        <w:rPr>
          <w:rFonts w:ascii="Arial" w:hAnsi="Arial" w:cs="Arial"/>
          <w:b/>
        </w:rPr>
        <w:t>200</w:t>
      </w:r>
      <w:r w:rsidRPr="00A449EA">
        <w:rPr>
          <w:rFonts w:ascii="Arial" w:hAnsi="Arial" w:cs="Arial"/>
        </w:rPr>
        <w:t xml:space="preserve">, 167-175 (2019). </w:t>
      </w:r>
      <w:hyperlink r:id="rId203" w:history="1">
        <w:r w:rsidRPr="00A449EA">
          <w:rPr>
            <w:rStyle w:val="ab"/>
            <w:rFonts w:ascii="Arial" w:hAnsi="Arial" w:cs="Arial"/>
          </w:rPr>
          <w:t>https://doi.org/10.1016/j.ces.2019.02.004</w:t>
        </w:r>
      </w:hyperlink>
    </w:p>
    <w:p w14:paraId="7ABB183B" w14:textId="77777777" w:rsidR="00BA3A27" w:rsidRPr="00A449EA" w:rsidRDefault="00BA3A27" w:rsidP="00BA3A27">
      <w:pPr>
        <w:pStyle w:val="EndNoteBibliography"/>
        <w:ind w:left="720" w:hanging="720"/>
        <w:rPr>
          <w:rFonts w:ascii="Arial" w:hAnsi="Arial" w:cs="Arial"/>
        </w:rPr>
      </w:pPr>
      <w:r w:rsidRPr="00A449EA">
        <w:rPr>
          <w:rFonts w:ascii="Arial" w:hAnsi="Arial" w:cs="Arial"/>
        </w:rPr>
        <w:t>65</w:t>
      </w:r>
      <w:r w:rsidRPr="00A449EA">
        <w:rPr>
          <w:rFonts w:ascii="Arial" w:hAnsi="Arial" w:cs="Arial"/>
        </w:rPr>
        <w:tab/>
        <w:t xml:space="preserve">Jiang, H., et al. Experimental study of QV Lissajous figures in nanosecond-pulse surface discharges. </w:t>
      </w:r>
      <w:r w:rsidRPr="00A449EA">
        <w:rPr>
          <w:rFonts w:ascii="Arial" w:hAnsi="Arial" w:cs="Arial"/>
          <w:i/>
        </w:rPr>
        <w:t>IEEE Transactions on Dielectrics and Electrical Insulation</w:t>
      </w:r>
      <w:r w:rsidRPr="00A449EA">
        <w:rPr>
          <w:rFonts w:ascii="Arial" w:hAnsi="Arial" w:cs="Arial"/>
        </w:rPr>
        <w:t xml:space="preserve"> </w:t>
      </w:r>
      <w:r w:rsidRPr="00A449EA">
        <w:rPr>
          <w:rFonts w:ascii="Arial" w:hAnsi="Arial" w:cs="Arial"/>
          <w:b/>
        </w:rPr>
        <w:t>20</w:t>
      </w:r>
      <w:r w:rsidRPr="00A449EA">
        <w:rPr>
          <w:rFonts w:ascii="Arial" w:hAnsi="Arial" w:cs="Arial"/>
        </w:rPr>
        <w:t xml:space="preserve">, 1101-1111 (2013). </w:t>
      </w:r>
    </w:p>
    <w:p w14:paraId="184FBDFE" w14:textId="06BEA8CA" w:rsidR="00BA3A27" w:rsidRPr="00A449EA" w:rsidRDefault="00BA3A27" w:rsidP="00BA3A27">
      <w:pPr>
        <w:pStyle w:val="EndNoteBibliography"/>
        <w:ind w:left="720" w:hanging="720"/>
        <w:rPr>
          <w:rFonts w:ascii="Arial" w:hAnsi="Arial" w:cs="Arial"/>
        </w:rPr>
      </w:pPr>
      <w:r w:rsidRPr="00A449EA">
        <w:rPr>
          <w:rFonts w:ascii="Arial" w:hAnsi="Arial" w:cs="Arial"/>
        </w:rPr>
        <w:t>66</w:t>
      </w:r>
      <w:r w:rsidRPr="00A449EA">
        <w:rPr>
          <w:rFonts w:ascii="Arial" w:hAnsi="Arial" w:cs="Arial"/>
        </w:rPr>
        <w:tab/>
        <w:t xml:space="preserve">Amamou, H., Escarguel, A. &amp; Ferhat, B. Diagnostics of inhomogeneous plasmas: correction coefficients of the self-absorption and of the effect of spatial inhomogeneity. </w:t>
      </w:r>
      <w:r w:rsidRPr="00A449EA">
        <w:rPr>
          <w:rFonts w:ascii="Arial" w:hAnsi="Arial" w:cs="Arial"/>
          <w:i/>
        </w:rPr>
        <w:t>Journal of Plasma Physics</w:t>
      </w:r>
      <w:r w:rsidRPr="00A449EA">
        <w:rPr>
          <w:rFonts w:ascii="Arial" w:hAnsi="Arial" w:cs="Arial"/>
        </w:rPr>
        <w:t xml:space="preserve"> </w:t>
      </w:r>
      <w:r w:rsidRPr="00A449EA">
        <w:rPr>
          <w:rFonts w:ascii="Arial" w:hAnsi="Arial" w:cs="Arial"/>
          <w:b/>
        </w:rPr>
        <w:t>82</w:t>
      </w:r>
      <w:r w:rsidRPr="00A449EA">
        <w:rPr>
          <w:rFonts w:ascii="Arial" w:hAnsi="Arial" w:cs="Arial"/>
        </w:rPr>
        <w:t xml:space="preserve"> (2016). </w:t>
      </w:r>
      <w:hyperlink r:id="rId204" w:history="1">
        <w:r w:rsidRPr="00A449EA">
          <w:rPr>
            <w:rStyle w:val="ab"/>
            <w:rFonts w:ascii="Arial" w:hAnsi="Arial" w:cs="Arial"/>
          </w:rPr>
          <w:t>https://doi.org/10.1017/s0022377816000283</w:t>
        </w:r>
      </w:hyperlink>
    </w:p>
    <w:p w14:paraId="62004A5C" w14:textId="2B4692F5" w:rsidR="00BA3A27" w:rsidRPr="00A449EA" w:rsidRDefault="00BA3A27" w:rsidP="00BA3A27">
      <w:pPr>
        <w:pStyle w:val="EndNoteBibliography"/>
        <w:ind w:left="720" w:hanging="720"/>
        <w:rPr>
          <w:rFonts w:ascii="Arial" w:hAnsi="Arial" w:cs="Arial"/>
        </w:rPr>
      </w:pPr>
      <w:r w:rsidRPr="00A449EA">
        <w:rPr>
          <w:rFonts w:ascii="Arial" w:hAnsi="Arial" w:cs="Arial"/>
        </w:rPr>
        <w:t>67</w:t>
      </w:r>
      <w:r w:rsidRPr="00A449EA">
        <w:rPr>
          <w:rFonts w:ascii="Arial" w:hAnsi="Arial" w:cs="Arial"/>
        </w:rPr>
        <w:tab/>
        <w:t xml:space="preserve">Zaplotnik, R., Primc, G. &amp; Vesel, A. Optical Emission Spectroscopy as a Diagnostic Tool for Characterization of Atmospheric Plasma Jets. </w:t>
      </w:r>
      <w:r w:rsidRPr="00A449EA">
        <w:rPr>
          <w:rFonts w:ascii="Arial" w:hAnsi="Arial" w:cs="Arial"/>
          <w:i/>
        </w:rPr>
        <w:t>Applied Sciences</w:t>
      </w:r>
      <w:r w:rsidRPr="00A449EA">
        <w:rPr>
          <w:rFonts w:ascii="Arial" w:hAnsi="Arial" w:cs="Arial"/>
        </w:rPr>
        <w:t xml:space="preserve"> </w:t>
      </w:r>
      <w:r w:rsidRPr="00A449EA">
        <w:rPr>
          <w:rFonts w:ascii="Arial" w:hAnsi="Arial" w:cs="Arial"/>
          <w:b/>
        </w:rPr>
        <w:t>11</w:t>
      </w:r>
      <w:r w:rsidRPr="00A449EA">
        <w:rPr>
          <w:rFonts w:ascii="Arial" w:hAnsi="Arial" w:cs="Arial"/>
        </w:rPr>
        <w:t xml:space="preserve"> (2021). </w:t>
      </w:r>
      <w:hyperlink r:id="rId205" w:history="1">
        <w:r w:rsidRPr="00A449EA">
          <w:rPr>
            <w:rStyle w:val="ab"/>
            <w:rFonts w:ascii="Arial" w:hAnsi="Arial" w:cs="Arial"/>
          </w:rPr>
          <w:t>https://doi.org/10.3390/app11052275</w:t>
        </w:r>
      </w:hyperlink>
    </w:p>
    <w:p w14:paraId="1B1A8E1F" w14:textId="3D427015" w:rsidR="00BA3A27" w:rsidRPr="00A449EA" w:rsidRDefault="00BA3A27" w:rsidP="00BA3A27">
      <w:pPr>
        <w:pStyle w:val="EndNoteBibliography"/>
        <w:ind w:left="720" w:hanging="720"/>
        <w:rPr>
          <w:rFonts w:ascii="Arial" w:hAnsi="Arial" w:cs="Arial"/>
        </w:rPr>
      </w:pPr>
      <w:r w:rsidRPr="00A449EA">
        <w:rPr>
          <w:rFonts w:ascii="Arial" w:hAnsi="Arial" w:cs="Arial"/>
        </w:rPr>
        <w:t>68</w:t>
      </w:r>
      <w:r w:rsidRPr="00A449EA">
        <w:rPr>
          <w:rFonts w:ascii="Arial" w:hAnsi="Arial" w:cs="Arial"/>
        </w:rPr>
        <w:tab/>
        <w:t xml:space="preserve">Qian, M., Ren, C., Wang, D., Zhang, J. &amp; Wei, G. Stark broadening measurement of the electron density in an atmospheric pressure argon plasma jet with double-power electrodes. </w:t>
      </w:r>
      <w:r w:rsidRPr="00A449EA">
        <w:rPr>
          <w:rFonts w:ascii="Arial" w:hAnsi="Arial" w:cs="Arial"/>
          <w:i/>
        </w:rPr>
        <w:t>Journal of Applied Physics</w:t>
      </w:r>
      <w:r w:rsidRPr="00A449EA">
        <w:rPr>
          <w:rFonts w:ascii="Arial" w:hAnsi="Arial" w:cs="Arial"/>
        </w:rPr>
        <w:t xml:space="preserve"> </w:t>
      </w:r>
      <w:r w:rsidRPr="00A449EA">
        <w:rPr>
          <w:rFonts w:ascii="Arial" w:hAnsi="Arial" w:cs="Arial"/>
          <w:b/>
        </w:rPr>
        <w:t>107</w:t>
      </w:r>
      <w:r w:rsidRPr="00A449EA">
        <w:rPr>
          <w:rFonts w:ascii="Arial" w:hAnsi="Arial" w:cs="Arial"/>
        </w:rPr>
        <w:t xml:space="preserve"> (2010). </w:t>
      </w:r>
      <w:hyperlink r:id="rId206" w:history="1">
        <w:r w:rsidRPr="00A449EA">
          <w:rPr>
            <w:rStyle w:val="ab"/>
            <w:rFonts w:ascii="Arial" w:hAnsi="Arial" w:cs="Arial"/>
          </w:rPr>
          <w:t>https://doi.org/10.1063/1.3330717</w:t>
        </w:r>
      </w:hyperlink>
    </w:p>
    <w:p w14:paraId="0F699E5B" w14:textId="052F317B" w:rsidR="00BA3A27" w:rsidRPr="00A449EA" w:rsidRDefault="00BA3A27" w:rsidP="00BA3A27">
      <w:pPr>
        <w:pStyle w:val="EndNoteBibliography"/>
        <w:ind w:left="720" w:hanging="720"/>
        <w:rPr>
          <w:rFonts w:ascii="Arial" w:hAnsi="Arial" w:cs="Arial"/>
        </w:rPr>
      </w:pPr>
      <w:r w:rsidRPr="00A449EA">
        <w:rPr>
          <w:rFonts w:ascii="Arial" w:hAnsi="Arial" w:cs="Arial"/>
        </w:rPr>
        <w:t>69</w:t>
      </w:r>
      <w:r w:rsidRPr="00A449EA">
        <w:rPr>
          <w:rFonts w:ascii="Arial" w:hAnsi="Arial" w:cs="Arial"/>
        </w:rPr>
        <w:tab/>
        <w:t>Hong, Y.</w:t>
      </w:r>
      <w:r w:rsidRPr="00A449EA">
        <w:rPr>
          <w:rFonts w:ascii="Arial" w:hAnsi="Arial" w:cs="Arial"/>
          <w:i/>
        </w:rPr>
        <w:t xml:space="preserve"> et al.</w:t>
      </w:r>
      <w:r w:rsidRPr="00A449EA">
        <w:rPr>
          <w:rFonts w:ascii="Arial" w:hAnsi="Arial" w:cs="Arial"/>
        </w:rPr>
        <w:t xml:space="preserve"> Electron temperature and density measurement of a dielectric barrier discharge argon plasma generated with tube-to-plate electrodes in water. </w:t>
      </w:r>
      <w:r w:rsidRPr="00A449EA">
        <w:rPr>
          <w:rFonts w:ascii="Arial" w:hAnsi="Arial" w:cs="Arial"/>
          <w:i/>
        </w:rPr>
        <w:t>Vacuum</w:t>
      </w:r>
      <w:r w:rsidRPr="00A449EA">
        <w:rPr>
          <w:rFonts w:ascii="Arial" w:hAnsi="Arial" w:cs="Arial"/>
        </w:rPr>
        <w:t xml:space="preserve"> </w:t>
      </w:r>
      <w:r w:rsidRPr="00A449EA">
        <w:rPr>
          <w:rFonts w:ascii="Arial" w:hAnsi="Arial" w:cs="Arial"/>
          <w:b/>
        </w:rPr>
        <w:t>130</w:t>
      </w:r>
      <w:r w:rsidRPr="00A449EA">
        <w:rPr>
          <w:rFonts w:ascii="Arial" w:hAnsi="Arial" w:cs="Arial"/>
        </w:rPr>
        <w:t xml:space="preserve">, 130-136 (2016). </w:t>
      </w:r>
      <w:hyperlink r:id="rId207" w:history="1">
        <w:r w:rsidRPr="00A449EA">
          <w:rPr>
            <w:rStyle w:val="ab"/>
            <w:rFonts w:ascii="Arial" w:hAnsi="Arial" w:cs="Arial"/>
          </w:rPr>
          <w:t>https://doi.org/10.1016/j.vacuum.2016.05.012</w:t>
        </w:r>
      </w:hyperlink>
    </w:p>
    <w:p w14:paraId="50AAF538" w14:textId="0E680B6D" w:rsidR="00BA3A27" w:rsidRPr="00A449EA" w:rsidRDefault="00BA3A27" w:rsidP="00BA3A27">
      <w:pPr>
        <w:pStyle w:val="EndNoteBibliography"/>
        <w:ind w:left="720" w:hanging="720"/>
        <w:rPr>
          <w:rFonts w:ascii="Arial" w:hAnsi="Arial" w:cs="Arial"/>
        </w:rPr>
      </w:pPr>
      <w:r w:rsidRPr="00A449EA">
        <w:rPr>
          <w:rFonts w:ascii="Arial" w:hAnsi="Arial" w:cs="Arial"/>
        </w:rPr>
        <w:t>70</w:t>
      </w:r>
      <w:r w:rsidRPr="00A449EA">
        <w:rPr>
          <w:rFonts w:ascii="Arial" w:hAnsi="Arial" w:cs="Arial"/>
        </w:rPr>
        <w:tab/>
        <w:t>Subedi, D. P.</w:t>
      </w:r>
      <w:r w:rsidRPr="00A449EA">
        <w:rPr>
          <w:rFonts w:ascii="Arial" w:hAnsi="Arial" w:cs="Arial"/>
          <w:i/>
        </w:rPr>
        <w:t xml:space="preserve"> et al.</w:t>
      </w:r>
      <w:r w:rsidRPr="00A449EA">
        <w:rPr>
          <w:rFonts w:ascii="Arial" w:hAnsi="Arial" w:cs="Arial"/>
        </w:rPr>
        <w:t xml:space="preserve"> Investigation on Parameters of Atmospheric Pressure Plasma Jet by Electrical and Optical Methods. </w:t>
      </w:r>
      <w:r w:rsidRPr="00A449EA">
        <w:rPr>
          <w:rFonts w:ascii="Arial" w:hAnsi="Arial" w:cs="Arial"/>
          <w:i/>
        </w:rPr>
        <w:t>Journal of Nepal Physical Society</w:t>
      </w:r>
      <w:r w:rsidRPr="00A449EA">
        <w:rPr>
          <w:rFonts w:ascii="Arial" w:hAnsi="Arial" w:cs="Arial"/>
        </w:rPr>
        <w:t xml:space="preserve"> </w:t>
      </w:r>
      <w:r w:rsidRPr="00A449EA">
        <w:rPr>
          <w:rFonts w:ascii="Arial" w:hAnsi="Arial" w:cs="Arial"/>
          <w:b/>
        </w:rPr>
        <w:t>6</w:t>
      </w:r>
      <w:r w:rsidRPr="00A449EA">
        <w:rPr>
          <w:rFonts w:ascii="Arial" w:hAnsi="Arial" w:cs="Arial"/>
        </w:rPr>
        <w:t xml:space="preserve">, 50-56 (2020). </w:t>
      </w:r>
      <w:hyperlink r:id="rId208" w:history="1">
        <w:r w:rsidRPr="00A449EA">
          <w:rPr>
            <w:rStyle w:val="ab"/>
            <w:rFonts w:ascii="Arial" w:hAnsi="Arial" w:cs="Arial"/>
          </w:rPr>
          <w:t>https://doi.org/10.3126/jnphyssoc.v6i2.34857</w:t>
        </w:r>
      </w:hyperlink>
    </w:p>
    <w:p w14:paraId="576EB687" w14:textId="77A775FA" w:rsidR="00BA3A27" w:rsidRPr="00A449EA" w:rsidRDefault="00BA3A27" w:rsidP="00BA3A27">
      <w:pPr>
        <w:pStyle w:val="EndNoteBibliography"/>
        <w:ind w:left="720" w:hanging="720"/>
        <w:rPr>
          <w:rFonts w:ascii="Arial" w:hAnsi="Arial" w:cs="Arial"/>
        </w:rPr>
      </w:pPr>
      <w:r w:rsidRPr="00A449EA">
        <w:rPr>
          <w:rFonts w:ascii="Arial" w:hAnsi="Arial" w:cs="Arial"/>
        </w:rPr>
        <w:t>71</w:t>
      </w:r>
      <w:r w:rsidRPr="00A449EA">
        <w:rPr>
          <w:rFonts w:ascii="Arial" w:hAnsi="Arial" w:cs="Arial"/>
        </w:rPr>
        <w:tab/>
        <w:t xml:space="preserve">IlİK, E., DurmuŞ, Ç. &amp; Akan, T. Optical Investigations of N2 Atmospheric Pressure Plasma Jets. </w:t>
      </w:r>
      <w:r w:rsidRPr="00A449EA">
        <w:rPr>
          <w:rFonts w:ascii="Arial" w:hAnsi="Arial" w:cs="Arial"/>
          <w:i/>
        </w:rPr>
        <w:t>Adıyaman University Journal of Science</w:t>
      </w:r>
      <w:r w:rsidRPr="00A449EA">
        <w:rPr>
          <w:rFonts w:ascii="Arial" w:hAnsi="Arial" w:cs="Arial"/>
        </w:rPr>
        <w:t xml:space="preserve"> (2020). </w:t>
      </w:r>
      <w:hyperlink r:id="rId209" w:history="1">
        <w:r w:rsidRPr="00A449EA">
          <w:rPr>
            <w:rStyle w:val="ab"/>
            <w:rFonts w:ascii="Arial" w:hAnsi="Arial" w:cs="Arial"/>
          </w:rPr>
          <w:t>https://doi.org/10.37094/adyujsci.701884</w:t>
        </w:r>
      </w:hyperlink>
    </w:p>
    <w:p w14:paraId="4ED7ECEA" w14:textId="63CB4DA0" w:rsidR="00BA3A27" w:rsidRPr="00A449EA" w:rsidRDefault="00BA3A27" w:rsidP="00BA3A27">
      <w:pPr>
        <w:pStyle w:val="EndNoteBibliography"/>
        <w:ind w:left="720" w:hanging="720"/>
        <w:rPr>
          <w:rFonts w:ascii="Arial" w:hAnsi="Arial" w:cs="Arial"/>
        </w:rPr>
      </w:pPr>
      <w:r w:rsidRPr="00A449EA">
        <w:rPr>
          <w:rFonts w:ascii="Arial" w:hAnsi="Arial" w:cs="Arial"/>
        </w:rPr>
        <w:t>72</w:t>
      </w:r>
      <w:r w:rsidRPr="00A449EA">
        <w:rPr>
          <w:rFonts w:ascii="Arial" w:hAnsi="Arial" w:cs="Arial"/>
        </w:rPr>
        <w:tab/>
        <w:t xml:space="preserve">Noori, A. S., Aadim, K. A. &amp; Hussein, A. H. Investigate and Prepare silver Nano Particles Using Jet Plasma. </w:t>
      </w:r>
      <w:r w:rsidRPr="00A449EA">
        <w:rPr>
          <w:rFonts w:ascii="Arial" w:hAnsi="Arial" w:cs="Arial"/>
          <w:i/>
        </w:rPr>
        <w:t>Iraqi Journal of Science</w:t>
      </w:r>
      <w:r w:rsidRPr="00A449EA">
        <w:rPr>
          <w:rFonts w:ascii="Arial" w:hAnsi="Arial" w:cs="Arial"/>
        </w:rPr>
        <w:t xml:space="preserve">, 2461-2469 (2022). </w:t>
      </w:r>
      <w:hyperlink r:id="rId210" w:history="1">
        <w:r w:rsidRPr="00A449EA">
          <w:rPr>
            <w:rStyle w:val="ab"/>
            <w:rFonts w:ascii="Arial" w:hAnsi="Arial" w:cs="Arial"/>
          </w:rPr>
          <w:t>https://doi.org/10.24996/ijs.2022.63.6.13</w:t>
        </w:r>
      </w:hyperlink>
    </w:p>
    <w:p w14:paraId="37F88230" w14:textId="0C9810B2" w:rsidR="00BA3A27" w:rsidRPr="00A449EA" w:rsidRDefault="00BA3A27" w:rsidP="00BA3A27">
      <w:pPr>
        <w:pStyle w:val="EndNoteBibliography"/>
        <w:ind w:left="720" w:hanging="720"/>
        <w:rPr>
          <w:rFonts w:ascii="Arial" w:hAnsi="Arial" w:cs="Arial"/>
        </w:rPr>
      </w:pPr>
      <w:r w:rsidRPr="00A449EA">
        <w:rPr>
          <w:rFonts w:ascii="Arial" w:hAnsi="Arial" w:cs="Arial"/>
        </w:rPr>
        <w:t>73</w:t>
      </w:r>
      <w:r w:rsidRPr="00A449EA">
        <w:rPr>
          <w:rFonts w:ascii="Arial" w:hAnsi="Arial" w:cs="Arial"/>
        </w:rPr>
        <w:tab/>
        <w:t xml:space="preserve">Allen, J. E. The plasma–sheath boundary: its history and Langmuir's definition of the sheath edge. </w:t>
      </w:r>
      <w:r w:rsidRPr="00A449EA">
        <w:rPr>
          <w:rFonts w:ascii="Arial" w:hAnsi="Arial" w:cs="Arial"/>
          <w:i/>
        </w:rPr>
        <w:t>Plasma Sources Science and Technology</w:t>
      </w:r>
      <w:r w:rsidRPr="00A449EA">
        <w:rPr>
          <w:rFonts w:ascii="Arial" w:hAnsi="Arial" w:cs="Arial"/>
        </w:rPr>
        <w:t xml:space="preserve"> </w:t>
      </w:r>
      <w:r w:rsidRPr="00A449EA">
        <w:rPr>
          <w:rFonts w:ascii="Arial" w:hAnsi="Arial" w:cs="Arial"/>
          <w:b/>
        </w:rPr>
        <w:t>18</w:t>
      </w:r>
      <w:r w:rsidRPr="00A449EA">
        <w:rPr>
          <w:rFonts w:ascii="Arial" w:hAnsi="Arial" w:cs="Arial"/>
        </w:rPr>
        <w:t xml:space="preserve"> (2009). </w:t>
      </w:r>
      <w:hyperlink r:id="rId211" w:history="1">
        <w:r w:rsidRPr="00A449EA">
          <w:rPr>
            <w:rStyle w:val="ab"/>
            <w:rFonts w:ascii="Arial" w:hAnsi="Arial" w:cs="Arial"/>
          </w:rPr>
          <w:t>https://doi.org/10.1088/0963-0252/18/1/014004</w:t>
        </w:r>
      </w:hyperlink>
    </w:p>
    <w:p w14:paraId="4F8D3DB8" w14:textId="77777777" w:rsidR="00BA3A27" w:rsidRPr="00A449EA" w:rsidRDefault="00BA3A27" w:rsidP="00BA3A27">
      <w:pPr>
        <w:pStyle w:val="EndNoteBibliography"/>
        <w:ind w:left="720" w:hanging="720"/>
        <w:rPr>
          <w:rFonts w:ascii="Arial" w:hAnsi="Arial" w:cs="Arial"/>
        </w:rPr>
      </w:pPr>
      <w:r w:rsidRPr="00A449EA">
        <w:rPr>
          <w:rFonts w:ascii="Arial" w:hAnsi="Arial" w:cs="Arial"/>
        </w:rPr>
        <w:t>74</w:t>
      </w:r>
      <w:r w:rsidRPr="00A449EA">
        <w:rPr>
          <w:rFonts w:ascii="Arial" w:hAnsi="Arial" w:cs="Arial"/>
        </w:rPr>
        <w:tab/>
        <w:t xml:space="preserve">Hutchinson, I. H. Principles of plasma diagnostics. </w:t>
      </w:r>
      <w:r w:rsidRPr="00A449EA">
        <w:rPr>
          <w:rFonts w:ascii="Arial" w:hAnsi="Arial" w:cs="Arial"/>
          <w:i/>
        </w:rPr>
        <w:t>Plasma Physics and Controlled Fusion</w:t>
      </w:r>
      <w:r w:rsidRPr="00A449EA">
        <w:rPr>
          <w:rFonts w:ascii="Arial" w:hAnsi="Arial" w:cs="Arial"/>
        </w:rPr>
        <w:t xml:space="preserve"> </w:t>
      </w:r>
      <w:r w:rsidRPr="00A449EA">
        <w:rPr>
          <w:rFonts w:ascii="Arial" w:hAnsi="Arial" w:cs="Arial"/>
          <w:b/>
        </w:rPr>
        <w:t>44</w:t>
      </w:r>
      <w:r w:rsidRPr="00A449EA">
        <w:rPr>
          <w:rFonts w:ascii="Arial" w:hAnsi="Arial" w:cs="Arial"/>
        </w:rPr>
        <w:t xml:space="preserve">, 2603-2603 (2002). </w:t>
      </w:r>
    </w:p>
    <w:p w14:paraId="77D5BCFD" w14:textId="32B007EC" w:rsidR="00BA3A27" w:rsidRPr="00A449EA" w:rsidRDefault="00BA3A27" w:rsidP="00BA3A27">
      <w:pPr>
        <w:pStyle w:val="EndNoteBibliography"/>
        <w:ind w:left="720" w:hanging="720"/>
        <w:rPr>
          <w:rFonts w:ascii="Arial" w:hAnsi="Arial" w:cs="Arial"/>
        </w:rPr>
      </w:pPr>
      <w:r w:rsidRPr="00A449EA">
        <w:rPr>
          <w:rFonts w:ascii="Arial" w:hAnsi="Arial" w:cs="Arial"/>
        </w:rPr>
        <w:t>75</w:t>
      </w:r>
      <w:r w:rsidRPr="00A449EA">
        <w:rPr>
          <w:rFonts w:ascii="Arial" w:hAnsi="Arial" w:cs="Arial"/>
        </w:rPr>
        <w:tab/>
        <w:t xml:space="preserve">Angelova, D. &amp; Mihaylova, L. Extended Object Tracking Using Monte Carlo Methods. </w:t>
      </w:r>
      <w:r w:rsidRPr="00A449EA">
        <w:rPr>
          <w:rFonts w:ascii="Arial" w:hAnsi="Arial" w:cs="Arial"/>
          <w:i/>
        </w:rPr>
        <w:t>IEEE Transactions on Signal Processing</w:t>
      </w:r>
      <w:r w:rsidRPr="00A449EA">
        <w:rPr>
          <w:rFonts w:ascii="Arial" w:hAnsi="Arial" w:cs="Arial"/>
        </w:rPr>
        <w:t xml:space="preserve"> </w:t>
      </w:r>
      <w:r w:rsidRPr="00A449EA">
        <w:rPr>
          <w:rFonts w:ascii="Arial" w:hAnsi="Arial" w:cs="Arial"/>
          <w:b/>
        </w:rPr>
        <w:t>56</w:t>
      </w:r>
      <w:r w:rsidRPr="00A449EA">
        <w:rPr>
          <w:rFonts w:ascii="Arial" w:hAnsi="Arial" w:cs="Arial"/>
        </w:rPr>
        <w:t xml:space="preserve">, 825-832 (2008). </w:t>
      </w:r>
      <w:hyperlink r:id="rId212" w:history="1">
        <w:r w:rsidRPr="00A449EA">
          <w:rPr>
            <w:rStyle w:val="ab"/>
            <w:rFonts w:ascii="Arial" w:hAnsi="Arial" w:cs="Arial"/>
          </w:rPr>
          <w:t>https://doi.org/10.1109/tsp.2007.907851</w:t>
        </w:r>
      </w:hyperlink>
    </w:p>
    <w:p w14:paraId="7FC62EEC" w14:textId="750B5FB9" w:rsidR="00BA3A27" w:rsidRPr="00A449EA" w:rsidRDefault="00BA3A27" w:rsidP="00BA3A27">
      <w:pPr>
        <w:pStyle w:val="EndNoteBibliography"/>
        <w:ind w:left="720" w:hanging="720"/>
        <w:rPr>
          <w:rFonts w:ascii="Arial" w:hAnsi="Arial" w:cs="Arial"/>
        </w:rPr>
      </w:pPr>
      <w:r w:rsidRPr="00A449EA">
        <w:rPr>
          <w:rFonts w:ascii="Arial" w:hAnsi="Arial" w:cs="Arial"/>
        </w:rPr>
        <w:t>76</w:t>
      </w:r>
      <w:r w:rsidRPr="00A449EA">
        <w:rPr>
          <w:rFonts w:ascii="Arial" w:hAnsi="Arial" w:cs="Arial"/>
        </w:rPr>
        <w:tab/>
        <w:t xml:space="preserve">Buitink, S., Huege, T., Falcke, H., Heck, D. &amp; Kuijpers, J. Monte Carlo simulations of air showers in atmospheric electric fields. </w:t>
      </w:r>
      <w:r w:rsidRPr="00A449EA">
        <w:rPr>
          <w:rFonts w:ascii="Arial" w:hAnsi="Arial" w:cs="Arial"/>
          <w:i/>
        </w:rPr>
        <w:t>Astroparticle Physics</w:t>
      </w:r>
      <w:r w:rsidRPr="00A449EA">
        <w:rPr>
          <w:rFonts w:ascii="Arial" w:hAnsi="Arial" w:cs="Arial"/>
        </w:rPr>
        <w:t xml:space="preserve"> </w:t>
      </w:r>
      <w:r w:rsidRPr="00A449EA">
        <w:rPr>
          <w:rFonts w:ascii="Arial" w:hAnsi="Arial" w:cs="Arial"/>
          <w:b/>
        </w:rPr>
        <w:t>33</w:t>
      </w:r>
      <w:r w:rsidRPr="00A449EA">
        <w:rPr>
          <w:rFonts w:ascii="Arial" w:hAnsi="Arial" w:cs="Arial"/>
        </w:rPr>
        <w:t xml:space="preserve">, 1-12 (2010). </w:t>
      </w:r>
      <w:hyperlink r:id="rId213" w:history="1">
        <w:r w:rsidRPr="00A449EA">
          <w:rPr>
            <w:rStyle w:val="ab"/>
            <w:rFonts w:ascii="Arial" w:hAnsi="Arial" w:cs="Arial"/>
          </w:rPr>
          <w:t>https://doi.org/10.1016/j.astropartphys.2009.10.006</w:t>
        </w:r>
      </w:hyperlink>
    </w:p>
    <w:p w14:paraId="64E525FA" w14:textId="3D7A3212" w:rsidR="00BA3A27" w:rsidRPr="00A449EA" w:rsidRDefault="00BA3A27" w:rsidP="00BA3A27">
      <w:pPr>
        <w:pStyle w:val="EndNoteBibliography"/>
        <w:ind w:left="720" w:hanging="720"/>
        <w:rPr>
          <w:rFonts w:ascii="Arial" w:hAnsi="Arial" w:cs="Arial"/>
        </w:rPr>
      </w:pPr>
      <w:r w:rsidRPr="00A449EA">
        <w:rPr>
          <w:rFonts w:ascii="Arial" w:hAnsi="Arial" w:cs="Arial"/>
        </w:rPr>
        <w:t>77</w:t>
      </w:r>
      <w:r w:rsidRPr="00A449EA">
        <w:rPr>
          <w:rFonts w:ascii="Arial" w:hAnsi="Arial" w:cs="Arial"/>
        </w:rPr>
        <w:tab/>
        <w:t>Liu, D. J.</w:t>
      </w:r>
      <w:r w:rsidRPr="00A449EA">
        <w:rPr>
          <w:rFonts w:ascii="Arial" w:hAnsi="Arial" w:cs="Arial"/>
          <w:i/>
        </w:rPr>
        <w:t xml:space="preserve"> et al.</w:t>
      </w:r>
      <w:r w:rsidRPr="00A449EA">
        <w:rPr>
          <w:rFonts w:ascii="Arial" w:hAnsi="Arial" w:cs="Arial"/>
        </w:rPr>
        <w:t xml:space="preserve"> Kinetic Monte Carlo Simulation of Statistical Mechanical Models and Coarse-Grained Mesoscale Descriptions of Catalytic Reaction-Diffusion Processes: 1D Nanoporous and 2D Surface Systems. </w:t>
      </w:r>
      <w:r w:rsidRPr="00A449EA">
        <w:rPr>
          <w:rFonts w:ascii="Arial" w:hAnsi="Arial" w:cs="Arial"/>
          <w:i/>
        </w:rPr>
        <w:t>Chem Rev</w:t>
      </w:r>
      <w:r w:rsidRPr="00A449EA">
        <w:rPr>
          <w:rFonts w:ascii="Arial" w:hAnsi="Arial" w:cs="Arial"/>
        </w:rPr>
        <w:t xml:space="preserve"> </w:t>
      </w:r>
      <w:r w:rsidRPr="00A449EA">
        <w:rPr>
          <w:rFonts w:ascii="Arial" w:hAnsi="Arial" w:cs="Arial"/>
          <w:b/>
        </w:rPr>
        <w:t>115</w:t>
      </w:r>
      <w:r w:rsidRPr="00A449EA">
        <w:rPr>
          <w:rFonts w:ascii="Arial" w:hAnsi="Arial" w:cs="Arial"/>
        </w:rPr>
        <w:t xml:space="preserve">, 5979-6050 (2015). </w:t>
      </w:r>
      <w:hyperlink r:id="rId214" w:history="1">
        <w:r w:rsidRPr="00A449EA">
          <w:rPr>
            <w:rStyle w:val="ab"/>
            <w:rFonts w:ascii="Arial" w:hAnsi="Arial" w:cs="Arial"/>
          </w:rPr>
          <w:t>https://doi.org/10.1021/cr500453t</w:t>
        </w:r>
      </w:hyperlink>
    </w:p>
    <w:p w14:paraId="5C7362F8" w14:textId="353A5894" w:rsidR="00BA3A27" w:rsidRPr="00A449EA" w:rsidRDefault="00BA3A27" w:rsidP="00BA3A27">
      <w:pPr>
        <w:pStyle w:val="EndNoteBibliography"/>
        <w:ind w:left="720" w:hanging="720"/>
        <w:rPr>
          <w:rFonts w:ascii="Arial" w:hAnsi="Arial" w:cs="Arial"/>
        </w:rPr>
      </w:pPr>
      <w:r w:rsidRPr="00A449EA">
        <w:rPr>
          <w:rFonts w:ascii="Arial" w:hAnsi="Arial" w:cs="Arial"/>
        </w:rPr>
        <w:t>78</w:t>
      </w:r>
      <w:r w:rsidRPr="00A449EA">
        <w:rPr>
          <w:rFonts w:ascii="Arial" w:hAnsi="Arial" w:cs="Arial"/>
        </w:rPr>
        <w:tab/>
        <w:t xml:space="preserve">Robertson, S. &amp; Sternovsky, Z. Monte Carlo model of ion mobility and diffusion for low and high electric fields. </w:t>
      </w:r>
      <w:r w:rsidRPr="00A449EA">
        <w:rPr>
          <w:rFonts w:ascii="Arial" w:hAnsi="Arial" w:cs="Arial"/>
          <w:i/>
        </w:rPr>
        <w:t>Phys Rev E Stat Nonlin Soft Matter Phys</w:t>
      </w:r>
      <w:r w:rsidRPr="00A449EA">
        <w:rPr>
          <w:rFonts w:ascii="Arial" w:hAnsi="Arial" w:cs="Arial"/>
        </w:rPr>
        <w:t xml:space="preserve"> </w:t>
      </w:r>
      <w:r w:rsidRPr="00A449EA">
        <w:rPr>
          <w:rFonts w:ascii="Arial" w:hAnsi="Arial" w:cs="Arial"/>
          <w:b/>
        </w:rPr>
        <w:t>67</w:t>
      </w:r>
      <w:r w:rsidRPr="00A449EA">
        <w:rPr>
          <w:rFonts w:ascii="Arial" w:hAnsi="Arial" w:cs="Arial"/>
        </w:rPr>
        <w:t xml:space="preserve">, 046405 (2003). </w:t>
      </w:r>
      <w:hyperlink r:id="rId215" w:history="1">
        <w:r w:rsidRPr="00A449EA">
          <w:rPr>
            <w:rStyle w:val="ab"/>
            <w:rFonts w:ascii="Arial" w:hAnsi="Arial" w:cs="Arial"/>
          </w:rPr>
          <w:t>https://doi.org/10.1103/PhysRevE.67.046405</w:t>
        </w:r>
      </w:hyperlink>
    </w:p>
    <w:p w14:paraId="2D0A7038" w14:textId="013EF7FC" w:rsidR="00BA3A27" w:rsidRPr="00A449EA" w:rsidRDefault="00BA3A27" w:rsidP="00BA3A27">
      <w:pPr>
        <w:pStyle w:val="EndNoteBibliography"/>
        <w:ind w:left="720" w:hanging="720"/>
        <w:rPr>
          <w:rFonts w:ascii="Arial" w:hAnsi="Arial" w:cs="Arial"/>
        </w:rPr>
      </w:pPr>
      <w:r w:rsidRPr="00A449EA">
        <w:rPr>
          <w:rFonts w:ascii="Arial" w:hAnsi="Arial" w:cs="Arial"/>
        </w:rPr>
        <w:t>79</w:t>
      </w:r>
      <w:r w:rsidRPr="00A449EA">
        <w:rPr>
          <w:rFonts w:ascii="Arial" w:hAnsi="Arial" w:cs="Arial"/>
        </w:rPr>
        <w:tab/>
        <w:t xml:space="preserve">Morwald, T., Prankl, J., Zillich, M. &amp; Vincze, M. Advances in real-time object tracking: Extensions for robust object tracking with a Monte Carlo particle filter. </w:t>
      </w:r>
      <w:r w:rsidRPr="00A449EA">
        <w:rPr>
          <w:rFonts w:ascii="Arial" w:hAnsi="Arial" w:cs="Arial"/>
          <w:i/>
        </w:rPr>
        <w:t>J Real Time Image Process</w:t>
      </w:r>
      <w:r w:rsidRPr="00A449EA">
        <w:rPr>
          <w:rFonts w:ascii="Arial" w:hAnsi="Arial" w:cs="Arial"/>
        </w:rPr>
        <w:t xml:space="preserve"> </w:t>
      </w:r>
      <w:r w:rsidRPr="00A449EA">
        <w:rPr>
          <w:rFonts w:ascii="Arial" w:hAnsi="Arial" w:cs="Arial"/>
          <w:b/>
        </w:rPr>
        <w:t>10</w:t>
      </w:r>
      <w:r w:rsidRPr="00A449EA">
        <w:rPr>
          <w:rFonts w:ascii="Arial" w:hAnsi="Arial" w:cs="Arial"/>
        </w:rPr>
        <w:t xml:space="preserve">, 683-697 (2015). </w:t>
      </w:r>
      <w:hyperlink r:id="rId216" w:history="1">
        <w:r w:rsidRPr="00A449EA">
          <w:rPr>
            <w:rStyle w:val="ab"/>
            <w:rFonts w:ascii="Arial" w:hAnsi="Arial" w:cs="Arial"/>
          </w:rPr>
          <w:t>https://doi.org/10.1007/s11554-013-0388-4</w:t>
        </w:r>
      </w:hyperlink>
    </w:p>
    <w:p w14:paraId="37A857DD" w14:textId="01AFA679" w:rsidR="00BA3A27" w:rsidRPr="00A449EA" w:rsidRDefault="00BA3A27" w:rsidP="00BA3A27">
      <w:pPr>
        <w:pStyle w:val="EndNoteBibliography"/>
        <w:ind w:left="720" w:hanging="720"/>
        <w:rPr>
          <w:rFonts w:ascii="Arial" w:hAnsi="Arial" w:cs="Arial"/>
        </w:rPr>
      </w:pPr>
      <w:r w:rsidRPr="00A449EA">
        <w:rPr>
          <w:rFonts w:ascii="Arial" w:hAnsi="Arial" w:cs="Arial"/>
        </w:rPr>
        <w:t>80</w:t>
      </w:r>
      <w:r w:rsidRPr="00A449EA">
        <w:rPr>
          <w:rFonts w:ascii="Arial" w:hAnsi="Arial" w:cs="Arial"/>
        </w:rPr>
        <w:tab/>
        <w:t>Liu, M.</w:t>
      </w:r>
      <w:r w:rsidRPr="00A449EA">
        <w:rPr>
          <w:rFonts w:ascii="Arial" w:hAnsi="Arial" w:cs="Arial"/>
          <w:i/>
        </w:rPr>
        <w:t xml:space="preserve"> et al.</w:t>
      </w:r>
      <w:r w:rsidRPr="00A449EA">
        <w:rPr>
          <w:rFonts w:ascii="Arial" w:hAnsi="Arial" w:cs="Arial"/>
        </w:rPr>
        <w:t xml:space="preserve"> An improved tracking method for particle transport Monte Carlo simulations. </w:t>
      </w:r>
      <w:r w:rsidRPr="00A449EA">
        <w:rPr>
          <w:rFonts w:ascii="Arial" w:hAnsi="Arial" w:cs="Arial"/>
          <w:i/>
        </w:rPr>
        <w:t>Journal of Computational Physics</w:t>
      </w:r>
      <w:r w:rsidRPr="00A449EA">
        <w:rPr>
          <w:rFonts w:ascii="Arial" w:hAnsi="Arial" w:cs="Arial"/>
        </w:rPr>
        <w:t xml:space="preserve"> </w:t>
      </w:r>
      <w:r w:rsidRPr="00A449EA">
        <w:rPr>
          <w:rFonts w:ascii="Arial" w:hAnsi="Arial" w:cs="Arial"/>
          <w:b/>
        </w:rPr>
        <w:t>437</w:t>
      </w:r>
      <w:r w:rsidRPr="00A449EA">
        <w:rPr>
          <w:rFonts w:ascii="Arial" w:hAnsi="Arial" w:cs="Arial"/>
        </w:rPr>
        <w:t xml:space="preserve"> (2021). </w:t>
      </w:r>
      <w:hyperlink r:id="rId217" w:history="1">
        <w:r w:rsidRPr="00A449EA">
          <w:rPr>
            <w:rStyle w:val="ab"/>
            <w:rFonts w:ascii="Arial" w:hAnsi="Arial" w:cs="Arial"/>
          </w:rPr>
          <w:t>https://doi.org/10.1016/j.jcp.2021.110330</w:t>
        </w:r>
      </w:hyperlink>
    </w:p>
    <w:p w14:paraId="1CA9392B" w14:textId="56DCCF51" w:rsidR="00BA3A27" w:rsidRPr="00A449EA" w:rsidRDefault="00BA3A27" w:rsidP="00BA3A27">
      <w:pPr>
        <w:pStyle w:val="EndNoteBibliography"/>
        <w:ind w:left="720" w:hanging="720"/>
        <w:rPr>
          <w:rFonts w:ascii="Arial" w:hAnsi="Arial" w:cs="Arial"/>
        </w:rPr>
      </w:pPr>
      <w:r w:rsidRPr="00A449EA">
        <w:rPr>
          <w:rFonts w:ascii="Arial" w:hAnsi="Arial" w:cs="Arial"/>
        </w:rPr>
        <w:t>81</w:t>
      </w:r>
      <w:r w:rsidRPr="00A449EA">
        <w:rPr>
          <w:rFonts w:ascii="Arial" w:hAnsi="Arial" w:cs="Arial"/>
        </w:rPr>
        <w:tab/>
        <w:t>Tenishev, V.</w:t>
      </w:r>
      <w:r w:rsidRPr="00A449EA">
        <w:rPr>
          <w:rFonts w:ascii="Arial" w:hAnsi="Arial" w:cs="Arial"/>
          <w:i/>
        </w:rPr>
        <w:t xml:space="preserve"> et al.</w:t>
      </w:r>
      <w:r w:rsidRPr="00A449EA">
        <w:rPr>
          <w:rFonts w:ascii="Arial" w:hAnsi="Arial" w:cs="Arial"/>
        </w:rPr>
        <w:t xml:space="preserve"> Application of the Monte Carlo Method in Modeling Dusty Gas, Dust in Plasma, and Energetic Ions in Planetary, Magnetospheric, and Heliospheric Environments. </w:t>
      </w:r>
      <w:r w:rsidRPr="00A449EA">
        <w:rPr>
          <w:rFonts w:ascii="Arial" w:hAnsi="Arial" w:cs="Arial"/>
          <w:i/>
        </w:rPr>
        <w:t>Journal of Geophysical Research: Space Physics</w:t>
      </w:r>
      <w:r w:rsidRPr="00A449EA">
        <w:rPr>
          <w:rFonts w:ascii="Arial" w:hAnsi="Arial" w:cs="Arial"/>
        </w:rPr>
        <w:t xml:space="preserve"> </w:t>
      </w:r>
      <w:r w:rsidRPr="00A449EA">
        <w:rPr>
          <w:rFonts w:ascii="Arial" w:hAnsi="Arial" w:cs="Arial"/>
          <w:b/>
        </w:rPr>
        <w:t>126</w:t>
      </w:r>
      <w:r w:rsidRPr="00A449EA">
        <w:rPr>
          <w:rFonts w:ascii="Arial" w:hAnsi="Arial" w:cs="Arial"/>
        </w:rPr>
        <w:t xml:space="preserve"> (2021). </w:t>
      </w:r>
      <w:hyperlink r:id="rId218" w:history="1">
        <w:r w:rsidRPr="00A449EA">
          <w:rPr>
            <w:rStyle w:val="ab"/>
            <w:rFonts w:ascii="Arial" w:hAnsi="Arial" w:cs="Arial"/>
          </w:rPr>
          <w:t>https://doi.org/10.1029/2020ja028242</w:t>
        </w:r>
      </w:hyperlink>
    </w:p>
    <w:p w14:paraId="2ADC5B55" w14:textId="69FB3789" w:rsidR="00BA3A27" w:rsidRPr="00A449EA" w:rsidRDefault="00BA3A27" w:rsidP="00BA3A27">
      <w:pPr>
        <w:pStyle w:val="EndNoteBibliography"/>
        <w:ind w:left="720" w:hanging="720"/>
        <w:rPr>
          <w:rFonts w:ascii="Arial" w:hAnsi="Arial" w:cs="Arial"/>
        </w:rPr>
      </w:pPr>
      <w:r w:rsidRPr="00A449EA">
        <w:rPr>
          <w:rFonts w:ascii="Arial" w:hAnsi="Arial" w:cs="Arial"/>
        </w:rPr>
        <w:t>82</w:t>
      </w:r>
      <w:r w:rsidRPr="00A449EA">
        <w:rPr>
          <w:rFonts w:ascii="Arial" w:hAnsi="Arial" w:cs="Arial"/>
        </w:rPr>
        <w:tab/>
        <w:t xml:space="preserve">Cao, Y., Huang, Z., Han, C. &amp; Zhou, Y. Product Peroxidation Inhibition in Methane Photooxidation into Methanol. </w:t>
      </w:r>
      <w:r w:rsidRPr="00A449EA">
        <w:rPr>
          <w:rFonts w:ascii="Arial" w:hAnsi="Arial" w:cs="Arial"/>
          <w:i/>
        </w:rPr>
        <w:t>Adv Sci (Weinh)</w:t>
      </w:r>
      <w:r w:rsidRPr="00A449EA">
        <w:rPr>
          <w:rFonts w:ascii="Arial" w:hAnsi="Arial" w:cs="Arial"/>
        </w:rPr>
        <w:t xml:space="preserve"> </w:t>
      </w:r>
      <w:r w:rsidRPr="00A449EA">
        <w:rPr>
          <w:rFonts w:ascii="Arial" w:hAnsi="Arial" w:cs="Arial"/>
          <w:b/>
        </w:rPr>
        <w:t>11</w:t>
      </w:r>
      <w:r w:rsidRPr="00A449EA">
        <w:rPr>
          <w:rFonts w:ascii="Arial" w:hAnsi="Arial" w:cs="Arial"/>
        </w:rPr>
        <w:t xml:space="preserve">, e2306891 (2024). </w:t>
      </w:r>
      <w:hyperlink r:id="rId219" w:history="1">
        <w:r w:rsidRPr="00A449EA">
          <w:rPr>
            <w:rStyle w:val="ab"/>
            <w:rFonts w:ascii="Arial" w:hAnsi="Arial" w:cs="Arial"/>
          </w:rPr>
          <w:t>https://doi.org/10.1002/advs.202306891</w:t>
        </w:r>
      </w:hyperlink>
    </w:p>
    <w:p w14:paraId="3689D05A" w14:textId="77777777" w:rsidR="00BA3A27" w:rsidRPr="00A449EA" w:rsidRDefault="00BA3A27" w:rsidP="00BA3A27">
      <w:pPr>
        <w:pStyle w:val="EndNoteBibliography"/>
        <w:ind w:left="720" w:hanging="720"/>
        <w:rPr>
          <w:rFonts w:ascii="Arial" w:hAnsi="Arial" w:cs="Arial"/>
        </w:rPr>
      </w:pPr>
      <w:r w:rsidRPr="00A449EA">
        <w:rPr>
          <w:rFonts w:ascii="Arial" w:hAnsi="Arial" w:cs="Arial"/>
        </w:rPr>
        <w:t>83</w:t>
      </w:r>
      <w:r w:rsidRPr="00A449EA">
        <w:rPr>
          <w:rFonts w:ascii="Arial" w:hAnsi="Arial" w:cs="Arial"/>
        </w:rPr>
        <w:tab/>
        <w:t xml:space="preserve">Chen, F. F. </w:t>
      </w:r>
      <w:r w:rsidRPr="00A449EA">
        <w:rPr>
          <w:rFonts w:ascii="Arial" w:hAnsi="Arial" w:cs="Arial"/>
          <w:i/>
        </w:rPr>
        <w:t>Introduction to Plasma Physics and Controlled Fusion</w:t>
      </w:r>
      <w:r w:rsidRPr="00A449EA">
        <w:rPr>
          <w:rFonts w:ascii="Arial" w:hAnsi="Arial" w:cs="Arial"/>
        </w:rPr>
        <w:t>.  (Springer, 2016).</w:t>
      </w:r>
    </w:p>
    <w:p w14:paraId="1CBC6D22" w14:textId="77777777" w:rsidR="00BA3A27" w:rsidRPr="00A449EA" w:rsidRDefault="00BA3A27" w:rsidP="00BA3A27">
      <w:pPr>
        <w:pStyle w:val="EndNoteBibliography"/>
        <w:ind w:left="720" w:hanging="720"/>
        <w:rPr>
          <w:rFonts w:ascii="Arial" w:hAnsi="Arial" w:cs="Arial"/>
        </w:rPr>
      </w:pPr>
      <w:r w:rsidRPr="00A449EA">
        <w:rPr>
          <w:rFonts w:ascii="Arial" w:hAnsi="Arial" w:cs="Arial"/>
        </w:rPr>
        <w:t>84</w:t>
      </w:r>
      <w:r w:rsidRPr="00A449EA">
        <w:rPr>
          <w:rFonts w:ascii="Arial" w:hAnsi="Arial" w:cs="Arial"/>
        </w:rPr>
        <w:tab/>
        <w:t xml:space="preserve">Lichtenberg, M. A. L. J. </w:t>
      </w:r>
      <w:r w:rsidRPr="00A449EA">
        <w:rPr>
          <w:rFonts w:ascii="Arial" w:hAnsi="Arial" w:cs="Arial"/>
          <w:i/>
        </w:rPr>
        <w:t>Principles of Plasma Discharges and Materials Processing: Second Edition</w:t>
      </w:r>
      <w:r w:rsidRPr="00A449EA">
        <w:rPr>
          <w:rFonts w:ascii="Arial" w:hAnsi="Arial" w:cs="Arial"/>
        </w:rPr>
        <w:t>.  (WILEY, 2003).</w:t>
      </w:r>
    </w:p>
    <w:p w14:paraId="35F69F50" w14:textId="77777777" w:rsidR="00BA3A27" w:rsidRPr="00A449EA" w:rsidRDefault="00BA3A27" w:rsidP="00BA3A27">
      <w:pPr>
        <w:pStyle w:val="EndNoteBibliography"/>
        <w:ind w:left="720" w:hanging="720"/>
        <w:rPr>
          <w:rFonts w:ascii="Arial" w:hAnsi="Arial" w:cs="Arial"/>
        </w:rPr>
      </w:pPr>
      <w:r w:rsidRPr="00A449EA">
        <w:rPr>
          <w:rFonts w:ascii="Arial" w:hAnsi="Arial" w:cs="Arial"/>
        </w:rPr>
        <w:t>85</w:t>
      </w:r>
      <w:r w:rsidRPr="00A449EA">
        <w:rPr>
          <w:rFonts w:ascii="Arial" w:hAnsi="Arial" w:cs="Arial"/>
        </w:rPr>
        <w:tab/>
        <w:t xml:space="preserve">V. Vahedi, M. S. A Monte Carlo collision model for the particle-in-cell method: applications to argon and oxygen discharges. </w:t>
      </w:r>
      <w:r w:rsidRPr="00A449EA">
        <w:rPr>
          <w:rFonts w:ascii="Arial" w:hAnsi="Arial" w:cs="Arial"/>
          <w:i/>
        </w:rPr>
        <w:t>Computer Physics Communications</w:t>
      </w:r>
      <w:r w:rsidRPr="00A449EA">
        <w:rPr>
          <w:rFonts w:ascii="Arial" w:hAnsi="Arial" w:cs="Arial"/>
        </w:rPr>
        <w:t xml:space="preserve"> </w:t>
      </w:r>
      <w:r w:rsidRPr="00A449EA">
        <w:rPr>
          <w:rFonts w:ascii="Arial" w:hAnsi="Arial" w:cs="Arial"/>
          <w:b/>
        </w:rPr>
        <w:t>87</w:t>
      </w:r>
      <w:r w:rsidRPr="00A449EA">
        <w:rPr>
          <w:rFonts w:ascii="Arial" w:hAnsi="Arial" w:cs="Arial"/>
        </w:rPr>
        <w:t xml:space="preserve">, 179‒198 (1995). </w:t>
      </w:r>
    </w:p>
    <w:p w14:paraId="66C7A507" w14:textId="24F37DE8" w:rsidR="00BA3A27" w:rsidRPr="00A449EA" w:rsidRDefault="00BA3A27" w:rsidP="00BA3A27">
      <w:pPr>
        <w:pStyle w:val="EndNoteBibliography"/>
        <w:ind w:left="720" w:hanging="720"/>
        <w:rPr>
          <w:rFonts w:ascii="Arial" w:hAnsi="Arial" w:cs="Arial"/>
        </w:rPr>
      </w:pPr>
      <w:r w:rsidRPr="00A449EA">
        <w:rPr>
          <w:rFonts w:ascii="Arial" w:hAnsi="Arial" w:cs="Arial"/>
        </w:rPr>
        <w:t>86</w:t>
      </w:r>
      <w:r w:rsidRPr="00A449EA">
        <w:rPr>
          <w:rFonts w:ascii="Arial" w:hAnsi="Arial" w:cs="Arial"/>
        </w:rPr>
        <w:tab/>
        <w:t>Kim, H. H. Nonthermal Plasma Processing for Air</w:t>
      </w:r>
      <w:r w:rsidRPr="00A449EA">
        <w:rPr>
          <w:rFonts w:ascii="Cambria Math" w:hAnsi="Cambria Math" w:cs="Cambria Math"/>
        </w:rPr>
        <w:t>‐</w:t>
      </w:r>
      <w:r w:rsidRPr="00A449EA">
        <w:rPr>
          <w:rFonts w:ascii="Arial" w:hAnsi="Arial" w:cs="Arial"/>
        </w:rPr>
        <w:t xml:space="preserve">Pollution Control: A Historical Review, Current Issues, and Future Prospects. </w:t>
      </w:r>
      <w:r w:rsidRPr="00A449EA">
        <w:rPr>
          <w:rFonts w:ascii="Arial" w:hAnsi="Arial" w:cs="Arial"/>
          <w:i/>
        </w:rPr>
        <w:t>Plasma Processes and Polymers</w:t>
      </w:r>
      <w:r w:rsidRPr="00A449EA">
        <w:rPr>
          <w:rFonts w:ascii="Arial" w:hAnsi="Arial" w:cs="Arial"/>
        </w:rPr>
        <w:t xml:space="preserve"> </w:t>
      </w:r>
      <w:r w:rsidRPr="00A449EA">
        <w:rPr>
          <w:rFonts w:ascii="Arial" w:hAnsi="Arial" w:cs="Arial"/>
          <w:b/>
        </w:rPr>
        <w:t>1</w:t>
      </w:r>
      <w:r w:rsidRPr="00A449EA">
        <w:rPr>
          <w:rFonts w:ascii="Arial" w:hAnsi="Arial" w:cs="Arial"/>
        </w:rPr>
        <w:t xml:space="preserve">, 91-110 (2004). </w:t>
      </w:r>
      <w:hyperlink r:id="rId220" w:history="1">
        <w:r w:rsidRPr="00A449EA">
          <w:rPr>
            <w:rStyle w:val="ab"/>
            <w:rFonts w:ascii="Arial" w:hAnsi="Arial" w:cs="Arial"/>
          </w:rPr>
          <w:t>https://doi.org/10.1002/ppap.200400028</w:t>
        </w:r>
      </w:hyperlink>
    </w:p>
    <w:p w14:paraId="322E18A7" w14:textId="48B8C2D9" w:rsidR="00BA3A27" w:rsidRPr="00A449EA" w:rsidRDefault="00BA3A27" w:rsidP="00BA3A27">
      <w:pPr>
        <w:pStyle w:val="EndNoteBibliography"/>
        <w:ind w:left="720" w:hanging="720"/>
        <w:rPr>
          <w:rFonts w:ascii="Arial" w:hAnsi="Arial" w:cs="Arial"/>
        </w:rPr>
      </w:pPr>
      <w:r w:rsidRPr="00A449EA">
        <w:rPr>
          <w:rFonts w:ascii="Arial" w:hAnsi="Arial" w:cs="Arial"/>
        </w:rPr>
        <w:t>87</w:t>
      </w:r>
      <w:r w:rsidRPr="00A449EA">
        <w:rPr>
          <w:rFonts w:ascii="Arial" w:hAnsi="Arial" w:cs="Arial"/>
        </w:rPr>
        <w:tab/>
        <w:t xml:space="preserve">Wang, W., Wang, Y., Li, H., Craven, M. &amp; Tu, X. Electrifying Nitrogen Fixation: Plasma-Driven NO (x) Synthesis for Sustainable Fertilizer Production. </w:t>
      </w:r>
      <w:r w:rsidRPr="00A449EA">
        <w:rPr>
          <w:rFonts w:ascii="Arial" w:hAnsi="Arial" w:cs="Arial"/>
          <w:i/>
        </w:rPr>
        <w:t>JACS Au</w:t>
      </w:r>
      <w:r w:rsidRPr="00A449EA">
        <w:rPr>
          <w:rFonts w:ascii="Arial" w:hAnsi="Arial" w:cs="Arial"/>
        </w:rPr>
        <w:t xml:space="preserve"> </w:t>
      </w:r>
      <w:r w:rsidRPr="00A449EA">
        <w:rPr>
          <w:rFonts w:ascii="Arial" w:hAnsi="Arial" w:cs="Arial"/>
          <w:b/>
        </w:rPr>
        <w:t>5</w:t>
      </w:r>
      <w:r w:rsidRPr="00A449EA">
        <w:rPr>
          <w:rFonts w:ascii="Arial" w:hAnsi="Arial" w:cs="Arial"/>
        </w:rPr>
        <w:t xml:space="preserve">, 5888-5907 (2025). </w:t>
      </w:r>
      <w:hyperlink r:id="rId221" w:history="1">
        <w:r w:rsidRPr="00A449EA">
          <w:rPr>
            <w:rStyle w:val="ab"/>
            <w:rFonts w:ascii="Arial" w:hAnsi="Arial" w:cs="Arial"/>
          </w:rPr>
          <w:t>https://doi.org/10.1021/jacsau.5c01136</w:t>
        </w:r>
      </w:hyperlink>
    </w:p>
    <w:p w14:paraId="1F36220A" w14:textId="77777777" w:rsidR="00BA3A27" w:rsidRPr="00A449EA" w:rsidRDefault="00BA3A27" w:rsidP="00BA3A27">
      <w:pPr>
        <w:pStyle w:val="EndNoteBibliography"/>
        <w:ind w:left="720" w:hanging="720"/>
        <w:rPr>
          <w:rFonts w:ascii="Arial" w:hAnsi="Arial" w:cs="Arial"/>
        </w:rPr>
      </w:pPr>
      <w:r w:rsidRPr="00A449EA">
        <w:rPr>
          <w:rFonts w:ascii="Arial" w:hAnsi="Arial" w:cs="Arial"/>
        </w:rPr>
        <w:lastRenderedPageBreak/>
        <w:t>88</w:t>
      </w:r>
      <w:r w:rsidRPr="00A449EA">
        <w:rPr>
          <w:rFonts w:ascii="Arial" w:hAnsi="Arial" w:cs="Arial"/>
        </w:rPr>
        <w:tab/>
        <w:t xml:space="preserve">Crank, J. </w:t>
      </w:r>
      <w:r w:rsidRPr="00A449EA">
        <w:rPr>
          <w:rFonts w:ascii="Arial" w:hAnsi="Arial" w:cs="Arial"/>
          <w:i/>
        </w:rPr>
        <w:t>The Mathematics of Diffusion</w:t>
      </w:r>
      <w:r w:rsidRPr="00A449EA">
        <w:rPr>
          <w:rFonts w:ascii="Arial" w:hAnsi="Arial" w:cs="Arial"/>
        </w:rPr>
        <w:t>.  (Oxford University Press, 1975).</w:t>
      </w:r>
    </w:p>
    <w:p w14:paraId="64DB9502" w14:textId="77777777" w:rsidR="00BA3A27" w:rsidRPr="00A449EA" w:rsidRDefault="00BA3A27" w:rsidP="00BA3A27">
      <w:pPr>
        <w:pStyle w:val="EndNoteBibliography"/>
        <w:ind w:left="720" w:hanging="720"/>
        <w:rPr>
          <w:rFonts w:ascii="Arial" w:hAnsi="Arial" w:cs="Arial"/>
        </w:rPr>
      </w:pPr>
      <w:r w:rsidRPr="00A449EA">
        <w:rPr>
          <w:rFonts w:ascii="Arial" w:hAnsi="Arial" w:cs="Arial"/>
        </w:rPr>
        <w:t>89</w:t>
      </w:r>
      <w:r w:rsidRPr="00A449EA">
        <w:rPr>
          <w:rFonts w:ascii="Arial" w:hAnsi="Arial" w:cs="Arial"/>
        </w:rPr>
        <w:tab/>
        <w:t xml:space="preserve">Froment, G. F. B., K. B.; De Wilde, J. </w:t>
      </w:r>
      <w:r w:rsidRPr="00A449EA">
        <w:rPr>
          <w:rFonts w:ascii="Arial" w:hAnsi="Arial" w:cs="Arial"/>
          <w:i/>
        </w:rPr>
        <w:t>Chemical Reactor Analysis and Design</w:t>
      </w:r>
      <w:r w:rsidRPr="00A449EA">
        <w:rPr>
          <w:rFonts w:ascii="Arial" w:hAnsi="Arial" w:cs="Arial"/>
        </w:rPr>
        <w:t>.  (Wiley, 2010).</w:t>
      </w:r>
    </w:p>
    <w:p w14:paraId="602C1B57" w14:textId="77777777" w:rsidR="00BA3A27" w:rsidRPr="00A449EA" w:rsidRDefault="00BA3A27" w:rsidP="00BA3A27">
      <w:pPr>
        <w:pStyle w:val="EndNoteBibliography"/>
        <w:ind w:left="720" w:hanging="720"/>
        <w:rPr>
          <w:rFonts w:ascii="Arial" w:hAnsi="Arial" w:cs="Arial"/>
        </w:rPr>
      </w:pPr>
      <w:r w:rsidRPr="00A449EA">
        <w:rPr>
          <w:rFonts w:ascii="Arial" w:hAnsi="Arial" w:cs="Arial"/>
        </w:rPr>
        <w:t>90</w:t>
      </w:r>
      <w:r w:rsidRPr="00A449EA">
        <w:rPr>
          <w:rFonts w:ascii="Arial" w:hAnsi="Arial" w:cs="Arial"/>
        </w:rPr>
        <w:tab/>
        <w:t xml:space="preserve">Ruthven, D. M. </w:t>
      </w:r>
      <w:r w:rsidRPr="00A449EA">
        <w:rPr>
          <w:rFonts w:ascii="Arial" w:hAnsi="Arial" w:cs="Arial"/>
          <w:i/>
        </w:rPr>
        <w:t>Principles of Adsorption and Adsorption Processes</w:t>
      </w:r>
      <w:r w:rsidRPr="00A449EA">
        <w:rPr>
          <w:rFonts w:ascii="Arial" w:hAnsi="Arial" w:cs="Arial"/>
        </w:rPr>
        <w:t>.  (Wiley, 1984).</w:t>
      </w:r>
    </w:p>
    <w:p w14:paraId="7D43F6D4" w14:textId="2ED4C7F9" w:rsidR="00BA3A27" w:rsidRPr="00A449EA" w:rsidRDefault="00BA3A27" w:rsidP="00BA3A27">
      <w:pPr>
        <w:pStyle w:val="EndNoteBibliography"/>
        <w:ind w:left="720" w:hanging="720"/>
        <w:rPr>
          <w:rFonts w:ascii="Arial" w:hAnsi="Arial" w:cs="Arial"/>
        </w:rPr>
      </w:pPr>
      <w:r w:rsidRPr="00A449EA">
        <w:rPr>
          <w:rFonts w:ascii="Arial" w:hAnsi="Arial" w:cs="Arial"/>
        </w:rPr>
        <w:t>91</w:t>
      </w:r>
      <w:r w:rsidRPr="00A449EA">
        <w:rPr>
          <w:rFonts w:ascii="Arial" w:hAnsi="Arial" w:cs="Arial"/>
        </w:rPr>
        <w:tab/>
        <w:t xml:space="preserve">Kärger, J. &amp; Ruthven, D. M. Diffusion in nanoporous materials: fundamental principles, insights and challenges. </w:t>
      </w:r>
      <w:r w:rsidRPr="00A449EA">
        <w:rPr>
          <w:rFonts w:ascii="Arial" w:hAnsi="Arial" w:cs="Arial"/>
          <w:i/>
        </w:rPr>
        <w:t>New Journal of Chemistry</w:t>
      </w:r>
      <w:r w:rsidRPr="00A449EA">
        <w:rPr>
          <w:rFonts w:ascii="Arial" w:hAnsi="Arial" w:cs="Arial"/>
        </w:rPr>
        <w:t xml:space="preserve"> </w:t>
      </w:r>
      <w:r w:rsidRPr="00A449EA">
        <w:rPr>
          <w:rFonts w:ascii="Arial" w:hAnsi="Arial" w:cs="Arial"/>
          <w:b/>
        </w:rPr>
        <w:t>40</w:t>
      </w:r>
      <w:r w:rsidRPr="00A449EA">
        <w:rPr>
          <w:rFonts w:ascii="Arial" w:hAnsi="Arial" w:cs="Arial"/>
        </w:rPr>
        <w:t xml:space="preserve">, 4027-4048 (2016). </w:t>
      </w:r>
      <w:hyperlink r:id="rId222" w:history="1">
        <w:r w:rsidRPr="00A449EA">
          <w:rPr>
            <w:rStyle w:val="ab"/>
            <w:rFonts w:ascii="Arial" w:hAnsi="Arial" w:cs="Arial"/>
          </w:rPr>
          <w:t>https://doi.org/10.1039/c5nj02836a</w:t>
        </w:r>
      </w:hyperlink>
    </w:p>
    <w:p w14:paraId="6DCC9BC7" w14:textId="37BC80E3" w:rsidR="00530271" w:rsidRPr="00A449EA" w:rsidRDefault="00BA3A27" w:rsidP="004B0271">
      <w:pPr>
        <w:pStyle w:val="EndNoteBibliography"/>
        <w:ind w:left="720" w:hanging="720"/>
        <w:rPr>
          <w:rFonts w:ascii="Arial" w:hAnsi="Arial" w:cs="Arial"/>
          <w:szCs w:val="21"/>
        </w:rPr>
      </w:pPr>
      <w:r w:rsidRPr="00A449EA">
        <w:rPr>
          <w:rFonts w:ascii="Arial" w:hAnsi="Arial" w:cs="Arial"/>
        </w:rPr>
        <w:t>92</w:t>
      </w:r>
      <w:r w:rsidRPr="00A449EA">
        <w:rPr>
          <w:rFonts w:ascii="Arial" w:hAnsi="Arial" w:cs="Arial"/>
        </w:rPr>
        <w:tab/>
        <w:t xml:space="preserve">Conde, L. in </w:t>
      </w:r>
      <w:r w:rsidRPr="00A449EA">
        <w:rPr>
          <w:rFonts w:ascii="Arial" w:hAnsi="Arial" w:cs="Arial"/>
          <w:i/>
        </w:rPr>
        <w:t>An Introduction to Plasma Physics and its Space Applications, Volume 1: Fundamentals and elementary processes</w:t>
      </w:r>
      <w:r w:rsidRPr="00A449EA">
        <w:rPr>
          <w:rFonts w:ascii="Arial" w:hAnsi="Arial" w:cs="Arial"/>
        </w:rPr>
        <w:t xml:space="preserve">     (2018).</w:t>
      </w:r>
      <w:r w:rsidR="00EB63B9" w:rsidRPr="00A449EA">
        <w:rPr>
          <w:rFonts w:ascii="Arial" w:hAnsi="Arial" w:cs="Arial"/>
          <w:szCs w:val="21"/>
        </w:rPr>
        <w:fldChar w:fldCharType="end"/>
      </w:r>
      <w:r w:rsidR="00530271" w:rsidRPr="00A449EA">
        <w:rPr>
          <w:rFonts w:ascii="Arial" w:hAnsi="Arial" w:cs="Arial"/>
          <w:szCs w:val="21"/>
        </w:rPr>
        <w:br w:type="page"/>
      </w:r>
    </w:p>
    <w:p w14:paraId="791C7508" w14:textId="3BE70AF5" w:rsidR="00C735DD" w:rsidRPr="00A449EA" w:rsidRDefault="004B0271" w:rsidP="00530271">
      <w:pPr>
        <w:spacing w:line="360" w:lineRule="auto"/>
        <w:rPr>
          <w:rFonts w:ascii="Arial" w:hAnsi="Arial" w:cs="Arial"/>
          <w:b/>
          <w:bCs/>
          <w:szCs w:val="21"/>
        </w:rPr>
      </w:pPr>
      <w:bookmarkStart w:id="34" w:name="_Hlk184216656"/>
      <w:r w:rsidRPr="00A449EA">
        <w:rPr>
          <w:rFonts w:ascii="Arial" w:hAnsi="Arial" w:cs="Arial"/>
          <w:b/>
          <w:bCs/>
          <w:szCs w:val="21"/>
        </w:rPr>
        <w:lastRenderedPageBreak/>
        <w:t xml:space="preserve">Monte Carlo </w:t>
      </w:r>
      <w:r w:rsidR="005E067B">
        <w:rPr>
          <w:rFonts w:ascii="Arial" w:hAnsi="Arial" w:cs="Arial" w:hint="eastAsia"/>
          <w:b/>
          <w:bCs/>
          <w:szCs w:val="21"/>
        </w:rPr>
        <w:t>S</w:t>
      </w:r>
      <w:r w:rsidRPr="00A449EA">
        <w:rPr>
          <w:rFonts w:ascii="Arial" w:hAnsi="Arial" w:cs="Arial"/>
          <w:b/>
          <w:bCs/>
          <w:szCs w:val="21"/>
        </w:rPr>
        <w:t xml:space="preserve">imulation </w:t>
      </w:r>
      <w:r w:rsidR="005E067B">
        <w:rPr>
          <w:rFonts w:ascii="Arial" w:hAnsi="Arial" w:cs="Arial" w:hint="eastAsia"/>
          <w:b/>
          <w:bCs/>
          <w:szCs w:val="21"/>
        </w:rPr>
        <w:t>C</w:t>
      </w:r>
      <w:r w:rsidRPr="00A449EA">
        <w:rPr>
          <w:rFonts w:ascii="Arial" w:hAnsi="Arial" w:cs="Arial"/>
          <w:b/>
          <w:bCs/>
          <w:szCs w:val="21"/>
        </w:rPr>
        <w:t>ode</w:t>
      </w:r>
    </w:p>
    <w:p w14:paraId="6D9D17DA" w14:textId="7F27BEB2" w:rsidR="005852F3" w:rsidRPr="004B7CDE" w:rsidRDefault="005852F3" w:rsidP="004B7CDE">
      <w:pPr>
        <w:rPr>
          <w:rFonts w:ascii="Arial" w:hAnsi="Arial" w:cs="Arial"/>
          <w:szCs w:val="21"/>
        </w:rPr>
      </w:pPr>
      <w:r w:rsidRPr="00A449EA">
        <w:rPr>
          <w:rFonts w:ascii="Arial" w:hAnsi="Arial" w:cs="Arial"/>
          <w:szCs w:val="21"/>
        </w:rPr>
        <w:t xml:space="preserve">The Monte Carlo simulation code used to model the behavior of particles under different plasma conditions and </w:t>
      </w:r>
      <w:bookmarkEnd w:id="34"/>
      <w:proofErr w:type="gramStart"/>
      <w:r w:rsidRPr="00A449EA">
        <w:rPr>
          <w:rFonts w:ascii="Arial" w:hAnsi="Arial" w:cs="Arial"/>
          <w:szCs w:val="21"/>
        </w:rPr>
        <w:t>calculate</w:t>
      </w:r>
      <w:proofErr w:type="gramEnd"/>
      <w:r w:rsidRPr="00A449EA">
        <w:rPr>
          <w:rFonts w:ascii="Arial" w:hAnsi="Arial" w:cs="Arial"/>
          <w:szCs w:val="21"/>
        </w:rPr>
        <w:t xml:space="preserve"> various plasma-related parameters is provided </w:t>
      </w:r>
      <w:r w:rsidR="004B7CDE" w:rsidRPr="004B7CDE">
        <w:rPr>
          <w:rFonts w:ascii="Arial" w:hAnsi="Arial" w:cs="Arial"/>
          <w:szCs w:val="21"/>
        </w:rPr>
        <w:t>to editors and peer reviewers via a private, executable Code Ocean capsule during peer review. The capsule will be made publicly available upon publication.</w:t>
      </w:r>
    </w:p>
    <w:sectPr w:rsidR="005852F3" w:rsidRPr="004B7CDE" w:rsidSect="00D14C0E">
      <w:pgSz w:w="11906" w:h="16838"/>
      <w:pgMar w:top="1440" w:right="1077" w:bottom="1440" w:left="1077" w:header="851" w:footer="992" w:gutter="0"/>
      <w:lnNumType w:countBy="1" w:restart="continuous"/>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822241A" w14:textId="77777777" w:rsidR="00BD14F9" w:rsidRDefault="00BD14F9" w:rsidP="00BE65CE">
      <w:r>
        <w:separator/>
      </w:r>
    </w:p>
  </w:endnote>
  <w:endnote w:type="continuationSeparator" w:id="0">
    <w:p w14:paraId="4278CBB5" w14:textId="77777777" w:rsidR="00BD14F9" w:rsidRDefault="00BD14F9" w:rsidP="00BE65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Yu Mincho">
    <w:charset w:val="80"/>
    <w:family w:val="roman"/>
    <w:pitch w:val="variable"/>
    <w:sig w:usb0="800002E7" w:usb1="2AC7FCFF" w:usb2="00000012" w:usb3="00000000" w:csb0="0002009F" w:csb1="00000000"/>
  </w:font>
  <w:font w:name="DengXian Light">
    <w:altName w:val="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Arial" w:hAnsi="Arial" w:cs="Arial"/>
        <w:sz w:val="20"/>
        <w:szCs w:val="20"/>
      </w:rPr>
      <w:id w:val="1089970729"/>
      <w:docPartObj>
        <w:docPartGallery w:val="Page Numbers (Bottom of Page)"/>
        <w:docPartUnique/>
      </w:docPartObj>
    </w:sdtPr>
    <w:sdtContent>
      <w:p w14:paraId="3EBE9DFE" w14:textId="05FCA23F" w:rsidR="00042C73" w:rsidRPr="00042C73" w:rsidRDefault="00042C73" w:rsidP="00042C73">
        <w:pPr>
          <w:pStyle w:val="a7"/>
          <w:jc w:val="center"/>
          <w:rPr>
            <w:rFonts w:ascii="Arial" w:hAnsi="Arial" w:cs="Arial"/>
            <w:sz w:val="20"/>
            <w:szCs w:val="20"/>
          </w:rPr>
        </w:pPr>
        <w:r>
          <w:rPr>
            <w:rFonts w:ascii="Arial" w:hAnsi="Arial" w:cs="Arial" w:hint="eastAsia"/>
            <w:sz w:val="20"/>
            <w:szCs w:val="20"/>
          </w:rPr>
          <w:t>S</w:t>
        </w:r>
        <w:r w:rsidRPr="00042C73">
          <w:rPr>
            <w:rFonts w:ascii="Arial" w:hAnsi="Arial" w:cs="Arial"/>
            <w:sz w:val="20"/>
            <w:szCs w:val="20"/>
          </w:rPr>
          <w:fldChar w:fldCharType="begin"/>
        </w:r>
        <w:r w:rsidRPr="00042C73">
          <w:rPr>
            <w:rFonts w:ascii="Arial" w:hAnsi="Arial" w:cs="Arial"/>
            <w:sz w:val="20"/>
            <w:szCs w:val="20"/>
          </w:rPr>
          <w:instrText>PAGE   \* MERGEFORMAT</w:instrText>
        </w:r>
        <w:r w:rsidRPr="00042C73">
          <w:rPr>
            <w:rFonts w:ascii="Arial" w:hAnsi="Arial" w:cs="Arial"/>
            <w:sz w:val="20"/>
            <w:szCs w:val="20"/>
          </w:rPr>
          <w:fldChar w:fldCharType="separate"/>
        </w:r>
        <w:r w:rsidRPr="00042C73">
          <w:rPr>
            <w:rFonts w:ascii="Arial" w:hAnsi="Arial" w:cs="Arial"/>
            <w:sz w:val="20"/>
            <w:szCs w:val="20"/>
            <w:lang w:val="zh-CN"/>
          </w:rPr>
          <w:t>2</w:t>
        </w:r>
        <w:r w:rsidRPr="00042C73">
          <w:rPr>
            <w:rFonts w:ascii="Arial" w:hAnsi="Arial" w:cs="Arial"/>
            <w:sz w:val="20"/>
            <w:szCs w:val="2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0E0F3F" w14:textId="77777777" w:rsidR="00BD14F9" w:rsidRDefault="00BD14F9" w:rsidP="00BE65CE">
      <w:r>
        <w:separator/>
      </w:r>
    </w:p>
  </w:footnote>
  <w:footnote w:type="continuationSeparator" w:id="0">
    <w:p w14:paraId="1CEA964F" w14:textId="77777777" w:rsidR="00BD14F9" w:rsidRDefault="00BD14F9" w:rsidP="00BE65CE">
      <w:r>
        <w:continuationSeparator/>
      </w:r>
    </w:p>
  </w:footnote>
  <w:footnote w:id="1">
    <w:p w14:paraId="3BF35989" w14:textId="77777777" w:rsidR="00431B8A" w:rsidRPr="00BE0A2A" w:rsidRDefault="00431B8A" w:rsidP="00431B8A">
      <w:pPr>
        <w:pStyle w:val="a9"/>
        <w:rPr>
          <w:rFonts w:ascii="Arial" w:hAnsi="Arial" w:cs="Arial"/>
          <w:sz w:val="16"/>
          <w:szCs w:val="16"/>
        </w:rPr>
      </w:pPr>
      <w:r w:rsidRPr="00173A8D">
        <w:rPr>
          <w:rStyle w:val="ac"/>
          <w:rFonts w:ascii="Arial" w:eastAsia="Symbol" w:hAnsi="Arial" w:cs="Arial"/>
          <w:sz w:val="16"/>
          <w:szCs w:val="16"/>
        </w:rPr>
        <w:t>*</w:t>
      </w:r>
      <w:r w:rsidRPr="00173A8D">
        <w:rPr>
          <w:rFonts w:ascii="Arial" w:hAnsi="Arial" w:cs="Arial"/>
          <w:sz w:val="16"/>
          <w:szCs w:val="16"/>
        </w:rPr>
        <w:t xml:space="preserve">Corresponding authors’ emails: </w:t>
      </w:r>
      <w:hyperlink r:id="rId1" w:history="1">
        <w:r w:rsidRPr="00173A8D">
          <w:rPr>
            <w:rStyle w:val="ab"/>
            <w:rFonts w:ascii="Arial" w:hAnsi="Arial" w:cs="Arial"/>
            <w:sz w:val="16"/>
            <w:szCs w:val="16"/>
          </w:rPr>
          <w:t>honam@nagoya-u.jp</w:t>
        </w:r>
      </w:hyperlink>
      <w:r w:rsidRPr="00EB7388">
        <w:rPr>
          <w:rStyle w:val="ab"/>
        </w:rPr>
        <w:t xml:space="preserve"> </w:t>
      </w:r>
      <w:r w:rsidRPr="00173A8D">
        <w:rPr>
          <w:rFonts w:ascii="Arial" w:hAnsi="Arial" w:cs="Arial"/>
          <w:sz w:val="16"/>
          <w:szCs w:val="16"/>
        </w:rPr>
        <w:t>(H</w:t>
      </w:r>
      <w:r w:rsidRPr="00173A8D">
        <w:rPr>
          <w:rFonts w:ascii="Arial" w:hAnsi="Arial" w:cs="Arial" w:hint="eastAsia"/>
          <w:sz w:val="16"/>
          <w:szCs w:val="16"/>
        </w:rPr>
        <w:t>.</w:t>
      </w:r>
      <w:r w:rsidRPr="00173A8D">
        <w:rPr>
          <w:rFonts w:ascii="Arial" w:hAnsi="Arial" w:cs="Arial"/>
          <w:sz w:val="16"/>
          <w:szCs w:val="16"/>
        </w:rPr>
        <w:t>N</w:t>
      </w:r>
      <w:r w:rsidRPr="00173A8D">
        <w:rPr>
          <w:rFonts w:ascii="Arial" w:hAnsi="Arial" w:cs="Arial" w:hint="eastAsia"/>
          <w:sz w:val="16"/>
          <w:szCs w:val="16"/>
        </w:rPr>
        <w:t>.</w:t>
      </w:r>
      <w:r w:rsidRPr="00173A8D">
        <w:rPr>
          <w:rFonts w:ascii="Arial" w:hAnsi="Arial" w:cs="Arial"/>
          <w:sz w:val="16"/>
          <w:szCs w:val="16"/>
        </w:rPr>
        <w:t>);</w:t>
      </w:r>
      <w:r>
        <w:rPr>
          <w:rFonts w:ascii="Arial" w:hAnsi="Arial" w:cs="Arial" w:hint="eastAsia"/>
          <w:sz w:val="16"/>
          <w:szCs w:val="16"/>
        </w:rPr>
        <w:t xml:space="preserve"> </w:t>
      </w:r>
      <w:r w:rsidRPr="00A47810">
        <w:rPr>
          <w:rStyle w:val="ab"/>
          <w:rFonts w:ascii="Arial" w:hAnsi="Arial" w:cs="Arial" w:hint="eastAsia"/>
          <w:sz w:val="16"/>
          <w:szCs w:val="16"/>
        </w:rPr>
        <w:t>shaotao@whu.edu.cn</w:t>
      </w:r>
      <w:r>
        <w:rPr>
          <w:rFonts w:ascii="Arial" w:hAnsi="Arial" w:cs="Arial" w:hint="eastAsia"/>
          <w:sz w:val="16"/>
          <w:szCs w:val="16"/>
        </w:rPr>
        <w:t xml:space="preserve"> (T.S.);</w:t>
      </w:r>
      <w:r w:rsidRPr="00173A8D">
        <w:rPr>
          <w:rFonts w:ascii="Arial" w:hAnsi="Arial" w:cs="Arial"/>
          <w:sz w:val="16"/>
          <w:szCs w:val="16"/>
        </w:rPr>
        <w:t xml:space="preserve"> </w:t>
      </w:r>
      <w:hyperlink r:id="rId2" w:history="1">
        <w:r w:rsidRPr="00173A8D">
          <w:rPr>
            <w:rStyle w:val="ab"/>
            <w:rFonts w:ascii="Arial" w:hAnsi="Arial" w:cs="Arial"/>
            <w:sz w:val="16"/>
            <w:szCs w:val="16"/>
          </w:rPr>
          <w:t>h.chen@njtech.edu.cn</w:t>
        </w:r>
      </w:hyperlink>
      <w:r w:rsidRPr="00173A8D">
        <w:rPr>
          <w:rFonts w:ascii="Arial" w:hAnsi="Arial" w:cs="Arial"/>
          <w:sz w:val="16"/>
          <w:szCs w:val="16"/>
        </w:rPr>
        <w:t xml:space="preserve"> (H</w:t>
      </w:r>
      <w:r w:rsidRPr="00173A8D">
        <w:rPr>
          <w:rFonts w:ascii="Arial" w:hAnsi="Arial" w:cs="Arial" w:hint="eastAsia"/>
          <w:sz w:val="16"/>
          <w:szCs w:val="16"/>
        </w:rPr>
        <w:t>.</w:t>
      </w:r>
      <w:r w:rsidRPr="00173A8D">
        <w:rPr>
          <w:rFonts w:ascii="Arial" w:hAnsi="Arial" w:cs="Arial"/>
          <w:sz w:val="16"/>
          <w:szCs w:val="16"/>
        </w:rPr>
        <w:t>C</w:t>
      </w:r>
      <w:r w:rsidRPr="00173A8D">
        <w:rPr>
          <w:rFonts w:ascii="Arial" w:hAnsi="Arial" w:cs="Arial" w:hint="eastAsia"/>
          <w:sz w:val="16"/>
          <w:szCs w:val="16"/>
        </w:rPr>
        <w:t>.</w:t>
      </w:r>
      <w:r w:rsidRPr="00173A8D">
        <w:rPr>
          <w:rFonts w:ascii="Arial" w:hAnsi="Arial" w:cs="Arial"/>
          <w:sz w:val="16"/>
          <w:szCs w:val="16"/>
        </w:rPr>
        <w:t xml:space="preserve">); </w:t>
      </w:r>
      <w:hyperlink r:id="rId3" w:history="1">
        <w:r w:rsidRPr="00173A8D">
          <w:rPr>
            <w:rStyle w:val="ab"/>
            <w:rFonts w:ascii="Arial" w:hAnsi="Arial" w:cs="Arial"/>
            <w:sz w:val="16"/>
            <w:szCs w:val="16"/>
          </w:rPr>
          <w:t>xiaolei.fan@manchester.ac.uk</w:t>
        </w:r>
      </w:hyperlink>
      <w:r w:rsidRPr="00173A8D">
        <w:rPr>
          <w:rFonts w:ascii="Arial" w:hAnsi="Arial" w:cs="Arial"/>
          <w:sz w:val="16"/>
          <w:szCs w:val="16"/>
        </w:rPr>
        <w:t xml:space="preserve"> (X</w:t>
      </w:r>
      <w:r w:rsidRPr="00173A8D">
        <w:rPr>
          <w:rFonts w:ascii="Arial" w:hAnsi="Arial" w:cs="Arial" w:hint="eastAsia"/>
          <w:sz w:val="16"/>
          <w:szCs w:val="16"/>
        </w:rPr>
        <w:t>.</w:t>
      </w:r>
      <w:r w:rsidRPr="00173A8D">
        <w:rPr>
          <w:rFonts w:ascii="Arial" w:hAnsi="Arial" w:cs="Arial"/>
          <w:sz w:val="16"/>
          <w:szCs w:val="16"/>
        </w:rPr>
        <w:t>F</w:t>
      </w:r>
      <w:r w:rsidRPr="00173A8D">
        <w:rPr>
          <w:rFonts w:ascii="Arial" w:hAnsi="Arial" w:cs="Arial" w:hint="eastAsia"/>
          <w:sz w:val="16"/>
          <w:szCs w:val="16"/>
        </w:rPr>
        <w:t>.</w:t>
      </w:r>
      <w:r w:rsidRPr="00173A8D">
        <w:rPr>
          <w:rFonts w:ascii="Arial" w:hAnsi="Arial" w:cs="Arial"/>
          <w:sz w:val="16"/>
          <w:szCs w:val="16"/>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E151CF"/>
    <w:multiLevelType w:val="hybridMultilevel"/>
    <w:tmpl w:val="5B3216D4"/>
    <w:lvl w:ilvl="0" w:tplc="2796F442">
      <w:start w:val="1"/>
      <w:numFmt w:val="decimal"/>
      <w:lvlText w:val="%1."/>
      <w:lvlJc w:val="left"/>
      <w:pPr>
        <w:ind w:left="1020" w:hanging="360"/>
      </w:pPr>
    </w:lvl>
    <w:lvl w:ilvl="1" w:tplc="2E4C928A">
      <w:start w:val="1"/>
      <w:numFmt w:val="decimal"/>
      <w:lvlText w:val="%2."/>
      <w:lvlJc w:val="left"/>
      <w:pPr>
        <w:ind w:left="1020" w:hanging="360"/>
      </w:pPr>
    </w:lvl>
    <w:lvl w:ilvl="2" w:tplc="5106C104">
      <w:start w:val="1"/>
      <w:numFmt w:val="decimal"/>
      <w:lvlText w:val="%3."/>
      <w:lvlJc w:val="left"/>
      <w:pPr>
        <w:ind w:left="1020" w:hanging="360"/>
      </w:pPr>
    </w:lvl>
    <w:lvl w:ilvl="3" w:tplc="4E3CA9B8">
      <w:start w:val="1"/>
      <w:numFmt w:val="decimal"/>
      <w:lvlText w:val="%4."/>
      <w:lvlJc w:val="left"/>
      <w:pPr>
        <w:ind w:left="1020" w:hanging="360"/>
      </w:pPr>
    </w:lvl>
    <w:lvl w:ilvl="4" w:tplc="ACB880F0">
      <w:start w:val="1"/>
      <w:numFmt w:val="decimal"/>
      <w:lvlText w:val="%5."/>
      <w:lvlJc w:val="left"/>
      <w:pPr>
        <w:ind w:left="1020" w:hanging="360"/>
      </w:pPr>
    </w:lvl>
    <w:lvl w:ilvl="5" w:tplc="0674E7EA">
      <w:start w:val="1"/>
      <w:numFmt w:val="decimal"/>
      <w:lvlText w:val="%6."/>
      <w:lvlJc w:val="left"/>
      <w:pPr>
        <w:ind w:left="1020" w:hanging="360"/>
      </w:pPr>
    </w:lvl>
    <w:lvl w:ilvl="6" w:tplc="A104C59E">
      <w:start w:val="1"/>
      <w:numFmt w:val="decimal"/>
      <w:lvlText w:val="%7."/>
      <w:lvlJc w:val="left"/>
      <w:pPr>
        <w:ind w:left="1020" w:hanging="360"/>
      </w:pPr>
    </w:lvl>
    <w:lvl w:ilvl="7" w:tplc="B7A23790">
      <w:start w:val="1"/>
      <w:numFmt w:val="decimal"/>
      <w:lvlText w:val="%8."/>
      <w:lvlJc w:val="left"/>
      <w:pPr>
        <w:ind w:left="1020" w:hanging="360"/>
      </w:pPr>
    </w:lvl>
    <w:lvl w:ilvl="8" w:tplc="1834C812">
      <w:start w:val="1"/>
      <w:numFmt w:val="decimal"/>
      <w:lvlText w:val="%9."/>
      <w:lvlJc w:val="left"/>
      <w:pPr>
        <w:ind w:left="1020" w:hanging="360"/>
      </w:pPr>
    </w:lvl>
  </w:abstractNum>
  <w:abstractNum w:abstractNumId="1" w15:restartNumberingAfterBreak="0">
    <w:nsid w:val="080C5881"/>
    <w:multiLevelType w:val="multilevel"/>
    <w:tmpl w:val="2D10436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85138FB"/>
    <w:multiLevelType w:val="multilevel"/>
    <w:tmpl w:val="56AC5F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40F3B11"/>
    <w:multiLevelType w:val="hybridMultilevel"/>
    <w:tmpl w:val="822C49BC"/>
    <w:lvl w:ilvl="0" w:tplc="354CFCFC">
      <w:start w:val="1"/>
      <w:numFmt w:val="bullet"/>
      <w:lvlText w:val=""/>
      <w:lvlJc w:val="left"/>
      <w:pPr>
        <w:tabs>
          <w:tab w:val="num" w:pos="720"/>
        </w:tabs>
        <w:ind w:left="720" w:hanging="360"/>
      </w:pPr>
      <w:rPr>
        <w:rFonts w:ascii="Symbol" w:hAnsi="Symbol" w:hint="default"/>
      </w:rPr>
    </w:lvl>
    <w:lvl w:ilvl="1" w:tplc="E12030EC">
      <w:numFmt w:val="decimal"/>
      <w:lvlText w:val=""/>
      <w:lvlJc w:val="left"/>
    </w:lvl>
    <w:lvl w:ilvl="2" w:tplc="1FD80654">
      <w:numFmt w:val="decimal"/>
      <w:lvlText w:val=""/>
      <w:lvlJc w:val="left"/>
    </w:lvl>
    <w:lvl w:ilvl="3" w:tplc="3D30C30A">
      <w:numFmt w:val="decimal"/>
      <w:lvlText w:val=""/>
      <w:lvlJc w:val="left"/>
    </w:lvl>
    <w:lvl w:ilvl="4" w:tplc="DB0869BE">
      <w:numFmt w:val="decimal"/>
      <w:lvlText w:val=""/>
      <w:lvlJc w:val="left"/>
    </w:lvl>
    <w:lvl w:ilvl="5" w:tplc="34587C9C">
      <w:numFmt w:val="decimal"/>
      <w:lvlText w:val=""/>
      <w:lvlJc w:val="left"/>
    </w:lvl>
    <w:lvl w:ilvl="6" w:tplc="E5544C66">
      <w:numFmt w:val="decimal"/>
      <w:lvlText w:val=""/>
      <w:lvlJc w:val="left"/>
    </w:lvl>
    <w:lvl w:ilvl="7" w:tplc="48264C78">
      <w:numFmt w:val="decimal"/>
      <w:lvlText w:val=""/>
      <w:lvlJc w:val="left"/>
    </w:lvl>
    <w:lvl w:ilvl="8" w:tplc="2D16E89C">
      <w:numFmt w:val="decimal"/>
      <w:lvlText w:val=""/>
      <w:lvlJc w:val="left"/>
    </w:lvl>
  </w:abstractNum>
  <w:abstractNum w:abstractNumId="4" w15:restartNumberingAfterBreak="0">
    <w:nsid w:val="17781746"/>
    <w:multiLevelType w:val="multilevel"/>
    <w:tmpl w:val="1AB606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AFB460D"/>
    <w:multiLevelType w:val="hybridMultilevel"/>
    <w:tmpl w:val="490CE4CC"/>
    <w:lvl w:ilvl="0" w:tplc="26AE6678">
      <w:start w:val="1"/>
      <w:numFmt w:val="bullet"/>
      <w:lvlText w:val=""/>
      <w:lvlJc w:val="left"/>
      <w:pPr>
        <w:tabs>
          <w:tab w:val="num" w:pos="720"/>
        </w:tabs>
        <w:ind w:left="720" w:hanging="360"/>
      </w:pPr>
      <w:rPr>
        <w:rFonts w:ascii="Symbol" w:hAnsi="Symbol" w:hint="default"/>
      </w:rPr>
    </w:lvl>
    <w:lvl w:ilvl="1" w:tplc="86060388">
      <w:numFmt w:val="decimal"/>
      <w:lvlText w:val=""/>
      <w:lvlJc w:val="left"/>
    </w:lvl>
    <w:lvl w:ilvl="2" w:tplc="B196334A">
      <w:numFmt w:val="decimal"/>
      <w:lvlText w:val=""/>
      <w:lvlJc w:val="left"/>
    </w:lvl>
    <w:lvl w:ilvl="3" w:tplc="E6389D90">
      <w:numFmt w:val="decimal"/>
      <w:lvlText w:val=""/>
      <w:lvlJc w:val="left"/>
    </w:lvl>
    <w:lvl w:ilvl="4" w:tplc="0D585B96">
      <w:numFmt w:val="decimal"/>
      <w:lvlText w:val=""/>
      <w:lvlJc w:val="left"/>
    </w:lvl>
    <w:lvl w:ilvl="5" w:tplc="0C04751E">
      <w:numFmt w:val="decimal"/>
      <w:lvlText w:val=""/>
      <w:lvlJc w:val="left"/>
    </w:lvl>
    <w:lvl w:ilvl="6" w:tplc="846239CC">
      <w:numFmt w:val="decimal"/>
      <w:lvlText w:val=""/>
      <w:lvlJc w:val="left"/>
    </w:lvl>
    <w:lvl w:ilvl="7" w:tplc="CD000B34">
      <w:numFmt w:val="decimal"/>
      <w:lvlText w:val=""/>
      <w:lvlJc w:val="left"/>
    </w:lvl>
    <w:lvl w:ilvl="8" w:tplc="0F660F80">
      <w:numFmt w:val="decimal"/>
      <w:lvlText w:val=""/>
      <w:lvlJc w:val="left"/>
    </w:lvl>
  </w:abstractNum>
  <w:abstractNum w:abstractNumId="6" w15:restartNumberingAfterBreak="0">
    <w:nsid w:val="1ED345BF"/>
    <w:multiLevelType w:val="multilevel"/>
    <w:tmpl w:val="C24C5A1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0574EEC"/>
    <w:multiLevelType w:val="hybridMultilevel"/>
    <w:tmpl w:val="7382E1C6"/>
    <w:lvl w:ilvl="0" w:tplc="2A7672D2">
      <w:start w:val="1"/>
      <w:numFmt w:val="decimalEnclosedCircle"/>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8" w15:restartNumberingAfterBreak="0">
    <w:nsid w:val="20761031"/>
    <w:multiLevelType w:val="hybridMultilevel"/>
    <w:tmpl w:val="A3EE817C"/>
    <w:lvl w:ilvl="0" w:tplc="E014203C">
      <w:start w:val="1"/>
      <w:numFmt w:val="bullet"/>
      <w:lvlText w:val=""/>
      <w:lvlJc w:val="left"/>
      <w:pPr>
        <w:tabs>
          <w:tab w:val="num" w:pos="720"/>
        </w:tabs>
        <w:ind w:left="720" w:hanging="360"/>
      </w:pPr>
      <w:rPr>
        <w:rFonts w:ascii="Symbol" w:hAnsi="Symbol" w:hint="default"/>
      </w:rPr>
    </w:lvl>
    <w:lvl w:ilvl="1" w:tplc="E446CEB8">
      <w:numFmt w:val="decimal"/>
      <w:lvlText w:val=""/>
      <w:lvlJc w:val="left"/>
    </w:lvl>
    <w:lvl w:ilvl="2" w:tplc="F16C8144">
      <w:numFmt w:val="decimal"/>
      <w:lvlText w:val=""/>
      <w:lvlJc w:val="left"/>
    </w:lvl>
    <w:lvl w:ilvl="3" w:tplc="6F266F00">
      <w:numFmt w:val="decimal"/>
      <w:lvlText w:val=""/>
      <w:lvlJc w:val="left"/>
    </w:lvl>
    <w:lvl w:ilvl="4" w:tplc="B8949A74">
      <w:numFmt w:val="decimal"/>
      <w:lvlText w:val=""/>
      <w:lvlJc w:val="left"/>
    </w:lvl>
    <w:lvl w:ilvl="5" w:tplc="F2B0CDBE">
      <w:numFmt w:val="decimal"/>
      <w:lvlText w:val=""/>
      <w:lvlJc w:val="left"/>
    </w:lvl>
    <w:lvl w:ilvl="6" w:tplc="9DC2B896">
      <w:numFmt w:val="decimal"/>
      <w:lvlText w:val=""/>
      <w:lvlJc w:val="left"/>
    </w:lvl>
    <w:lvl w:ilvl="7" w:tplc="D416E926">
      <w:numFmt w:val="decimal"/>
      <w:lvlText w:val=""/>
      <w:lvlJc w:val="left"/>
    </w:lvl>
    <w:lvl w:ilvl="8" w:tplc="1A326C72">
      <w:numFmt w:val="decimal"/>
      <w:lvlText w:val=""/>
      <w:lvlJc w:val="left"/>
    </w:lvl>
  </w:abstractNum>
  <w:abstractNum w:abstractNumId="9" w15:restartNumberingAfterBreak="0">
    <w:nsid w:val="215A29E4"/>
    <w:multiLevelType w:val="hybridMultilevel"/>
    <w:tmpl w:val="AEE28736"/>
    <w:lvl w:ilvl="0" w:tplc="8F4000B2">
      <w:start w:val="1"/>
      <w:numFmt w:val="decimal"/>
      <w:lvlText w:val="%1)"/>
      <w:lvlJc w:val="left"/>
      <w:pPr>
        <w:ind w:left="720" w:hanging="360"/>
      </w:pPr>
    </w:lvl>
    <w:lvl w:ilvl="1" w:tplc="E9E6D19C">
      <w:start w:val="1"/>
      <w:numFmt w:val="decimal"/>
      <w:lvlText w:val="%2)"/>
      <w:lvlJc w:val="left"/>
      <w:pPr>
        <w:ind w:left="720" w:hanging="360"/>
      </w:pPr>
    </w:lvl>
    <w:lvl w:ilvl="2" w:tplc="D42EA032">
      <w:start w:val="1"/>
      <w:numFmt w:val="decimal"/>
      <w:lvlText w:val="%3)"/>
      <w:lvlJc w:val="left"/>
      <w:pPr>
        <w:ind w:left="720" w:hanging="360"/>
      </w:pPr>
    </w:lvl>
    <w:lvl w:ilvl="3" w:tplc="47FC1EE2">
      <w:start w:val="1"/>
      <w:numFmt w:val="decimal"/>
      <w:lvlText w:val="%4)"/>
      <w:lvlJc w:val="left"/>
      <w:pPr>
        <w:ind w:left="720" w:hanging="360"/>
      </w:pPr>
    </w:lvl>
    <w:lvl w:ilvl="4" w:tplc="2B54894A">
      <w:start w:val="1"/>
      <w:numFmt w:val="decimal"/>
      <w:lvlText w:val="%5)"/>
      <w:lvlJc w:val="left"/>
      <w:pPr>
        <w:ind w:left="720" w:hanging="360"/>
      </w:pPr>
    </w:lvl>
    <w:lvl w:ilvl="5" w:tplc="6930E848">
      <w:start w:val="1"/>
      <w:numFmt w:val="decimal"/>
      <w:lvlText w:val="%6)"/>
      <w:lvlJc w:val="left"/>
      <w:pPr>
        <w:ind w:left="720" w:hanging="360"/>
      </w:pPr>
    </w:lvl>
    <w:lvl w:ilvl="6" w:tplc="9426057C">
      <w:start w:val="1"/>
      <w:numFmt w:val="decimal"/>
      <w:lvlText w:val="%7)"/>
      <w:lvlJc w:val="left"/>
      <w:pPr>
        <w:ind w:left="720" w:hanging="360"/>
      </w:pPr>
    </w:lvl>
    <w:lvl w:ilvl="7" w:tplc="9E68A8C4">
      <w:start w:val="1"/>
      <w:numFmt w:val="decimal"/>
      <w:lvlText w:val="%8)"/>
      <w:lvlJc w:val="left"/>
      <w:pPr>
        <w:ind w:left="720" w:hanging="360"/>
      </w:pPr>
    </w:lvl>
    <w:lvl w:ilvl="8" w:tplc="EA14AAD0">
      <w:start w:val="1"/>
      <w:numFmt w:val="decimal"/>
      <w:lvlText w:val="%9)"/>
      <w:lvlJc w:val="left"/>
      <w:pPr>
        <w:ind w:left="720" w:hanging="360"/>
      </w:pPr>
    </w:lvl>
  </w:abstractNum>
  <w:abstractNum w:abstractNumId="10" w15:restartNumberingAfterBreak="0">
    <w:nsid w:val="260D6AC1"/>
    <w:multiLevelType w:val="multilevel"/>
    <w:tmpl w:val="6CBE1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02238C5"/>
    <w:multiLevelType w:val="hybridMultilevel"/>
    <w:tmpl w:val="3EAEF002"/>
    <w:lvl w:ilvl="0" w:tplc="22E4D20E">
      <w:start w:val="1"/>
      <w:numFmt w:val="decimal"/>
      <w:lvlText w:val="%1"/>
      <w:lvlJc w:val="left"/>
      <w:pPr>
        <w:tabs>
          <w:tab w:val="num" w:pos="720"/>
        </w:tabs>
        <w:ind w:left="720" w:hanging="360"/>
      </w:pPr>
    </w:lvl>
    <w:lvl w:ilvl="1" w:tplc="0F6E724C">
      <w:numFmt w:val="decimal"/>
      <w:lvlText w:val=""/>
      <w:lvlJc w:val="left"/>
    </w:lvl>
    <w:lvl w:ilvl="2" w:tplc="2EC6A7B6">
      <w:numFmt w:val="decimal"/>
      <w:lvlText w:val=""/>
      <w:lvlJc w:val="left"/>
    </w:lvl>
    <w:lvl w:ilvl="3" w:tplc="70029E70">
      <w:numFmt w:val="decimal"/>
      <w:lvlText w:val=""/>
      <w:lvlJc w:val="left"/>
    </w:lvl>
    <w:lvl w:ilvl="4" w:tplc="C248BF50">
      <w:numFmt w:val="decimal"/>
      <w:lvlText w:val=""/>
      <w:lvlJc w:val="left"/>
    </w:lvl>
    <w:lvl w:ilvl="5" w:tplc="DEEC7F24">
      <w:numFmt w:val="decimal"/>
      <w:lvlText w:val=""/>
      <w:lvlJc w:val="left"/>
    </w:lvl>
    <w:lvl w:ilvl="6" w:tplc="300EE550">
      <w:numFmt w:val="decimal"/>
      <w:lvlText w:val=""/>
      <w:lvlJc w:val="left"/>
    </w:lvl>
    <w:lvl w:ilvl="7" w:tplc="A9023AD6">
      <w:numFmt w:val="decimal"/>
      <w:lvlText w:val=""/>
      <w:lvlJc w:val="left"/>
    </w:lvl>
    <w:lvl w:ilvl="8" w:tplc="6EF2B7F6">
      <w:numFmt w:val="decimal"/>
      <w:lvlText w:val=""/>
      <w:lvlJc w:val="left"/>
    </w:lvl>
  </w:abstractNum>
  <w:abstractNum w:abstractNumId="12" w15:restartNumberingAfterBreak="0">
    <w:nsid w:val="32330B9B"/>
    <w:multiLevelType w:val="hybridMultilevel"/>
    <w:tmpl w:val="E85A670E"/>
    <w:lvl w:ilvl="0" w:tplc="DC5EC65A">
      <w:start w:val="1"/>
      <w:numFmt w:val="bullet"/>
      <w:lvlText w:val=""/>
      <w:lvlJc w:val="left"/>
      <w:pPr>
        <w:tabs>
          <w:tab w:val="num" w:pos="720"/>
        </w:tabs>
        <w:ind w:left="720" w:hanging="360"/>
      </w:pPr>
      <w:rPr>
        <w:rFonts w:ascii="Symbol" w:hAnsi="Symbol" w:hint="default"/>
      </w:rPr>
    </w:lvl>
    <w:lvl w:ilvl="1" w:tplc="FBD47B92">
      <w:numFmt w:val="decimal"/>
      <w:lvlText w:val=""/>
      <w:lvlJc w:val="left"/>
    </w:lvl>
    <w:lvl w:ilvl="2" w:tplc="118EE930">
      <w:numFmt w:val="decimal"/>
      <w:lvlText w:val=""/>
      <w:lvlJc w:val="left"/>
    </w:lvl>
    <w:lvl w:ilvl="3" w:tplc="669AB7E2">
      <w:numFmt w:val="decimal"/>
      <w:lvlText w:val=""/>
      <w:lvlJc w:val="left"/>
    </w:lvl>
    <w:lvl w:ilvl="4" w:tplc="D6CAAA16">
      <w:numFmt w:val="decimal"/>
      <w:lvlText w:val=""/>
      <w:lvlJc w:val="left"/>
    </w:lvl>
    <w:lvl w:ilvl="5" w:tplc="C36A3AAC">
      <w:numFmt w:val="decimal"/>
      <w:lvlText w:val=""/>
      <w:lvlJc w:val="left"/>
    </w:lvl>
    <w:lvl w:ilvl="6" w:tplc="51FCA884">
      <w:numFmt w:val="decimal"/>
      <w:lvlText w:val=""/>
      <w:lvlJc w:val="left"/>
    </w:lvl>
    <w:lvl w:ilvl="7" w:tplc="639CB56A">
      <w:numFmt w:val="decimal"/>
      <w:lvlText w:val=""/>
      <w:lvlJc w:val="left"/>
    </w:lvl>
    <w:lvl w:ilvl="8" w:tplc="20BC4A52">
      <w:numFmt w:val="decimal"/>
      <w:lvlText w:val=""/>
      <w:lvlJc w:val="left"/>
    </w:lvl>
  </w:abstractNum>
  <w:abstractNum w:abstractNumId="13" w15:restartNumberingAfterBreak="0">
    <w:nsid w:val="32A06023"/>
    <w:multiLevelType w:val="hybridMultilevel"/>
    <w:tmpl w:val="F8380CEE"/>
    <w:lvl w:ilvl="0" w:tplc="5B16C6B0">
      <w:start w:val="3"/>
      <w:numFmt w:val="decimal"/>
      <w:lvlText w:val="%1."/>
      <w:lvlJc w:val="left"/>
      <w:pPr>
        <w:tabs>
          <w:tab w:val="num" w:pos="720"/>
        </w:tabs>
        <w:ind w:left="720" w:hanging="360"/>
      </w:pPr>
    </w:lvl>
    <w:lvl w:ilvl="1" w:tplc="05F4D050" w:tentative="1">
      <w:start w:val="1"/>
      <w:numFmt w:val="decimal"/>
      <w:lvlText w:val="%2."/>
      <w:lvlJc w:val="left"/>
      <w:pPr>
        <w:tabs>
          <w:tab w:val="num" w:pos="1440"/>
        </w:tabs>
        <w:ind w:left="1440" w:hanging="360"/>
      </w:pPr>
    </w:lvl>
    <w:lvl w:ilvl="2" w:tplc="2424DF10" w:tentative="1">
      <w:start w:val="1"/>
      <w:numFmt w:val="decimal"/>
      <w:lvlText w:val="%3."/>
      <w:lvlJc w:val="left"/>
      <w:pPr>
        <w:tabs>
          <w:tab w:val="num" w:pos="2160"/>
        </w:tabs>
        <w:ind w:left="2160" w:hanging="360"/>
      </w:pPr>
    </w:lvl>
    <w:lvl w:ilvl="3" w:tplc="F2F677F8" w:tentative="1">
      <w:start w:val="1"/>
      <w:numFmt w:val="decimal"/>
      <w:lvlText w:val="%4."/>
      <w:lvlJc w:val="left"/>
      <w:pPr>
        <w:tabs>
          <w:tab w:val="num" w:pos="2880"/>
        </w:tabs>
        <w:ind w:left="2880" w:hanging="360"/>
      </w:pPr>
    </w:lvl>
    <w:lvl w:ilvl="4" w:tplc="D2D03254" w:tentative="1">
      <w:start w:val="1"/>
      <w:numFmt w:val="decimal"/>
      <w:lvlText w:val="%5."/>
      <w:lvlJc w:val="left"/>
      <w:pPr>
        <w:tabs>
          <w:tab w:val="num" w:pos="3600"/>
        </w:tabs>
        <w:ind w:left="3600" w:hanging="360"/>
      </w:pPr>
    </w:lvl>
    <w:lvl w:ilvl="5" w:tplc="2E12C5B2" w:tentative="1">
      <w:start w:val="1"/>
      <w:numFmt w:val="decimal"/>
      <w:lvlText w:val="%6."/>
      <w:lvlJc w:val="left"/>
      <w:pPr>
        <w:tabs>
          <w:tab w:val="num" w:pos="4320"/>
        </w:tabs>
        <w:ind w:left="4320" w:hanging="360"/>
      </w:pPr>
    </w:lvl>
    <w:lvl w:ilvl="6" w:tplc="B6788836" w:tentative="1">
      <w:start w:val="1"/>
      <w:numFmt w:val="decimal"/>
      <w:lvlText w:val="%7."/>
      <w:lvlJc w:val="left"/>
      <w:pPr>
        <w:tabs>
          <w:tab w:val="num" w:pos="5040"/>
        </w:tabs>
        <w:ind w:left="5040" w:hanging="360"/>
      </w:pPr>
    </w:lvl>
    <w:lvl w:ilvl="7" w:tplc="F296E8B8" w:tentative="1">
      <w:start w:val="1"/>
      <w:numFmt w:val="decimal"/>
      <w:lvlText w:val="%8."/>
      <w:lvlJc w:val="left"/>
      <w:pPr>
        <w:tabs>
          <w:tab w:val="num" w:pos="5760"/>
        </w:tabs>
        <w:ind w:left="5760" w:hanging="360"/>
      </w:pPr>
    </w:lvl>
    <w:lvl w:ilvl="8" w:tplc="7A7E9C88" w:tentative="1">
      <w:start w:val="1"/>
      <w:numFmt w:val="decimal"/>
      <w:lvlText w:val="%9."/>
      <w:lvlJc w:val="left"/>
      <w:pPr>
        <w:tabs>
          <w:tab w:val="num" w:pos="6480"/>
        </w:tabs>
        <w:ind w:left="6480" w:hanging="360"/>
      </w:pPr>
    </w:lvl>
  </w:abstractNum>
  <w:abstractNum w:abstractNumId="14" w15:restartNumberingAfterBreak="0">
    <w:nsid w:val="36547E16"/>
    <w:multiLevelType w:val="hybridMultilevel"/>
    <w:tmpl w:val="CD9ED9FA"/>
    <w:lvl w:ilvl="0" w:tplc="C6BC91EA">
      <w:start w:val="1"/>
      <w:numFmt w:val="bullet"/>
      <w:lvlText w:val="•"/>
      <w:lvlJc w:val="left"/>
      <w:pPr>
        <w:tabs>
          <w:tab w:val="num" w:pos="720"/>
        </w:tabs>
        <w:ind w:left="720" w:hanging="360"/>
      </w:pPr>
      <w:rPr>
        <w:rFonts w:ascii="Arial" w:hAnsi="Arial" w:hint="default"/>
      </w:rPr>
    </w:lvl>
    <w:lvl w:ilvl="1" w:tplc="5000873A" w:tentative="1">
      <w:start w:val="1"/>
      <w:numFmt w:val="bullet"/>
      <w:lvlText w:val="•"/>
      <w:lvlJc w:val="left"/>
      <w:pPr>
        <w:tabs>
          <w:tab w:val="num" w:pos="1440"/>
        </w:tabs>
        <w:ind w:left="1440" w:hanging="360"/>
      </w:pPr>
      <w:rPr>
        <w:rFonts w:ascii="Arial" w:hAnsi="Arial" w:hint="default"/>
      </w:rPr>
    </w:lvl>
    <w:lvl w:ilvl="2" w:tplc="47C6FCD2" w:tentative="1">
      <w:start w:val="1"/>
      <w:numFmt w:val="bullet"/>
      <w:lvlText w:val="•"/>
      <w:lvlJc w:val="left"/>
      <w:pPr>
        <w:tabs>
          <w:tab w:val="num" w:pos="2160"/>
        </w:tabs>
        <w:ind w:left="2160" w:hanging="360"/>
      </w:pPr>
      <w:rPr>
        <w:rFonts w:ascii="Arial" w:hAnsi="Arial" w:hint="default"/>
      </w:rPr>
    </w:lvl>
    <w:lvl w:ilvl="3" w:tplc="D0EA54A8" w:tentative="1">
      <w:start w:val="1"/>
      <w:numFmt w:val="bullet"/>
      <w:lvlText w:val="•"/>
      <w:lvlJc w:val="left"/>
      <w:pPr>
        <w:tabs>
          <w:tab w:val="num" w:pos="2880"/>
        </w:tabs>
        <w:ind w:left="2880" w:hanging="360"/>
      </w:pPr>
      <w:rPr>
        <w:rFonts w:ascii="Arial" w:hAnsi="Arial" w:hint="default"/>
      </w:rPr>
    </w:lvl>
    <w:lvl w:ilvl="4" w:tplc="19F4ECFC" w:tentative="1">
      <w:start w:val="1"/>
      <w:numFmt w:val="bullet"/>
      <w:lvlText w:val="•"/>
      <w:lvlJc w:val="left"/>
      <w:pPr>
        <w:tabs>
          <w:tab w:val="num" w:pos="3600"/>
        </w:tabs>
        <w:ind w:left="3600" w:hanging="360"/>
      </w:pPr>
      <w:rPr>
        <w:rFonts w:ascii="Arial" w:hAnsi="Arial" w:hint="default"/>
      </w:rPr>
    </w:lvl>
    <w:lvl w:ilvl="5" w:tplc="3BEE7B52" w:tentative="1">
      <w:start w:val="1"/>
      <w:numFmt w:val="bullet"/>
      <w:lvlText w:val="•"/>
      <w:lvlJc w:val="left"/>
      <w:pPr>
        <w:tabs>
          <w:tab w:val="num" w:pos="4320"/>
        </w:tabs>
        <w:ind w:left="4320" w:hanging="360"/>
      </w:pPr>
      <w:rPr>
        <w:rFonts w:ascii="Arial" w:hAnsi="Arial" w:hint="default"/>
      </w:rPr>
    </w:lvl>
    <w:lvl w:ilvl="6" w:tplc="82F6BA8A" w:tentative="1">
      <w:start w:val="1"/>
      <w:numFmt w:val="bullet"/>
      <w:lvlText w:val="•"/>
      <w:lvlJc w:val="left"/>
      <w:pPr>
        <w:tabs>
          <w:tab w:val="num" w:pos="5040"/>
        </w:tabs>
        <w:ind w:left="5040" w:hanging="360"/>
      </w:pPr>
      <w:rPr>
        <w:rFonts w:ascii="Arial" w:hAnsi="Arial" w:hint="default"/>
      </w:rPr>
    </w:lvl>
    <w:lvl w:ilvl="7" w:tplc="DDB04B96" w:tentative="1">
      <w:start w:val="1"/>
      <w:numFmt w:val="bullet"/>
      <w:lvlText w:val="•"/>
      <w:lvlJc w:val="left"/>
      <w:pPr>
        <w:tabs>
          <w:tab w:val="num" w:pos="5760"/>
        </w:tabs>
        <w:ind w:left="5760" w:hanging="360"/>
      </w:pPr>
      <w:rPr>
        <w:rFonts w:ascii="Arial" w:hAnsi="Arial" w:hint="default"/>
      </w:rPr>
    </w:lvl>
    <w:lvl w:ilvl="8" w:tplc="35DEE632"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385E1A56"/>
    <w:multiLevelType w:val="multilevel"/>
    <w:tmpl w:val="FD402B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BBA12D6"/>
    <w:multiLevelType w:val="hybridMultilevel"/>
    <w:tmpl w:val="7A58F936"/>
    <w:lvl w:ilvl="0" w:tplc="46D492B2">
      <w:start w:val="1"/>
      <w:numFmt w:val="decimal"/>
      <w:lvlText w:val="%1"/>
      <w:lvlJc w:val="left"/>
      <w:pPr>
        <w:tabs>
          <w:tab w:val="num" w:pos="720"/>
        </w:tabs>
        <w:ind w:left="720" w:hanging="360"/>
      </w:pPr>
    </w:lvl>
    <w:lvl w:ilvl="1" w:tplc="374E3CA6">
      <w:numFmt w:val="decimal"/>
      <w:lvlText w:val=""/>
      <w:lvlJc w:val="left"/>
    </w:lvl>
    <w:lvl w:ilvl="2" w:tplc="060EA892">
      <w:numFmt w:val="decimal"/>
      <w:lvlText w:val=""/>
      <w:lvlJc w:val="left"/>
    </w:lvl>
    <w:lvl w:ilvl="3" w:tplc="82800BFA">
      <w:numFmt w:val="decimal"/>
      <w:lvlText w:val=""/>
      <w:lvlJc w:val="left"/>
    </w:lvl>
    <w:lvl w:ilvl="4" w:tplc="B81A55B2">
      <w:numFmt w:val="decimal"/>
      <w:lvlText w:val=""/>
      <w:lvlJc w:val="left"/>
    </w:lvl>
    <w:lvl w:ilvl="5" w:tplc="F01E5CBE">
      <w:numFmt w:val="decimal"/>
      <w:lvlText w:val=""/>
      <w:lvlJc w:val="left"/>
    </w:lvl>
    <w:lvl w:ilvl="6" w:tplc="76B43B54">
      <w:numFmt w:val="decimal"/>
      <w:lvlText w:val=""/>
      <w:lvlJc w:val="left"/>
    </w:lvl>
    <w:lvl w:ilvl="7" w:tplc="859E6706">
      <w:numFmt w:val="decimal"/>
      <w:lvlText w:val=""/>
      <w:lvlJc w:val="left"/>
    </w:lvl>
    <w:lvl w:ilvl="8" w:tplc="DB8E85EC">
      <w:numFmt w:val="decimal"/>
      <w:lvlText w:val=""/>
      <w:lvlJc w:val="left"/>
    </w:lvl>
  </w:abstractNum>
  <w:abstractNum w:abstractNumId="17" w15:restartNumberingAfterBreak="0">
    <w:nsid w:val="3CEA2B29"/>
    <w:multiLevelType w:val="hybridMultilevel"/>
    <w:tmpl w:val="EF04FBB0"/>
    <w:lvl w:ilvl="0" w:tplc="4F107574">
      <w:start w:val="1"/>
      <w:numFmt w:val="bullet"/>
      <w:lvlText w:val=""/>
      <w:lvlJc w:val="left"/>
      <w:pPr>
        <w:tabs>
          <w:tab w:val="num" w:pos="720"/>
        </w:tabs>
        <w:ind w:left="720" w:hanging="360"/>
      </w:pPr>
      <w:rPr>
        <w:rFonts w:ascii="Symbol" w:hAnsi="Symbol" w:hint="default"/>
      </w:rPr>
    </w:lvl>
    <w:lvl w:ilvl="1" w:tplc="46440F80">
      <w:numFmt w:val="decimal"/>
      <w:lvlText w:val=""/>
      <w:lvlJc w:val="left"/>
    </w:lvl>
    <w:lvl w:ilvl="2" w:tplc="FE720B34">
      <w:numFmt w:val="decimal"/>
      <w:lvlText w:val=""/>
      <w:lvlJc w:val="left"/>
    </w:lvl>
    <w:lvl w:ilvl="3" w:tplc="07CC6CDE">
      <w:numFmt w:val="decimal"/>
      <w:lvlText w:val=""/>
      <w:lvlJc w:val="left"/>
    </w:lvl>
    <w:lvl w:ilvl="4" w:tplc="17E6261A">
      <w:numFmt w:val="decimal"/>
      <w:lvlText w:val=""/>
      <w:lvlJc w:val="left"/>
    </w:lvl>
    <w:lvl w:ilvl="5" w:tplc="0BF880BA">
      <w:numFmt w:val="decimal"/>
      <w:lvlText w:val=""/>
      <w:lvlJc w:val="left"/>
    </w:lvl>
    <w:lvl w:ilvl="6" w:tplc="EBD4BFFA">
      <w:numFmt w:val="decimal"/>
      <w:lvlText w:val=""/>
      <w:lvlJc w:val="left"/>
    </w:lvl>
    <w:lvl w:ilvl="7" w:tplc="4CEA36A4">
      <w:numFmt w:val="decimal"/>
      <w:lvlText w:val=""/>
      <w:lvlJc w:val="left"/>
    </w:lvl>
    <w:lvl w:ilvl="8" w:tplc="8578BA5E">
      <w:numFmt w:val="decimal"/>
      <w:lvlText w:val=""/>
      <w:lvlJc w:val="left"/>
    </w:lvl>
  </w:abstractNum>
  <w:abstractNum w:abstractNumId="18" w15:restartNumberingAfterBreak="0">
    <w:nsid w:val="3D982423"/>
    <w:multiLevelType w:val="hybridMultilevel"/>
    <w:tmpl w:val="39306E9A"/>
    <w:lvl w:ilvl="0" w:tplc="AC34E2A2">
      <w:start w:val="2"/>
      <w:numFmt w:val="decimal"/>
      <w:lvlText w:val="%1."/>
      <w:lvlJc w:val="left"/>
      <w:pPr>
        <w:tabs>
          <w:tab w:val="num" w:pos="720"/>
        </w:tabs>
        <w:ind w:left="720" w:hanging="360"/>
      </w:pPr>
    </w:lvl>
    <w:lvl w:ilvl="1" w:tplc="F88A933E" w:tentative="1">
      <w:start w:val="1"/>
      <w:numFmt w:val="decimal"/>
      <w:lvlText w:val="%2."/>
      <w:lvlJc w:val="left"/>
      <w:pPr>
        <w:tabs>
          <w:tab w:val="num" w:pos="1440"/>
        </w:tabs>
        <w:ind w:left="1440" w:hanging="360"/>
      </w:pPr>
    </w:lvl>
    <w:lvl w:ilvl="2" w:tplc="4268DD78" w:tentative="1">
      <w:start w:val="1"/>
      <w:numFmt w:val="decimal"/>
      <w:lvlText w:val="%3."/>
      <w:lvlJc w:val="left"/>
      <w:pPr>
        <w:tabs>
          <w:tab w:val="num" w:pos="2160"/>
        </w:tabs>
        <w:ind w:left="2160" w:hanging="360"/>
      </w:pPr>
    </w:lvl>
    <w:lvl w:ilvl="3" w:tplc="C8AE7402" w:tentative="1">
      <w:start w:val="1"/>
      <w:numFmt w:val="decimal"/>
      <w:lvlText w:val="%4."/>
      <w:lvlJc w:val="left"/>
      <w:pPr>
        <w:tabs>
          <w:tab w:val="num" w:pos="2880"/>
        </w:tabs>
        <w:ind w:left="2880" w:hanging="360"/>
      </w:pPr>
    </w:lvl>
    <w:lvl w:ilvl="4" w:tplc="D0144C52" w:tentative="1">
      <w:start w:val="1"/>
      <w:numFmt w:val="decimal"/>
      <w:lvlText w:val="%5."/>
      <w:lvlJc w:val="left"/>
      <w:pPr>
        <w:tabs>
          <w:tab w:val="num" w:pos="3600"/>
        </w:tabs>
        <w:ind w:left="3600" w:hanging="360"/>
      </w:pPr>
    </w:lvl>
    <w:lvl w:ilvl="5" w:tplc="77B253D0" w:tentative="1">
      <w:start w:val="1"/>
      <w:numFmt w:val="decimal"/>
      <w:lvlText w:val="%6."/>
      <w:lvlJc w:val="left"/>
      <w:pPr>
        <w:tabs>
          <w:tab w:val="num" w:pos="4320"/>
        </w:tabs>
        <w:ind w:left="4320" w:hanging="360"/>
      </w:pPr>
    </w:lvl>
    <w:lvl w:ilvl="6" w:tplc="C9F2EEEA" w:tentative="1">
      <w:start w:val="1"/>
      <w:numFmt w:val="decimal"/>
      <w:lvlText w:val="%7."/>
      <w:lvlJc w:val="left"/>
      <w:pPr>
        <w:tabs>
          <w:tab w:val="num" w:pos="5040"/>
        </w:tabs>
        <w:ind w:left="5040" w:hanging="360"/>
      </w:pPr>
    </w:lvl>
    <w:lvl w:ilvl="7" w:tplc="0DF27540" w:tentative="1">
      <w:start w:val="1"/>
      <w:numFmt w:val="decimal"/>
      <w:lvlText w:val="%8."/>
      <w:lvlJc w:val="left"/>
      <w:pPr>
        <w:tabs>
          <w:tab w:val="num" w:pos="5760"/>
        </w:tabs>
        <w:ind w:left="5760" w:hanging="360"/>
      </w:pPr>
    </w:lvl>
    <w:lvl w:ilvl="8" w:tplc="B7D2896E" w:tentative="1">
      <w:start w:val="1"/>
      <w:numFmt w:val="decimal"/>
      <w:lvlText w:val="%9."/>
      <w:lvlJc w:val="left"/>
      <w:pPr>
        <w:tabs>
          <w:tab w:val="num" w:pos="6480"/>
        </w:tabs>
        <w:ind w:left="6480" w:hanging="360"/>
      </w:pPr>
    </w:lvl>
  </w:abstractNum>
  <w:abstractNum w:abstractNumId="19" w15:restartNumberingAfterBreak="0">
    <w:nsid w:val="3DD26457"/>
    <w:multiLevelType w:val="hybridMultilevel"/>
    <w:tmpl w:val="52587BDC"/>
    <w:lvl w:ilvl="0" w:tplc="4A0AD390">
      <w:start w:val="1"/>
      <w:numFmt w:val="bullet"/>
      <w:lvlText w:val=""/>
      <w:lvlJc w:val="left"/>
      <w:pPr>
        <w:tabs>
          <w:tab w:val="num" w:pos="720"/>
        </w:tabs>
        <w:ind w:left="720" w:hanging="360"/>
      </w:pPr>
      <w:rPr>
        <w:rFonts w:ascii="Symbol" w:hAnsi="Symbol" w:hint="default"/>
      </w:rPr>
    </w:lvl>
    <w:lvl w:ilvl="1" w:tplc="B2E0A890">
      <w:numFmt w:val="decimal"/>
      <w:lvlText w:val=""/>
      <w:lvlJc w:val="left"/>
    </w:lvl>
    <w:lvl w:ilvl="2" w:tplc="29669706">
      <w:numFmt w:val="decimal"/>
      <w:lvlText w:val=""/>
      <w:lvlJc w:val="left"/>
    </w:lvl>
    <w:lvl w:ilvl="3" w:tplc="3962E14C">
      <w:numFmt w:val="decimal"/>
      <w:lvlText w:val=""/>
      <w:lvlJc w:val="left"/>
    </w:lvl>
    <w:lvl w:ilvl="4" w:tplc="DD382FA6">
      <w:numFmt w:val="decimal"/>
      <w:lvlText w:val=""/>
      <w:lvlJc w:val="left"/>
    </w:lvl>
    <w:lvl w:ilvl="5" w:tplc="54944A56">
      <w:numFmt w:val="decimal"/>
      <w:lvlText w:val=""/>
      <w:lvlJc w:val="left"/>
    </w:lvl>
    <w:lvl w:ilvl="6" w:tplc="4BB6E06A">
      <w:numFmt w:val="decimal"/>
      <w:lvlText w:val=""/>
      <w:lvlJc w:val="left"/>
    </w:lvl>
    <w:lvl w:ilvl="7" w:tplc="FBF69480">
      <w:numFmt w:val="decimal"/>
      <w:lvlText w:val=""/>
      <w:lvlJc w:val="left"/>
    </w:lvl>
    <w:lvl w:ilvl="8" w:tplc="5748F092">
      <w:numFmt w:val="decimal"/>
      <w:lvlText w:val=""/>
      <w:lvlJc w:val="left"/>
    </w:lvl>
  </w:abstractNum>
  <w:abstractNum w:abstractNumId="20" w15:restartNumberingAfterBreak="0">
    <w:nsid w:val="408F5EFD"/>
    <w:multiLevelType w:val="hybridMultilevel"/>
    <w:tmpl w:val="BE46372C"/>
    <w:lvl w:ilvl="0" w:tplc="DF7C39B8">
      <w:start w:val="1"/>
      <w:numFmt w:val="bullet"/>
      <w:lvlText w:val=""/>
      <w:lvlJc w:val="left"/>
      <w:pPr>
        <w:tabs>
          <w:tab w:val="num" w:pos="1080"/>
        </w:tabs>
        <w:ind w:left="720" w:hanging="360"/>
      </w:pPr>
      <w:rPr>
        <w:rFonts w:ascii="Symbol" w:hAnsi="Symbol" w:hint="default"/>
      </w:rPr>
    </w:lvl>
    <w:lvl w:ilvl="1" w:tplc="D55A5A2C">
      <w:numFmt w:val="decimal"/>
      <w:lvlText w:val=""/>
      <w:lvlJc w:val="left"/>
    </w:lvl>
    <w:lvl w:ilvl="2" w:tplc="ADA8AB20">
      <w:numFmt w:val="decimal"/>
      <w:lvlText w:val=""/>
      <w:lvlJc w:val="left"/>
    </w:lvl>
    <w:lvl w:ilvl="3" w:tplc="77D227C6">
      <w:numFmt w:val="decimal"/>
      <w:lvlText w:val=""/>
      <w:lvlJc w:val="left"/>
    </w:lvl>
    <w:lvl w:ilvl="4" w:tplc="2518960A">
      <w:numFmt w:val="decimal"/>
      <w:lvlText w:val=""/>
      <w:lvlJc w:val="left"/>
    </w:lvl>
    <w:lvl w:ilvl="5" w:tplc="75885F58">
      <w:numFmt w:val="decimal"/>
      <w:lvlText w:val=""/>
      <w:lvlJc w:val="left"/>
    </w:lvl>
    <w:lvl w:ilvl="6" w:tplc="1DC2F454">
      <w:numFmt w:val="decimal"/>
      <w:lvlText w:val=""/>
      <w:lvlJc w:val="left"/>
    </w:lvl>
    <w:lvl w:ilvl="7" w:tplc="E1481B54">
      <w:numFmt w:val="decimal"/>
      <w:lvlText w:val=""/>
      <w:lvlJc w:val="left"/>
    </w:lvl>
    <w:lvl w:ilvl="8" w:tplc="BBB81292">
      <w:numFmt w:val="decimal"/>
      <w:lvlText w:val=""/>
      <w:lvlJc w:val="left"/>
    </w:lvl>
  </w:abstractNum>
  <w:abstractNum w:abstractNumId="21" w15:restartNumberingAfterBreak="0">
    <w:nsid w:val="439C0868"/>
    <w:multiLevelType w:val="hybridMultilevel"/>
    <w:tmpl w:val="576EA604"/>
    <w:lvl w:ilvl="0" w:tplc="929284B4">
      <w:start w:val="1"/>
      <w:numFmt w:val="bullet"/>
      <w:lvlText w:val=""/>
      <w:lvlJc w:val="left"/>
      <w:pPr>
        <w:tabs>
          <w:tab w:val="num" w:pos="720"/>
        </w:tabs>
        <w:ind w:left="720" w:hanging="360"/>
      </w:pPr>
      <w:rPr>
        <w:rFonts w:ascii="Symbol" w:hAnsi="Symbol" w:hint="default"/>
      </w:rPr>
    </w:lvl>
    <w:lvl w:ilvl="1" w:tplc="4CF00A34">
      <w:numFmt w:val="decimal"/>
      <w:lvlText w:val=""/>
      <w:lvlJc w:val="left"/>
    </w:lvl>
    <w:lvl w:ilvl="2" w:tplc="D2BC0BD0">
      <w:numFmt w:val="decimal"/>
      <w:lvlText w:val=""/>
      <w:lvlJc w:val="left"/>
    </w:lvl>
    <w:lvl w:ilvl="3" w:tplc="89A283F4">
      <w:numFmt w:val="decimal"/>
      <w:lvlText w:val=""/>
      <w:lvlJc w:val="left"/>
    </w:lvl>
    <w:lvl w:ilvl="4" w:tplc="C7E2D38C">
      <w:numFmt w:val="decimal"/>
      <w:lvlText w:val=""/>
      <w:lvlJc w:val="left"/>
    </w:lvl>
    <w:lvl w:ilvl="5" w:tplc="5E127430">
      <w:numFmt w:val="decimal"/>
      <w:lvlText w:val=""/>
      <w:lvlJc w:val="left"/>
    </w:lvl>
    <w:lvl w:ilvl="6" w:tplc="C67276EE">
      <w:numFmt w:val="decimal"/>
      <w:lvlText w:val=""/>
      <w:lvlJc w:val="left"/>
    </w:lvl>
    <w:lvl w:ilvl="7" w:tplc="FFE244AE">
      <w:numFmt w:val="decimal"/>
      <w:lvlText w:val=""/>
      <w:lvlJc w:val="left"/>
    </w:lvl>
    <w:lvl w:ilvl="8" w:tplc="377E4CCE">
      <w:numFmt w:val="decimal"/>
      <w:lvlText w:val=""/>
      <w:lvlJc w:val="left"/>
    </w:lvl>
  </w:abstractNum>
  <w:abstractNum w:abstractNumId="22" w15:restartNumberingAfterBreak="0">
    <w:nsid w:val="446C1C2C"/>
    <w:multiLevelType w:val="hybridMultilevel"/>
    <w:tmpl w:val="FBE40D20"/>
    <w:lvl w:ilvl="0" w:tplc="EA542C02">
      <w:start w:val="1"/>
      <w:numFmt w:val="decimal"/>
      <w:lvlText w:val="%1"/>
      <w:lvlJc w:val="left"/>
      <w:pPr>
        <w:tabs>
          <w:tab w:val="num" w:pos="720"/>
        </w:tabs>
        <w:ind w:left="720" w:hanging="360"/>
      </w:pPr>
    </w:lvl>
    <w:lvl w:ilvl="1" w:tplc="93BAED6A">
      <w:numFmt w:val="bullet"/>
      <w:lvlText w:val="o"/>
      <w:lvlJc w:val="left"/>
      <w:pPr>
        <w:tabs>
          <w:tab w:val="num" w:pos="1440"/>
        </w:tabs>
        <w:ind w:left="1440" w:hanging="360"/>
      </w:pPr>
      <w:rPr>
        <w:rFonts w:ascii="Courier New" w:hAnsi="Courier New" w:cs="Courier New" w:hint="default"/>
      </w:rPr>
    </w:lvl>
    <w:lvl w:ilvl="2" w:tplc="8154D81C">
      <w:numFmt w:val="decimal"/>
      <w:lvlText w:val=""/>
      <w:lvlJc w:val="left"/>
    </w:lvl>
    <w:lvl w:ilvl="3" w:tplc="410482AE">
      <w:numFmt w:val="decimal"/>
      <w:lvlText w:val=""/>
      <w:lvlJc w:val="left"/>
    </w:lvl>
    <w:lvl w:ilvl="4" w:tplc="CF44DDBA">
      <w:numFmt w:val="decimal"/>
      <w:lvlText w:val=""/>
      <w:lvlJc w:val="left"/>
    </w:lvl>
    <w:lvl w:ilvl="5" w:tplc="D82252A0">
      <w:numFmt w:val="decimal"/>
      <w:lvlText w:val=""/>
      <w:lvlJc w:val="left"/>
    </w:lvl>
    <w:lvl w:ilvl="6" w:tplc="367A6548">
      <w:numFmt w:val="decimal"/>
      <w:lvlText w:val=""/>
      <w:lvlJc w:val="left"/>
    </w:lvl>
    <w:lvl w:ilvl="7" w:tplc="057CD2AC">
      <w:numFmt w:val="decimal"/>
      <w:lvlText w:val=""/>
      <w:lvlJc w:val="left"/>
    </w:lvl>
    <w:lvl w:ilvl="8" w:tplc="A12A5CA2">
      <w:numFmt w:val="decimal"/>
      <w:lvlText w:val=""/>
      <w:lvlJc w:val="left"/>
    </w:lvl>
  </w:abstractNum>
  <w:abstractNum w:abstractNumId="23" w15:restartNumberingAfterBreak="0">
    <w:nsid w:val="44DF6DAF"/>
    <w:multiLevelType w:val="multilevel"/>
    <w:tmpl w:val="1DB88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6822A71"/>
    <w:multiLevelType w:val="hybridMultilevel"/>
    <w:tmpl w:val="CFCE95A2"/>
    <w:lvl w:ilvl="0" w:tplc="D422D85C">
      <w:start w:val="1"/>
      <w:numFmt w:val="decimal"/>
      <w:lvlText w:val="%1."/>
      <w:lvlJc w:val="left"/>
      <w:pPr>
        <w:tabs>
          <w:tab w:val="num" w:pos="720"/>
        </w:tabs>
        <w:ind w:left="720" w:hanging="360"/>
      </w:pPr>
    </w:lvl>
    <w:lvl w:ilvl="1" w:tplc="DD045D36" w:tentative="1">
      <w:start w:val="1"/>
      <w:numFmt w:val="decimal"/>
      <w:lvlText w:val="%2."/>
      <w:lvlJc w:val="left"/>
      <w:pPr>
        <w:tabs>
          <w:tab w:val="num" w:pos="1440"/>
        </w:tabs>
        <w:ind w:left="1440" w:hanging="360"/>
      </w:pPr>
    </w:lvl>
    <w:lvl w:ilvl="2" w:tplc="5CCC6CF6" w:tentative="1">
      <w:start w:val="1"/>
      <w:numFmt w:val="decimal"/>
      <w:lvlText w:val="%3."/>
      <w:lvlJc w:val="left"/>
      <w:pPr>
        <w:tabs>
          <w:tab w:val="num" w:pos="2160"/>
        </w:tabs>
        <w:ind w:left="2160" w:hanging="360"/>
      </w:pPr>
    </w:lvl>
    <w:lvl w:ilvl="3" w:tplc="BB7E7468" w:tentative="1">
      <w:start w:val="1"/>
      <w:numFmt w:val="decimal"/>
      <w:lvlText w:val="%4."/>
      <w:lvlJc w:val="left"/>
      <w:pPr>
        <w:tabs>
          <w:tab w:val="num" w:pos="2880"/>
        </w:tabs>
        <w:ind w:left="2880" w:hanging="360"/>
      </w:pPr>
    </w:lvl>
    <w:lvl w:ilvl="4" w:tplc="2E26BB44" w:tentative="1">
      <w:start w:val="1"/>
      <w:numFmt w:val="decimal"/>
      <w:lvlText w:val="%5."/>
      <w:lvlJc w:val="left"/>
      <w:pPr>
        <w:tabs>
          <w:tab w:val="num" w:pos="3600"/>
        </w:tabs>
        <w:ind w:left="3600" w:hanging="360"/>
      </w:pPr>
    </w:lvl>
    <w:lvl w:ilvl="5" w:tplc="CA629A2A" w:tentative="1">
      <w:start w:val="1"/>
      <w:numFmt w:val="decimal"/>
      <w:lvlText w:val="%6."/>
      <w:lvlJc w:val="left"/>
      <w:pPr>
        <w:tabs>
          <w:tab w:val="num" w:pos="4320"/>
        </w:tabs>
        <w:ind w:left="4320" w:hanging="360"/>
      </w:pPr>
    </w:lvl>
    <w:lvl w:ilvl="6" w:tplc="BCACA542" w:tentative="1">
      <w:start w:val="1"/>
      <w:numFmt w:val="decimal"/>
      <w:lvlText w:val="%7."/>
      <w:lvlJc w:val="left"/>
      <w:pPr>
        <w:tabs>
          <w:tab w:val="num" w:pos="5040"/>
        </w:tabs>
        <w:ind w:left="5040" w:hanging="360"/>
      </w:pPr>
    </w:lvl>
    <w:lvl w:ilvl="7" w:tplc="5AB67654" w:tentative="1">
      <w:start w:val="1"/>
      <w:numFmt w:val="decimal"/>
      <w:lvlText w:val="%8."/>
      <w:lvlJc w:val="left"/>
      <w:pPr>
        <w:tabs>
          <w:tab w:val="num" w:pos="5760"/>
        </w:tabs>
        <w:ind w:left="5760" w:hanging="360"/>
      </w:pPr>
    </w:lvl>
    <w:lvl w:ilvl="8" w:tplc="F138AAD6" w:tentative="1">
      <w:start w:val="1"/>
      <w:numFmt w:val="decimal"/>
      <w:lvlText w:val="%9."/>
      <w:lvlJc w:val="left"/>
      <w:pPr>
        <w:tabs>
          <w:tab w:val="num" w:pos="6480"/>
        </w:tabs>
        <w:ind w:left="6480" w:hanging="360"/>
      </w:pPr>
    </w:lvl>
  </w:abstractNum>
  <w:abstractNum w:abstractNumId="25" w15:restartNumberingAfterBreak="0">
    <w:nsid w:val="498406F9"/>
    <w:multiLevelType w:val="hybridMultilevel"/>
    <w:tmpl w:val="73CCEC64"/>
    <w:lvl w:ilvl="0" w:tplc="366E7A06">
      <w:start w:val="1"/>
      <w:numFmt w:val="decimal"/>
      <w:lvlText w:val="%1"/>
      <w:lvlJc w:val="left"/>
      <w:pPr>
        <w:tabs>
          <w:tab w:val="num" w:pos="720"/>
        </w:tabs>
        <w:ind w:left="720" w:hanging="360"/>
      </w:pPr>
    </w:lvl>
    <w:lvl w:ilvl="1" w:tplc="BCA6D7B4">
      <w:numFmt w:val="decimal"/>
      <w:lvlText w:val=""/>
      <w:lvlJc w:val="left"/>
    </w:lvl>
    <w:lvl w:ilvl="2" w:tplc="A1F4A798">
      <w:numFmt w:val="decimal"/>
      <w:lvlText w:val=""/>
      <w:lvlJc w:val="left"/>
    </w:lvl>
    <w:lvl w:ilvl="3" w:tplc="063A1956">
      <w:numFmt w:val="decimal"/>
      <w:lvlText w:val=""/>
      <w:lvlJc w:val="left"/>
    </w:lvl>
    <w:lvl w:ilvl="4" w:tplc="3C306140">
      <w:numFmt w:val="decimal"/>
      <w:lvlText w:val=""/>
      <w:lvlJc w:val="left"/>
    </w:lvl>
    <w:lvl w:ilvl="5" w:tplc="5DA2A280">
      <w:numFmt w:val="decimal"/>
      <w:lvlText w:val=""/>
      <w:lvlJc w:val="left"/>
    </w:lvl>
    <w:lvl w:ilvl="6" w:tplc="93A0ED4E">
      <w:numFmt w:val="decimal"/>
      <w:lvlText w:val=""/>
      <w:lvlJc w:val="left"/>
    </w:lvl>
    <w:lvl w:ilvl="7" w:tplc="7AB290B8">
      <w:numFmt w:val="decimal"/>
      <w:lvlText w:val=""/>
      <w:lvlJc w:val="left"/>
    </w:lvl>
    <w:lvl w:ilvl="8" w:tplc="66ECE666">
      <w:numFmt w:val="decimal"/>
      <w:lvlText w:val=""/>
      <w:lvlJc w:val="left"/>
    </w:lvl>
  </w:abstractNum>
  <w:abstractNum w:abstractNumId="26" w15:restartNumberingAfterBreak="0">
    <w:nsid w:val="4EA1382D"/>
    <w:multiLevelType w:val="multilevel"/>
    <w:tmpl w:val="B36CCAA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57FB77E3"/>
    <w:multiLevelType w:val="multilevel"/>
    <w:tmpl w:val="434892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A263BCA"/>
    <w:multiLevelType w:val="multilevel"/>
    <w:tmpl w:val="FF7CE2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E3C624F"/>
    <w:multiLevelType w:val="multilevel"/>
    <w:tmpl w:val="567A11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EBB7970"/>
    <w:multiLevelType w:val="hybridMultilevel"/>
    <w:tmpl w:val="41D62AA6"/>
    <w:lvl w:ilvl="0" w:tplc="69CC1000">
      <w:start w:val="1"/>
      <w:numFmt w:val="bullet"/>
      <w:lvlText w:val=""/>
      <w:lvlJc w:val="left"/>
      <w:pPr>
        <w:tabs>
          <w:tab w:val="num" w:pos="720"/>
        </w:tabs>
        <w:ind w:left="720" w:hanging="360"/>
      </w:pPr>
      <w:rPr>
        <w:rFonts w:ascii="Symbol" w:hAnsi="Symbol" w:hint="default"/>
      </w:rPr>
    </w:lvl>
    <w:lvl w:ilvl="1" w:tplc="23FE3D4C">
      <w:numFmt w:val="decimal"/>
      <w:lvlText w:val=""/>
      <w:lvlJc w:val="left"/>
    </w:lvl>
    <w:lvl w:ilvl="2" w:tplc="0720B18E">
      <w:numFmt w:val="decimal"/>
      <w:lvlText w:val=""/>
      <w:lvlJc w:val="left"/>
    </w:lvl>
    <w:lvl w:ilvl="3" w:tplc="33A84316">
      <w:numFmt w:val="decimal"/>
      <w:lvlText w:val=""/>
      <w:lvlJc w:val="left"/>
    </w:lvl>
    <w:lvl w:ilvl="4" w:tplc="26DC3040">
      <w:numFmt w:val="decimal"/>
      <w:lvlText w:val=""/>
      <w:lvlJc w:val="left"/>
    </w:lvl>
    <w:lvl w:ilvl="5" w:tplc="6422FF68">
      <w:numFmt w:val="decimal"/>
      <w:lvlText w:val=""/>
      <w:lvlJc w:val="left"/>
    </w:lvl>
    <w:lvl w:ilvl="6" w:tplc="BFE42F32">
      <w:numFmt w:val="decimal"/>
      <w:lvlText w:val=""/>
      <w:lvlJc w:val="left"/>
    </w:lvl>
    <w:lvl w:ilvl="7" w:tplc="EC1480BE">
      <w:numFmt w:val="decimal"/>
      <w:lvlText w:val=""/>
      <w:lvlJc w:val="left"/>
    </w:lvl>
    <w:lvl w:ilvl="8" w:tplc="853E1B42">
      <w:numFmt w:val="decimal"/>
      <w:lvlText w:val=""/>
      <w:lvlJc w:val="left"/>
    </w:lvl>
  </w:abstractNum>
  <w:abstractNum w:abstractNumId="31" w15:restartNumberingAfterBreak="0">
    <w:nsid w:val="5F9054B0"/>
    <w:multiLevelType w:val="hybridMultilevel"/>
    <w:tmpl w:val="78B429C6"/>
    <w:lvl w:ilvl="0" w:tplc="1CB0CEAE">
      <w:start w:val="1"/>
      <w:numFmt w:val="bullet"/>
      <w:lvlText w:val=""/>
      <w:lvlJc w:val="left"/>
      <w:pPr>
        <w:tabs>
          <w:tab w:val="num" w:pos="720"/>
        </w:tabs>
        <w:ind w:left="720" w:hanging="360"/>
      </w:pPr>
      <w:rPr>
        <w:rFonts w:ascii="Symbol" w:hAnsi="Symbol" w:hint="default"/>
      </w:rPr>
    </w:lvl>
    <w:lvl w:ilvl="1" w:tplc="9D2E8CFC">
      <w:numFmt w:val="decimal"/>
      <w:lvlText w:val=""/>
      <w:lvlJc w:val="left"/>
    </w:lvl>
    <w:lvl w:ilvl="2" w:tplc="048E01B2">
      <w:numFmt w:val="decimal"/>
      <w:lvlText w:val=""/>
      <w:lvlJc w:val="left"/>
    </w:lvl>
    <w:lvl w:ilvl="3" w:tplc="8C9E118E">
      <w:numFmt w:val="decimal"/>
      <w:lvlText w:val=""/>
      <w:lvlJc w:val="left"/>
    </w:lvl>
    <w:lvl w:ilvl="4" w:tplc="D9EE1AF6">
      <w:numFmt w:val="decimal"/>
      <w:lvlText w:val=""/>
      <w:lvlJc w:val="left"/>
    </w:lvl>
    <w:lvl w:ilvl="5" w:tplc="A152734A">
      <w:numFmt w:val="decimal"/>
      <w:lvlText w:val=""/>
      <w:lvlJc w:val="left"/>
    </w:lvl>
    <w:lvl w:ilvl="6" w:tplc="3C5861B4">
      <w:numFmt w:val="decimal"/>
      <w:lvlText w:val=""/>
      <w:lvlJc w:val="left"/>
    </w:lvl>
    <w:lvl w:ilvl="7" w:tplc="96A4B2CA">
      <w:numFmt w:val="decimal"/>
      <w:lvlText w:val=""/>
      <w:lvlJc w:val="left"/>
    </w:lvl>
    <w:lvl w:ilvl="8" w:tplc="5BD8E63E">
      <w:numFmt w:val="decimal"/>
      <w:lvlText w:val=""/>
      <w:lvlJc w:val="left"/>
    </w:lvl>
  </w:abstractNum>
  <w:abstractNum w:abstractNumId="32" w15:restartNumberingAfterBreak="0">
    <w:nsid w:val="60655BDB"/>
    <w:multiLevelType w:val="hybridMultilevel"/>
    <w:tmpl w:val="43F6A0EE"/>
    <w:lvl w:ilvl="0" w:tplc="4858C482">
      <w:start w:val="1"/>
      <w:numFmt w:val="bullet"/>
      <w:lvlText w:val=""/>
      <w:lvlJc w:val="left"/>
      <w:pPr>
        <w:tabs>
          <w:tab w:val="num" w:pos="720"/>
        </w:tabs>
        <w:ind w:left="720" w:hanging="360"/>
      </w:pPr>
      <w:rPr>
        <w:rFonts w:ascii="Symbol" w:hAnsi="Symbol" w:hint="default"/>
      </w:rPr>
    </w:lvl>
    <w:lvl w:ilvl="1" w:tplc="67386B82">
      <w:numFmt w:val="decimal"/>
      <w:lvlText w:val=""/>
      <w:lvlJc w:val="left"/>
    </w:lvl>
    <w:lvl w:ilvl="2" w:tplc="FD28AE60">
      <w:numFmt w:val="decimal"/>
      <w:lvlText w:val=""/>
      <w:lvlJc w:val="left"/>
    </w:lvl>
    <w:lvl w:ilvl="3" w:tplc="4170BA4C">
      <w:numFmt w:val="decimal"/>
      <w:lvlText w:val=""/>
      <w:lvlJc w:val="left"/>
    </w:lvl>
    <w:lvl w:ilvl="4" w:tplc="94BEB55A">
      <w:numFmt w:val="decimal"/>
      <w:lvlText w:val=""/>
      <w:lvlJc w:val="left"/>
    </w:lvl>
    <w:lvl w:ilvl="5" w:tplc="EDECF7E0">
      <w:numFmt w:val="decimal"/>
      <w:lvlText w:val=""/>
      <w:lvlJc w:val="left"/>
    </w:lvl>
    <w:lvl w:ilvl="6" w:tplc="0248EE4A">
      <w:numFmt w:val="decimal"/>
      <w:lvlText w:val=""/>
      <w:lvlJc w:val="left"/>
    </w:lvl>
    <w:lvl w:ilvl="7" w:tplc="539CF5D0">
      <w:numFmt w:val="decimal"/>
      <w:lvlText w:val=""/>
      <w:lvlJc w:val="left"/>
    </w:lvl>
    <w:lvl w:ilvl="8" w:tplc="F42E46FA">
      <w:numFmt w:val="decimal"/>
      <w:lvlText w:val=""/>
      <w:lvlJc w:val="left"/>
    </w:lvl>
  </w:abstractNum>
  <w:abstractNum w:abstractNumId="33" w15:restartNumberingAfterBreak="0">
    <w:nsid w:val="61BA6B9B"/>
    <w:multiLevelType w:val="multilevel"/>
    <w:tmpl w:val="C80614B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1CB61DF"/>
    <w:multiLevelType w:val="hybridMultilevel"/>
    <w:tmpl w:val="C3145D34"/>
    <w:lvl w:ilvl="0" w:tplc="ECD06700">
      <w:start w:val="1"/>
      <w:numFmt w:val="decimal"/>
      <w:lvlText w:val="%1"/>
      <w:lvlJc w:val="left"/>
      <w:pPr>
        <w:tabs>
          <w:tab w:val="num" w:pos="720"/>
        </w:tabs>
        <w:ind w:left="720" w:hanging="360"/>
      </w:pPr>
    </w:lvl>
    <w:lvl w:ilvl="1" w:tplc="E08A9254">
      <w:numFmt w:val="bullet"/>
      <w:lvlText w:val="o"/>
      <w:lvlJc w:val="left"/>
      <w:pPr>
        <w:tabs>
          <w:tab w:val="num" w:pos="1440"/>
        </w:tabs>
        <w:ind w:left="1440" w:hanging="360"/>
      </w:pPr>
      <w:rPr>
        <w:rFonts w:ascii="Courier New" w:hAnsi="Courier New" w:cs="Courier New" w:hint="default"/>
      </w:rPr>
    </w:lvl>
    <w:lvl w:ilvl="2" w:tplc="252EBF50">
      <w:numFmt w:val="decimal"/>
      <w:lvlText w:val=""/>
      <w:lvlJc w:val="left"/>
    </w:lvl>
    <w:lvl w:ilvl="3" w:tplc="D70438A2">
      <w:numFmt w:val="decimal"/>
      <w:lvlText w:val=""/>
      <w:lvlJc w:val="left"/>
    </w:lvl>
    <w:lvl w:ilvl="4" w:tplc="2AD2139A">
      <w:numFmt w:val="decimal"/>
      <w:lvlText w:val=""/>
      <w:lvlJc w:val="left"/>
    </w:lvl>
    <w:lvl w:ilvl="5" w:tplc="7690FDCE">
      <w:numFmt w:val="decimal"/>
      <w:lvlText w:val=""/>
      <w:lvlJc w:val="left"/>
    </w:lvl>
    <w:lvl w:ilvl="6" w:tplc="4D620A92">
      <w:numFmt w:val="decimal"/>
      <w:lvlText w:val=""/>
      <w:lvlJc w:val="left"/>
    </w:lvl>
    <w:lvl w:ilvl="7" w:tplc="0450F0A8">
      <w:numFmt w:val="decimal"/>
      <w:lvlText w:val=""/>
      <w:lvlJc w:val="left"/>
    </w:lvl>
    <w:lvl w:ilvl="8" w:tplc="0AA00AC2">
      <w:numFmt w:val="decimal"/>
      <w:lvlText w:val=""/>
      <w:lvlJc w:val="left"/>
    </w:lvl>
  </w:abstractNum>
  <w:abstractNum w:abstractNumId="35" w15:restartNumberingAfterBreak="0">
    <w:nsid w:val="66C862CC"/>
    <w:multiLevelType w:val="hybridMultilevel"/>
    <w:tmpl w:val="CE0C2892"/>
    <w:lvl w:ilvl="0" w:tplc="F4D2AEC8">
      <w:start w:val="1"/>
      <w:numFmt w:val="bullet"/>
      <w:lvlText w:val=""/>
      <w:lvlJc w:val="left"/>
      <w:pPr>
        <w:tabs>
          <w:tab w:val="num" w:pos="720"/>
        </w:tabs>
        <w:ind w:left="720" w:hanging="360"/>
      </w:pPr>
      <w:rPr>
        <w:rFonts w:ascii="Symbol" w:hAnsi="Symbol" w:hint="default"/>
      </w:rPr>
    </w:lvl>
    <w:lvl w:ilvl="1" w:tplc="DB303FB2">
      <w:numFmt w:val="decimal"/>
      <w:lvlText w:val=""/>
      <w:lvlJc w:val="left"/>
    </w:lvl>
    <w:lvl w:ilvl="2" w:tplc="1A78D2B4">
      <w:numFmt w:val="decimal"/>
      <w:lvlText w:val=""/>
      <w:lvlJc w:val="left"/>
    </w:lvl>
    <w:lvl w:ilvl="3" w:tplc="DE4CBEC6">
      <w:numFmt w:val="decimal"/>
      <w:lvlText w:val=""/>
      <w:lvlJc w:val="left"/>
    </w:lvl>
    <w:lvl w:ilvl="4" w:tplc="33BE6B94">
      <w:numFmt w:val="decimal"/>
      <w:lvlText w:val=""/>
      <w:lvlJc w:val="left"/>
    </w:lvl>
    <w:lvl w:ilvl="5" w:tplc="A5CE6600">
      <w:numFmt w:val="decimal"/>
      <w:lvlText w:val=""/>
      <w:lvlJc w:val="left"/>
    </w:lvl>
    <w:lvl w:ilvl="6" w:tplc="7994C7D2">
      <w:numFmt w:val="decimal"/>
      <w:lvlText w:val=""/>
      <w:lvlJc w:val="left"/>
    </w:lvl>
    <w:lvl w:ilvl="7" w:tplc="7A30F374">
      <w:numFmt w:val="decimal"/>
      <w:lvlText w:val=""/>
      <w:lvlJc w:val="left"/>
    </w:lvl>
    <w:lvl w:ilvl="8" w:tplc="43103AF4">
      <w:numFmt w:val="decimal"/>
      <w:lvlText w:val=""/>
      <w:lvlJc w:val="left"/>
    </w:lvl>
  </w:abstractNum>
  <w:abstractNum w:abstractNumId="36" w15:restartNumberingAfterBreak="0">
    <w:nsid w:val="6748154D"/>
    <w:multiLevelType w:val="hybridMultilevel"/>
    <w:tmpl w:val="B8B233D8"/>
    <w:lvl w:ilvl="0" w:tplc="349230D8">
      <w:start w:val="1"/>
      <w:numFmt w:val="decimal"/>
      <w:lvlText w:val="%1"/>
      <w:lvlJc w:val="left"/>
      <w:pPr>
        <w:tabs>
          <w:tab w:val="num" w:pos="720"/>
        </w:tabs>
        <w:ind w:left="720" w:hanging="360"/>
      </w:pPr>
    </w:lvl>
    <w:lvl w:ilvl="1" w:tplc="289C2CFE">
      <w:numFmt w:val="decimal"/>
      <w:lvlText w:val=""/>
      <w:lvlJc w:val="left"/>
    </w:lvl>
    <w:lvl w:ilvl="2" w:tplc="5798BAC4">
      <w:numFmt w:val="decimal"/>
      <w:lvlText w:val=""/>
      <w:lvlJc w:val="left"/>
    </w:lvl>
    <w:lvl w:ilvl="3" w:tplc="638092DC">
      <w:numFmt w:val="decimal"/>
      <w:lvlText w:val=""/>
      <w:lvlJc w:val="left"/>
    </w:lvl>
    <w:lvl w:ilvl="4" w:tplc="8A8EE5FA">
      <w:numFmt w:val="decimal"/>
      <w:lvlText w:val=""/>
      <w:lvlJc w:val="left"/>
    </w:lvl>
    <w:lvl w:ilvl="5" w:tplc="6D28F2E6">
      <w:numFmt w:val="decimal"/>
      <w:lvlText w:val=""/>
      <w:lvlJc w:val="left"/>
    </w:lvl>
    <w:lvl w:ilvl="6" w:tplc="0144FC86">
      <w:numFmt w:val="decimal"/>
      <w:lvlText w:val=""/>
      <w:lvlJc w:val="left"/>
    </w:lvl>
    <w:lvl w:ilvl="7" w:tplc="469E6DF6">
      <w:numFmt w:val="decimal"/>
      <w:lvlText w:val=""/>
      <w:lvlJc w:val="left"/>
    </w:lvl>
    <w:lvl w:ilvl="8" w:tplc="FAB0DF1E">
      <w:numFmt w:val="decimal"/>
      <w:lvlText w:val=""/>
      <w:lvlJc w:val="left"/>
    </w:lvl>
  </w:abstractNum>
  <w:abstractNum w:abstractNumId="37" w15:restartNumberingAfterBreak="0">
    <w:nsid w:val="6C7E611D"/>
    <w:multiLevelType w:val="hybridMultilevel"/>
    <w:tmpl w:val="ADEA7436"/>
    <w:lvl w:ilvl="0" w:tplc="D30E7942">
      <w:start w:val="1"/>
      <w:numFmt w:val="bullet"/>
      <w:lvlText w:val=""/>
      <w:lvlJc w:val="left"/>
      <w:pPr>
        <w:tabs>
          <w:tab w:val="num" w:pos="720"/>
        </w:tabs>
        <w:ind w:left="720" w:hanging="360"/>
      </w:pPr>
      <w:rPr>
        <w:rFonts w:ascii="Symbol" w:hAnsi="Symbol" w:hint="default"/>
      </w:rPr>
    </w:lvl>
    <w:lvl w:ilvl="1" w:tplc="6E1A50FA">
      <w:numFmt w:val="decimal"/>
      <w:lvlText w:val=""/>
      <w:lvlJc w:val="left"/>
    </w:lvl>
    <w:lvl w:ilvl="2" w:tplc="DBFABD0C">
      <w:numFmt w:val="decimal"/>
      <w:lvlText w:val=""/>
      <w:lvlJc w:val="left"/>
    </w:lvl>
    <w:lvl w:ilvl="3" w:tplc="01E6211E">
      <w:numFmt w:val="decimal"/>
      <w:lvlText w:val=""/>
      <w:lvlJc w:val="left"/>
    </w:lvl>
    <w:lvl w:ilvl="4" w:tplc="E7568E8A">
      <w:numFmt w:val="decimal"/>
      <w:lvlText w:val=""/>
      <w:lvlJc w:val="left"/>
    </w:lvl>
    <w:lvl w:ilvl="5" w:tplc="C17EAD08">
      <w:numFmt w:val="decimal"/>
      <w:lvlText w:val=""/>
      <w:lvlJc w:val="left"/>
    </w:lvl>
    <w:lvl w:ilvl="6" w:tplc="96E45390">
      <w:numFmt w:val="decimal"/>
      <w:lvlText w:val=""/>
      <w:lvlJc w:val="left"/>
    </w:lvl>
    <w:lvl w:ilvl="7" w:tplc="2ECA429A">
      <w:numFmt w:val="decimal"/>
      <w:lvlText w:val=""/>
      <w:lvlJc w:val="left"/>
    </w:lvl>
    <w:lvl w:ilvl="8" w:tplc="5BB8021C">
      <w:numFmt w:val="decimal"/>
      <w:lvlText w:val=""/>
      <w:lvlJc w:val="left"/>
    </w:lvl>
  </w:abstractNum>
  <w:abstractNum w:abstractNumId="38" w15:restartNumberingAfterBreak="0">
    <w:nsid w:val="6F2B0C06"/>
    <w:multiLevelType w:val="hybridMultilevel"/>
    <w:tmpl w:val="031A5642"/>
    <w:lvl w:ilvl="0" w:tplc="B85AEE54">
      <w:start w:val="1"/>
      <w:numFmt w:val="bullet"/>
      <w:lvlText w:val=""/>
      <w:lvlJc w:val="left"/>
      <w:pPr>
        <w:tabs>
          <w:tab w:val="num" w:pos="720"/>
        </w:tabs>
        <w:ind w:left="720" w:hanging="360"/>
      </w:pPr>
      <w:rPr>
        <w:rFonts w:ascii="Symbol" w:hAnsi="Symbol" w:hint="default"/>
      </w:rPr>
    </w:lvl>
    <w:lvl w:ilvl="1" w:tplc="B4083228">
      <w:numFmt w:val="bullet"/>
      <w:lvlText w:val="o"/>
      <w:lvlJc w:val="left"/>
      <w:pPr>
        <w:tabs>
          <w:tab w:val="num" w:pos="1440"/>
        </w:tabs>
        <w:ind w:left="1440" w:hanging="360"/>
      </w:pPr>
      <w:rPr>
        <w:rFonts w:ascii="Courier New" w:hAnsi="Courier New" w:cs="Courier New" w:hint="default"/>
      </w:rPr>
    </w:lvl>
    <w:lvl w:ilvl="2" w:tplc="A69EA708">
      <w:numFmt w:val="decimal"/>
      <w:lvlText w:val=""/>
      <w:lvlJc w:val="left"/>
    </w:lvl>
    <w:lvl w:ilvl="3" w:tplc="75AA9402">
      <w:numFmt w:val="decimal"/>
      <w:lvlText w:val=""/>
      <w:lvlJc w:val="left"/>
    </w:lvl>
    <w:lvl w:ilvl="4" w:tplc="856C0A96">
      <w:numFmt w:val="decimal"/>
      <w:lvlText w:val=""/>
      <w:lvlJc w:val="left"/>
    </w:lvl>
    <w:lvl w:ilvl="5" w:tplc="5F7EBC90">
      <w:numFmt w:val="decimal"/>
      <w:lvlText w:val=""/>
      <w:lvlJc w:val="left"/>
    </w:lvl>
    <w:lvl w:ilvl="6" w:tplc="6BB21E06">
      <w:numFmt w:val="decimal"/>
      <w:lvlText w:val=""/>
      <w:lvlJc w:val="left"/>
    </w:lvl>
    <w:lvl w:ilvl="7" w:tplc="117064CC">
      <w:numFmt w:val="decimal"/>
      <w:lvlText w:val=""/>
      <w:lvlJc w:val="left"/>
    </w:lvl>
    <w:lvl w:ilvl="8" w:tplc="7DFA7B9E">
      <w:numFmt w:val="decimal"/>
      <w:lvlText w:val=""/>
      <w:lvlJc w:val="left"/>
    </w:lvl>
  </w:abstractNum>
  <w:abstractNum w:abstractNumId="39" w15:restartNumberingAfterBreak="0">
    <w:nsid w:val="70BB0C3E"/>
    <w:multiLevelType w:val="hybridMultilevel"/>
    <w:tmpl w:val="D0F6046A"/>
    <w:lvl w:ilvl="0" w:tplc="C792C4C2">
      <w:start w:val="4"/>
      <w:numFmt w:val="decimal"/>
      <w:lvlText w:val="%1."/>
      <w:lvlJc w:val="left"/>
      <w:pPr>
        <w:tabs>
          <w:tab w:val="num" w:pos="720"/>
        </w:tabs>
        <w:ind w:left="720" w:hanging="360"/>
      </w:pPr>
    </w:lvl>
    <w:lvl w:ilvl="1" w:tplc="E0E44D7C" w:tentative="1">
      <w:start w:val="1"/>
      <w:numFmt w:val="decimal"/>
      <w:lvlText w:val="%2."/>
      <w:lvlJc w:val="left"/>
      <w:pPr>
        <w:tabs>
          <w:tab w:val="num" w:pos="1440"/>
        </w:tabs>
        <w:ind w:left="1440" w:hanging="360"/>
      </w:pPr>
    </w:lvl>
    <w:lvl w:ilvl="2" w:tplc="14660A34" w:tentative="1">
      <w:start w:val="1"/>
      <w:numFmt w:val="decimal"/>
      <w:lvlText w:val="%3."/>
      <w:lvlJc w:val="left"/>
      <w:pPr>
        <w:tabs>
          <w:tab w:val="num" w:pos="2160"/>
        </w:tabs>
        <w:ind w:left="2160" w:hanging="360"/>
      </w:pPr>
    </w:lvl>
    <w:lvl w:ilvl="3" w:tplc="D04EC476" w:tentative="1">
      <w:start w:val="1"/>
      <w:numFmt w:val="decimal"/>
      <w:lvlText w:val="%4."/>
      <w:lvlJc w:val="left"/>
      <w:pPr>
        <w:tabs>
          <w:tab w:val="num" w:pos="2880"/>
        </w:tabs>
        <w:ind w:left="2880" w:hanging="360"/>
      </w:pPr>
    </w:lvl>
    <w:lvl w:ilvl="4" w:tplc="59022700" w:tentative="1">
      <w:start w:val="1"/>
      <w:numFmt w:val="decimal"/>
      <w:lvlText w:val="%5."/>
      <w:lvlJc w:val="left"/>
      <w:pPr>
        <w:tabs>
          <w:tab w:val="num" w:pos="3600"/>
        </w:tabs>
        <w:ind w:left="3600" w:hanging="360"/>
      </w:pPr>
    </w:lvl>
    <w:lvl w:ilvl="5" w:tplc="7BD055BC" w:tentative="1">
      <w:start w:val="1"/>
      <w:numFmt w:val="decimal"/>
      <w:lvlText w:val="%6."/>
      <w:lvlJc w:val="left"/>
      <w:pPr>
        <w:tabs>
          <w:tab w:val="num" w:pos="4320"/>
        </w:tabs>
        <w:ind w:left="4320" w:hanging="360"/>
      </w:pPr>
    </w:lvl>
    <w:lvl w:ilvl="6" w:tplc="9A2AC0F2" w:tentative="1">
      <w:start w:val="1"/>
      <w:numFmt w:val="decimal"/>
      <w:lvlText w:val="%7."/>
      <w:lvlJc w:val="left"/>
      <w:pPr>
        <w:tabs>
          <w:tab w:val="num" w:pos="5040"/>
        </w:tabs>
        <w:ind w:left="5040" w:hanging="360"/>
      </w:pPr>
    </w:lvl>
    <w:lvl w:ilvl="7" w:tplc="83EEAE74" w:tentative="1">
      <w:start w:val="1"/>
      <w:numFmt w:val="decimal"/>
      <w:lvlText w:val="%8."/>
      <w:lvlJc w:val="left"/>
      <w:pPr>
        <w:tabs>
          <w:tab w:val="num" w:pos="5760"/>
        </w:tabs>
        <w:ind w:left="5760" w:hanging="360"/>
      </w:pPr>
    </w:lvl>
    <w:lvl w:ilvl="8" w:tplc="4044D346" w:tentative="1">
      <w:start w:val="1"/>
      <w:numFmt w:val="decimal"/>
      <w:lvlText w:val="%9."/>
      <w:lvlJc w:val="left"/>
      <w:pPr>
        <w:tabs>
          <w:tab w:val="num" w:pos="6480"/>
        </w:tabs>
        <w:ind w:left="6480" w:hanging="360"/>
      </w:pPr>
    </w:lvl>
  </w:abstractNum>
  <w:abstractNum w:abstractNumId="40" w15:restartNumberingAfterBreak="0">
    <w:nsid w:val="75186CD4"/>
    <w:multiLevelType w:val="multilevel"/>
    <w:tmpl w:val="BDBEC9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850752F"/>
    <w:multiLevelType w:val="hybridMultilevel"/>
    <w:tmpl w:val="D11A84DA"/>
    <w:lvl w:ilvl="0" w:tplc="04F6990A">
      <w:start w:val="1"/>
      <w:numFmt w:val="bullet"/>
      <w:lvlText w:val=""/>
      <w:lvlJc w:val="left"/>
      <w:pPr>
        <w:tabs>
          <w:tab w:val="num" w:pos="720"/>
        </w:tabs>
        <w:ind w:left="720" w:hanging="360"/>
      </w:pPr>
      <w:rPr>
        <w:rFonts w:ascii="Symbol" w:hAnsi="Symbol" w:hint="default"/>
      </w:rPr>
    </w:lvl>
    <w:lvl w:ilvl="1" w:tplc="C144CB5E">
      <w:numFmt w:val="decimal"/>
      <w:lvlText w:val=""/>
      <w:lvlJc w:val="left"/>
    </w:lvl>
    <w:lvl w:ilvl="2" w:tplc="8B20B9CE">
      <w:numFmt w:val="decimal"/>
      <w:lvlText w:val=""/>
      <w:lvlJc w:val="left"/>
    </w:lvl>
    <w:lvl w:ilvl="3" w:tplc="BC0C8BC2">
      <w:numFmt w:val="decimal"/>
      <w:lvlText w:val=""/>
      <w:lvlJc w:val="left"/>
    </w:lvl>
    <w:lvl w:ilvl="4" w:tplc="2EDC1DF6">
      <w:numFmt w:val="decimal"/>
      <w:lvlText w:val=""/>
      <w:lvlJc w:val="left"/>
    </w:lvl>
    <w:lvl w:ilvl="5" w:tplc="BB426DE0">
      <w:numFmt w:val="decimal"/>
      <w:lvlText w:val=""/>
      <w:lvlJc w:val="left"/>
    </w:lvl>
    <w:lvl w:ilvl="6" w:tplc="960239C0">
      <w:numFmt w:val="decimal"/>
      <w:lvlText w:val=""/>
      <w:lvlJc w:val="left"/>
    </w:lvl>
    <w:lvl w:ilvl="7" w:tplc="025CBD8A">
      <w:numFmt w:val="decimal"/>
      <w:lvlText w:val=""/>
      <w:lvlJc w:val="left"/>
    </w:lvl>
    <w:lvl w:ilvl="8" w:tplc="EA508086">
      <w:numFmt w:val="decimal"/>
      <w:lvlText w:val=""/>
      <w:lvlJc w:val="left"/>
    </w:lvl>
  </w:abstractNum>
  <w:abstractNum w:abstractNumId="42" w15:restartNumberingAfterBreak="0">
    <w:nsid w:val="7B1E0C94"/>
    <w:multiLevelType w:val="multilevel"/>
    <w:tmpl w:val="7552685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CFA5145"/>
    <w:multiLevelType w:val="multilevel"/>
    <w:tmpl w:val="F722947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EEB5540"/>
    <w:multiLevelType w:val="multilevel"/>
    <w:tmpl w:val="84AA11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104115000">
    <w:abstractNumId w:val="24"/>
  </w:num>
  <w:num w:numId="2" w16cid:durableId="1732734044">
    <w:abstractNumId w:val="18"/>
  </w:num>
  <w:num w:numId="3" w16cid:durableId="1066222210">
    <w:abstractNumId w:val="13"/>
  </w:num>
  <w:num w:numId="4" w16cid:durableId="1538620164">
    <w:abstractNumId w:val="39"/>
  </w:num>
  <w:num w:numId="5" w16cid:durableId="1411780252">
    <w:abstractNumId w:val="14"/>
  </w:num>
  <w:num w:numId="6" w16cid:durableId="1447888898">
    <w:abstractNumId w:val="3"/>
  </w:num>
  <w:num w:numId="7" w16cid:durableId="1650133860">
    <w:abstractNumId w:val="21"/>
  </w:num>
  <w:num w:numId="8" w16cid:durableId="555506799">
    <w:abstractNumId w:val="37"/>
  </w:num>
  <w:num w:numId="9" w16cid:durableId="1952936963">
    <w:abstractNumId w:val="38"/>
  </w:num>
  <w:num w:numId="10" w16cid:durableId="379131065">
    <w:abstractNumId w:val="35"/>
  </w:num>
  <w:num w:numId="11" w16cid:durableId="1500317058">
    <w:abstractNumId w:val="31"/>
  </w:num>
  <w:num w:numId="12" w16cid:durableId="387657132">
    <w:abstractNumId w:val="41"/>
  </w:num>
  <w:num w:numId="13" w16cid:durableId="1874533218">
    <w:abstractNumId w:val="17"/>
  </w:num>
  <w:num w:numId="14" w16cid:durableId="430010882">
    <w:abstractNumId w:val="12"/>
  </w:num>
  <w:num w:numId="15" w16cid:durableId="1841119282">
    <w:abstractNumId w:val="32"/>
  </w:num>
  <w:num w:numId="16" w16cid:durableId="163472958">
    <w:abstractNumId w:val="25"/>
  </w:num>
  <w:num w:numId="17" w16cid:durableId="249972260">
    <w:abstractNumId w:val="5"/>
  </w:num>
  <w:num w:numId="18" w16cid:durableId="1307929421">
    <w:abstractNumId w:val="8"/>
  </w:num>
  <w:num w:numId="19" w16cid:durableId="959608956">
    <w:abstractNumId w:val="16"/>
  </w:num>
  <w:num w:numId="20" w16cid:durableId="347607657">
    <w:abstractNumId w:val="11"/>
  </w:num>
  <w:num w:numId="21" w16cid:durableId="451092595">
    <w:abstractNumId w:val="19"/>
  </w:num>
  <w:num w:numId="22" w16cid:durableId="1872260996">
    <w:abstractNumId w:val="34"/>
  </w:num>
  <w:num w:numId="23" w16cid:durableId="2115250974">
    <w:abstractNumId w:val="36"/>
  </w:num>
  <w:num w:numId="24" w16cid:durableId="1633748140">
    <w:abstractNumId w:val="22"/>
  </w:num>
  <w:num w:numId="25" w16cid:durableId="2069255012">
    <w:abstractNumId w:val="4"/>
  </w:num>
  <w:num w:numId="26" w16cid:durableId="735319506">
    <w:abstractNumId w:val="33"/>
  </w:num>
  <w:num w:numId="27" w16cid:durableId="1714384381">
    <w:abstractNumId w:val="26"/>
  </w:num>
  <w:num w:numId="28" w16cid:durableId="190337036">
    <w:abstractNumId w:val="28"/>
  </w:num>
  <w:num w:numId="29" w16cid:durableId="1969433195">
    <w:abstractNumId w:val="10"/>
  </w:num>
  <w:num w:numId="30" w16cid:durableId="294410866">
    <w:abstractNumId w:val="42"/>
  </w:num>
  <w:num w:numId="31" w16cid:durableId="1152983865">
    <w:abstractNumId w:val="44"/>
  </w:num>
  <w:num w:numId="32" w16cid:durableId="1580290108">
    <w:abstractNumId w:val="2"/>
  </w:num>
  <w:num w:numId="33" w16cid:durableId="395057208">
    <w:abstractNumId w:val="27"/>
  </w:num>
  <w:num w:numId="34" w16cid:durableId="1150711396">
    <w:abstractNumId w:val="29"/>
  </w:num>
  <w:num w:numId="35" w16cid:durableId="1381518570">
    <w:abstractNumId w:val="15"/>
  </w:num>
  <w:num w:numId="36" w16cid:durableId="2100715421">
    <w:abstractNumId w:val="43"/>
  </w:num>
  <w:num w:numId="37" w16cid:durableId="1714117161">
    <w:abstractNumId w:val="23"/>
  </w:num>
  <w:num w:numId="38" w16cid:durableId="427773875">
    <w:abstractNumId w:val="6"/>
  </w:num>
  <w:num w:numId="39" w16cid:durableId="1945768353">
    <w:abstractNumId w:val="1"/>
  </w:num>
  <w:num w:numId="40" w16cid:durableId="434787639">
    <w:abstractNumId w:val="40"/>
  </w:num>
  <w:num w:numId="41" w16cid:durableId="875115817">
    <w:abstractNumId w:val="7"/>
  </w:num>
  <w:num w:numId="42" w16cid:durableId="507061297">
    <w:abstractNumId w:val="30"/>
  </w:num>
  <w:num w:numId="43" w16cid:durableId="637296035">
    <w:abstractNumId w:val="20"/>
  </w:num>
  <w:num w:numId="44" w16cid:durableId="884680429">
    <w:abstractNumId w:val="9"/>
  </w:num>
  <w:num w:numId="45" w16cid:durableId="187375896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hideSpellingErrors/>
  <w:hideGrammaticalErrors/>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xMDe2tLAwMjAzNDO1sDBX0lEKTi0uzszPAykwMq8FACT0XS8tAAAA"/>
    <w:docVar w:name="EN.InstantFormat" w:val="&lt;ENInstantFormat&gt;&lt;Enabled&gt;1&lt;/Enabled&gt;&lt;ScanUnformatted&gt;1&lt;/ScanUnformatted&gt;&lt;ScanChanges&gt;1&lt;/ScanChanges&gt;&lt;Suspended&gt;1&lt;/Suspended&gt;&lt;/ENInstantFormat&gt;"/>
    <w:docVar w:name="EN.Layout" w:val="&lt;ENLayout&gt;&lt;Style&gt;Nature (1)&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5aewwx9eqrxrzhevrxhxptf3raxvvfd2frzd&quot;&gt;My EndNote Library Copy&lt;record-ids&gt;&lt;item&gt;868&lt;/item&gt;&lt;item&gt;1049&lt;/item&gt;&lt;item&gt;1330&lt;/item&gt;&lt;item&gt;1834&lt;/item&gt;&lt;item&gt;1841&lt;/item&gt;&lt;item&gt;1851&lt;/item&gt;&lt;item&gt;1862&lt;/item&gt;&lt;item&gt;1889&lt;/item&gt;&lt;item&gt;1890&lt;/item&gt;&lt;item&gt;1891&lt;/item&gt;&lt;item&gt;1896&lt;/item&gt;&lt;item&gt;1897&lt;/item&gt;&lt;item&gt;1898&lt;/item&gt;&lt;item&gt;1900&lt;/item&gt;&lt;item&gt;1902&lt;/item&gt;&lt;item&gt;1904&lt;/item&gt;&lt;item&gt;1905&lt;/item&gt;&lt;item&gt;1906&lt;/item&gt;&lt;item&gt;1908&lt;/item&gt;&lt;item&gt;1909&lt;/item&gt;&lt;item&gt;1910&lt;/item&gt;&lt;item&gt;1914&lt;/item&gt;&lt;item&gt;1920&lt;/item&gt;&lt;item&gt;1923&lt;/item&gt;&lt;item&gt;1937&lt;/item&gt;&lt;item&gt;1941&lt;/item&gt;&lt;item&gt;1949&lt;/item&gt;&lt;item&gt;1969&lt;/item&gt;&lt;item&gt;1975&lt;/item&gt;&lt;item&gt;1976&lt;/item&gt;&lt;item&gt;2020&lt;/item&gt;&lt;item&gt;2024&lt;/item&gt;&lt;item&gt;2025&lt;/item&gt;&lt;item&gt;2026&lt;/item&gt;&lt;item&gt;2070&lt;/item&gt;&lt;item&gt;2097&lt;/item&gt;&lt;item&gt;2104&lt;/item&gt;&lt;item&gt;2110&lt;/item&gt;&lt;item&gt;2115&lt;/item&gt;&lt;item&gt;2118&lt;/item&gt;&lt;item&gt;2125&lt;/item&gt;&lt;item&gt;2126&lt;/item&gt;&lt;item&gt;2128&lt;/item&gt;&lt;item&gt;2132&lt;/item&gt;&lt;item&gt;2137&lt;/item&gt;&lt;item&gt;2144&lt;/item&gt;&lt;item&gt;2153&lt;/item&gt;&lt;item&gt;2154&lt;/item&gt;&lt;item&gt;2156&lt;/item&gt;&lt;item&gt;2157&lt;/item&gt;&lt;item&gt;2158&lt;/item&gt;&lt;item&gt;2159&lt;/item&gt;&lt;item&gt;2160&lt;/item&gt;&lt;item&gt;2161&lt;/item&gt;&lt;item&gt;2166&lt;/item&gt;&lt;item&gt;2167&lt;/item&gt;&lt;item&gt;2168&lt;/item&gt;&lt;item&gt;2169&lt;/item&gt;&lt;item&gt;2171&lt;/item&gt;&lt;item&gt;2172&lt;/item&gt;&lt;item&gt;2174&lt;/item&gt;&lt;item&gt;2175&lt;/item&gt;&lt;item&gt;2176&lt;/item&gt;&lt;item&gt;2178&lt;/item&gt;&lt;item&gt;2179&lt;/item&gt;&lt;item&gt;2180&lt;/item&gt;&lt;item&gt;2181&lt;/item&gt;&lt;item&gt;2182&lt;/item&gt;&lt;item&gt;2183&lt;/item&gt;&lt;item&gt;2184&lt;/item&gt;&lt;item&gt;2185&lt;/item&gt;&lt;item&gt;2186&lt;/item&gt;&lt;item&gt;2187&lt;/item&gt;&lt;item&gt;2188&lt;/item&gt;&lt;item&gt;2189&lt;/item&gt;&lt;item&gt;2191&lt;/item&gt;&lt;item&gt;2192&lt;/item&gt;&lt;item&gt;2352&lt;/item&gt;&lt;item&gt;2473&lt;/item&gt;&lt;item&gt;2475&lt;/item&gt;&lt;item&gt;2477&lt;/item&gt;&lt;item&gt;2478&lt;/item&gt;&lt;item&gt;2479&lt;/item&gt;&lt;item&gt;2480&lt;/item&gt;&lt;item&gt;2481&lt;/item&gt;&lt;item&gt;2482&lt;/item&gt;&lt;item&gt;2483&lt;/item&gt;&lt;item&gt;2484&lt;/item&gt;&lt;item&gt;2485&lt;/item&gt;&lt;item&gt;2486&lt;/item&gt;&lt;/record-ids&gt;&lt;/item&gt;&lt;/Libraries&gt;"/>
  </w:docVars>
  <w:rsids>
    <w:rsidRoot w:val="00752E85"/>
    <w:rsid w:val="00001AE6"/>
    <w:rsid w:val="00002EDE"/>
    <w:rsid w:val="00005CD2"/>
    <w:rsid w:val="00005F0F"/>
    <w:rsid w:val="00013E39"/>
    <w:rsid w:val="00014F39"/>
    <w:rsid w:val="000150F5"/>
    <w:rsid w:val="0001671F"/>
    <w:rsid w:val="00017325"/>
    <w:rsid w:val="0001798E"/>
    <w:rsid w:val="00020110"/>
    <w:rsid w:val="00020B52"/>
    <w:rsid w:val="000244D2"/>
    <w:rsid w:val="00026237"/>
    <w:rsid w:val="00026E93"/>
    <w:rsid w:val="00031022"/>
    <w:rsid w:val="000317C3"/>
    <w:rsid w:val="0003534D"/>
    <w:rsid w:val="00035955"/>
    <w:rsid w:val="00037FAB"/>
    <w:rsid w:val="000404CE"/>
    <w:rsid w:val="00041032"/>
    <w:rsid w:val="0004151E"/>
    <w:rsid w:val="00041EBC"/>
    <w:rsid w:val="00042C73"/>
    <w:rsid w:val="00046477"/>
    <w:rsid w:val="000478DD"/>
    <w:rsid w:val="00050989"/>
    <w:rsid w:val="000534E0"/>
    <w:rsid w:val="00053CF8"/>
    <w:rsid w:val="000543DC"/>
    <w:rsid w:val="00057580"/>
    <w:rsid w:val="00060130"/>
    <w:rsid w:val="00062361"/>
    <w:rsid w:val="00063A76"/>
    <w:rsid w:val="00064AB1"/>
    <w:rsid w:val="00064B7E"/>
    <w:rsid w:val="0006572B"/>
    <w:rsid w:val="00071A50"/>
    <w:rsid w:val="00076B8B"/>
    <w:rsid w:val="00081E85"/>
    <w:rsid w:val="00085362"/>
    <w:rsid w:val="000855B7"/>
    <w:rsid w:val="0008569A"/>
    <w:rsid w:val="00090D1D"/>
    <w:rsid w:val="00091C11"/>
    <w:rsid w:val="00094A68"/>
    <w:rsid w:val="000970E2"/>
    <w:rsid w:val="0009761A"/>
    <w:rsid w:val="000A3434"/>
    <w:rsid w:val="000A4EC4"/>
    <w:rsid w:val="000A502B"/>
    <w:rsid w:val="000A5157"/>
    <w:rsid w:val="000A5782"/>
    <w:rsid w:val="000A6188"/>
    <w:rsid w:val="000A6A8E"/>
    <w:rsid w:val="000B015D"/>
    <w:rsid w:val="000B110A"/>
    <w:rsid w:val="000B20A6"/>
    <w:rsid w:val="000B3B2B"/>
    <w:rsid w:val="000B514C"/>
    <w:rsid w:val="000B56BE"/>
    <w:rsid w:val="000B6C0D"/>
    <w:rsid w:val="000B76EF"/>
    <w:rsid w:val="000C1314"/>
    <w:rsid w:val="000C1497"/>
    <w:rsid w:val="000C1738"/>
    <w:rsid w:val="000C3AA0"/>
    <w:rsid w:val="000C4CAE"/>
    <w:rsid w:val="000C4FE7"/>
    <w:rsid w:val="000C57E5"/>
    <w:rsid w:val="000D0C34"/>
    <w:rsid w:val="000D492F"/>
    <w:rsid w:val="000D50FB"/>
    <w:rsid w:val="000D5E29"/>
    <w:rsid w:val="000E0989"/>
    <w:rsid w:val="000E351C"/>
    <w:rsid w:val="000E42CF"/>
    <w:rsid w:val="000E48C0"/>
    <w:rsid w:val="000E4D8E"/>
    <w:rsid w:val="000E4FE0"/>
    <w:rsid w:val="000E57B3"/>
    <w:rsid w:val="000F1E3A"/>
    <w:rsid w:val="000F3CEE"/>
    <w:rsid w:val="000F4333"/>
    <w:rsid w:val="000F43EC"/>
    <w:rsid w:val="000F4853"/>
    <w:rsid w:val="000F5C39"/>
    <w:rsid w:val="000F6954"/>
    <w:rsid w:val="000F6B0A"/>
    <w:rsid w:val="00101C5D"/>
    <w:rsid w:val="00106BC7"/>
    <w:rsid w:val="00107135"/>
    <w:rsid w:val="00111193"/>
    <w:rsid w:val="00114175"/>
    <w:rsid w:val="00115EA5"/>
    <w:rsid w:val="00120363"/>
    <w:rsid w:val="0012345B"/>
    <w:rsid w:val="00130835"/>
    <w:rsid w:val="001320AE"/>
    <w:rsid w:val="00132801"/>
    <w:rsid w:val="00133001"/>
    <w:rsid w:val="00136F66"/>
    <w:rsid w:val="00140E7B"/>
    <w:rsid w:val="001416C1"/>
    <w:rsid w:val="00142A13"/>
    <w:rsid w:val="001454DE"/>
    <w:rsid w:val="00145694"/>
    <w:rsid w:val="0014790A"/>
    <w:rsid w:val="0015141A"/>
    <w:rsid w:val="001518C5"/>
    <w:rsid w:val="001544F1"/>
    <w:rsid w:val="00156D42"/>
    <w:rsid w:val="00160241"/>
    <w:rsid w:val="0016063B"/>
    <w:rsid w:val="00164562"/>
    <w:rsid w:val="001652C6"/>
    <w:rsid w:val="00165907"/>
    <w:rsid w:val="001666E8"/>
    <w:rsid w:val="00166E8B"/>
    <w:rsid w:val="00170D4E"/>
    <w:rsid w:val="00171E2C"/>
    <w:rsid w:val="0017388F"/>
    <w:rsid w:val="00176296"/>
    <w:rsid w:val="00180C3A"/>
    <w:rsid w:val="0018214B"/>
    <w:rsid w:val="00182F58"/>
    <w:rsid w:val="00185F3F"/>
    <w:rsid w:val="001869CE"/>
    <w:rsid w:val="00190964"/>
    <w:rsid w:val="001916E3"/>
    <w:rsid w:val="00194C16"/>
    <w:rsid w:val="00197632"/>
    <w:rsid w:val="001A0B9B"/>
    <w:rsid w:val="001A0F76"/>
    <w:rsid w:val="001A2B51"/>
    <w:rsid w:val="001A3D71"/>
    <w:rsid w:val="001A4403"/>
    <w:rsid w:val="001A59D2"/>
    <w:rsid w:val="001A62A5"/>
    <w:rsid w:val="001A7EB9"/>
    <w:rsid w:val="001B12B0"/>
    <w:rsid w:val="001B22F8"/>
    <w:rsid w:val="001B32F1"/>
    <w:rsid w:val="001C1498"/>
    <w:rsid w:val="001C4911"/>
    <w:rsid w:val="001C66F4"/>
    <w:rsid w:val="001C7444"/>
    <w:rsid w:val="001D05D9"/>
    <w:rsid w:val="001D0BA8"/>
    <w:rsid w:val="001D4660"/>
    <w:rsid w:val="001D46FC"/>
    <w:rsid w:val="001D6394"/>
    <w:rsid w:val="001E254E"/>
    <w:rsid w:val="001E2731"/>
    <w:rsid w:val="001E2DE2"/>
    <w:rsid w:val="001E3B50"/>
    <w:rsid w:val="001E5092"/>
    <w:rsid w:val="001E5F73"/>
    <w:rsid w:val="001E7095"/>
    <w:rsid w:val="001F0603"/>
    <w:rsid w:val="001F0A69"/>
    <w:rsid w:val="001F17C7"/>
    <w:rsid w:val="001F2964"/>
    <w:rsid w:val="001F7390"/>
    <w:rsid w:val="001F7F81"/>
    <w:rsid w:val="0020090A"/>
    <w:rsid w:val="00200A63"/>
    <w:rsid w:val="002019B5"/>
    <w:rsid w:val="0020204F"/>
    <w:rsid w:val="00204BDF"/>
    <w:rsid w:val="00204E28"/>
    <w:rsid w:val="0020698B"/>
    <w:rsid w:val="002074A6"/>
    <w:rsid w:val="00213F40"/>
    <w:rsid w:val="00214DA0"/>
    <w:rsid w:val="0021742B"/>
    <w:rsid w:val="00220C8F"/>
    <w:rsid w:val="002218B1"/>
    <w:rsid w:val="002249F2"/>
    <w:rsid w:val="00225783"/>
    <w:rsid w:val="00230E61"/>
    <w:rsid w:val="00232E62"/>
    <w:rsid w:val="00232FBF"/>
    <w:rsid w:val="00233D76"/>
    <w:rsid w:val="00236A31"/>
    <w:rsid w:val="00237B49"/>
    <w:rsid w:val="00237E23"/>
    <w:rsid w:val="00241145"/>
    <w:rsid w:val="0024176E"/>
    <w:rsid w:val="0024195D"/>
    <w:rsid w:val="00243D04"/>
    <w:rsid w:val="00244498"/>
    <w:rsid w:val="00245A82"/>
    <w:rsid w:val="00245EC7"/>
    <w:rsid w:val="00251CC9"/>
    <w:rsid w:val="00252861"/>
    <w:rsid w:val="002547CF"/>
    <w:rsid w:val="00255E96"/>
    <w:rsid w:val="00257523"/>
    <w:rsid w:val="0026186A"/>
    <w:rsid w:val="0026243E"/>
    <w:rsid w:val="00262A91"/>
    <w:rsid w:val="00264567"/>
    <w:rsid w:val="00265A1F"/>
    <w:rsid w:val="00265A41"/>
    <w:rsid w:val="002662BC"/>
    <w:rsid w:val="00267750"/>
    <w:rsid w:val="002732B3"/>
    <w:rsid w:val="00273E3F"/>
    <w:rsid w:val="002764B1"/>
    <w:rsid w:val="0028022E"/>
    <w:rsid w:val="00283711"/>
    <w:rsid w:val="00284209"/>
    <w:rsid w:val="00284638"/>
    <w:rsid w:val="0028539D"/>
    <w:rsid w:val="00286B6E"/>
    <w:rsid w:val="0028778E"/>
    <w:rsid w:val="002904CE"/>
    <w:rsid w:val="00290A88"/>
    <w:rsid w:val="002924C6"/>
    <w:rsid w:val="002928E2"/>
    <w:rsid w:val="002946E8"/>
    <w:rsid w:val="002A2DF6"/>
    <w:rsid w:val="002A35DE"/>
    <w:rsid w:val="002A3DCA"/>
    <w:rsid w:val="002A5742"/>
    <w:rsid w:val="002A5BD0"/>
    <w:rsid w:val="002B02FC"/>
    <w:rsid w:val="002B13A6"/>
    <w:rsid w:val="002B1D0B"/>
    <w:rsid w:val="002B1D6F"/>
    <w:rsid w:val="002B3275"/>
    <w:rsid w:val="002B3447"/>
    <w:rsid w:val="002B3A81"/>
    <w:rsid w:val="002B4762"/>
    <w:rsid w:val="002B574A"/>
    <w:rsid w:val="002B6616"/>
    <w:rsid w:val="002B6C43"/>
    <w:rsid w:val="002C4E0B"/>
    <w:rsid w:val="002C6979"/>
    <w:rsid w:val="002D18A1"/>
    <w:rsid w:val="002D21B6"/>
    <w:rsid w:val="002D4ED0"/>
    <w:rsid w:val="002D7F43"/>
    <w:rsid w:val="002E10C1"/>
    <w:rsid w:val="002E1EF6"/>
    <w:rsid w:val="002E2ECD"/>
    <w:rsid w:val="002E37F5"/>
    <w:rsid w:val="002E386F"/>
    <w:rsid w:val="002E5067"/>
    <w:rsid w:val="002E5FC9"/>
    <w:rsid w:val="002F3248"/>
    <w:rsid w:val="002F440A"/>
    <w:rsid w:val="002F55A1"/>
    <w:rsid w:val="002F62D4"/>
    <w:rsid w:val="002F6B48"/>
    <w:rsid w:val="002F6FE5"/>
    <w:rsid w:val="003005F6"/>
    <w:rsid w:val="00302724"/>
    <w:rsid w:val="0030319B"/>
    <w:rsid w:val="00306E23"/>
    <w:rsid w:val="003135F3"/>
    <w:rsid w:val="00313D2F"/>
    <w:rsid w:val="00315A46"/>
    <w:rsid w:val="00317B93"/>
    <w:rsid w:val="0032314D"/>
    <w:rsid w:val="003237F8"/>
    <w:rsid w:val="00333B2D"/>
    <w:rsid w:val="00334D6B"/>
    <w:rsid w:val="003425B6"/>
    <w:rsid w:val="00353280"/>
    <w:rsid w:val="0035393E"/>
    <w:rsid w:val="00353986"/>
    <w:rsid w:val="00354259"/>
    <w:rsid w:val="0035582B"/>
    <w:rsid w:val="00356753"/>
    <w:rsid w:val="00356E4B"/>
    <w:rsid w:val="00357F4F"/>
    <w:rsid w:val="003606A2"/>
    <w:rsid w:val="00361450"/>
    <w:rsid w:val="00361B1C"/>
    <w:rsid w:val="00366214"/>
    <w:rsid w:val="003705D2"/>
    <w:rsid w:val="0037165B"/>
    <w:rsid w:val="00373E81"/>
    <w:rsid w:val="003748DD"/>
    <w:rsid w:val="0037536F"/>
    <w:rsid w:val="0037562F"/>
    <w:rsid w:val="003776E0"/>
    <w:rsid w:val="00380C78"/>
    <w:rsid w:val="00380EE8"/>
    <w:rsid w:val="00381EE1"/>
    <w:rsid w:val="003822D0"/>
    <w:rsid w:val="00382AA8"/>
    <w:rsid w:val="00382E07"/>
    <w:rsid w:val="00383932"/>
    <w:rsid w:val="00384659"/>
    <w:rsid w:val="003866CB"/>
    <w:rsid w:val="00386A60"/>
    <w:rsid w:val="00394DF9"/>
    <w:rsid w:val="00396A4F"/>
    <w:rsid w:val="003A0B59"/>
    <w:rsid w:val="003A300C"/>
    <w:rsid w:val="003A5761"/>
    <w:rsid w:val="003A6F17"/>
    <w:rsid w:val="003B05DD"/>
    <w:rsid w:val="003B0C27"/>
    <w:rsid w:val="003B0DDE"/>
    <w:rsid w:val="003B345D"/>
    <w:rsid w:val="003B3BA8"/>
    <w:rsid w:val="003B470F"/>
    <w:rsid w:val="003B47B4"/>
    <w:rsid w:val="003B47D4"/>
    <w:rsid w:val="003C0194"/>
    <w:rsid w:val="003C1C7E"/>
    <w:rsid w:val="003C3122"/>
    <w:rsid w:val="003C44A7"/>
    <w:rsid w:val="003C5578"/>
    <w:rsid w:val="003C59D8"/>
    <w:rsid w:val="003C7FDD"/>
    <w:rsid w:val="003D0145"/>
    <w:rsid w:val="003D0814"/>
    <w:rsid w:val="003D12BA"/>
    <w:rsid w:val="003D350D"/>
    <w:rsid w:val="003D7788"/>
    <w:rsid w:val="003E1D46"/>
    <w:rsid w:val="003E4A47"/>
    <w:rsid w:val="003E61C3"/>
    <w:rsid w:val="003F0E85"/>
    <w:rsid w:val="003F2711"/>
    <w:rsid w:val="003F6BFD"/>
    <w:rsid w:val="003F6E97"/>
    <w:rsid w:val="003F7AAE"/>
    <w:rsid w:val="004016B2"/>
    <w:rsid w:val="00403DB9"/>
    <w:rsid w:val="00403F42"/>
    <w:rsid w:val="0040641C"/>
    <w:rsid w:val="00407FA7"/>
    <w:rsid w:val="00411E96"/>
    <w:rsid w:val="00412264"/>
    <w:rsid w:val="00412BA5"/>
    <w:rsid w:val="00414FD1"/>
    <w:rsid w:val="0041735B"/>
    <w:rsid w:val="00417CF5"/>
    <w:rsid w:val="00417FED"/>
    <w:rsid w:val="0042246B"/>
    <w:rsid w:val="00422A94"/>
    <w:rsid w:val="00426FBD"/>
    <w:rsid w:val="004274C3"/>
    <w:rsid w:val="00430FA9"/>
    <w:rsid w:val="00431016"/>
    <w:rsid w:val="00431B8A"/>
    <w:rsid w:val="004325B6"/>
    <w:rsid w:val="004329CD"/>
    <w:rsid w:val="004350B4"/>
    <w:rsid w:val="004369A7"/>
    <w:rsid w:val="00446B65"/>
    <w:rsid w:val="00450068"/>
    <w:rsid w:val="0045383F"/>
    <w:rsid w:val="004546BA"/>
    <w:rsid w:val="004601C0"/>
    <w:rsid w:val="00461648"/>
    <w:rsid w:val="00462D18"/>
    <w:rsid w:val="004649F2"/>
    <w:rsid w:val="004664F7"/>
    <w:rsid w:val="004667D4"/>
    <w:rsid w:val="0046705A"/>
    <w:rsid w:val="004670D4"/>
    <w:rsid w:val="004673B3"/>
    <w:rsid w:val="004705FB"/>
    <w:rsid w:val="00471614"/>
    <w:rsid w:val="00473B08"/>
    <w:rsid w:val="00473E28"/>
    <w:rsid w:val="00476260"/>
    <w:rsid w:val="00480A5D"/>
    <w:rsid w:val="00482044"/>
    <w:rsid w:val="00483D4E"/>
    <w:rsid w:val="0048593F"/>
    <w:rsid w:val="00487A81"/>
    <w:rsid w:val="004907DB"/>
    <w:rsid w:val="00492F45"/>
    <w:rsid w:val="00495EC0"/>
    <w:rsid w:val="00497F0C"/>
    <w:rsid w:val="004A1129"/>
    <w:rsid w:val="004A6D5F"/>
    <w:rsid w:val="004A737F"/>
    <w:rsid w:val="004A7AF0"/>
    <w:rsid w:val="004A7B30"/>
    <w:rsid w:val="004B0271"/>
    <w:rsid w:val="004B0F72"/>
    <w:rsid w:val="004B273C"/>
    <w:rsid w:val="004B4AE3"/>
    <w:rsid w:val="004B525D"/>
    <w:rsid w:val="004B5BAE"/>
    <w:rsid w:val="004B7CDE"/>
    <w:rsid w:val="004C04B9"/>
    <w:rsid w:val="004C07AF"/>
    <w:rsid w:val="004C5C88"/>
    <w:rsid w:val="004C6F0F"/>
    <w:rsid w:val="004C70BB"/>
    <w:rsid w:val="004C7540"/>
    <w:rsid w:val="004D312A"/>
    <w:rsid w:val="004D43D9"/>
    <w:rsid w:val="004D5C9B"/>
    <w:rsid w:val="004D650B"/>
    <w:rsid w:val="004E29EB"/>
    <w:rsid w:val="004E32F2"/>
    <w:rsid w:val="004E42B9"/>
    <w:rsid w:val="004E496C"/>
    <w:rsid w:val="004E4D03"/>
    <w:rsid w:val="004E7530"/>
    <w:rsid w:val="004F0490"/>
    <w:rsid w:val="004F0B2F"/>
    <w:rsid w:val="004F19CE"/>
    <w:rsid w:val="00500F17"/>
    <w:rsid w:val="0050193A"/>
    <w:rsid w:val="00501FED"/>
    <w:rsid w:val="005052B2"/>
    <w:rsid w:val="0050732F"/>
    <w:rsid w:val="00507423"/>
    <w:rsid w:val="00510BD1"/>
    <w:rsid w:val="0051255B"/>
    <w:rsid w:val="00512A7E"/>
    <w:rsid w:val="00512D85"/>
    <w:rsid w:val="00516891"/>
    <w:rsid w:val="00517657"/>
    <w:rsid w:val="00520E18"/>
    <w:rsid w:val="005223D4"/>
    <w:rsid w:val="00522C57"/>
    <w:rsid w:val="00526A02"/>
    <w:rsid w:val="00527609"/>
    <w:rsid w:val="00530259"/>
    <w:rsid w:val="00530271"/>
    <w:rsid w:val="00532249"/>
    <w:rsid w:val="005322E8"/>
    <w:rsid w:val="00532ECE"/>
    <w:rsid w:val="0053600D"/>
    <w:rsid w:val="00536D9E"/>
    <w:rsid w:val="005373FC"/>
    <w:rsid w:val="00537A71"/>
    <w:rsid w:val="00537C5B"/>
    <w:rsid w:val="00540D03"/>
    <w:rsid w:val="005415B6"/>
    <w:rsid w:val="0054237D"/>
    <w:rsid w:val="005442B7"/>
    <w:rsid w:val="00546B8D"/>
    <w:rsid w:val="00547B15"/>
    <w:rsid w:val="00551B34"/>
    <w:rsid w:val="00555883"/>
    <w:rsid w:val="00556511"/>
    <w:rsid w:val="00557E11"/>
    <w:rsid w:val="00557E67"/>
    <w:rsid w:val="00561607"/>
    <w:rsid w:val="005634C6"/>
    <w:rsid w:val="00564068"/>
    <w:rsid w:val="005642A7"/>
    <w:rsid w:val="00565123"/>
    <w:rsid w:val="00566770"/>
    <w:rsid w:val="0056701F"/>
    <w:rsid w:val="00572FDE"/>
    <w:rsid w:val="00575ADD"/>
    <w:rsid w:val="00576B3F"/>
    <w:rsid w:val="005778CD"/>
    <w:rsid w:val="0058006E"/>
    <w:rsid w:val="00580A9D"/>
    <w:rsid w:val="00580E81"/>
    <w:rsid w:val="00582BC1"/>
    <w:rsid w:val="0058454F"/>
    <w:rsid w:val="005852F3"/>
    <w:rsid w:val="0058562E"/>
    <w:rsid w:val="005876D0"/>
    <w:rsid w:val="00591FA6"/>
    <w:rsid w:val="00593142"/>
    <w:rsid w:val="0059740D"/>
    <w:rsid w:val="005A0D92"/>
    <w:rsid w:val="005A2AB8"/>
    <w:rsid w:val="005A4A7F"/>
    <w:rsid w:val="005A703D"/>
    <w:rsid w:val="005A7475"/>
    <w:rsid w:val="005B2A78"/>
    <w:rsid w:val="005B3B92"/>
    <w:rsid w:val="005B4D68"/>
    <w:rsid w:val="005B7996"/>
    <w:rsid w:val="005D132B"/>
    <w:rsid w:val="005D2976"/>
    <w:rsid w:val="005D3352"/>
    <w:rsid w:val="005D4DF4"/>
    <w:rsid w:val="005E067B"/>
    <w:rsid w:val="005E1308"/>
    <w:rsid w:val="005E1A03"/>
    <w:rsid w:val="005E271A"/>
    <w:rsid w:val="005E61D0"/>
    <w:rsid w:val="005E75CD"/>
    <w:rsid w:val="005E79E7"/>
    <w:rsid w:val="005F41EC"/>
    <w:rsid w:val="005F67BF"/>
    <w:rsid w:val="005F71B7"/>
    <w:rsid w:val="005F7CC2"/>
    <w:rsid w:val="0060052F"/>
    <w:rsid w:val="006009AB"/>
    <w:rsid w:val="00600BC7"/>
    <w:rsid w:val="0060333B"/>
    <w:rsid w:val="0060380B"/>
    <w:rsid w:val="00603A26"/>
    <w:rsid w:val="00607D1D"/>
    <w:rsid w:val="006100DF"/>
    <w:rsid w:val="00612129"/>
    <w:rsid w:val="006153C3"/>
    <w:rsid w:val="00622A1E"/>
    <w:rsid w:val="00623143"/>
    <w:rsid w:val="006277D7"/>
    <w:rsid w:val="006279ED"/>
    <w:rsid w:val="00627AE4"/>
    <w:rsid w:val="0063088D"/>
    <w:rsid w:val="006323DF"/>
    <w:rsid w:val="006335A6"/>
    <w:rsid w:val="00636448"/>
    <w:rsid w:val="00640E6D"/>
    <w:rsid w:val="00643113"/>
    <w:rsid w:val="006435E3"/>
    <w:rsid w:val="00650C14"/>
    <w:rsid w:val="0065166A"/>
    <w:rsid w:val="00651EF9"/>
    <w:rsid w:val="00652AFC"/>
    <w:rsid w:val="00654C5B"/>
    <w:rsid w:val="00656949"/>
    <w:rsid w:val="006572A5"/>
    <w:rsid w:val="00657811"/>
    <w:rsid w:val="006605B8"/>
    <w:rsid w:val="0066083E"/>
    <w:rsid w:val="00660B54"/>
    <w:rsid w:val="00662183"/>
    <w:rsid w:val="006621C7"/>
    <w:rsid w:val="0066243D"/>
    <w:rsid w:val="00671096"/>
    <w:rsid w:val="0067142A"/>
    <w:rsid w:val="0068079C"/>
    <w:rsid w:val="00686BF7"/>
    <w:rsid w:val="00686C40"/>
    <w:rsid w:val="00686C45"/>
    <w:rsid w:val="0069422C"/>
    <w:rsid w:val="00695045"/>
    <w:rsid w:val="00695F40"/>
    <w:rsid w:val="00697BB0"/>
    <w:rsid w:val="006A179F"/>
    <w:rsid w:val="006A1EFD"/>
    <w:rsid w:val="006A263E"/>
    <w:rsid w:val="006A308D"/>
    <w:rsid w:val="006A34A8"/>
    <w:rsid w:val="006A47CF"/>
    <w:rsid w:val="006A6554"/>
    <w:rsid w:val="006B1300"/>
    <w:rsid w:val="006B45B2"/>
    <w:rsid w:val="006B45F8"/>
    <w:rsid w:val="006B64D8"/>
    <w:rsid w:val="006C1400"/>
    <w:rsid w:val="006C2982"/>
    <w:rsid w:val="006C3361"/>
    <w:rsid w:val="006C41F6"/>
    <w:rsid w:val="006D1743"/>
    <w:rsid w:val="006D3332"/>
    <w:rsid w:val="006D5869"/>
    <w:rsid w:val="006D7114"/>
    <w:rsid w:val="006E407E"/>
    <w:rsid w:val="006E5334"/>
    <w:rsid w:val="006E5BFD"/>
    <w:rsid w:val="006E5CD3"/>
    <w:rsid w:val="006E7F43"/>
    <w:rsid w:val="006F1452"/>
    <w:rsid w:val="006F23C9"/>
    <w:rsid w:val="006F3E4B"/>
    <w:rsid w:val="006F4DF1"/>
    <w:rsid w:val="006F637F"/>
    <w:rsid w:val="00700297"/>
    <w:rsid w:val="00701EAB"/>
    <w:rsid w:val="007024C4"/>
    <w:rsid w:val="007071A8"/>
    <w:rsid w:val="00710B17"/>
    <w:rsid w:val="00710D50"/>
    <w:rsid w:val="00712023"/>
    <w:rsid w:val="00713870"/>
    <w:rsid w:val="00714A06"/>
    <w:rsid w:val="00715E7D"/>
    <w:rsid w:val="00717083"/>
    <w:rsid w:val="00722EB2"/>
    <w:rsid w:val="007231B3"/>
    <w:rsid w:val="00723596"/>
    <w:rsid w:val="0072360E"/>
    <w:rsid w:val="00725643"/>
    <w:rsid w:val="00725DCB"/>
    <w:rsid w:val="00731633"/>
    <w:rsid w:val="00733E86"/>
    <w:rsid w:val="007344EF"/>
    <w:rsid w:val="00736DBB"/>
    <w:rsid w:val="0073787F"/>
    <w:rsid w:val="007428AA"/>
    <w:rsid w:val="00743CF1"/>
    <w:rsid w:val="00744316"/>
    <w:rsid w:val="00750ED8"/>
    <w:rsid w:val="00751D5B"/>
    <w:rsid w:val="00752B60"/>
    <w:rsid w:val="00752E85"/>
    <w:rsid w:val="007644A2"/>
    <w:rsid w:val="00765281"/>
    <w:rsid w:val="00773688"/>
    <w:rsid w:val="00773F25"/>
    <w:rsid w:val="00781947"/>
    <w:rsid w:val="00782637"/>
    <w:rsid w:val="0078385C"/>
    <w:rsid w:val="007854F3"/>
    <w:rsid w:val="007867A7"/>
    <w:rsid w:val="00792476"/>
    <w:rsid w:val="00792763"/>
    <w:rsid w:val="0079560E"/>
    <w:rsid w:val="00795A4A"/>
    <w:rsid w:val="00796BF1"/>
    <w:rsid w:val="007975C3"/>
    <w:rsid w:val="00797FE1"/>
    <w:rsid w:val="007A06F6"/>
    <w:rsid w:val="007A1B9F"/>
    <w:rsid w:val="007A1E04"/>
    <w:rsid w:val="007A35A8"/>
    <w:rsid w:val="007A374F"/>
    <w:rsid w:val="007A5550"/>
    <w:rsid w:val="007A7B94"/>
    <w:rsid w:val="007B279E"/>
    <w:rsid w:val="007B41EA"/>
    <w:rsid w:val="007B451C"/>
    <w:rsid w:val="007B54D6"/>
    <w:rsid w:val="007B6FD1"/>
    <w:rsid w:val="007D140D"/>
    <w:rsid w:val="007D1AE8"/>
    <w:rsid w:val="007D444E"/>
    <w:rsid w:val="007D6EEE"/>
    <w:rsid w:val="007E6972"/>
    <w:rsid w:val="007E7C91"/>
    <w:rsid w:val="007F0FCF"/>
    <w:rsid w:val="007F22CB"/>
    <w:rsid w:val="007F492C"/>
    <w:rsid w:val="007F6600"/>
    <w:rsid w:val="00800925"/>
    <w:rsid w:val="00800C68"/>
    <w:rsid w:val="00801CF0"/>
    <w:rsid w:val="00802DB5"/>
    <w:rsid w:val="008043BB"/>
    <w:rsid w:val="008063F3"/>
    <w:rsid w:val="00810EED"/>
    <w:rsid w:val="00813BB7"/>
    <w:rsid w:val="0081657E"/>
    <w:rsid w:val="00816682"/>
    <w:rsid w:val="00816BA8"/>
    <w:rsid w:val="00817B6C"/>
    <w:rsid w:val="008201DD"/>
    <w:rsid w:val="0082366C"/>
    <w:rsid w:val="0082382B"/>
    <w:rsid w:val="00824C07"/>
    <w:rsid w:val="0082521A"/>
    <w:rsid w:val="00825429"/>
    <w:rsid w:val="00830413"/>
    <w:rsid w:val="00834691"/>
    <w:rsid w:val="00836566"/>
    <w:rsid w:val="00836AA3"/>
    <w:rsid w:val="00845C91"/>
    <w:rsid w:val="008463DE"/>
    <w:rsid w:val="00847A67"/>
    <w:rsid w:val="00851C3C"/>
    <w:rsid w:val="0085214F"/>
    <w:rsid w:val="0085517F"/>
    <w:rsid w:val="00855E53"/>
    <w:rsid w:val="00863EE8"/>
    <w:rsid w:val="00864EC6"/>
    <w:rsid w:val="00864EFD"/>
    <w:rsid w:val="00870831"/>
    <w:rsid w:val="00871B1E"/>
    <w:rsid w:val="00872D6E"/>
    <w:rsid w:val="00872FD5"/>
    <w:rsid w:val="00874FB8"/>
    <w:rsid w:val="008776B7"/>
    <w:rsid w:val="00880B2A"/>
    <w:rsid w:val="0088213C"/>
    <w:rsid w:val="0088293A"/>
    <w:rsid w:val="008919D9"/>
    <w:rsid w:val="00893AC4"/>
    <w:rsid w:val="0089589F"/>
    <w:rsid w:val="00895C42"/>
    <w:rsid w:val="00897916"/>
    <w:rsid w:val="008A129F"/>
    <w:rsid w:val="008A29BA"/>
    <w:rsid w:val="008A3EDB"/>
    <w:rsid w:val="008B003E"/>
    <w:rsid w:val="008B055F"/>
    <w:rsid w:val="008B116F"/>
    <w:rsid w:val="008B4634"/>
    <w:rsid w:val="008B491F"/>
    <w:rsid w:val="008B6567"/>
    <w:rsid w:val="008C006A"/>
    <w:rsid w:val="008C1078"/>
    <w:rsid w:val="008C1F5B"/>
    <w:rsid w:val="008C2D18"/>
    <w:rsid w:val="008C2E55"/>
    <w:rsid w:val="008C5A29"/>
    <w:rsid w:val="008D11F2"/>
    <w:rsid w:val="008D1DAA"/>
    <w:rsid w:val="008D2A09"/>
    <w:rsid w:val="008D71E4"/>
    <w:rsid w:val="008E0AD2"/>
    <w:rsid w:val="008E212C"/>
    <w:rsid w:val="008E3498"/>
    <w:rsid w:val="008E374F"/>
    <w:rsid w:val="008E37C1"/>
    <w:rsid w:val="008E3C3E"/>
    <w:rsid w:val="008E3F5D"/>
    <w:rsid w:val="008E582D"/>
    <w:rsid w:val="008E673E"/>
    <w:rsid w:val="008F348A"/>
    <w:rsid w:val="00900003"/>
    <w:rsid w:val="00900A7F"/>
    <w:rsid w:val="00902850"/>
    <w:rsid w:val="00903D90"/>
    <w:rsid w:val="009071DD"/>
    <w:rsid w:val="00912666"/>
    <w:rsid w:val="00912A2E"/>
    <w:rsid w:val="009131E7"/>
    <w:rsid w:val="00914407"/>
    <w:rsid w:val="00915FFD"/>
    <w:rsid w:val="00916E54"/>
    <w:rsid w:val="00916EAD"/>
    <w:rsid w:val="00920854"/>
    <w:rsid w:val="009230EE"/>
    <w:rsid w:val="00924306"/>
    <w:rsid w:val="00925F3F"/>
    <w:rsid w:val="00930C1F"/>
    <w:rsid w:val="00931788"/>
    <w:rsid w:val="00935842"/>
    <w:rsid w:val="00936033"/>
    <w:rsid w:val="00940C88"/>
    <w:rsid w:val="00940F6F"/>
    <w:rsid w:val="00941924"/>
    <w:rsid w:val="00941A7F"/>
    <w:rsid w:val="00942559"/>
    <w:rsid w:val="00942E85"/>
    <w:rsid w:val="00943179"/>
    <w:rsid w:val="0094428D"/>
    <w:rsid w:val="0094491D"/>
    <w:rsid w:val="009458C6"/>
    <w:rsid w:val="00946EAA"/>
    <w:rsid w:val="009471E6"/>
    <w:rsid w:val="0095603F"/>
    <w:rsid w:val="00956B69"/>
    <w:rsid w:val="009608EA"/>
    <w:rsid w:val="0096113F"/>
    <w:rsid w:val="00964012"/>
    <w:rsid w:val="00965CDD"/>
    <w:rsid w:val="00967666"/>
    <w:rsid w:val="00972E52"/>
    <w:rsid w:val="00983081"/>
    <w:rsid w:val="009860E2"/>
    <w:rsid w:val="0098674A"/>
    <w:rsid w:val="00987492"/>
    <w:rsid w:val="0099179B"/>
    <w:rsid w:val="009924EF"/>
    <w:rsid w:val="009934AE"/>
    <w:rsid w:val="009946FB"/>
    <w:rsid w:val="00996414"/>
    <w:rsid w:val="00997333"/>
    <w:rsid w:val="009A4258"/>
    <w:rsid w:val="009A57AE"/>
    <w:rsid w:val="009A5BC1"/>
    <w:rsid w:val="009A6BAE"/>
    <w:rsid w:val="009B08C3"/>
    <w:rsid w:val="009B32ED"/>
    <w:rsid w:val="009B60EB"/>
    <w:rsid w:val="009B65C1"/>
    <w:rsid w:val="009B7377"/>
    <w:rsid w:val="009C1699"/>
    <w:rsid w:val="009C179C"/>
    <w:rsid w:val="009C239B"/>
    <w:rsid w:val="009C4FB1"/>
    <w:rsid w:val="009C5EDB"/>
    <w:rsid w:val="009C5EE1"/>
    <w:rsid w:val="009C6D55"/>
    <w:rsid w:val="009D1009"/>
    <w:rsid w:val="009D10A9"/>
    <w:rsid w:val="009D461E"/>
    <w:rsid w:val="009D62EE"/>
    <w:rsid w:val="009D74FA"/>
    <w:rsid w:val="009E12EA"/>
    <w:rsid w:val="009E1FA8"/>
    <w:rsid w:val="009E2BA3"/>
    <w:rsid w:val="009E3398"/>
    <w:rsid w:val="009E472F"/>
    <w:rsid w:val="009E534D"/>
    <w:rsid w:val="009F2E47"/>
    <w:rsid w:val="009F3A8F"/>
    <w:rsid w:val="009F4E9A"/>
    <w:rsid w:val="009F5A18"/>
    <w:rsid w:val="00A150E8"/>
    <w:rsid w:val="00A16A09"/>
    <w:rsid w:val="00A176EE"/>
    <w:rsid w:val="00A21401"/>
    <w:rsid w:val="00A23864"/>
    <w:rsid w:val="00A23BA6"/>
    <w:rsid w:val="00A300A8"/>
    <w:rsid w:val="00A31FDE"/>
    <w:rsid w:val="00A32366"/>
    <w:rsid w:val="00A325C2"/>
    <w:rsid w:val="00A334FC"/>
    <w:rsid w:val="00A34A24"/>
    <w:rsid w:val="00A35A76"/>
    <w:rsid w:val="00A35A8D"/>
    <w:rsid w:val="00A37114"/>
    <w:rsid w:val="00A449C6"/>
    <w:rsid w:val="00A449EA"/>
    <w:rsid w:val="00A44BB8"/>
    <w:rsid w:val="00A452F2"/>
    <w:rsid w:val="00A52BB5"/>
    <w:rsid w:val="00A53770"/>
    <w:rsid w:val="00A5588E"/>
    <w:rsid w:val="00A55B28"/>
    <w:rsid w:val="00A55B75"/>
    <w:rsid w:val="00A5664C"/>
    <w:rsid w:val="00A56E7D"/>
    <w:rsid w:val="00A5745B"/>
    <w:rsid w:val="00A5768C"/>
    <w:rsid w:val="00A60FC2"/>
    <w:rsid w:val="00A625F4"/>
    <w:rsid w:val="00A63B44"/>
    <w:rsid w:val="00A64F64"/>
    <w:rsid w:val="00A70AFC"/>
    <w:rsid w:val="00A7253F"/>
    <w:rsid w:val="00A7556B"/>
    <w:rsid w:val="00A759A1"/>
    <w:rsid w:val="00A75C4B"/>
    <w:rsid w:val="00A8019F"/>
    <w:rsid w:val="00A807E7"/>
    <w:rsid w:val="00A80C88"/>
    <w:rsid w:val="00A85C8F"/>
    <w:rsid w:val="00A87F73"/>
    <w:rsid w:val="00A916DC"/>
    <w:rsid w:val="00A91A5A"/>
    <w:rsid w:val="00A944FD"/>
    <w:rsid w:val="00A96A1D"/>
    <w:rsid w:val="00AA03BF"/>
    <w:rsid w:val="00AA0C8A"/>
    <w:rsid w:val="00AA1168"/>
    <w:rsid w:val="00AA169F"/>
    <w:rsid w:val="00AA6C90"/>
    <w:rsid w:val="00AA7554"/>
    <w:rsid w:val="00AB3462"/>
    <w:rsid w:val="00AB3567"/>
    <w:rsid w:val="00AB5F80"/>
    <w:rsid w:val="00AB6FA2"/>
    <w:rsid w:val="00AC29EF"/>
    <w:rsid w:val="00AC5532"/>
    <w:rsid w:val="00AC6D6C"/>
    <w:rsid w:val="00AC7F14"/>
    <w:rsid w:val="00AD3D2B"/>
    <w:rsid w:val="00AD7767"/>
    <w:rsid w:val="00AE1A46"/>
    <w:rsid w:val="00AE20AC"/>
    <w:rsid w:val="00AE2455"/>
    <w:rsid w:val="00AE2B6E"/>
    <w:rsid w:val="00AE3521"/>
    <w:rsid w:val="00AE3EE3"/>
    <w:rsid w:val="00AE4E24"/>
    <w:rsid w:val="00AE4F1B"/>
    <w:rsid w:val="00AE64F9"/>
    <w:rsid w:val="00AE747C"/>
    <w:rsid w:val="00AE7DFA"/>
    <w:rsid w:val="00AF242D"/>
    <w:rsid w:val="00AF2442"/>
    <w:rsid w:val="00AF66BD"/>
    <w:rsid w:val="00AF6D02"/>
    <w:rsid w:val="00AF6DC0"/>
    <w:rsid w:val="00AF7C7D"/>
    <w:rsid w:val="00B00675"/>
    <w:rsid w:val="00B04019"/>
    <w:rsid w:val="00B05B20"/>
    <w:rsid w:val="00B07287"/>
    <w:rsid w:val="00B10753"/>
    <w:rsid w:val="00B1330B"/>
    <w:rsid w:val="00B14EBC"/>
    <w:rsid w:val="00B160F9"/>
    <w:rsid w:val="00B17044"/>
    <w:rsid w:val="00B2239F"/>
    <w:rsid w:val="00B2270D"/>
    <w:rsid w:val="00B23362"/>
    <w:rsid w:val="00B26BC3"/>
    <w:rsid w:val="00B27056"/>
    <w:rsid w:val="00B2742C"/>
    <w:rsid w:val="00B3050D"/>
    <w:rsid w:val="00B335F1"/>
    <w:rsid w:val="00B342BC"/>
    <w:rsid w:val="00B3715C"/>
    <w:rsid w:val="00B53D24"/>
    <w:rsid w:val="00B54A9B"/>
    <w:rsid w:val="00B55F22"/>
    <w:rsid w:val="00B62327"/>
    <w:rsid w:val="00B64B0B"/>
    <w:rsid w:val="00B67647"/>
    <w:rsid w:val="00B67AA5"/>
    <w:rsid w:val="00B67EE2"/>
    <w:rsid w:val="00B72377"/>
    <w:rsid w:val="00B72AAB"/>
    <w:rsid w:val="00B72E30"/>
    <w:rsid w:val="00B7513D"/>
    <w:rsid w:val="00B85511"/>
    <w:rsid w:val="00B85FAC"/>
    <w:rsid w:val="00B86578"/>
    <w:rsid w:val="00B872D1"/>
    <w:rsid w:val="00B90266"/>
    <w:rsid w:val="00B943D5"/>
    <w:rsid w:val="00B94452"/>
    <w:rsid w:val="00B946DE"/>
    <w:rsid w:val="00B9491B"/>
    <w:rsid w:val="00B95870"/>
    <w:rsid w:val="00B9690C"/>
    <w:rsid w:val="00BA37E9"/>
    <w:rsid w:val="00BA3A27"/>
    <w:rsid w:val="00BA5AE6"/>
    <w:rsid w:val="00BA64BB"/>
    <w:rsid w:val="00BA7F94"/>
    <w:rsid w:val="00BB44F4"/>
    <w:rsid w:val="00BB48D1"/>
    <w:rsid w:val="00BB4BFC"/>
    <w:rsid w:val="00BB755E"/>
    <w:rsid w:val="00BB7711"/>
    <w:rsid w:val="00BB7B54"/>
    <w:rsid w:val="00BC16A7"/>
    <w:rsid w:val="00BC1DC1"/>
    <w:rsid w:val="00BC3F93"/>
    <w:rsid w:val="00BC69C2"/>
    <w:rsid w:val="00BD0CC9"/>
    <w:rsid w:val="00BD14F9"/>
    <w:rsid w:val="00BD1C53"/>
    <w:rsid w:val="00BD1F76"/>
    <w:rsid w:val="00BD39E1"/>
    <w:rsid w:val="00BD4FE6"/>
    <w:rsid w:val="00BE0A9C"/>
    <w:rsid w:val="00BE2726"/>
    <w:rsid w:val="00BE44FB"/>
    <w:rsid w:val="00BE65CE"/>
    <w:rsid w:val="00BE7224"/>
    <w:rsid w:val="00BE7E44"/>
    <w:rsid w:val="00BF11DE"/>
    <w:rsid w:val="00BF4485"/>
    <w:rsid w:val="00BF6852"/>
    <w:rsid w:val="00BF7CB0"/>
    <w:rsid w:val="00C02CEB"/>
    <w:rsid w:val="00C0328D"/>
    <w:rsid w:val="00C04097"/>
    <w:rsid w:val="00C0412A"/>
    <w:rsid w:val="00C045D8"/>
    <w:rsid w:val="00C05949"/>
    <w:rsid w:val="00C05CF0"/>
    <w:rsid w:val="00C07731"/>
    <w:rsid w:val="00C0781C"/>
    <w:rsid w:val="00C10994"/>
    <w:rsid w:val="00C12E56"/>
    <w:rsid w:val="00C14AFB"/>
    <w:rsid w:val="00C150F0"/>
    <w:rsid w:val="00C15E2D"/>
    <w:rsid w:val="00C166C2"/>
    <w:rsid w:val="00C17D52"/>
    <w:rsid w:val="00C20B83"/>
    <w:rsid w:val="00C22E03"/>
    <w:rsid w:val="00C26334"/>
    <w:rsid w:val="00C33DBD"/>
    <w:rsid w:val="00C35D49"/>
    <w:rsid w:val="00C3699A"/>
    <w:rsid w:val="00C37943"/>
    <w:rsid w:val="00C40CD7"/>
    <w:rsid w:val="00C417D8"/>
    <w:rsid w:val="00C4287C"/>
    <w:rsid w:val="00C4485E"/>
    <w:rsid w:val="00C45B03"/>
    <w:rsid w:val="00C4606C"/>
    <w:rsid w:val="00C46F74"/>
    <w:rsid w:val="00C47708"/>
    <w:rsid w:val="00C477BF"/>
    <w:rsid w:val="00C55F7B"/>
    <w:rsid w:val="00C574A2"/>
    <w:rsid w:val="00C61E73"/>
    <w:rsid w:val="00C66103"/>
    <w:rsid w:val="00C67746"/>
    <w:rsid w:val="00C67C6C"/>
    <w:rsid w:val="00C71C3D"/>
    <w:rsid w:val="00C735DD"/>
    <w:rsid w:val="00C73840"/>
    <w:rsid w:val="00C73D98"/>
    <w:rsid w:val="00C7586E"/>
    <w:rsid w:val="00C7788C"/>
    <w:rsid w:val="00C816BC"/>
    <w:rsid w:val="00C845AC"/>
    <w:rsid w:val="00C8659E"/>
    <w:rsid w:val="00C87A28"/>
    <w:rsid w:val="00C90F24"/>
    <w:rsid w:val="00C92612"/>
    <w:rsid w:val="00C94060"/>
    <w:rsid w:val="00C94B7B"/>
    <w:rsid w:val="00C9514E"/>
    <w:rsid w:val="00CA1B56"/>
    <w:rsid w:val="00CA3784"/>
    <w:rsid w:val="00CA7E40"/>
    <w:rsid w:val="00CB2FCF"/>
    <w:rsid w:val="00CB4AD6"/>
    <w:rsid w:val="00CB55C5"/>
    <w:rsid w:val="00CB5BF0"/>
    <w:rsid w:val="00CB7A5A"/>
    <w:rsid w:val="00CB7B42"/>
    <w:rsid w:val="00CC0F81"/>
    <w:rsid w:val="00CC19E4"/>
    <w:rsid w:val="00CC7607"/>
    <w:rsid w:val="00CD053F"/>
    <w:rsid w:val="00CD2011"/>
    <w:rsid w:val="00CD4624"/>
    <w:rsid w:val="00CD5D03"/>
    <w:rsid w:val="00CD6502"/>
    <w:rsid w:val="00CE0354"/>
    <w:rsid w:val="00CE55AD"/>
    <w:rsid w:val="00CE627E"/>
    <w:rsid w:val="00CE65F3"/>
    <w:rsid w:val="00D01075"/>
    <w:rsid w:val="00D0185B"/>
    <w:rsid w:val="00D0339F"/>
    <w:rsid w:val="00D12280"/>
    <w:rsid w:val="00D13DAC"/>
    <w:rsid w:val="00D14C0E"/>
    <w:rsid w:val="00D159A0"/>
    <w:rsid w:val="00D16802"/>
    <w:rsid w:val="00D17D70"/>
    <w:rsid w:val="00D20B63"/>
    <w:rsid w:val="00D20BDE"/>
    <w:rsid w:val="00D2176D"/>
    <w:rsid w:val="00D23690"/>
    <w:rsid w:val="00D23A82"/>
    <w:rsid w:val="00D25845"/>
    <w:rsid w:val="00D35DA9"/>
    <w:rsid w:val="00D36302"/>
    <w:rsid w:val="00D371DB"/>
    <w:rsid w:val="00D376B4"/>
    <w:rsid w:val="00D4244E"/>
    <w:rsid w:val="00D43621"/>
    <w:rsid w:val="00D463BA"/>
    <w:rsid w:val="00D46A11"/>
    <w:rsid w:val="00D5233A"/>
    <w:rsid w:val="00D551FE"/>
    <w:rsid w:val="00D56D2B"/>
    <w:rsid w:val="00D610BF"/>
    <w:rsid w:val="00D64625"/>
    <w:rsid w:val="00D65EA1"/>
    <w:rsid w:val="00D668A0"/>
    <w:rsid w:val="00D70790"/>
    <w:rsid w:val="00D70EED"/>
    <w:rsid w:val="00D71169"/>
    <w:rsid w:val="00D72DD7"/>
    <w:rsid w:val="00D731F3"/>
    <w:rsid w:val="00D75BB7"/>
    <w:rsid w:val="00D80D29"/>
    <w:rsid w:val="00D8204F"/>
    <w:rsid w:val="00D838E3"/>
    <w:rsid w:val="00D91FDF"/>
    <w:rsid w:val="00D92C9C"/>
    <w:rsid w:val="00D93942"/>
    <w:rsid w:val="00D939C0"/>
    <w:rsid w:val="00D947D1"/>
    <w:rsid w:val="00D96148"/>
    <w:rsid w:val="00D9660B"/>
    <w:rsid w:val="00DA2F26"/>
    <w:rsid w:val="00DA70D2"/>
    <w:rsid w:val="00DA7FCB"/>
    <w:rsid w:val="00DB1796"/>
    <w:rsid w:val="00DB1DC3"/>
    <w:rsid w:val="00DB61AD"/>
    <w:rsid w:val="00DB6B65"/>
    <w:rsid w:val="00DC08F0"/>
    <w:rsid w:val="00DC1908"/>
    <w:rsid w:val="00DC198D"/>
    <w:rsid w:val="00DC4103"/>
    <w:rsid w:val="00DC7D96"/>
    <w:rsid w:val="00DD2A20"/>
    <w:rsid w:val="00DD52F8"/>
    <w:rsid w:val="00DD5951"/>
    <w:rsid w:val="00DD66BA"/>
    <w:rsid w:val="00DD676C"/>
    <w:rsid w:val="00DD788B"/>
    <w:rsid w:val="00DE0DD4"/>
    <w:rsid w:val="00DE1237"/>
    <w:rsid w:val="00DE1823"/>
    <w:rsid w:val="00DE4D9A"/>
    <w:rsid w:val="00DE6B12"/>
    <w:rsid w:val="00DF2DCE"/>
    <w:rsid w:val="00DF3D55"/>
    <w:rsid w:val="00E02494"/>
    <w:rsid w:val="00E02BE3"/>
    <w:rsid w:val="00E04B44"/>
    <w:rsid w:val="00E13F34"/>
    <w:rsid w:val="00E14DCB"/>
    <w:rsid w:val="00E1665F"/>
    <w:rsid w:val="00E17D05"/>
    <w:rsid w:val="00E214BE"/>
    <w:rsid w:val="00E236F4"/>
    <w:rsid w:val="00E24682"/>
    <w:rsid w:val="00E30459"/>
    <w:rsid w:val="00E325A4"/>
    <w:rsid w:val="00E32D06"/>
    <w:rsid w:val="00E34051"/>
    <w:rsid w:val="00E349A3"/>
    <w:rsid w:val="00E40FE7"/>
    <w:rsid w:val="00E41675"/>
    <w:rsid w:val="00E41776"/>
    <w:rsid w:val="00E41888"/>
    <w:rsid w:val="00E41E54"/>
    <w:rsid w:val="00E6024E"/>
    <w:rsid w:val="00E607AB"/>
    <w:rsid w:val="00E6215C"/>
    <w:rsid w:val="00E63E88"/>
    <w:rsid w:val="00E6682B"/>
    <w:rsid w:val="00E66B69"/>
    <w:rsid w:val="00E66FD2"/>
    <w:rsid w:val="00E70D87"/>
    <w:rsid w:val="00E73260"/>
    <w:rsid w:val="00E81E4A"/>
    <w:rsid w:val="00E83190"/>
    <w:rsid w:val="00E86E7E"/>
    <w:rsid w:val="00E90820"/>
    <w:rsid w:val="00E91681"/>
    <w:rsid w:val="00E92FBE"/>
    <w:rsid w:val="00E9646B"/>
    <w:rsid w:val="00EA0EF2"/>
    <w:rsid w:val="00EA1830"/>
    <w:rsid w:val="00EA650C"/>
    <w:rsid w:val="00EA7D41"/>
    <w:rsid w:val="00EB108D"/>
    <w:rsid w:val="00EB1A0A"/>
    <w:rsid w:val="00EB2165"/>
    <w:rsid w:val="00EB63B9"/>
    <w:rsid w:val="00EB6EBA"/>
    <w:rsid w:val="00EB75DF"/>
    <w:rsid w:val="00EC1551"/>
    <w:rsid w:val="00EC175B"/>
    <w:rsid w:val="00EC1DA2"/>
    <w:rsid w:val="00EC2858"/>
    <w:rsid w:val="00ED7E57"/>
    <w:rsid w:val="00EE28F9"/>
    <w:rsid w:val="00EE35BE"/>
    <w:rsid w:val="00EE4159"/>
    <w:rsid w:val="00EE7B5A"/>
    <w:rsid w:val="00EF33D2"/>
    <w:rsid w:val="00EF540E"/>
    <w:rsid w:val="00EF591C"/>
    <w:rsid w:val="00F01AF8"/>
    <w:rsid w:val="00F030DD"/>
    <w:rsid w:val="00F0678F"/>
    <w:rsid w:val="00F11B91"/>
    <w:rsid w:val="00F14DBC"/>
    <w:rsid w:val="00F14FAC"/>
    <w:rsid w:val="00F15C02"/>
    <w:rsid w:val="00F16AF7"/>
    <w:rsid w:val="00F207D8"/>
    <w:rsid w:val="00F21F88"/>
    <w:rsid w:val="00F2268F"/>
    <w:rsid w:val="00F22830"/>
    <w:rsid w:val="00F230D5"/>
    <w:rsid w:val="00F23434"/>
    <w:rsid w:val="00F250CE"/>
    <w:rsid w:val="00F30008"/>
    <w:rsid w:val="00F338C2"/>
    <w:rsid w:val="00F33EE4"/>
    <w:rsid w:val="00F341C7"/>
    <w:rsid w:val="00F4001E"/>
    <w:rsid w:val="00F406A2"/>
    <w:rsid w:val="00F40708"/>
    <w:rsid w:val="00F40831"/>
    <w:rsid w:val="00F43084"/>
    <w:rsid w:val="00F4575E"/>
    <w:rsid w:val="00F45A10"/>
    <w:rsid w:val="00F46DDA"/>
    <w:rsid w:val="00F52FBA"/>
    <w:rsid w:val="00F548E7"/>
    <w:rsid w:val="00F54C8F"/>
    <w:rsid w:val="00F55061"/>
    <w:rsid w:val="00F5550D"/>
    <w:rsid w:val="00F627C1"/>
    <w:rsid w:val="00F634D6"/>
    <w:rsid w:val="00F653BC"/>
    <w:rsid w:val="00F65562"/>
    <w:rsid w:val="00F65D1F"/>
    <w:rsid w:val="00F674CD"/>
    <w:rsid w:val="00F716B5"/>
    <w:rsid w:val="00F71DB5"/>
    <w:rsid w:val="00F71FDD"/>
    <w:rsid w:val="00F72BAA"/>
    <w:rsid w:val="00F73683"/>
    <w:rsid w:val="00F741B2"/>
    <w:rsid w:val="00F75B48"/>
    <w:rsid w:val="00F8016D"/>
    <w:rsid w:val="00F8092B"/>
    <w:rsid w:val="00F8154E"/>
    <w:rsid w:val="00F82703"/>
    <w:rsid w:val="00F82E73"/>
    <w:rsid w:val="00F835A0"/>
    <w:rsid w:val="00F8489B"/>
    <w:rsid w:val="00F85CFC"/>
    <w:rsid w:val="00F92D86"/>
    <w:rsid w:val="00F93659"/>
    <w:rsid w:val="00F93BDE"/>
    <w:rsid w:val="00F9606C"/>
    <w:rsid w:val="00F964F3"/>
    <w:rsid w:val="00F97F3A"/>
    <w:rsid w:val="00FA25DA"/>
    <w:rsid w:val="00FA4C07"/>
    <w:rsid w:val="00FA6F72"/>
    <w:rsid w:val="00FA7547"/>
    <w:rsid w:val="00FA7DE1"/>
    <w:rsid w:val="00FB2C24"/>
    <w:rsid w:val="00FB501A"/>
    <w:rsid w:val="00FB5142"/>
    <w:rsid w:val="00FB60E9"/>
    <w:rsid w:val="00FB7680"/>
    <w:rsid w:val="00FC5689"/>
    <w:rsid w:val="00FC5CE6"/>
    <w:rsid w:val="00FC6AD8"/>
    <w:rsid w:val="00FC7B02"/>
    <w:rsid w:val="00FD1C57"/>
    <w:rsid w:val="00FD2747"/>
    <w:rsid w:val="00FD3265"/>
    <w:rsid w:val="00FD4416"/>
    <w:rsid w:val="00FD44C7"/>
    <w:rsid w:val="00FD45E0"/>
    <w:rsid w:val="00FE04B9"/>
    <w:rsid w:val="00FE239E"/>
    <w:rsid w:val="00FE30C7"/>
    <w:rsid w:val="00FE3E58"/>
    <w:rsid w:val="00FE44C3"/>
    <w:rsid w:val="00FE6949"/>
    <w:rsid w:val="00FF3147"/>
    <w:rsid w:val="00FF31DA"/>
    <w:rsid w:val="00FF360B"/>
    <w:rsid w:val="00FF454E"/>
    <w:rsid w:val="00FF7B7C"/>
    <w:rsid w:val="00FF7FE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5CB739F"/>
  <w14:discardImageEditingData/>
  <w14:defaultImageDpi w14:val="32767"/>
  <w15:chartTrackingRefBased/>
  <w15:docId w15:val="{75BE7157-3C97-4B6B-9A77-99A31366CC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3">
    <w:name w:val="heading 3"/>
    <w:basedOn w:val="a"/>
    <w:link w:val="30"/>
    <w:uiPriority w:val="9"/>
    <w:qFormat/>
    <w:rsid w:val="002A5742"/>
    <w:pPr>
      <w:widowControl/>
      <w:spacing w:before="100" w:beforeAutospacing="1" w:after="100" w:afterAutospacing="1"/>
      <w:jc w:val="left"/>
      <w:outlineLvl w:val="2"/>
    </w:pPr>
    <w:rPr>
      <w:rFonts w:ascii="SimSun" w:eastAsia="SimSun" w:hAnsi="SimSun" w:cs="SimSun"/>
      <w:b/>
      <w:bCs/>
      <w:kern w:val="0"/>
      <w:sz w:val="27"/>
      <w:szCs w:val="27"/>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tandardindent">
    <w:name w:val="Standardindent"/>
    <w:basedOn w:val="a"/>
    <w:rsid w:val="00695045"/>
    <w:pPr>
      <w:widowControl/>
      <w:tabs>
        <w:tab w:val="left" w:pos="227"/>
        <w:tab w:val="left" w:pos="397"/>
        <w:tab w:val="left" w:pos="737"/>
        <w:tab w:val="right" w:pos="7428"/>
      </w:tabs>
      <w:overflowPunct w:val="0"/>
      <w:autoSpaceDE w:val="0"/>
      <w:autoSpaceDN w:val="0"/>
      <w:adjustRightInd w:val="0"/>
      <w:ind w:firstLine="227"/>
      <w:textAlignment w:val="baseline"/>
    </w:pPr>
    <w:rPr>
      <w:rFonts w:ascii="Times New Roman" w:eastAsia="MS Mincho" w:hAnsi="Times New Roman" w:cs="Times New Roman"/>
      <w:kern w:val="0"/>
      <w:sz w:val="20"/>
      <w:szCs w:val="20"/>
      <w:lang w:val="de-DE" w:eastAsia="ja-JP"/>
    </w:rPr>
  </w:style>
  <w:style w:type="paragraph" w:styleId="a3">
    <w:name w:val="List Paragraph"/>
    <w:basedOn w:val="a"/>
    <w:uiPriority w:val="34"/>
    <w:qFormat/>
    <w:rsid w:val="00695045"/>
    <w:pPr>
      <w:widowControl/>
      <w:spacing w:after="160" w:line="259" w:lineRule="auto"/>
      <w:ind w:left="720"/>
      <w:contextualSpacing/>
      <w:jc w:val="left"/>
    </w:pPr>
    <w:rPr>
      <w:kern w:val="0"/>
      <w:sz w:val="22"/>
      <w:lang w:eastAsia="ja-JP"/>
    </w:rPr>
  </w:style>
  <w:style w:type="table" w:styleId="a4">
    <w:name w:val="Table Grid"/>
    <w:basedOn w:val="a1"/>
    <w:uiPriority w:val="39"/>
    <w:rsid w:val="00695045"/>
    <w:rPr>
      <w:kern w:val="0"/>
      <w:sz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header"/>
    <w:basedOn w:val="a"/>
    <w:link w:val="a6"/>
    <w:uiPriority w:val="99"/>
    <w:unhideWhenUsed/>
    <w:rsid w:val="00BE65CE"/>
    <w:pPr>
      <w:tabs>
        <w:tab w:val="center" w:pos="4153"/>
        <w:tab w:val="right" w:pos="8306"/>
      </w:tabs>
      <w:snapToGrid w:val="0"/>
      <w:jc w:val="center"/>
    </w:pPr>
    <w:rPr>
      <w:sz w:val="18"/>
      <w:szCs w:val="18"/>
    </w:rPr>
  </w:style>
  <w:style w:type="character" w:customStyle="1" w:styleId="a6">
    <w:name w:val="页眉 字符"/>
    <w:basedOn w:val="a0"/>
    <w:link w:val="a5"/>
    <w:uiPriority w:val="99"/>
    <w:rsid w:val="00BE65CE"/>
    <w:rPr>
      <w:sz w:val="18"/>
      <w:szCs w:val="18"/>
    </w:rPr>
  </w:style>
  <w:style w:type="paragraph" w:styleId="a7">
    <w:name w:val="footer"/>
    <w:basedOn w:val="a"/>
    <w:link w:val="a8"/>
    <w:uiPriority w:val="99"/>
    <w:unhideWhenUsed/>
    <w:rsid w:val="00BE65CE"/>
    <w:pPr>
      <w:tabs>
        <w:tab w:val="center" w:pos="4153"/>
        <w:tab w:val="right" w:pos="8306"/>
      </w:tabs>
      <w:snapToGrid w:val="0"/>
      <w:jc w:val="left"/>
    </w:pPr>
    <w:rPr>
      <w:sz w:val="18"/>
      <w:szCs w:val="18"/>
    </w:rPr>
  </w:style>
  <w:style w:type="character" w:customStyle="1" w:styleId="a8">
    <w:name w:val="页脚 字符"/>
    <w:basedOn w:val="a0"/>
    <w:link w:val="a7"/>
    <w:uiPriority w:val="99"/>
    <w:rsid w:val="00BE65CE"/>
    <w:rPr>
      <w:sz w:val="18"/>
      <w:szCs w:val="18"/>
    </w:rPr>
  </w:style>
  <w:style w:type="paragraph" w:styleId="a9">
    <w:name w:val="footnote text"/>
    <w:basedOn w:val="a"/>
    <w:link w:val="aa"/>
    <w:uiPriority w:val="99"/>
    <w:semiHidden/>
    <w:unhideWhenUsed/>
    <w:rsid w:val="004350B4"/>
    <w:pPr>
      <w:snapToGrid w:val="0"/>
      <w:jc w:val="left"/>
    </w:pPr>
    <w:rPr>
      <w:sz w:val="18"/>
      <w:szCs w:val="18"/>
      <w14:ligatures w14:val="standardContextual"/>
    </w:rPr>
  </w:style>
  <w:style w:type="character" w:customStyle="1" w:styleId="aa">
    <w:name w:val="脚注文本 字符"/>
    <w:basedOn w:val="a0"/>
    <w:link w:val="a9"/>
    <w:uiPriority w:val="99"/>
    <w:semiHidden/>
    <w:rsid w:val="004350B4"/>
    <w:rPr>
      <w:sz w:val="18"/>
      <w:szCs w:val="18"/>
      <w14:ligatures w14:val="standardContextual"/>
    </w:rPr>
  </w:style>
  <w:style w:type="character" w:styleId="ab">
    <w:name w:val="Hyperlink"/>
    <w:basedOn w:val="a0"/>
    <w:uiPriority w:val="99"/>
    <w:unhideWhenUsed/>
    <w:rsid w:val="004350B4"/>
    <w:rPr>
      <w:color w:val="0563C1" w:themeColor="hyperlink"/>
      <w:u w:val="single"/>
    </w:rPr>
  </w:style>
  <w:style w:type="character" w:styleId="ac">
    <w:name w:val="footnote reference"/>
    <w:basedOn w:val="a0"/>
    <w:uiPriority w:val="99"/>
    <w:semiHidden/>
    <w:unhideWhenUsed/>
    <w:rsid w:val="004350B4"/>
    <w:rPr>
      <w:vertAlign w:val="superscript"/>
    </w:rPr>
  </w:style>
  <w:style w:type="table" w:styleId="2">
    <w:name w:val="Plain Table 2"/>
    <w:basedOn w:val="a1"/>
    <w:uiPriority w:val="42"/>
    <w:rsid w:val="00E17D05"/>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ad">
    <w:name w:val="Normal (Web)"/>
    <w:basedOn w:val="a"/>
    <w:uiPriority w:val="99"/>
    <w:semiHidden/>
    <w:unhideWhenUsed/>
    <w:rsid w:val="0098674A"/>
    <w:pPr>
      <w:widowControl/>
      <w:spacing w:before="100" w:beforeAutospacing="1" w:after="100" w:afterAutospacing="1"/>
      <w:jc w:val="left"/>
    </w:pPr>
    <w:rPr>
      <w:rFonts w:ascii="SimSun" w:eastAsia="SimSun" w:hAnsi="SimSun" w:cs="SimSun"/>
      <w:kern w:val="0"/>
      <w:sz w:val="24"/>
      <w:szCs w:val="24"/>
    </w:rPr>
  </w:style>
  <w:style w:type="character" w:styleId="ae">
    <w:name w:val="Unresolved Mention"/>
    <w:basedOn w:val="a0"/>
    <w:uiPriority w:val="99"/>
    <w:semiHidden/>
    <w:unhideWhenUsed/>
    <w:rsid w:val="00A55B75"/>
    <w:rPr>
      <w:color w:val="605E5C"/>
      <w:shd w:val="clear" w:color="auto" w:fill="E1DFDD"/>
    </w:rPr>
  </w:style>
  <w:style w:type="character" w:customStyle="1" w:styleId="katex">
    <w:name w:val="katex"/>
    <w:basedOn w:val="a0"/>
    <w:rsid w:val="00CA7E40"/>
  </w:style>
  <w:style w:type="character" w:styleId="af">
    <w:name w:val="Strong"/>
    <w:basedOn w:val="a0"/>
    <w:uiPriority w:val="22"/>
    <w:qFormat/>
    <w:rsid w:val="002E386F"/>
    <w:rPr>
      <w:b/>
      <w:bCs/>
    </w:rPr>
  </w:style>
  <w:style w:type="character" w:customStyle="1" w:styleId="katex-mathml">
    <w:name w:val="katex-mathml"/>
    <w:basedOn w:val="a0"/>
    <w:rsid w:val="002E386F"/>
  </w:style>
  <w:style w:type="character" w:customStyle="1" w:styleId="mord">
    <w:name w:val="mord"/>
    <w:basedOn w:val="a0"/>
    <w:rsid w:val="002E386F"/>
  </w:style>
  <w:style w:type="character" w:customStyle="1" w:styleId="vlist-s">
    <w:name w:val="vlist-s"/>
    <w:basedOn w:val="a0"/>
    <w:rsid w:val="002E386F"/>
  </w:style>
  <w:style w:type="character" w:customStyle="1" w:styleId="mrel">
    <w:name w:val="mrel"/>
    <w:basedOn w:val="a0"/>
    <w:rsid w:val="002E386F"/>
  </w:style>
  <w:style w:type="character" w:customStyle="1" w:styleId="30">
    <w:name w:val="标题 3 字符"/>
    <w:basedOn w:val="a0"/>
    <w:link w:val="3"/>
    <w:uiPriority w:val="9"/>
    <w:rsid w:val="002A5742"/>
    <w:rPr>
      <w:rFonts w:ascii="SimSun" w:eastAsia="SimSun" w:hAnsi="SimSun" w:cs="SimSun"/>
      <w:b/>
      <w:bCs/>
      <w:kern w:val="0"/>
      <w:sz w:val="27"/>
      <w:szCs w:val="27"/>
    </w:rPr>
  </w:style>
  <w:style w:type="character" w:customStyle="1" w:styleId="overflow-hidden">
    <w:name w:val="overflow-hidden"/>
    <w:basedOn w:val="a0"/>
    <w:rsid w:val="002A5742"/>
  </w:style>
  <w:style w:type="paragraph" w:customStyle="1" w:styleId="EndNoteBibliographyTitle">
    <w:name w:val="EndNote Bibliography Title"/>
    <w:basedOn w:val="a"/>
    <w:link w:val="EndNoteBibliographyTitle0"/>
    <w:rsid w:val="00EB63B9"/>
    <w:pPr>
      <w:jc w:val="center"/>
    </w:pPr>
    <w:rPr>
      <w:rFonts w:ascii="DengXian" w:eastAsia="DengXian" w:hAnsi="DengXian"/>
      <w:noProof/>
      <w:sz w:val="20"/>
    </w:rPr>
  </w:style>
  <w:style w:type="character" w:customStyle="1" w:styleId="EndNoteBibliographyTitle0">
    <w:name w:val="EndNote Bibliography Title 字符"/>
    <w:basedOn w:val="a0"/>
    <w:link w:val="EndNoteBibliographyTitle"/>
    <w:rsid w:val="00EB63B9"/>
    <w:rPr>
      <w:rFonts w:ascii="DengXian" w:eastAsia="DengXian" w:hAnsi="DengXian"/>
      <w:noProof/>
      <w:sz w:val="20"/>
    </w:rPr>
  </w:style>
  <w:style w:type="paragraph" w:customStyle="1" w:styleId="EndNoteBibliography">
    <w:name w:val="EndNote Bibliography"/>
    <w:basedOn w:val="a"/>
    <w:link w:val="EndNoteBibliography0"/>
    <w:rsid w:val="00EB63B9"/>
    <w:rPr>
      <w:rFonts w:ascii="DengXian" w:eastAsia="DengXian" w:hAnsi="DengXian"/>
      <w:noProof/>
      <w:sz w:val="20"/>
    </w:rPr>
  </w:style>
  <w:style w:type="character" w:customStyle="1" w:styleId="EndNoteBibliography0">
    <w:name w:val="EndNote Bibliography 字符"/>
    <w:basedOn w:val="a0"/>
    <w:link w:val="EndNoteBibliography"/>
    <w:rsid w:val="00EB63B9"/>
    <w:rPr>
      <w:rFonts w:ascii="DengXian" w:eastAsia="DengXian" w:hAnsi="DengXian"/>
      <w:noProof/>
      <w:sz w:val="20"/>
    </w:rPr>
  </w:style>
  <w:style w:type="character" w:styleId="af0">
    <w:name w:val="Placeholder Text"/>
    <w:basedOn w:val="a0"/>
    <w:uiPriority w:val="99"/>
    <w:semiHidden/>
    <w:rsid w:val="002B3275"/>
    <w:rPr>
      <w:color w:val="666666"/>
    </w:rPr>
  </w:style>
  <w:style w:type="character" w:styleId="af1">
    <w:name w:val="line number"/>
    <w:basedOn w:val="a0"/>
    <w:uiPriority w:val="99"/>
    <w:semiHidden/>
    <w:unhideWhenUsed/>
    <w:rsid w:val="00D14C0E"/>
  </w:style>
  <w:style w:type="table" w:customStyle="1" w:styleId="NormalGrid">
    <w:name w:val="Normal Grid"/>
    <w:basedOn w:val="a1"/>
    <w:uiPriority w:val="39"/>
    <w:rsid w:val="00CC19E4"/>
    <w:rPr>
      <w:rFonts w:ascii="Georgia"/>
      <w:kern w:val="0"/>
      <w:sz w:val="22"/>
      <w:lang w:eastAsia="en-US"/>
    </w:rPr>
    <w:tblPr>
      <w:tblCellMar>
        <w:top w:w="80" w:type="dxa"/>
        <w:left w:w="160" w:type="dxa"/>
        <w:bottom w:w="80" w:type="dxa"/>
        <w:right w:w="160" w:type="dxa"/>
      </w:tblCellMar>
    </w:tblPr>
  </w:style>
  <w:style w:type="character" w:styleId="af2">
    <w:name w:val="annotation reference"/>
    <w:basedOn w:val="a0"/>
    <w:uiPriority w:val="99"/>
    <w:semiHidden/>
    <w:unhideWhenUsed/>
    <w:rsid w:val="00382AA8"/>
    <w:rPr>
      <w:sz w:val="16"/>
      <w:szCs w:val="16"/>
    </w:rPr>
  </w:style>
  <w:style w:type="paragraph" w:styleId="af3">
    <w:name w:val="annotation text"/>
    <w:basedOn w:val="a"/>
    <w:link w:val="af4"/>
    <w:uiPriority w:val="99"/>
    <w:unhideWhenUsed/>
    <w:rsid w:val="00382AA8"/>
    <w:rPr>
      <w:sz w:val="20"/>
      <w:szCs w:val="20"/>
    </w:rPr>
  </w:style>
  <w:style w:type="character" w:customStyle="1" w:styleId="af4">
    <w:name w:val="批注文字 字符"/>
    <w:basedOn w:val="a0"/>
    <w:link w:val="af3"/>
    <w:uiPriority w:val="99"/>
    <w:rsid w:val="00382AA8"/>
    <w:rPr>
      <w:sz w:val="20"/>
      <w:szCs w:val="20"/>
    </w:rPr>
  </w:style>
  <w:style w:type="paragraph" w:styleId="af5">
    <w:name w:val="annotation subject"/>
    <w:basedOn w:val="af3"/>
    <w:next w:val="af3"/>
    <w:link w:val="af6"/>
    <w:uiPriority w:val="99"/>
    <w:semiHidden/>
    <w:unhideWhenUsed/>
    <w:rsid w:val="00B67EE2"/>
    <w:pPr>
      <w:jc w:val="left"/>
    </w:pPr>
    <w:rPr>
      <w:b/>
      <w:bCs/>
      <w:sz w:val="21"/>
      <w:szCs w:val="22"/>
    </w:rPr>
  </w:style>
  <w:style w:type="character" w:customStyle="1" w:styleId="af6">
    <w:name w:val="批注主题 字符"/>
    <w:basedOn w:val="af4"/>
    <w:link w:val="af5"/>
    <w:uiPriority w:val="99"/>
    <w:semiHidden/>
    <w:rsid w:val="00B67EE2"/>
    <w:rPr>
      <w:b/>
      <w:bCs/>
      <w:sz w:val="20"/>
      <w:szCs w:val="20"/>
    </w:rPr>
  </w:style>
  <w:style w:type="paragraph" w:styleId="af7">
    <w:name w:val="Revision"/>
    <w:hidden/>
    <w:uiPriority w:val="99"/>
    <w:semiHidden/>
    <w:rsid w:val="00AD3D2B"/>
  </w:style>
  <w:style w:type="character" w:styleId="HTML">
    <w:name w:val="HTML Code"/>
    <w:basedOn w:val="a0"/>
    <w:uiPriority w:val="99"/>
    <w:semiHidden/>
    <w:unhideWhenUsed/>
    <w:rsid w:val="00E41888"/>
    <w:rPr>
      <w:rFonts w:ascii="SimSun" w:eastAsia="SimSun" w:hAnsi="SimSun" w:cs="SimSun"/>
      <w:sz w:val="24"/>
      <w:szCs w:val="24"/>
    </w:rPr>
  </w:style>
  <w:style w:type="character" w:styleId="af8">
    <w:name w:val="Emphasis"/>
    <w:basedOn w:val="a0"/>
    <w:uiPriority w:val="20"/>
    <w:qFormat/>
    <w:rsid w:val="00E41888"/>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0757935">
      <w:bodyDiv w:val="1"/>
      <w:marLeft w:val="0"/>
      <w:marRight w:val="0"/>
      <w:marTop w:val="0"/>
      <w:marBottom w:val="0"/>
      <w:divBdr>
        <w:top w:val="none" w:sz="0" w:space="0" w:color="auto"/>
        <w:left w:val="none" w:sz="0" w:space="0" w:color="auto"/>
        <w:bottom w:val="none" w:sz="0" w:space="0" w:color="auto"/>
        <w:right w:val="none" w:sz="0" w:space="0" w:color="auto"/>
      </w:divBdr>
    </w:div>
    <w:div w:id="109981055">
      <w:bodyDiv w:val="1"/>
      <w:marLeft w:val="0"/>
      <w:marRight w:val="0"/>
      <w:marTop w:val="0"/>
      <w:marBottom w:val="0"/>
      <w:divBdr>
        <w:top w:val="none" w:sz="0" w:space="0" w:color="auto"/>
        <w:left w:val="none" w:sz="0" w:space="0" w:color="auto"/>
        <w:bottom w:val="none" w:sz="0" w:space="0" w:color="auto"/>
        <w:right w:val="none" w:sz="0" w:space="0" w:color="auto"/>
      </w:divBdr>
    </w:div>
    <w:div w:id="131218136">
      <w:bodyDiv w:val="1"/>
      <w:marLeft w:val="0"/>
      <w:marRight w:val="0"/>
      <w:marTop w:val="0"/>
      <w:marBottom w:val="0"/>
      <w:divBdr>
        <w:top w:val="none" w:sz="0" w:space="0" w:color="auto"/>
        <w:left w:val="none" w:sz="0" w:space="0" w:color="auto"/>
        <w:bottom w:val="none" w:sz="0" w:space="0" w:color="auto"/>
        <w:right w:val="none" w:sz="0" w:space="0" w:color="auto"/>
      </w:divBdr>
    </w:div>
    <w:div w:id="133062926">
      <w:bodyDiv w:val="1"/>
      <w:marLeft w:val="0"/>
      <w:marRight w:val="0"/>
      <w:marTop w:val="0"/>
      <w:marBottom w:val="0"/>
      <w:divBdr>
        <w:top w:val="none" w:sz="0" w:space="0" w:color="auto"/>
        <w:left w:val="none" w:sz="0" w:space="0" w:color="auto"/>
        <w:bottom w:val="none" w:sz="0" w:space="0" w:color="auto"/>
        <w:right w:val="none" w:sz="0" w:space="0" w:color="auto"/>
      </w:divBdr>
    </w:div>
    <w:div w:id="148643678">
      <w:bodyDiv w:val="1"/>
      <w:marLeft w:val="0"/>
      <w:marRight w:val="0"/>
      <w:marTop w:val="0"/>
      <w:marBottom w:val="0"/>
      <w:divBdr>
        <w:top w:val="none" w:sz="0" w:space="0" w:color="auto"/>
        <w:left w:val="none" w:sz="0" w:space="0" w:color="auto"/>
        <w:bottom w:val="none" w:sz="0" w:space="0" w:color="auto"/>
        <w:right w:val="none" w:sz="0" w:space="0" w:color="auto"/>
      </w:divBdr>
    </w:div>
    <w:div w:id="217135053">
      <w:bodyDiv w:val="1"/>
      <w:marLeft w:val="0"/>
      <w:marRight w:val="0"/>
      <w:marTop w:val="0"/>
      <w:marBottom w:val="0"/>
      <w:divBdr>
        <w:top w:val="none" w:sz="0" w:space="0" w:color="auto"/>
        <w:left w:val="none" w:sz="0" w:space="0" w:color="auto"/>
        <w:bottom w:val="none" w:sz="0" w:space="0" w:color="auto"/>
        <w:right w:val="none" w:sz="0" w:space="0" w:color="auto"/>
      </w:divBdr>
    </w:div>
    <w:div w:id="256258095">
      <w:bodyDiv w:val="1"/>
      <w:marLeft w:val="0"/>
      <w:marRight w:val="0"/>
      <w:marTop w:val="0"/>
      <w:marBottom w:val="0"/>
      <w:divBdr>
        <w:top w:val="none" w:sz="0" w:space="0" w:color="auto"/>
        <w:left w:val="none" w:sz="0" w:space="0" w:color="auto"/>
        <w:bottom w:val="none" w:sz="0" w:space="0" w:color="auto"/>
        <w:right w:val="none" w:sz="0" w:space="0" w:color="auto"/>
      </w:divBdr>
      <w:divsChild>
        <w:div w:id="303047812">
          <w:marLeft w:val="0"/>
          <w:marRight w:val="0"/>
          <w:marTop w:val="0"/>
          <w:marBottom w:val="0"/>
          <w:divBdr>
            <w:top w:val="none" w:sz="0" w:space="0" w:color="auto"/>
            <w:left w:val="none" w:sz="0" w:space="0" w:color="auto"/>
            <w:bottom w:val="none" w:sz="0" w:space="0" w:color="auto"/>
            <w:right w:val="none" w:sz="0" w:space="0" w:color="auto"/>
          </w:divBdr>
        </w:div>
        <w:div w:id="520048629">
          <w:marLeft w:val="0"/>
          <w:marRight w:val="0"/>
          <w:marTop w:val="0"/>
          <w:marBottom w:val="0"/>
          <w:divBdr>
            <w:top w:val="none" w:sz="0" w:space="0" w:color="auto"/>
            <w:left w:val="none" w:sz="0" w:space="0" w:color="auto"/>
            <w:bottom w:val="none" w:sz="0" w:space="0" w:color="auto"/>
            <w:right w:val="none" w:sz="0" w:space="0" w:color="auto"/>
          </w:divBdr>
        </w:div>
        <w:div w:id="1392000232">
          <w:marLeft w:val="0"/>
          <w:marRight w:val="0"/>
          <w:marTop w:val="0"/>
          <w:marBottom w:val="0"/>
          <w:divBdr>
            <w:top w:val="none" w:sz="0" w:space="0" w:color="auto"/>
            <w:left w:val="none" w:sz="0" w:space="0" w:color="auto"/>
            <w:bottom w:val="none" w:sz="0" w:space="0" w:color="auto"/>
            <w:right w:val="none" w:sz="0" w:space="0" w:color="auto"/>
          </w:divBdr>
        </w:div>
      </w:divsChild>
    </w:div>
    <w:div w:id="285742856">
      <w:bodyDiv w:val="1"/>
      <w:marLeft w:val="0"/>
      <w:marRight w:val="0"/>
      <w:marTop w:val="0"/>
      <w:marBottom w:val="0"/>
      <w:divBdr>
        <w:top w:val="none" w:sz="0" w:space="0" w:color="auto"/>
        <w:left w:val="none" w:sz="0" w:space="0" w:color="auto"/>
        <w:bottom w:val="none" w:sz="0" w:space="0" w:color="auto"/>
        <w:right w:val="none" w:sz="0" w:space="0" w:color="auto"/>
      </w:divBdr>
    </w:div>
    <w:div w:id="401291153">
      <w:bodyDiv w:val="1"/>
      <w:marLeft w:val="0"/>
      <w:marRight w:val="0"/>
      <w:marTop w:val="0"/>
      <w:marBottom w:val="0"/>
      <w:divBdr>
        <w:top w:val="none" w:sz="0" w:space="0" w:color="auto"/>
        <w:left w:val="none" w:sz="0" w:space="0" w:color="auto"/>
        <w:bottom w:val="none" w:sz="0" w:space="0" w:color="auto"/>
        <w:right w:val="none" w:sz="0" w:space="0" w:color="auto"/>
      </w:divBdr>
    </w:div>
    <w:div w:id="444350384">
      <w:bodyDiv w:val="1"/>
      <w:marLeft w:val="0"/>
      <w:marRight w:val="0"/>
      <w:marTop w:val="0"/>
      <w:marBottom w:val="0"/>
      <w:divBdr>
        <w:top w:val="none" w:sz="0" w:space="0" w:color="auto"/>
        <w:left w:val="none" w:sz="0" w:space="0" w:color="auto"/>
        <w:bottom w:val="none" w:sz="0" w:space="0" w:color="auto"/>
        <w:right w:val="none" w:sz="0" w:space="0" w:color="auto"/>
      </w:divBdr>
    </w:div>
    <w:div w:id="460922672">
      <w:bodyDiv w:val="1"/>
      <w:marLeft w:val="0"/>
      <w:marRight w:val="0"/>
      <w:marTop w:val="0"/>
      <w:marBottom w:val="0"/>
      <w:divBdr>
        <w:top w:val="none" w:sz="0" w:space="0" w:color="auto"/>
        <w:left w:val="none" w:sz="0" w:space="0" w:color="auto"/>
        <w:bottom w:val="none" w:sz="0" w:space="0" w:color="auto"/>
        <w:right w:val="none" w:sz="0" w:space="0" w:color="auto"/>
      </w:divBdr>
    </w:div>
    <w:div w:id="549264132">
      <w:bodyDiv w:val="1"/>
      <w:marLeft w:val="0"/>
      <w:marRight w:val="0"/>
      <w:marTop w:val="0"/>
      <w:marBottom w:val="0"/>
      <w:divBdr>
        <w:top w:val="none" w:sz="0" w:space="0" w:color="auto"/>
        <w:left w:val="none" w:sz="0" w:space="0" w:color="auto"/>
        <w:bottom w:val="none" w:sz="0" w:space="0" w:color="auto"/>
        <w:right w:val="none" w:sz="0" w:space="0" w:color="auto"/>
      </w:divBdr>
    </w:div>
    <w:div w:id="581640448">
      <w:bodyDiv w:val="1"/>
      <w:marLeft w:val="0"/>
      <w:marRight w:val="0"/>
      <w:marTop w:val="0"/>
      <w:marBottom w:val="0"/>
      <w:divBdr>
        <w:top w:val="none" w:sz="0" w:space="0" w:color="auto"/>
        <w:left w:val="none" w:sz="0" w:space="0" w:color="auto"/>
        <w:bottom w:val="none" w:sz="0" w:space="0" w:color="auto"/>
        <w:right w:val="none" w:sz="0" w:space="0" w:color="auto"/>
      </w:divBdr>
      <w:divsChild>
        <w:div w:id="393626368">
          <w:marLeft w:val="0"/>
          <w:marRight w:val="0"/>
          <w:marTop w:val="0"/>
          <w:marBottom w:val="0"/>
          <w:divBdr>
            <w:top w:val="none" w:sz="0" w:space="0" w:color="auto"/>
            <w:left w:val="none" w:sz="0" w:space="0" w:color="auto"/>
            <w:bottom w:val="none" w:sz="0" w:space="0" w:color="auto"/>
            <w:right w:val="none" w:sz="0" w:space="0" w:color="auto"/>
          </w:divBdr>
        </w:div>
        <w:div w:id="444429843">
          <w:marLeft w:val="0"/>
          <w:marRight w:val="0"/>
          <w:marTop w:val="0"/>
          <w:marBottom w:val="0"/>
          <w:divBdr>
            <w:top w:val="none" w:sz="0" w:space="0" w:color="auto"/>
            <w:left w:val="none" w:sz="0" w:space="0" w:color="auto"/>
            <w:bottom w:val="none" w:sz="0" w:space="0" w:color="auto"/>
            <w:right w:val="none" w:sz="0" w:space="0" w:color="auto"/>
          </w:divBdr>
        </w:div>
        <w:div w:id="1647054368">
          <w:marLeft w:val="0"/>
          <w:marRight w:val="0"/>
          <w:marTop w:val="0"/>
          <w:marBottom w:val="0"/>
          <w:divBdr>
            <w:top w:val="none" w:sz="0" w:space="0" w:color="auto"/>
            <w:left w:val="none" w:sz="0" w:space="0" w:color="auto"/>
            <w:bottom w:val="none" w:sz="0" w:space="0" w:color="auto"/>
            <w:right w:val="none" w:sz="0" w:space="0" w:color="auto"/>
          </w:divBdr>
        </w:div>
        <w:div w:id="1676152630">
          <w:marLeft w:val="0"/>
          <w:marRight w:val="0"/>
          <w:marTop w:val="0"/>
          <w:marBottom w:val="0"/>
          <w:divBdr>
            <w:top w:val="none" w:sz="0" w:space="0" w:color="auto"/>
            <w:left w:val="none" w:sz="0" w:space="0" w:color="auto"/>
            <w:bottom w:val="none" w:sz="0" w:space="0" w:color="auto"/>
            <w:right w:val="none" w:sz="0" w:space="0" w:color="auto"/>
          </w:divBdr>
        </w:div>
        <w:div w:id="2087527063">
          <w:marLeft w:val="0"/>
          <w:marRight w:val="0"/>
          <w:marTop w:val="0"/>
          <w:marBottom w:val="0"/>
          <w:divBdr>
            <w:top w:val="none" w:sz="0" w:space="0" w:color="auto"/>
            <w:left w:val="none" w:sz="0" w:space="0" w:color="auto"/>
            <w:bottom w:val="none" w:sz="0" w:space="0" w:color="auto"/>
            <w:right w:val="none" w:sz="0" w:space="0" w:color="auto"/>
          </w:divBdr>
        </w:div>
      </w:divsChild>
    </w:div>
    <w:div w:id="599802149">
      <w:bodyDiv w:val="1"/>
      <w:marLeft w:val="0"/>
      <w:marRight w:val="0"/>
      <w:marTop w:val="0"/>
      <w:marBottom w:val="0"/>
      <w:divBdr>
        <w:top w:val="none" w:sz="0" w:space="0" w:color="auto"/>
        <w:left w:val="none" w:sz="0" w:space="0" w:color="auto"/>
        <w:bottom w:val="none" w:sz="0" w:space="0" w:color="auto"/>
        <w:right w:val="none" w:sz="0" w:space="0" w:color="auto"/>
      </w:divBdr>
      <w:divsChild>
        <w:div w:id="146213124">
          <w:marLeft w:val="0"/>
          <w:marRight w:val="0"/>
          <w:marTop w:val="0"/>
          <w:marBottom w:val="0"/>
          <w:divBdr>
            <w:top w:val="none" w:sz="0" w:space="0" w:color="auto"/>
            <w:left w:val="none" w:sz="0" w:space="0" w:color="auto"/>
            <w:bottom w:val="none" w:sz="0" w:space="0" w:color="auto"/>
            <w:right w:val="none" w:sz="0" w:space="0" w:color="auto"/>
          </w:divBdr>
        </w:div>
        <w:div w:id="1005521888">
          <w:marLeft w:val="0"/>
          <w:marRight w:val="0"/>
          <w:marTop w:val="0"/>
          <w:marBottom w:val="0"/>
          <w:divBdr>
            <w:top w:val="none" w:sz="0" w:space="0" w:color="auto"/>
            <w:left w:val="none" w:sz="0" w:space="0" w:color="auto"/>
            <w:bottom w:val="none" w:sz="0" w:space="0" w:color="auto"/>
            <w:right w:val="none" w:sz="0" w:space="0" w:color="auto"/>
          </w:divBdr>
        </w:div>
        <w:div w:id="1286160370">
          <w:marLeft w:val="0"/>
          <w:marRight w:val="0"/>
          <w:marTop w:val="0"/>
          <w:marBottom w:val="0"/>
          <w:divBdr>
            <w:top w:val="none" w:sz="0" w:space="0" w:color="auto"/>
            <w:left w:val="none" w:sz="0" w:space="0" w:color="auto"/>
            <w:bottom w:val="none" w:sz="0" w:space="0" w:color="auto"/>
            <w:right w:val="none" w:sz="0" w:space="0" w:color="auto"/>
          </w:divBdr>
        </w:div>
        <w:div w:id="1498375466">
          <w:marLeft w:val="0"/>
          <w:marRight w:val="0"/>
          <w:marTop w:val="0"/>
          <w:marBottom w:val="0"/>
          <w:divBdr>
            <w:top w:val="none" w:sz="0" w:space="0" w:color="auto"/>
            <w:left w:val="none" w:sz="0" w:space="0" w:color="auto"/>
            <w:bottom w:val="none" w:sz="0" w:space="0" w:color="auto"/>
            <w:right w:val="none" w:sz="0" w:space="0" w:color="auto"/>
          </w:divBdr>
        </w:div>
      </w:divsChild>
    </w:div>
    <w:div w:id="771359777">
      <w:bodyDiv w:val="1"/>
      <w:marLeft w:val="0"/>
      <w:marRight w:val="0"/>
      <w:marTop w:val="0"/>
      <w:marBottom w:val="0"/>
      <w:divBdr>
        <w:top w:val="none" w:sz="0" w:space="0" w:color="auto"/>
        <w:left w:val="none" w:sz="0" w:space="0" w:color="auto"/>
        <w:bottom w:val="none" w:sz="0" w:space="0" w:color="auto"/>
        <w:right w:val="none" w:sz="0" w:space="0" w:color="auto"/>
      </w:divBdr>
    </w:div>
    <w:div w:id="821774686">
      <w:bodyDiv w:val="1"/>
      <w:marLeft w:val="0"/>
      <w:marRight w:val="0"/>
      <w:marTop w:val="0"/>
      <w:marBottom w:val="0"/>
      <w:divBdr>
        <w:top w:val="none" w:sz="0" w:space="0" w:color="auto"/>
        <w:left w:val="none" w:sz="0" w:space="0" w:color="auto"/>
        <w:bottom w:val="none" w:sz="0" w:space="0" w:color="auto"/>
        <w:right w:val="none" w:sz="0" w:space="0" w:color="auto"/>
      </w:divBdr>
    </w:div>
    <w:div w:id="837817390">
      <w:bodyDiv w:val="1"/>
      <w:marLeft w:val="0"/>
      <w:marRight w:val="0"/>
      <w:marTop w:val="0"/>
      <w:marBottom w:val="0"/>
      <w:divBdr>
        <w:top w:val="none" w:sz="0" w:space="0" w:color="auto"/>
        <w:left w:val="none" w:sz="0" w:space="0" w:color="auto"/>
        <w:bottom w:val="none" w:sz="0" w:space="0" w:color="auto"/>
        <w:right w:val="none" w:sz="0" w:space="0" w:color="auto"/>
      </w:divBdr>
    </w:div>
    <w:div w:id="861241154">
      <w:bodyDiv w:val="1"/>
      <w:marLeft w:val="0"/>
      <w:marRight w:val="0"/>
      <w:marTop w:val="0"/>
      <w:marBottom w:val="0"/>
      <w:divBdr>
        <w:top w:val="none" w:sz="0" w:space="0" w:color="auto"/>
        <w:left w:val="none" w:sz="0" w:space="0" w:color="auto"/>
        <w:bottom w:val="none" w:sz="0" w:space="0" w:color="auto"/>
        <w:right w:val="none" w:sz="0" w:space="0" w:color="auto"/>
      </w:divBdr>
    </w:div>
    <w:div w:id="868687840">
      <w:bodyDiv w:val="1"/>
      <w:marLeft w:val="0"/>
      <w:marRight w:val="0"/>
      <w:marTop w:val="0"/>
      <w:marBottom w:val="0"/>
      <w:divBdr>
        <w:top w:val="none" w:sz="0" w:space="0" w:color="auto"/>
        <w:left w:val="none" w:sz="0" w:space="0" w:color="auto"/>
        <w:bottom w:val="none" w:sz="0" w:space="0" w:color="auto"/>
        <w:right w:val="none" w:sz="0" w:space="0" w:color="auto"/>
      </w:divBdr>
    </w:div>
    <w:div w:id="881674858">
      <w:bodyDiv w:val="1"/>
      <w:marLeft w:val="0"/>
      <w:marRight w:val="0"/>
      <w:marTop w:val="0"/>
      <w:marBottom w:val="0"/>
      <w:divBdr>
        <w:top w:val="none" w:sz="0" w:space="0" w:color="auto"/>
        <w:left w:val="none" w:sz="0" w:space="0" w:color="auto"/>
        <w:bottom w:val="none" w:sz="0" w:space="0" w:color="auto"/>
        <w:right w:val="none" w:sz="0" w:space="0" w:color="auto"/>
      </w:divBdr>
    </w:div>
    <w:div w:id="891769681">
      <w:bodyDiv w:val="1"/>
      <w:marLeft w:val="0"/>
      <w:marRight w:val="0"/>
      <w:marTop w:val="0"/>
      <w:marBottom w:val="0"/>
      <w:divBdr>
        <w:top w:val="none" w:sz="0" w:space="0" w:color="auto"/>
        <w:left w:val="none" w:sz="0" w:space="0" w:color="auto"/>
        <w:bottom w:val="none" w:sz="0" w:space="0" w:color="auto"/>
        <w:right w:val="none" w:sz="0" w:space="0" w:color="auto"/>
      </w:divBdr>
    </w:div>
    <w:div w:id="937182406">
      <w:bodyDiv w:val="1"/>
      <w:marLeft w:val="0"/>
      <w:marRight w:val="0"/>
      <w:marTop w:val="0"/>
      <w:marBottom w:val="0"/>
      <w:divBdr>
        <w:top w:val="none" w:sz="0" w:space="0" w:color="auto"/>
        <w:left w:val="none" w:sz="0" w:space="0" w:color="auto"/>
        <w:bottom w:val="none" w:sz="0" w:space="0" w:color="auto"/>
        <w:right w:val="none" w:sz="0" w:space="0" w:color="auto"/>
      </w:divBdr>
    </w:div>
    <w:div w:id="942686596">
      <w:bodyDiv w:val="1"/>
      <w:marLeft w:val="0"/>
      <w:marRight w:val="0"/>
      <w:marTop w:val="0"/>
      <w:marBottom w:val="0"/>
      <w:divBdr>
        <w:top w:val="none" w:sz="0" w:space="0" w:color="auto"/>
        <w:left w:val="none" w:sz="0" w:space="0" w:color="auto"/>
        <w:bottom w:val="none" w:sz="0" w:space="0" w:color="auto"/>
        <w:right w:val="none" w:sz="0" w:space="0" w:color="auto"/>
      </w:divBdr>
      <w:divsChild>
        <w:div w:id="1224682838">
          <w:marLeft w:val="0"/>
          <w:marRight w:val="0"/>
          <w:marTop w:val="0"/>
          <w:marBottom w:val="0"/>
          <w:divBdr>
            <w:top w:val="none" w:sz="0" w:space="0" w:color="auto"/>
            <w:left w:val="none" w:sz="0" w:space="0" w:color="auto"/>
            <w:bottom w:val="none" w:sz="0" w:space="0" w:color="auto"/>
            <w:right w:val="none" w:sz="0" w:space="0" w:color="auto"/>
          </w:divBdr>
        </w:div>
        <w:div w:id="1477410743">
          <w:marLeft w:val="0"/>
          <w:marRight w:val="0"/>
          <w:marTop w:val="0"/>
          <w:marBottom w:val="0"/>
          <w:divBdr>
            <w:top w:val="none" w:sz="0" w:space="0" w:color="auto"/>
            <w:left w:val="none" w:sz="0" w:space="0" w:color="auto"/>
            <w:bottom w:val="none" w:sz="0" w:space="0" w:color="auto"/>
            <w:right w:val="none" w:sz="0" w:space="0" w:color="auto"/>
          </w:divBdr>
        </w:div>
      </w:divsChild>
    </w:div>
    <w:div w:id="947280099">
      <w:bodyDiv w:val="1"/>
      <w:marLeft w:val="0"/>
      <w:marRight w:val="0"/>
      <w:marTop w:val="0"/>
      <w:marBottom w:val="0"/>
      <w:divBdr>
        <w:top w:val="none" w:sz="0" w:space="0" w:color="auto"/>
        <w:left w:val="none" w:sz="0" w:space="0" w:color="auto"/>
        <w:bottom w:val="none" w:sz="0" w:space="0" w:color="auto"/>
        <w:right w:val="none" w:sz="0" w:space="0" w:color="auto"/>
      </w:divBdr>
    </w:div>
    <w:div w:id="960918570">
      <w:bodyDiv w:val="1"/>
      <w:marLeft w:val="0"/>
      <w:marRight w:val="0"/>
      <w:marTop w:val="0"/>
      <w:marBottom w:val="0"/>
      <w:divBdr>
        <w:top w:val="none" w:sz="0" w:space="0" w:color="auto"/>
        <w:left w:val="none" w:sz="0" w:space="0" w:color="auto"/>
        <w:bottom w:val="none" w:sz="0" w:space="0" w:color="auto"/>
        <w:right w:val="none" w:sz="0" w:space="0" w:color="auto"/>
      </w:divBdr>
    </w:div>
    <w:div w:id="1038703374">
      <w:bodyDiv w:val="1"/>
      <w:marLeft w:val="0"/>
      <w:marRight w:val="0"/>
      <w:marTop w:val="0"/>
      <w:marBottom w:val="0"/>
      <w:divBdr>
        <w:top w:val="none" w:sz="0" w:space="0" w:color="auto"/>
        <w:left w:val="none" w:sz="0" w:space="0" w:color="auto"/>
        <w:bottom w:val="none" w:sz="0" w:space="0" w:color="auto"/>
        <w:right w:val="none" w:sz="0" w:space="0" w:color="auto"/>
      </w:divBdr>
    </w:div>
    <w:div w:id="1047530885">
      <w:bodyDiv w:val="1"/>
      <w:marLeft w:val="0"/>
      <w:marRight w:val="0"/>
      <w:marTop w:val="0"/>
      <w:marBottom w:val="0"/>
      <w:divBdr>
        <w:top w:val="none" w:sz="0" w:space="0" w:color="auto"/>
        <w:left w:val="none" w:sz="0" w:space="0" w:color="auto"/>
        <w:bottom w:val="none" w:sz="0" w:space="0" w:color="auto"/>
        <w:right w:val="none" w:sz="0" w:space="0" w:color="auto"/>
      </w:divBdr>
    </w:div>
    <w:div w:id="1052192686">
      <w:bodyDiv w:val="1"/>
      <w:marLeft w:val="0"/>
      <w:marRight w:val="0"/>
      <w:marTop w:val="0"/>
      <w:marBottom w:val="0"/>
      <w:divBdr>
        <w:top w:val="none" w:sz="0" w:space="0" w:color="auto"/>
        <w:left w:val="none" w:sz="0" w:space="0" w:color="auto"/>
        <w:bottom w:val="none" w:sz="0" w:space="0" w:color="auto"/>
        <w:right w:val="none" w:sz="0" w:space="0" w:color="auto"/>
      </w:divBdr>
    </w:div>
    <w:div w:id="1053772582">
      <w:bodyDiv w:val="1"/>
      <w:marLeft w:val="0"/>
      <w:marRight w:val="0"/>
      <w:marTop w:val="0"/>
      <w:marBottom w:val="0"/>
      <w:divBdr>
        <w:top w:val="none" w:sz="0" w:space="0" w:color="auto"/>
        <w:left w:val="none" w:sz="0" w:space="0" w:color="auto"/>
        <w:bottom w:val="none" w:sz="0" w:space="0" w:color="auto"/>
        <w:right w:val="none" w:sz="0" w:space="0" w:color="auto"/>
      </w:divBdr>
      <w:divsChild>
        <w:div w:id="1698457816">
          <w:marLeft w:val="0"/>
          <w:marRight w:val="0"/>
          <w:marTop w:val="0"/>
          <w:marBottom w:val="0"/>
          <w:divBdr>
            <w:top w:val="none" w:sz="0" w:space="0" w:color="auto"/>
            <w:left w:val="none" w:sz="0" w:space="0" w:color="auto"/>
            <w:bottom w:val="none" w:sz="0" w:space="0" w:color="auto"/>
            <w:right w:val="none" w:sz="0" w:space="0" w:color="auto"/>
          </w:divBdr>
          <w:divsChild>
            <w:div w:id="1271425801">
              <w:marLeft w:val="0"/>
              <w:marRight w:val="0"/>
              <w:marTop w:val="0"/>
              <w:marBottom w:val="0"/>
              <w:divBdr>
                <w:top w:val="none" w:sz="0" w:space="0" w:color="auto"/>
                <w:left w:val="none" w:sz="0" w:space="0" w:color="auto"/>
                <w:bottom w:val="none" w:sz="0" w:space="0" w:color="auto"/>
                <w:right w:val="none" w:sz="0" w:space="0" w:color="auto"/>
              </w:divBdr>
              <w:divsChild>
                <w:div w:id="1568416799">
                  <w:marLeft w:val="0"/>
                  <w:marRight w:val="0"/>
                  <w:marTop w:val="0"/>
                  <w:marBottom w:val="0"/>
                  <w:divBdr>
                    <w:top w:val="none" w:sz="0" w:space="0" w:color="auto"/>
                    <w:left w:val="none" w:sz="0" w:space="0" w:color="auto"/>
                    <w:bottom w:val="none" w:sz="0" w:space="0" w:color="auto"/>
                    <w:right w:val="none" w:sz="0" w:space="0" w:color="auto"/>
                  </w:divBdr>
                  <w:divsChild>
                    <w:div w:id="1577741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3503936">
          <w:marLeft w:val="0"/>
          <w:marRight w:val="0"/>
          <w:marTop w:val="0"/>
          <w:marBottom w:val="0"/>
          <w:divBdr>
            <w:top w:val="none" w:sz="0" w:space="0" w:color="auto"/>
            <w:left w:val="none" w:sz="0" w:space="0" w:color="auto"/>
            <w:bottom w:val="none" w:sz="0" w:space="0" w:color="auto"/>
            <w:right w:val="none" w:sz="0" w:space="0" w:color="auto"/>
          </w:divBdr>
          <w:divsChild>
            <w:div w:id="993336815">
              <w:marLeft w:val="0"/>
              <w:marRight w:val="0"/>
              <w:marTop w:val="0"/>
              <w:marBottom w:val="0"/>
              <w:divBdr>
                <w:top w:val="none" w:sz="0" w:space="0" w:color="auto"/>
                <w:left w:val="none" w:sz="0" w:space="0" w:color="auto"/>
                <w:bottom w:val="none" w:sz="0" w:space="0" w:color="auto"/>
                <w:right w:val="none" w:sz="0" w:space="0" w:color="auto"/>
              </w:divBdr>
              <w:divsChild>
                <w:div w:id="861937978">
                  <w:marLeft w:val="0"/>
                  <w:marRight w:val="0"/>
                  <w:marTop w:val="0"/>
                  <w:marBottom w:val="0"/>
                  <w:divBdr>
                    <w:top w:val="none" w:sz="0" w:space="0" w:color="auto"/>
                    <w:left w:val="none" w:sz="0" w:space="0" w:color="auto"/>
                    <w:bottom w:val="none" w:sz="0" w:space="0" w:color="auto"/>
                    <w:right w:val="none" w:sz="0" w:space="0" w:color="auto"/>
                  </w:divBdr>
                  <w:divsChild>
                    <w:div w:id="522787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8239834">
      <w:bodyDiv w:val="1"/>
      <w:marLeft w:val="0"/>
      <w:marRight w:val="0"/>
      <w:marTop w:val="0"/>
      <w:marBottom w:val="0"/>
      <w:divBdr>
        <w:top w:val="none" w:sz="0" w:space="0" w:color="auto"/>
        <w:left w:val="none" w:sz="0" w:space="0" w:color="auto"/>
        <w:bottom w:val="none" w:sz="0" w:space="0" w:color="auto"/>
        <w:right w:val="none" w:sz="0" w:space="0" w:color="auto"/>
      </w:divBdr>
    </w:div>
    <w:div w:id="1062290832">
      <w:bodyDiv w:val="1"/>
      <w:marLeft w:val="0"/>
      <w:marRight w:val="0"/>
      <w:marTop w:val="0"/>
      <w:marBottom w:val="0"/>
      <w:divBdr>
        <w:top w:val="none" w:sz="0" w:space="0" w:color="auto"/>
        <w:left w:val="none" w:sz="0" w:space="0" w:color="auto"/>
        <w:bottom w:val="none" w:sz="0" w:space="0" w:color="auto"/>
        <w:right w:val="none" w:sz="0" w:space="0" w:color="auto"/>
      </w:divBdr>
    </w:div>
    <w:div w:id="1070494431">
      <w:bodyDiv w:val="1"/>
      <w:marLeft w:val="0"/>
      <w:marRight w:val="0"/>
      <w:marTop w:val="0"/>
      <w:marBottom w:val="0"/>
      <w:divBdr>
        <w:top w:val="none" w:sz="0" w:space="0" w:color="auto"/>
        <w:left w:val="none" w:sz="0" w:space="0" w:color="auto"/>
        <w:bottom w:val="none" w:sz="0" w:space="0" w:color="auto"/>
        <w:right w:val="none" w:sz="0" w:space="0" w:color="auto"/>
      </w:divBdr>
      <w:divsChild>
        <w:div w:id="1327631066">
          <w:marLeft w:val="0"/>
          <w:marRight w:val="0"/>
          <w:marTop w:val="0"/>
          <w:marBottom w:val="0"/>
          <w:divBdr>
            <w:top w:val="none" w:sz="0" w:space="0" w:color="auto"/>
            <w:left w:val="none" w:sz="0" w:space="0" w:color="auto"/>
            <w:bottom w:val="none" w:sz="0" w:space="0" w:color="auto"/>
            <w:right w:val="none" w:sz="0" w:space="0" w:color="auto"/>
          </w:divBdr>
        </w:div>
        <w:div w:id="1328944315">
          <w:marLeft w:val="0"/>
          <w:marRight w:val="0"/>
          <w:marTop w:val="0"/>
          <w:marBottom w:val="0"/>
          <w:divBdr>
            <w:top w:val="none" w:sz="0" w:space="0" w:color="auto"/>
            <w:left w:val="none" w:sz="0" w:space="0" w:color="auto"/>
            <w:bottom w:val="none" w:sz="0" w:space="0" w:color="auto"/>
            <w:right w:val="none" w:sz="0" w:space="0" w:color="auto"/>
          </w:divBdr>
        </w:div>
      </w:divsChild>
    </w:div>
    <w:div w:id="1076317476">
      <w:bodyDiv w:val="1"/>
      <w:marLeft w:val="0"/>
      <w:marRight w:val="0"/>
      <w:marTop w:val="0"/>
      <w:marBottom w:val="0"/>
      <w:divBdr>
        <w:top w:val="none" w:sz="0" w:space="0" w:color="auto"/>
        <w:left w:val="none" w:sz="0" w:space="0" w:color="auto"/>
        <w:bottom w:val="none" w:sz="0" w:space="0" w:color="auto"/>
        <w:right w:val="none" w:sz="0" w:space="0" w:color="auto"/>
      </w:divBdr>
      <w:divsChild>
        <w:div w:id="390690550">
          <w:marLeft w:val="0"/>
          <w:marRight w:val="0"/>
          <w:marTop w:val="0"/>
          <w:marBottom w:val="0"/>
          <w:divBdr>
            <w:top w:val="none" w:sz="0" w:space="0" w:color="auto"/>
            <w:left w:val="none" w:sz="0" w:space="0" w:color="auto"/>
            <w:bottom w:val="none" w:sz="0" w:space="0" w:color="auto"/>
            <w:right w:val="none" w:sz="0" w:space="0" w:color="auto"/>
          </w:divBdr>
        </w:div>
      </w:divsChild>
    </w:div>
    <w:div w:id="1088581627">
      <w:bodyDiv w:val="1"/>
      <w:marLeft w:val="0"/>
      <w:marRight w:val="0"/>
      <w:marTop w:val="0"/>
      <w:marBottom w:val="0"/>
      <w:divBdr>
        <w:top w:val="none" w:sz="0" w:space="0" w:color="auto"/>
        <w:left w:val="none" w:sz="0" w:space="0" w:color="auto"/>
        <w:bottom w:val="none" w:sz="0" w:space="0" w:color="auto"/>
        <w:right w:val="none" w:sz="0" w:space="0" w:color="auto"/>
      </w:divBdr>
    </w:div>
    <w:div w:id="1110778241">
      <w:bodyDiv w:val="1"/>
      <w:marLeft w:val="0"/>
      <w:marRight w:val="0"/>
      <w:marTop w:val="0"/>
      <w:marBottom w:val="0"/>
      <w:divBdr>
        <w:top w:val="none" w:sz="0" w:space="0" w:color="auto"/>
        <w:left w:val="none" w:sz="0" w:space="0" w:color="auto"/>
        <w:bottom w:val="none" w:sz="0" w:space="0" w:color="auto"/>
        <w:right w:val="none" w:sz="0" w:space="0" w:color="auto"/>
      </w:divBdr>
      <w:divsChild>
        <w:div w:id="192764308">
          <w:marLeft w:val="0"/>
          <w:marRight w:val="0"/>
          <w:marTop w:val="0"/>
          <w:marBottom w:val="0"/>
          <w:divBdr>
            <w:top w:val="none" w:sz="0" w:space="0" w:color="auto"/>
            <w:left w:val="none" w:sz="0" w:space="0" w:color="auto"/>
            <w:bottom w:val="none" w:sz="0" w:space="0" w:color="auto"/>
            <w:right w:val="none" w:sz="0" w:space="0" w:color="auto"/>
          </w:divBdr>
        </w:div>
        <w:div w:id="259796245">
          <w:marLeft w:val="0"/>
          <w:marRight w:val="0"/>
          <w:marTop w:val="0"/>
          <w:marBottom w:val="0"/>
          <w:divBdr>
            <w:top w:val="none" w:sz="0" w:space="0" w:color="auto"/>
            <w:left w:val="none" w:sz="0" w:space="0" w:color="auto"/>
            <w:bottom w:val="none" w:sz="0" w:space="0" w:color="auto"/>
            <w:right w:val="none" w:sz="0" w:space="0" w:color="auto"/>
          </w:divBdr>
        </w:div>
        <w:div w:id="560480537">
          <w:marLeft w:val="0"/>
          <w:marRight w:val="0"/>
          <w:marTop w:val="0"/>
          <w:marBottom w:val="0"/>
          <w:divBdr>
            <w:top w:val="none" w:sz="0" w:space="0" w:color="auto"/>
            <w:left w:val="none" w:sz="0" w:space="0" w:color="auto"/>
            <w:bottom w:val="none" w:sz="0" w:space="0" w:color="auto"/>
            <w:right w:val="none" w:sz="0" w:space="0" w:color="auto"/>
          </w:divBdr>
        </w:div>
      </w:divsChild>
    </w:div>
    <w:div w:id="1217280904">
      <w:bodyDiv w:val="1"/>
      <w:marLeft w:val="0"/>
      <w:marRight w:val="0"/>
      <w:marTop w:val="0"/>
      <w:marBottom w:val="0"/>
      <w:divBdr>
        <w:top w:val="none" w:sz="0" w:space="0" w:color="auto"/>
        <w:left w:val="none" w:sz="0" w:space="0" w:color="auto"/>
        <w:bottom w:val="none" w:sz="0" w:space="0" w:color="auto"/>
        <w:right w:val="none" w:sz="0" w:space="0" w:color="auto"/>
      </w:divBdr>
    </w:div>
    <w:div w:id="1246067336">
      <w:bodyDiv w:val="1"/>
      <w:marLeft w:val="0"/>
      <w:marRight w:val="0"/>
      <w:marTop w:val="0"/>
      <w:marBottom w:val="0"/>
      <w:divBdr>
        <w:top w:val="none" w:sz="0" w:space="0" w:color="auto"/>
        <w:left w:val="none" w:sz="0" w:space="0" w:color="auto"/>
        <w:bottom w:val="none" w:sz="0" w:space="0" w:color="auto"/>
        <w:right w:val="none" w:sz="0" w:space="0" w:color="auto"/>
      </w:divBdr>
    </w:div>
    <w:div w:id="1297032507">
      <w:bodyDiv w:val="1"/>
      <w:marLeft w:val="0"/>
      <w:marRight w:val="0"/>
      <w:marTop w:val="0"/>
      <w:marBottom w:val="0"/>
      <w:divBdr>
        <w:top w:val="none" w:sz="0" w:space="0" w:color="auto"/>
        <w:left w:val="none" w:sz="0" w:space="0" w:color="auto"/>
        <w:bottom w:val="none" w:sz="0" w:space="0" w:color="auto"/>
        <w:right w:val="none" w:sz="0" w:space="0" w:color="auto"/>
      </w:divBdr>
      <w:divsChild>
        <w:div w:id="743991749">
          <w:marLeft w:val="0"/>
          <w:marRight w:val="0"/>
          <w:marTop w:val="0"/>
          <w:marBottom w:val="0"/>
          <w:divBdr>
            <w:top w:val="none" w:sz="0" w:space="0" w:color="auto"/>
            <w:left w:val="none" w:sz="0" w:space="0" w:color="auto"/>
            <w:bottom w:val="none" w:sz="0" w:space="0" w:color="auto"/>
            <w:right w:val="none" w:sz="0" w:space="0" w:color="auto"/>
          </w:divBdr>
        </w:div>
      </w:divsChild>
    </w:div>
    <w:div w:id="1364745995">
      <w:bodyDiv w:val="1"/>
      <w:marLeft w:val="0"/>
      <w:marRight w:val="0"/>
      <w:marTop w:val="0"/>
      <w:marBottom w:val="0"/>
      <w:divBdr>
        <w:top w:val="none" w:sz="0" w:space="0" w:color="auto"/>
        <w:left w:val="none" w:sz="0" w:space="0" w:color="auto"/>
        <w:bottom w:val="none" w:sz="0" w:space="0" w:color="auto"/>
        <w:right w:val="none" w:sz="0" w:space="0" w:color="auto"/>
      </w:divBdr>
      <w:divsChild>
        <w:div w:id="1616904447">
          <w:marLeft w:val="0"/>
          <w:marRight w:val="0"/>
          <w:marTop w:val="0"/>
          <w:marBottom w:val="0"/>
          <w:divBdr>
            <w:top w:val="none" w:sz="0" w:space="0" w:color="auto"/>
            <w:left w:val="none" w:sz="0" w:space="0" w:color="auto"/>
            <w:bottom w:val="none" w:sz="0" w:space="0" w:color="auto"/>
            <w:right w:val="none" w:sz="0" w:space="0" w:color="auto"/>
          </w:divBdr>
          <w:divsChild>
            <w:div w:id="1897813034">
              <w:marLeft w:val="0"/>
              <w:marRight w:val="0"/>
              <w:marTop w:val="0"/>
              <w:marBottom w:val="0"/>
              <w:divBdr>
                <w:top w:val="none" w:sz="0" w:space="0" w:color="auto"/>
                <w:left w:val="none" w:sz="0" w:space="0" w:color="auto"/>
                <w:bottom w:val="none" w:sz="0" w:space="0" w:color="auto"/>
                <w:right w:val="none" w:sz="0" w:space="0" w:color="auto"/>
              </w:divBdr>
              <w:divsChild>
                <w:div w:id="462112562">
                  <w:marLeft w:val="0"/>
                  <w:marRight w:val="0"/>
                  <w:marTop w:val="0"/>
                  <w:marBottom w:val="0"/>
                  <w:divBdr>
                    <w:top w:val="none" w:sz="0" w:space="0" w:color="auto"/>
                    <w:left w:val="none" w:sz="0" w:space="0" w:color="auto"/>
                    <w:bottom w:val="none" w:sz="0" w:space="0" w:color="auto"/>
                    <w:right w:val="none" w:sz="0" w:space="0" w:color="auto"/>
                  </w:divBdr>
                  <w:divsChild>
                    <w:div w:id="1159424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9664682">
      <w:bodyDiv w:val="1"/>
      <w:marLeft w:val="0"/>
      <w:marRight w:val="0"/>
      <w:marTop w:val="0"/>
      <w:marBottom w:val="0"/>
      <w:divBdr>
        <w:top w:val="none" w:sz="0" w:space="0" w:color="auto"/>
        <w:left w:val="none" w:sz="0" w:space="0" w:color="auto"/>
        <w:bottom w:val="none" w:sz="0" w:space="0" w:color="auto"/>
        <w:right w:val="none" w:sz="0" w:space="0" w:color="auto"/>
      </w:divBdr>
    </w:div>
    <w:div w:id="1397968549">
      <w:bodyDiv w:val="1"/>
      <w:marLeft w:val="0"/>
      <w:marRight w:val="0"/>
      <w:marTop w:val="0"/>
      <w:marBottom w:val="0"/>
      <w:divBdr>
        <w:top w:val="none" w:sz="0" w:space="0" w:color="auto"/>
        <w:left w:val="none" w:sz="0" w:space="0" w:color="auto"/>
        <w:bottom w:val="none" w:sz="0" w:space="0" w:color="auto"/>
        <w:right w:val="none" w:sz="0" w:space="0" w:color="auto"/>
      </w:divBdr>
    </w:div>
    <w:div w:id="1563297763">
      <w:bodyDiv w:val="1"/>
      <w:marLeft w:val="0"/>
      <w:marRight w:val="0"/>
      <w:marTop w:val="0"/>
      <w:marBottom w:val="0"/>
      <w:divBdr>
        <w:top w:val="none" w:sz="0" w:space="0" w:color="auto"/>
        <w:left w:val="none" w:sz="0" w:space="0" w:color="auto"/>
        <w:bottom w:val="none" w:sz="0" w:space="0" w:color="auto"/>
        <w:right w:val="none" w:sz="0" w:space="0" w:color="auto"/>
      </w:divBdr>
    </w:div>
    <w:div w:id="1599098917">
      <w:bodyDiv w:val="1"/>
      <w:marLeft w:val="0"/>
      <w:marRight w:val="0"/>
      <w:marTop w:val="0"/>
      <w:marBottom w:val="0"/>
      <w:divBdr>
        <w:top w:val="none" w:sz="0" w:space="0" w:color="auto"/>
        <w:left w:val="none" w:sz="0" w:space="0" w:color="auto"/>
        <w:bottom w:val="none" w:sz="0" w:space="0" w:color="auto"/>
        <w:right w:val="none" w:sz="0" w:space="0" w:color="auto"/>
      </w:divBdr>
    </w:div>
    <w:div w:id="1811241223">
      <w:bodyDiv w:val="1"/>
      <w:marLeft w:val="0"/>
      <w:marRight w:val="0"/>
      <w:marTop w:val="0"/>
      <w:marBottom w:val="0"/>
      <w:divBdr>
        <w:top w:val="none" w:sz="0" w:space="0" w:color="auto"/>
        <w:left w:val="none" w:sz="0" w:space="0" w:color="auto"/>
        <w:bottom w:val="none" w:sz="0" w:space="0" w:color="auto"/>
        <w:right w:val="none" w:sz="0" w:space="0" w:color="auto"/>
      </w:divBdr>
    </w:div>
    <w:div w:id="1812555671">
      <w:bodyDiv w:val="1"/>
      <w:marLeft w:val="0"/>
      <w:marRight w:val="0"/>
      <w:marTop w:val="0"/>
      <w:marBottom w:val="0"/>
      <w:divBdr>
        <w:top w:val="none" w:sz="0" w:space="0" w:color="auto"/>
        <w:left w:val="none" w:sz="0" w:space="0" w:color="auto"/>
        <w:bottom w:val="none" w:sz="0" w:space="0" w:color="auto"/>
        <w:right w:val="none" w:sz="0" w:space="0" w:color="auto"/>
      </w:divBdr>
    </w:div>
    <w:div w:id="1849444139">
      <w:bodyDiv w:val="1"/>
      <w:marLeft w:val="0"/>
      <w:marRight w:val="0"/>
      <w:marTop w:val="0"/>
      <w:marBottom w:val="0"/>
      <w:divBdr>
        <w:top w:val="none" w:sz="0" w:space="0" w:color="auto"/>
        <w:left w:val="none" w:sz="0" w:space="0" w:color="auto"/>
        <w:bottom w:val="none" w:sz="0" w:space="0" w:color="auto"/>
        <w:right w:val="none" w:sz="0" w:space="0" w:color="auto"/>
      </w:divBdr>
      <w:divsChild>
        <w:div w:id="1424179417">
          <w:marLeft w:val="0"/>
          <w:marRight w:val="0"/>
          <w:marTop w:val="0"/>
          <w:marBottom w:val="0"/>
          <w:divBdr>
            <w:top w:val="single" w:sz="2" w:space="0" w:color="auto"/>
            <w:left w:val="single" w:sz="2" w:space="0" w:color="auto"/>
            <w:bottom w:val="single" w:sz="2" w:space="0" w:color="auto"/>
            <w:right w:val="single" w:sz="2" w:space="0" w:color="auto"/>
          </w:divBdr>
        </w:div>
      </w:divsChild>
    </w:div>
    <w:div w:id="1903639300">
      <w:bodyDiv w:val="1"/>
      <w:marLeft w:val="0"/>
      <w:marRight w:val="0"/>
      <w:marTop w:val="0"/>
      <w:marBottom w:val="0"/>
      <w:divBdr>
        <w:top w:val="none" w:sz="0" w:space="0" w:color="auto"/>
        <w:left w:val="none" w:sz="0" w:space="0" w:color="auto"/>
        <w:bottom w:val="none" w:sz="0" w:space="0" w:color="auto"/>
        <w:right w:val="none" w:sz="0" w:space="0" w:color="auto"/>
      </w:divBdr>
    </w:div>
    <w:div w:id="1973634528">
      <w:bodyDiv w:val="1"/>
      <w:marLeft w:val="0"/>
      <w:marRight w:val="0"/>
      <w:marTop w:val="0"/>
      <w:marBottom w:val="0"/>
      <w:divBdr>
        <w:top w:val="none" w:sz="0" w:space="0" w:color="auto"/>
        <w:left w:val="none" w:sz="0" w:space="0" w:color="auto"/>
        <w:bottom w:val="none" w:sz="0" w:space="0" w:color="auto"/>
        <w:right w:val="none" w:sz="0" w:space="0" w:color="auto"/>
      </w:divBdr>
      <w:divsChild>
        <w:div w:id="166284916">
          <w:marLeft w:val="0"/>
          <w:marRight w:val="0"/>
          <w:marTop w:val="0"/>
          <w:marBottom w:val="0"/>
          <w:divBdr>
            <w:top w:val="none" w:sz="0" w:space="0" w:color="auto"/>
            <w:left w:val="none" w:sz="0" w:space="0" w:color="auto"/>
            <w:bottom w:val="none" w:sz="0" w:space="0" w:color="auto"/>
            <w:right w:val="none" w:sz="0" w:space="0" w:color="auto"/>
          </w:divBdr>
        </w:div>
        <w:div w:id="378163071">
          <w:marLeft w:val="0"/>
          <w:marRight w:val="0"/>
          <w:marTop w:val="0"/>
          <w:marBottom w:val="0"/>
          <w:divBdr>
            <w:top w:val="none" w:sz="0" w:space="0" w:color="auto"/>
            <w:left w:val="none" w:sz="0" w:space="0" w:color="auto"/>
            <w:bottom w:val="none" w:sz="0" w:space="0" w:color="auto"/>
            <w:right w:val="none" w:sz="0" w:space="0" w:color="auto"/>
          </w:divBdr>
        </w:div>
        <w:div w:id="1169828541">
          <w:marLeft w:val="0"/>
          <w:marRight w:val="0"/>
          <w:marTop w:val="0"/>
          <w:marBottom w:val="0"/>
          <w:divBdr>
            <w:top w:val="none" w:sz="0" w:space="0" w:color="auto"/>
            <w:left w:val="none" w:sz="0" w:space="0" w:color="auto"/>
            <w:bottom w:val="none" w:sz="0" w:space="0" w:color="auto"/>
            <w:right w:val="none" w:sz="0" w:space="0" w:color="auto"/>
          </w:divBdr>
        </w:div>
        <w:div w:id="1449815101">
          <w:marLeft w:val="0"/>
          <w:marRight w:val="0"/>
          <w:marTop w:val="0"/>
          <w:marBottom w:val="0"/>
          <w:divBdr>
            <w:top w:val="none" w:sz="0" w:space="0" w:color="auto"/>
            <w:left w:val="none" w:sz="0" w:space="0" w:color="auto"/>
            <w:bottom w:val="none" w:sz="0" w:space="0" w:color="auto"/>
            <w:right w:val="none" w:sz="0" w:space="0" w:color="auto"/>
          </w:divBdr>
        </w:div>
      </w:divsChild>
    </w:div>
    <w:div w:id="2040465540">
      <w:bodyDiv w:val="1"/>
      <w:marLeft w:val="0"/>
      <w:marRight w:val="0"/>
      <w:marTop w:val="0"/>
      <w:marBottom w:val="0"/>
      <w:divBdr>
        <w:top w:val="none" w:sz="0" w:space="0" w:color="auto"/>
        <w:left w:val="none" w:sz="0" w:space="0" w:color="auto"/>
        <w:bottom w:val="none" w:sz="0" w:space="0" w:color="auto"/>
        <w:right w:val="none" w:sz="0" w:space="0" w:color="auto"/>
      </w:divBdr>
    </w:div>
    <w:div w:id="2107844227">
      <w:bodyDiv w:val="1"/>
      <w:marLeft w:val="0"/>
      <w:marRight w:val="0"/>
      <w:marTop w:val="0"/>
      <w:marBottom w:val="0"/>
      <w:divBdr>
        <w:top w:val="none" w:sz="0" w:space="0" w:color="auto"/>
        <w:left w:val="none" w:sz="0" w:space="0" w:color="auto"/>
        <w:bottom w:val="none" w:sz="0" w:space="0" w:color="auto"/>
        <w:right w:val="none" w:sz="0" w:space="0" w:color="auto"/>
      </w:divBdr>
      <w:divsChild>
        <w:div w:id="118636346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pixelsPerInch w:val="120"/>
</w:webSettings>
</file>

<file path=word/_rels/document.xml.rels><?xml version="1.0" encoding="UTF-8" standalone="yes"?>
<Relationships xmlns="http://schemas.openxmlformats.org/package/2006/relationships"><Relationship Id="rId117" Type="http://schemas.openxmlformats.org/officeDocument/2006/relationships/image" Target="media/image66.wmf"/><Relationship Id="rId21" Type="http://schemas.openxmlformats.org/officeDocument/2006/relationships/image" Target="media/image7.wmf"/><Relationship Id="rId42" Type="http://schemas.openxmlformats.org/officeDocument/2006/relationships/image" Target="media/image21.png"/><Relationship Id="rId63" Type="http://schemas.openxmlformats.org/officeDocument/2006/relationships/image" Target="media/image33.wmf"/><Relationship Id="rId84" Type="http://schemas.openxmlformats.org/officeDocument/2006/relationships/image" Target="media/image46.wmf"/><Relationship Id="rId138" Type="http://schemas.openxmlformats.org/officeDocument/2006/relationships/oleObject" Target="embeddings/oleObject53.bin"/><Relationship Id="rId159" Type="http://schemas.openxmlformats.org/officeDocument/2006/relationships/hyperlink" Target="https://doi.org/10.1021/acs.chemrev.5b00362" TargetMode="External"/><Relationship Id="rId170" Type="http://schemas.openxmlformats.org/officeDocument/2006/relationships/hyperlink" Target="https://doi.org/10.1007/s42452-019-1113-0" TargetMode="External"/><Relationship Id="rId191" Type="http://schemas.openxmlformats.org/officeDocument/2006/relationships/hyperlink" Target="https://doi.org/10.1021/acscatal.9b02538" TargetMode="External"/><Relationship Id="rId205" Type="http://schemas.openxmlformats.org/officeDocument/2006/relationships/hyperlink" Target="https://doi.org/10.3390/app11052275" TargetMode="External"/><Relationship Id="rId107" Type="http://schemas.openxmlformats.org/officeDocument/2006/relationships/image" Target="media/image59.wmf"/><Relationship Id="rId11" Type="http://schemas.openxmlformats.org/officeDocument/2006/relationships/image" Target="media/image2.wmf"/><Relationship Id="rId32" Type="http://schemas.openxmlformats.org/officeDocument/2006/relationships/oleObject" Target="embeddings/oleObject12.bin"/><Relationship Id="rId53" Type="http://schemas.openxmlformats.org/officeDocument/2006/relationships/image" Target="media/image27.wmf"/><Relationship Id="rId74" Type="http://schemas.openxmlformats.org/officeDocument/2006/relationships/oleObject" Target="embeddings/oleObject26.bin"/><Relationship Id="rId128" Type="http://schemas.openxmlformats.org/officeDocument/2006/relationships/oleObject" Target="embeddings/oleObject48.bin"/><Relationship Id="rId149" Type="http://schemas.openxmlformats.org/officeDocument/2006/relationships/hyperlink" Target="https://doi.org/10.1109/tps.2003.821354" TargetMode="External"/><Relationship Id="rId5" Type="http://schemas.openxmlformats.org/officeDocument/2006/relationships/webSettings" Target="webSettings.xml"/><Relationship Id="rId95" Type="http://schemas.openxmlformats.org/officeDocument/2006/relationships/image" Target="media/image53.wmf"/><Relationship Id="rId160" Type="http://schemas.openxmlformats.org/officeDocument/2006/relationships/hyperlink" Target="https://doi.org/10.1016/j.apcatb.2015.12.009" TargetMode="External"/><Relationship Id="rId181" Type="http://schemas.openxmlformats.org/officeDocument/2006/relationships/hyperlink" Target="https://doi.org/10.1088/1361-6463/aa64bb" TargetMode="External"/><Relationship Id="rId216" Type="http://schemas.openxmlformats.org/officeDocument/2006/relationships/hyperlink" Target="https://doi.org/10.1007/s11554-013-0388-4" TargetMode="External"/><Relationship Id="rId22" Type="http://schemas.openxmlformats.org/officeDocument/2006/relationships/oleObject" Target="embeddings/oleObject7.bin"/><Relationship Id="rId43" Type="http://schemas.openxmlformats.org/officeDocument/2006/relationships/hyperlink" Target="mailto:Co@Al2O3" TargetMode="External"/><Relationship Id="rId64" Type="http://schemas.openxmlformats.org/officeDocument/2006/relationships/oleObject" Target="embeddings/oleObject22.bin"/><Relationship Id="rId118" Type="http://schemas.openxmlformats.org/officeDocument/2006/relationships/oleObject" Target="embeddings/oleObject43.bin"/><Relationship Id="rId139" Type="http://schemas.openxmlformats.org/officeDocument/2006/relationships/image" Target="media/image77.png"/><Relationship Id="rId85" Type="http://schemas.openxmlformats.org/officeDocument/2006/relationships/oleObject" Target="embeddings/oleObject30.bin"/><Relationship Id="rId150" Type="http://schemas.openxmlformats.org/officeDocument/2006/relationships/hyperlink" Target="https://doi.org/10.1143/jjap.43.L1278" TargetMode="External"/><Relationship Id="rId171" Type="http://schemas.openxmlformats.org/officeDocument/2006/relationships/hyperlink" Target="https://doi.org/10.1038/srep03682" TargetMode="External"/><Relationship Id="rId192" Type="http://schemas.openxmlformats.org/officeDocument/2006/relationships/hyperlink" Target="https://doi.org/10.1088/1361-6463/ab57e5" TargetMode="External"/><Relationship Id="rId206" Type="http://schemas.openxmlformats.org/officeDocument/2006/relationships/hyperlink" Target="https://doi.org/10.1063/1.3330717" TargetMode="External"/><Relationship Id="rId12" Type="http://schemas.openxmlformats.org/officeDocument/2006/relationships/oleObject" Target="embeddings/oleObject2.bin"/><Relationship Id="rId33" Type="http://schemas.openxmlformats.org/officeDocument/2006/relationships/image" Target="media/image13.wmf"/><Relationship Id="rId108" Type="http://schemas.openxmlformats.org/officeDocument/2006/relationships/oleObject" Target="embeddings/oleObject40.bin"/><Relationship Id="rId129" Type="http://schemas.openxmlformats.org/officeDocument/2006/relationships/image" Target="media/image72.wmf"/><Relationship Id="rId54" Type="http://schemas.openxmlformats.org/officeDocument/2006/relationships/oleObject" Target="embeddings/oleObject18.bin"/><Relationship Id="rId75" Type="http://schemas.openxmlformats.org/officeDocument/2006/relationships/image" Target="media/image40.wmf"/><Relationship Id="rId96" Type="http://schemas.openxmlformats.org/officeDocument/2006/relationships/oleObject" Target="embeddings/oleObject34.bin"/><Relationship Id="rId140" Type="http://schemas.openxmlformats.org/officeDocument/2006/relationships/image" Target="media/image78.jpeg"/><Relationship Id="rId161" Type="http://schemas.openxmlformats.org/officeDocument/2006/relationships/hyperlink" Target="https://doi.org/10.1016/j.physrep.2018.08.002" TargetMode="External"/><Relationship Id="rId182" Type="http://schemas.openxmlformats.org/officeDocument/2006/relationships/hyperlink" Target="https://doi.org/10.1002/aic.16853" TargetMode="External"/><Relationship Id="rId217" Type="http://schemas.openxmlformats.org/officeDocument/2006/relationships/hyperlink" Target="https://doi.org/10.1016/j.jcp.2021.110330" TargetMode="External"/><Relationship Id="rId6" Type="http://schemas.openxmlformats.org/officeDocument/2006/relationships/footnotes" Target="footnotes.xml"/><Relationship Id="rId23" Type="http://schemas.openxmlformats.org/officeDocument/2006/relationships/image" Target="media/image8.wmf"/><Relationship Id="rId119" Type="http://schemas.openxmlformats.org/officeDocument/2006/relationships/image" Target="media/image67.wmf"/><Relationship Id="rId44" Type="http://schemas.openxmlformats.org/officeDocument/2006/relationships/image" Target="media/image22.wmf"/><Relationship Id="rId65" Type="http://schemas.openxmlformats.org/officeDocument/2006/relationships/image" Target="media/image34.wmf"/><Relationship Id="rId86" Type="http://schemas.openxmlformats.org/officeDocument/2006/relationships/image" Target="media/image47.tiff"/><Relationship Id="rId130" Type="http://schemas.openxmlformats.org/officeDocument/2006/relationships/oleObject" Target="embeddings/oleObject49.bin"/><Relationship Id="rId151" Type="http://schemas.openxmlformats.org/officeDocument/2006/relationships/hyperlink" Target="https://doi.org/10.1063/1.1887189" TargetMode="External"/><Relationship Id="rId172" Type="http://schemas.openxmlformats.org/officeDocument/2006/relationships/hyperlink" Target="https://doi.org/10.1002/adfm.202400893" TargetMode="External"/><Relationship Id="rId193" Type="http://schemas.openxmlformats.org/officeDocument/2006/relationships/hyperlink" Target="https://doi.org/10.1021/acs.iecr.9b05220" TargetMode="External"/><Relationship Id="rId207" Type="http://schemas.openxmlformats.org/officeDocument/2006/relationships/hyperlink" Target="https://doi.org/10.1016/j.vacuum.2016.05.012" TargetMode="External"/><Relationship Id="rId13" Type="http://schemas.openxmlformats.org/officeDocument/2006/relationships/image" Target="media/image3.wmf"/><Relationship Id="rId109" Type="http://schemas.openxmlformats.org/officeDocument/2006/relationships/image" Target="media/image60.png"/><Relationship Id="rId34" Type="http://schemas.openxmlformats.org/officeDocument/2006/relationships/oleObject" Target="embeddings/oleObject13.bin"/><Relationship Id="rId55" Type="http://schemas.openxmlformats.org/officeDocument/2006/relationships/image" Target="media/image28.tiff"/><Relationship Id="rId76" Type="http://schemas.openxmlformats.org/officeDocument/2006/relationships/oleObject" Target="embeddings/oleObject27.bin"/><Relationship Id="rId97" Type="http://schemas.openxmlformats.org/officeDocument/2006/relationships/image" Target="media/image54.wmf"/><Relationship Id="rId120" Type="http://schemas.openxmlformats.org/officeDocument/2006/relationships/oleObject" Target="embeddings/oleObject44.bin"/><Relationship Id="rId141" Type="http://schemas.openxmlformats.org/officeDocument/2006/relationships/image" Target="media/image79.png"/><Relationship Id="rId7" Type="http://schemas.openxmlformats.org/officeDocument/2006/relationships/endnotes" Target="endnotes.xml"/><Relationship Id="rId162" Type="http://schemas.openxmlformats.org/officeDocument/2006/relationships/hyperlink" Target="https://doi.org/10.1088/1361-6595/aab47a" TargetMode="External"/><Relationship Id="rId183" Type="http://schemas.openxmlformats.org/officeDocument/2006/relationships/hyperlink" Target="https://doi.org/10.1021/acscatal.0c03620" TargetMode="External"/><Relationship Id="rId218" Type="http://schemas.openxmlformats.org/officeDocument/2006/relationships/hyperlink" Target="https://doi.org/10.1029/2020ja028242" TargetMode="External"/><Relationship Id="rId24" Type="http://schemas.openxmlformats.org/officeDocument/2006/relationships/oleObject" Target="embeddings/oleObject8.bin"/><Relationship Id="rId45" Type="http://schemas.openxmlformats.org/officeDocument/2006/relationships/oleObject" Target="embeddings/oleObject14.bin"/><Relationship Id="rId66" Type="http://schemas.openxmlformats.org/officeDocument/2006/relationships/oleObject" Target="embeddings/oleObject23.bin"/><Relationship Id="rId87" Type="http://schemas.openxmlformats.org/officeDocument/2006/relationships/image" Target="media/image48.tiff"/><Relationship Id="rId110" Type="http://schemas.openxmlformats.org/officeDocument/2006/relationships/image" Target="media/image61.png"/><Relationship Id="rId131" Type="http://schemas.openxmlformats.org/officeDocument/2006/relationships/image" Target="media/image73.wmf"/><Relationship Id="rId152" Type="http://schemas.openxmlformats.org/officeDocument/2006/relationships/hyperlink" Target="https://doi.org/10.1109/tps.2006.877508" TargetMode="External"/><Relationship Id="rId173" Type="http://schemas.openxmlformats.org/officeDocument/2006/relationships/hyperlink" Target="https://doi.org/10.1016/j.apcata.2012.10.038" TargetMode="External"/><Relationship Id="rId194" Type="http://schemas.openxmlformats.org/officeDocument/2006/relationships/hyperlink" Target="https://doi.org/10.1088/1361-6463/ab6cd1" TargetMode="External"/><Relationship Id="rId208" Type="http://schemas.openxmlformats.org/officeDocument/2006/relationships/hyperlink" Target="https://doi.org/10.3126/jnphyssoc.v6i2.34857" TargetMode="External"/><Relationship Id="rId14" Type="http://schemas.openxmlformats.org/officeDocument/2006/relationships/oleObject" Target="embeddings/oleObject3.bin"/><Relationship Id="rId35" Type="http://schemas.openxmlformats.org/officeDocument/2006/relationships/image" Target="media/image14.png"/><Relationship Id="rId56" Type="http://schemas.openxmlformats.org/officeDocument/2006/relationships/image" Target="media/image29.png"/><Relationship Id="rId77" Type="http://schemas.openxmlformats.org/officeDocument/2006/relationships/image" Target="media/image41.wmf"/><Relationship Id="rId100" Type="http://schemas.openxmlformats.org/officeDocument/2006/relationships/oleObject" Target="embeddings/oleObject36.bin"/><Relationship Id="rId8" Type="http://schemas.openxmlformats.org/officeDocument/2006/relationships/footer" Target="footer1.xml"/><Relationship Id="rId51" Type="http://schemas.openxmlformats.org/officeDocument/2006/relationships/oleObject" Target="embeddings/oleObject17.bin"/><Relationship Id="rId72" Type="http://schemas.openxmlformats.org/officeDocument/2006/relationships/oleObject" Target="embeddings/oleObject25.bin"/><Relationship Id="rId93" Type="http://schemas.openxmlformats.org/officeDocument/2006/relationships/image" Target="media/image52.wmf"/><Relationship Id="rId98" Type="http://schemas.openxmlformats.org/officeDocument/2006/relationships/oleObject" Target="embeddings/oleObject35.bin"/><Relationship Id="rId121" Type="http://schemas.openxmlformats.org/officeDocument/2006/relationships/image" Target="media/image68.wmf"/><Relationship Id="rId142" Type="http://schemas.openxmlformats.org/officeDocument/2006/relationships/image" Target="media/image80.wmf"/><Relationship Id="rId163" Type="http://schemas.openxmlformats.org/officeDocument/2006/relationships/hyperlink" Target="https://doi.org/10.1088/2516-1067/ab5a30" TargetMode="External"/><Relationship Id="rId184" Type="http://schemas.openxmlformats.org/officeDocument/2006/relationships/hyperlink" Target="https://doi.org/10.1021/acs.iecr.3c02827" TargetMode="External"/><Relationship Id="rId189" Type="http://schemas.openxmlformats.org/officeDocument/2006/relationships/hyperlink" Target="https://doi.org/10.1021/acs.iecr.6b02053" TargetMode="External"/><Relationship Id="rId219" Type="http://schemas.openxmlformats.org/officeDocument/2006/relationships/hyperlink" Target="https://doi.org/10.1002/advs.202306891" TargetMode="External"/><Relationship Id="rId3" Type="http://schemas.openxmlformats.org/officeDocument/2006/relationships/styles" Target="styles.xml"/><Relationship Id="rId214" Type="http://schemas.openxmlformats.org/officeDocument/2006/relationships/hyperlink" Target="https://doi.org/10.1021/cr500453t" TargetMode="External"/><Relationship Id="rId25" Type="http://schemas.openxmlformats.org/officeDocument/2006/relationships/image" Target="media/image9.wmf"/><Relationship Id="rId46" Type="http://schemas.openxmlformats.org/officeDocument/2006/relationships/image" Target="media/image23.wmf"/><Relationship Id="rId67" Type="http://schemas.openxmlformats.org/officeDocument/2006/relationships/image" Target="media/image35.wmf"/><Relationship Id="rId116" Type="http://schemas.openxmlformats.org/officeDocument/2006/relationships/oleObject" Target="embeddings/oleObject42.bin"/><Relationship Id="rId137" Type="http://schemas.openxmlformats.org/officeDocument/2006/relationships/image" Target="media/image76.wmf"/><Relationship Id="rId158" Type="http://schemas.openxmlformats.org/officeDocument/2006/relationships/hyperlink" Target="https://doi.org/10.1007/s11090-015-9662-5" TargetMode="External"/><Relationship Id="rId20" Type="http://schemas.openxmlformats.org/officeDocument/2006/relationships/oleObject" Target="embeddings/oleObject6.bin"/><Relationship Id="rId41" Type="http://schemas.openxmlformats.org/officeDocument/2006/relationships/image" Target="media/image20.png"/><Relationship Id="rId62" Type="http://schemas.openxmlformats.org/officeDocument/2006/relationships/oleObject" Target="embeddings/oleObject21.bin"/><Relationship Id="rId83" Type="http://schemas.openxmlformats.org/officeDocument/2006/relationships/oleObject" Target="embeddings/oleObject29.bin"/><Relationship Id="rId88" Type="http://schemas.openxmlformats.org/officeDocument/2006/relationships/image" Target="media/image49.png"/><Relationship Id="rId111" Type="http://schemas.openxmlformats.org/officeDocument/2006/relationships/image" Target="media/image62.png"/><Relationship Id="rId132" Type="http://schemas.openxmlformats.org/officeDocument/2006/relationships/oleObject" Target="embeddings/oleObject50.bin"/><Relationship Id="rId153" Type="http://schemas.openxmlformats.org/officeDocument/2006/relationships/hyperlink" Target="https://doi.org/10.1109/tps.2007.905944" TargetMode="External"/><Relationship Id="rId174" Type="http://schemas.openxmlformats.org/officeDocument/2006/relationships/hyperlink" Target="https://doi.org/10.1016/j.cjche.2017.10.014" TargetMode="External"/><Relationship Id="rId179" Type="http://schemas.openxmlformats.org/officeDocument/2006/relationships/hyperlink" Target="https://doi.org/10.1016/j.ces.2023.119056" TargetMode="External"/><Relationship Id="rId195" Type="http://schemas.openxmlformats.org/officeDocument/2006/relationships/hyperlink" Target="https://doi.org/10.1088/1361-6463/ab6a36" TargetMode="External"/><Relationship Id="rId209" Type="http://schemas.openxmlformats.org/officeDocument/2006/relationships/hyperlink" Target="https://doi.org/10.37094/adyujsci.701884" TargetMode="External"/><Relationship Id="rId190" Type="http://schemas.openxmlformats.org/officeDocument/2006/relationships/hyperlink" Target="https://doi.org/10.1038/s41929-018-0045-1" TargetMode="External"/><Relationship Id="rId204" Type="http://schemas.openxmlformats.org/officeDocument/2006/relationships/hyperlink" Target="https://doi.org/10.1017/s0022377816000283" TargetMode="External"/><Relationship Id="rId220" Type="http://schemas.openxmlformats.org/officeDocument/2006/relationships/hyperlink" Target="https://doi.org/10.1002/ppap.200400028" TargetMode="External"/><Relationship Id="rId15" Type="http://schemas.openxmlformats.org/officeDocument/2006/relationships/image" Target="media/image4.wmf"/><Relationship Id="rId36" Type="http://schemas.openxmlformats.org/officeDocument/2006/relationships/image" Target="media/image15.png"/><Relationship Id="rId57" Type="http://schemas.openxmlformats.org/officeDocument/2006/relationships/image" Target="media/image30.wmf"/><Relationship Id="rId106" Type="http://schemas.openxmlformats.org/officeDocument/2006/relationships/oleObject" Target="embeddings/oleObject39.bin"/><Relationship Id="rId127" Type="http://schemas.openxmlformats.org/officeDocument/2006/relationships/image" Target="media/image71.wmf"/><Relationship Id="rId10" Type="http://schemas.openxmlformats.org/officeDocument/2006/relationships/oleObject" Target="embeddings/oleObject1.bin"/><Relationship Id="rId31" Type="http://schemas.openxmlformats.org/officeDocument/2006/relationships/image" Target="media/image12.wmf"/><Relationship Id="rId52" Type="http://schemas.openxmlformats.org/officeDocument/2006/relationships/image" Target="media/image26.png"/><Relationship Id="rId73" Type="http://schemas.openxmlformats.org/officeDocument/2006/relationships/image" Target="media/image39.wmf"/><Relationship Id="rId78" Type="http://schemas.openxmlformats.org/officeDocument/2006/relationships/oleObject" Target="embeddings/oleObject28.bin"/><Relationship Id="rId94" Type="http://schemas.openxmlformats.org/officeDocument/2006/relationships/oleObject" Target="embeddings/oleObject33.bin"/><Relationship Id="rId99" Type="http://schemas.openxmlformats.org/officeDocument/2006/relationships/image" Target="media/image55.wmf"/><Relationship Id="rId101" Type="http://schemas.openxmlformats.org/officeDocument/2006/relationships/image" Target="media/image56.wmf"/><Relationship Id="rId122" Type="http://schemas.openxmlformats.org/officeDocument/2006/relationships/oleObject" Target="embeddings/oleObject45.bin"/><Relationship Id="rId143" Type="http://schemas.openxmlformats.org/officeDocument/2006/relationships/oleObject" Target="embeddings/oleObject54.bin"/><Relationship Id="rId148" Type="http://schemas.openxmlformats.org/officeDocument/2006/relationships/hyperlink" Target="https://doi.org/10.1103/PhysRev.33.954" TargetMode="External"/><Relationship Id="rId164" Type="http://schemas.openxmlformats.org/officeDocument/2006/relationships/hyperlink" Target="https://doi.org/10.1016/j.apcatb.2020.119852" TargetMode="External"/><Relationship Id="rId169" Type="http://schemas.openxmlformats.org/officeDocument/2006/relationships/hyperlink" Target="https://doi.org/10.1038/s44286-025-00229-3" TargetMode="External"/><Relationship Id="rId185" Type="http://schemas.openxmlformats.org/officeDocument/2006/relationships/hyperlink" Target="https://doi.org/10.1021/acs.iecr.0c01477" TargetMode="External"/><Relationship Id="rId4" Type="http://schemas.openxmlformats.org/officeDocument/2006/relationships/settings" Target="settings.xml"/><Relationship Id="rId9" Type="http://schemas.openxmlformats.org/officeDocument/2006/relationships/image" Target="media/image1.wmf"/><Relationship Id="rId180" Type="http://schemas.openxmlformats.org/officeDocument/2006/relationships/hyperlink" Target="https://doi.org/10.1002/ente.202200817" TargetMode="External"/><Relationship Id="rId210" Type="http://schemas.openxmlformats.org/officeDocument/2006/relationships/hyperlink" Target="https://doi.org/10.24996/ijs.2022.63.6.13" TargetMode="External"/><Relationship Id="rId215" Type="http://schemas.openxmlformats.org/officeDocument/2006/relationships/hyperlink" Target="https://doi.org/10.1103/PhysRevE.67.046405" TargetMode="External"/><Relationship Id="rId26" Type="http://schemas.openxmlformats.org/officeDocument/2006/relationships/oleObject" Target="embeddings/oleObject9.bin"/><Relationship Id="rId47" Type="http://schemas.openxmlformats.org/officeDocument/2006/relationships/oleObject" Target="embeddings/oleObject15.bin"/><Relationship Id="rId68" Type="http://schemas.openxmlformats.org/officeDocument/2006/relationships/oleObject" Target="embeddings/oleObject24.bin"/><Relationship Id="rId89" Type="http://schemas.openxmlformats.org/officeDocument/2006/relationships/image" Target="media/image50.wmf"/><Relationship Id="rId112" Type="http://schemas.openxmlformats.org/officeDocument/2006/relationships/image" Target="media/image63.png"/><Relationship Id="rId133" Type="http://schemas.openxmlformats.org/officeDocument/2006/relationships/image" Target="media/image74.wmf"/><Relationship Id="rId154" Type="http://schemas.openxmlformats.org/officeDocument/2006/relationships/hyperlink" Target="https://doi.org/10.1155/2011/490529" TargetMode="External"/><Relationship Id="rId175" Type="http://schemas.openxmlformats.org/officeDocument/2006/relationships/hyperlink" Target="https://doi.org/10.1021/ie202227j" TargetMode="External"/><Relationship Id="rId196" Type="http://schemas.openxmlformats.org/officeDocument/2006/relationships/hyperlink" Target="https://doi.org/10.1088/1361-6463/ab4b37" TargetMode="External"/><Relationship Id="rId200" Type="http://schemas.openxmlformats.org/officeDocument/2006/relationships/hyperlink" Target="https://doi.org/10.1088/1361-6463/abfddd" TargetMode="External"/><Relationship Id="rId16" Type="http://schemas.openxmlformats.org/officeDocument/2006/relationships/oleObject" Target="embeddings/oleObject4.bin"/><Relationship Id="rId221" Type="http://schemas.openxmlformats.org/officeDocument/2006/relationships/hyperlink" Target="https://doi.org/10.1021/jacsau.5c01136" TargetMode="External"/><Relationship Id="rId37" Type="http://schemas.openxmlformats.org/officeDocument/2006/relationships/image" Target="media/image16.png"/><Relationship Id="rId58" Type="http://schemas.openxmlformats.org/officeDocument/2006/relationships/oleObject" Target="embeddings/oleObject19.bin"/><Relationship Id="rId79" Type="http://schemas.openxmlformats.org/officeDocument/2006/relationships/image" Target="media/image42.tiff"/><Relationship Id="rId102" Type="http://schemas.openxmlformats.org/officeDocument/2006/relationships/oleObject" Target="embeddings/oleObject37.bin"/><Relationship Id="rId123" Type="http://schemas.openxmlformats.org/officeDocument/2006/relationships/image" Target="media/image69.wmf"/><Relationship Id="rId144" Type="http://schemas.openxmlformats.org/officeDocument/2006/relationships/image" Target="media/image81.wmf"/><Relationship Id="rId90" Type="http://schemas.openxmlformats.org/officeDocument/2006/relationships/oleObject" Target="embeddings/oleObject31.bin"/><Relationship Id="rId165" Type="http://schemas.openxmlformats.org/officeDocument/2006/relationships/hyperlink" Target="https://doi.org/10.1088/1361-6463/abe89a" TargetMode="External"/><Relationship Id="rId186" Type="http://schemas.openxmlformats.org/officeDocument/2006/relationships/hyperlink" Target="https://doi.org/10.1021/acsengineeringau.2c00032" TargetMode="External"/><Relationship Id="rId211" Type="http://schemas.openxmlformats.org/officeDocument/2006/relationships/hyperlink" Target="https://doi.org/10.1088/0963-0252/18/1/014004" TargetMode="External"/><Relationship Id="rId27" Type="http://schemas.openxmlformats.org/officeDocument/2006/relationships/image" Target="media/image10.wmf"/><Relationship Id="rId48" Type="http://schemas.openxmlformats.org/officeDocument/2006/relationships/image" Target="media/image24.wmf"/><Relationship Id="rId69" Type="http://schemas.openxmlformats.org/officeDocument/2006/relationships/image" Target="media/image36.tiff"/><Relationship Id="rId113" Type="http://schemas.openxmlformats.org/officeDocument/2006/relationships/image" Target="media/image64.wmf"/><Relationship Id="rId134" Type="http://schemas.openxmlformats.org/officeDocument/2006/relationships/oleObject" Target="embeddings/oleObject51.bin"/><Relationship Id="rId80" Type="http://schemas.openxmlformats.org/officeDocument/2006/relationships/image" Target="media/image43.tiff"/><Relationship Id="rId155" Type="http://schemas.openxmlformats.org/officeDocument/2006/relationships/hyperlink" Target="https://doi.org/10.1088/0957-4484/22/31/315707" TargetMode="External"/><Relationship Id="rId176" Type="http://schemas.openxmlformats.org/officeDocument/2006/relationships/hyperlink" Target="https://doi.org/10.1016/j.catcom.2013.10.034" TargetMode="External"/><Relationship Id="rId197" Type="http://schemas.openxmlformats.org/officeDocument/2006/relationships/hyperlink" Target="https://doi.org/10.1021/acscatal.1c04678" TargetMode="External"/><Relationship Id="rId201" Type="http://schemas.openxmlformats.org/officeDocument/2006/relationships/hyperlink" Target="https://doi.org/10.1021/acssuschemeng.0c05565" TargetMode="External"/><Relationship Id="rId222" Type="http://schemas.openxmlformats.org/officeDocument/2006/relationships/hyperlink" Target="https://doi.org/10.1039/c5nj02836a" TargetMode="External"/><Relationship Id="rId17" Type="http://schemas.openxmlformats.org/officeDocument/2006/relationships/image" Target="media/image5.wmf"/><Relationship Id="rId38" Type="http://schemas.openxmlformats.org/officeDocument/2006/relationships/image" Target="media/image17.png"/><Relationship Id="rId59" Type="http://schemas.openxmlformats.org/officeDocument/2006/relationships/image" Target="media/image31.wmf"/><Relationship Id="rId103" Type="http://schemas.openxmlformats.org/officeDocument/2006/relationships/image" Target="media/image57.wmf"/><Relationship Id="rId124" Type="http://schemas.openxmlformats.org/officeDocument/2006/relationships/oleObject" Target="embeddings/oleObject46.bin"/><Relationship Id="rId70" Type="http://schemas.openxmlformats.org/officeDocument/2006/relationships/image" Target="media/image37.tiff"/><Relationship Id="rId91" Type="http://schemas.openxmlformats.org/officeDocument/2006/relationships/image" Target="media/image51.wmf"/><Relationship Id="rId145" Type="http://schemas.openxmlformats.org/officeDocument/2006/relationships/oleObject" Target="embeddings/oleObject55.bin"/><Relationship Id="rId166" Type="http://schemas.openxmlformats.org/officeDocument/2006/relationships/hyperlink" Target="https://doi.org/10.1063/5.0044905" TargetMode="External"/><Relationship Id="rId187" Type="http://schemas.openxmlformats.org/officeDocument/2006/relationships/hyperlink" Target="https://doi.org/10.1016/j.apcatb.2020.118752" TargetMode="External"/><Relationship Id="rId1" Type="http://schemas.openxmlformats.org/officeDocument/2006/relationships/customXml" Target="../customXml/item1.xml"/><Relationship Id="rId212" Type="http://schemas.openxmlformats.org/officeDocument/2006/relationships/hyperlink" Target="https://doi.org/10.1109/tsp.2007.907851" TargetMode="External"/><Relationship Id="rId28" Type="http://schemas.openxmlformats.org/officeDocument/2006/relationships/oleObject" Target="embeddings/oleObject10.bin"/><Relationship Id="rId49" Type="http://schemas.openxmlformats.org/officeDocument/2006/relationships/oleObject" Target="embeddings/oleObject16.bin"/><Relationship Id="rId114" Type="http://schemas.openxmlformats.org/officeDocument/2006/relationships/oleObject" Target="embeddings/oleObject41.bin"/><Relationship Id="rId60" Type="http://schemas.openxmlformats.org/officeDocument/2006/relationships/oleObject" Target="embeddings/oleObject20.bin"/><Relationship Id="rId81" Type="http://schemas.openxmlformats.org/officeDocument/2006/relationships/image" Target="media/image44.tiff"/><Relationship Id="rId135" Type="http://schemas.openxmlformats.org/officeDocument/2006/relationships/image" Target="media/image75.wmf"/><Relationship Id="rId156" Type="http://schemas.openxmlformats.org/officeDocument/2006/relationships/hyperlink" Target="https://doi.org/10.1021/ja2096317" TargetMode="External"/><Relationship Id="rId177" Type="http://schemas.openxmlformats.org/officeDocument/2006/relationships/hyperlink" Target="https://doi.org/10.1038/s41598-021-95043-1" TargetMode="External"/><Relationship Id="rId198" Type="http://schemas.openxmlformats.org/officeDocument/2006/relationships/hyperlink" Target="https://doi.org/10.1016/j.apcatb.2023.123422" TargetMode="External"/><Relationship Id="rId202" Type="http://schemas.openxmlformats.org/officeDocument/2006/relationships/hyperlink" Target="https://doi.org/10.1039/d2cy02015g" TargetMode="External"/><Relationship Id="rId223" Type="http://schemas.openxmlformats.org/officeDocument/2006/relationships/fontTable" Target="fontTable.xml"/><Relationship Id="rId18" Type="http://schemas.openxmlformats.org/officeDocument/2006/relationships/oleObject" Target="embeddings/oleObject5.bin"/><Relationship Id="rId39" Type="http://schemas.openxmlformats.org/officeDocument/2006/relationships/image" Target="media/image18.png"/><Relationship Id="rId50" Type="http://schemas.openxmlformats.org/officeDocument/2006/relationships/image" Target="media/image25.wmf"/><Relationship Id="rId104" Type="http://schemas.openxmlformats.org/officeDocument/2006/relationships/oleObject" Target="embeddings/oleObject38.bin"/><Relationship Id="rId125" Type="http://schemas.openxmlformats.org/officeDocument/2006/relationships/image" Target="media/image70.wmf"/><Relationship Id="rId146" Type="http://schemas.openxmlformats.org/officeDocument/2006/relationships/image" Target="media/image82.wmf"/><Relationship Id="rId167" Type="http://schemas.openxmlformats.org/officeDocument/2006/relationships/hyperlink" Target="https://doi.org/10.1016/j.jechem.2023.07.005" TargetMode="External"/><Relationship Id="rId188" Type="http://schemas.openxmlformats.org/officeDocument/2006/relationships/hyperlink" Target="https://doi.org/10.1016/j.apcatb.2024.123826" TargetMode="External"/><Relationship Id="rId71" Type="http://schemas.openxmlformats.org/officeDocument/2006/relationships/image" Target="media/image38.wmf"/><Relationship Id="rId92" Type="http://schemas.openxmlformats.org/officeDocument/2006/relationships/oleObject" Target="embeddings/oleObject32.bin"/><Relationship Id="rId213" Type="http://schemas.openxmlformats.org/officeDocument/2006/relationships/hyperlink" Target="https://doi.org/10.1016/j.astropartphys.2009.10.006" TargetMode="External"/><Relationship Id="rId2" Type="http://schemas.openxmlformats.org/officeDocument/2006/relationships/numbering" Target="numbering.xml"/><Relationship Id="rId29" Type="http://schemas.openxmlformats.org/officeDocument/2006/relationships/image" Target="media/image11.wmf"/><Relationship Id="rId40" Type="http://schemas.openxmlformats.org/officeDocument/2006/relationships/image" Target="media/image19.png"/><Relationship Id="rId115" Type="http://schemas.openxmlformats.org/officeDocument/2006/relationships/image" Target="media/image65.wmf"/><Relationship Id="rId136" Type="http://schemas.openxmlformats.org/officeDocument/2006/relationships/oleObject" Target="embeddings/oleObject52.bin"/><Relationship Id="rId157" Type="http://schemas.openxmlformats.org/officeDocument/2006/relationships/hyperlink" Target="https://doi.org/10.1088/0963-0252/23/6/065042" TargetMode="External"/><Relationship Id="rId178" Type="http://schemas.openxmlformats.org/officeDocument/2006/relationships/hyperlink" Target="https://doi.org/10.1016/j.cej.2022.138661" TargetMode="External"/><Relationship Id="rId61" Type="http://schemas.openxmlformats.org/officeDocument/2006/relationships/image" Target="media/image32.wmf"/><Relationship Id="rId82" Type="http://schemas.openxmlformats.org/officeDocument/2006/relationships/image" Target="media/image45.wmf"/><Relationship Id="rId199" Type="http://schemas.openxmlformats.org/officeDocument/2006/relationships/hyperlink" Target="https://doi.org/10.1002/aic.18154" TargetMode="External"/><Relationship Id="rId203" Type="http://schemas.openxmlformats.org/officeDocument/2006/relationships/hyperlink" Target="https://doi.org/10.1016/j.ces.2019.02.004" TargetMode="External"/><Relationship Id="rId19" Type="http://schemas.openxmlformats.org/officeDocument/2006/relationships/image" Target="media/image6.wmf"/><Relationship Id="rId224" Type="http://schemas.openxmlformats.org/officeDocument/2006/relationships/theme" Target="theme/theme1.xml"/><Relationship Id="rId30" Type="http://schemas.openxmlformats.org/officeDocument/2006/relationships/oleObject" Target="embeddings/oleObject11.bin"/><Relationship Id="rId105" Type="http://schemas.openxmlformats.org/officeDocument/2006/relationships/image" Target="media/image58.wmf"/><Relationship Id="rId126" Type="http://schemas.openxmlformats.org/officeDocument/2006/relationships/oleObject" Target="embeddings/oleObject47.bin"/><Relationship Id="rId147" Type="http://schemas.openxmlformats.org/officeDocument/2006/relationships/oleObject" Target="embeddings/oleObject56.bin"/><Relationship Id="rId168" Type="http://schemas.openxmlformats.org/officeDocument/2006/relationships/hyperlink" Target="https://doi.org/10.1039/d5ey00027k"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mailto:xiaolei.fan@manchester.ac.uk" TargetMode="External"/><Relationship Id="rId2" Type="http://schemas.openxmlformats.org/officeDocument/2006/relationships/hyperlink" Target="mailto:h.chen@njtech.edu.cn" TargetMode="External"/><Relationship Id="rId1" Type="http://schemas.openxmlformats.org/officeDocument/2006/relationships/hyperlink" Target="mailto:honam@nagoya-u.jp"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0970AC-F419-4D06-B124-812FB0F415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946</TotalTime>
  <Pages>66</Pages>
  <Words>30448</Words>
  <Characters>174166</Characters>
  <Application>Microsoft Office Word</Application>
  <DocSecurity>0</DocSecurity>
  <Lines>5618</Lines>
  <Paragraphs>4353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200261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jiangqi Niu</dc:creator>
  <cp:keywords/>
  <dc:description/>
  <cp:lastModifiedBy>Xiaolei Fan</cp:lastModifiedBy>
  <cp:revision>116</cp:revision>
  <dcterms:created xsi:type="dcterms:W3CDTF">2024-08-01T11:47:00Z</dcterms:created>
  <dcterms:modified xsi:type="dcterms:W3CDTF">2026-01-08T08:59:00Z</dcterms:modified>
</cp:coreProperties>
</file>