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8F810" w14:textId="77777777" w:rsidR="000113B0" w:rsidRPr="00CF2788" w:rsidRDefault="000113B0" w:rsidP="000113B0">
      <w:pPr>
        <w:spacing w:line="480" w:lineRule="auto"/>
        <w:jc w:val="left"/>
        <w:rPr>
          <w:rFonts w:hint="eastAsia"/>
          <w:sz w:val="36"/>
          <w:szCs w:val="36"/>
        </w:rPr>
      </w:pPr>
      <w:r w:rsidRPr="00CF2788">
        <w:rPr>
          <w:sz w:val="36"/>
          <w:szCs w:val="36"/>
        </w:rPr>
        <w:t>Supplementary Materials for</w:t>
      </w:r>
    </w:p>
    <w:p w14:paraId="4756EAAB" w14:textId="77777777" w:rsidR="000113B0" w:rsidRDefault="000113B0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26AB726" w14:textId="77777777" w:rsidR="000113B0" w:rsidRPr="001D5F02" w:rsidRDefault="000113B0" w:rsidP="000113B0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D5F02">
        <w:rPr>
          <w:rFonts w:ascii="Times New Roman" w:hAnsi="Times New Roman" w:cs="Times New Roman"/>
          <w:b/>
          <w:bCs/>
          <w:sz w:val="32"/>
          <w:szCs w:val="32"/>
        </w:rPr>
        <w:t>Chemokine CCL5 is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transcriptionally</w:t>
      </w:r>
      <w:r w:rsidRPr="001D5F02">
        <w:rPr>
          <w:rFonts w:ascii="Times New Roman" w:hAnsi="Times New Roman" w:cs="Times New Roman"/>
          <w:b/>
          <w:bCs/>
          <w:sz w:val="32"/>
          <w:szCs w:val="32"/>
        </w:rPr>
        <w:t xml:space="preserve"> suppressed by </w:t>
      </w:r>
      <w:r w:rsidRPr="001D5F02">
        <w:rPr>
          <w:rFonts w:ascii="Times New Roman" w:eastAsiaTheme="minorHAnsi" w:hAnsi="Times New Roman" w:cs="Times New Roman"/>
          <w:b/>
          <w:bCs/>
          <w:sz w:val="32"/>
          <w:szCs w:val="32"/>
        </w:rPr>
        <w:t>Δ</w:t>
      </w:r>
      <w:r w:rsidRPr="001D5F02">
        <w:rPr>
          <w:rFonts w:ascii="Times New Roman" w:hAnsi="Times New Roman" w:cs="Times New Roman"/>
          <w:b/>
          <w:bCs/>
          <w:sz w:val="32"/>
          <w:szCs w:val="32"/>
        </w:rPr>
        <w:t>Np63 and facilitates progression of head and neck squamous cell carcinoma</w:t>
      </w:r>
    </w:p>
    <w:p w14:paraId="330118ED" w14:textId="77777777" w:rsidR="000113B0" w:rsidRDefault="000113B0" w:rsidP="000113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61A0F" w14:textId="77777777" w:rsidR="000113B0" w:rsidRPr="007F6704" w:rsidRDefault="000113B0" w:rsidP="000113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Authors:</w:t>
      </w:r>
    </w:p>
    <w:p w14:paraId="15FAA8EC" w14:textId="07DC86C7" w:rsidR="000113B0" w:rsidRDefault="000113B0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proofErr w:type="spellStart"/>
      <w:r w:rsidRPr="007F6704">
        <w:rPr>
          <w:rFonts w:ascii="Times New Roman" w:hAnsi="Times New Roman" w:cs="Times New Roman"/>
          <w:sz w:val="24"/>
          <w:szCs w:val="24"/>
        </w:rPr>
        <w:t>Xiushuang</w:t>
      </w:r>
      <w:proofErr w:type="spellEnd"/>
      <w:r w:rsidRPr="007F6704">
        <w:rPr>
          <w:rFonts w:ascii="Times New Roman" w:hAnsi="Times New Roman" w:cs="Times New Roman"/>
          <w:sz w:val="24"/>
          <w:szCs w:val="24"/>
        </w:rPr>
        <w:t xml:space="preserve"> Luo</w:t>
      </w:r>
      <w:r>
        <w:rPr>
          <w:rFonts w:ascii="Times New Roman" w:hAnsi="Times New Roman" w:cs="Times New Roman" w:hint="eastAsia"/>
          <w:sz w:val="24"/>
          <w:szCs w:val="24"/>
        </w:rPr>
        <w:t>, et al.</w:t>
      </w:r>
    </w:p>
    <w:p w14:paraId="3E5D2C1B" w14:textId="77777777" w:rsidR="000113B0" w:rsidRDefault="000113B0" w:rsidP="000113B0">
      <w:pPr>
        <w:spacing w:line="480" w:lineRule="auto"/>
        <w:rPr>
          <w:rFonts w:hint="eastAsia"/>
          <w:sz w:val="20"/>
        </w:rPr>
      </w:pPr>
    </w:p>
    <w:p w14:paraId="28430595" w14:textId="68D7DFCB" w:rsidR="000113B0" w:rsidRPr="00CF2788" w:rsidRDefault="000113B0" w:rsidP="000113B0">
      <w:pPr>
        <w:spacing w:line="480" w:lineRule="auto"/>
        <w:rPr>
          <w:rFonts w:hint="eastAsia"/>
          <w:sz w:val="20"/>
        </w:rPr>
      </w:pPr>
      <w:r>
        <w:rPr>
          <w:rFonts w:hint="eastAsia"/>
          <w:sz w:val="20"/>
        </w:rPr>
        <w:t xml:space="preserve">Correspondence: </w:t>
      </w:r>
      <w:r w:rsidRPr="00CF2788">
        <w:rPr>
          <w:rFonts w:hint="eastAsia"/>
          <w:szCs w:val="21"/>
        </w:rPr>
        <w:t>Chenghua Li</w:t>
      </w:r>
      <w:r>
        <w:rPr>
          <w:rFonts w:hint="eastAsia"/>
          <w:sz w:val="20"/>
        </w:rPr>
        <w:t>,</w:t>
      </w:r>
      <w:r w:rsidRPr="00CF2788">
        <w:rPr>
          <w:sz w:val="20"/>
        </w:rPr>
        <w:t xml:space="preserve"> </w:t>
      </w:r>
      <w:r w:rsidRPr="00CF2788">
        <w:rPr>
          <w:rFonts w:eastAsia="微软雅黑"/>
          <w:szCs w:val="21"/>
        </w:rPr>
        <w:t>lichenghua@scu.edu.cn</w:t>
      </w:r>
    </w:p>
    <w:p w14:paraId="68A60701" w14:textId="77777777" w:rsidR="000113B0" w:rsidRPr="000113B0" w:rsidRDefault="000113B0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75ED1EFF" w14:textId="77777777" w:rsidR="000113B0" w:rsidRDefault="000113B0">
      <w:pPr>
        <w:widowControl/>
        <w:jc w:val="left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2D50EA37" w14:textId="031294DC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lastRenderedPageBreak/>
        <w:t>Figure S1</w:t>
      </w:r>
      <w:r w:rsidRPr="007F670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7F6704">
        <w:rPr>
          <w:rFonts w:ascii="Times New Roman" w:hAnsi="Times New Roman" w:cs="Times New Roman"/>
          <w:b/>
          <w:bCs/>
          <w:sz w:val="24"/>
          <w:szCs w:val="24"/>
        </w:rPr>
        <w:t>Expression and roles of ΔNp63 in HNSCC cell Lines</w:t>
      </w:r>
      <w:r w:rsidR="00FE01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14361793" w14:textId="186DEBDE" w:rsidR="000113B0" w:rsidRDefault="000113B0" w:rsidP="000113B0">
      <w:pPr>
        <w:widowControl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C2B6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Expression of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ΔNp63α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and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ΔNp63γ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in squamous cell carcinoma multiple cancer cell lines were detected using immunoblotting (IB) with 293T cells transfected with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ΔNp63α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or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ΔNp63γ</w:t>
      </w:r>
      <w:r w:rsidRPr="00376702">
        <w:rPr>
          <w:rFonts w:ascii="Times New Roman" w:hAnsi="Times New Roman" w:hint="eastAsia"/>
          <w:sz w:val="24"/>
          <w:szCs w:val="24"/>
        </w:rPr>
        <w:t xml:space="preserve"> </w:t>
      </w:r>
      <w:r w:rsidRPr="00376702">
        <w:rPr>
          <w:rFonts w:ascii="Times New Roman" w:hAnsi="Times New Roman"/>
          <w:sz w:val="24"/>
          <w:szCs w:val="24"/>
        </w:rPr>
        <w:t>as positive controls</w:t>
      </w:r>
      <w:r w:rsidRPr="00376702">
        <w:rPr>
          <w:rFonts w:ascii="Times New Roman" w:hAnsi="Times New Roman" w:hint="eastAsia"/>
          <w:sz w:val="24"/>
          <w:szCs w:val="24"/>
        </w:rPr>
        <w:t>.</w:t>
      </w:r>
      <w:r w:rsidRPr="00376702">
        <w:rPr>
          <w:rFonts w:ascii="Times New Roman" w:hAnsi="Times New Roman"/>
          <w:sz w:val="24"/>
          <w:szCs w:val="24"/>
        </w:rPr>
        <w:t xml:space="preserve"> </w:t>
      </w:r>
      <w:r w:rsidRPr="00C442C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Stable cell lines overexpressing ΔNp63α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CAL27</w:t>
      </w:r>
      <w:r>
        <w:rPr>
          <w:rFonts w:ascii="Times New Roman" w:hAnsi="Times New Roman"/>
          <w:sz w:val="24"/>
          <w:szCs w:val="24"/>
        </w:rPr>
        <w:t xml:space="preserve"> cells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cell migration ability was assessed via </w:t>
      </w:r>
      <w:proofErr w:type="spellStart"/>
      <w:r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ranswell</w:t>
      </w:r>
      <w:proofErr w:type="spellEnd"/>
      <w:r>
        <w:rPr>
          <w:rFonts w:ascii="Times New Roman" w:hAnsi="Times New Roman"/>
          <w:sz w:val="24"/>
          <w:szCs w:val="24"/>
        </w:rPr>
        <w:t xml:space="preserve"> assays</w:t>
      </w:r>
      <w:r w:rsidR="00A92097" w:rsidRPr="00A92097">
        <w:rPr>
          <w:rFonts w:ascii="Times New Roman" w:hAnsi="Times New Roman" w:hint="eastAsia"/>
          <w:sz w:val="24"/>
          <w:szCs w:val="24"/>
        </w:rPr>
        <w:t>,</w:t>
      </w:r>
      <w:r w:rsidRPr="00D95E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6704">
        <w:rPr>
          <w:rFonts w:ascii="Times New Roman" w:hAnsi="Times New Roman" w:cs="Times New Roman"/>
          <w:bCs/>
          <w:sz w:val="24"/>
          <w:szCs w:val="24"/>
        </w:rPr>
        <w:t>scale bar = 200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7F670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 w:hint="eastAsia"/>
          <w:sz w:val="24"/>
          <w:szCs w:val="24"/>
        </w:rPr>
        <w:t>.</w:t>
      </w:r>
      <w:r w:rsidR="00F066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42C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Stable cell lines knocked down </w:t>
      </w:r>
      <w:r w:rsidRPr="007F6704">
        <w:rPr>
          <w:rFonts w:ascii="Times New Roman" w:hAnsi="Times New Roman" w:cs="Times New Roman"/>
          <w:bCs/>
          <w:sz w:val="24"/>
          <w:szCs w:val="24"/>
        </w:rPr>
        <w:t>p63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UM1</w:t>
      </w:r>
      <w:r>
        <w:rPr>
          <w:rFonts w:ascii="Times New Roman" w:hAnsi="Times New Roman"/>
          <w:sz w:val="24"/>
          <w:szCs w:val="24"/>
        </w:rPr>
        <w:t xml:space="preserve"> cells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cell migration ability was assessed via </w:t>
      </w:r>
      <w:proofErr w:type="spellStart"/>
      <w:r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ranswell</w:t>
      </w:r>
      <w:proofErr w:type="spellEnd"/>
      <w:r>
        <w:rPr>
          <w:rFonts w:ascii="Times New Roman" w:hAnsi="Times New Roman"/>
          <w:sz w:val="24"/>
          <w:szCs w:val="24"/>
        </w:rPr>
        <w:t xml:space="preserve"> assays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A92097">
        <w:rPr>
          <w:rFonts w:ascii="Times New Roman" w:hAnsi="Times New Roman" w:hint="eastAsia"/>
          <w:sz w:val="24"/>
          <w:szCs w:val="24"/>
        </w:rPr>
        <w:t>,</w:t>
      </w:r>
      <w:r w:rsidRPr="00D95E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6608">
        <w:rPr>
          <w:rFonts w:ascii="Times New Roman" w:hAnsi="Times New Roman" w:cs="Times New Roman"/>
          <w:bCs/>
          <w:sz w:val="24"/>
          <w:szCs w:val="24"/>
        </w:rPr>
        <w:t>scale bar=</w:t>
      </w:r>
      <w:r w:rsidRPr="007F6704">
        <w:rPr>
          <w:rFonts w:ascii="Times New Roman" w:hAnsi="Times New Roman" w:cs="Times New Roman"/>
          <w:bCs/>
          <w:sz w:val="24"/>
          <w:szCs w:val="24"/>
        </w:rPr>
        <w:t>200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7F670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 w:hint="eastAsia"/>
          <w:sz w:val="24"/>
          <w:szCs w:val="24"/>
        </w:rPr>
        <w:t>.</w:t>
      </w:r>
      <w:r w:rsidR="00F066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42C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Stable cell lines overexpressing or knocking down ΔNp63α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MOC1</w:t>
      </w:r>
      <w:r>
        <w:rPr>
          <w:rFonts w:ascii="Times New Roman" w:hAnsi="Times New Roman"/>
          <w:sz w:val="24"/>
          <w:szCs w:val="24"/>
        </w:rPr>
        <w:t xml:space="preserve"> cells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cell migration ability was assessed via </w:t>
      </w:r>
      <w:proofErr w:type="spellStart"/>
      <w:r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ranswell</w:t>
      </w:r>
      <w:proofErr w:type="spellEnd"/>
      <w:r>
        <w:rPr>
          <w:rFonts w:ascii="Times New Roman" w:hAnsi="Times New Roman"/>
          <w:sz w:val="24"/>
          <w:szCs w:val="24"/>
        </w:rPr>
        <w:t xml:space="preserve"> assays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A92097">
        <w:rPr>
          <w:rFonts w:ascii="Times New Roman" w:hAnsi="Times New Roman" w:hint="eastAsia"/>
          <w:sz w:val="24"/>
          <w:szCs w:val="24"/>
        </w:rPr>
        <w:t>,</w:t>
      </w:r>
      <w:r w:rsidR="00A92097">
        <w:rPr>
          <w:rFonts w:ascii="Times New Roman" w:hAnsi="Times New Roman" w:cs="Times New Roman"/>
          <w:bCs/>
          <w:sz w:val="24"/>
          <w:szCs w:val="24"/>
        </w:rPr>
        <w:t>scale bar=</w:t>
      </w:r>
      <w:r w:rsidRPr="007F6704">
        <w:rPr>
          <w:rFonts w:ascii="Times New Roman" w:hAnsi="Times New Roman" w:cs="Times New Roman"/>
          <w:bCs/>
          <w:sz w:val="24"/>
          <w:szCs w:val="24"/>
        </w:rPr>
        <w:t>200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7F670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 w:hint="eastAsia"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1316E">
        <w:rPr>
          <w:rFonts w:ascii="Times New Roman" w:hAnsi="Times New Roman"/>
          <w:b/>
          <w:bCs/>
          <w:sz w:val="24"/>
          <w:szCs w:val="24"/>
        </w:rPr>
        <w:t>E&amp;F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A131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1316E"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>able cell lines overexpressing ΔNp63</w:t>
      </w:r>
      <w:r w:rsidRPr="007F6704">
        <w:rPr>
          <w:rFonts w:ascii="Times New Roman" w:hAnsi="Times New Roman" w:cs="Times New Roman"/>
          <w:bCs/>
          <w:sz w:val="24"/>
          <w:szCs w:val="24"/>
        </w:rPr>
        <w:t>γ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SCC7</w:t>
      </w:r>
      <w:r>
        <w:rPr>
          <w:rFonts w:ascii="Times New Roman" w:hAnsi="Times New Roman"/>
          <w:sz w:val="24"/>
          <w:szCs w:val="24"/>
        </w:rPr>
        <w:t xml:space="preserve"> cells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cell migration ability was assessed via </w:t>
      </w:r>
      <w:r>
        <w:rPr>
          <w:rFonts w:ascii="Times New Roman" w:hAnsi="Times New Roman"/>
          <w:bCs/>
          <w:sz w:val="24"/>
          <w:szCs w:val="24"/>
        </w:rPr>
        <w:t>wound healing assay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2E06E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A92097">
        <w:rPr>
          <w:rFonts w:ascii="Times New Roman" w:hAnsi="Times New Roman" w:cs="Times New Roman"/>
          <w:bCs/>
          <w:sz w:val="24"/>
          <w:szCs w:val="24"/>
        </w:rPr>
        <w:t>scale bar</w:t>
      </w:r>
      <w:r w:rsidR="00F06608">
        <w:rPr>
          <w:rFonts w:ascii="Times New Roman" w:hAnsi="Times New Roman" w:cs="Times New Roman"/>
          <w:bCs/>
          <w:sz w:val="24"/>
          <w:szCs w:val="24"/>
        </w:rPr>
        <w:t>=</w:t>
      </w:r>
      <w:r>
        <w:rPr>
          <w:rFonts w:ascii="Times New Roman" w:hAnsi="Times New Roman" w:cs="Times New Roman" w:hint="eastAsia"/>
          <w:bCs/>
          <w:sz w:val="24"/>
          <w:szCs w:val="24"/>
        </w:rPr>
        <w:t>200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7F670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7F6704">
        <w:rPr>
          <w:rFonts w:ascii="Times New Roman" w:hAnsi="Times New Roman" w:cs="Times New Roman"/>
          <w:bCs/>
          <w:sz w:val="24"/>
          <w:szCs w:val="24"/>
        </w:rPr>
        <w:t>cell proliferation determi</w:t>
      </w:r>
      <w:r>
        <w:rPr>
          <w:rFonts w:ascii="Times New Roman" w:hAnsi="Times New Roman" w:cs="Times New Roman"/>
          <w:bCs/>
          <w:sz w:val="24"/>
          <w:szCs w:val="24"/>
        </w:rPr>
        <w:t>ned via colony formation assay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Pr="002E06E5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F06608">
        <w:rPr>
          <w:rFonts w:ascii="Times New Roman" w:hAnsi="Times New Roman" w:cs="Times New Roman"/>
          <w:bCs/>
          <w:sz w:val="24"/>
          <w:szCs w:val="24"/>
        </w:rPr>
        <w:t>scale bar =</w:t>
      </w:r>
      <w:r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Pr="007F6704">
        <w:rPr>
          <w:rFonts w:ascii="Times New Roman" w:hAnsi="Times New Roman" w:cs="Times New Roman"/>
          <w:bCs/>
          <w:sz w:val="24"/>
          <w:szCs w:val="24"/>
        </w:rPr>
        <w:t>m</w:t>
      </w:r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. All panel data are presented as mean ± </w:t>
      </w:r>
      <w:r>
        <w:rPr>
          <w:rFonts w:ascii="Times New Roman" w:hAnsi="Times New Roman" w:cs="Times New Roman" w:hint="eastAsia"/>
          <w:bCs/>
          <w:sz w:val="24"/>
          <w:szCs w:val="24"/>
        </w:rPr>
        <w:t>SD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and analyzed using t-tests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0.01; ***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0.001.</w:t>
      </w:r>
    </w:p>
    <w:p w14:paraId="16CC740A" w14:textId="583481D9" w:rsidR="000113B0" w:rsidRPr="00A1316E" w:rsidRDefault="000113B0" w:rsidP="000113B0">
      <w:pPr>
        <w:widowControl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73D5FB" w14:textId="23F16E32" w:rsidR="00F06608" w:rsidRDefault="00AB1907" w:rsidP="006F2B1A">
      <w:pPr>
        <w:widowControl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F06608">
        <w:rPr>
          <w:noProof/>
        </w:rPr>
        <w:drawing>
          <wp:inline distT="0" distB="0" distL="0" distR="0" wp14:anchorId="09785683" wp14:editId="4A9115B5">
            <wp:extent cx="5759450" cy="66027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p63在不同癌细胞里面抑制细胞迁移，促进细胞增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3B0"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5D87D4AE" w14:textId="77777777" w:rsidR="00F06608" w:rsidRPr="00F06608" w:rsidRDefault="00F06608" w:rsidP="00F06608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F06608">
        <w:rPr>
          <w:rFonts w:ascii="Times New Roman" w:eastAsiaTheme="minorHAnsi" w:hAnsi="Times New Roman" w:cs="Times New Roman"/>
          <w:b/>
          <w:bCs/>
          <w:sz w:val="24"/>
          <w:szCs w:val="24"/>
        </w:rPr>
        <w:t>Figure S2. Expression and clinical significance of TP63 and CCL5 in HNSCC.</w:t>
      </w:r>
    </w:p>
    <w:p w14:paraId="2155559B" w14:textId="4374BD0A" w:rsidR="00F06608" w:rsidRPr="00F06608" w:rsidRDefault="00F06608" w:rsidP="00F06608">
      <w:pPr>
        <w:widowControl/>
        <w:spacing w:line="480" w:lineRule="auto"/>
        <w:rPr>
          <w:rFonts w:ascii="Times New Roman" w:hAnsi="Times New Roman"/>
          <w:sz w:val="24"/>
          <w:szCs w:val="24"/>
        </w:rPr>
      </w:pPr>
      <w:r w:rsidRPr="00F06608">
        <w:rPr>
          <w:rFonts w:ascii="Times New Roman" w:hAnsi="Times New Roman" w:hint="eastAsia"/>
          <w:b/>
          <w:sz w:val="24"/>
          <w:szCs w:val="24"/>
        </w:rPr>
        <w:t>A&amp;B.</w:t>
      </w:r>
      <w:r w:rsidRPr="00F06608">
        <w:rPr>
          <w:rFonts w:ascii="Times New Roman" w:hAnsi="Times New Roman"/>
          <w:sz w:val="24"/>
          <w:szCs w:val="24"/>
        </w:rPr>
        <w:t xml:space="preserve"> Boxplots showing the expression levels of TP63 (</w:t>
      </w:r>
      <w:r w:rsidRPr="00F06608">
        <w:rPr>
          <w:rFonts w:ascii="Times New Roman" w:hAnsi="Times New Roman"/>
          <w:b/>
          <w:sz w:val="24"/>
          <w:szCs w:val="24"/>
        </w:rPr>
        <w:t>A</w:t>
      </w:r>
      <w:r w:rsidRPr="00F06608">
        <w:rPr>
          <w:rFonts w:ascii="Times New Roman" w:hAnsi="Times New Roman"/>
          <w:sz w:val="24"/>
          <w:szCs w:val="24"/>
        </w:rPr>
        <w:t>) and CCL5 (</w:t>
      </w:r>
      <w:r w:rsidRPr="00F06608">
        <w:rPr>
          <w:rFonts w:ascii="Times New Roman" w:hAnsi="Times New Roman"/>
          <w:b/>
          <w:sz w:val="24"/>
          <w:szCs w:val="24"/>
        </w:rPr>
        <w:t>B</w:t>
      </w:r>
      <w:r w:rsidRPr="00F06608">
        <w:rPr>
          <w:rFonts w:ascii="Times New Roman" w:hAnsi="Times New Roman"/>
          <w:sz w:val="24"/>
          <w:szCs w:val="24"/>
        </w:rPr>
        <w:t>) in head and neck squamous cell carcinoma (HNSCC) tissues (n=519) compared with normal tissues (n=44). Data are presented as log</w:t>
      </w:r>
      <w:r>
        <w:rPr>
          <w:rFonts w:ascii="Times New Roman" w:hAnsi="Times New Roman"/>
          <w:sz w:val="24"/>
          <w:szCs w:val="24"/>
        </w:rPr>
        <w:t xml:space="preserve">2(TPM+1). * </w:t>
      </w:r>
      <w:r w:rsidR="00C628F5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p&lt;0.05.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F06608">
        <w:rPr>
          <w:rFonts w:ascii="Times New Roman" w:hAnsi="Times New Roman"/>
          <w:b/>
          <w:sz w:val="24"/>
          <w:szCs w:val="24"/>
        </w:rPr>
        <w:t>C</w:t>
      </w:r>
      <w:r w:rsidRPr="00F06608">
        <w:rPr>
          <w:rFonts w:ascii="Times New Roman" w:hAnsi="Times New Roman" w:hint="eastAsia"/>
          <w:b/>
          <w:sz w:val="24"/>
          <w:szCs w:val="24"/>
        </w:rPr>
        <w:t>&amp;</w:t>
      </w:r>
      <w:r w:rsidRPr="00F06608">
        <w:rPr>
          <w:rFonts w:ascii="Times New Roman" w:hAnsi="Times New Roman"/>
          <w:b/>
          <w:sz w:val="24"/>
          <w:szCs w:val="24"/>
        </w:rPr>
        <w:t>D</w:t>
      </w:r>
      <w:r w:rsidRPr="00F06608">
        <w:rPr>
          <w:rFonts w:ascii="Times New Roman" w:hAnsi="Times New Roman" w:hint="eastAsia"/>
          <w:b/>
          <w:sz w:val="24"/>
          <w:szCs w:val="24"/>
        </w:rPr>
        <w:t>.</w:t>
      </w:r>
      <w:r w:rsidRPr="00F06608">
        <w:rPr>
          <w:rFonts w:ascii="Times New Roman" w:hAnsi="Times New Roman"/>
          <w:sz w:val="24"/>
          <w:szCs w:val="24"/>
        </w:rPr>
        <w:t xml:space="preserve"> </w:t>
      </w:r>
      <w:r w:rsidR="00701891" w:rsidRPr="00701891">
        <w:rPr>
          <w:rFonts w:ascii="Times New Roman" w:hAnsi="Times New Roman"/>
          <w:sz w:val="24"/>
          <w:szCs w:val="24"/>
        </w:rPr>
        <w:t>GEPIA2-based disease-free survival (DFS) analysis of HNSCC patients via GEPIA2, stratified by high (75th percentile) and low (25th percentile) TP63 (</w:t>
      </w:r>
      <w:r w:rsidR="00701891" w:rsidRPr="00701891">
        <w:rPr>
          <w:rFonts w:ascii="Times New Roman" w:hAnsi="Times New Roman"/>
          <w:b/>
          <w:bCs/>
          <w:sz w:val="24"/>
          <w:szCs w:val="24"/>
        </w:rPr>
        <w:t>C</w:t>
      </w:r>
      <w:r w:rsidR="00701891" w:rsidRPr="00701891">
        <w:rPr>
          <w:rFonts w:ascii="Times New Roman" w:hAnsi="Times New Roman"/>
          <w:sz w:val="24"/>
          <w:szCs w:val="24"/>
        </w:rPr>
        <w:t>) and CCL5 (</w:t>
      </w:r>
      <w:r w:rsidR="00701891" w:rsidRPr="00701891">
        <w:rPr>
          <w:rFonts w:ascii="Times New Roman" w:hAnsi="Times New Roman"/>
          <w:b/>
          <w:bCs/>
          <w:sz w:val="24"/>
          <w:szCs w:val="24"/>
        </w:rPr>
        <w:t>D</w:t>
      </w:r>
      <w:r w:rsidR="00701891" w:rsidRPr="00701891">
        <w:rPr>
          <w:rFonts w:ascii="Times New Roman" w:hAnsi="Times New Roman"/>
          <w:sz w:val="24"/>
          <w:szCs w:val="24"/>
        </w:rPr>
        <w:t>) expression.</w:t>
      </w:r>
      <w:r w:rsidRPr="00F06608">
        <w:rPr>
          <w:rFonts w:ascii="Times New Roman" w:hAnsi="Times New Roman"/>
          <w:sz w:val="24"/>
          <w:szCs w:val="24"/>
        </w:rPr>
        <w:t xml:space="preserve"> The log-rank test p-values and ha</w:t>
      </w:r>
      <w:r>
        <w:rPr>
          <w:rFonts w:ascii="Times New Roman" w:hAnsi="Times New Roman"/>
          <w:sz w:val="24"/>
          <w:szCs w:val="24"/>
        </w:rPr>
        <w:t>zard ratios (HR) are indicated.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F06608">
        <w:rPr>
          <w:rFonts w:ascii="Times New Roman" w:hAnsi="Times New Roman" w:hint="eastAsia"/>
          <w:b/>
          <w:sz w:val="24"/>
          <w:szCs w:val="24"/>
        </w:rPr>
        <w:t>E&amp;F.</w:t>
      </w:r>
      <w:r w:rsidRPr="00F06608">
        <w:rPr>
          <w:rFonts w:ascii="Times New Roman" w:hAnsi="Times New Roman"/>
          <w:sz w:val="24"/>
          <w:szCs w:val="24"/>
        </w:rPr>
        <w:t xml:space="preserve"> Boxplots showing the expression of TP63 (</w:t>
      </w:r>
      <w:r w:rsidRPr="00F06608">
        <w:rPr>
          <w:rFonts w:ascii="Times New Roman" w:hAnsi="Times New Roman"/>
          <w:b/>
          <w:sz w:val="24"/>
          <w:szCs w:val="24"/>
        </w:rPr>
        <w:t>E</w:t>
      </w:r>
      <w:r w:rsidRPr="00F06608">
        <w:rPr>
          <w:rFonts w:ascii="Times New Roman" w:hAnsi="Times New Roman"/>
          <w:sz w:val="24"/>
          <w:szCs w:val="24"/>
        </w:rPr>
        <w:t>) and CCL5 (</w:t>
      </w:r>
      <w:r w:rsidRPr="00F06608">
        <w:rPr>
          <w:rFonts w:ascii="Times New Roman" w:hAnsi="Times New Roman"/>
          <w:b/>
          <w:sz w:val="24"/>
          <w:szCs w:val="24"/>
        </w:rPr>
        <w:t>F</w:t>
      </w:r>
      <w:r w:rsidRPr="00F06608">
        <w:rPr>
          <w:rFonts w:ascii="Times New Roman" w:hAnsi="Times New Roman"/>
          <w:sz w:val="24"/>
          <w:szCs w:val="24"/>
        </w:rPr>
        <w:t>) in HNSCC patients based on nodal metastasis status, generated using the UALCAN online tool. Statistical significance is indicated as *</w:t>
      </w:r>
      <w:r w:rsidR="00C628F5">
        <w:rPr>
          <w:rFonts w:ascii="Times New Roman" w:hAnsi="Times New Roman" w:hint="eastAsia"/>
          <w:sz w:val="24"/>
          <w:szCs w:val="24"/>
        </w:rPr>
        <w:t xml:space="preserve">, </w:t>
      </w:r>
      <w:r w:rsidRPr="00F06608">
        <w:rPr>
          <w:rFonts w:ascii="Times New Roman" w:hAnsi="Times New Roman"/>
          <w:sz w:val="24"/>
          <w:szCs w:val="24"/>
        </w:rPr>
        <w:t xml:space="preserve">p &lt; </w:t>
      </w:r>
      <w:r w:rsidR="00C628F5">
        <w:rPr>
          <w:rFonts w:ascii="Times New Roman" w:hAnsi="Times New Roman"/>
          <w:sz w:val="24"/>
          <w:szCs w:val="24"/>
        </w:rPr>
        <w:t>0.05</w:t>
      </w:r>
      <w:r w:rsidR="00C628F5">
        <w:rPr>
          <w:rFonts w:ascii="Times New Roman" w:hAnsi="Times New Roman" w:hint="eastAsia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**</w:t>
      </w:r>
      <w:r w:rsidR="00C628F5">
        <w:rPr>
          <w:rFonts w:ascii="Times New Roman" w:hAnsi="Times New Roman" w:hint="eastAsia"/>
          <w:sz w:val="24"/>
          <w:szCs w:val="24"/>
        </w:rPr>
        <w:t xml:space="preserve">, </w:t>
      </w:r>
      <w:r w:rsidR="00C628F5">
        <w:rPr>
          <w:rFonts w:ascii="Times New Roman" w:hAnsi="Times New Roman"/>
          <w:sz w:val="24"/>
          <w:szCs w:val="24"/>
        </w:rPr>
        <w:t>p &lt; 0.01</w:t>
      </w:r>
      <w:r w:rsidR="00C628F5">
        <w:rPr>
          <w:rFonts w:ascii="Times New Roman" w:hAnsi="Times New Roman" w:hint="eastAsia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***</w:t>
      </w:r>
      <w:r w:rsidR="00C628F5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p &lt; 0.001.</w:t>
      </w:r>
      <w:r>
        <w:rPr>
          <w:rFonts w:ascii="Times New Roman" w:hAnsi="Times New Roman" w:hint="eastAsia"/>
          <w:sz w:val="24"/>
          <w:szCs w:val="24"/>
        </w:rPr>
        <w:t>(</w:t>
      </w:r>
      <w:r w:rsidRPr="00F06608">
        <w:rPr>
          <w:rFonts w:ascii="Times New Roman" w:hAnsi="Times New Roman"/>
          <w:sz w:val="24"/>
          <w:szCs w:val="24"/>
        </w:rPr>
        <w:t>N0: no</w:t>
      </w:r>
      <w:r>
        <w:rPr>
          <w:rFonts w:ascii="Times New Roman" w:hAnsi="Times New Roman"/>
          <w:sz w:val="24"/>
          <w:szCs w:val="24"/>
        </w:rPr>
        <w:t xml:space="preserve"> regional lymph node metastasis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F06608">
        <w:rPr>
          <w:rFonts w:ascii="Times New Roman" w:hAnsi="Times New Roman"/>
          <w:sz w:val="24"/>
          <w:szCs w:val="24"/>
        </w:rPr>
        <w:t>N1: metastasis in a sing</w:t>
      </w:r>
      <w:r>
        <w:rPr>
          <w:rFonts w:ascii="Times New Roman" w:hAnsi="Times New Roman"/>
          <w:sz w:val="24"/>
          <w:szCs w:val="24"/>
        </w:rPr>
        <w:t>le ipsilateral lymph node ≤3 cm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F06608">
        <w:rPr>
          <w:rFonts w:ascii="Times New Roman" w:hAnsi="Times New Roman"/>
          <w:sz w:val="24"/>
          <w:szCs w:val="24"/>
        </w:rPr>
        <w:t>N2: metastasis in a single ipsilateral node &gt;3 cm and ≤6 cm, or multiple ipsilateral nodes ≤6 cm, or cont</w:t>
      </w:r>
      <w:r>
        <w:rPr>
          <w:rFonts w:ascii="Times New Roman" w:hAnsi="Times New Roman"/>
          <w:sz w:val="24"/>
          <w:szCs w:val="24"/>
        </w:rPr>
        <w:t>ralateral/bilateral nodes ≤6 cm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F06608">
        <w:rPr>
          <w:rFonts w:ascii="Times New Roman" w:hAnsi="Times New Roman"/>
          <w:sz w:val="24"/>
          <w:szCs w:val="24"/>
        </w:rPr>
        <w:t>N3: metastasis in a lymph node &gt;6 cm</w:t>
      </w:r>
      <w:r>
        <w:rPr>
          <w:rFonts w:ascii="Times New Roman" w:hAnsi="Times New Roman" w:hint="eastAsia"/>
          <w:sz w:val="24"/>
          <w:szCs w:val="24"/>
        </w:rPr>
        <w:t>)</w:t>
      </w:r>
    </w:p>
    <w:p w14:paraId="5DB21041" w14:textId="48952B86" w:rsidR="00F06608" w:rsidRDefault="00F06608" w:rsidP="006F2B1A">
      <w:pPr>
        <w:widowControl/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B38727" wp14:editId="5CF345D6">
            <wp:extent cx="5758543" cy="8382000"/>
            <wp:effectExtent l="0" t="0" r="0" b="0"/>
            <wp:docPr id="2" name="图片 2" descr="C:\Users\lenovo\AppData\Local\Temp\WeChat Files\72900440890976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29004408909767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7DB1" w14:textId="77777777" w:rsidR="006F2B1A" w:rsidRDefault="006F2B1A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714C83F1" w14:textId="617EBD17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Figure</w:t>
      </w:r>
      <w:r w:rsidR="00F06608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F06608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7F6704">
        <w:rPr>
          <w:rFonts w:ascii="Times New Roman" w:hAnsi="Times New Roman" w:cs="Times New Roman"/>
          <w:b/>
          <w:sz w:val="24"/>
          <w:szCs w:val="24"/>
        </w:rPr>
        <w:t>. CCL5</w:t>
      </w:r>
      <w:r w:rsidR="00FE01EC">
        <w:rPr>
          <w:rFonts w:ascii="Times New Roman" w:hAnsi="Times New Roman" w:cs="Times New Roman"/>
          <w:b/>
          <w:sz w:val="24"/>
          <w:szCs w:val="24"/>
        </w:rPr>
        <w:t>’</w:t>
      </w:r>
      <w:r w:rsidR="00FE01EC">
        <w:rPr>
          <w:rFonts w:ascii="Times New Roman" w:hAnsi="Times New Roman" w:cs="Times New Roman" w:hint="eastAsia"/>
          <w:b/>
          <w:sz w:val="24"/>
          <w:szCs w:val="24"/>
        </w:rPr>
        <w:t>s effects</w:t>
      </w:r>
      <w:r w:rsidRPr="007F67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1EC">
        <w:rPr>
          <w:rFonts w:ascii="Times New Roman" w:hAnsi="Times New Roman" w:cs="Times New Roman" w:hint="eastAsia"/>
          <w:b/>
          <w:sz w:val="24"/>
          <w:szCs w:val="24"/>
        </w:rPr>
        <w:t>on</w:t>
      </w:r>
      <w:r w:rsidRPr="007F6704">
        <w:rPr>
          <w:rFonts w:ascii="Times New Roman" w:hAnsi="Times New Roman" w:cs="Times New Roman"/>
          <w:b/>
          <w:sz w:val="24"/>
          <w:szCs w:val="24"/>
        </w:rPr>
        <w:t xml:space="preserve"> proliferation, EMT and migration of HNSCC cells.</w:t>
      </w:r>
    </w:p>
    <w:p w14:paraId="730DF965" w14:textId="29FC3E5A" w:rsidR="001E069D" w:rsidRDefault="000113B0" w:rsidP="000113B0">
      <w:pPr>
        <w:widowControl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76702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3767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With indicated stable CAL27</w:t>
      </w:r>
      <w:r>
        <w:rPr>
          <w:rFonts w:ascii="Times New Roman" w:hAnsi="Times New Roman"/>
          <w:sz w:val="24"/>
          <w:szCs w:val="24"/>
        </w:rPr>
        <w:t xml:space="preserve"> cell</w:t>
      </w:r>
      <w:r>
        <w:rPr>
          <w:rFonts w:ascii="Times New Roman" w:hAnsi="Times New Roman" w:hint="eastAsia"/>
          <w:sz w:val="24"/>
          <w:szCs w:val="24"/>
        </w:rPr>
        <w:t xml:space="preserve"> strain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CCL5</w:t>
      </w:r>
      <w:r>
        <w:rPr>
          <w:rFonts w:ascii="Times New Roman" w:hAnsi="Times New Roman" w:hint="eastAsia"/>
          <w:sz w:val="24"/>
          <w:szCs w:val="24"/>
        </w:rPr>
        <w:t xml:space="preserve"> expression was measured by RT-qPCR,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cell proliferation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was </w:t>
      </w:r>
      <w:r w:rsidR="00F06608">
        <w:rPr>
          <w:rFonts w:ascii="Times New Roman" w:hAnsi="Times New Roman" w:cs="Times New Roman"/>
          <w:bCs/>
          <w:sz w:val="24"/>
          <w:szCs w:val="24"/>
        </w:rPr>
        <w:t>assessed via MTT assay</w:t>
      </w:r>
      <w:r w:rsidR="00F06608" w:rsidRPr="00F06608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76702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Stable cell lines overexpressing </w:t>
      </w:r>
      <w:r>
        <w:rPr>
          <w:rFonts w:ascii="Times New Roman" w:hAnsi="Times New Roman" w:hint="eastAsia"/>
          <w:sz w:val="24"/>
          <w:szCs w:val="24"/>
        </w:rPr>
        <w:t xml:space="preserve">CCL5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CAL27</w:t>
      </w:r>
      <w:r>
        <w:rPr>
          <w:rFonts w:ascii="Times New Roman" w:hAnsi="Times New Roman"/>
          <w:sz w:val="24"/>
          <w:szCs w:val="24"/>
        </w:rPr>
        <w:t xml:space="preserve"> cells.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RT-qPCR was used to detect the expression levels of </w:t>
      </w:r>
      <w:r>
        <w:rPr>
          <w:rFonts w:ascii="Times New Roman" w:hAnsi="Times New Roman" w:hint="eastAsia"/>
          <w:sz w:val="24"/>
          <w:szCs w:val="24"/>
        </w:rPr>
        <w:t>EMT</w:t>
      </w:r>
      <w:r>
        <w:rPr>
          <w:rFonts w:ascii="Times New Roman" w:hAnsi="Times New Roman"/>
          <w:sz w:val="24"/>
          <w:szCs w:val="24"/>
        </w:rPr>
        <w:t xml:space="preserve"> markers (N-cadherin, Slug</w:t>
      </w:r>
      <w:r>
        <w:rPr>
          <w:rFonts w:ascii="Times New Roman" w:hAnsi="Times New Roman" w:hint="eastAsia"/>
          <w:sz w:val="24"/>
          <w:szCs w:val="24"/>
        </w:rPr>
        <w:t>, Sox4, Twist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.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76702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Stable cell lines knocking down </w:t>
      </w:r>
      <w:r>
        <w:rPr>
          <w:rFonts w:ascii="Times New Roman" w:hAnsi="Times New Roman" w:hint="eastAsia"/>
          <w:sz w:val="24"/>
          <w:szCs w:val="24"/>
        </w:rPr>
        <w:t xml:space="preserve">CCL5 </w:t>
      </w:r>
      <w:r>
        <w:rPr>
          <w:rFonts w:ascii="Times New Roman" w:hAnsi="Times New Roman"/>
          <w:sz w:val="24"/>
          <w:szCs w:val="24"/>
        </w:rPr>
        <w:t xml:space="preserve">were established in </w:t>
      </w:r>
      <w:r>
        <w:rPr>
          <w:rFonts w:ascii="Times New Roman" w:hAnsi="Times New Roman" w:hint="eastAsia"/>
          <w:sz w:val="24"/>
          <w:szCs w:val="24"/>
        </w:rPr>
        <w:t>CAL27</w:t>
      </w:r>
      <w:r>
        <w:rPr>
          <w:rFonts w:ascii="Times New Roman" w:hAnsi="Times New Roman"/>
          <w:sz w:val="24"/>
          <w:szCs w:val="24"/>
        </w:rPr>
        <w:t xml:space="preserve"> cells 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554011">
        <w:rPr>
          <w:rFonts w:ascii="Times New Roman" w:hAnsi="Times New Roman" w:cs="Times New Roman"/>
          <w:bCs/>
          <w:sz w:val="24"/>
          <w:szCs w:val="24"/>
        </w:rPr>
        <w:t>cell proliferation asses</w:t>
      </w:r>
      <w:r>
        <w:rPr>
          <w:rFonts w:ascii="Times New Roman" w:hAnsi="Times New Roman" w:cs="Times New Roman"/>
          <w:bCs/>
          <w:sz w:val="24"/>
          <w:szCs w:val="24"/>
        </w:rPr>
        <w:t>sed via colony formation assay,</w:t>
      </w:r>
      <w:r w:rsidR="00F066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F06608">
        <w:rPr>
          <w:rFonts w:ascii="Times New Roman" w:hAnsi="Times New Roman" w:cs="Times New Roman"/>
          <w:bCs/>
          <w:sz w:val="24"/>
          <w:szCs w:val="24"/>
        </w:rPr>
        <w:t>scale bar=</w:t>
      </w:r>
      <w:r w:rsidRPr="00554011">
        <w:rPr>
          <w:rFonts w:ascii="Times New Roman" w:hAnsi="Times New Roman" w:cs="Times New Roman"/>
          <w:bCs/>
          <w:sz w:val="24"/>
          <w:szCs w:val="24"/>
        </w:rPr>
        <w:t>1 cm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F066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670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F06608" w:rsidRPr="00F0660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Stable cell lines overexpressing or knocking down CCL5 were established in </w:t>
      </w:r>
      <w:r>
        <w:rPr>
          <w:rFonts w:ascii="Times New Roman" w:hAnsi="Times New Roman" w:hint="eastAsia"/>
          <w:sz w:val="24"/>
          <w:szCs w:val="24"/>
        </w:rPr>
        <w:t>CAL27</w:t>
      </w:r>
      <w:r>
        <w:rPr>
          <w:rFonts w:ascii="Times New Roman" w:hAnsi="Times New Roman"/>
          <w:sz w:val="24"/>
          <w:szCs w:val="24"/>
        </w:rPr>
        <w:t xml:space="preserve"> cells</w:t>
      </w:r>
      <w:r>
        <w:rPr>
          <w:rFonts w:ascii="Times New Roman" w:hAnsi="Times New Roman" w:hint="eastAsia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</w:rPr>
        <w:t xml:space="preserve">ell migration ability was assessed via </w:t>
      </w:r>
      <w:proofErr w:type="spellStart"/>
      <w:r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ranswell</w:t>
      </w:r>
      <w:proofErr w:type="spellEnd"/>
      <w:r>
        <w:rPr>
          <w:rFonts w:ascii="Times New Roman" w:hAnsi="Times New Roman"/>
          <w:sz w:val="24"/>
          <w:szCs w:val="24"/>
        </w:rPr>
        <w:t xml:space="preserve"> assays</w:t>
      </w:r>
      <w:r w:rsidR="00F06608">
        <w:rPr>
          <w:rFonts w:ascii="Times New Roman" w:hAnsi="Times New Roman" w:hint="eastAsia"/>
          <w:sz w:val="24"/>
          <w:szCs w:val="24"/>
        </w:rPr>
        <w:t xml:space="preserve">, </w:t>
      </w:r>
      <w:r w:rsidR="00F06608">
        <w:rPr>
          <w:rFonts w:ascii="Times New Roman" w:hAnsi="Times New Roman" w:cs="Times New Roman"/>
          <w:bCs/>
          <w:sz w:val="24"/>
          <w:szCs w:val="24"/>
        </w:rPr>
        <w:t>scale bar=</w:t>
      </w:r>
      <w:r w:rsidRPr="00554011">
        <w:rPr>
          <w:rFonts w:ascii="Times New Roman" w:hAnsi="Times New Roman" w:cs="Times New Roman"/>
          <w:bCs/>
          <w:sz w:val="24"/>
          <w:szCs w:val="24"/>
        </w:rPr>
        <w:t xml:space="preserve">200 </w:t>
      </w:r>
      <w:proofErr w:type="spellStart"/>
      <w:r w:rsidRPr="00554011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55401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E069D">
        <w:rPr>
          <w:rFonts w:ascii="Times New Roman" w:hAnsi="Times New Roman" w:cs="Times New Roman" w:hint="eastAsia"/>
          <w:bCs/>
          <w:sz w:val="24"/>
          <w:szCs w:val="24"/>
        </w:rPr>
        <w:t>Data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 are presented as mean ± SD and analyzed using Student’s t-test. </w:t>
      </w:r>
      <w:r w:rsidRPr="007F6704"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0.05; 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0.01; ***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0.001; **</w:t>
      </w:r>
      <w:r>
        <w:rPr>
          <w:rFonts w:ascii="Times New Roman" w:hAnsi="Times New Roman" w:cs="Times New Roman" w:hint="eastAsia"/>
          <w:bCs/>
          <w:sz w:val="24"/>
          <w:szCs w:val="24"/>
        </w:rPr>
        <w:t>*</w:t>
      </w:r>
      <w:r w:rsidRPr="007F6704"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</w:t>
      </w:r>
      <w:r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Pr="007F6704">
        <w:rPr>
          <w:rFonts w:ascii="Times New Roman" w:hAnsi="Times New Roman" w:cs="Times New Roman"/>
          <w:bCs/>
          <w:sz w:val="24"/>
          <w:szCs w:val="24"/>
        </w:rPr>
        <w:t>01.</w:t>
      </w:r>
    </w:p>
    <w:p w14:paraId="4CF0CF59" w14:textId="77777777" w:rsidR="001E069D" w:rsidRDefault="001E069D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DDF48E4" w14:textId="77777777" w:rsidR="000113B0" w:rsidRPr="006F2B1A" w:rsidRDefault="000113B0" w:rsidP="000113B0">
      <w:pPr>
        <w:widowControl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A258D2D" w14:textId="76CAD16C" w:rsidR="000113B0" w:rsidRPr="007F6704" w:rsidRDefault="001E069D" w:rsidP="006F2B1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DD11FE2" wp14:editId="52EC6133">
            <wp:extent cx="5759450" cy="3653790"/>
            <wp:effectExtent l="0" t="0" r="0" b="3810"/>
            <wp:docPr id="901253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53981" name="图片 9012539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F05C" w14:textId="77777777" w:rsidR="000113B0" w:rsidRPr="007F6704" w:rsidRDefault="000113B0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3202BA63" w14:textId="7AE0E7A7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Figure</w:t>
      </w:r>
      <w:r w:rsidR="006F2B1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6F2B1A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7F6704">
        <w:rPr>
          <w:rFonts w:ascii="Times New Roman" w:hAnsi="Times New Roman" w:cs="Times New Roman"/>
          <w:b/>
          <w:sz w:val="24"/>
          <w:szCs w:val="24"/>
        </w:rPr>
        <w:t>. Supplemented or secreted CCL5 promotes proliferation and migration of HNSCC cells.</w:t>
      </w:r>
    </w:p>
    <w:p w14:paraId="794496A2" w14:textId="5AF248B9" w:rsidR="00036957" w:rsidRPr="007F6704" w:rsidRDefault="000113B0" w:rsidP="00036957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95E6C">
        <w:rPr>
          <w:rFonts w:ascii="Times New Roman" w:hAnsi="Times New Roman"/>
          <w:b/>
          <w:bCs/>
          <w:sz w:val="24"/>
          <w:szCs w:val="24"/>
        </w:rPr>
        <w:t>A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Seed SCC7 cells into a 96-well plate. Add CCL5 peptide solutions at varying concentrations (0–2 ng/mL) to the medium in each group. Measure absorbance values daily during cell c</w:t>
      </w:r>
      <w:r w:rsidR="006F2B1A">
        <w:rPr>
          <w:rFonts w:ascii="Times New Roman" w:hAnsi="Times New Roman"/>
          <w:bCs/>
          <w:sz w:val="24"/>
          <w:szCs w:val="24"/>
        </w:rPr>
        <w:t xml:space="preserve">ulture and plot growth curves. </w:t>
      </w:r>
      <w:r w:rsidRPr="00D95E6C">
        <w:rPr>
          <w:rFonts w:ascii="Times New Roman" w:hAnsi="Times New Roman"/>
          <w:b/>
          <w:bCs/>
          <w:sz w:val="24"/>
          <w:szCs w:val="24"/>
        </w:rPr>
        <w:t>B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Seed SCC7 cells at a density of 100,000 cells/well in the upper chamber of </w:t>
      </w:r>
      <w:proofErr w:type="spellStart"/>
      <w:r>
        <w:rPr>
          <w:rFonts w:ascii="Times New Roman" w:hAnsi="Times New Roman"/>
          <w:bCs/>
          <w:sz w:val="24"/>
          <w:szCs w:val="24"/>
        </w:rPr>
        <w:t>Transwell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devices. Add 500 </w:t>
      </w:r>
      <w:proofErr w:type="spellStart"/>
      <w:r>
        <w:rPr>
          <w:rFonts w:ascii="Times New Roman" w:hAnsi="Times New Roman"/>
          <w:bCs/>
          <w:sz w:val="24"/>
          <w:szCs w:val="24"/>
        </w:rPr>
        <w:t>μL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medium containing 0, 0.5, 1, or 2 ng/mL CCL5 peptide to the lower chamber of each group. </w:t>
      </w:r>
      <w:proofErr w:type="spellStart"/>
      <w:r>
        <w:rPr>
          <w:rFonts w:ascii="Times New Roman" w:hAnsi="Times New Roman"/>
          <w:bCs/>
          <w:sz w:val="24"/>
          <w:szCs w:val="24"/>
        </w:rPr>
        <w:t>Transwell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ass</w:t>
      </w:r>
      <w:r w:rsidR="006F2B1A">
        <w:rPr>
          <w:rFonts w:ascii="Times New Roman" w:hAnsi="Times New Roman"/>
          <w:bCs/>
          <w:sz w:val="24"/>
          <w:szCs w:val="24"/>
        </w:rPr>
        <w:t>ay detects transmigrated cells.</w:t>
      </w:r>
      <w:r w:rsidR="006F2B1A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D95E6C">
        <w:rPr>
          <w:rFonts w:ascii="Times New Roman" w:hAnsi="Times New Roman"/>
          <w:b/>
          <w:bCs/>
          <w:sz w:val="24"/>
          <w:szCs w:val="24"/>
        </w:rPr>
        <w:t>C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Conditioned medium from SCC7/UM1 cells under different CCL5 concentrations or following CCL5 knockdown or overexpression. Seeded in the lower layer to recruit HNSCC cells or co-cultured with HNSCC for growth curve analysis.</w:t>
      </w:r>
      <w:r w:rsidR="006F2B1A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D95E6C">
        <w:rPr>
          <w:rFonts w:ascii="Times New Roman" w:hAnsi="Times New Roman"/>
          <w:b/>
          <w:bCs/>
          <w:sz w:val="24"/>
          <w:szCs w:val="24"/>
        </w:rPr>
        <w:t>D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Collect the conditioned medium from stable cell lines overexpressing or knocked out for CCL5 after 24 hours of culture. Seed SCC7 empty cells into a 96-well plate and culture them using five different conditioned media. Measure absorbance values daily to plot growth curves.</w:t>
      </w:r>
      <w:r w:rsidR="006F2B1A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D95E6C">
        <w:rPr>
          <w:rFonts w:ascii="Times New Roman" w:hAnsi="Times New Roman"/>
          <w:b/>
          <w:bCs/>
          <w:sz w:val="24"/>
          <w:szCs w:val="24"/>
        </w:rPr>
        <w:t>E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~</w:t>
      </w:r>
      <w:r w:rsidRPr="00D95E6C">
        <w:rPr>
          <w:rFonts w:ascii="Times New Roman" w:hAnsi="Times New Roman" w:hint="eastAsia"/>
          <w:b/>
          <w:bCs/>
          <w:sz w:val="24"/>
          <w:szCs w:val="24"/>
        </w:rPr>
        <w:t>G</w:t>
      </w:r>
      <w:r w:rsidR="006F2B1A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6F2B1A" w:rsidRPr="006F2B1A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6F2B1A" w:rsidRPr="006F2B1A">
        <w:rPr>
          <w:rFonts w:ascii="Times New Roman" w:hAnsi="Times New Roman"/>
          <w:bCs/>
          <w:sz w:val="24"/>
          <w:szCs w:val="24"/>
        </w:rPr>
        <w:t xml:space="preserve">After cell attachment, UM1-CCL5 and SCC7-CCL5/shCCL5 stable cell lines were cultured in serum-free medium for 24 h, and the supernatants were collected as conditioned media. Parental SCC7 or UM1 cells were seeded into the upper chambers, while 500 </w:t>
      </w:r>
      <w:proofErr w:type="spellStart"/>
      <w:r w:rsidR="006F2B1A" w:rsidRPr="006F2B1A">
        <w:rPr>
          <w:rFonts w:ascii="Times New Roman" w:hAnsi="Times New Roman"/>
          <w:bCs/>
          <w:sz w:val="24"/>
          <w:szCs w:val="24"/>
        </w:rPr>
        <w:t>μL</w:t>
      </w:r>
      <w:proofErr w:type="spellEnd"/>
      <w:r w:rsidR="006F2B1A" w:rsidRPr="006F2B1A">
        <w:rPr>
          <w:rFonts w:ascii="Times New Roman" w:hAnsi="Times New Roman"/>
          <w:bCs/>
          <w:sz w:val="24"/>
          <w:szCs w:val="24"/>
        </w:rPr>
        <w:t xml:space="preserve"> of conditioned medium was added to the lower chambers. Migrated cells were assessed after 24 h.</w:t>
      </w:r>
      <w:r w:rsidR="006F2B1A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Panels 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6F2B1A">
        <w:rPr>
          <w:rFonts w:ascii="Times New Roman" w:hAnsi="Times New Roman" w:cs="Times New Roman" w:hint="eastAsia"/>
          <w:b/>
          <w:bCs/>
          <w:sz w:val="24"/>
          <w:szCs w:val="24"/>
        </w:rPr>
        <w:t>B, E, F&amp;G</w:t>
      </w:r>
      <w:r w:rsidR="006F2B1A" w:rsidRPr="000C4122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 are presented as mean ± SD and analyzed using Student’s t-test. Panel 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6F2B1A">
        <w:rPr>
          <w:rFonts w:ascii="Times New Roman" w:hAnsi="Times New Roman" w:cs="Times New Roman" w:hint="eastAsia"/>
          <w:b/>
          <w:bCs/>
          <w:sz w:val="24"/>
          <w:szCs w:val="24"/>
        </w:rPr>
        <w:t>A&amp;D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6F2B1A">
        <w:rPr>
          <w:rFonts w:ascii="Times New Roman" w:hAnsi="Times New Roman" w:cs="Times New Roman"/>
          <w:bCs/>
          <w:sz w:val="24"/>
          <w:szCs w:val="24"/>
        </w:rPr>
        <w:t xml:space="preserve"> was analyzed using 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two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>-way ANOVA.</w:t>
      </w:r>
      <w:r w:rsidR="006F2B1A">
        <w:rPr>
          <w:rFonts w:ascii="Times New Roman" w:hAnsi="Times New Roman" w:cs="Times New Roman"/>
          <w:sz w:val="24"/>
          <w:szCs w:val="24"/>
        </w:rPr>
        <w:t>*P&lt;0.05; ***P&lt;</w:t>
      </w:r>
      <w:r w:rsidR="00036957" w:rsidRPr="003526E1">
        <w:rPr>
          <w:rFonts w:ascii="Times New Roman" w:hAnsi="Times New Roman" w:cs="Times New Roman"/>
          <w:sz w:val="24"/>
          <w:szCs w:val="24"/>
        </w:rPr>
        <w:t>0.001.</w:t>
      </w:r>
    </w:p>
    <w:p w14:paraId="1AB08FC8" w14:textId="77777777" w:rsidR="000113B0" w:rsidRDefault="000113B0" w:rsidP="00036957">
      <w:pPr>
        <w:widowControl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88B098" w14:textId="77777777" w:rsidR="000113B0" w:rsidRPr="009D01B8" w:rsidRDefault="000113B0" w:rsidP="006F2B1A">
      <w:pPr>
        <w:widowControl/>
        <w:spacing w:before="100" w:beforeAutospacing="1" w:after="100" w:afterAutospacing="1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A7BE82D" wp14:editId="1E86BCD3">
            <wp:extent cx="5759450" cy="401129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50EB6EE4" w14:textId="12E079F2" w:rsidR="000113B0" w:rsidRPr="007F6704" w:rsidRDefault="000113B0" w:rsidP="000113B0">
      <w:pPr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Figure</w:t>
      </w:r>
      <w:r w:rsidR="00A92097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92097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7F67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F6704">
        <w:rPr>
          <w:rFonts w:ascii="Times New Roman" w:hAnsi="Times New Roman" w:cs="Times New Roman"/>
          <w:b/>
          <w:bCs/>
          <w:sz w:val="24"/>
          <w:szCs w:val="24"/>
        </w:rPr>
        <w:t xml:space="preserve">CCL5 mediates migration and liver metastasis of HNSCC cells induced by </w:t>
      </w: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Δ</w:t>
      </w:r>
      <w:r w:rsidRPr="007F6704">
        <w:rPr>
          <w:rFonts w:ascii="Times New Roman" w:hAnsi="Times New Roman" w:cs="Times New Roman"/>
          <w:b/>
          <w:bCs/>
          <w:sz w:val="24"/>
          <w:szCs w:val="24"/>
        </w:rPr>
        <w:t>Np63</w:t>
      </w: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α depletion or inhibition</w:t>
      </w:r>
    </w:p>
    <w:p w14:paraId="7309F918" w14:textId="5DFC98D0" w:rsidR="000113B0" w:rsidRPr="000545C4" w:rsidRDefault="00A92097" w:rsidP="000113B0">
      <w:pPr>
        <w:widowControl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~</w:t>
      </w:r>
      <w:r w:rsidR="000113B0" w:rsidRPr="00E82A2E">
        <w:rPr>
          <w:rFonts w:ascii="Times New Roman" w:hAnsi="Times New Roman" w:cs="Times New Roman"/>
          <w:b/>
          <w:noProof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Stable cell lines overexpressing or knocking down ΔNp63α and/or CCL5 were established in 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>CAL27</w:t>
      </w:r>
      <w:r w:rsidR="000113B0">
        <w:rPr>
          <w:rFonts w:ascii="Times New Roman" w:hAnsi="Times New Roman"/>
          <w:sz w:val="24"/>
          <w:szCs w:val="24"/>
        </w:rPr>
        <w:t xml:space="preserve"> cells.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CCL5 </w:t>
      </w:r>
      <w:r w:rsidR="000113B0">
        <w:rPr>
          <w:rFonts w:ascii="Times New Roman" w:hAnsi="Times New Roman" w:hint="eastAsia"/>
          <w:sz w:val="24"/>
          <w:szCs w:val="24"/>
        </w:rPr>
        <w:t xml:space="preserve">mRNA </w:t>
      </w:r>
      <w:r w:rsidR="000113B0">
        <w:rPr>
          <w:rFonts w:ascii="Times New Roman" w:hAnsi="Times New Roman"/>
          <w:sz w:val="24"/>
          <w:szCs w:val="24"/>
        </w:rPr>
        <w:t xml:space="preserve">were measured by </w:t>
      </w:r>
      <w:r w:rsidR="000113B0">
        <w:rPr>
          <w:rFonts w:ascii="Times New Roman" w:hAnsi="Times New Roman" w:hint="eastAsia"/>
          <w:sz w:val="24"/>
          <w:szCs w:val="24"/>
        </w:rPr>
        <w:t>RT-qPCR, and indicated proteins were detected by IB analysis</w:t>
      </w:r>
      <w:r w:rsidR="000113B0">
        <w:rPr>
          <w:rFonts w:ascii="Times New Roman" w:hAnsi="Times New Roman"/>
          <w:sz w:val="24"/>
          <w:szCs w:val="24"/>
        </w:rPr>
        <w:t xml:space="preserve"> (</w:t>
      </w:r>
      <w:r w:rsidR="000113B0">
        <w:rPr>
          <w:rFonts w:ascii="Times New Roman" w:hAnsi="Times New Roman"/>
          <w:b/>
          <w:bCs/>
          <w:sz w:val="24"/>
          <w:szCs w:val="24"/>
        </w:rPr>
        <w:t>A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&amp;D</w:t>
      </w:r>
      <w:r w:rsidR="000113B0">
        <w:rPr>
          <w:rFonts w:ascii="Times New Roman" w:hAnsi="Times New Roman"/>
          <w:sz w:val="24"/>
          <w:szCs w:val="24"/>
        </w:rPr>
        <w:t>).</w:t>
      </w:r>
      <w:r w:rsidR="000113B0" w:rsidRPr="00E82A2E">
        <w:rPr>
          <w:rFonts w:ascii="Times New Roman" w:hAnsi="Times New Roman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RT-qPCR was used to detect the expression levels of </w:t>
      </w:r>
      <w:r w:rsidR="000113B0">
        <w:rPr>
          <w:rFonts w:ascii="Times New Roman" w:hAnsi="Times New Roman" w:hint="eastAsia"/>
          <w:sz w:val="24"/>
          <w:szCs w:val="24"/>
        </w:rPr>
        <w:t>EMT</w:t>
      </w:r>
      <w:r w:rsidR="000113B0">
        <w:rPr>
          <w:rFonts w:ascii="Times New Roman" w:hAnsi="Times New Roman"/>
          <w:sz w:val="24"/>
          <w:szCs w:val="24"/>
        </w:rPr>
        <w:t xml:space="preserve"> markers (N-cadherin, Slug)</w:t>
      </w:r>
      <w:r w:rsidR="000113B0">
        <w:rPr>
          <w:rFonts w:ascii="Times New Roman" w:hAnsi="Times New Roman" w:hint="eastAsia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>(</w:t>
      </w:r>
      <w:r w:rsidR="000113B0">
        <w:rPr>
          <w:rFonts w:ascii="Times New Roman" w:hAnsi="Times New Roman"/>
          <w:b/>
          <w:bCs/>
          <w:sz w:val="24"/>
          <w:szCs w:val="24"/>
        </w:rPr>
        <w:t>B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&amp;E</w:t>
      </w:r>
      <w:r w:rsidR="000113B0">
        <w:rPr>
          <w:rFonts w:ascii="Times New Roman" w:hAnsi="Times New Roman"/>
          <w:sz w:val="24"/>
          <w:szCs w:val="24"/>
        </w:rPr>
        <w:t>)</w:t>
      </w:r>
      <w:r w:rsidR="000113B0">
        <w:rPr>
          <w:rFonts w:ascii="Times New Roman" w:hAnsi="Times New Roman" w:cs="Times New Roman" w:hint="eastAsia"/>
          <w:noProof/>
          <w:sz w:val="24"/>
          <w:szCs w:val="24"/>
        </w:rPr>
        <w:t>,</w:t>
      </w:r>
      <w:r w:rsidR="000113B0" w:rsidRPr="00E82A2E">
        <w:rPr>
          <w:rFonts w:ascii="Times New Roman" w:hAnsi="Times New Roman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and cell migration ability was assessed via </w:t>
      </w:r>
      <w:proofErr w:type="spellStart"/>
      <w:r w:rsidR="000113B0">
        <w:rPr>
          <w:rFonts w:ascii="Times New Roman" w:hAnsi="Times New Roman" w:hint="eastAsia"/>
          <w:sz w:val="24"/>
          <w:szCs w:val="24"/>
        </w:rPr>
        <w:t>t</w:t>
      </w:r>
      <w:r w:rsidR="000113B0">
        <w:rPr>
          <w:rFonts w:ascii="Times New Roman" w:hAnsi="Times New Roman"/>
          <w:sz w:val="24"/>
          <w:szCs w:val="24"/>
        </w:rPr>
        <w:t>ranswell</w:t>
      </w:r>
      <w:proofErr w:type="spellEnd"/>
      <w:r w:rsidR="000113B0">
        <w:rPr>
          <w:rFonts w:ascii="Times New Roman" w:hAnsi="Times New Roman"/>
          <w:sz w:val="24"/>
          <w:szCs w:val="24"/>
        </w:rPr>
        <w:t xml:space="preserve"> assays (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C&amp;</w:t>
      </w:r>
      <w:r w:rsidR="000113B0">
        <w:rPr>
          <w:rFonts w:ascii="Times New Roman" w:hAnsi="Times New Roman"/>
          <w:b/>
          <w:bCs/>
          <w:sz w:val="24"/>
          <w:szCs w:val="24"/>
        </w:rPr>
        <w:t>F</w:t>
      </w:r>
      <w:r w:rsidR="000113B0">
        <w:rPr>
          <w:rFonts w:ascii="Times New Roman" w:hAnsi="Times New Roman"/>
          <w:sz w:val="24"/>
          <w:szCs w:val="24"/>
        </w:rPr>
        <w:t>, scale bar</w:t>
      </w:r>
      <w:r w:rsidR="000113B0">
        <w:rPr>
          <w:rFonts w:ascii="Times New Roman" w:hAnsi="Times New Roman" w:hint="eastAsia"/>
          <w:sz w:val="24"/>
          <w:szCs w:val="24"/>
        </w:rPr>
        <w:t>=</w:t>
      </w:r>
      <w:r w:rsidR="000113B0">
        <w:rPr>
          <w:rFonts w:ascii="Times New Roman" w:hAnsi="Times New Roman"/>
          <w:sz w:val="24"/>
          <w:szCs w:val="24"/>
        </w:rPr>
        <w:t xml:space="preserve">200 </w:t>
      </w:r>
      <w:proofErr w:type="spellStart"/>
      <w:r w:rsidR="000113B0">
        <w:rPr>
          <w:rFonts w:ascii="Times New Roman" w:hAnsi="Times New Roman"/>
          <w:sz w:val="24"/>
          <w:szCs w:val="24"/>
        </w:rPr>
        <w:t>μm</w:t>
      </w:r>
      <w:proofErr w:type="spellEnd"/>
      <w:r w:rsidR="000113B0">
        <w:rPr>
          <w:rFonts w:ascii="Times New Roman" w:hAnsi="Times New Roman"/>
          <w:sz w:val="24"/>
          <w:szCs w:val="24"/>
        </w:rPr>
        <w:t xml:space="preserve">). </w:t>
      </w:r>
      <w:r w:rsidR="000113B0" w:rsidRPr="00E82A2E">
        <w:rPr>
          <w:rFonts w:ascii="Times New Roman" w:hAnsi="Times New Roman" w:cs="Times New Roman"/>
          <w:b/>
          <w:noProof/>
          <w:sz w:val="24"/>
          <w:szCs w:val="24"/>
        </w:rPr>
        <w:t>G</w:t>
      </w:r>
      <w:r w:rsidR="000113B0">
        <w:rPr>
          <w:rFonts w:ascii="Times New Roman" w:hAnsi="Times New Roman" w:cs="Times New Roman" w:hint="eastAsia"/>
          <w:b/>
          <w:noProof/>
          <w:sz w:val="24"/>
          <w:szCs w:val="24"/>
        </w:rPr>
        <w:t>-I</w:t>
      </w:r>
      <w:r w:rsidRPr="00A92097">
        <w:rPr>
          <w:rFonts w:ascii="Times New Roman" w:hAnsi="Times New Roman" w:cs="Times New Roman" w:hint="eastAsia"/>
          <w:b/>
          <w:noProof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Stable cell lines overexpressing or knocking down ΔNp63 and/or CCL5 were established in </w:t>
      </w:r>
      <w:r w:rsidR="000113B0">
        <w:rPr>
          <w:rFonts w:ascii="Times New Roman" w:hAnsi="Times New Roman" w:hint="eastAsia"/>
          <w:sz w:val="24"/>
          <w:szCs w:val="24"/>
        </w:rPr>
        <w:t>SCC7</w:t>
      </w:r>
      <w:r w:rsidR="000113B0">
        <w:rPr>
          <w:rFonts w:ascii="Times New Roman" w:hAnsi="Times New Roman"/>
          <w:sz w:val="24"/>
          <w:szCs w:val="24"/>
        </w:rPr>
        <w:t xml:space="preserve"> cells</w:t>
      </w:r>
      <w:r w:rsidR="000113B0">
        <w:rPr>
          <w:rFonts w:ascii="Times New Roman" w:hAnsi="Times New Roman" w:hint="eastAsia"/>
          <w:sz w:val="24"/>
          <w:szCs w:val="24"/>
        </w:rPr>
        <w:t>,</w:t>
      </w:r>
      <w:r w:rsidR="000113B0" w:rsidRPr="00E82A2E">
        <w:rPr>
          <w:rFonts w:ascii="Times New Roman" w:hAnsi="Times New Roman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cell migration ability was assessed via </w:t>
      </w:r>
      <w:proofErr w:type="spellStart"/>
      <w:r w:rsidR="000113B0">
        <w:rPr>
          <w:rFonts w:ascii="Times New Roman" w:hAnsi="Times New Roman" w:hint="eastAsia"/>
          <w:sz w:val="24"/>
          <w:szCs w:val="24"/>
        </w:rPr>
        <w:t>t</w:t>
      </w:r>
      <w:r w:rsidR="000113B0">
        <w:rPr>
          <w:rFonts w:ascii="Times New Roman" w:hAnsi="Times New Roman"/>
          <w:sz w:val="24"/>
          <w:szCs w:val="24"/>
        </w:rPr>
        <w:t>ranswell</w:t>
      </w:r>
      <w:proofErr w:type="spellEnd"/>
      <w:r w:rsidR="000113B0">
        <w:rPr>
          <w:rFonts w:ascii="Times New Roman" w:hAnsi="Times New Roman"/>
          <w:sz w:val="24"/>
          <w:szCs w:val="24"/>
        </w:rPr>
        <w:t xml:space="preserve"> assays</w:t>
      </w:r>
      <w:r w:rsidR="000113B0">
        <w:rPr>
          <w:rFonts w:ascii="Times New Roman" w:hAnsi="Times New Roman" w:hint="eastAsia"/>
          <w:sz w:val="24"/>
          <w:szCs w:val="24"/>
        </w:rPr>
        <w:t>(</w:t>
      </w:r>
      <w:r w:rsidR="000113B0" w:rsidRPr="00E82A2E">
        <w:rPr>
          <w:rFonts w:ascii="Times New Roman" w:hAnsi="Times New Roman" w:hint="eastAsia"/>
          <w:b/>
          <w:sz w:val="24"/>
          <w:szCs w:val="24"/>
        </w:rPr>
        <w:t>H</w:t>
      </w:r>
      <w:r w:rsidR="000113B0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scale bar=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>200 μm</w:t>
      </w:r>
      <w:r w:rsidR="000113B0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0113B0" w:rsidRPr="00E82A2E">
        <w:rPr>
          <w:rFonts w:ascii="Times New Roman" w:hAnsi="Times New Roman" w:cs="Times New Roman"/>
          <w:b/>
          <w:noProof/>
          <w:sz w:val="24"/>
          <w:szCs w:val="24"/>
        </w:rPr>
        <w:t>J&amp;K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 w:hint="eastAsia"/>
          <w:sz w:val="24"/>
          <w:szCs w:val="24"/>
        </w:rPr>
        <w:t>Indicated</w:t>
      </w:r>
      <w:r w:rsidR="000113B0">
        <w:rPr>
          <w:rFonts w:ascii="Times New Roman" w:hAnsi="Times New Roman"/>
          <w:sz w:val="24"/>
          <w:szCs w:val="24"/>
        </w:rPr>
        <w:t xml:space="preserve"> </w:t>
      </w:r>
      <w:r w:rsidR="000113B0">
        <w:rPr>
          <w:rFonts w:ascii="Times New Roman" w:hAnsi="Times New Roman" w:hint="eastAsia"/>
          <w:sz w:val="24"/>
          <w:szCs w:val="24"/>
        </w:rPr>
        <w:t>SCC7</w:t>
      </w:r>
      <w:r w:rsidR="000113B0">
        <w:rPr>
          <w:rFonts w:ascii="Times New Roman" w:hAnsi="Times New Roman"/>
          <w:sz w:val="24"/>
          <w:szCs w:val="24"/>
        </w:rPr>
        <w:t xml:space="preserve"> stable cell lines were injected into the tail veins of C</w:t>
      </w:r>
      <w:r w:rsidR="000113B0">
        <w:rPr>
          <w:rFonts w:ascii="Times New Roman" w:hAnsi="Times New Roman" w:hint="eastAsia"/>
          <w:sz w:val="24"/>
          <w:szCs w:val="24"/>
        </w:rPr>
        <w:t>3H</w:t>
      </w:r>
      <w:r w:rsidR="000113B0">
        <w:rPr>
          <w:rFonts w:ascii="Times New Roman" w:hAnsi="Times New Roman"/>
          <w:sz w:val="24"/>
          <w:szCs w:val="24"/>
        </w:rPr>
        <w:t xml:space="preserve"> mice. </w:t>
      </w:r>
      <w:r w:rsidR="000113B0">
        <w:rPr>
          <w:rFonts w:ascii="Times New Roman" w:hAnsi="Times New Roman" w:hint="eastAsia"/>
          <w:sz w:val="24"/>
          <w:szCs w:val="24"/>
        </w:rPr>
        <w:t>Liver</w:t>
      </w:r>
      <w:r w:rsidR="000113B0">
        <w:rPr>
          <w:rFonts w:ascii="Times New Roman" w:hAnsi="Times New Roman"/>
          <w:sz w:val="24"/>
          <w:szCs w:val="24"/>
        </w:rPr>
        <w:t xml:space="preserve"> metastasis was assessed by dissection 30 days post-injection</w:t>
      </w:r>
      <w:r w:rsidR="000113B0">
        <w:rPr>
          <w:rFonts w:ascii="Times New Roman" w:hAnsi="Times New Roman" w:hint="eastAsia"/>
          <w:sz w:val="24"/>
          <w:szCs w:val="24"/>
        </w:rPr>
        <w:t xml:space="preserve"> (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J</w:t>
      </w:r>
      <w:r w:rsidR="000113B0">
        <w:rPr>
          <w:rFonts w:ascii="Times New Roman" w:hAnsi="Times New Roman" w:hint="eastAsia"/>
          <w:sz w:val="24"/>
          <w:szCs w:val="24"/>
        </w:rPr>
        <w:t>, s</w:t>
      </w:r>
      <w:r w:rsidR="000113B0">
        <w:rPr>
          <w:rFonts w:ascii="Times New Roman" w:hAnsi="Times New Roman"/>
          <w:sz w:val="24"/>
          <w:szCs w:val="24"/>
        </w:rPr>
        <w:t>cale bar</w:t>
      </w:r>
      <w:r w:rsidR="000113B0">
        <w:rPr>
          <w:rFonts w:ascii="Times New Roman" w:hAnsi="Times New Roman" w:hint="eastAsia"/>
          <w:sz w:val="24"/>
          <w:szCs w:val="24"/>
        </w:rPr>
        <w:t>=</w:t>
      </w:r>
      <w:r w:rsidR="000113B0">
        <w:rPr>
          <w:rFonts w:ascii="Times New Roman" w:hAnsi="Times New Roman"/>
          <w:sz w:val="24"/>
          <w:szCs w:val="24"/>
        </w:rPr>
        <w:t>1 cm</w:t>
      </w:r>
      <w:r w:rsidR="000113B0">
        <w:rPr>
          <w:rFonts w:ascii="Times New Roman" w:hAnsi="Times New Roman" w:hint="eastAsia"/>
          <w:sz w:val="24"/>
          <w:szCs w:val="24"/>
        </w:rPr>
        <w:t>)</w:t>
      </w:r>
      <w:r w:rsidR="000113B0">
        <w:rPr>
          <w:rFonts w:ascii="Times New Roman" w:hAnsi="Times New Roman"/>
          <w:sz w:val="24"/>
          <w:szCs w:val="24"/>
        </w:rPr>
        <w:t>. Quantitative analysis was performed</w:t>
      </w:r>
      <w:r w:rsidR="000113B0">
        <w:rPr>
          <w:rFonts w:ascii="Times New Roman" w:hAnsi="Times New Roman" w:hint="eastAsia"/>
          <w:sz w:val="24"/>
          <w:szCs w:val="24"/>
        </w:rPr>
        <w:t xml:space="preserve"> (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K</w:t>
      </w:r>
      <w:r w:rsidR="000113B0">
        <w:rPr>
          <w:rFonts w:ascii="Times New Roman" w:hAnsi="Times New Roman" w:hint="eastAsia"/>
          <w:sz w:val="24"/>
          <w:szCs w:val="24"/>
        </w:rPr>
        <w:t>)</w:t>
      </w:r>
      <w:r w:rsidR="000113B0">
        <w:rPr>
          <w:rFonts w:ascii="Times New Roman" w:hAnsi="Times New Roman"/>
          <w:sz w:val="24"/>
          <w:szCs w:val="24"/>
        </w:rPr>
        <w:t xml:space="preserve">. 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 xml:space="preserve">All panel data are </w:t>
      </w:r>
      <w:r w:rsidRPr="000C4122">
        <w:rPr>
          <w:rFonts w:ascii="Times New Roman" w:hAnsi="Times New Roman" w:cs="Times New Roman"/>
          <w:bCs/>
          <w:sz w:val="24"/>
          <w:szCs w:val="24"/>
        </w:rPr>
        <w:t>analyzed using one-way ANOVA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 xml:space="preserve"> *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 xml:space="preserve"> &lt; 0.05; **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 xml:space="preserve"> &lt; 0.01; ***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>&lt; 0.001; **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*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>*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>&lt; 0.0</w:t>
      </w:r>
      <w:r w:rsidR="000113B0"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="000113B0" w:rsidRPr="007F6704">
        <w:rPr>
          <w:rFonts w:ascii="Times New Roman" w:hAnsi="Times New Roman" w:cs="Times New Roman"/>
          <w:bCs/>
          <w:sz w:val="24"/>
          <w:szCs w:val="24"/>
        </w:rPr>
        <w:t>01.</w:t>
      </w:r>
    </w:p>
    <w:p w14:paraId="60A5FD83" w14:textId="77777777" w:rsidR="000113B0" w:rsidRPr="00E82A2E" w:rsidRDefault="000113B0" w:rsidP="000113B0">
      <w:pPr>
        <w:spacing w:line="48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AFB64BA" w14:textId="77777777" w:rsidR="000113B0" w:rsidRPr="007F6704" w:rsidRDefault="000113B0" w:rsidP="006F2B1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206A027" wp14:editId="433AC62B">
            <wp:extent cx="5748866" cy="8226333"/>
            <wp:effectExtent l="0" t="0" r="444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9"/>
                    <a:stretch/>
                  </pic:blipFill>
                  <pic:spPr bwMode="auto">
                    <a:xfrm>
                      <a:off x="0" y="0"/>
                      <a:ext cx="5750980" cy="822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211D" w14:textId="77777777" w:rsidR="000113B0" w:rsidRPr="00895C85" w:rsidRDefault="000113B0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7F6704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2B8744CE" w14:textId="42771B27" w:rsidR="000113B0" w:rsidRPr="007F6704" w:rsidRDefault="000113B0" w:rsidP="000113B0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Figure</w:t>
      </w:r>
      <w:r w:rsidR="00A92097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92097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7F67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Δ</w:t>
      </w:r>
      <w:r w:rsidRPr="007F6704">
        <w:rPr>
          <w:rFonts w:ascii="Times New Roman" w:hAnsi="Times New Roman" w:cs="Times New Roman"/>
          <w:b/>
          <w:bCs/>
          <w:sz w:val="24"/>
          <w:szCs w:val="24"/>
        </w:rPr>
        <w:t>Np63</w:t>
      </w: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α/CCL5 axis affects cell migration mainly via modulating ERK pathway in CAL27 cell</w:t>
      </w:r>
    </w:p>
    <w:p w14:paraId="7F6762A2" w14:textId="51CB0012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A,</w:t>
      </w:r>
      <w:r w:rsid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B&amp;G</w:t>
      </w:r>
      <w:r w:rsidR="00A92097" w:rsidRP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CCL5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overexpressi</w:t>
      </w:r>
      <w:r>
        <w:rPr>
          <w:rFonts w:ascii="Times New Roman" w:hAnsi="Times New Roman" w:hint="eastAsia"/>
          <w:bCs/>
          <w:sz w:val="24"/>
          <w:szCs w:val="24"/>
        </w:rPr>
        <w:t xml:space="preserve">ng, </w:t>
      </w:r>
      <w:r>
        <w:rPr>
          <w:rFonts w:ascii="Times New Roman" w:hAnsi="Times New Roman"/>
          <w:sz w:val="24"/>
          <w:szCs w:val="24"/>
        </w:rPr>
        <w:t>ΔNp63α</w:t>
      </w:r>
      <w:r>
        <w:rPr>
          <w:rFonts w:ascii="Times New Roman" w:hAnsi="Times New Roman" w:hint="eastAsia"/>
          <w:sz w:val="24"/>
          <w:szCs w:val="24"/>
        </w:rPr>
        <w:t xml:space="preserve">- </w:t>
      </w:r>
      <w:r>
        <w:rPr>
          <w:rFonts w:ascii="Times New Roman" w:hAnsi="Times New Roman" w:hint="eastAsia"/>
          <w:bCs/>
          <w:sz w:val="24"/>
          <w:szCs w:val="24"/>
        </w:rPr>
        <w:t>knockdown CAL27</w:t>
      </w:r>
      <w:r>
        <w:rPr>
          <w:rFonts w:ascii="Times New Roman" w:hAnsi="Times New Roman"/>
          <w:bCs/>
          <w:sz w:val="24"/>
          <w:szCs w:val="24"/>
        </w:rPr>
        <w:t xml:space="preserve"> cells</w:t>
      </w:r>
      <w:r>
        <w:rPr>
          <w:rFonts w:ascii="Times New Roman" w:hAnsi="Times New Roman" w:hint="eastAsia"/>
          <w:bCs/>
          <w:sz w:val="24"/>
          <w:szCs w:val="24"/>
        </w:rPr>
        <w:t>, or their control groups, were treated</w:t>
      </w:r>
      <w:r>
        <w:rPr>
          <w:rFonts w:ascii="Times New Roman" w:hAnsi="Times New Roman"/>
          <w:bCs/>
          <w:sz w:val="24"/>
          <w:szCs w:val="24"/>
        </w:rPr>
        <w:t xml:space="preserve"> with ERK inhibitor U0126</w:t>
      </w:r>
      <w:r>
        <w:rPr>
          <w:rFonts w:ascii="Times New Roman" w:hAnsi="Times New Roman" w:hint="eastAsia"/>
          <w:bCs/>
          <w:sz w:val="24"/>
          <w:szCs w:val="24"/>
        </w:rPr>
        <w:t>; immuno</w:t>
      </w:r>
      <w:r>
        <w:rPr>
          <w:rFonts w:ascii="Times New Roman" w:hAnsi="Times New Roman"/>
          <w:bCs/>
          <w:sz w:val="24"/>
          <w:szCs w:val="24"/>
        </w:rPr>
        <w:t xml:space="preserve">blot analysis </w:t>
      </w:r>
      <w:r>
        <w:rPr>
          <w:rFonts w:ascii="Times New Roman" w:hAnsi="Times New Roman" w:hint="eastAsia"/>
          <w:bCs/>
          <w:sz w:val="24"/>
          <w:szCs w:val="24"/>
        </w:rPr>
        <w:t xml:space="preserve">was employed to </w:t>
      </w:r>
      <w:r>
        <w:rPr>
          <w:rFonts w:ascii="Times New Roman" w:hAnsi="Times New Roman"/>
          <w:bCs/>
          <w:sz w:val="24"/>
          <w:szCs w:val="24"/>
        </w:rPr>
        <w:t>assess phosphorylated</w:t>
      </w:r>
      <w:r>
        <w:rPr>
          <w:rFonts w:ascii="Times New Roman" w:hAnsi="Times New Roman" w:hint="eastAsia"/>
          <w:bCs/>
          <w:sz w:val="24"/>
          <w:szCs w:val="24"/>
        </w:rPr>
        <w:t xml:space="preserve"> (P-ERK) and total </w:t>
      </w:r>
      <w:r>
        <w:rPr>
          <w:rFonts w:ascii="Times New Roman" w:hAnsi="Times New Roman"/>
          <w:bCs/>
          <w:sz w:val="24"/>
          <w:szCs w:val="24"/>
        </w:rPr>
        <w:t>ERK levels (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 w:hint="eastAsia"/>
          <w:bCs/>
          <w:sz w:val="24"/>
          <w:szCs w:val="24"/>
        </w:rPr>
        <w:t>&amp;</w:t>
      </w:r>
      <w:r>
        <w:rPr>
          <w:rFonts w:ascii="Times New Roman" w:hAnsi="Times New Roman" w:hint="eastAsia"/>
          <w:b/>
          <w:sz w:val="24"/>
          <w:szCs w:val="24"/>
        </w:rPr>
        <w:t>G</w:t>
      </w:r>
      <w:r>
        <w:rPr>
          <w:rFonts w:ascii="Times New Roman" w:hAnsi="Times New Roman"/>
          <w:bCs/>
          <w:sz w:val="24"/>
          <w:szCs w:val="24"/>
        </w:rPr>
        <w:t>), while cell migration capacity</w:t>
      </w:r>
      <w:r>
        <w:rPr>
          <w:rFonts w:ascii="Times New Roman" w:hAnsi="Times New Roman" w:hint="eastAsia"/>
          <w:bCs/>
          <w:sz w:val="24"/>
          <w:szCs w:val="24"/>
        </w:rPr>
        <w:t xml:space="preserve"> was measured by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  <w:szCs w:val="24"/>
        </w:rPr>
        <w:t>t</w:t>
      </w:r>
      <w:r>
        <w:rPr>
          <w:rFonts w:ascii="Times New Roman" w:hAnsi="Times New Roman"/>
          <w:bCs/>
          <w:sz w:val="24"/>
          <w:szCs w:val="24"/>
        </w:rPr>
        <w:t>ranswell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assay (</w:t>
      </w:r>
      <w:r>
        <w:rPr>
          <w:rFonts w:ascii="Times New Roman" w:hAnsi="Times New Roman" w:hint="eastAsia"/>
          <w:b/>
          <w:sz w:val="24"/>
          <w:szCs w:val="24"/>
        </w:rPr>
        <w:t>A</w:t>
      </w:r>
      <w:r>
        <w:rPr>
          <w:rFonts w:ascii="Times New Roman" w:hAnsi="Times New Roman" w:hint="eastAsia"/>
          <w:bCs/>
          <w:sz w:val="24"/>
          <w:szCs w:val="24"/>
        </w:rPr>
        <w:t>&amp;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="00A92097">
        <w:rPr>
          <w:rFonts w:ascii="Times New Roman" w:hAnsi="Times New Roman"/>
          <w:bCs/>
          <w:sz w:val="24"/>
          <w:szCs w:val="24"/>
        </w:rPr>
        <w:t>, scale bar=</w:t>
      </w:r>
      <w:r>
        <w:rPr>
          <w:rFonts w:ascii="Times New Roman" w:hAnsi="Times New Roman"/>
          <w:bCs/>
          <w:sz w:val="24"/>
          <w:szCs w:val="24"/>
        </w:rPr>
        <w:t xml:space="preserve">200 </w:t>
      </w:r>
      <w:proofErr w:type="spellStart"/>
      <w:r>
        <w:rPr>
          <w:rFonts w:ascii="Times New Roman" w:hAnsi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/>
          <w:bCs/>
          <w:sz w:val="24"/>
          <w:szCs w:val="24"/>
        </w:rPr>
        <w:t>).</w:t>
      </w:r>
      <w:r w:rsidR="00A92097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</w:t>
      </w:r>
      <w:r w:rsid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~</w:t>
      </w: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="00A92097" w:rsidRP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Pr="0080769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CCL5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overexpressi</w:t>
      </w:r>
      <w:r>
        <w:rPr>
          <w:rFonts w:ascii="Times New Roman" w:hAnsi="Times New Roman" w:hint="eastAsia"/>
          <w:bCs/>
          <w:sz w:val="24"/>
          <w:szCs w:val="24"/>
        </w:rPr>
        <w:t xml:space="preserve">ng, </w:t>
      </w:r>
      <w:r>
        <w:rPr>
          <w:rFonts w:ascii="Times New Roman" w:hAnsi="Times New Roman"/>
          <w:sz w:val="24"/>
          <w:szCs w:val="24"/>
        </w:rPr>
        <w:t>ΔNp63α</w:t>
      </w:r>
      <w:r>
        <w:rPr>
          <w:rFonts w:ascii="Times New Roman" w:hAnsi="Times New Roman" w:hint="eastAsia"/>
          <w:sz w:val="24"/>
          <w:szCs w:val="24"/>
        </w:rPr>
        <w:t xml:space="preserve">- </w:t>
      </w:r>
      <w:r>
        <w:rPr>
          <w:rFonts w:ascii="Times New Roman" w:hAnsi="Times New Roman" w:hint="eastAsia"/>
          <w:bCs/>
          <w:sz w:val="24"/>
          <w:szCs w:val="24"/>
        </w:rPr>
        <w:t>knockdown in CAL27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or UM1 </w:t>
      </w:r>
      <w:r>
        <w:rPr>
          <w:rFonts w:ascii="Times New Roman" w:hAnsi="Times New Roman"/>
          <w:bCs/>
          <w:sz w:val="24"/>
          <w:szCs w:val="24"/>
        </w:rPr>
        <w:t>cells</w:t>
      </w:r>
      <w:r>
        <w:rPr>
          <w:rFonts w:ascii="Times New Roman" w:hAnsi="Times New Roman" w:hint="eastAsia"/>
          <w:bCs/>
          <w:sz w:val="24"/>
          <w:szCs w:val="24"/>
        </w:rPr>
        <w:t>, or their control groups, were treated</w:t>
      </w:r>
      <w:r>
        <w:rPr>
          <w:rFonts w:ascii="Times New Roman" w:hAnsi="Times New Roman"/>
          <w:bCs/>
          <w:sz w:val="24"/>
          <w:szCs w:val="24"/>
        </w:rPr>
        <w:t xml:space="preserve"> with ERK inhibitor U0126 </w:t>
      </w:r>
      <w:r>
        <w:rPr>
          <w:rFonts w:ascii="Times New Roman" w:hAnsi="Times New Roman" w:hint="eastAsia"/>
          <w:bCs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Cs/>
          <w:sz w:val="24"/>
          <w:szCs w:val="24"/>
        </w:rPr>
        <w:t>RT-qPCR detection of EMT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markers (N-cadherin, Slug) expression</w:t>
      </w:r>
      <w:r w:rsidR="00A92097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. </w:t>
      </w: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H</w:t>
      </w:r>
      <w:r w:rsidR="00A92097" w:rsidRP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p63 knockdown in UM1 cells </w:t>
      </w:r>
      <w:r>
        <w:rPr>
          <w:rFonts w:ascii="Times New Roman" w:hAnsi="Times New Roman" w:hint="eastAsia"/>
          <w:bCs/>
          <w:sz w:val="24"/>
          <w:szCs w:val="24"/>
        </w:rPr>
        <w:t>treated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with CCR5 inhibitor Maraviroc: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RT-qPCR detection of EMT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markers (N-cadherin, Slug) expression</w:t>
      </w:r>
      <w:r w:rsidR="00A92097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. </w:t>
      </w:r>
      <w:r w:rsidRPr="0080769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I&amp;J</w:t>
      </w:r>
      <w:r w:rsidR="00A92097" w:rsidRPr="00A920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p63 knockdown in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CAL27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cells </w:t>
      </w:r>
      <w:r>
        <w:rPr>
          <w:rFonts w:ascii="Times New Roman" w:hAnsi="Times New Roman" w:hint="eastAsia"/>
          <w:bCs/>
          <w:sz w:val="24"/>
          <w:szCs w:val="24"/>
        </w:rPr>
        <w:t>treated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with CCR5 inhibitor Maraviroc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;</w:t>
      </w:r>
      <w:r w:rsidRPr="00A559D8"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immuno</w:t>
      </w:r>
      <w:r>
        <w:rPr>
          <w:rFonts w:ascii="Times New Roman" w:hAnsi="Times New Roman"/>
          <w:bCs/>
          <w:sz w:val="24"/>
          <w:szCs w:val="24"/>
        </w:rPr>
        <w:t xml:space="preserve">blot analysis </w:t>
      </w:r>
      <w:r>
        <w:rPr>
          <w:rFonts w:ascii="Times New Roman" w:hAnsi="Times New Roman" w:hint="eastAsia"/>
          <w:bCs/>
          <w:sz w:val="24"/>
          <w:szCs w:val="24"/>
        </w:rPr>
        <w:t xml:space="preserve">was employed to </w:t>
      </w:r>
      <w:r>
        <w:rPr>
          <w:rFonts w:ascii="Times New Roman" w:hAnsi="Times New Roman"/>
          <w:bCs/>
          <w:sz w:val="24"/>
          <w:szCs w:val="24"/>
        </w:rPr>
        <w:t>assess phosphorylated</w:t>
      </w:r>
      <w:r>
        <w:rPr>
          <w:rFonts w:ascii="Times New Roman" w:hAnsi="Times New Roman" w:hint="eastAsia"/>
          <w:bCs/>
          <w:sz w:val="24"/>
          <w:szCs w:val="24"/>
        </w:rPr>
        <w:t xml:space="preserve"> (P-ERK) and total </w:t>
      </w:r>
      <w:r>
        <w:rPr>
          <w:rFonts w:ascii="Times New Roman" w:hAnsi="Times New Roman"/>
          <w:bCs/>
          <w:sz w:val="24"/>
          <w:szCs w:val="24"/>
        </w:rPr>
        <w:t>ERK levels</w:t>
      </w:r>
      <w:r>
        <w:rPr>
          <w:rFonts w:ascii="Times New Roman" w:hAnsi="Times New Roman" w:hint="eastAsia"/>
          <w:bCs/>
          <w:sz w:val="24"/>
          <w:szCs w:val="24"/>
        </w:rPr>
        <w:t>(</w:t>
      </w:r>
      <w:r w:rsidRPr="00A559D8">
        <w:rPr>
          <w:rFonts w:ascii="Times New Roman" w:hAnsi="Times New Roman" w:hint="eastAsia"/>
          <w:b/>
          <w:bCs/>
          <w:sz w:val="24"/>
          <w:szCs w:val="24"/>
        </w:rPr>
        <w:t>I</w:t>
      </w:r>
      <w:r>
        <w:rPr>
          <w:rFonts w:ascii="Times New Roman" w:hAnsi="Times New Roman" w:hint="eastAsia"/>
          <w:bCs/>
          <w:sz w:val="24"/>
          <w:szCs w:val="24"/>
        </w:rPr>
        <w:t>);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while cell migration capacity</w:t>
      </w:r>
      <w:r>
        <w:rPr>
          <w:rFonts w:ascii="Times New Roman" w:hAnsi="Times New Roman" w:hint="eastAsia"/>
          <w:bCs/>
          <w:sz w:val="24"/>
          <w:szCs w:val="24"/>
        </w:rPr>
        <w:t xml:space="preserve"> was measured by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bCs/>
          <w:sz w:val="24"/>
          <w:szCs w:val="24"/>
        </w:rPr>
        <w:t>t</w:t>
      </w:r>
      <w:r>
        <w:rPr>
          <w:rFonts w:ascii="Times New Roman" w:hAnsi="Times New Roman"/>
          <w:bCs/>
          <w:sz w:val="24"/>
          <w:szCs w:val="24"/>
        </w:rPr>
        <w:t>ranswell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assay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A559D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,</w:t>
      </w:r>
      <w:r w:rsidRPr="00A559D8">
        <w:rPr>
          <w:rFonts w:ascii="Times New Roman" w:hAnsi="Times New Roman"/>
          <w:bCs/>
          <w:sz w:val="24"/>
          <w:szCs w:val="24"/>
        </w:rPr>
        <w:t xml:space="preserve"> </w:t>
      </w:r>
      <w:r w:rsidR="00A92097">
        <w:rPr>
          <w:rFonts w:ascii="Times New Roman" w:hAnsi="Times New Roman"/>
          <w:bCs/>
          <w:sz w:val="24"/>
          <w:szCs w:val="24"/>
        </w:rPr>
        <w:t>scale bar=</w:t>
      </w:r>
      <w:r>
        <w:rPr>
          <w:rFonts w:ascii="Times New Roman" w:hAnsi="Times New Roman"/>
          <w:bCs/>
          <w:sz w:val="24"/>
          <w:szCs w:val="24"/>
        </w:rPr>
        <w:t xml:space="preserve">200 </w:t>
      </w:r>
      <w:proofErr w:type="spellStart"/>
      <w:r>
        <w:rPr>
          <w:rFonts w:ascii="Times New Roman" w:hAnsi="Times New Roman"/>
          <w:bCs/>
          <w:sz w:val="24"/>
          <w:szCs w:val="24"/>
        </w:rPr>
        <w:t>μm</w:t>
      </w:r>
      <w:proofErr w:type="spellEnd"/>
      <w:r>
        <w:rPr>
          <w:rFonts w:ascii="Times New Roman" w:eastAsia="宋体" w:hAnsi="Times New Roman" w:cs="Times New Roman" w:hint="eastAsia"/>
          <w:bCs/>
          <w:sz w:val="24"/>
          <w:szCs w:val="24"/>
        </w:rPr>
        <w:t>).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All panel data are analyzed using </w:t>
      </w:r>
      <w:r w:rsidR="00A92097" w:rsidRPr="000C4122">
        <w:rPr>
          <w:rFonts w:ascii="Times New Roman" w:hAnsi="Times New Roman" w:cs="Times New Roman"/>
          <w:bCs/>
          <w:sz w:val="24"/>
          <w:szCs w:val="24"/>
        </w:rPr>
        <w:t>one-way ANOVA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0.05; 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0.01; ***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0.001; **</w:t>
      </w:r>
      <w:r>
        <w:rPr>
          <w:rFonts w:ascii="Times New Roman" w:hAnsi="Times New Roman" w:cs="Times New Roman" w:hint="eastAsia"/>
          <w:bCs/>
          <w:sz w:val="24"/>
          <w:szCs w:val="24"/>
        </w:rPr>
        <w:t>*</w:t>
      </w:r>
      <w:r w:rsidRPr="007F6704"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</w:t>
      </w:r>
      <w:r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Pr="007F6704">
        <w:rPr>
          <w:rFonts w:ascii="Times New Roman" w:hAnsi="Times New Roman" w:cs="Times New Roman"/>
          <w:bCs/>
          <w:sz w:val="24"/>
          <w:szCs w:val="24"/>
        </w:rPr>
        <w:t>01.</w:t>
      </w:r>
    </w:p>
    <w:p w14:paraId="3C3FCBDA" w14:textId="77777777" w:rsidR="000113B0" w:rsidRPr="00A92097" w:rsidRDefault="000113B0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67C2C5B" w14:textId="77777777" w:rsidR="000113B0" w:rsidRDefault="000113B0" w:rsidP="006F2B1A">
      <w:pPr>
        <w:widowControl/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13CD5" wp14:editId="36178FB8">
            <wp:extent cx="5759450" cy="58242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87D0" w14:textId="77777777" w:rsidR="000113B0" w:rsidRPr="009D01B8" w:rsidRDefault="000113B0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0AC3BBC" w14:textId="2B3F378D" w:rsidR="000113B0" w:rsidRDefault="000113B0" w:rsidP="009755C3">
      <w:pPr>
        <w:widowControl/>
        <w:spacing w:line="48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</w:r>
    </w:p>
    <w:p w14:paraId="7A7C8CE3" w14:textId="2264FD14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t>Figure</w:t>
      </w:r>
      <w:r w:rsidR="002A39E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9755C3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7F6704">
        <w:rPr>
          <w:rFonts w:ascii="Times New Roman" w:hAnsi="Times New Roman" w:cs="Times New Roman"/>
          <w:b/>
          <w:sz w:val="24"/>
          <w:szCs w:val="24"/>
        </w:rPr>
        <w:t>. ΔNp63/CCL5 axis differentially regulates expression of CCND1 and CCNE2</w:t>
      </w:r>
    </w:p>
    <w:p w14:paraId="51AF41A3" w14:textId="3408AC99" w:rsidR="00036957" w:rsidRPr="007F6704" w:rsidRDefault="002A39E1" w:rsidP="00036957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~</w:t>
      </w:r>
      <w:r w:rsidR="000113B0" w:rsidRPr="003C5CAE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Pr="002A39E1">
        <w:rPr>
          <w:rFonts w:ascii="Times New Roman" w:hAnsi="Times New Roman" w:cs="Times New Roman" w:hint="eastAsia"/>
          <w:b/>
          <w:noProof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Stable </w:t>
      </w:r>
      <w:r w:rsidR="00FE01EC">
        <w:rPr>
          <w:rFonts w:ascii="Times New Roman" w:hAnsi="Times New Roman" w:hint="eastAsia"/>
          <w:sz w:val="24"/>
          <w:szCs w:val="24"/>
        </w:rPr>
        <w:t xml:space="preserve">MOC1 </w:t>
      </w:r>
      <w:r w:rsidR="000113B0">
        <w:rPr>
          <w:rFonts w:ascii="Times New Roman" w:hAnsi="Times New Roman"/>
          <w:sz w:val="24"/>
          <w:szCs w:val="24"/>
        </w:rPr>
        <w:t xml:space="preserve">cell lines 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>overexpressing or knocking down p63 and/or CCL5</w:t>
      </w:r>
      <w:r w:rsidR="000113B0">
        <w:rPr>
          <w:rFonts w:ascii="Times New Roman" w:hAnsi="Times New Roman"/>
          <w:sz w:val="24"/>
          <w:szCs w:val="24"/>
        </w:rPr>
        <w:t xml:space="preserve"> were established</w:t>
      </w:r>
      <w:r w:rsidR="000113B0">
        <w:rPr>
          <w:rFonts w:ascii="Times New Roman" w:hAnsi="Times New Roman" w:cs="Times New Roman" w:hint="eastAsia"/>
          <w:noProof/>
          <w:sz w:val="24"/>
          <w:szCs w:val="24"/>
        </w:rPr>
        <w:t>,</w:t>
      </w:r>
      <w:r w:rsidR="000113B0" w:rsidRPr="003C5CAE">
        <w:rPr>
          <w:rFonts w:ascii="Times New Roman" w:hAnsi="Times New Roman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>RT-qPCR was used to detect the expression levels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CCND1 and CCNE2. </w:t>
      </w:r>
      <w:r w:rsidR="000113B0" w:rsidRPr="003C5CAE">
        <w:rPr>
          <w:rFonts w:ascii="Times New Roman" w:hAnsi="Times New Roman" w:cs="Times New Roman"/>
          <w:b/>
          <w:noProof/>
          <w:sz w:val="24"/>
          <w:szCs w:val="24"/>
        </w:rPr>
        <w:t>E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.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Stable </w:t>
      </w:r>
      <w:r w:rsidR="00FE01EC">
        <w:rPr>
          <w:rFonts w:ascii="Times New Roman" w:hAnsi="Times New Roman" w:hint="eastAsia"/>
          <w:sz w:val="24"/>
          <w:szCs w:val="24"/>
        </w:rPr>
        <w:t xml:space="preserve">MOC1 </w:t>
      </w:r>
      <w:r w:rsidR="000113B0">
        <w:rPr>
          <w:rFonts w:ascii="Times New Roman" w:hAnsi="Times New Roman"/>
          <w:sz w:val="24"/>
          <w:szCs w:val="24"/>
        </w:rPr>
        <w:t xml:space="preserve">cell lines 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>overexpressing CCL5</w:t>
      </w:r>
      <w:r w:rsidR="000113B0">
        <w:rPr>
          <w:rFonts w:ascii="Times New Roman" w:hAnsi="Times New Roman"/>
          <w:sz w:val="24"/>
          <w:szCs w:val="24"/>
        </w:rPr>
        <w:t xml:space="preserve"> were established</w:t>
      </w:r>
      <w:r w:rsidR="000113B0">
        <w:rPr>
          <w:rFonts w:ascii="Times New Roman" w:hAnsi="Times New Roman" w:cs="Times New Roman" w:hint="eastAsia"/>
          <w:noProof/>
          <w:sz w:val="24"/>
          <w:szCs w:val="24"/>
        </w:rPr>
        <w:t>,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treat cells with mTOR inhibitor RAPA or controls, </w:t>
      </w:r>
      <w:r w:rsidR="000113B0">
        <w:rPr>
          <w:rFonts w:ascii="Times New Roman" w:hAnsi="Times New Roman"/>
          <w:sz w:val="24"/>
          <w:szCs w:val="24"/>
        </w:rPr>
        <w:t>RT-qPCR was used to detect the expression levels of</w:t>
      </w:r>
      <w:r w:rsidR="000113B0" w:rsidRPr="007F6704">
        <w:rPr>
          <w:rFonts w:ascii="Times New Roman" w:hAnsi="Times New Roman" w:cs="Times New Roman"/>
          <w:noProof/>
          <w:sz w:val="24"/>
          <w:szCs w:val="24"/>
        </w:rPr>
        <w:t xml:space="preserve"> CCNE2</w:t>
      </w:r>
      <w:r w:rsidR="000113B0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F~</w:t>
      </w:r>
      <w:r w:rsidR="000113B0" w:rsidRPr="003C5CAE">
        <w:rPr>
          <w:rFonts w:ascii="Times New Roman" w:hAnsi="Times New Roman" w:cs="Times New Roman" w:hint="eastAsia"/>
          <w:b/>
          <w:noProof/>
          <w:sz w:val="24"/>
          <w:szCs w:val="24"/>
        </w:rPr>
        <w:t>H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. </w:t>
      </w:r>
      <w:r w:rsidR="000113B0">
        <w:rPr>
          <w:rFonts w:ascii="Times New Roman" w:hAnsi="Times New Roman" w:hint="eastAsia"/>
          <w:sz w:val="24"/>
          <w:szCs w:val="24"/>
        </w:rPr>
        <w:t xml:space="preserve">Stable </w:t>
      </w:r>
      <w:r w:rsidR="00FE01EC">
        <w:rPr>
          <w:rFonts w:ascii="Times New Roman" w:hAnsi="Times New Roman" w:hint="eastAsia"/>
          <w:sz w:val="24"/>
          <w:szCs w:val="24"/>
        </w:rPr>
        <w:t>MOC1</w:t>
      </w:r>
      <w:r w:rsidR="000113B0">
        <w:rPr>
          <w:rFonts w:ascii="Times New Roman" w:hAnsi="Times New Roman" w:hint="eastAsia"/>
          <w:sz w:val="24"/>
          <w:szCs w:val="24"/>
        </w:rPr>
        <w:t xml:space="preserve"> cells with CCL5/</w:t>
      </w:r>
      <w:r w:rsidR="000113B0">
        <w:rPr>
          <w:rFonts w:hint="eastAsia"/>
          <w:sz w:val="24"/>
          <w:szCs w:val="24"/>
        </w:rPr>
        <w:t>Δ</w:t>
      </w:r>
      <w:r w:rsidR="000113B0">
        <w:rPr>
          <w:rFonts w:ascii="Times New Roman" w:hAnsi="Times New Roman" w:hint="eastAsia"/>
          <w:sz w:val="24"/>
          <w:szCs w:val="24"/>
        </w:rPr>
        <w:t>Np63 knockdown were s</w:t>
      </w:r>
      <w:r w:rsidR="000113B0">
        <w:rPr>
          <w:rFonts w:ascii="Times New Roman" w:hAnsi="Times New Roman"/>
          <w:sz w:val="24"/>
          <w:szCs w:val="24"/>
        </w:rPr>
        <w:t>ubcutaneous</w:t>
      </w:r>
      <w:r w:rsidR="000113B0">
        <w:rPr>
          <w:rFonts w:ascii="Times New Roman" w:hAnsi="Times New Roman" w:hint="eastAsia"/>
          <w:sz w:val="24"/>
          <w:szCs w:val="24"/>
        </w:rPr>
        <w:t>ly injected into the immunocompetent mice; Xenograft</w:t>
      </w:r>
      <w:r w:rsidR="000113B0">
        <w:rPr>
          <w:rFonts w:ascii="Times New Roman" w:hAnsi="Times New Roman"/>
          <w:sz w:val="24"/>
          <w:szCs w:val="24"/>
        </w:rPr>
        <w:t xml:space="preserve"> growth cu</w:t>
      </w:r>
      <w:r>
        <w:rPr>
          <w:rFonts w:ascii="Times New Roman" w:hAnsi="Times New Roman"/>
          <w:sz w:val="24"/>
          <w:szCs w:val="24"/>
        </w:rPr>
        <w:t>rves were assessed over 15 days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>(</w:t>
      </w:r>
      <w:r w:rsidR="000113B0" w:rsidRPr="003C5CAE">
        <w:rPr>
          <w:rFonts w:ascii="Times New Roman" w:hAnsi="Times New Roman" w:hint="eastAsia"/>
          <w:b/>
          <w:sz w:val="24"/>
          <w:szCs w:val="24"/>
        </w:rPr>
        <w:t>F</w:t>
      </w:r>
      <w:r w:rsidR="000113B0">
        <w:rPr>
          <w:rFonts w:ascii="Times New Roman" w:hAnsi="Times New Roman"/>
          <w:sz w:val="24"/>
          <w:szCs w:val="24"/>
        </w:rPr>
        <w:t xml:space="preserve">); </w:t>
      </w:r>
      <w:r w:rsidR="000113B0">
        <w:rPr>
          <w:rFonts w:ascii="Times New Roman" w:hAnsi="Times New Roman" w:hint="eastAsia"/>
          <w:sz w:val="24"/>
          <w:szCs w:val="24"/>
        </w:rPr>
        <w:t>X</w:t>
      </w:r>
      <w:r w:rsidR="000113B0">
        <w:rPr>
          <w:rFonts w:ascii="Times New Roman" w:hAnsi="Times New Roman"/>
          <w:sz w:val="24"/>
          <w:szCs w:val="24"/>
        </w:rPr>
        <w:t>enografts were excised</w:t>
      </w:r>
      <w:r w:rsidR="000113B0">
        <w:rPr>
          <w:rFonts w:ascii="Times New Roman" w:hAnsi="Times New Roman" w:hint="eastAsia"/>
          <w:sz w:val="24"/>
          <w:szCs w:val="24"/>
        </w:rPr>
        <w:t>,</w:t>
      </w:r>
      <w:r w:rsidR="000113B0">
        <w:rPr>
          <w:rFonts w:ascii="Times New Roman" w:hAnsi="Times New Roman"/>
          <w:sz w:val="24"/>
          <w:szCs w:val="24"/>
        </w:rPr>
        <w:t xml:space="preserve"> photographed</w:t>
      </w:r>
      <w:r w:rsidR="000113B0">
        <w:rPr>
          <w:rFonts w:ascii="Times New Roman" w:hAnsi="Times New Roman" w:hint="eastAsia"/>
          <w:sz w:val="24"/>
          <w:szCs w:val="24"/>
        </w:rPr>
        <w:t xml:space="preserve"> </w:t>
      </w:r>
      <w:r w:rsidR="000113B0">
        <w:rPr>
          <w:rFonts w:ascii="Times New Roman" w:hAnsi="Times New Roman"/>
          <w:sz w:val="24"/>
          <w:szCs w:val="24"/>
        </w:rPr>
        <w:t xml:space="preserve">and </w:t>
      </w:r>
      <w:r w:rsidR="000113B0">
        <w:rPr>
          <w:rFonts w:ascii="Times New Roman" w:hAnsi="Times New Roman" w:hint="eastAsia"/>
          <w:sz w:val="24"/>
          <w:szCs w:val="24"/>
        </w:rPr>
        <w:t xml:space="preserve">weighted </w:t>
      </w:r>
      <w:r w:rsidR="000113B0">
        <w:rPr>
          <w:rFonts w:ascii="Times New Roman" w:hAnsi="Times New Roman"/>
          <w:sz w:val="24"/>
          <w:szCs w:val="24"/>
        </w:rPr>
        <w:t>at this time point (</w:t>
      </w:r>
      <w:r w:rsidR="000113B0">
        <w:rPr>
          <w:rFonts w:ascii="Times New Roman" w:hAnsi="Times New Roman" w:hint="eastAsia"/>
          <w:b/>
          <w:bCs/>
          <w:sz w:val="24"/>
          <w:szCs w:val="24"/>
        </w:rPr>
        <w:t>G&amp;H</w:t>
      </w:r>
      <w:r w:rsidR="000113B0">
        <w:rPr>
          <w:rFonts w:ascii="Times New Roman" w:hAnsi="Times New Roman"/>
          <w:sz w:val="24"/>
          <w:szCs w:val="24"/>
        </w:rPr>
        <w:t>)</w:t>
      </w:r>
      <w:r w:rsidR="000113B0">
        <w:rPr>
          <w:rFonts w:ascii="Times New Roman" w:hAnsi="Times New Roman" w:hint="eastAsia"/>
          <w:sz w:val="24"/>
          <w:szCs w:val="24"/>
        </w:rPr>
        <w:t xml:space="preserve">. </w:t>
      </w:r>
      <w:r w:rsidRPr="000C4122">
        <w:rPr>
          <w:rFonts w:ascii="Times New Roman" w:hAnsi="Times New Roman" w:cs="Times New Roman"/>
          <w:bCs/>
          <w:sz w:val="24"/>
          <w:szCs w:val="24"/>
        </w:rPr>
        <w:t xml:space="preserve">Panels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A~</w:t>
      </w:r>
      <w:r w:rsidRPr="000C4122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 H</w:t>
      </w:r>
      <w:r w:rsidRPr="000C4122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Pr="000C4122">
        <w:rPr>
          <w:rFonts w:ascii="Times New Roman" w:hAnsi="Times New Roman" w:cs="Times New Roman"/>
          <w:bCs/>
          <w:sz w:val="24"/>
          <w:szCs w:val="24"/>
        </w:rPr>
        <w:t xml:space="preserve"> are presented as mean ± SD and analyzed using one-way ANOVA. Panel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0C4122">
        <w:rPr>
          <w:rFonts w:ascii="Times New Roman" w:hAnsi="Times New Roman" w:cs="Times New Roman"/>
          <w:bCs/>
          <w:sz w:val="24"/>
          <w:szCs w:val="24"/>
        </w:rPr>
        <w:t xml:space="preserve"> was analyzed using </w:t>
      </w:r>
      <w:r>
        <w:rPr>
          <w:rFonts w:ascii="Times New Roman" w:hAnsi="Times New Roman" w:cs="Times New Roman" w:hint="eastAsia"/>
          <w:bCs/>
          <w:sz w:val="24"/>
          <w:szCs w:val="24"/>
        </w:rPr>
        <w:t>two</w:t>
      </w:r>
      <w:r w:rsidRPr="000C4122">
        <w:rPr>
          <w:rFonts w:ascii="Times New Roman" w:hAnsi="Times New Roman" w:cs="Times New Roman"/>
          <w:bCs/>
          <w:sz w:val="24"/>
          <w:szCs w:val="24"/>
        </w:rPr>
        <w:t>-way ANOVA.</w:t>
      </w:r>
      <w:r>
        <w:rPr>
          <w:rFonts w:ascii="Times New Roman" w:hAnsi="Times New Roman" w:cs="Times New Roman"/>
          <w:sz w:val="24"/>
          <w:szCs w:val="24"/>
        </w:rPr>
        <w:t xml:space="preserve"> *P&lt;0.05; **P&lt;</w:t>
      </w:r>
      <w:r w:rsidR="00036957" w:rsidRPr="003526E1">
        <w:rPr>
          <w:rFonts w:ascii="Times New Roman" w:hAnsi="Times New Roman" w:cs="Times New Roman"/>
          <w:sz w:val="24"/>
          <w:szCs w:val="24"/>
        </w:rPr>
        <w:t>0.001.</w:t>
      </w:r>
    </w:p>
    <w:p w14:paraId="05557BC6" w14:textId="308B452E" w:rsidR="000113B0" w:rsidRDefault="002A39E1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9D611" wp14:editId="31C49812">
            <wp:extent cx="5759450" cy="8538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0D6F" w14:textId="46B740FD" w:rsidR="000113B0" w:rsidRPr="00EA7F25" w:rsidRDefault="000113B0" w:rsidP="009755C3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7F6704">
        <w:rPr>
          <w:rFonts w:ascii="Times New Roman" w:eastAsiaTheme="minorHAnsi" w:hAnsi="Times New Roman" w:cs="Times New Roman"/>
          <w:b/>
          <w:bCs/>
          <w:sz w:val="24"/>
          <w:szCs w:val="24"/>
        </w:rPr>
        <w:br w:type="page"/>
        <w:t>Figure</w:t>
      </w:r>
      <w:r w:rsidR="002A39E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9755C3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="002A39E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F6704">
        <w:rPr>
          <w:rFonts w:ascii="Times New Roman" w:hAnsi="Times New Roman" w:cs="Times New Roman"/>
          <w:b/>
          <w:sz w:val="24"/>
          <w:szCs w:val="24"/>
        </w:rPr>
        <w:t xml:space="preserve"> CCL5 promotes tumor growth and infiltration of M2 macrophages</w:t>
      </w:r>
    </w:p>
    <w:p w14:paraId="54621F22" w14:textId="22D327AA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Stable </w:t>
      </w:r>
      <w:r w:rsidR="001E069D">
        <w:rPr>
          <w:rFonts w:ascii="Times New Roman" w:hAnsi="Times New Roman" w:hint="eastAsia"/>
          <w:sz w:val="24"/>
          <w:szCs w:val="24"/>
        </w:rPr>
        <w:t>MOC1</w:t>
      </w:r>
      <w:r>
        <w:rPr>
          <w:rFonts w:ascii="Times New Roman" w:hAnsi="Times New Roman" w:hint="eastAsia"/>
          <w:sz w:val="24"/>
          <w:szCs w:val="24"/>
        </w:rPr>
        <w:t xml:space="preserve"> cells with CCL5 overexpression were s</w:t>
      </w:r>
      <w:r>
        <w:rPr>
          <w:rFonts w:ascii="Times New Roman" w:hAnsi="Times New Roman"/>
          <w:sz w:val="24"/>
          <w:szCs w:val="24"/>
        </w:rPr>
        <w:t>ubcutaneous</w:t>
      </w:r>
      <w:r>
        <w:rPr>
          <w:rFonts w:ascii="Times New Roman" w:hAnsi="Times New Roman" w:hint="eastAsia"/>
          <w:sz w:val="24"/>
          <w:szCs w:val="24"/>
        </w:rPr>
        <w:t>ly injected into the immunocompetent mice</w:t>
      </w:r>
      <w:r w:rsidR="00613A08">
        <w:rPr>
          <w:rFonts w:ascii="Times New Roman" w:hAnsi="Times New Roman" w:hint="eastAsia"/>
          <w:sz w:val="24"/>
          <w:szCs w:val="24"/>
        </w:rPr>
        <w:t xml:space="preserve"> </w:t>
      </w:r>
      <w:r w:rsidR="001E069D">
        <w:rPr>
          <w:rFonts w:ascii="Times New Roman" w:hAnsi="Times New Roman" w:hint="eastAsia"/>
          <w:sz w:val="24"/>
          <w:szCs w:val="24"/>
        </w:rPr>
        <w:t>C57BL/6</w:t>
      </w:r>
      <w:r w:rsidR="00613A08">
        <w:rPr>
          <w:rFonts w:ascii="Times New Roman" w:hAnsi="Times New Roman" w:hint="eastAsia"/>
          <w:sz w:val="24"/>
          <w:szCs w:val="24"/>
        </w:rPr>
        <w:t>.</w:t>
      </w:r>
      <w:r w:rsidRPr="000545C4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enografts were excised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photographed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 w:hint="eastAsia"/>
          <w:sz w:val="24"/>
          <w:szCs w:val="24"/>
        </w:rPr>
        <w:t xml:space="preserve">weighted </w:t>
      </w:r>
      <w:r>
        <w:rPr>
          <w:rFonts w:ascii="Times New Roman" w:hAnsi="Times New Roman"/>
          <w:sz w:val="24"/>
          <w:szCs w:val="24"/>
        </w:rPr>
        <w:t>over 15 days</w:t>
      </w:r>
      <w:r>
        <w:rPr>
          <w:rFonts w:ascii="Times New Roman" w:hAnsi="Times New Roman" w:hint="eastAsia"/>
          <w:sz w:val="24"/>
          <w:szCs w:val="24"/>
        </w:rPr>
        <w:t>.</w:t>
      </w:r>
      <w:r w:rsidRPr="00D95E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7F25">
        <w:rPr>
          <w:rFonts w:ascii="Times New Roman" w:hAnsi="Times New Roman" w:cs="Times New Roman"/>
          <w:bCs/>
          <w:sz w:val="24"/>
          <w:szCs w:val="24"/>
        </w:rPr>
        <w:t>The tumors were used for immunofluorescence analysis to detect macrophage recruitment (F4/80)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3C5CAE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>s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cale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 xml:space="preserve"> 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bar=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>1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00</w:t>
      </w:r>
      <w:r w:rsidR="006F2B1A">
        <w:rPr>
          <w:rFonts w:ascii="Times New Roman" w:eastAsiaTheme="minorHAnsi" w:hAnsi="Times New Roman" w:cs="Times New Roman" w:hint="eastAsia"/>
          <w:bCs/>
          <w:sz w:val="24"/>
          <w:szCs w:val="24"/>
        </w:rPr>
        <w:t xml:space="preserve"> 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um</w:t>
      </w:r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EA7F25">
        <w:rPr>
          <w:rFonts w:ascii="Times New Roman" w:hAnsi="Times New Roman" w:cs="Times New Roman"/>
          <w:bCs/>
          <w:sz w:val="24"/>
          <w:szCs w:val="24"/>
        </w:rPr>
        <w:t xml:space="preserve"> and polarization (CD206 and CD86)</w:t>
      </w:r>
      <w:r w:rsidR="00FE01E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>s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cale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 xml:space="preserve"> 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bar=</w:t>
      </w:r>
      <w:r>
        <w:rPr>
          <w:rFonts w:ascii="Times New Roman" w:eastAsiaTheme="minorHAnsi" w:hAnsi="Times New Roman" w:cs="Times New Roman" w:hint="eastAsia"/>
          <w:bCs/>
          <w:sz w:val="24"/>
          <w:szCs w:val="24"/>
        </w:rPr>
        <w:t>5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0</w:t>
      </w:r>
      <w:r w:rsidR="006F2B1A">
        <w:rPr>
          <w:rFonts w:ascii="Times New Roman" w:eastAsiaTheme="minorHAnsi" w:hAnsi="Times New Roman" w:cs="Times New Roman" w:hint="eastAsia"/>
          <w:bCs/>
          <w:sz w:val="24"/>
          <w:szCs w:val="24"/>
        </w:rPr>
        <w:t xml:space="preserve"> </w:t>
      </w:r>
      <w:r w:rsidRPr="007F6704">
        <w:rPr>
          <w:rFonts w:ascii="Times New Roman" w:eastAsiaTheme="minorHAnsi" w:hAnsi="Times New Roman" w:cs="Times New Roman"/>
          <w:bCs/>
          <w:sz w:val="24"/>
          <w:szCs w:val="24"/>
        </w:rPr>
        <w:t>um</w:t>
      </w:r>
      <w:r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EA7F25">
        <w:rPr>
          <w:rFonts w:ascii="Times New Roman" w:hAnsi="Times New Roman" w:cs="Times New Roman"/>
          <w:bCs/>
          <w:sz w:val="24"/>
          <w:szCs w:val="24"/>
        </w:rPr>
        <w:t>.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Panel 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6F2B1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6F2B1A" w:rsidRPr="000C4122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 are presented as mean ± SD and analyzed using Student’s t-test. Panel 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6F2B1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6F2B1A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 xml:space="preserve"> was analyzed using </w:t>
      </w:r>
      <w:r w:rsidR="004C64D1">
        <w:rPr>
          <w:rFonts w:ascii="Times New Roman" w:hAnsi="Times New Roman" w:cs="Times New Roman" w:hint="eastAsia"/>
          <w:bCs/>
          <w:sz w:val="24"/>
          <w:szCs w:val="24"/>
        </w:rPr>
        <w:t>two</w:t>
      </w:r>
      <w:r w:rsidR="006F2B1A" w:rsidRPr="000C4122">
        <w:rPr>
          <w:rFonts w:ascii="Times New Roman" w:hAnsi="Times New Roman" w:cs="Times New Roman"/>
          <w:bCs/>
          <w:sz w:val="24"/>
          <w:szCs w:val="24"/>
        </w:rPr>
        <w:t>-way ANOVA.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0.05; 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 xml:space="preserve"> &lt; 0.01; ***</w:t>
      </w:r>
      <w:r>
        <w:rPr>
          <w:rFonts w:ascii="Times New Roman" w:hAnsi="Times New Roman" w:cs="Times New Roman" w:hint="eastAsia"/>
          <w:bCs/>
          <w:sz w:val="24"/>
          <w:szCs w:val="24"/>
        </w:rPr>
        <w:t>, p</w:t>
      </w:r>
      <w:r w:rsidRPr="007F6704">
        <w:rPr>
          <w:rFonts w:ascii="Times New Roman" w:hAnsi="Times New Roman" w:cs="Times New Roman"/>
          <w:bCs/>
          <w:sz w:val="24"/>
          <w:szCs w:val="24"/>
        </w:rPr>
        <w:t>&lt; 0.001.</w:t>
      </w:r>
    </w:p>
    <w:p w14:paraId="535143F3" w14:textId="77777777" w:rsidR="000113B0" w:rsidRDefault="000113B0" w:rsidP="000113B0">
      <w:pPr>
        <w:spacing w:line="480" w:lineRule="auto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6FA8B0FE" w14:textId="77777777" w:rsidR="000113B0" w:rsidRPr="009D01B8" w:rsidRDefault="000113B0" w:rsidP="006F2B1A">
      <w:pPr>
        <w:spacing w:line="48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noProof/>
          <w:sz w:val="24"/>
          <w:szCs w:val="24"/>
        </w:rPr>
        <w:drawing>
          <wp:inline distT="0" distB="0" distL="0" distR="0" wp14:anchorId="03E54BB9" wp14:editId="0E96B3A1">
            <wp:extent cx="5759450" cy="41052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F9CF" w14:textId="77777777" w:rsidR="000113B0" w:rsidRDefault="000113B0" w:rsidP="000113B0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56E45A8" w14:textId="77777777" w:rsidR="000113B0" w:rsidRPr="007F6704" w:rsidRDefault="000113B0" w:rsidP="000113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6704">
        <w:rPr>
          <w:rFonts w:ascii="Times New Roman" w:hAnsi="Times New Roman" w:cs="Times New Roman"/>
          <w:b/>
          <w:bCs/>
          <w:sz w:val="24"/>
          <w:szCs w:val="24"/>
        </w:rPr>
        <w:t xml:space="preserve">Table S1. The target sequences of shRNA </w:t>
      </w:r>
    </w:p>
    <w:p w14:paraId="4272EE23" w14:textId="77777777" w:rsidR="000113B0" w:rsidRPr="007F6704" w:rsidRDefault="000113B0" w:rsidP="000113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84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4205"/>
      </w:tblGrid>
      <w:tr w:rsidR="000113B0" w:rsidRPr="007F6704" w14:paraId="00D56A05" w14:textId="77777777" w:rsidTr="009C0FF3">
        <w:trPr>
          <w:trHeight w:val="397"/>
          <w:jc w:val="center"/>
        </w:trPr>
        <w:tc>
          <w:tcPr>
            <w:tcW w:w="4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267FB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 xml:space="preserve">Name of shRNA </w:t>
            </w:r>
          </w:p>
        </w:tc>
        <w:tc>
          <w:tcPr>
            <w:tcW w:w="4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5FE88DE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Sequences (5’→3’)</w:t>
            </w:r>
          </w:p>
        </w:tc>
      </w:tr>
      <w:tr w:rsidR="000113B0" w:rsidRPr="007F6704" w14:paraId="7B2A827D" w14:textId="77777777" w:rsidTr="009C0FF3">
        <w:trPr>
          <w:trHeight w:val="397"/>
          <w:jc w:val="center"/>
        </w:trPr>
        <w:tc>
          <w:tcPr>
            <w:tcW w:w="4225" w:type="dxa"/>
            <w:hideMark/>
          </w:tcPr>
          <w:p w14:paraId="1650EC3B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 w:rsidRPr="007F6704">
              <w:rPr>
                <w:sz w:val="24"/>
                <w:szCs w:val="24"/>
              </w:rPr>
              <w:t>shGFP</w:t>
            </w:r>
            <w:proofErr w:type="spellEnd"/>
          </w:p>
        </w:tc>
        <w:tc>
          <w:tcPr>
            <w:tcW w:w="4205" w:type="dxa"/>
            <w:hideMark/>
          </w:tcPr>
          <w:p w14:paraId="39833F91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GAAGCAGCACGACTTCTTC</w:t>
            </w:r>
          </w:p>
        </w:tc>
      </w:tr>
      <w:tr w:rsidR="000113B0" w:rsidRPr="007F6704" w14:paraId="093B21AF" w14:textId="77777777" w:rsidTr="009C0FF3">
        <w:trPr>
          <w:trHeight w:val="397"/>
          <w:jc w:val="center"/>
        </w:trPr>
        <w:tc>
          <w:tcPr>
            <w:tcW w:w="4225" w:type="dxa"/>
          </w:tcPr>
          <w:p w14:paraId="28DCF1A5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shCCL5</w:t>
            </w:r>
            <w:r>
              <w:rPr>
                <w:rFonts w:hint="eastAsia"/>
                <w:sz w:val="24"/>
                <w:szCs w:val="24"/>
              </w:rPr>
              <w:t>#1</w:t>
            </w:r>
          </w:p>
        </w:tc>
        <w:tc>
          <w:tcPr>
            <w:tcW w:w="4205" w:type="dxa"/>
          </w:tcPr>
          <w:p w14:paraId="3F2F00B6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GTGTGTGCCAACCCAGAGA</w:t>
            </w:r>
          </w:p>
        </w:tc>
      </w:tr>
      <w:tr w:rsidR="000113B0" w:rsidRPr="007F6704" w14:paraId="5416780C" w14:textId="77777777" w:rsidTr="009C0FF3">
        <w:trPr>
          <w:trHeight w:val="397"/>
          <w:jc w:val="center"/>
        </w:trPr>
        <w:tc>
          <w:tcPr>
            <w:tcW w:w="4225" w:type="dxa"/>
          </w:tcPr>
          <w:p w14:paraId="3C87E8B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shCCL5</w:t>
            </w:r>
            <w:r>
              <w:rPr>
                <w:rFonts w:hint="eastAsia"/>
                <w:sz w:val="24"/>
                <w:szCs w:val="24"/>
              </w:rPr>
              <w:t xml:space="preserve"> #2  </w:t>
            </w:r>
          </w:p>
        </w:tc>
        <w:tc>
          <w:tcPr>
            <w:tcW w:w="4205" w:type="dxa"/>
          </w:tcPr>
          <w:p w14:paraId="44F708B9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902142">
              <w:rPr>
                <w:sz w:val="24"/>
                <w:szCs w:val="24"/>
              </w:rPr>
              <w:t>GCTGGCTCAGTCACCTGAA</w:t>
            </w:r>
          </w:p>
        </w:tc>
      </w:tr>
      <w:tr w:rsidR="000113B0" w:rsidRPr="007F6704" w14:paraId="01B67ACE" w14:textId="77777777" w:rsidTr="009C0FF3">
        <w:trPr>
          <w:trHeight w:val="397"/>
          <w:jc w:val="center"/>
        </w:trPr>
        <w:tc>
          <w:tcPr>
            <w:tcW w:w="4225" w:type="dxa"/>
          </w:tcPr>
          <w:p w14:paraId="7D085233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shp63</w:t>
            </w:r>
            <w:r>
              <w:rPr>
                <w:rFonts w:hint="eastAsia"/>
                <w:sz w:val="24"/>
                <w:szCs w:val="24"/>
              </w:rPr>
              <w:t>#1</w:t>
            </w:r>
          </w:p>
        </w:tc>
        <w:tc>
          <w:tcPr>
            <w:tcW w:w="4205" w:type="dxa"/>
          </w:tcPr>
          <w:p w14:paraId="434679AB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GCAATGAAGACGAGATGGA</w:t>
            </w:r>
          </w:p>
        </w:tc>
      </w:tr>
      <w:tr w:rsidR="000113B0" w:rsidRPr="007F6704" w14:paraId="6B492D71" w14:textId="77777777" w:rsidTr="009C0FF3">
        <w:trPr>
          <w:trHeight w:val="397"/>
          <w:jc w:val="center"/>
        </w:trPr>
        <w:tc>
          <w:tcPr>
            <w:tcW w:w="4225" w:type="dxa"/>
            <w:tcBorders>
              <w:bottom w:val="single" w:sz="4" w:space="0" w:color="auto"/>
            </w:tcBorders>
          </w:tcPr>
          <w:p w14:paraId="5091D09B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shp63</w:t>
            </w:r>
            <w:r>
              <w:rPr>
                <w:rFonts w:hint="eastAsia"/>
                <w:sz w:val="24"/>
                <w:szCs w:val="24"/>
              </w:rPr>
              <w:t>#2</w:t>
            </w: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14:paraId="04FCA4C1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GAGTGGAATGACTTCAACTTT</w:t>
            </w:r>
          </w:p>
        </w:tc>
      </w:tr>
    </w:tbl>
    <w:p w14:paraId="71614421" w14:textId="77777777" w:rsidR="000113B0" w:rsidRPr="007F6704" w:rsidRDefault="000113B0" w:rsidP="000113B0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7F9E66" w14:textId="77777777" w:rsidR="000113B0" w:rsidRDefault="000113B0" w:rsidP="000113B0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9EC8500" w14:textId="77777777" w:rsidR="000113B0" w:rsidRPr="007F6704" w:rsidRDefault="000113B0" w:rsidP="000113B0">
      <w:pPr>
        <w:spacing w:before="120" w:after="12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6704">
        <w:rPr>
          <w:rFonts w:ascii="Times New Roman" w:hAnsi="Times New Roman" w:cs="Times New Roman"/>
          <w:b/>
          <w:bCs/>
          <w:sz w:val="24"/>
          <w:szCs w:val="24"/>
        </w:rPr>
        <w:t>Table S2. Primer sequences for qPCR</w:t>
      </w:r>
    </w:p>
    <w:tbl>
      <w:tblPr>
        <w:tblStyle w:val="af0"/>
        <w:tblW w:w="97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0"/>
        <w:gridCol w:w="3830"/>
        <w:gridCol w:w="3950"/>
      </w:tblGrid>
      <w:tr w:rsidR="000113B0" w:rsidRPr="007F6704" w14:paraId="33FB5557" w14:textId="77777777" w:rsidTr="009C0FF3">
        <w:trPr>
          <w:trHeight w:val="397"/>
          <w:jc w:val="center"/>
        </w:trPr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B71196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Gene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72A975D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Forward (5’→3’)</w:t>
            </w:r>
          </w:p>
        </w:tc>
        <w:tc>
          <w:tcPr>
            <w:tcW w:w="3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FD859A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Reverse (5’→3’)</w:t>
            </w:r>
          </w:p>
        </w:tc>
      </w:tr>
      <w:tr w:rsidR="000113B0" w:rsidRPr="007F6704" w14:paraId="0772A9DE" w14:textId="77777777" w:rsidTr="009C0FF3">
        <w:trPr>
          <w:trHeight w:val="397"/>
          <w:jc w:val="center"/>
        </w:trPr>
        <w:tc>
          <w:tcPr>
            <w:tcW w:w="2187" w:type="dxa"/>
            <w:vAlign w:val="center"/>
            <w:hideMark/>
          </w:tcPr>
          <w:p w14:paraId="4C05AFC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GAPDH-homo</w:t>
            </w:r>
          </w:p>
        </w:tc>
        <w:tc>
          <w:tcPr>
            <w:tcW w:w="3784" w:type="dxa"/>
            <w:vAlign w:val="center"/>
            <w:hideMark/>
          </w:tcPr>
          <w:p w14:paraId="1134BEC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GATTCCACCCATGGCAAATTC</w:t>
            </w:r>
          </w:p>
        </w:tc>
        <w:tc>
          <w:tcPr>
            <w:tcW w:w="3809" w:type="dxa"/>
            <w:vAlign w:val="center"/>
            <w:hideMark/>
          </w:tcPr>
          <w:p w14:paraId="2F87CA8F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CTGGAAGATGGTGATGGGATT</w:t>
            </w:r>
          </w:p>
        </w:tc>
      </w:tr>
      <w:tr w:rsidR="000113B0" w:rsidRPr="007F6704" w14:paraId="6C2209FA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54EB5BED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color w:val="000000"/>
                <w:sz w:val="24"/>
                <w:szCs w:val="24"/>
              </w:rPr>
              <w:t xml:space="preserve">GAPDH-Mouse </w:t>
            </w:r>
          </w:p>
        </w:tc>
        <w:tc>
          <w:tcPr>
            <w:tcW w:w="3784" w:type="dxa"/>
            <w:vAlign w:val="center"/>
          </w:tcPr>
          <w:p w14:paraId="6432685D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GTGGACCTCATGGCCTACAT</w:t>
            </w:r>
          </w:p>
        </w:tc>
        <w:tc>
          <w:tcPr>
            <w:tcW w:w="3809" w:type="dxa"/>
            <w:vAlign w:val="center"/>
          </w:tcPr>
          <w:p w14:paraId="7CDAACBF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TGTGAGGGAGATGCTCAGTG</w:t>
            </w:r>
          </w:p>
        </w:tc>
      </w:tr>
      <w:tr w:rsidR="000113B0" w:rsidRPr="007F6704" w14:paraId="604A2C05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70E5BFEB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SLUG-homo</w:t>
            </w:r>
          </w:p>
        </w:tc>
        <w:tc>
          <w:tcPr>
            <w:tcW w:w="3784" w:type="dxa"/>
            <w:vAlign w:val="center"/>
          </w:tcPr>
          <w:p w14:paraId="39007D3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AGCCGGAGGAGGAGATGT</w:t>
            </w:r>
          </w:p>
        </w:tc>
        <w:tc>
          <w:tcPr>
            <w:tcW w:w="3809" w:type="dxa"/>
            <w:vAlign w:val="center"/>
          </w:tcPr>
          <w:p w14:paraId="62CFFDD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ACAGTGATGGGGCTGTATGC</w:t>
            </w:r>
          </w:p>
        </w:tc>
      </w:tr>
      <w:tr w:rsidR="000113B0" w:rsidRPr="007F6704" w14:paraId="7D7896F5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1887B2E1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SLUG-Mouse</w:t>
            </w:r>
          </w:p>
        </w:tc>
        <w:tc>
          <w:tcPr>
            <w:tcW w:w="3784" w:type="dxa"/>
            <w:vAlign w:val="center"/>
          </w:tcPr>
          <w:p w14:paraId="28E62D45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CACATTGCCTTGTGTCTGCAA</w:t>
            </w:r>
          </w:p>
        </w:tc>
        <w:tc>
          <w:tcPr>
            <w:tcW w:w="3809" w:type="dxa"/>
            <w:vAlign w:val="center"/>
          </w:tcPr>
          <w:p w14:paraId="2163672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AAGAGAAAGGCTTTTCCCCAGT</w:t>
            </w:r>
          </w:p>
        </w:tc>
      </w:tr>
      <w:tr w:rsidR="000113B0" w:rsidRPr="007F6704" w14:paraId="38662617" w14:textId="77777777" w:rsidTr="009C0FF3">
        <w:trPr>
          <w:trHeight w:val="397"/>
          <w:jc w:val="center"/>
        </w:trPr>
        <w:tc>
          <w:tcPr>
            <w:tcW w:w="2187" w:type="dxa"/>
            <w:vAlign w:val="center"/>
            <w:hideMark/>
          </w:tcPr>
          <w:p w14:paraId="16442EC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N-Cadherin-homo</w:t>
            </w:r>
          </w:p>
        </w:tc>
        <w:tc>
          <w:tcPr>
            <w:tcW w:w="3784" w:type="dxa"/>
            <w:vAlign w:val="center"/>
            <w:hideMark/>
          </w:tcPr>
          <w:p w14:paraId="50C2CF1F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AGCCAACCTTAACTGAGGAGT</w:t>
            </w:r>
          </w:p>
        </w:tc>
        <w:tc>
          <w:tcPr>
            <w:tcW w:w="3809" w:type="dxa"/>
            <w:vAlign w:val="center"/>
            <w:hideMark/>
          </w:tcPr>
          <w:p w14:paraId="5C90C1C2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GGCAAGTTGATTGGAGGGATG</w:t>
            </w:r>
          </w:p>
        </w:tc>
      </w:tr>
      <w:tr w:rsidR="000113B0" w:rsidRPr="007F6704" w14:paraId="15448E86" w14:textId="77777777" w:rsidTr="009C0FF3">
        <w:trPr>
          <w:trHeight w:val="397"/>
          <w:jc w:val="center"/>
        </w:trPr>
        <w:tc>
          <w:tcPr>
            <w:tcW w:w="2187" w:type="dxa"/>
            <w:vAlign w:val="center"/>
            <w:hideMark/>
          </w:tcPr>
          <w:p w14:paraId="41D00870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SOX4-homo</w:t>
            </w:r>
          </w:p>
        </w:tc>
        <w:tc>
          <w:tcPr>
            <w:tcW w:w="3784" w:type="dxa"/>
            <w:vAlign w:val="center"/>
            <w:hideMark/>
          </w:tcPr>
          <w:p w14:paraId="64E0807C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AGCCGGAGGAGGAGATGT</w:t>
            </w:r>
          </w:p>
        </w:tc>
        <w:tc>
          <w:tcPr>
            <w:tcW w:w="3809" w:type="dxa"/>
            <w:vAlign w:val="center"/>
            <w:hideMark/>
          </w:tcPr>
          <w:p w14:paraId="13AE000C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TTCTCGGGTCATTTCCTAGC</w:t>
            </w:r>
          </w:p>
        </w:tc>
      </w:tr>
      <w:tr w:rsidR="000113B0" w:rsidRPr="007F6704" w14:paraId="1594C1BD" w14:textId="77777777" w:rsidTr="009C0FF3">
        <w:trPr>
          <w:trHeight w:val="397"/>
          <w:jc w:val="center"/>
        </w:trPr>
        <w:tc>
          <w:tcPr>
            <w:tcW w:w="2187" w:type="dxa"/>
            <w:vAlign w:val="center"/>
            <w:hideMark/>
          </w:tcPr>
          <w:p w14:paraId="021C6D12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TWIST-homo</w:t>
            </w:r>
          </w:p>
        </w:tc>
        <w:tc>
          <w:tcPr>
            <w:tcW w:w="3784" w:type="dxa"/>
            <w:vAlign w:val="center"/>
            <w:hideMark/>
          </w:tcPr>
          <w:p w14:paraId="1790FC7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AGCTACGCCTTCTCGGTCT</w:t>
            </w:r>
          </w:p>
        </w:tc>
        <w:tc>
          <w:tcPr>
            <w:tcW w:w="3809" w:type="dxa"/>
            <w:vAlign w:val="center"/>
            <w:hideMark/>
          </w:tcPr>
          <w:p w14:paraId="30325287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CCTTCTCTGGAAACAATGACATC</w:t>
            </w:r>
          </w:p>
        </w:tc>
      </w:tr>
      <w:tr w:rsidR="000113B0" w:rsidRPr="007F6704" w14:paraId="0F63F0AB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06D92816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 xml:space="preserve"> TWIST-Mouse</w:t>
            </w:r>
          </w:p>
        </w:tc>
        <w:tc>
          <w:tcPr>
            <w:tcW w:w="3784" w:type="dxa"/>
            <w:vAlign w:val="center"/>
          </w:tcPr>
          <w:p w14:paraId="53E37EDA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GGCCGGAGACCTAGATGTCATT</w:t>
            </w:r>
          </w:p>
        </w:tc>
        <w:tc>
          <w:tcPr>
            <w:tcW w:w="3809" w:type="dxa"/>
            <w:vAlign w:val="center"/>
          </w:tcPr>
          <w:p w14:paraId="59864723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ACGCCCTGATTCTTGTGAATTT</w:t>
            </w:r>
          </w:p>
        </w:tc>
      </w:tr>
      <w:tr w:rsidR="000113B0" w:rsidRPr="007F6704" w14:paraId="72227133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081499A1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CCL5-homo</w:t>
            </w:r>
          </w:p>
        </w:tc>
        <w:tc>
          <w:tcPr>
            <w:tcW w:w="3784" w:type="dxa"/>
            <w:vAlign w:val="center"/>
          </w:tcPr>
          <w:p w14:paraId="1956703C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ATGACTCCCGGCTGAACAAG</w:t>
            </w:r>
          </w:p>
        </w:tc>
        <w:tc>
          <w:tcPr>
            <w:tcW w:w="3809" w:type="dxa"/>
            <w:vAlign w:val="center"/>
          </w:tcPr>
          <w:p w14:paraId="241C70DC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GCCTCCCAAGCTAGGACAAG</w:t>
            </w:r>
          </w:p>
        </w:tc>
      </w:tr>
      <w:tr w:rsidR="000113B0" w:rsidRPr="007F6704" w14:paraId="4802313D" w14:textId="77777777" w:rsidTr="009C0FF3">
        <w:trPr>
          <w:trHeight w:val="397"/>
          <w:jc w:val="center"/>
        </w:trPr>
        <w:tc>
          <w:tcPr>
            <w:tcW w:w="2187" w:type="dxa"/>
            <w:vAlign w:val="center"/>
            <w:hideMark/>
          </w:tcPr>
          <w:p w14:paraId="2E5DA41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 xml:space="preserve"> CCL5-Mouse</w:t>
            </w:r>
          </w:p>
        </w:tc>
        <w:tc>
          <w:tcPr>
            <w:tcW w:w="3784" w:type="dxa"/>
            <w:vAlign w:val="center"/>
            <w:hideMark/>
          </w:tcPr>
          <w:p w14:paraId="596CFC37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CTCGCTGTCATCCTCATTGC</w:t>
            </w:r>
          </w:p>
        </w:tc>
        <w:tc>
          <w:tcPr>
            <w:tcW w:w="3809" w:type="dxa"/>
            <w:vAlign w:val="center"/>
            <w:hideMark/>
          </w:tcPr>
          <w:p w14:paraId="4514BF7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CTCTGGGTTGGCACACACTT</w:t>
            </w:r>
          </w:p>
        </w:tc>
      </w:tr>
      <w:tr w:rsidR="000113B0" w:rsidRPr="007F6704" w14:paraId="7FE846E4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1727D86A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CD86</w:t>
            </w:r>
          </w:p>
        </w:tc>
        <w:tc>
          <w:tcPr>
            <w:tcW w:w="3784" w:type="dxa"/>
            <w:vAlign w:val="center"/>
          </w:tcPr>
          <w:p w14:paraId="6EA61985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CTTACGGAAGCACCCACGAT</w:t>
            </w:r>
          </w:p>
        </w:tc>
        <w:tc>
          <w:tcPr>
            <w:tcW w:w="3809" w:type="dxa"/>
            <w:vAlign w:val="center"/>
          </w:tcPr>
          <w:p w14:paraId="752DFA4D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TGTAAATGGGCACGGCAGAT</w:t>
            </w:r>
          </w:p>
        </w:tc>
      </w:tr>
      <w:tr w:rsidR="000113B0" w:rsidRPr="007F6704" w14:paraId="756177BB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0CF4A0D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CD206</w:t>
            </w:r>
          </w:p>
        </w:tc>
        <w:tc>
          <w:tcPr>
            <w:tcW w:w="3784" w:type="dxa"/>
            <w:vAlign w:val="center"/>
          </w:tcPr>
          <w:p w14:paraId="1FCA8C35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GTCAGAACAGACTGCGTGGA</w:t>
            </w:r>
          </w:p>
        </w:tc>
        <w:tc>
          <w:tcPr>
            <w:tcW w:w="3809" w:type="dxa"/>
            <w:vAlign w:val="center"/>
          </w:tcPr>
          <w:p w14:paraId="387180A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AGGGATCGCCTGTTTTCCAG</w:t>
            </w:r>
          </w:p>
        </w:tc>
      </w:tr>
      <w:tr w:rsidR="000113B0" w:rsidRPr="007F6704" w14:paraId="2AAD335F" w14:textId="77777777" w:rsidTr="009C0FF3">
        <w:trPr>
          <w:trHeight w:val="397"/>
          <w:jc w:val="center"/>
        </w:trPr>
        <w:tc>
          <w:tcPr>
            <w:tcW w:w="2187" w:type="dxa"/>
            <w:vAlign w:val="center"/>
          </w:tcPr>
          <w:p w14:paraId="373B44CF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INOS</w:t>
            </w:r>
          </w:p>
        </w:tc>
        <w:tc>
          <w:tcPr>
            <w:tcW w:w="3784" w:type="dxa"/>
            <w:vAlign w:val="center"/>
          </w:tcPr>
          <w:p w14:paraId="77CB870C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AACAGGGAGAAAGCGCAAAAC</w:t>
            </w:r>
          </w:p>
        </w:tc>
        <w:tc>
          <w:tcPr>
            <w:tcW w:w="3809" w:type="dxa"/>
            <w:vAlign w:val="center"/>
          </w:tcPr>
          <w:p w14:paraId="5608CCFF" w14:textId="77777777" w:rsidR="000113B0" w:rsidRPr="007F6704" w:rsidRDefault="000113B0" w:rsidP="009C0FF3">
            <w:pPr>
              <w:spacing w:line="480" w:lineRule="auto"/>
              <w:ind w:firstLineChars="71" w:firstLine="170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TCCACTGCCCCAGTTTTTGA</w:t>
            </w:r>
          </w:p>
        </w:tc>
      </w:tr>
      <w:tr w:rsidR="000113B0" w:rsidRPr="007F6704" w14:paraId="42A81A3F" w14:textId="77777777" w:rsidTr="009C0FF3">
        <w:trPr>
          <w:trHeight w:val="397"/>
          <w:jc w:val="center"/>
        </w:trPr>
        <w:tc>
          <w:tcPr>
            <w:tcW w:w="2187" w:type="dxa"/>
            <w:tcBorders>
              <w:bottom w:val="single" w:sz="4" w:space="0" w:color="auto"/>
            </w:tcBorders>
            <w:vAlign w:val="center"/>
          </w:tcPr>
          <w:p w14:paraId="51988A18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ARG1</w:t>
            </w:r>
          </w:p>
        </w:tc>
        <w:tc>
          <w:tcPr>
            <w:tcW w:w="3784" w:type="dxa"/>
            <w:tcBorders>
              <w:bottom w:val="single" w:sz="4" w:space="0" w:color="auto"/>
            </w:tcBorders>
            <w:vAlign w:val="center"/>
          </w:tcPr>
          <w:p w14:paraId="63F6989A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CGGGAGGGTAACCATAAGCC</w:t>
            </w:r>
          </w:p>
        </w:tc>
        <w:tc>
          <w:tcPr>
            <w:tcW w:w="3809" w:type="dxa"/>
            <w:tcBorders>
              <w:bottom w:val="single" w:sz="4" w:space="0" w:color="auto"/>
            </w:tcBorders>
            <w:vAlign w:val="center"/>
          </w:tcPr>
          <w:p w14:paraId="06493CA4" w14:textId="77777777" w:rsidR="000113B0" w:rsidRPr="007F6704" w:rsidRDefault="000113B0" w:rsidP="009C0FF3">
            <w:pPr>
              <w:spacing w:line="480" w:lineRule="auto"/>
              <w:rPr>
                <w:sz w:val="24"/>
                <w:szCs w:val="24"/>
              </w:rPr>
            </w:pPr>
            <w:r w:rsidRPr="007F6704">
              <w:rPr>
                <w:sz w:val="24"/>
                <w:szCs w:val="24"/>
              </w:rPr>
              <w:t>CTTGGGAGGAGAAGGCGTTT</w:t>
            </w:r>
          </w:p>
        </w:tc>
      </w:tr>
    </w:tbl>
    <w:p w14:paraId="03D40B36" w14:textId="77777777" w:rsidR="00170EF6" w:rsidRDefault="00170EF6" w:rsidP="00170EF6">
      <w:pPr>
        <w:rPr>
          <w:rFonts w:hint="eastAsia"/>
        </w:rPr>
      </w:pPr>
    </w:p>
    <w:sectPr w:rsidR="00170EF6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3C5AA" w14:textId="77777777" w:rsidR="00B14CD4" w:rsidRDefault="00B14CD4">
      <w:pPr>
        <w:rPr>
          <w:rFonts w:hint="eastAsia"/>
        </w:rPr>
      </w:pPr>
      <w:r>
        <w:separator/>
      </w:r>
    </w:p>
  </w:endnote>
  <w:endnote w:type="continuationSeparator" w:id="0">
    <w:p w14:paraId="4BF915C9" w14:textId="77777777" w:rsidR="00B14CD4" w:rsidRDefault="00B14CD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02589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75DC8A" w14:textId="77777777" w:rsidR="000113B0" w:rsidRDefault="000113B0">
            <w:pPr>
              <w:pStyle w:val="ae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28F5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28F5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9A64B0" w14:textId="77777777" w:rsidR="000113B0" w:rsidRDefault="000113B0">
    <w:pPr>
      <w:pStyle w:val="a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56447" w14:textId="77777777" w:rsidR="00B14CD4" w:rsidRDefault="00B14CD4">
      <w:pPr>
        <w:rPr>
          <w:rFonts w:hint="eastAsia"/>
        </w:rPr>
      </w:pPr>
      <w:r>
        <w:separator/>
      </w:r>
    </w:p>
  </w:footnote>
  <w:footnote w:type="continuationSeparator" w:id="0">
    <w:p w14:paraId="30D22BC0" w14:textId="77777777" w:rsidR="00B14CD4" w:rsidRDefault="00B14CD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B0"/>
    <w:rsid w:val="000113B0"/>
    <w:rsid w:val="00036957"/>
    <w:rsid w:val="000E2CD4"/>
    <w:rsid w:val="00170EF6"/>
    <w:rsid w:val="001E069D"/>
    <w:rsid w:val="002A39E1"/>
    <w:rsid w:val="00321922"/>
    <w:rsid w:val="00357097"/>
    <w:rsid w:val="00452288"/>
    <w:rsid w:val="004C64D1"/>
    <w:rsid w:val="00542E42"/>
    <w:rsid w:val="005A3ACD"/>
    <w:rsid w:val="005E78AF"/>
    <w:rsid w:val="00613A08"/>
    <w:rsid w:val="00664DC5"/>
    <w:rsid w:val="006F2B1A"/>
    <w:rsid w:val="00701891"/>
    <w:rsid w:val="00856ECE"/>
    <w:rsid w:val="008A1070"/>
    <w:rsid w:val="009755C3"/>
    <w:rsid w:val="00985166"/>
    <w:rsid w:val="00A92097"/>
    <w:rsid w:val="00AB1907"/>
    <w:rsid w:val="00AC461D"/>
    <w:rsid w:val="00AD39D9"/>
    <w:rsid w:val="00B14CD4"/>
    <w:rsid w:val="00B161B5"/>
    <w:rsid w:val="00B42C69"/>
    <w:rsid w:val="00C25661"/>
    <w:rsid w:val="00C628F5"/>
    <w:rsid w:val="00CA0DC9"/>
    <w:rsid w:val="00D02781"/>
    <w:rsid w:val="00D57911"/>
    <w:rsid w:val="00F06608"/>
    <w:rsid w:val="00F46EA5"/>
    <w:rsid w:val="00FE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74080"/>
  <w15:docId w15:val="{21B897CB-2D4B-4400-ABA9-DDF3A2DA7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3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13B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13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13B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13B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13B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13B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13B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13B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113B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sid w:val="000113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113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113B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113B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113B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113B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113B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113B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113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11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13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113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113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113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113B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113B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113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113B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113B0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qFormat/>
    <w:rsid w:val="00011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sid w:val="000113B0"/>
    <w:rPr>
      <w:sz w:val="18"/>
      <w:szCs w:val="18"/>
    </w:rPr>
  </w:style>
  <w:style w:type="table" w:styleId="af0">
    <w:name w:val="Table Grid"/>
    <w:basedOn w:val="a1"/>
    <w:uiPriority w:val="39"/>
    <w:qFormat/>
    <w:rsid w:val="000113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0113B0"/>
  </w:style>
  <w:style w:type="paragraph" w:styleId="af2">
    <w:name w:val="header"/>
    <w:basedOn w:val="a"/>
    <w:link w:val="af3"/>
    <w:uiPriority w:val="99"/>
    <w:unhideWhenUsed/>
    <w:rsid w:val="008A1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8A1070"/>
    <w:rPr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8A1070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8A1070"/>
    <w:rPr>
      <w:sz w:val="18"/>
      <w:szCs w:val="18"/>
    </w:rPr>
  </w:style>
  <w:style w:type="character" w:styleId="af6">
    <w:name w:val="annotation reference"/>
    <w:basedOn w:val="a0"/>
    <w:uiPriority w:val="99"/>
    <w:semiHidden/>
    <w:unhideWhenUsed/>
    <w:rsid w:val="00CA0DC9"/>
    <w:rPr>
      <w:sz w:val="21"/>
      <w:szCs w:val="21"/>
    </w:rPr>
  </w:style>
  <w:style w:type="paragraph" w:styleId="af7">
    <w:name w:val="annotation text"/>
    <w:basedOn w:val="a"/>
    <w:link w:val="af8"/>
    <w:uiPriority w:val="99"/>
    <w:semiHidden/>
    <w:unhideWhenUsed/>
    <w:rsid w:val="00CA0DC9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CA0DC9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A0DC9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CA0D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1387</Words>
  <Characters>7910</Characters>
  <Application>Microsoft Office Word</Application>
  <DocSecurity>0</DocSecurity>
  <Lines>65</Lines>
  <Paragraphs>18</Paragraphs>
  <ScaleCrop>false</ScaleCrop>
  <Company/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lch007@qq.com</dc:creator>
  <cp:lastModifiedBy>lch007@qq.com</cp:lastModifiedBy>
  <cp:revision>3</cp:revision>
  <dcterms:created xsi:type="dcterms:W3CDTF">2026-04-15T07:58:00Z</dcterms:created>
  <dcterms:modified xsi:type="dcterms:W3CDTF">2026-04-15T08:06:00Z</dcterms:modified>
</cp:coreProperties>
</file>