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305F" w14:textId="77777777" w:rsidR="00C7080E" w:rsidRPr="00FB3F2C" w:rsidRDefault="00C7080E" w:rsidP="00C7080E">
      <w:pPr>
        <w:pStyle w:val="2"/>
        <w:rPr>
          <w:rFonts w:ascii="Times New Roman" w:hAnsi="Times New Roman" w:cs="Times New Roman"/>
          <w:b/>
          <w:bCs/>
          <w:color w:val="auto"/>
          <w:sz w:val="32"/>
          <w:szCs w:val="32"/>
        </w:rPr>
      </w:pPr>
      <w:r w:rsidRPr="00FB3F2C">
        <w:rPr>
          <w:rFonts w:ascii="Times New Roman" w:hAnsi="Times New Roman" w:cs="Times New Roman"/>
          <w:b/>
          <w:bCs/>
          <w:color w:val="auto"/>
          <w:sz w:val="32"/>
          <w:szCs w:val="32"/>
        </w:rPr>
        <w:t>Supplementary Information</w:t>
      </w:r>
    </w:p>
    <w:p w14:paraId="0BB56709" w14:textId="77777777" w:rsidR="00C7080E" w:rsidRPr="00044100" w:rsidRDefault="00C7080E" w:rsidP="00C7080E">
      <w:pPr>
        <w:pStyle w:val="3"/>
        <w:rPr>
          <w:rFonts w:ascii="Times New Roman" w:hAnsi="Times New Roman" w:cs="Times New Roman"/>
          <w:b/>
          <w:bCs/>
          <w:color w:val="auto"/>
          <w:sz w:val="24"/>
          <w:szCs w:val="24"/>
        </w:rPr>
      </w:pPr>
      <w:r w:rsidRPr="00044100">
        <w:rPr>
          <w:rFonts w:ascii="Times New Roman" w:hAnsi="Times New Roman" w:cs="Times New Roman"/>
          <w:b/>
          <w:bCs/>
          <w:color w:val="auto"/>
          <w:sz w:val="24"/>
          <w:szCs w:val="24"/>
        </w:rPr>
        <w:t>Supplementary Section 1. ICD codes for inclusion and exclusion criteria</w:t>
      </w:r>
    </w:p>
    <w:p w14:paraId="493E7DEC" w14:textId="77777777" w:rsidR="00C7080E" w:rsidRPr="00044100" w:rsidRDefault="00C7080E" w:rsidP="00C7080E">
      <w:pPr>
        <w:spacing w:afterLines="100" w:after="240" w:line="360" w:lineRule="auto"/>
        <w:rPr>
          <w:rFonts w:ascii="Times New Roman" w:hAnsi="Times New Roman" w:cs="Times New Roman"/>
          <w:sz w:val="24"/>
          <w:szCs w:val="24"/>
        </w:rPr>
      </w:pPr>
      <w:r w:rsidRPr="00044100">
        <w:rPr>
          <w:rFonts w:ascii="Times New Roman" w:hAnsi="Times New Roman" w:cs="Times New Roman"/>
          <w:sz w:val="24"/>
          <w:szCs w:val="24"/>
        </w:rPr>
        <w:t>This section provides the complete list of diagnosis codes used in this study to identify systemic hypertension and related subtypes for inclusion, as well as codes for excluded hypertension types. These codes were applied to the admission diagnosis records in the MIMIC</w:t>
      </w:r>
      <w:r w:rsidRPr="00044100">
        <w:rPr>
          <w:rFonts w:ascii="Times New Roman" w:hAnsi="Times New Roman" w:cs="Times New Roman"/>
          <w:sz w:val="24"/>
          <w:szCs w:val="24"/>
        </w:rPr>
        <w:noBreakHyphen/>
        <w:t>IV v3.1 database to define the study cohort.</w:t>
      </w:r>
    </w:p>
    <w:p w14:paraId="7D71A366" w14:textId="77777777" w:rsidR="00C7080E" w:rsidRPr="00044100" w:rsidRDefault="00C7080E" w:rsidP="00C7080E">
      <w:pPr>
        <w:spacing w:line="360" w:lineRule="auto"/>
        <w:rPr>
          <w:rFonts w:ascii="Times New Roman" w:hAnsi="Times New Roman" w:cs="Times New Roman"/>
          <w:b/>
          <w:bCs/>
          <w:sz w:val="24"/>
          <w:szCs w:val="24"/>
        </w:rPr>
      </w:pPr>
      <w:r w:rsidRPr="00044100">
        <w:rPr>
          <w:rFonts w:ascii="Times New Roman" w:hAnsi="Times New Roman" w:cs="Times New Roman"/>
          <w:b/>
          <w:bCs/>
          <w:sz w:val="24"/>
          <w:szCs w:val="24"/>
        </w:rPr>
        <w:t>Table S1. ICD</w:t>
      </w:r>
      <w:r w:rsidRPr="00044100">
        <w:rPr>
          <w:rFonts w:ascii="Times New Roman" w:hAnsi="Times New Roman" w:cs="Times New Roman"/>
          <w:b/>
          <w:bCs/>
          <w:sz w:val="24"/>
          <w:szCs w:val="24"/>
        </w:rPr>
        <w:noBreakHyphen/>
        <w:t>9 and ICD</w:t>
      </w:r>
      <w:r w:rsidRPr="00044100">
        <w:rPr>
          <w:rFonts w:ascii="Times New Roman" w:hAnsi="Times New Roman" w:cs="Times New Roman"/>
          <w:b/>
          <w:bCs/>
          <w:sz w:val="24"/>
          <w:szCs w:val="24"/>
        </w:rPr>
        <w:noBreakHyphen/>
        <w:t>10 codes for inclusion and exclusion criteria.</w:t>
      </w:r>
    </w:p>
    <w:tbl>
      <w:tblPr>
        <w:tblW w:w="5000" w:type="pct"/>
        <w:tblLook w:val="04A0" w:firstRow="1" w:lastRow="0" w:firstColumn="1" w:lastColumn="0" w:noHBand="0" w:noVBand="1"/>
      </w:tblPr>
      <w:tblGrid>
        <w:gridCol w:w="1232"/>
        <w:gridCol w:w="2770"/>
        <w:gridCol w:w="2618"/>
        <w:gridCol w:w="2396"/>
      </w:tblGrid>
      <w:tr w:rsidR="00C7080E" w:rsidRPr="00044100" w14:paraId="1A6C74DC" w14:textId="77777777" w:rsidTr="00104A6A">
        <w:trPr>
          <w:trHeight w:val="475"/>
        </w:trPr>
        <w:tc>
          <w:tcPr>
            <w:tcW w:w="68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67C37"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Criteria</w:t>
            </w:r>
          </w:p>
        </w:tc>
        <w:tc>
          <w:tcPr>
            <w:tcW w:w="153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727FCB5"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Hypertension Type</w:t>
            </w:r>
          </w:p>
        </w:tc>
        <w:tc>
          <w:tcPr>
            <w:tcW w:w="145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168478"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ICD</w:t>
            </w:r>
            <w:r w:rsidRPr="00044100">
              <w:rPr>
                <w:rFonts w:ascii="Times New Roman" w:eastAsia="等线" w:hAnsi="Times New Roman" w:cs="Times New Roman"/>
                <w:b/>
                <w:bCs/>
                <w:color w:val="000000"/>
                <w:kern w:val="0"/>
                <w:sz w:val="24"/>
                <w:szCs w:val="24"/>
              </w:rPr>
              <w:noBreakHyphen/>
              <w:t>9 Codes</w:t>
            </w:r>
          </w:p>
        </w:tc>
        <w:tc>
          <w:tcPr>
            <w:tcW w:w="132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EE4CBD5"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ICD</w:t>
            </w:r>
            <w:r w:rsidRPr="00044100">
              <w:rPr>
                <w:rFonts w:ascii="Times New Roman" w:eastAsia="等线" w:hAnsi="Times New Roman" w:cs="Times New Roman"/>
                <w:b/>
                <w:bCs/>
                <w:color w:val="000000"/>
                <w:kern w:val="0"/>
                <w:sz w:val="24"/>
                <w:szCs w:val="24"/>
              </w:rPr>
              <w:noBreakHyphen/>
              <w:t>10 Codes</w:t>
            </w:r>
          </w:p>
        </w:tc>
      </w:tr>
      <w:tr w:rsidR="00C7080E" w:rsidRPr="00044100" w14:paraId="2117E908" w14:textId="77777777" w:rsidTr="00104A6A">
        <w:trPr>
          <w:trHeight w:val="552"/>
        </w:trPr>
        <w:tc>
          <w:tcPr>
            <w:tcW w:w="683" w:type="pct"/>
            <w:vMerge w:val="restart"/>
            <w:tcBorders>
              <w:top w:val="nil"/>
              <w:left w:val="single" w:sz="4" w:space="0" w:color="auto"/>
              <w:bottom w:val="single" w:sz="4" w:space="0" w:color="auto"/>
              <w:right w:val="single" w:sz="4" w:space="0" w:color="auto"/>
            </w:tcBorders>
            <w:vAlign w:val="center"/>
            <w:hideMark/>
          </w:tcPr>
          <w:p w14:paraId="4DCBE487"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Inclusion</w:t>
            </w:r>
          </w:p>
        </w:tc>
        <w:tc>
          <w:tcPr>
            <w:tcW w:w="1536" w:type="pct"/>
            <w:tcBorders>
              <w:top w:val="nil"/>
              <w:left w:val="nil"/>
              <w:bottom w:val="single" w:sz="4" w:space="0" w:color="auto"/>
              <w:right w:val="single" w:sz="4" w:space="0" w:color="auto"/>
            </w:tcBorders>
            <w:vAlign w:val="center"/>
            <w:hideMark/>
          </w:tcPr>
          <w:p w14:paraId="220AE942"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Systemic Hypertension</w:t>
            </w:r>
          </w:p>
        </w:tc>
        <w:tc>
          <w:tcPr>
            <w:tcW w:w="1452" w:type="pct"/>
            <w:tcBorders>
              <w:top w:val="nil"/>
              <w:left w:val="nil"/>
              <w:bottom w:val="single" w:sz="4" w:space="0" w:color="auto"/>
              <w:right w:val="single" w:sz="4" w:space="0" w:color="auto"/>
            </w:tcBorders>
            <w:vAlign w:val="center"/>
            <w:hideMark/>
          </w:tcPr>
          <w:p w14:paraId="17A35721"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4019, 401, 4010, 4011, 40200, 40201, 40210, 40211, 40290, 40291</w:t>
            </w:r>
          </w:p>
        </w:tc>
        <w:tc>
          <w:tcPr>
            <w:tcW w:w="1329" w:type="pct"/>
            <w:tcBorders>
              <w:top w:val="nil"/>
              <w:left w:val="nil"/>
              <w:bottom w:val="single" w:sz="4" w:space="0" w:color="auto"/>
              <w:right w:val="single" w:sz="4" w:space="0" w:color="auto"/>
            </w:tcBorders>
            <w:vAlign w:val="center"/>
            <w:hideMark/>
          </w:tcPr>
          <w:p w14:paraId="705251C5"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I10, I11, I12, I13, I110, I119, I120, I129, I130, I131, I132, I139</w:t>
            </w:r>
          </w:p>
        </w:tc>
      </w:tr>
      <w:tr w:rsidR="00C7080E" w:rsidRPr="00044100" w14:paraId="606C1EC9" w14:textId="77777777" w:rsidTr="00104A6A">
        <w:trPr>
          <w:trHeight w:val="552"/>
        </w:trPr>
        <w:tc>
          <w:tcPr>
            <w:tcW w:w="683" w:type="pct"/>
            <w:vMerge/>
            <w:tcBorders>
              <w:top w:val="nil"/>
              <w:left w:val="single" w:sz="4" w:space="0" w:color="auto"/>
              <w:bottom w:val="single" w:sz="4" w:space="0" w:color="auto"/>
              <w:right w:val="single" w:sz="4" w:space="0" w:color="auto"/>
            </w:tcBorders>
            <w:vAlign w:val="center"/>
            <w:hideMark/>
          </w:tcPr>
          <w:p w14:paraId="2D539221" w14:textId="77777777" w:rsidR="00C7080E" w:rsidRPr="00044100" w:rsidRDefault="00C7080E" w:rsidP="00104A6A">
            <w:pPr>
              <w:widowControl/>
              <w:jc w:val="left"/>
              <w:rPr>
                <w:rFonts w:ascii="Times New Roman" w:eastAsia="等线" w:hAnsi="Times New Roman" w:cs="Times New Roman"/>
                <w:b/>
                <w:bCs/>
                <w:color w:val="000000"/>
                <w:kern w:val="0"/>
                <w:sz w:val="24"/>
                <w:szCs w:val="24"/>
              </w:rPr>
            </w:pPr>
          </w:p>
        </w:tc>
        <w:tc>
          <w:tcPr>
            <w:tcW w:w="1536" w:type="pct"/>
            <w:tcBorders>
              <w:top w:val="nil"/>
              <w:left w:val="nil"/>
              <w:bottom w:val="single" w:sz="4" w:space="0" w:color="auto"/>
              <w:right w:val="single" w:sz="4" w:space="0" w:color="auto"/>
            </w:tcBorders>
            <w:vAlign w:val="center"/>
            <w:hideMark/>
          </w:tcPr>
          <w:p w14:paraId="7A19B4A1"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Secondary Hypertension</w:t>
            </w:r>
          </w:p>
        </w:tc>
        <w:tc>
          <w:tcPr>
            <w:tcW w:w="1452" w:type="pct"/>
            <w:tcBorders>
              <w:top w:val="nil"/>
              <w:left w:val="nil"/>
              <w:bottom w:val="single" w:sz="4" w:space="0" w:color="auto"/>
              <w:right w:val="single" w:sz="4" w:space="0" w:color="auto"/>
            </w:tcBorders>
            <w:vAlign w:val="center"/>
            <w:hideMark/>
          </w:tcPr>
          <w:p w14:paraId="473390FB"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4050, 4051, 4052, 4053, 4054, 4055, 4056, 4057, 4058, 4059</w:t>
            </w:r>
          </w:p>
        </w:tc>
        <w:tc>
          <w:tcPr>
            <w:tcW w:w="1329" w:type="pct"/>
            <w:tcBorders>
              <w:top w:val="nil"/>
              <w:left w:val="nil"/>
              <w:bottom w:val="single" w:sz="4" w:space="0" w:color="auto"/>
              <w:right w:val="single" w:sz="4" w:space="0" w:color="auto"/>
            </w:tcBorders>
            <w:vAlign w:val="center"/>
            <w:hideMark/>
          </w:tcPr>
          <w:p w14:paraId="204DB6D7"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I15, I150, I151, I152, I158, I159</w:t>
            </w:r>
          </w:p>
        </w:tc>
      </w:tr>
      <w:tr w:rsidR="00C7080E" w:rsidRPr="00044100" w14:paraId="59BC3678" w14:textId="77777777" w:rsidTr="00104A6A">
        <w:trPr>
          <w:trHeight w:val="552"/>
        </w:trPr>
        <w:tc>
          <w:tcPr>
            <w:tcW w:w="683" w:type="pct"/>
            <w:vMerge/>
            <w:tcBorders>
              <w:top w:val="nil"/>
              <w:left w:val="single" w:sz="4" w:space="0" w:color="auto"/>
              <w:bottom w:val="single" w:sz="4" w:space="0" w:color="auto"/>
              <w:right w:val="single" w:sz="4" w:space="0" w:color="auto"/>
            </w:tcBorders>
            <w:vAlign w:val="center"/>
            <w:hideMark/>
          </w:tcPr>
          <w:p w14:paraId="2EE5E634" w14:textId="77777777" w:rsidR="00C7080E" w:rsidRPr="00044100" w:rsidRDefault="00C7080E" w:rsidP="00104A6A">
            <w:pPr>
              <w:widowControl/>
              <w:jc w:val="left"/>
              <w:rPr>
                <w:rFonts w:ascii="Times New Roman" w:eastAsia="等线" w:hAnsi="Times New Roman" w:cs="Times New Roman"/>
                <w:b/>
                <w:bCs/>
                <w:color w:val="000000"/>
                <w:kern w:val="0"/>
                <w:sz w:val="24"/>
                <w:szCs w:val="24"/>
              </w:rPr>
            </w:pPr>
          </w:p>
        </w:tc>
        <w:tc>
          <w:tcPr>
            <w:tcW w:w="1536" w:type="pct"/>
            <w:tcBorders>
              <w:top w:val="nil"/>
              <w:left w:val="nil"/>
              <w:bottom w:val="single" w:sz="4" w:space="0" w:color="auto"/>
              <w:right w:val="single" w:sz="4" w:space="0" w:color="auto"/>
            </w:tcBorders>
            <w:vAlign w:val="center"/>
            <w:hideMark/>
          </w:tcPr>
          <w:p w14:paraId="44BD22EB"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Hypertensive Complications</w:t>
            </w:r>
          </w:p>
        </w:tc>
        <w:tc>
          <w:tcPr>
            <w:tcW w:w="1452" w:type="pct"/>
            <w:tcBorders>
              <w:top w:val="nil"/>
              <w:left w:val="nil"/>
              <w:bottom w:val="single" w:sz="4" w:space="0" w:color="auto"/>
              <w:right w:val="single" w:sz="4" w:space="0" w:color="auto"/>
            </w:tcBorders>
            <w:vAlign w:val="center"/>
            <w:hideMark/>
          </w:tcPr>
          <w:p w14:paraId="26F17CE5"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40390, 40391, 40400, 40401, 40402, 40403, 40410, 40411, 40412, 40413</w:t>
            </w:r>
          </w:p>
        </w:tc>
        <w:tc>
          <w:tcPr>
            <w:tcW w:w="1329" w:type="pct"/>
            <w:tcBorders>
              <w:top w:val="nil"/>
              <w:left w:val="nil"/>
              <w:bottom w:val="single" w:sz="4" w:space="0" w:color="auto"/>
              <w:right w:val="single" w:sz="4" w:space="0" w:color="auto"/>
            </w:tcBorders>
            <w:vAlign w:val="center"/>
            <w:hideMark/>
          </w:tcPr>
          <w:p w14:paraId="195129C5"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I11, I12, I13</w:t>
            </w:r>
          </w:p>
        </w:tc>
      </w:tr>
      <w:tr w:rsidR="00C7080E" w:rsidRPr="00044100" w14:paraId="7F470CAF" w14:textId="77777777" w:rsidTr="00104A6A">
        <w:trPr>
          <w:trHeight w:val="276"/>
        </w:trPr>
        <w:tc>
          <w:tcPr>
            <w:tcW w:w="683" w:type="pct"/>
            <w:tcBorders>
              <w:top w:val="nil"/>
              <w:left w:val="single" w:sz="4" w:space="0" w:color="auto"/>
              <w:bottom w:val="single" w:sz="4" w:space="0" w:color="auto"/>
              <w:right w:val="single" w:sz="4" w:space="0" w:color="auto"/>
            </w:tcBorders>
            <w:vAlign w:val="center"/>
            <w:hideMark/>
          </w:tcPr>
          <w:p w14:paraId="24827382" w14:textId="77777777" w:rsidR="00C7080E" w:rsidRPr="00044100" w:rsidRDefault="00C7080E" w:rsidP="00104A6A">
            <w:pPr>
              <w:widowControl/>
              <w:jc w:val="center"/>
              <w:rPr>
                <w:rFonts w:ascii="Times New Roman" w:eastAsia="等线" w:hAnsi="Times New Roman" w:cs="Times New Roman"/>
                <w:b/>
                <w:bCs/>
                <w:color w:val="000000"/>
                <w:kern w:val="0"/>
                <w:sz w:val="24"/>
                <w:szCs w:val="24"/>
              </w:rPr>
            </w:pPr>
            <w:r w:rsidRPr="00044100">
              <w:rPr>
                <w:rFonts w:ascii="Times New Roman" w:eastAsia="等线" w:hAnsi="Times New Roman" w:cs="Times New Roman"/>
                <w:b/>
                <w:bCs/>
                <w:color w:val="000000"/>
                <w:kern w:val="0"/>
                <w:sz w:val="24"/>
                <w:szCs w:val="24"/>
              </w:rPr>
              <w:t>Exclusion</w:t>
            </w:r>
          </w:p>
        </w:tc>
        <w:tc>
          <w:tcPr>
            <w:tcW w:w="1536" w:type="pct"/>
            <w:tcBorders>
              <w:top w:val="nil"/>
              <w:left w:val="nil"/>
              <w:bottom w:val="single" w:sz="4" w:space="0" w:color="auto"/>
              <w:right w:val="single" w:sz="4" w:space="0" w:color="auto"/>
            </w:tcBorders>
            <w:vAlign w:val="center"/>
            <w:hideMark/>
          </w:tcPr>
          <w:p w14:paraId="3B961ADE"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Non-systemic Hypertension (pulmonary, portal, intracranial, ocular)</w:t>
            </w:r>
          </w:p>
        </w:tc>
        <w:tc>
          <w:tcPr>
            <w:tcW w:w="1452" w:type="pct"/>
            <w:tcBorders>
              <w:top w:val="nil"/>
              <w:left w:val="nil"/>
              <w:bottom w:val="single" w:sz="4" w:space="0" w:color="auto"/>
              <w:right w:val="single" w:sz="4" w:space="0" w:color="auto"/>
            </w:tcBorders>
            <w:vAlign w:val="center"/>
            <w:hideMark/>
          </w:tcPr>
          <w:p w14:paraId="08918BEC"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4160, 41611, 41619, 4168, 4169, 5723, 3482, 36504</w:t>
            </w:r>
          </w:p>
        </w:tc>
        <w:tc>
          <w:tcPr>
            <w:tcW w:w="1329" w:type="pct"/>
            <w:tcBorders>
              <w:top w:val="nil"/>
              <w:left w:val="nil"/>
              <w:bottom w:val="single" w:sz="4" w:space="0" w:color="auto"/>
              <w:right w:val="single" w:sz="4" w:space="0" w:color="auto"/>
            </w:tcBorders>
            <w:vAlign w:val="center"/>
            <w:hideMark/>
          </w:tcPr>
          <w:p w14:paraId="52B184F8" w14:textId="77777777" w:rsidR="00C7080E" w:rsidRPr="00044100" w:rsidRDefault="00C7080E" w:rsidP="00104A6A">
            <w:pPr>
              <w:widowControl/>
              <w:jc w:val="left"/>
              <w:rPr>
                <w:rFonts w:ascii="Times New Roman" w:eastAsia="等线" w:hAnsi="Times New Roman" w:cs="Times New Roman"/>
                <w:color w:val="000000"/>
                <w:kern w:val="0"/>
                <w:sz w:val="24"/>
                <w:szCs w:val="24"/>
              </w:rPr>
            </w:pPr>
            <w:r w:rsidRPr="00044100">
              <w:rPr>
                <w:rFonts w:ascii="Times New Roman" w:eastAsia="等线" w:hAnsi="Times New Roman" w:cs="Times New Roman"/>
                <w:color w:val="000000"/>
                <w:kern w:val="0"/>
                <w:sz w:val="24"/>
                <w:szCs w:val="24"/>
              </w:rPr>
              <w:t>I27, I270, I271, I272, I278, I279, K766, G930, G932, H4000, H4001, H4002, H4003</w:t>
            </w:r>
          </w:p>
        </w:tc>
      </w:tr>
    </w:tbl>
    <w:p w14:paraId="63BE99AC" w14:textId="77777777" w:rsidR="00C7080E" w:rsidRPr="00044100" w:rsidRDefault="00C7080E" w:rsidP="00C7080E">
      <w:pPr>
        <w:spacing w:line="360" w:lineRule="auto"/>
        <w:rPr>
          <w:rFonts w:ascii="Times New Roman" w:hAnsi="Times New Roman" w:cs="Times New Roman"/>
          <w:sz w:val="24"/>
          <w:szCs w:val="24"/>
        </w:rPr>
      </w:pPr>
      <w:r w:rsidRPr="00044100">
        <w:rPr>
          <w:rFonts w:ascii="Times New Roman" w:hAnsi="Times New Roman" w:cs="Times New Roman"/>
          <w:b/>
          <w:bCs/>
          <w:sz w:val="24"/>
          <w:szCs w:val="24"/>
        </w:rPr>
        <w:t>Note:</w:t>
      </w:r>
    </w:p>
    <w:p w14:paraId="221A3E51" w14:textId="77777777" w:rsidR="00C7080E" w:rsidRPr="00044100" w:rsidRDefault="00C7080E" w:rsidP="00C7080E">
      <w:pPr>
        <w:pStyle w:val="a9"/>
        <w:numPr>
          <w:ilvl w:val="0"/>
          <w:numId w:val="1"/>
        </w:numPr>
        <w:spacing w:afterLines="100" w:after="240"/>
        <w:rPr>
          <w:rFonts w:ascii="Times New Roman" w:hAnsi="Times New Roman" w:cs="Times New Roman"/>
          <w:sz w:val="24"/>
          <w:szCs w:val="24"/>
        </w:rPr>
      </w:pPr>
      <w:r w:rsidRPr="00044100">
        <w:rPr>
          <w:rFonts w:ascii="Times New Roman" w:hAnsi="Times New Roman" w:cs="Times New Roman"/>
          <w:sz w:val="24"/>
          <w:szCs w:val="24"/>
        </w:rPr>
        <w:t>Inclusion codes define systemic hypertension and related conditions retained for the study cohort.</w:t>
      </w:r>
    </w:p>
    <w:p w14:paraId="63D5734E" w14:textId="77777777" w:rsidR="00C7080E" w:rsidRPr="00044100" w:rsidRDefault="00C7080E" w:rsidP="00C7080E">
      <w:pPr>
        <w:pStyle w:val="a9"/>
        <w:numPr>
          <w:ilvl w:val="0"/>
          <w:numId w:val="1"/>
        </w:numPr>
        <w:spacing w:afterLines="100" w:after="240"/>
        <w:rPr>
          <w:rFonts w:ascii="Times New Roman" w:hAnsi="Times New Roman" w:cs="Times New Roman"/>
          <w:sz w:val="24"/>
          <w:szCs w:val="24"/>
        </w:rPr>
      </w:pPr>
      <w:r w:rsidRPr="00044100">
        <w:rPr>
          <w:rFonts w:ascii="Times New Roman" w:hAnsi="Times New Roman" w:cs="Times New Roman"/>
          <w:sz w:val="24"/>
          <w:szCs w:val="24"/>
        </w:rPr>
        <w:t>Exclusion codes refer to non</w:t>
      </w:r>
      <w:r w:rsidRPr="00044100">
        <w:rPr>
          <w:rFonts w:ascii="Times New Roman" w:hAnsi="Times New Roman" w:cs="Times New Roman"/>
          <w:sz w:val="24"/>
          <w:szCs w:val="24"/>
        </w:rPr>
        <w:noBreakHyphen/>
        <w:t xml:space="preserve">systemic hypertension conditions. </w:t>
      </w:r>
      <w:r w:rsidRPr="00044100">
        <w:rPr>
          <w:rFonts w:ascii="Times New Roman" w:hAnsi="Times New Roman" w:cs="Times New Roman"/>
          <w:b/>
          <w:bCs/>
          <w:sz w:val="24"/>
          <w:szCs w:val="24"/>
        </w:rPr>
        <w:t>A hospitalization was excluded only if it contained exclusively exclusion codes without any inclusion code.</w:t>
      </w:r>
      <w:r w:rsidRPr="00044100">
        <w:rPr>
          <w:rFonts w:ascii="Times New Roman" w:hAnsi="Times New Roman" w:cs="Times New Roman"/>
          <w:sz w:val="24"/>
          <w:szCs w:val="24"/>
        </w:rPr>
        <w:t xml:space="preserve"> If both inclusion and exclusion codes were present, </w:t>
      </w:r>
      <w:r w:rsidRPr="00044100">
        <w:rPr>
          <w:rFonts w:ascii="Times New Roman" w:hAnsi="Times New Roman" w:cs="Times New Roman"/>
          <w:b/>
          <w:bCs/>
          <w:sz w:val="24"/>
          <w:szCs w:val="24"/>
        </w:rPr>
        <w:t>the hospitalization was retained</w:t>
      </w:r>
      <w:r w:rsidRPr="00044100">
        <w:rPr>
          <w:rFonts w:ascii="Times New Roman" w:hAnsi="Times New Roman" w:cs="Times New Roman"/>
          <w:sz w:val="24"/>
          <w:szCs w:val="24"/>
        </w:rPr>
        <w:t xml:space="preserve">. </w:t>
      </w:r>
    </w:p>
    <w:p w14:paraId="0EB554ED" w14:textId="77777777" w:rsidR="00C7080E" w:rsidRDefault="00C7080E" w:rsidP="00C7080E">
      <w:pPr>
        <w:pStyle w:val="a9"/>
        <w:numPr>
          <w:ilvl w:val="0"/>
          <w:numId w:val="1"/>
        </w:numPr>
        <w:spacing w:afterLines="100" w:after="240"/>
        <w:rPr>
          <w:rFonts w:ascii="Times New Roman" w:hAnsi="Times New Roman" w:cs="Times New Roman"/>
          <w:sz w:val="24"/>
          <w:szCs w:val="24"/>
        </w:rPr>
      </w:pPr>
      <w:r w:rsidRPr="00044100">
        <w:rPr>
          <w:rFonts w:ascii="Times New Roman" w:hAnsi="Times New Roman" w:cs="Times New Roman"/>
          <w:sz w:val="24"/>
          <w:szCs w:val="24"/>
        </w:rPr>
        <w:t xml:space="preserve">This approach ensures that </w:t>
      </w:r>
      <w:r w:rsidRPr="00044100">
        <w:rPr>
          <w:rFonts w:ascii="Times New Roman" w:hAnsi="Times New Roman" w:cs="Times New Roman"/>
          <w:b/>
          <w:bCs/>
          <w:sz w:val="24"/>
          <w:szCs w:val="24"/>
        </w:rPr>
        <w:t>systemic hypertension is the defining condition</w:t>
      </w:r>
      <w:r w:rsidRPr="00044100">
        <w:rPr>
          <w:rFonts w:ascii="Times New Roman" w:hAnsi="Times New Roman" w:cs="Times New Roman"/>
          <w:sz w:val="24"/>
          <w:szCs w:val="24"/>
        </w:rPr>
        <w:t xml:space="preserve"> of the final cohort.</w:t>
      </w:r>
    </w:p>
    <w:p w14:paraId="5D87B68D" w14:textId="77777777" w:rsidR="00C7080E" w:rsidRPr="009506CD" w:rsidRDefault="00C7080E" w:rsidP="00C7080E">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A7330BD" w14:textId="77777777" w:rsidR="00C7080E" w:rsidRPr="00044100" w:rsidRDefault="00C7080E" w:rsidP="00C7080E">
      <w:pPr>
        <w:pStyle w:val="3"/>
        <w:spacing w:line="360" w:lineRule="auto"/>
        <w:rPr>
          <w:rFonts w:ascii="Times New Roman" w:hAnsi="Times New Roman" w:cs="Times New Roman"/>
          <w:b/>
          <w:bCs/>
          <w:color w:val="auto"/>
          <w:sz w:val="24"/>
          <w:szCs w:val="24"/>
        </w:rPr>
      </w:pPr>
      <w:r w:rsidRPr="00044100">
        <w:rPr>
          <w:rFonts w:ascii="Times New Roman" w:hAnsi="Times New Roman" w:cs="Times New Roman"/>
          <w:b/>
          <w:bCs/>
          <w:color w:val="auto"/>
          <w:sz w:val="24"/>
          <w:szCs w:val="24"/>
        </w:rPr>
        <w:lastRenderedPageBreak/>
        <w:t>Supplementary Section 2. Enhanced Semantic Analysis Approach for Postoperative ICU Transfer Identification</w:t>
      </w:r>
    </w:p>
    <w:p w14:paraId="7021A39D" w14:textId="77777777" w:rsidR="00C7080E" w:rsidRPr="00314D1F" w:rsidRDefault="00C7080E" w:rsidP="00C7080E">
      <w:pPr>
        <w:widowControl/>
        <w:jc w:val="left"/>
        <w:rPr>
          <w:rFonts w:ascii="Times New Roman" w:hAnsi="Times New Roman" w:cs="Times New Roman"/>
          <w:b/>
          <w:bCs/>
          <w:sz w:val="24"/>
          <w:szCs w:val="28"/>
        </w:rPr>
      </w:pPr>
      <w:r w:rsidRPr="00314D1F">
        <w:rPr>
          <w:rFonts w:ascii="Times New Roman" w:hAnsi="Times New Roman" w:cs="Times New Roman"/>
          <w:b/>
          <w:bCs/>
          <w:sz w:val="24"/>
          <w:szCs w:val="28"/>
        </w:rPr>
        <w:t>Figure S1. Two-Stage Workflow for Surgical and Postoperative ICU Identification</w:t>
      </w:r>
      <w:r>
        <w:rPr>
          <w:rFonts w:ascii="Times New Roman" w:hAnsi="Times New Roman" w:cs="Times New Roman" w:hint="eastAsia"/>
          <w:b/>
          <w:bCs/>
          <w:sz w:val="24"/>
          <w:szCs w:val="28"/>
        </w:rPr>
        <w:t>.</w:t>
      </w:r>
    </w:p>
    <w:p w14:paraId="558EBFE3" w14:textId="77777777" w:rsidR="00C7080E" w:rsidRDefault="00C7080E" w:rsidP="00C7080E">
      <w:pPr>
        <w:spacing w:afterLines="100" w:after="240" w:line="360" w:lineRule="auto"/>
        <w:rPr>
          <w:rFonts w:ascii="Times New Roman" w:hAnsi="Times New Roman" w:cs="Times New Roman"/>
          <w:sz w:val="24"/>
          <w:szCs w:val="24"/>
        </w:rPr>
      </w:pPr>
      <w:r>
        <w:rPr>
          <w:rFonts w:ascii="Times New Roman" w:hAnsi="Times New Roman" w:cs="Times New Roman"/>
          <w:b/>
          <w:bCs/>
          <w:noProof/>
          <w:sz w:val="24"/>
          <w:szCs w:val="28"/>
        </w:rPr>
        <w:drawing>
          <wp:inline distT="0" distB="0" distL="0" distR="0" wp14:anchorId="75BD05EA" wp14:editId="6F98D70B">
            <wp:extent cx="5734050" cy="7162800"/>
            <wp:effectExtent l="0" t="0" r="0" b="0"/>
            <wp:docPr id="5957941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7162800"/>
                    </a:xfrm>
                    <a:prstGeom prst="rect">
                      <a:avLst/>
                    </a:prstGeom>
                    <a:noFill/>
                    <a:ln>
                      <a:noFill/>
                    </a:ln>
                  </pic:spPr>
                </pic:pic>
              </a:graphicData>
            </a:graphic>
          </wp:inline>
        </w:drawing>
      </w:r>
    </w:p>
    <w:p w14:paraId="6064390F" w14:textId="77777777" w:rsidR="00C7080E" w:rsidRPr="00044100" w:rsidRDefault="00C7080E" w:rsidP="00C7080E">
      <w:pPr>
        <w:spacing w:afterLines="100" w:after="240"/>
        <w:rPr>
          <w:rFonts w:ascii="Times New Roman" w:hAnsi="Times New Roman" w:cs="Times New Roman"/>
          <w:sz w:val="24"/>
          <w:szCs w:val="28"/>
        </w:rPr>
      </w:pPr>
      <w:r w:rsidRPr="00044100">
        <w:rPr>
          <w:rFonts w:ascii="Times New Roman" w:hAnsi="Times New Roman" w:cs="Times New Roman"/>
          <w:b/>
          <w:bCs/>
          <w:sz w:val="24"/>
          <w:szCs w:val="28"/>
        </w:rPr>
        <w:t xml:space="preserve">Note: </w:t>
      </w:r>
      <w:r w:rsidRPr="00044100">
        <w:rPr>
          <w:rFonts w:ascii="Times New Roman" w:hAnsi="Times New Roman" w:cs="Times New Roman"/>
          <w:sz w:val="24"/>
          <w:szCs w:val="28"/>
        </w:rPr>
        <w:t>This workflow illustrates the two-stage data-cleaning process for identifying and excluding postoperative ICU transfers, integrating structured procedure fields, CPT code matching, and fine-tuned semantic analysis of unstructured hospital course text.</w:t>
      </w:r>
    </w:p>
    <w:p w14:paraId="7FEDED3B" w14:textId="77777777" w:rsidR="00C7080E" w:rsidRDefault="00C7080E" w:rsidP="00C7080E">
      <w:pPr>
        <w:spacing w:afterLines="100" w:after="240" w:line="360" w:lineRule="auto"/>
        <w:rPr>
          <w:rFonts w:ascii="Times New Roman" w:hAnsi="Times New Roman" w:cs="Times New Roman"/>
          <w:sz w:val="24"/>
          <w:szCs w:val="24"/>
        </w:rPr>
      </w:pPr>
      <w:r w:rsidRPr="00044100">
        <w:rPr>
          <w:rFonts w:ascii="Times New Roman" w:hAnsi="Times New Roman" w:cs="Times New Roman"/>
          <w:sz w:val="24"/>
          <w:szCs w:val="24"/>
        </w:rPr>
        <w:lastRenderedPageBreak/>
        <w:t xml:space="preserve">To ensure that our cohort for ICU risk modeling reflects patients experiencing gradual clinical deterioration rather than surgery-driven events, we implemented a data-cleaning pipeline to identify and exclude postoperative ICU transfers. This approach integrates structured procedure codes from the </w:t>
      </w:r>
      <w:r>
        <w:rPr>
          <w:rFonts w:ascii="Times New Roman" w:hAnsi="Times New Roman" w:cs="Times New Roman"/>
          <w:sz w:val="24"/>
          <w:szCs w:val="24"/>
        </w:rPr>
        <w:t>“</w:t>
      </w:r>
      <w:r w:rsidRPr="00044100">
        <w:rPr>
          <w:rFonts w:ascii="Times New Roman" w:hAnsi="Times New Roman" w:cs="Times New Roman"/>
          <w:sz w:val="24"/>
          <w:szCs w:val="24"/>
        </w:rPr>
        <w:t>Major surgical or invasive procedure</w:t>
      </w:r>
      <w:r>
        <w:rPr>
          <w:rFonts w:ascii="Times New Roman" w:hAnsi="Times New Roman" w:cs="Times New Roman"/>
          <w:sz w:val="24"/>
          <w:szCs w:val="24"/>
        </w:rPr>
        <w:t>”</w:t>
      </w:r>
      <w:r w:rsidRPr="00044100">
        <w:rPr>
          <w:rFonts w:ascii="Times New Roman" w:hAnsi="Times New Roman" w:cs="Times New Roman"/>
          <w:sz w:val="24"/>
          <w:szCs w:val="24"/>
        </w:rPr>
        <w:t xml:space="preserve"> field with clinical text from the </w:t>
      </w:r>
      <w:r>
        <w:rPr>
          <w:rFonts w:ascii="Times New Roman" w:hAnsi="Times New Roman" w:cs="Times New Roman"/>
          <w:sz w:val="24"/>
          <w:szCs w:val="24"/>
        </w:rPr>
        <w:t>“</w:t>
      </w:r>
      <w:r w:rsidRPr="00044100">
        <w:rPr>
          <w:rFonts w:ascii="Times New Roman" w:hAnsi="Times New Roman" w:cs="Times New Roman"/>
          <w:sz w:val="24"/>
          <w:szCs w:val="24"/>
        </w:rPr>
        <w:t>Brief Hospital Course</w:t>
      </w:r>
      <w:r>
        <w:rPr>
          <w:rFonts w:ascii="Times New Roman" w:hAnsi="Times New Roman" w:cs="Times New Roman"/>
          <w:sz w:val="24"/>
          <w:szCs w:val="24"/>
        </w:rPr>
        <w:t>”</w:t>
      </w:r>
      <w:r w:rsidRPr="00044100">
        <w:rPr>
          <w:rFonts w:ascii="Times New Roman" w:hAnsi="Times New Roman" w:cs="Times New Roman"/>
          <w:sz w:val="24"/>
          <w:szCs w:val="24"/>
        </w:rPr>
        <w:t>. Both surgical status and postoperative ICU events are determined through a combination of rule-based matching and semantic analysis using a GatorTron model pretrained on large-scale clinical corpora (including MIMIC-III) and fine-tuned with expert-labeled samples, with prompt optimization applied to enhance ICU identification accuracy. This integrated pipeline (see Figure S1) provides a reproducible, interpretable, and clinically grounded framework for refining the study cohort.</w:t>
      </w:r>
    </w:p>
    <w:p w14:paraId="65B2E924" w14:textId="77777777" w:rsidR="00C7080E" w:rsidRPr="00314D1F" w:rsidRDefault="00C7080E" w:rsidP="00C7080E">
      <w:pPr>
        <w:pStyle w:val="3"/>
        <w:rPr>
          <w:rFonts w:ascii="Times New Roman" w:hAnsi="Times New Roman" w:cs="Times New Roman"/>
          <w:b/>
          <w:bCs/>
          <w:color w:val="auto"/>
          <w:sz w:val="24"/>
          <w:szCs w:val="24"/>
        </w:rPr>
      </w:pPr>
      <w:r w:rsidRPr="00314D1F">
        <w:rPr>
          <w:rFonts w:ascii="Times New Roman" w:hAnsi="Times New Roman" w:cs="Times New Roman"/>
          <w:b/>
          <w:bCs/>
          <w:color w:val="auto"/>
          <w:sz w:val="24"/>
          <w:szCs w:val="24"/>
        </w:rPr>
        <w:t>Supplementary Section 3. Laboratory Items Used for Feature Extraction</w:t>
      </w:r>
    </w:p>
    <w:p w14:paraId="1BA6FBE6" w14:textId="77777777" w:rsidR="00C7080E" w:rsidRDefault="00C7080E" w:rsidP="00C7080E">
      <w:pPr>
        <w:widowControl/>
        <w:spacing w:afterLines="100" w:after="240" w:line="360" w:lineRule="auto"/>
        <w:jc w:val="left"/>
        <w:rPr>
          <w:rFonts w:ascii="Times New Roman" w:hAnsi="Times New Roman" w:cs="Times New Roman"/>
          <w:sz w:val="24"/>
          <w:szCs w:val="24"/>
        </w:rPr>
      </w:pPr>
      <w:r w:rsidRPr="00314D1F">
        <w:rPr>
          <w:rFonts w:ascii="Times New Roman" w:hAnsi="Times New Roman" w:cs="Times New Roman"/>
          <w:sz w:val="24"/>
          <w:szCs w:val="24"/>
        </w:rPr>
        <w:t>Laboratory data were extracted for 40 commonly measured items spanning chemistry, hematology, blood gas, and urinalysis panels. These items include routinely collected biomarkers such as white blood cell count, hemoglobin, creatinine, blood urea nitrogen, sodium, potassium, alanine aminotransferase, and international normalized ratio, among others. The complete list of laboratory items used in this study is provided in Supplementary Table S2.</w:t>
      </w:r>
    </w:p>
    <w:p w14:paraId="701A56A8" w14:textId="77777777" w:rsidR="00C7080E" w:rsidRPr="00314D1F" w:rsidRDefault="00C7080E" w:rsidP="00C7080E">
      <w:pPr>
        <w:widowControl/>
        <w:spacing w:line="360" w:lineRule="auto"/>
        <w:jc w:val="left"/>
        <w:rPr>
          <w:rFonts w:ascii="Times New Roman" w:hAnsi="Times New Roman" w:cs="Times New Roman"/>
          <w:b/>
          <w:bCs/>
          <w:sz w:val="24"/>
          <w:szCs w:val="24"/>
        </w:rPr>
      </w:pPr>
      <w:r w:rsidRPr="00314D1F">
        <w:rPr>
          <w:rFonts w:ascii="Times New Roman" w:hAnsi="Times New Roman" w:cs="Times New Roman"/>
          <w:b/>
          <w:bCs/>
          <w:sz w:val="24"/>
          <w:szCs w:val="24"/>
        </w:rPr>
        <w:t>Table S2. Laboratory Items for Feature Extraction</w:t>
      </w:r>
      <w:r>
        <w:rPr>
          <w:rFonts w:ascii="Times New Roman" w:hAnsi="Times New Roman" w:cs="Times New Roman" w:hint="eastAsia"/>
          <w:b/>
          <w:bCs/>
          <w:sz w:val="24"/>
          <w:szCs w:val="24"/>
        </w:rPr>
        <w:t>.</w:t>
      </w:r>
    </w:p>
    <w:tbl>
      <w:tblPr>
        <w:tblW w:w="5000" w:type="pct"/>
        <w:tblLook w:val="04A0" w:firstRow="1" w:lastRow="0" w:firstColumn="1" w:lastColumn="0" w:noHBand="0" w:noVBand="1"/>
      </w:tblPr>
      <w:tblGrid>
        <w:gridCol w:w="1328"/>
        <w:gridCol w:w="4560"/>
        <w:gridCol w:w="1327"/>
        <w:gridCol w:w="1801"/>
      </w:tblGrid>
      <w:tr w:rsidR="00C7080E" w:rsidRPr="004018CB" w14:paraId="02A1BBD4" w14:textId="77777777" w:rsidTr="00104A6A">
        <w:trPr>
          <w:trHeight w:val="276"/>
        </w:trPr>
        <w:tc>
          <w:tcPr>
            <w:tcW w:w="7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7B5C66" w14:textId="69BCED6E" w:rsidR="00C7080E" w:rsidRPr="004018CB" w:rsidRDefault="002B2E5A" w:rsidP="00104A6A">
            <w:pPr>
              <w:widowControl/>
              <w:jc w:val="left"/>
              <w:rPr>
                <w:rFonts w:ascii="Times New Roman" w:eastAsia="等线" w:hAnsi="Times New Roman" w:cs="Times New Roman"/>
                <w:b/>
                <w:bCs/>
                <w:color w:val="000000"/>
                <w:kern w:val="0"/>
                <w:sz w:val="24"/>
                <w:szCs w:val="24"/>
              </w:rPr>
            </w:pPr>
            <w:r>
              <w:rPr>
                <w:rFonts w:ascii="Times New Roman" w:eastAsia="等线" w:hAnsi="Times New Roman" w:cs="Times New Roman" w:hint="eastAsia"/>
                <w:b/>
                <w:bCs/>
                <w:color w:val="000000"/>
                <w:kern w:val="0"/>
                <w:sz w:val="24"/>
                <w:szCs w:val="24"/>
              </w:rPr>
              <w:t>I</w:t>
            </w:r>
            <w:r w:rsidR="00C7080E" w:rsidRPr="004018CB">
              <w:rPr>
                <w:rFonts w:ascii="Times New Roman" w:eastAsia="等线" w:hAnsi="Times New Roman" w:cs="Times New Roman"/>
                <w:b/>
                <w:bCs/>
                <w:color w:val="000000"/>
                <w:kern w:val="0"/>
                <w:sz w:val="24"/>
                <w:szCs w:val="24"/>
              </w:rPr>
              <w:t>temid</w:t>
            </w:r>
          </w:p>
        </w:tc>
        <w:tc>
          <w:tcPr>
            <w:tcW w:w="252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40948827" w14:textId="281302D9" w:rsidR="00C7080E" w:rsidRPr="004018CB" w:rsidRDefault="002B2E5A" w:rsidP="00104A6A">
            <w:pPr>
              <w:widowControl/>
              <w:jc w:val="left"/>
              <w:rPr>
                <w:rFonts w:ascii="Times New Roman" w:eastAsia="等线" w:hAnsi="Times New Roman" w:cs="Times New Roman"/>
                <w:b/>
                <w:bCs/>
                <w:color w:val="000000"/>
                <w:kern w:val="0"/>
                <w:sz w:val="24"/>
                <w:szCs w:val="24"/>
              </w:rPr>
            </w:pPr>
            <w:r>
              <w:rPr>
                <w:rFonts w:ascii="Times New Roman" w:eastAsia="等线" w:hAnsi="Times New Roman" w:cs="Times New Roman" w:hint="eastAsia"/>
                <w:b/>
                <w:bCs/>
                <w:color w:val="000000"/>
                <w:kern w:val="0"/>
                <w:sz w:val="24"/>
                <w:szCs w:val="24"/>
              </w:rPr>
              <w:t>L</w:t>
            </w:r>
            <w:r w:rsidR="00C7080E" w:rsidRPr="004018CB">
              <w:rPr>
                <w:rFonts w:ascii="Times New Roman" w:eastAsia="等线" w:hAnsi="Times New Roman" w:cs="Times New Roman"/>
                <w:b/>
                <w:bCs/>
                <w:color w:val="000000"/>
                <w:kern w:val="0"/>
                <w:sz w:val="24"/>
                <w:szCs w:val="24"/>
              </w:rPr>
              <w:t>abel</w:t>
            </w:r>
          </w:p>
        </w:tc>
        <w:tc>
          <w:tcPr>
            <w:tcW w:w="736"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1D380481" w14:textId="2EA40DB7" w:rsidR="00C7080E" w:rsidRPr="004018CB" w:rsidRDefault="002B2E5A" w:rsidP="00104A6A">
            <w:pPr>
              <w:widowControl/>
              <w:jc w:val="left"/>
              <w:rPr>
                <w:rFonts w:ascii="Times New Roman" w:eastAsia="等线" w:hAnsi="Times New Roman" w:cs="Times New Roman"/>
                <w:b/>
                <w:bCs/>
                <w:color w:val="000000"/>
                <w:kern w:val="0"/>
                <w:sz w:val="24"/>
                <w:szCs w:val="24"/>
              </w:rPr>
            </w:pPr>
            <w:r>
              <w:rPr>
                <w:rFonts w:ascii="Times New Roman" w:eastAsia="等线" w:hAnsi="Times New Roman" w:cs="Times New Roman" w:hint="eastAsia"/>
                <w:b/>
                <w:bCs/>
                <w:color w:val="000000"/>
                <w:kern w:val="0"/>
                <w:sz w:val="24"/>
                <w:szCs w:val="24"/>
              </w:rPr>
              <w:t>F</w:t>
            </w:r>
            <w:r w:rsidR="00C7080E" w:rsidRPr="004018CB">
              <w:rPr>
                <w:rFonts w:ascii="Times New Roman" w:eastAsia="等线" w:hAnsi="Times New Roman" w:cs="Times New Roman"/>
                <w:b/>
                <w:bCs/>
                <w:color w:val="000000"/>
                <w:kern w:val="0"/>
                <w:sz w:val="24"/>
                <w:szCs w:val="24"/>
              </w:rPr>
              <w:t>luid</w:t>
            </w:r>
          </w:p>
        </w:tc>
        <w:tc>
          <w:tcPr>
            <w:tcW w:w="999"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09119585" w14:textId="633DB62F" w:rsidR="00C7080E" w:rsidRPr="004018CB" w:rsidRDefault="002B2E5A" w:rsidP="00104A6A">
            <w:pPr>
              <w:widowControl/>
              <w:jc w:val="left"/>
              <w:rPr>
                <w:rFonts w:ascii="Times New Roman" w:eastAsia="等线" w:hAnsi="Times New Roman" w:cs="Times New Roman"/>
                <w:b/>
                <w:bCs/>
                <w:color w:val="000000"/>
                <w:kern w:val="0"/>
                <w:sz w:val="24"/>
                <w:szCs w:val="24"/>
              </w:rPr>
            </w:pPr>
            <w:r>
              <w:rPr>
                <w:rFonts w:ascii="Times New Roman" w:eastAsia="等线" w:hAnsi="Times New Roman" w:cs="Times New Roman" w:hint="eastAsia"/>
                <w:b/>
                <w:bCs/>
                <w:color w:val="000000"/>
                <w:kern w:val="0"/>
                <w:sz w:val="24"/>
                <w:szCs w:val="24"/>
              </w:rPr>
              <w:t>C</w:t>
            </w:r>
            <w:r w:rsidR="00C7080E" w:rsidRPr="004018CB">
              <w:rPr>
                <w:rFonts w:ascii="Times New Roman" w:eastAsia="等线" w:hAnsi="Times New Roman" w:cs="Times New Roman"/>
                <w:b/>
                <w:bCs/>
                <w:color w:val="000000"/>
                <w:kern w:val="0"/>
                <w:sz w:val="24"/>
                <w:szCs w:val="24"/>
              </w:rPr>
              <w:t>ategory</w:t>
            </w:r>
          </w:p>
        </w:tc>
      </w:tr>
      <w:tr w:rsidR="00C7080E" w:rsidRPr="004018CB" w14:paraId="7A6F0D1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1AF6373"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50802</w:t>
            </w:r>
          </w:p>
        </w:tc>
        <w:tc>
          <w:tcPr>
            <w:tcW w:w="2529" w:type="pct"/>
            <w:tcBorders>
              <w:top w:val="nil"/>
              <w:left w:val="nil"/>
              <w:bottom w:val="single" w:sz="4" w:space="0" w:color="auto"/>
              <w:right w:val="single" w:sz="4" w:space="0" w:color="auto"/>
            </w:tcBorders>
            <w:noWrap/>
            <w:vAlign w:val="center"/>
            <w:hideMark/>
          </w:tcPr>
          <w:p w14:paraId="1086E56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Base Excess</w:t>
            </w:r>
          </w:p>
        </w:tc>
        <w:tc>
          <w:tcPr>
            <w:tcW w:w="736" w:type="pct"/>
            <w:tcBorders>
              <w:top w:val="nil"/>
              <w:left w:val="nil"/>
              <w:bottom w:val="single" w:sz="4" w:space="0" w:color="auto"/>
              <w:right w:val="single" w:sz="4" w:space="0" w:color="auto"/>
            </w:tcBorders>
            <w:noWrap/>
            <w:vAlign w:val="center"/>
            <w:hideMark/>
          </w:tcPr>
          <w:p w14:paraId="221C95B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3DA83E6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0BDC3B20"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1555DF5"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50804</w:t>
            </w:r>
          </w:p>
        </w:tc>
        <w:tc>
          <w:tcPr>
            <w:tcW w:w="2529" w:type="pct"/>
            <w:tcBorders>
              <w:top w:val="nil"/>
              <w:left w:val="nil"/>
              <w:bottom w:val="single" w:sz="4" w:space="0" w:color="auto"/>
              <w:right w:val="single" w:sz="4" w:space="0" w:color="auto"/>
            </w:tcBorders>
            <w:noWrap/>
            <w:vAlign w:val="center"/>
            <w:hideMark/>
          </w:tcPr>
          <w:p w14:paraId="1302419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Calculated Total CO2</w:t>
            </w:r>
          </w:p>
        </w:tc>
        <w:tc>
          <w:tcPr>
            <w:tcW w:w="736" w:type="pct"/>
            <w:tcBorders>
              <w:top w:val="nil"/>
              <w:left w:val="nil"/>
              <w:bottom w:val="single" w:sz="4" w:space="0" w:color="auto"/>
              <w:right w:val="single" w:sz="4" w:space="0" w:color="auto"/>
            </w:tcBorders>
            <w:noWrap/>
            <w:vAlign w:val="center"/>
            <w:hideMark/>
          </w:tcPr>
          <w:p w14:paraId="589A2F0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E0B8AE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6CDB8EB7"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AD4FC7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50813</w:t>
            </w:r>
          </w:p>
        </w:tc>
        <w:tc>
          <w:tcPr>
            <w:tcW w:w="2529" w:type="pct"/>
            <w:tcBorders>
              <w:top w:val="nil"/>
              <w:left w:val="nil"/>
              <w:bottom w:val="single" w:sz="4" w:space="0" w:color="auto"/>
              <w:right w:val="single" w:sz="4" w:space="0" w:color="auto"/>
            </w:tcBorders>
            <w:noWrap/>
            <w:vAlign w:val="center"/>
            <w:hideMark/>
          </w:tcPr>
          <w:p w14:paraId="77E7144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Lactate</w:t>
            </w:r>
          </w:p>
        </w:tc>
        <w:tc>
          <w:tcPr>
            <w:tcW w:w="736" w:type="pct"/>
            <w:tcBorders>
              <w:top w:val="nil"/>
              <w:left w:val="nil"/>
              <w:bottom w:val="single" w:sz="4" w:space="0" w:color="auto"/>
              <w:right w:val="single" w:sz="4" w:space="0" w:color="auto"/>
            </w:tcBorders>
            <w:noWrap/>
            <w:vAlign w:val="center"/>
            <w:hideMark/>
          </w:tcPr>
          <w:p w14:paraId="77021C4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704591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766E2573"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3DFEF2E0"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50817</w:t>
            </w:r>
          </w:p>
        </w:tc>
        <w:tc>
          <w:tcPr>
            <w:tcW w:w="2529" w:type="pct"/>
            <w:tcBorders>
              <w:top w:val="nil"/>
              <w:left w:val="nil"/>
              <w:bottom w:val="single" w:sz="4" w:space="0" w:color="auto"/>
              <w:right w:val="single" w:sz="4" w:space="0" w:color="auto"/>
            </w:tcBorders>
            <w:noWrap/>
            <w:vAlign w:val="center"/>
            <w:hideMark/>
          </w:tcPr>
          <w:p w14:paraId="78B8408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Oxygen Saturation</w:t>
            </w:r>
          </w:p>
        </w:tc>
        <w:tc>
          <w:tcPr>
            <w:tcW w:w="736" w:type="pct"/>
            <w:tcBorders>
              <w:top w:val="nil"/>
              <w:left w:val="nil"/>
              <w:bottom w:val="single" w:sz="4" w:space="0" w:color="auto"/>
              <w:right w:val="single" w:sz="4" w:space="0" w:color="auto"/>
            </w:tcBorders>
            <w:noWrap/>
            <w:vAlign w:val="center"/>
            <w:hideMark/>
          </w:tcPr>
          <w:p w14:paraId="4F90945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7897E66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5BD3ECF4"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A9FA3AF"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50818</w:t>
            </w:r>
          </w:p>
        </w:tc>
        <w:tc>
          <w:tcPr>
            <w:tcW w:w="2529" w:type="pct"/>
            <w:tcBorders>
              <w:top w:val="nil"/>
              <w:left w:val="nil"/>
              <w:bottom w:val="single" w:sz="4" w:space="0" w:color="auto"/>
              <w:right w:val="single" w:sz="4" w:space="0" w:color="auto"/>
            </w:tcBorders>
            <w:noWrap/>
            <w:vAlign w:val="center"/>
            <w:hideMark/>
          </w:tcPr>
          <w:p w14:paraId="59577AF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pCO2</w:t>
            </w:r>
          </w:p>
        </w:tc>
        <w:tc>
          <w:tcPr>
            <w:tcW w:w="736" w:type="pct"/>
            <w:tcBorders>
              <w:top w:val="nil"/>
              <w:left w:val="nil"/>
              <w:bottom w:val="single" w:sz="4" w:space="0" w:color="auto"/>
              <w:right w:val="single" w:sz="4" w:space="0" w:color="auto"/>
            </w:tcBorders>
            <w:noWrap/>
            <w:vAlign w:val="center"/>
            <w:hideMark/>
          </w:tcPr>
          <w:p w14:paraId="0C154274"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6A3251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5E12A4C4"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C362C8C"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50820</w:t>
            </w:r>
          </w:p>
        </w:tc>
        <w:tc>
          <w:tcPr>
            <w:tcW w:w="2529" w:type="pct"/>
            <w:tcBorders>
              <w:top w:val="nil"/>
              <w:left w:val="nil"/>
              <w:bottom w:val="single" w:sz="4" w:space="0" w:color="auto"/>
              <w:right w:val="single" w:sz="4" w:space="0" w:color="auto"/>
            </w:tcBorders>
            <w:noWrap/>
            <w:vAlign w:val="center"/>
            <w:hideMark/>
          </w:tcPr>
          <w:p w14:paraId="7557E3E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pH</w:t>
            </w:r>
          </w:p>
        </w:tc>
        <w:tc>
          <w:tcPr>
            <w:tcW w:w="736" w:type="pct"/>
            <w:tcBorders>
              <w:top w:val="nil"/>
              <w:left w:val="nil"/>
              <w:bottom w:val="single" w:sz="4" w:space="0" w:color="auto"/>
              <w:right w:val="single" w:sz="4" w:space="0" w:color="auto"/>
            </w:tcBorders>
            <w:noWrap/>
            <w:vAlign w:val="center"/>
            <w:hideMark/>
          </w:tcPr>
          <w:p w14:paraId="47CE13A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47D5545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30A14679"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0C47CE65"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50821</w:t>
            </w:r>
          </w:p>
        </w:tc>
        <w:tc>
          <w:tcPr>
            <w:tcW w:w="2529" w:type="pct"/>
            <w:tcBorders>
              <w:top w:val="nil"/>
              <w:left w:val="nil"/>
              <w:bottom w:val="single" w:sz="4" w:space="0" w:color="auto"/>
              <w:right w:val="single" w:sz="4" w:space="0" w:color="auto"/>
            </w:tcBorders>
            <w:noWrap/>
            <w:vAlign w:val="center"/>
            <w:hideMark/>
          </w:tcPr>
          <w:p w14:paraId="39C5AE5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pO2</w:t>
            </w:r>
          </w:p>
        </w:tc>
        <w:tc>
          <w:tcPr>
            <w:tcW w:w="736" w:type="pct"/>
            <w:tcBorders>
              <w:top w:val="nil"/>
              <w:left w:val="nil"/>
              <w:bottom w:val="single" w:sz="4" w:space="0" w:color="auto"/>
              <w:right w:val="single" w:sz="4" w:space="0" w:color="auto"/>
            </w:tcBorders>
            <w:noWrap/>
            <w:vAlign w:val="center"/>
            <w:hideMark/>
          </w:tcPr>
          <w:p w14:paraId="6FBE1B8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6B33787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 Gas</w:t>
            </w:r>
          </w:p>
        </w:tc>
      </w:tr>
      <w:tr w:rsidR="00C7080E" w:rsidRPr="004018CB" w14:paraId="7686B8C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36195052"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50861</w:t>
            </w:r>
          </w:p>
        </w:tc>
        <w:tc>
          <w:tcPr>
            <w:tcW w:w="2529" w:type="pct"/>
            <w:tcBorders>
              <w:top w:val="nil"/>
              <w:left w:val="nil"/>
              <w:bottom w:val="single" w:sz="4" w:space="0" w:color="auto"/>
              <w:right w:val="single" w:sz="4" w:space="0" w:color="auto"/>
            </w:tcBorders>
            <w:noWrap/>
            <w:vAlign w:val="center"/>
            <w:hideMark/>
          </w:tcPr>
          <w:p w14:paraId="042B34C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Alanine Aminotransferase (ALT)</w:t>
            </w:r>
          </w:p>
        </w:tc>
        <w:tc>
          <w:tcPr>
            <w:tcW w:w="736" w:type="pct"/>
            <w:tcBorders>
              <w:top w:val="nil"/>
              <w:left w:val="nil"/>
              <w:bottom w:val="single" w:sz="4" w:space="0" w:color="auto"/>
              <w:right w:val="single" w:sz="4" w:space="0" w:color="auto"/>
            </w:tcBorders>
            <w:noWrap/>
            <w:vAlign w:val="center"/>
            <w:hideMark/>
          </w:tcPr>
          <w:p w14:paraId="0893973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11D27A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66C92C0D"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296BDAA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50862</w:t>
            </w:r>
          </w:p>
        </w:tc>
        <w:tc>
          <w:tcPr>
            <w:tcW w:w="2529" w:type="pct"/>
            <w:tcBorders>
              <w:top w:val="nil"/>
              <w:left w:val="nil"/>
              <w:bottom w:val="single" w:sz="4" w:space="0" w:color="auto"/>
              <w:right w:val="single" w:sz="4" w:space="0" w:color="auto"/>
            </w:tcBorders>
            <w:noWrap/>
            <w:vAlign w:val="center"/>
            <w:hideMark/>
          </w:tcPr>
          <w:p w14:paraId="29B0E8C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Albumin</w:t>
            </w:r>
          </w:p>
        </w:tc>
        <w:tc>
          <w:tcPr>
            <w:tcW w:w="736" w:type="pct"/>
            <w:tcBorders>
              <w:top w:val="nil"/>
              <w:left w:val="nil"/>
              <w:bottom w:val="single" w:sz="4" w:space="0" w:color="auto"/>
              <w:right w:val="single" w:sz="4" w:space="0" w:color="auto"/>
            </w:tcBorders>
            <w:noWrap/>
            <w:vAlign w:val="center"/>
            <w:hideMark/>
          </w:tcPr>
          <w:p w14:paraId="02DFE50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62620E3D"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034FA44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4EABE329"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50863</w:t>
            </w:r>
          </w:p>
        </w:tc>
        <w:tc>
          <w:tcPr>
            <w:tcW w:w="2529" w:type="pct"/>
            <w:tcBorders>
              <w:top w:val="nil"/>
              <w:left w:val="nil"/>
              <w:bottom w:val="single" w:sz="4" w:space="0" w:color="auto"/>
              <w:right w:val="single" w:sz="4" w:space="0" w:color="auto"/>
            </w:tcBorders>
            <w:noWrap/>
            <w:vAlign w:val="center"/>
            <w:hideMark/>
          </w:tcPr>
          <w:p w14:paraId="3336801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Alkaline Phosphatase</w:t>
            </w:r>
          </w:p>
        </w:tc>
        <w:tc>
          <w:tcPr>
            <w:tcW w:w="736" w:type="pct"/>
            <w:tcBorders>
              <w:top w:val="nil"/>
              <w:left w:val="nil"/>
              <w:bottom w:val="single" w:sz="4" w:space="0" w:color="auto"/>
              <w:right w:val="single" w:sz="4" w:space="0" w:color="auto"/>
            </w:tcBorders>
            <w:noWrap/>
            <w:vAlign w:val="center"/>
            <w:hideMark/>
          </w:tcPr>
          <w:p w14:paraId="4CDC2D1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35BBDE6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29824C3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215D2A1B"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50878</w:t>
            </w:r>
          </w:p>
        </w:tc>
        <w:tc>
          <w:tcPr>
            <w:tcW w:w="2529" w:type="pct"/>
            <w:tcBorders>
              <w:top w:val="nil"/>
              <w:left w:val="nil"/>
              <w:bottom w:val="single" w:sz="4" w:space="0" w:color="auto"/>
              <w:right w:val="single" w:sz="4" w:space="0" w:color="auto"/>
            </w:tcBorders>
            <w:noWrap/>
            <w:vAlign w:val="center"/>
            <w:hideMark/>
          </w:tcPr>
          <w:p w14:paraId="0E25152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Asparate Aminotransferase (AST)</w:t>
            </w:r>
          </w:p>
        </w:tc>
        <w:tc>
          <w:tcPr>
            <w:tcW w:w="736" w:type="pct"/>
            <w:tcBorders>
              <w:top w:val="nil"/>
              <w:left w:val="nil"/>
              <w:bottom w:val="single" w:sz="4" w:space="0" w:color="auto"/>
              <w:right w:val="single" w:sz="4" w:space="0" w:color="auto"/>
            </w:tcBorders>
            <w:noWrap/>
            <w:vAlign w:val="center"/>
            <w:hideMark/>
          </w:tcPr>
          <w:p w14:paraId="3FA8F3E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4FA2898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11C04B07"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06B1D955"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50882</w:t>
            </w:r>
          </w:p>
        </w:tc>
        <w:tc>
          <w:tcPr>
            <w:tcW w:w="2529" w:type="pct"/>
            <w:tcBorders>
              <w:top w:val="nil"/>
              <w:left w:val="nil"/>
              <w:bottom w:val="single" w:sz="4" w:space="0" w:color="auto"/>
              <w:right w:val="single" w:sz="4" w:space="0" w:color="auto"/>
            </w:tcBorders>
            <w:noWrap/>
            <w:vAlign w:val="center"/>
            <w:hideMark/>
          </w:tcPr>
          <w:p w14:paraId="6FEB4A1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Bicarbonate</w:t>
            </w:r>
          </w:p>
        </w:tc>
        <w:tc>
          <w:tcPr>
            <w:tcW w:w="736" w:type="pct"/>
            <w:tcBorders>
              <w:top w:val="nil"/>
              <w:left w:val="nil"/>
              <w:bottom w:val="single" w:sz="4" w:space="0" w:color="auto"/>
              <w:right w:val="single" w:sz="4" w:space="0" w:color="auto"/>
            </w:tcBorders>
            <w:noWrap/>
            <w:vAlign w:val="center"/>
            <w:hideMark/>
          </w:tcPr>
          <w:p w14:paraId="30859D9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0FB3F8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6F1A781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90AF522"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50885</w:t>
            </w:r>
          </w:p>
        </w:tc>
        <w:tc>
          <w:tcPr>
            <w:tcW w:w="2529" w:type="pct"/>
            <w:tcBorders>
              <w:top w:val="nil"/>
              <w:left w:val="nil"/>
              <w:bottom w:val="single" w:sz="4" w:space="0" w:color="auto"/>
              <w:right w:val="single" w:sz="4" w:space="0" w:color="auto"/>
            </w:tcBorders>
            <w:noWrap/>
            <w:vAlign w:val="center"/>
            <w:hideMark/>
          </w:tcPr>
          <w:p w14:paraId="546AC58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Bilirubin, Total</w:t>
            </w:r>
          </w:p>
        </w:tc>
        <w:tc>
          <w:tcPr>
            <w:tcW w:w="736" w:type="pct"/>
            <w:tcBorders>
              <w:top w:val="nil"/>
              <w:left w:val="nil"/>
              <w:bottom w:val="single" w:sz="4" w:space="0" w:color="auto"/>
              <w:right w:val="single" w:sz="4" w:space="0" w:color="auto"/>
            </w:tcBorders>
            <w:noWrap/>
            <w:vAlign w:val="center"/>
            <w:hideMark/>
          </w:tcPr>
          <w:p w14:paraId="1F29DF3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465C3E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F2203C5"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57D38FB"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50889</w:t>
            </w:r>
          </w:p>
        </w:tc>
        <w:tc>
          <w:tcPr>
            <w:tcW w:w="2529" w:type="pct"/>
            <w:tcBorders>
              <w:top w:val="nil"/>
              <w:left w:val="nil"/>
              <w:bottom w:val="single" w:sz="4" w:space="0" w:color="auto"/>
              <w:right w:val="single" w:sz="4" w:space="0" w:color="auto"/>
            </w:tcBorders>
            <w:noWrap/>
            <w:vAlign w:val="center"/>
            <w:hideMark/>
          </w:tcPr>
          <w:p w14:paraId="0FFFEB8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C-Reactive Protein</w:t>
            </w:r>
          </w:p>
        </w:tc>
        <w:tc>
          <w:tcPr>
            <w:tcW w:w="736" w:type="pct"/>
            <w:tcBorders>
              <w:top w:val="nil"/>
              <w:left w:val="nil"/>
              <w:bottom w:val="single" w:sz="4" w:space="0" w:color="auto"/>
              <w:right w:val="single" w:sz="4" w:space="0" w:color="auto"/>
            </w:tcBorders>
            <w:noWrap/>
            <w:vAlign w:val="center"/>
            <w:hideMark/>
          </w:tcPr>
          <w:p w14:paraId="67FA39B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0584B50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31942260"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6F76CD0"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50893</w:t>
            </w:r>
          </w:p>
        </w:tc>
        <w:tc>
          <w:tcPr>
            <w:tcW w:w="2529" w:type="pct"/>
            <w:tcBorders>
              <w:top w:val="nil"/>
              <w:left w:val="nil"/>
              <w:bottom w:val="single" w:sz="4" w:space="0" w:color="auto"/>
              <w:right w:val="single" w:sz="4" w:space="0" w:color="auto"/>
            </w:tcBorders>
            <w:noWrap/>
            <w:vAlign w:val="center"/>
            <w:hideMark/>
          </w:tcPr>
          <w:p w14:paraId="3D16560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Calcium, Total</w:t>
            </w:r>
          </w:p>
        </w:tc>
        <w:tc>
          <w:tcPr>
            <w:tcW w:w="736" w:type="pct"/>
            <w:tcBorders>
              <w:top w:val="nil"/>
              <w:left w:val="nil"/>
              <w:bottom w:val="single" w:sz="4" w:space="0" w:color="auto"/>
              <w:right w:val="single" w:sz="4" w:space="0" w:color="auto"/>
            </w:tcBorders>
            <w:noWrap/>
            <w:vAlign w:val="center"/>
            <w:hideMark/>
          </w:tcPr>
          <w:p w14:paraId="1CEE5A8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7F13B1A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08737FFA"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AF77F57"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50902</w:t>
            </w:r>
          </w:p>
        </w:tc>
        <w:tc>
          <w:tcPr>
            <w:tcW w:w="2529" w:type="pct"/>
            <w:tcBorders>
              <w:top w:val="nil"/>
              <w:left w:val="nil"/>
              <w:bottom w:val="single" w:sz="4" w:space="0" w:color="auto"/>
              <w:right w:val="single" w:sz="4" w:space="0" w:color="auto"/>
            </w:tcBorders>
            <w:noWrap/>
            <w:vAlign w:val="center"/>
            <w:hideMark/>
          </w:tcPr>
          <w:p w14:paraId="23DCE48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Chloride</w:t>
            </w:r>
          </w:p>
        </w:tc>
        <w:tc>
          <w:tcPr>
            <w:tcW w:w="736" w:type="pct"/>
            <w:tcBorders>
              <w:top w:val="nil"/>
              <w:left w:val="nil"/>
              <w:bottom w:val="single" w:sz="4" w:space="0" w:color="auto"/>
              <w:right w:val="single" w:sz="4" w:space="0" w:color="auto"/>
            </w:tcBorders>
            <w:noWrap/>
            <w:vAlign w:val="center"/>
            <w:hideMark/>
          </w:tcPr>
          <w:p w14:paraId="6C36EFA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29565E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68BB5FB3"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5201559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50912</w:t>
            </w:r>
          </w:p>
        </w:tc>
        <w:tc>
          <w:tcPr>
            <w:tcW w:w="2529" w:type="pct"/>
            <w:tcBorders>
              <w:top w:val="nil"/>
              <w:left w:val="nil"/>
              <w:bottom w:val="single" w:sz="4" w:space="0" w:color="auto"/>
              <w:right w:val="single" w:sz="4" w:space="0" w:color="auto"/>
            </w:tcBorders>
            <w:noWrap/>
            <w:vAlign w:val="center"/>
            <w:hideMark/>
          </w:tcPr>
          <w:p w14:paraId="183E3FE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Creatinine</w:t>
            </w:r>
          </w:p>
        </w:tc>
        <w:tc>
          <w:tcPr>
            <w:tcW w:w="736" w:type="pct"/>
            <w:tcBorders>
              <w:top w:val="nil"/>
              <w:left w:val="nil"/>
              <w:bottom w:val="single" w:sz="4" w:space="0" w:color="auto"/>
              <w:right w:val="single" w:sz="4" w:space="0" w:color="auto"/>
            </w:tcBorders>
            <w:noWrap/>
            <w:vAlign w:val="center"/>
            <w:hideMark/>
          </w:tcPr>
          <w:p w14:paraId="2727436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2851E49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237DB8E"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75356FA"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50915</w:t>
            </w:r>
          </w:p>
        </w:tc>
        <w:tc>
          <w:tcPr>
            <w:tcW w:w="2529" w:type="pct"/>
            <w:tcBorders>
              <w:top w:val="nil"/>
              <w:left w:val="nil"/>
              <w:bottom w:val="single" w:sz="4" w:space="0" w:color="auto"/>
              <w:right w:val="single" w:sz="4" w:space="0" w:color="auto"/>
            </w:tcBorders>
            <w:noWrap/>
            <w:vAlign w:val="center"/>
            <w:hideMark/>
          </w:tcPr>
          <w:p w14:paraId="533CA5D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D-Dimer</w:t>
            </w:r>
          </w:p>
        </w:tc>
        <w:tc>
          <w:tcPr>
            <w:tcW w:w="736" w:type="pct"/>
            <w:tcBorders>
              <w:top w:val="nil"/>
              <w:left w:val="nil"/>
              <w:bottom w:val="single" w:sz="4" w:space="0" w:color="auto"/>
              <w:right w:val="single" w:sz="4" w:space="0" w:color="auto"/>
            </w:tcBorders>
            <w:noWrap/>
            <w:vAlign w:val="center"/>
            <w:hideMark/>
          </w:tcPr>
          <w:p w14:paraId="58B1F31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3DC824C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5A7DE21"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3EEBAB0"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50931</w:t>
            </w:r>
          </w:p>
        </w:tc>
        <w:tc>
          <w:tcPr>
            <w:tcW w:w="2529" w:type="pct"/>
            <w:tcBorders>
              <w:top w:val="nil"/>
              <w:left w:val="nil"/>
              <w:bottom w:val="single" w:sz="4" w:space="0" w:color="auto"/>
              <w:right w:val="single" w:sz="4" w:space="0" w:color="auto"/>
            </w:tcBorders>
            <w:noWrap/>
            <w:vAlign w:val="center"/>
            <w:hideMark/>
          </w:tcPr>
          <w:p w14:paraId="287CE58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Glucose</w:t>
            </w:r>
          </w:p>
        </w:tc>
        <w:tc>
          <w:tcPr>
            <w:tcW w:w="736" w:type="pct"/>
            <w:tcBorders>
              <w:top w:val="nil"/>
              <w:left w:val="nil"/>
              <w:bottom w:val="single" w:sz="4" w:space="0" w:color="auto"/>
              <w:right w:val="single" w:sz="4" w:space="0" w:color="auto"/>
            </w:tcBorders>
            <w:noWrap/>
            <w:vAlign w:val="center"/>
            <w:hideMark/>
          </w:tcPr>
          <w:p w14:paraId="5A7F368D"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5D5CA16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298A4BF4"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5401744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50960</w:t>
            </w:r>
          </w:p>
        </w:tc>
        <w:tc>
          <w:tcPr>
            <w:tcW w:w="2529" w:type="pct"/>
            <w:tcBorders>
              <w:top w:val="nil"/>
              <w:left w:val="nil"/>
              <w:bottom w:val="single" w:sz="4" w:space="0" w:color="auto"/>
              <w:right w:val="single" w:sz="4" w:space="0" w:color="auto"/>
            </w:tcBorders>
            <w:noWrap/>
            <w:vAlign w:val="center"/>
            <w:hideMark/>
          </w:tcPr>
          <w:p w14:paraId="56D77F6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Magnesium</w:t>
            </w:r>
          </w:p>
        </w:tc>
        <w:tc>
          <w:tcPr>
            <w:tcW w:w="736" w:type="pct"/>
            <w:tcBorders>
              <w:top w:val="nil"/>
              <w:left w:val="nil"/>
              <w:bottom w:val="single" w:sz="4" w:space="0" w:color="auto"/>
              <w:right w:val="single" w:sz="4" w:space="0" w:color="auto"/>
            </w:tcBorders>
            <w:noWrap/>
            <w:vAlign w:val="center"/>
            <w:hideMark/>
          </w:tcPr>
          <w:p w14:paraId="244016B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49B46B6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24DD04C1"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3990A62F"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lastRenderedPageBreak/>
              <w:t>50971</w:t>
            </w:r>
          </w:p>
        </w:tc>
        <w:tc>
          <w:tcPr>
            <w:tcW w:w="2529" w:type="pct"/>
            <w:tcBorders>
              <w:top w:val="nil"/>
              <w:left w:val="nil"/>
              <w:bottom w:val="single" w:sz="4" w:space="0" w:color="auto"/>
              <w:right w:val="single" w:sz="4" w:space="0" w:color="auto"/>
            </w:tcBorders>
            <w:noWrap/>
            <w:vAlign w:val="center"/>
            <w:hideMark/>
          </w:tcPr>
          <w:p w14:paraId="7D442B0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Potassium</w:t>
            </w:r>
          </w:p>
        </w:tc>
        <w:tc>
          <w:tcPr>
            <w:tcW w:w="736" w:type="pct"/>
            <w:tcBorders>
              <w:top w:val="nil"/>
              <w:left w:val="nil"/>
              <w:bottom w:val="single" w:sz="4" w:space="0" w:color="auto"/>
              <w:right w:val="single" w:sz="4" w:space="0" w:color="auto"/>
            </w:tcBorders>
            <w:noWrap/>
            <w:vAlign w:val="center"/>
            <w:hideMark/>
          </w:tcPr>
          <w:p w14:paraId="3B343A4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5DABDA2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738B8F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4E0C19E2"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50983</w:t>
            </w:r>
          </w:p>
        </w:tc>
        <w:tc>
          <w:tcPr>
            <w:tcW w:w="2529" w:type="pct"/>
            <w:tcBorders>
              <w:top w:val="nil"/>
              <w:left w:val="nil"/>
              <w:bottom w:val="single" w:sz="4" w:space="0" w:color="auto"/>
              <w:right w:val="single" w:sz="4" w:space="0" w:color="auto"/>
            </w:tcBorders>
            <w:noWrap/>
            <w:vAlign w:val="center"/>
            <w:hideMark/>
          </w:tcPr>
          <w:p w14:paraId="4149CEA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Sodium</w:t>
            </w:r>
          </w:p>
        </w:tc>
        <w:tc>
          <w:tcPr>
            <w:tcW w:w="736" w:type="pct"/>
            <w:tcBorders>
              <w:top w:val="nil"/>
              <w:left w:val="nil"/>
              <w:bottom w:val="single" w:sz="4" w:space="0" w:color="auto"/>
              <w:right w:val="single" w:sz="4" w:space="0" w:color="auto"/>
            </w:tcBorders>
            <w:noWrap/>
            <w:vAlign w:val="center"/>
            <w:hideMark/>
          </w:tcPr>
          <w:p w14:paraId="478A283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A36E69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6181A557"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61CEFF0"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51006</w:t>
            </w:r>
          </w:p>
        </w:tc>
        <w:tc>
          <w:tcPr>
            <w:tcW w:w="2529" w:type="pct"/>
            <w:tcBorders>
              <w:top w:val="nil"/>
              <w:left w:val="nil"/>
              <w:bottom w:val="single" w:sz="4" w:space="0" w:color="auto"/>
              <w:right w:val="single" w:sz="4" w:space="0" w:color="auto"/>
            </w:tcBorders>
            <w:noWrap/>
            <w:vAlign w:val="center"/>
            <w:hideMark/>
          </w:tcPr>
          <w:p w14:paraId="7F2DAEF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Urea Nitrogen</w:t>
            </w:r>
          </w:p>
        </w:tc>
        <w:tc>
          <w:tcPr>
            <w:tcW w:w="736" w:type="pct"/>
            <w:tcBorders>
              <w:top w:val="nil"/>
              <w:left w:val="nil"/>
              <w:bottom w:val="single" w:sz="4" w:space="0" w:color="auto"/>
              <w:right w:val="single" w:sz="4" w:space="0" w:color="auto"/>
            </w:tcBorders>
            <w:noWrap/>
            <w:vAlign w:val="center"/>
            <w:hideMark/>
          </w:tcPr>
          <w:p w14:paraId="169E1F5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4B24E568"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308EE350"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45B0DD49"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51094</w:t>
            </w:r>
          </w:p>
        </w:tc>
        <w:tc>
          <w:tcPr>
            <w:tcW w:w="2529" w:type="pct"/>
            <w:tcBorders>
              <w:top w:val="nil"/>
              <w:left w:val="nil"/>
              <w:bottom w:val="single" w:sz="4" w:space="0" w:color="auto"/>
              <w:right w:val="single" w:sz="4" w:space="0" w:color="auto"/>
            </w:tcBorders>
            <w:noWrap/>
            <w:vAlign w:val="center"/>
            <w:hideMark/>
          </w:tcPr>
          <w:p w14:paraId="2D261BD4"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pH</w:t>
            </w:r>
          </w:p>
        </w:tc>
        <w:tc>
          <w:tcPr>
            <w:tcW w:w="736" w:type="pct"/>
            <w:tcBorders>
              <w:top w:val="nil"/>
              <w:left w:val="nil"/>
              <w:bottom w:val="single" w:sz="4" w:space="0" w:color="auto"/>
              <w:right w:val="single" w:sz="4" w:space="0" w:color="auto"/>
            </w:tcBorders>
            <w:noWrap/>
            <w:vAlign w:val="center"/>
            <w:hideMark/>
          </w:tcPr>
          <w:p w14:paraId="2A06537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4FBD69C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01966A55"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4B33180"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51221</w:t>
            </w:r>
          </w:p>
        </w:tc>
        <w:tc>
          <w:tcPr>
            <w:tcW w:w="2529" w:type="pct"/>
            <w:tcBorders>
              <w:top w:val="nil"/>
              <w:left w:val="nil"/>
              <w:bottom w:val="single" w:sz="4" w:space="0" w:color="auto"/>
              <w:right w:val="single" w:sz="4" w:space="0" w:color="auto"/>
            </w:tcBorders>
            <w:noWrap/>
            <w:vAlign w:val="center"/>
            <w:hideMark/>
          </w:tcPr>
          <w:p w14:paraId="197EF99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Hematocrit</w:t>
            </w:r>
          </w:p>
        </w:tc>
        <w:tc>
          <w:tcPr>
            <w:tcW w:w="736" w:type="pct"/>
            <w:tcBorders>
              <w:top w:val="nil"/>
              <w:left w:val="nil"/>
              <w:bottom w:val="single" w:sz="4" w:space="0" w:color="auto"/>
              <w:right w:val="single" w:sz="4" w:space="0" w:color="auto"/>
            </w:tcBorders>
            <w:noWrap/>
            <w:vAlign w:val="center"/>
            <w:hideMark/>
          </w:tcPr>
          <w:p w14:paraId="373A7DC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59F75C2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2587811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0279FA87"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51222</w:t>
            </w:r>
          </w:p>
        </w:tc>
        <w:tc>
          <w:tcPr>
            <w:tcW w:w="2529" w:type="pct"/>
            <w:tcBorders>
              <w:top w:val="nil"/>
              <w:left w:val="nil"/>
              <w:bottom w:val="single" w:sz="4" w:space="0" w:color="auto"/>
              <w:right w:val="single" w:sz="4" w:space="0" w:color="auto"/>
            </w:tcBorders>
            <w:noWrap/>
            <w:vAlign w:val="center"/>
            <w:hideMark/>
          </w:tcPr>
          <w:p w14:paraId="1C8CB0A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Hemoglobin</w:t>
            </w:r>
          </w:p>
        </w:tc>
        <w:tc>
          <w:tcPr>
            <w:tcW w:w="736" w:type="pct"/>
            <w:tcBorders>
              <w:top w:val="nil"/>
              <w:left w:val="nil"/>
              <w:bottom w:val="single" w:sz="4" w:space="0" w:color="auto"/>
              <w:right w:val="single" w:sz="4" w:space="0" w:color="auto"/>
            </w:tcBorders>
            <w:noWrap/>
            <w:vAlign w:val="center"/>
            <w:hideMark/>
          </w:tcPr>
          <w:p w14:paraId="5C6126E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61E5AA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051F61C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5A704ECF"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51237</w:t>
            </w:r>
          </w:p>
        </w:tc>
        <w:tc>
          <w:tcPr>
            <w:tcW w:w="2529" w:type="pct"/>
            <w:tcBorders>
              <w:top w:val="nil"/>
              <w:left w:val="nil"/>
              <w:bottom w:val="single" w:sz="4" w:space="0" w:color="auto"/>
              <w:right w:val="single" w:sz="4" w:space="0" w:color="auto"/>
            </w:tcBorders>
            <w:noWrap/>
            <w:vAlign w:val="center"/>
            <w:hideMark/>
          </w:tcPr>
          <w:p w14:paraId="218C33E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INR(PT)</w:t>
            </w:r>
          </w:p>
        </w:tc>
        <w:tc>
          <w:tcPr>
            <w:tcW w:w="736" w:type="pct"/>
            <w:tcBorders>
              <w:top w:val="nil"/>
              <w:left w:val="nil"/>
              <w:bottom w:val="single" w:sz="4" w:space="0" w:color="auto"/>
              <w:right w:val="single" w:sz="4" w:space="0" w:color="auto"/>
            </w:tcBorders>
            <w:noWrap/>
            <w:vAlign w:val="center"/>
            <w:hideMark/>
          </w:tcPr>
          <w:p w14:paraId="1AB0743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7E685F5D"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13A1F01E"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FF60367"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51265</w:t>
            </w:r>
          </w:p>
        </w:tc>
        <w:tc>
          <w:tcPr>
            <w:tcW w:w="2529" w:type="pct"/>
            <w:tcBorders>
              <w:top w:val="nil"/>
              <w:left w:val="nil"/>
              <w:bottom w:val="single" w:sz="4" w:space="0" w:color="auto"/>
              <w:right w:val="single" w:sz="4" w:space="0" w:color="auto"/>
            </w:tcBorders>
            <w:noWrap/>
            <w:vAlign w:val="center"/>
            <w:hideMark/>
          </w:tcPr>
          <w:p w14:paraId="3BED5B8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Platelet Count</w:t>
            </w:r>
          </w:p>
        </w:tc>
        <w:tc>
          <w:tcPr>
            <w:tcW w:w="736" w:type="pct"/>
            <w:tcBorders>
              <w:top w:val="nil"/>
              <w:left w:val="nil"/>
              <w:bottom w:val="single" w:sz="4" w:space="0" w:color="auto"/>
              <w:right w:val="single" w:sz="4" w:space="0" w:color="auto"/>
            </w:tcBorders>
            <w:noWrap/>
            <w:vAlign w:val="center"/>
            <w:hideMark/>
          </w:tcPr>
          <w:p w14:paraId="1BDD7DC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B2FCB9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5DA170AB"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46857255"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51274</w:t>
            </w:r>
          </w:p>
        </w:tc>
        <w:tc>
          <w:tcPr>
            <w:tcW w:w="2529" w:type="pct"/>
            <w:tcBorders>
              <w:top w:val="nil"/>
              <w:left w:val="nil"/>
              <w:bottom w:val="single" w:sz="4" w:space="0" w:color="auto"/>
              <w:right w:val="single" w:sz="4" w:space="0" w:color="auto"/>
            </w:tcBorders>
            <w:noWrap/>
            <w:vAlign w:val="center"/>
            <w:hideMark/>
          </w:tcPr>
          <w:p w14:paraId="0880130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PT</w:t>
            </w:r>
          </w:p>
        </w:tc>
        <w:tc>
          <w:tcPr>
            <w:tcW w:w="736" w:type="pct"/>
            <w:tcBorders>
              <w:top w:val="nil"/>
              <w:left w:val="nil"/>
              <w:bottom w:val="single" w:sz="4" w:space="0" w:color="auto"/>
              <w:right w:val="single" w:sz="4" w:space="0" w:color="auto"/>
            </w:tcBorders>
            <w:noWrap/>
            <w:vAlign w:val="center"/>
            <w:hideMark/>
          </w:tcPr>
          <w:p w14:paraId="3465C4F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3F41E2A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07AC5EB0"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56C32F4"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51275</w:t>
            </w:r>
          </w:p>
        </w:tc>
        <w:tc>
          <w:tcPr>
            <w:tcW w:w="2529" w:type="pct"/>
            <w:tcBorders>
              <w:top w:val="nil"/>
              <w:left w:val="nil"/>
              <w:bottom w:val="single" w:sz="4" w:space="0" w:color="auto"/>
              <w:right w:val="single" w:sz="4" w:space="0" w:color="auto"/>
            </w:tcBorders>
            <w:noWrap/>
            <w:vAlign w:val="center"/>
            <w:hideMark/>
          </w:tcPr>
          <w:p w14:paraId="72EB8484"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PTT</w:t>
            </w:r>
          </w:p>
        </w:tc>
        <w:tc>
          <w:tcPr>
            <w:tcW w:w="736" w:type="pct"/>
            <w:tcBorders>
              <w:top w:val="nil"/>
              <w:left w:val="nil"/>
              <w:bottom w:val="single" w:sz="4" w:space="0" w:color="auto"/>
              <w:right w:val="single" w:sz="4" w:space="0" w:color="auto"/>
            </w:tcBorders>
            <w:noWrap/>
            <w:vAlign w:val="center"/>
            <w:hideMark/>
          </w:tcPr>
          <w:p w14:paraId="5047BFE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6B99D5C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0F944EC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AB93C68"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51279</w:t>
            </w:r>
          </w:p>
        </w:tc>
        <w:tc>
          <w:tcPr>
            <w:tcW w:w="2529" w:type="pct"/>
            <w:tcBorders>
              <w:top w:val="nil"/>
              <w:left w:val="nil"/>
              <w:bottom w:val="single" w:sz="4" w:space="0" w:color="auto"/>
              <w:right w:val="single" w:sz="4" w:space="0" w:color="auto"/>
            </w:tcBorders>
            <w:noWrap/>
            <w:vAlign w:val="center"/>
            <w:hideMark/>
          </w:tcPr>
          <w:p w14:paraId="2F4F6402"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Red Blood Cells</w:t>
            </w:r>
          </w:p>
        </w:tc>
        <w:tc>
          <w:tcPr>
            <w:tcW w:w="736" w:type="pct"/>
            <w:tcBorders>
              <w:top w:val="nil"/>
              <w:left w:val="nil"/>
              <w:bottom w:val="single" w:sz="4" w:space="0" w:color="auto"/>
              <w:right w:val="single" w:sz="4" w:space="0" w:color="auto"/>
            </w:tcBorders>
            <w:noWrap/>
            <w:vAlign w:val="center"/>
            <w:hideMark/>
          </w:tcPr>
          <w:p w14:paraId="13BC6EE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3EF6728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662B9A4B"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479F08C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51301</w:t>
            </w:r>
          </w:p>
        </w:tc>
        <w:tc>
          <w:tcPr>
            <w:tcW w:w="2529" w:type="pct"/>
            <w:tcBorders>
              <w:top w:val="nil"/>
              <w:left w:val="nil"/>
              <w:bottom w:val="single" w:sz="4" w:space="0" w:color="auto"/>
              <w:right w:val="single" w:sz="4" w:space="0" w:color="auto"/>
            </w:tcBorders>
            <w:noWrap/>
            <w:vAlign w:val="center"/>
            <w:hideMark/>
          </w:tcPr>
          <w:p w14:paraId="3B217884"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White Blood Cells</w:t>
            </w:r>
          </w:p>
        </w:tc>
        <w:tc>
          <w:tcPr>
            <w:tcW w:w="736" w:type="pct"/>
            <w:tcBorders>
              <w:top w:val="nil"/>
              <w:left w:val="nil"/>
              <w:bottom w:val="single" w:sz="4" w:space="0" w:color="auto"/>
              <w:right w:val="single" w:sz="4" w:space="0" w:color="auto"/>
            </w:tcBorders>
            <w:noWrap/>
            <w:vAlign w:val="center"/>
            <w:hideMark/>
          </w:tcPr>
          <w:p w14:paraId="0E1923D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7580B84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4A66A597"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31CB2928"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51463</w:t>
            </w:r>
          </w:p>
        </w:tc>
        <w:tc>
          <w:tcPr>
            <w:tcW w:w="2529" w:type="pct"/>
            <w:tcBorders>
              <w:top w:val="nil"/>
              <w:left w:val="nil"/>
              <w:bottom w:val="single" w:sz="4" w:space="0" w:color="auto"/>
              <w:right w:val="single" w:sz="4" w:space="0" w:color="auto"/>
            </w:tcBorders>
            <w:noWrap/>
            <w:vAlign w:val="center"/>
            <w:hideMark/>
          </w:tcPr>
          <w:p w14:paraId="59F6AB5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Bacteria</w:t>
            </w:r>
          </w:p>
        </w:tc>
        <w:tc>
          <w:tcPr>
            <w:tcW w:w="736" w:type="pct"/>
            <w:tcBorders>
              <w:top w:val="nil"/>
              <w:left w:val="nil"/>
              <w:bottom w:val="single" w:sz="4" w:space="0" w:color="auto"/>
              <w:right w:val="single" w:sz="4" w:space="0" w:color="auto"/>
            </w:tcBorders>
            <w:noWrap/>
            <w:vAlign w:val="center"/>
            <w:hideMark/>
          </w:tcPr>
          <w:p w14:paraId="6716F65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76F5AFD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20338744"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5EEB6267"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51466</w:t>
            </w:r>
          </w:p>
        </w:tc>
        <w:tc>
          <w:tcPr>
            <w:tcW w:w="2529" w:type="pct"/>
            <w:tcBorders>
              <w:top w:val="nil"/>
              <w:left w:val="nil"/>
              <w:bottom w:val="single" w:sz="4" w:space="0" w:color="auto"/>
              <w:right w:val="single" w:sz="4" w:space="0" w:color="auto"/>
            </w:tcBorders>
            <w:noWrap/>
            <w:vAlign w:val="center"/>
            <w:hideMark/>
          </w:tcPr>
          <w:p w14:paraId="072AED6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736" w:type="pct"/>
            <w:tcBorders>
              <w:top w:val="nil"/>
              <w:left w:val="nil"/>
              <w:bottom w:val="single" w:sz="4" w:space="0" w:color="auto"/>
              <w:right w:val="single" w:sz="4" w:space="0" w:color="auto"/>
            </w:tcBorders>
            <w:noWrap/>
            <w:vAlign w:val="center"/>
            <w:hideMark/>
          </w:tcPr>
          <w:p w14:paraId="14E13B3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1FA88CF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66F8F987"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3D8F864"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51493</w:t>
            </w:r>
          </w:p>
        </w:tc>
        <w:tc>
          <w:tcPr>
            <w:tcW w:w="2529" w:type="pct"/>
            <w:tcBorders>
              <w:top w:val="nil"/>
              <w:left w:val="nil"/>
              <w:bottom w:val="single" w:sz="4" w:space="0" w:color="auto"/>
              <w:right w:val="single" w:sz="4" w:space="0" w:color="auto"/>
            </w:tcBorders>
            <w:noWrap/>
            <w:vAlign w:val="center"/>
            <w:hideMark/>
          </w:tcPr>
          <w:p w14:paraId="65BE1979"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RBC</w:t>
            </w:r>
          </w:p>
        </w:tc>
        <w:tc>
          <w:tcPr>
            <w:tcW w:w="736" w:type="pct"/>
            <w:tcBorders>
              <w:top w:val="nil"/>
              <w:left w:val="nil"/>
              <w:bottom w:val="single" w:sz="4" w:space="0" w:color="auto"/>
              <w:right w:val="single" w:sz="4" w:space="0" w:color="auto"/>
            </w:tcBorders>
            <w:noWrap/>
            <w:vAlign w:val="center"/>
            <w:hideMark/>
          </w:tcPr>
          <w:p w14:paraId="48E42E9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74DD404E"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5D6104AF"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7889A05B"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51516</w:t>
            </w:r>
          </w:p>
        </w:tc>
        <w:tc>
          <w:tcPr>
            <w:tcW w:w="2529" w:type="pct"/>
            <w:tcBorders>
              <w:top w:val="nil"/>
              <w:left w:val="nil"/>
              <w:bottom w:val="single" w:sz="4" w:space="0" w:color="auto"/>
              <w:right w:val="single" w:sz="4" w:space="0" w:color="auto"/>
            </w:tcBorders>
            <w:noWrap/>
            <w:vAlign w:val="center"/>
            <w:hideMark/>
          </w:tcPr>
          <w:p w14:paraId="52D9CDF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WBC</w:t>
            </w:r>
          </w:p>
        </w:tc>
        <w:tc>
          <w:tcPr>
            <w:tcW w:w="736" w:type="pct"/>
            <w:tcBorders>
              <w:top w:val="nil"/>
              <w:left w:val="nil"/>
              <w:bottom w:val="single" w:sz="4" w:space="0" w:color="auto"/>
              <w:right w:val="single" w:sz="4" w:space="0" w:color="auto"/>
            </w:tcBorders>
            <w:noWrap/>
            <w:vAlign w:val="center"/>
            <w:hideMark/>
          </w:tcPr>
          <w:p w14:paraId="08BFC0A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3F4F3996"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Hematology</w:t>
            </w:r>
          </w:p>
        </w:tc>
      </w:tr>
      <w:tr w:rsidR="00C7080E" w:rsidRPr="004018CB" w14:paraId="65543A63"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DFD9B91"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51623</w:t>
            </w:r>
          </w:p>
        </w:tc>
        <w:tc>
          <w:tcPr>
            <w:tcW w:w="2529" w:type="pct"/>
            <w:tcBorders>
              <w:top w:val="nil"/>
              <w:left w:val="nil"/>
              <w:bottom w:val="single" w:sz="4" w:space="0" w:color="auto"/>
              <w:right w:val="single" w:sz="4" w:space="0" w:color="auto"/>
            </w:tcBorders>
            <w:noWrap/>
            <w:vAlign w:val="center"/>
            <w:hideMark/>
          </w:tcPr>
          <w:p w14:paraId="3545FC64"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Fibrinogen</w:t>
            </w:r>
          </w:p>
        </w:tc>
        <w:tc>
          <w:tcPr>
            <w:tcW w:w="736" w:type="pct"/>
            <w:tcBorders>
              <w:top w:val="nil"/>
              <w:left w:val="nil"/>
              <w:bottom w:val="single" w:sz="4" w:space="0" w:color="auto"/>
              <w:right w:val="single" w:sz="4" w:space="0" w:color="auto"/>
            </w:tcBorders>
            <w:noWrap/>
            <w:vAlign w:val="center"/>
            <w:hideMark/>
          </w:tcPr>
          <w:p w14:paraId="58F065C3"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Blood</w:t>
            </w:r>
          </w:p>
        </w:tc>
        <w:tc>
          <w:tcPr>
            <w:tcW w:w="999" w:type="pct"/>
            <w:tcBorders>
              <w:top w:val="nil"/>
              <w:left w:val="nil"/>
              <w:bottom w:val="single" w:sz="4" w:space="0" w:color="auto"/>
              <w:right w:val="single" w:sz="4" w:space="0" w:color="auto"/>
            </w:tcBorders>
            <w:noWrap/>
            <w:vAlign w:val="center"/>
            <w:hideMark/>
          </w:tcPr>
          <w:p w14:paraId="197CD717"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DAA564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B50C82C"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51981</w:t>
            </w:r>
          </w:p>
        </w:tc>
        <w:tc>
          <w:tcPr>
            <w:tcW w:w="2529" w:type="pct"/>
            <w:tcBorders>
              <w:top w:val="nil"/>
              <w:left w:val="nil"/>
              <w:bottom w:val="single" w:sz="4" w:space="0" w:color="auto"/>
              <w:right w:val="single" w:sz="4" w:space="0" w:color="auto"/>
            </w:tcBorders>
            <w:noWrap/>
            <w:vAlign w:val="center"/>
            <w:hideMark/>
          </w:tcPr>
          <w:p w14:paraId="151C228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Glucose</w:t>
            </w:r>
          </w:p>
        </w:tc>
        <w:tc>
          <w:tcPr>
            <w:tcW w:w="736" w:type="pct"/>
            <w:tcBorders>
              <w:top w:val="nil"/>
              <w:left w:val="nil"/>
              <w:bottom w:val="single" w:sz="4" w:space="0" w:color="auto"/>
              <w:right w:val="single" w:sz="4" w:space="0" w:color="auto"/>
            </w:tcBorders>
            <w:noWrap/>
            <w:vAlign w:val="center"/>
            <w:hideMark/>
          </w:tcPr>
          <w:p w14:paraId="7364F66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034D75BC"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4C548BA8"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ABCEFB6"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51984</w:t>
            </w:r>
          </w:p>
        </w:tc>
        <w:tc>
          <w:tcPr>
            <w:tcW w:w="2529" w:type="pct"/>
            <w:tcBorders>
              <w:top w:val="nil"/>
              <w:left w:val="nil"/>
              <w:bottom w:val="single" w:sz="4" w:space="0" w:color="auto"/>
              <w:right w:val="single" w:sz="4" w:space="0" w:color="auto"/>
            </w:tcBorders>
            <w:noWrap/>
            <w:vAlign w:val="center"/>
            <w:hideMark/>
          </w:tcPr>
          <w:p w14:paraId="5D44E4A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Ketone</w:t>
            </w:r>
          </w:p>
        </w:tc>
        <w:tc>
          <w:tcPr>
            <w:tcW w:w="736" w:type="pct"/>
            <w:tcBorders>
              <w:top w:val="nil"/>
              <w:left w:val="nil"/>
              <w:bottom w:val="single" w:sz="4" w:space="0" w:color="auto"/>
              <w:right w:val="single" w:sz="4" w:space="0" w:color="auto"/>
            </w:tcBorders>
            <w:noWrap/>
            <w:vAlign w:val="center"/>
            <w:hideMark/>
          </w:tcPr>
          <w:p w14:paraId="37046B6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3F982F1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3843D532"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627E8C3D"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51987</w:t>
            </w:r>
          </w:p>
        </w:tc>
        <w:tc>
          <w:tcPr>
            <w:tcW w:w="2529" w:type="pct"/>
            <w:tcBorders>
              <w:top w:val="nil"/>
              <w:left w:val="nil"/>
              <w:bottom w:val="single" w:sz="4" w:space="0" w:color="auto"/>
              <w:right w:val="single" w:sz="4" w:space="0" w:color="auto"/>
            </w:tcBorders>
            <w:noWrap/>
            <w:vAlign w:val="center"/>
            <w:hideMark/>
          </w:tcPr>
          <w:p w14:paraId="2BD6E2B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Nitrite</w:t>
            </w:r>
          </w:p>
        </w:tc>
        <w:tc>
          <w:tcPr>
            <w:tcW w:w="736" w:type="pct"/>
            <w:tcBorders>
              <w:top w:val="nil"/>
              <w:left w:val="nil"/>
              <w:bottom w:val="single" w:sz="4" w:space="0" w:color="auto"/>
              <w:right w:val="single" w:sz="4" w:space="0" w:color="auto"/>
            </w:tcBorders>
            <w:noWrap/>
            <w:vAlign w:val="center"/>
            <w:hideMark/>
          </w:tcPr>
          <w:p w14:paraId="6DC374AB"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7E5FB23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6B391965"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1D56BF73"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51992</w:t>
            </w:r>
          </w:p>
        </w:tc>
        <w:tc>
          <w:tcPr>
            <w:tcW w:w="2529" w:type="pct"/>
            <w:tcBorders>
              <w:top w:val="nil"/>
              <w:left w:val="nil"/>
              <w:bottom w:val="single" w:sz="4" w:space="0" w:color="auto"/>
              <w:right w:val="single" w:sz="4" w:space="0" w:color="auto"/>
            </w:tcBorders>
            <w:noWrap/>
            <w:vAlign w:val="center"/>
            <w:hideMark/>
          </w:tcPr>
          <w:p w14:paraId="23FB61EA"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Protein</w:t>
            </w:r>
          </w:p>
        </w:tc>
        <w:tc>
          <w:tcPr>
            <w:tcW w:w="736" w:type="pct"/>
            <w:tcBorders>
              <w:top w:val="nil"/>
              <w:left w:val="nil"/>
              <w:bottom w:val="single" w:sz="4" w:space="0" w:color="auto"/>
              <w:right w:val="single" w:sz="4" w:space="0" w:color="auto"/>
            </w:tcBorders>
            <w:noWrap/>
            <w:vAlign w:val="center"/>
            <w:hideMark/>
          </w:tcPr>
          <w:p w14:paraId="7DE81E41"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4CDD920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r w:rsidR="00C7080E" w:rsidRPr="004018CB" w14:paraId="0F561959" w14:textId="77777777" w:rsidTr="00104A6A">
        <w:trPr>
          <w:trHeight w:val="276"/>
        </w:trPr>
        <w:tc>
          <w:tcPr>
            <w:tcW w:w="736" w:type="pct"/>
            <w:tcBorders>
              <w:top w:val="nil"/>
              <w:left w:val="single" w:sz="4" w:space="0" w:color="auto"/>
              <w:bottom w:val="single" w:sz="4" w:space="0" w:color="auto"/>
              <w:right w:val="single" w:sz="4" w:space="0" w:color="auto"/>
            </w:tcBorders>
            <w:noWrap/>
            <w:vAlign w:val="center"/>
            <w:hideMark/>
          </w:tcPr>
          <w:p w14:paraId="089030A1" w14:textId="77777777" w:rsidR="00C7080E" w:rsidRPr="004018CB" w:rsidRDefault="00C7080E" w:rsidP="00104A6A">
            <w:pPr>
              <w:widowControl/>
              <w:jc w:val="righ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51994</w:t>
            </w:r>
          </w:p>
        </w:tc>
        <w:tc>
          <w:tcPr>
            <w:tcW w:w="2529" w:type="pct"/>
            <w:tcBorders>
              <w:top w:val="nil"/>
              <w:left w:val="nil"/>
              <w:bottom w:val="single" w:sz="4" w:space="0" w:color="auto"/>
              <w:right w:val="single" w:sz="4" w:space="0" w:color="auto"/>
            </w:tcBorders>
            <w:noWrap/>
            <w:vAlign w:val="center"/>
            <w:hideMark/>
          </w:tcPr>
          <w:p w14:paraId="1EA64A8F"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Specific Gravity</w:t>
            </w:r>
          </w:p>
        </w:tc>
        <w:tc>
          <w:tcPr>
            <w:tcW w:w="736" w:type="pct"/>
            <w:tcBorders>
              <w:top w:val="nil"/>
              <w:left w:val="nil"/>
              <w:bottom w:val="single" w:sz="4" w:space="0" w:color="auto"/>
              <w:right w:val="single" w:sz="4" w:space="0" w:color="auto"/>
            </w:tcBorders>
            <w:noWrap/>
            <w:vAlign w:val="center"/>
            <w:hideMark/>
          </w:tcPr>
          <w:p w14:paraId="6C872105"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Urine</w:t>
            </w:r>
          </w:p>
        </w:tc>
        <w:tc>
          <w:tcPr>
            <w:tcW w:w="999" w:type="pct"/>
            <w:tcBorders>
              <w:top w:val="nil"/>
              <w:left w:val="nil"/>
              <w:bottom w:val="single" w:sz="4" w:space="0" w:color="auto"/>
              <w:right w:val="single" w:sz="4" w:space="0" w:color="auto"/>
            </w:tcBorders>
            <w:noWrap/>
            <w:vAlign w:val="center"/>
            <w:hideMark/>
          </w:tcPr>
          <w:p w14:paraId="170AAB30" w14:textId="77777777" w:rsidR="00C7080E" w:rsidRPr="004018CB" w:rsidRDefault="00C7080E" w:rsidP="00104A6A">
            <w:pPr>
              <w:widowControl/>
              <w:jc w:val="left"/>
              <w:rPr>
                <w:rFonts w:ascii="Times New Roman" w:eastAsia="等线" w:hAnsi="Times New Roman" w:cs="Times New Roman"/>
                <w:color w:val="000000"/>
                <w:kern w:val="0"/>
                <w:sz w:val="24"/>
                <w:szCs w:val="24"/>
              </w:rPr>
            </w:pPr>
            <w:r w:rsidRPr="004018CB">
              <w:rPr>
                <w:rFonts w:ascii="Times New Roman" w:eastAsia="等线" w:hAnsi="Times New Roman" w:cs="Times New Roman"/>
                <w:color w:val="000000"/>
                <w:kern w:val="0"/>
                <w:sz w:val="24"/>
                <w:szCs w:val="24"/>
              </w:rPr>
              <w:t>Chemistry</w:t>
            </w:r>
          </w:p>
        </w:tc>
      </w:tr>
    </w:tbl>
    <w:p w14:paraId="751714B1" w14:textId="77777777" w:rsidR="00C7080E" w:rsidRPr="00314D1F" w:rsidRDefault="00C7080E" w:rsidP="00C7080E">
      <w:pPr>
        <w:pStyle w:val="3"/>
        <w:rPr>
          <w:rFonts w:ascii="Times New Roman" w:hAnsi="Times New Roman" w:cs="Times New Roman"/>
          <w:b/>
          <w:bCs/>
          <w:color w:val="auto"/>
          <w:sz w:val="24"/>
          <w:szCs w:val="24"/>
        </w:rPr>
      </w:pPr>
      <w:r w:rsidRPr="00314D1F">
        <w:rPr>
          <w:rFonts w:ascii="Times New Roman" w:hAnsi="Times New Roman" w:cs="Times New Roman"/>
          <w:b/>
          <w:bCs/>
          <w:color w:val="auto"/>
          <w:sz w:val="24"/>
          <w:szCs w:val="24"/>
        </w:rPr>
        <w:t>Supplementary Section 4.</w:t>
      </w:r>
      <w:r w:rsidRPr="00314D1F">
        <w:rPr>
          <w:rFonts w:ascii="Times New Roman" w:eastAsia="宋体" w:hAnsi="Times New Roman" w:cs="Times New Roman"/>
          <w:b/>
          <w:bCs/>
          <w:color w:val="auto"/>
          <w:kern w:val="0"/>
          <w:sz w:val="24"/>
          <w:szCs w:val="24"/>
        </w:rPr>
        <w:t xml:space="preserve"> </w:t>
      </w:r>
      <w:r w:rsidRPr="00314D1F">
        <w:rPr>
          <w:rFonts w:ascii="Times New Roman" w:hAnsi="Times New Roman" w:cs="Times New Roman"/>
          <w:b/>
          <w:bCs/>
          <w:color w:val="auto"/>
          <w:sz w:val="24"/>
          <w:szCs w:val="24"/>
        </w:rPr>
        <w:t>Comprehensive Temporal Performance Data</w:t>
      </w:r>
    </w:p>
    <w:p w14:paraId="1181AE55" w14:textId="77777777" w:rsidR="00C7080E" w:rsidRPr="00314D1F" w:rsidRDefault="00C7080E" w:rsidP="00C7080E">
      <w:pPr>
        <w:spacing w:afterLines="100" w:after="240" w:line="360" w:lineRule="auto"/>
        <w:rPr>
          <w:rFonts w:ascii="Times New Roman" w:hAnsi="Times New Roman" w:cs="Times New Roman"/>
          <w:sz w:val="24"/>
          <w:szCs w:val="24"/>
        </w:rPr>
      </w:pPr>
      <w:r w:rsidRPr="00314D1F">
        <w:rPr>
          <w:rFonts w:ascii="Times New Roman" w:hAnsi="Times New Roman" w:cs="Times New Roman"/>
          <w:sz w:val="24"/>
          <w:szCs w:val="24"/>
        </w:rPr>
        <w:t>This section provides the complete set of performance metrics for the baseline (structured data only) and multimodal (structured data + Qwen embeddings) models across all eleven 24-hour prediction windows. The detailed data supporting the primary temporal analysis of AUPRC and PPV presented in the main text are available in Supplementary Table S3, with Sensitivity (~0.8–0.9) and Negative Predictive Value (NPV; &gt;0.98) remaining largely stable across windows, and Accuracy showing a progressive increase over time as later windows contain more strongly separable physiological patterns.</w:t>
      </w:r>
    </w:p>
    <w:p w14:paraId="3709B93D" w14:textId="77777777" w:rsidR="00C7080E" w:rsidRPr="00314D1F" w:rsidRDefault="00C7080E" w:rsidP="00C7080E">
      <w:pPr>
        <w:spacing w:line="360" w:lineRule="auto"/>
        <w:rPr>
          <w:rFonts w:ascii="Times New Roman" w:hAnsi="Times New Roman" w:cs="Times New Roman"/>
          <w:sz w:val="24"/>
          <w:szCs w:val="24"/>
        </w:rPr>
      </w:pPr>
      <w:r w:rsidRPr="00314D1F">
        <w:rPr>
          <w:rFonts w:ascii="Times New Roman" w:hAnsi="Times New Roman" w:cs="Times New Roman"/>
          <w:sz w:val="24"/>
          <w:szCs w:val="24"/>
        </w:rPr>
        <w:t>To further elucidate the temporal dynamics of other key metrics, supplementary figures are included below. Supplementary Figure S</w:t>
      </w:r>
      <w:r>
        <w:rPr>
          <w:rFonts w:ascii="Times New Roman" w:hAnsi="Times New Roman" w:cs="Times New Roman" w:hint="eastAsia"/>
          <w:sz w:val="24"/>
          <w:szCs w:val="24"/>
        </w:rPr>
        <w:t>2</w:t>
      </w:r>
      <w:r w:rsidRPr="00314D1F">
        <w:rPr>
          <w:rFonts w:ascii="Times New Roman" w:hAnsi="Times New Roman" w:cs="Times New Roman"/>
          <w:sz w:val="24"/>
          <w:szCs w:val="24"/>
        </w:rPr>
        <w:t>(A–C) depicts the temporal trends for AUROC, Specificity, and Accuracy, respectively, offering additional insight into the models</w:t>
      </w:r>
      <w:r>
        <w:rPr>
          <w:rFonts w:ascii="Times New Roman" w:hAnsi="Times New Roman" w:cs="Times New Roman"/>
          <w:sz w:val="24"/>
          <w:szCs w:val="24"/>
        </w:rPr>
        <w:t>’</w:t>
      </w:r>
      <w:r w:rsidRPr="00314D1F">
        <w:rPr>
          <w:rFonts w:ascii="Times New Roman" w:hAnsi="Times New Roman" w:cs="Times New Roman"/>
          <w:sz w:val="24"/>
          <w:szCs w:val="24"/>
        </w:rPr>
        <w:t xml:space="preserve"> performance regarding false-alarm reduction and overall prediction reliability across the longitudinal course.</w:t>
      </w:r>
    </w:p>
    <w:p w14:paraId="0B142225" w14:textId="77777777" w:rsidR="00C7080E" w:rsidRPr="00314D1F" w:rsidRDefault="00C7080E" w:rsidP="00C7080E">
      <w:pPr>
        <w:spacing w:line="360" w:lineRule="auto"/>
        <w:rPr>
          <w:rFonts w:ascii="Times New Roman" w:hAnsi="Times New Roman" w:cs="Times New Roman"/>
          <w:b/>
          <w:bCs/>
          <w:sz w:val="24"/>
          <w:szCs w:val="24"/>
        </w:rPr>
        <w:sectPr w:rsidR="00C7080E" w:rsidRPr="00314D1F" w:rsidSect="00C7080E">
          <w:pgSz w:w="11906" w:h="16838"/>
          <w:pgMar w:top="1440" w:right="1440" w:bottom="1440" w:left="1440" w:header="851" w:footer="992" w:gutter="0"/>
          <w:cols w:space="425"/>
          <w:docGrid w:linePitch="312"/>
        </w:sectPr>
      </w:pPr>
    </w:p>
    <w:p w14:paraId="1E6E95C6" w14:textId="77777777" w:rsidR="00C7080E" w:rsidRPr="00314D1F" w:rsidRDefault="00C7080E" w:rsidP="00C7080E">
      <w:pPr>
        <w:spacing w:line="360" w:lineRule="auto"/>
        <w:rPr>
          <w:rFonts w:ascii="Times New Roman" w:hAnsi="Times New Roman" w:cs="Times New Roman"/>
          <w:b/>
          <w:bCs/>
          <w:sz w:val="24"/>
          <w:szCs w:val="24"/>
        </w:rPr>
      </w:pPr>
      <w:r w:rsidRPr="00314D1F">
        <w:rPr>
          <w:rFonts w:ascii="Times New Roman" w:hAnsi="Times New Roman" w:cs="Times New Roman"/>
          <w:b/>
          <w:bCs/>
          <w:sz w:val="24"/>
          <w:szCs w:val="24"/>
        </w:rPr>
        <w:lastRenderedPageBreak/>
        <w:t>Table S3. Detailed Temporal Performance Metrics for Baseline and Multimodal Models</w:t>
      </w:r>
      <w:r>
        <w:rPr>
          <w:rFonts w:ascii="Times New Roman" w:hAnsi="Times New Roman" w:cs="Times New Roman" w:hint="eastAsia"/>
          <w:b/>
          <w:bCs/>
          <w:sz w:val="24"/>
          <w:szCs w:val="24"/>
        </w:rPr>
        <w:t>.</w:t>
      </w:r>
    </w:p>
    <w:tbl>
      <w:tblPr>
        <w:tblW w:w="5000" w:type="pct"/>
        <w:tblLook w:val="04A0" w:firstRow="1" w:lastRow="0" w:firstColumn="1" w:lastColumn="0" w:noHBand="0" w:noVBand="1"/>
      </w:tblPr>
      <w:tblGrid>
        <w:gridCol w:w="883"/>
        <w:gridCol w:w="969"/>
        <w:gridCol w:w="1008"/>
        <w:gridCol w:w="1008"/>
        <w:gridCol w:w="1007"/>
        <w:gridCol w:w="1007"/>
        <w:gridCol w:w="1007"/>
        <w:gridCol w:w="1007"/>
        <w:gridCol w:w="1007"/>
        <w:gridCol w:w="1007"/>
        <w:gridCol w:w="1007"/>
        <w:gridCol w:w="1007"/>
        <w:gridCol w:w="1007"/>
        <w:gridCol w:w="1007"/>
      </w:tblGrid>
      <w:tr w:rsidR="00C7080E" w:rsidRPr="00B54A36" w14:paraId="74BE5478" w14:textId="77777777" w:rsidTr="00104A6A">
        <w:trPr>
          <w:trHeight w:val="804"/>
        </w:trPr>
        <w:tc>
          <w:tcPr>
            <w:tcW w:w="656"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1374867A"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Time Window (hours) </w:t>
            </w:r>
          </w:p>
        </w:tc>
        <w:tc>
          <w:tcPr>
            <w:tcW w:w="716" w:type="dxa"/>
            <w:tcBorders>
              <w:top w:val="single" w:sz="8" w:space="0" w:color="auto"/>
              <w:left w:val="nil"/>
              <w:bottom w:val="single" w:sz="8" w:space="0" w:color="auto"/>
              <w:right w:val="single" w:sz="8" w:space="0" w:color="auto"/>
            </w:tcBorders>
            <w:shd w:val="clear" w:color="auto" w:fill="E7E6E6" w:themeFill="background2"/>
            <w:vAlign w:val="bottom"/>
            <w:hideMark/>
          </w:tcPr>
          <w:p w14:paraId="7857BCF9"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Model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58F9A7AC"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AUPRC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7CA25E34"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AUROC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7C04E03B"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sensitivity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621B34A3"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specificity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48BF3F22"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PPV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6BE5E719"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NPV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6DDF8B90"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accuracy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33F9F94A"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Total Samples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17DD6DF7"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Positive Samples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24D06DA8"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Training Total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6B0B8019"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Training Positive </w:t>
            </w:r>
          </w:p>
        </w:tc>
        <w:tc>
          <w:tcPr>
            <w:tcW w:w="907" w:type="dxa"/>
            <w:tcBorders>
              <w:top w:val="single" w:sz="8" w:space="0" w:color="auto"/>
              <w:left w:val="nil"/>
              <w:bottom w:val="single" w:sz="8" w:space="0" w:color="auto"/>
              <w:right w:val="single" w:sz="8" w:space="0" w:color="auto"/>
            </w:tcBorders>
            <w:shd w:val="clear" w:color="auto" w:fill="E7E6E6" w:themeFill="background2"/>
            <w:vAlign w:val="bottom"/>
            <w:hideMark/>
          </w:tcPr>
          <w:p w14:paraId="333E3685" w14:textId="77777777" w:rsidR="00C7080E" w:rsidRPr="00B54A36" w:rsidRDefault="00C7080E" w:rsidP="00104A6A">
            <w:pPr>
              <w:widowControl/>
              <w:jc w:val="center"/>
              <w:rPr>
                <w:rFonts w:ascii="Times New Roman" w:eastAsia="等线" w:hAnsi="Times New Roman" w:cs="Times New Roman"/>
                <w:b/>
                <w:bCs/>
                <w:color w:val="000000"/>
                <w:kern w:val="0"/>
                <w:sz w:val="16"/>
                <w:szCs w:val="16"/>
              </w:rPr>
            </w:pPr>
            <w:r w:rsidRPr="00B54A36">
              <w:rPr>
                <w:rFonts w:ascii="Times New Roman" w:eastAsia="等线" w:hAnsi="Times New Roman" w:cs="Times New Roman"/>
                <w:b/>
                <w:bCs/>
                <w:color w:val="000000"/>
                <w:kern w:val="0"/>
                <w:sz w:val="16"/>
                <w:szCs w:val="16"/>
              </w:rPr>
              <w:t xml:space="preserve"> Training Negative </w:t>
            </w:r>
          </w:p>
        </w:tc>
      </w:tr>
      <w:tr w:rsidR="00C7080E" w:rsidRPr="00314D1F" w14:paraId="3CDE1E35"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44BB7CB9"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24</w:t>
            </w:r>
          </w:p>
        </w:tc>
        <w:tc>
          <w:tcPr>
            <w:tcW w:w="716" w:type="dxa"/>
            <w:tcBorders>
              <w:top w:val="nil"/>
              <w:left w:val="nil"/>
              <w:bottom w:val="single" w:sz="8" w:space="0" w:color="auto"/>
              <w:right w:val="single" w:sz="8" w:space="0" w:color="auto"/>
            </w:tcBorders>
            <w:vAlign w:val="bottom"/>
            <w:hideMark/>
          </w:tcPr>
          <w:p w14:paraId="67ACAC3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66584A4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0.2823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0.0370</w:t>
            </w:r>
          </w:p>
        </w:tc>
        <w:tc>
          <w:tcPr>
            <w:tcW w:w="907" w:type="dxa"/>
            <w:tcBorders>
              <w:top w:val="nil"/>
              <w:left w:val="nil"/>
              <w:bottom w:val="single" w:sz="8" w:space="0" w:color="auto"/>
              <w:right w:val="single" w:sz="8" w:space="0" w:color="auto"/>
            </w:tcBorders>
            <w:noWrap/>
            <w:vAlign w:val="bottom"/>
            <w:hideMark/>
          </w:tcPr>
          <w:p w14:paraId="6426160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0.7752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0.0160</w:t>
            </w:r>
          </w:p>
        </w:tc>
        <w:tc>
          <w:tcPr>
            <w:tcW w:w="907" w:type="dxa"/>
            <w:tcBorders>
              <w:top w:val="nil"/>
              <w:left w:val="nil"/>
              <w:bottom w:val="single" w:sz="8" w:space="0" w:color="auto"/>
              <w:right w:val="single" w:sz="8" w:space="0" w:color="auto"/>
            </w:tcBorders>
            <w:noWrap/>
            <w:vAlign w:val="bottom"/>
            <w:hideMark/>
          </w:tcPr>
          <w:p w14:paraId="2428DA8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0.8294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0.0200</w:t>
            </w:r>
          </w:p>
        </w:tc>
        <w:tc>
          <w:tcPr>
            <w:tcW w:w="907" w:type="dxa"/>
            <w:tcBorders>
              <w:top w:val="nil"/>
              <w:left w:val="nil"/>
              <w:bottom w:val="single" w:sz="8" w:space="0" w:color="auto"/>
              <w:right w:val="single" w:sz="8" w:space="0" w:color="auto"/>
            </w:tcBorders>
            <w:noWrap/>
            <w:vAlign w:val="bottom"/>
            <w:hideMark/>
          </w:tcPr>
          <w:p w14:paraId="4E540C7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0.5626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0.0058</w:t>
            </w:r>
          </w:p>
        </w:tc>
        <w:tc>
          <w:tcPr>
            <w:tcW w:w="907" w:type="dxa"/>
            <w:tcBorders>
              <w:top w:val="nil"/>
              <w:left w:val="nil"/>
              <w:bottom w:val="single" w:sz="8" w:space="0" w:color="auto"/>
              <w:right w:val="single" w:sz="8" w:space="0" w:color="auto"/>
            </w:tcBorders>
            <w:noWrap/>
            <w:vAlign w:val="bottom"/>
            <w:hideMark/>
          </w:tcPr>
          <w:p w14:paraId="096E02A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0.1123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0.0037</w:t>
            </w:r>
          </w:p>
        </w:tc>
        <w:tc>
          <w:tcPr>
            <w:tcW w:w="907" w:type="dxa"/>
            <w:tcBorders>
              <w:top w:val="nil"/>
              <w:left w:val="nil"/>
              <w:bottom w:val="single" w:sz="8" w:space="0" w:color="auto"/>
              <w:right w:val="single" w:sz="8" w:space="0" w:color="auto"/>
            </w:tcBorders>
            <w:noWrap/>
            <w:vAlign w:val="bottom"/>
            <w:hideMark/>
          </w:tcPr>
          <w:p w14:paraId="5C686B9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0.9802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0.0025</w:t>
            </w:r>
          </w:p>
        </w:tc>
        <w:tc>
          <w:tcPr>
            <w:tcW w:w="907" w:type="dxa"/>
            <w:tcBorders>
              <w:top w:val="nil"/>
              <w:left w:val="nil"/>
              <w:bottom w:val="single" w:sz="8" w:space="0" w:color="auto"/>
              <w:right w:val="single" w:sz="8" w:space="0" w:color="auto"/>
            </w:tcBorders>
            <w:noWrap/>
            <w:vAlign w:val="bottom"/>
            <w:hideMark/>
          </w:tcPr>
          <w:p w14:paraId="2CF4CFD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0.5793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0.0067</w:t>
            </w:r>
          </w:p>
        </w:tc>
        <w:tc>
          <w:tcPr>
            <w:tcW w:w="907" w:type="dxa"/>
            <w:tcBorders>
              <w:top w:val="nil"/>
              <w:left w:val="nil"/>
              <w:bottom w:val="single" w:sz="8" w:space="0" w:color="auto"/>
              <w:right w:val="single" w:sz="8" w:space="0" w:color="auto"/>
            </w:tcBorders>
            <w:noWrap/>
            <w:vAlign w:val="bottom"/>
            <w:hideMark/>
          </w:tcPr>
          <w:p w14:paraId="46D6E76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166,112</w:t>
            </w:r>
          </w:p>
        </w:tc>
        <w:tc>
          <w:tcPr>
            <w:tcW w:w="907" w:type="dxa"/>
            <w:tcBorders>
              <w:top w:val="nil"/>
              <w:left w:val="nil"/>
              <w:bottom w:val="single" w:sz="8" w:space="0" w:color="auto"/>
              <w:right w:val="single" w:sz="8" w:space="0" w:color="auto"/>
            </w:tcBorders>
            <w:noWrap/>
            <w:vAlign w:val="bottom"/>
            <w:hideMark/>
          </w:tcPr>
          <w:p w14:paraId="3D77B13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534</w:t>
            </w:r>
          </w:p>
        </w:tc>
        <w:tc>
          <w:tcPr>
            <w:tcW w:w="907" w:type="dxa"/>
            <w:tcBorders>
              <w:top w:val="nil"/>
              <w:left w:val="nil"/>
              <w:bottom w:val="single" w:sz="8" w:space="0" w:color="auto"/>
              <w:right w:val="single" w:sz="8" w:space="0" w:color="auto"/>
            </w:tcBorders>
            <w:noWrap/>
            <w:vAlign w:val="bottom"/>
            <w:hideMark/>
          </w:tcPr>
          <w:p w14:paraId="33D61BD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7,713</w:t>
            </w:r>
          </w:p>
        </w:tc>
        <w:tc>
          <w:tcPr>
            <w:tcW w:w="907" w:type="dxa"/>
            <w:tcBorders>
              <w:top w:val="nil"/>
              <w:left w:val="nil"/>
              <w:bottom w:val="single" w:sz="8" w:space="0" w:color="auto"/>
              <w:right w:val="single" w:sz="8" w:space="0" w:color="auto"/>
            </w:tcBorders>
            <w:noWrap/>
            <w:vAlign w:val="bottom"/>
            <w:hideMark/>
          </w:tcPr>
          <w:p w14:paraId="37F6DBE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2,373</w:t>
            </w:r>
          </w:p>
        </w:tc>
        <w:tc>
          <w:tcPr>
            <w:tcW w:w="907" w:type="dxa"/>
            <w:tcBorders>
              <w:top w:val="nil"/>
              <w:left w:val="nil"/>
              <w:bottom w:val="single" w:sz="8" w:space="0" w:color="auto"/>
              <w:right w:val="single" w:sz="8" w:space="0" w:color="auto"/>
            </w:tcBorders>
            <w:noWrap/>
            <w:vAlign w:val="bottom"/>
            <w:hideMark/>
          </w:tcPr>
          <w:p w14:paraId="145FDE4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5,340</w:t>
            </w:r>
          </w:p>
        </w:tc>
      </w:tr>
      <w:tr w:rsidR="00C7080E" w:rsidRPr="00314D1F" w14:paraId="55D15C7B"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3039B2B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48</w:t>
            </w:r>
          </w:p>
        </w:tc>
        <w:tc>
          <w:tcPr>
            <w:tcW w:w="716" w:type="dxa"/>
            <w:tcBorders>
              <w:top w:val="nil"/>
              <w:left w:val="nil"/>
              <w:bottom w:val="single" w:sz="8" w:space="0" w:color="auto"/>
              <w:right w:val="single" w:sz="8" w:space="0" w:color="auto"/>
            </w:tcBorders>
            <w:vAlign w:val="bottom"/>
            <w:hideMark/>
          </w:tcPr>
          <w:p w14:paraId="308AF48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5DD46A5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0.2918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0.0220</w:t>
            </w:r>
          </w:p>
        </w:tc>
        <w:tc>
          <w:tcPr>
            <w:tcW w:w="907" w:type="dxa"/>
            <w:tcBorders>
              <w:top w:val="nil"/>
              <w:left w:val="nil"/>
              <w:bottom w:val="single" w:sz="8" w:space="0" w:color="auto"/>
              <w:right w:val="single" w:sz="8" w:space="0" w:color="auto"/>
            </w:tcBorders>
            <w:noWrap/>
            <w:vAlign w:val="bottom"/>
            <w:hideMark/>
          </w:tcPr>
          <w:p w14:paraId="38FF558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0.8252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0.0119</w:t>
            </w:r>
          </w:p>
        </w:tc>
        <w:tc>
          <w:tcPr>
            <w:tcW w:w="907" w:type="dxa"/>
            <w:tcBorders>
              <w:top w:val="nil"/>
              <w:left w:val="nil"/>
              <w:bottom w:val="single" w:sz="8" w:space="0" w:color="auto"/>
              <w:right w:val="single" w:sz="8" w:space="0" w:color="auto"/>
            </w:tcBorders>
            <w:noWrap/>
            <w:vAlign w:val="bottom"/>
            <w:hideMark/>
          </w:tcPr>
          <w:p w14:paraId="36810D6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0.8578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0.0128</w:t>
            </w:r>
          </w:p>
        </w:tc>
        <w:tc>
          <w:tcPr>
            <w:tcW w:w="907" w:type="dxa"/>
            <w:tcBorders>
              <w:top w:val="nil"/>
              <w:left w:val="nil"/>
              <w:bottom w:val="single" w:sz="8" w:space="0" w:color="auto"/>
              <w:right w:val="single" w:sz="8" w:space="0" w:color="auto"/>
            </w:tcBorders>
            <w:noWrap/>
            <w:vAlign w:val="bottom"/>
            <w:hideMark/>
          </w:tcPr>
          <w:p w14:paraId="0FEC482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0.6543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0.0320</w:t>
            </w:r>
          </w:p>
        </w:tc>
        <w:tc>
          <w:tcPr>
            <w:tcW w:w="907" w:type="dxa"/>
            <w:tcBorders>
              <w:top w:val="nil"/>
              <w:left w:val="nil"/>
              <w:bottom w:val="single" w:sz="8" w:space="0" w:color="auto"/>
              <w:right w:val="single" w:sz="8" w:space="0" w:color="auto"/>
            </w:tcBorders>
            <w:noWrap/>
            <w:vAlign w:val="bottom"/>
            <w:hideMark/>
          </w:tcPr>
          <w:p w14:paraId="769956F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0.1427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0.0096</w:t>
            </w:r>
          </w:p>
        </w:tc>
        <w:tc>
          <w:tcPr>
            <w:tcW w:w="907" w:type="dxa"/>
            <w:tcBorders>
              <w:top w:val="nil"/>
              <w:left w:val="nil"/>
              <w:bottom w:val="single" w:sz="8" w:space="0" w:color="auto"/>
              <w:right w:val="single" w:sz="8" w:space="0" w:color="auto"/>
            </w:tcBorders>
            <w:noWrap/>
            <w:vAlign w:val="bottom"/>
            <w:hideMark/>
          </w:tcPr>
          <w:p w14:paraId="73AAF8A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0.9857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0.0008</w:t>
            </w:r>
          </w:p>
        </w:tc>
        <w:tc>
          <w:tcPr>
            <w:tcW w:w="907" w:type="dxa"/>
            <w:tcBorders>
              <w:top w:val="nil"/>
              <w:left w:val="nil"/>
              <w:bottom w:val="single" w:sz="8" w:space="0" w:color="auto"/>
              <w:right w:val="single" w:sz="8" w:space="0" w:color="auto"/>
            </w:tcBorders>
            <w:noWrap/>
            <w:vAlign w:val="bottom"/>
            <w:hideMark/>
          </w:tcPr>
          <w:p w14:paraId="0113243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0.6670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0.0293</w:t>
            </w:r>
          </w:p>
        </w:tc>
        <w:tc>
          <w:tcPr>
            <w:tcW w:w="907" w:type="dxa"/>
            <w:tcBorders>
              <w:top w:val="nil"/>
              <w:left w:val="nil"/>
              <w:bottom w:val="single" w:sz="8" w:space="0" w:color="auto"/>
              <w:right w:val="single" w:sz="8" w:space="0" w:color="auto"/>
            </w:tcBorders>
            <w:noWrap/>
            <w:vAlign w:val="bottom"/>
            <w:hideMark/>
          </w:tcPr>
          <w:p w14:paraId="56615FA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165,578</w:t>
            </w:r>
          </w:p>
        </w:tc>
        <w:tc>
          <w:tcPr>
            <w:tcW w:w="907" w:type="dxa"/>
            <w:tcBorders>
              <w:top w:val="nil"/>
              <w:left w:val="nil"/>
              <w:bottom w:val="single" w:sz="8" w:space="0" w:color="auto"/>
              <w:right w:val="single" w:sz="8" w:space="0" w:color="auto"/>
            </w:tcBorders>
            <w:noWrap/>
            <w:vAlign w:val="bottom"/>
            <w:hideMark/>
          </w:tcPr>
          <w:p w14:paraId="70A00F7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409</w:t>
            </w:r>
          </w:p>
        </w:tc>
        <w:tc>
          <w:tcPr>
            <w:tcW w:w="907" w:type="dxa"/>
            <w:tcBorders>
              <w:top w:val="nil"/>
              <w:left w:val="nil"/>
              <w:bottom w:val="single" w:sz="8" w:space="0" w:color="auto"/>
              <w:right w:val="single" w:sz="8" w:space="0" w:color="auto"/>
            </w:tcBorders>
            <w:noWrap/>
            <w:vAlign w:val="bottom"/>
            <w:hideMark/>
          </w:tcPr>
          <w:p w14:paraId="477E468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5,907</w:t>
            </w:r>
          </w:p>
        </w:tc>
        <w:tc>
          <w:tcPr>
            <w:tcW w:w="907" w:type="dxa"/>
            <w:tcBorders>
              <w:top w:val="nil"/>
              <w:left w:val="nil"/>
              <w:bottom w:val="single" w:sz="8" w:space="0" w:color="auto"/>
              <w:right w:val="single" w:sz="8" w:space="0" w:color="auto"/>
            </w:tcBorders>
            <w:noWrap/>
            <w:vAlign w:val="bottom"/>
            <w:hideMark/>
          </w:tcPr>
          <w:p w14:paraId="5265BF6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1,817</w:t>
            </w:r>
          </w:p>
        </w:tc>
        <w:tc>
          <w:tcPr>
            <w:tcW w:w="907" w:type="dxa"/>
            <w:tcBorders>
              <w:top w:val="nil"/>
              <w:left w:val="nil"/>
              <w:bottom w:val="single" w:sz="8" w:space="0" w:color="auto"/>
              <w:right w:val="single" w:sz="8" w:space="0" w:color="auto"/>
            </w:tcBorders>
            <w:noWrap/>
            <w:vAlign w:val="bottom"/>
            <w:hideMark/>
          </w:tcPr>
          <w:p w14:paraId="246BC78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4,090</w:t>
            </w:r>
          </w:p>
        </w:tc>
      </w:tr>
      <w:tr w:rsidR="00C7080E" w:rsidRPr="00314D1F" w14:paraId="3AC04BD5"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5BD5B28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72</w:t>
            </w:r>
          </w:p>
        </w:tc>
        <w:tc>
          <w:tcPr>
            <w:tcW w:w="716" w:type="dxa"/>
            <w:tcBorders>
              <w:top w:val="nil"/>
              <w:left w:val="nil"/>
              <w:bottom w:val="single" w:sz="8" w:space="0" w:color="auto"/>
              <w:right w:val="single" w:sz="8" w:space="0" w:color="auto"/>
            </w:tcBorders>
            <w:vAlign w:val="bottom"/>
            <w:hideMark/>
          </w:tcPr>
          <w:p w14:paraId="302DADD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63730D0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0.3390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0.0244</w:t>
            </w:r>
          </w:p>
        </w:tc>
        <w:tc>
          <w:tcPr>
            <w:tcW w:w="907" w:type="dxa"/>
            <w:tcBorders>
              <w:top w:val="nil"/>
              <w:left w:val="nil"/>
              <w:bottom w:val="single" w:sz="8" w:space="0" w:color="auto"/>
              <w:right w:val="single" w:sz="8" w:space="0" w:color="auto"/>
            </w:tcBorders>
            <w:noWrap/>
            <w:vAlign w:val="bottom"/>
            <w:hideMark/>
          </w:tcPr>
          <w:p w14:paraId="4FC7FCB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0.8542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0.0162</w:t>
            </w:r>
          </w:p>
        </w:tc>
        <w:tc>
          <w:tcPr>
            <w:tcW w:w="907" w:type="dxa"/>
            <w:tcBorders>
              <w:top w:val="nil"/>
              <w:left w:val="nil"/>
              <w:bottom w:val="single" w:sz="8" w:space="0" w:color="auto"/>
              <w:right w:val="single" w:sz="8" w:space="0" w:color="auto"/>
            </w:tcBorders>
            <w:noWrap/>
            <w:vAlign w:val="bottom"/>
            <w:hideMark/>
          </w:tcPr>
          <w:p w14:paraId="4637E32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0.8454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0.0160</w:t>
            </w:r>
          </w:p>
        </w:tc>
        <w:tc>
          <w:tcPr>
            <w:tcW w:w="907" w:type="dxa"/>
            <w:tcBorders>
              <w:top w:val="nil"/>
              <w:left w:val="nil"/>
              <w:bottom w:val="single" w:sz="8" w:space="0" w:color="auto"/>
              <w:right w:val="single" w:sz="8" w:space="0" w:color="auto"/>
            </w:tcBorders>
            <w:noWrap/>
            <w:vAlign w:val="bottom"/>
            <w:hideMark/>
          </w:tcPr>
          <w:p w14:paraId="69116E9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0.7237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0.0319</w:t>
            </w:r>
          </w:p>
        </w:tc>
        <w:tc>
          <w:tcPr>
            <w:tcW w:w="907" w:type="dxa"/>
            <w:tcBorders>
              <w:top w:val="nil"/>
              <w:left w:val="nil"/>
              <w:bottom w:val="single" w:sz="8" w:space="0" w:color="auto"/>
              <w:right w:val="single" w:sz="8" w:space="0" w:color="auto"/>
            </w:tcBorders>
            <w:noWrap/>
            <w:vAlign w:val="bottom"/>
            <w:hideMark/>
          </w:tcPr>
          <w:p w14:paraId="5CCC452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0.1710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0.0166</w:t>
            </w:r>
          </w:p>
        </w:tc>
        <w:tc>
          <w:tcPr>
            <w:tcW w:w="907" w:type="dxa"/>
            <w:tcBorders>
              <w:top w:val="nil"/>
              <w:left w:val="nil"/>
              <w:bottom w:val="single" w:sz="8" w:space="0" w:color="auto"/>
              <w:right w:val="single" w:sz="8" w:space="0" w:color="auto"/>
            </w:tcBorders>
            <w:noWrap/>
            <w:vAlign w:val="bottom"/>
            <w:hideMark/>
          </w:tcPr>
          <w:p w14:paraId="2386197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0.9859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0.0015</w:t>
            </w:r>
          </w:p>
        </w:tc>
        <w:tc>
          <w:tcPr>
            <w:tcW w:w="907" w:type="dxa"/>
            <w:tcBorders>
              <w:top w:val="nil"/>
              <w:left w:val="nil"/>
              <w:bottom w:val="single" w:sz="8" w:space="0" w:color="auto"/>
              <w:right w:val="single" w:sz="8" w:space="0" w:color="auto"/>
            </w:tcBorders>
            <w:noWrap/>
            <w:vAlign w:val="bottom"/>
            <w:hideMark/>
          </w:tcPr>
          <w:p w14:paraId="6A8C202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0.7313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0.0298</w:t>
            </w:r>
          </w:p>
        </w:tc>
        <w:tc>
          <w:tcPr>
            <w:tcW w:w="907" w:type="dxa"/>
            <w:tcBorders>
              <w:top w:val="nil"/>
              <w:left w:val="nil"/>
              <w:bottom w:val="single" w:sz="8" w:space="0" w:color="auto"/>
              <w:right w:val="single" w:sz="8" w:space="0" w:color="auto"/>
            </w:tcBorders>
            <w:noWrap/>
            <w:vAlign w:val="bottom"/>
            <w:hideMark/>
          </w:tcPr>
          <w:p w14:paraId="1CBA794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165,169</w:t>
            </w:r>
          </w:p>
        </w:tc>
        <w:tc>
          <w:tcPr>
            <w:tcW w:w="907" w:type="dxa"/>
            <w:tcBorders>
              <w:top w:val="nil"/>
              <w:left w:val="nil"/>
              <w:bottom w:val="single" w:sz="8" w:space="0" w:color="auto"/>
              <w:right w:val="single" w:sz="8" w:space="0" w:color="auto"/>
            </w:tcBorders>
            <w:noWrap/>
            <w:vAlign w:val="bottom"/>
            <w:hideMark/>
          </w:tcPr>
          <w:p w14:paraId="38CB24A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323</w:t>
            </w:r>
          </w:p>
        </w:tc>
        <w:tc>
          <w:tcPr>
            <w:tcW w:w="907" w:type="dxa"/>
            <w:tcBorders>
              <w:top w:val="nil"/>
              <w:left w:val="nil"/>
              <w:bottom w:val="single" w:sz="8" w:space="0" w:color="auto"/>
              <w:right w:val="single" w:sz="8" w:space="0" w:color="auto"/>
            </w:tcBorders>
            <w:noWrap/>
            <w:vAlign w:val="bottom"/>
            <w:hideMark/>
          </w:tcPr>
          <w:p w14:paraId="6449292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4,665</w:t>
            </w:r>
          </w:p>
        </w:tc>
        <w:tc>
          <w:tcPr>
            <w:tcW w:w="907" w:type="dxa"/>
            <w:tcBorders>
              <w:top w:val="nil"/>
              <w:left w:val="nil"/>
              <w:bottom w:val="single" w:sz="8" w:space="0" w:color="auto"/>
              <w:right w:val="single" w:sz="8" w:space="0" w:color="auto"/>
            </w:tcBorders>
            <w:noWrap/>
            <w:vAlign w:val="bottom"/>
            <w:hideMark/>
          </w:tcPr>
          <w:p w14:paraId="65BC8FE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1,435</w:t>
            </w:r>
          </w:p>
        </w:tc>
        <w:tc>
          <w:tcPr>
            <w:tcW w:w="907" w:type="dxa"/>
            <w:tcBorders>
              <w:top w:val="nil"/>
              <w:left w:val="nil"/>
              <w:bottom w:val="single" w:sz="8" w:space="0" w:color="auto"/>
              <w:right w:val="single" w:sz="8" w:space="0" w:color="auto"/>
            </w:tcBorders>
            <w:noWrap/>
            <w:vAlign w:val="bottom"/>
            <w:hideMark/>
          </w:tcPr>
          <w:p w14:paraId="0DE8E5B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3,230</w:t>
            </w:r>
          </w:p>
        </w:tc>
      </w:tr>
      <w:tr w:rsidR="00C7080E" w:rsidRPr="00314D1F" w14:paraId="54552C97"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7E29FB5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96</w:t>
            </w:r>
          </w:p>
        </w:tc>
        <w:tc>
          <w:tcPr>
            <w:tcW w:w="716" w:type="dxa"/>
            <w:tcBorders>
              <w:top w:val="nil"/>
              <w:left w:val="nil"/>
              <w:bottom w:val="single" w:sz="8" w:space="0" w:color="auto"/>
              <w:right w:val="single" w:sz="8" w:space="0" w:color="auto"/>
            </w:tcBorders>
            <w:vAlign w:val="bottom"/>
            <w:hideMark/>
          </w:tcPr>
          <w:p w14:paraId="2B9D7947"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534265B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0.3460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0.0651</w:t>
            </w:r>
          </w:p>
        </w:tc>
        <w:tc>
          <w:tcPr>
            <w:tcW w:w="907" w:type="dxa"/>
            <w:tcBorders>
              <w:top w:val="nil"/>
              <w:left w:val="nil"/>
              <w:bottom w:val="single" w:sz="8" w:space="0" w:color="auto"/>
              <w:right w:val="single" w:sz="8" w:space="0" w:color="auto"/>
            </w:tcBorders>
            <w:noWrap/>
            <w:vAlign w:val="bottom"/>
            <w:hideMark/>
          </w:tcPr>
          <w:p w14:paraId="354618C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681DF0">
              <w:rPr>
                <w:rFonts w:ascii="Times New Roman" w:eastAsia="等线" w:hAnsi="Times New Roman" w:cs="Times New Roman" w:hint="eastAsia"/>
                <w:color w:val="333333"/>
                <w:kern w:val="0"/>
                <w:sz w:val="20"/>
                <w:szCs w:val="20"/>
              </w:rPr>
              <w:t xml:space="preserve">0.8783 </w:t>
            </w:r>
            <w:r w:rsidRPr="00681DF0">
              <w:rPr>
                <w:rFonts w:ascii="Times New Roman" w:eastAsia="等线" w:hAnsi="Times New Roman" w:cs="Times New Roman" w:hint="eastAsia"/>
                <w:color w:val="333333"/>
                <w:kern w:val="0"/>
                <w:sz w:val="20"/>
                <w:szCs w:val="20"/>
              </w:rPr>
              <w:t>±</w:t>
            </w:r>
            <w:r w:rsidRPr="00681DF0">
              <w:rPr>
                <w:rFonts w:ascii="Times New Roman" w:eastAsia="等线" w:hAnsi="Times New Roman" w:cs="Times New Roman" w:hint="eastAsia"/>
                <w:color w:val="333333"/>
                <w:kern w:val="0"/>
                <w:sz w:val="20"/>
                <w:szCs w:val="20"/>
              </w:rPr>
              <w:t xml:space="preserve"> 0.0051</w:t>
            </w:r>
          </w:p>
        </w:tc>
        <w:tc>
          <w:tcPr>
            <w:tcW w:w="907" w:type="dxa"/>
            <w:tcBorders>
              <w:top w:val="nil"/>
              <w:left w:val="nil"/>
              <w:bottom w:val="single" w:sz="8" w:space="0" w:color="auto"/>
              <w:right w:val="single" w:sz="8" w:space="0" w:color="auto"/>
            </w:tcBorders>
            <w:noWrap/>
            <w:vAlign w:val="bottom"/>
            <w:hideMark/>
          </w:tcPr>
          <w:p w14:paraId="5D3102E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0.8182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0.0107</w:t>
            </w:r>
          </w:p>
        </w:tc>
        <w:tc>
          <w:tcPr>
            <w:tcW w:w="907" w:type="dxa"/>
            <w:tcBorders>
              <w:top w:val="nil"/>
              <w:left w:val="nil"/>
              <w:bottom w:val="single" w:sz="8" w:space="0" w:color="auto"/>
              <w:right w:val="single" w:sz="8" w:space="0" w:color="auto"/>
            </w:tcBorders>
            <w:noWrap/>
            <w:vAlign w:val="bottom"/>
            <w:hideMark/>
          </w:tcPr>
          <w:p w14:paraId="3C4825E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0.7850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0.0007</w:t>
            </w:r>
          </w:p>
        </w:tc>
        <w:tc>
          <w:tcPr>
            <w:tcW w:w="907" w:type="dxa"/>
            <w:tcBorders>
              <w:top w:val="nil"/>
              <w:left w:val="nil"/>
              <w:bottom w:val="single" w:sz="8" w:space="0" w:color="auto"/>
              <w:right w:val="single" w:sz="8" w:space="0" w:color="auto"/>
            </w:tcBorders>
            <w:noWrap/>
            <w:vAlign w:val="bottom"/>
            <w:hideMark/>
          </w:tcPr>
          <w:p w14:paraId="36E25F7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0.2024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0.0018</w:t>
            </w:r>
          </w:p>
        </w:tc>
        <w:tc>
          <w:tcPr>
            <w:tcW w:w="907" w:type="dxa"/>
            <w:tcBorders>
              <w:top w:val="nil"/>
              <w:left w:val="nil"/>
              <w:bottom w:val="single" w:sz="8" w:space="0" w:color="auto"/>
              <w:right w:val="single" w:sz="8" w:space="0" w:color="auto"/>
            </w:tcBorders>
            <w:noWrap/>
            <w:vAlign w:val="bottom"/>
            <w:hideMark/>
          </w:tcPr>
          <w:p w14:paraId="2576191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0.9848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0.0009</w:t>
            </w:r>
          </w:p>
        </w:tc>
        <w:tc>
          <w:tcPr>
            <w:tcW w:w="907" w:type="dxa"/>
            <w:tcBorders>
              <w:top w:val="nil"/>
              <w:left w:val="nil"/>
              <w:bottom w:val="single" w:sz="8" w:space="0" w:color="auto"/>
              <w:right w:val="single" w:sz="8" w:space="0" w:color="auto"/>
            </w:tcBorders>
            <w:noWrap/>
            <w:vAlign w:val="bottom"/>
            <w:hideMark/>
          </w:tcPr>
          <w:p w14:paraId="3EACBF8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0.7871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0.0005</w:t>
            </w:r>
          </w:p>
        </w:tc>
        <w:tc>
          <w:tcPr>
            <w:tcW w:w="907" w:type="dxa"/>
            <w:tcBorders>
              <w:top w:val="nil"/>
              <w:left w:val="nil"/>
              <w:bottom w:val="single" w:sz="8" w:space="0" w:color="auto"/>
              <w:right w:val="single" w:sz="8" w:space="0" w:color="auto"/>
            </w:tcBorders>
            <w:noWrap/>
            <w:vAlign w:val="bottom"/>
            <w:hideMark/>
          </w:tcPr>
          <w:p w14:paraId="043B63E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164,846</w:t>
            </w:r>
          </w:p>
        </w:tc>
        <w:tc>
          <w:tcPr>
            <w:tcW w:w="907" w:type="dxa"/>
            <w:tcBorders>
              <w:top w:val="nil"/>
              <w:left w:val="nil"/>
              <w:bottom w:val="single" w:sz="8" w:space="0" w:color="auto"/>
              <w:right w:val="single" w:sz="8" w:space="0" w:color="auto"/>
            </w:tcBorders>
            <w:noWrap/>
            <w:vAlign w:val="bottom"/>
            <w:hideMark/>
          </w:tcPr>
          <w:p w14:paraId="7575271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241</w:t>
            </w:r>
          </w:p>
        </w:tc>
        <w:tc>
          <w:tcPr>
            <w:tcW w:w="907" w:type="dxa"/>
            <w:tcBorders>
              <w:top w:val="nil"/>
              <w:left w:val="nil"/>
              <w:bottom w:val="single" w:sz="8" w:space="0" w:color="auto"/>
              <w:right w:val="single" w:sz="8" w:space="0" w:color="auto"/>
            </w:tcBorders>
            <w:noWrap/>
            <w:vAlign w:val="bottom"/>
            <w:hideMark/>
          </w:tcPr>
          <w:p w14:paraId="2A691C0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3,481</w:t>
            </w:r>
          </w:p>
        </w:tc>
        <w:tc>
          <w:tcPr>
            <w:tcW w:w="907" w:type="dxa"/>
            <w:tcBorders>
              <w:top w:val="nil"/>
              <w:left w:val="nil"/>
              <w:bottom w:val="single" w:sz="8" w:space="0" w:color="auto"/>
              <w:right w:val="single" w:sz="8" w:space="0" w:color="auto"/>
            </w:tcBorders>
            <w:noWrap/>
            <w:vAlign w:val="bottom"/>
            <w:hideMark/>
          </w:tcPr>
          <w:p w14:paraId="1D64486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1,071</w:t>
            </w:r>
          </w:p>
        </w:tc>
        <w:tc>
          <w:tcPr>
            <w:tcW w:w="907" w:type="dxa"/>
            <w:tcBorders>
              <w:top w:val="nil"/>
              <w:left w:val="nil"/>
              <w:bottom w:val="single" w:sz="8" w:space="0" w:color="auto"/>
              <w:right w:val="single" w:sz="8" w:space="0" w:color="auto"/>
            </w:tcBorders>
            <w:noWrap/>
            <w:vAlign w:val="bottom"/>
            <w:hideMark/>
          </w:tcPr>
          <w:p w14:paraId="2B3967F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2,410</w:t>
            </w:r>
          </w:p>
        </w:tc>
      </w:tr>
      <w:tr w:rsidR="00C7080E" w:rsidRPr="00314D1F" w14:paraId="123FECF4"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629C84D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120</w:t>
            </w:r>
          </w:p>
        </w:tc>
        <w:tc>
          <w:tcPr>
            <w:tcW w:w="716" w:type="dxa"/>
            <w:tcBorders>
              <w:top w:val="nil"/>
              <w:left w:val="nil"/>
              <w:bottom w:val="single" w:sz="8" w:space="0" w:color="auto"/>
              <w:right w:val="single" w:sz="8" w:space="0" w:color="auto"/>
            </w:tcBorders>
            <w:vAlign w:val="bottom"/>
            <w:hideMark/>
          </w:tcPr>
          <w:p w14:paraId="29A1A3E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391955F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0.3584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0.0607</w:t>
            </w:r>
          </w:p>
        </w:tc>
        <w:tc>
          <w:tcPr>
            <w:tcW w:w="907" w:type="dxa"/>
            <w:tcBorders>
              <w:top w:val="nil"/>
              <w:left w:val="nil"/>
              <w:bottom w:val="single" w:sz="8" w:space="0" w:color="auto"/>
              <w:right w:val="single" w:sz="8" w:space="0" w:color="auto"/>
            </w:tcBorders>
            <w:noWrap/>
            <w:vAlign w:val="bottom"/>
            <w:hideMark/>
          </w:tcPr>
          <w:p w14:paraId="1C03D36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0.8810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0.0224</w:t>
            </w:r>
          </w:p>
        </w:tc>
        <w:tc>
          <w:tcPr>
            <w:tcW w:w="907" w:type="dxa"/>
            <w:tcBorders>
              <w:top w:val="nil"/>
              <w:left w:val="nil"/>
              <w:bottom w:val="single" w:sz="8" w:space="0" w:color="auto"/>
              <w:right w:val="single" w:sz="8" w:space="0" w:color="auto"/>
            </w:tcBorders>
            <w:noWrap/>
            <w:vAlign w:val="bottom"/>
            <w:hideMark/>
          </w:tcPr>
          <w:p w14:paraId="59D1D4C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0.8789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0.0086</w:t>
            </w:r>
          </w:p>
        </w:tc>
        <w:tc>
          <w:tcPr>
            <w:tcW w:w="907" w:type="dxa"/>
            <w:tcBorders>
              <w:top w:val="nil"/>
              <w:left w:val="nil"/>
              <w:bottom w:val="single" w:sz="8" w:space="0" w:color="auto"/>
              <w:right w:val="single" w:sz="8" w:space="0" w:color="auto"/>
            </w:tcBorders>
            <w:noWrap/>
            <w:vAlign w:val="bottom"/>
            <w:hideMark/>
          </w:tcPr>
          <w:p w14:paraId="61DBF51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0.7531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0.0608</w:t>
            </w:r>
          </w:p>
        </w:tc>
        <w:tc>
          <w:tcPr>
            <w:tcW w:w="907" w:type="dxa"/>
            <w:tcBorders>
              <w:top w:val="nil"/>
              <w:left w:val="nil"/>
              <w:bottom w:val="single" w:sz="8" w:space="0" w:color="auto"/>
              <w:right w:val="single" w:sz="8" w:space="0" w:color="auto"/>
            </w:tcBorders>
            <w:noWrap/>
            <w:vAlign w:val="bottom"/>
            <w:hideMark/>
          </w:tcPr>
          <w:p w14:paraId="4E571CD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0.1998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0.0409</w:t>
            </w:r>
          </w:p>
        </w:tc>
        <w:tc>
          <w:tcPr>
            <w:tcW w:w="907" w:type="dxa"/>
            <w:tcBorders>
              <w:top w:val="nil"/>
              <w:left w:val="nil"/>
              <w:bottom w:val="single" w:sz="8" w:space="0" w:color="auto"/>
              <w:right w:val="single" w:sz="8" w:space="0" w:color="auto"/>
            </w:tcBorders>
            <w:noWrap/>
            <w:vAlign w:val="bottom"/>
            <w:hideMark/>
          </w:tcPr>
          <w:p w14:paraId="7EF9827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0.9894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0.0008</w:t>
            </w:r>
          </w:p>
        </w:tc>
        <w:tc>
          <w:tcPr>
            <w:tcW w:w="907" w:type="dxa"/>
            <w:tcBorders>
              <w:top w:val="nil"/>
              <w:left w:val="nil"/>
              <w:bottom w:val="single" w:sz="8" w:space="0" w:color="auto"/>
              <w:right w:val="single" w:sz="8" w:space="0" w:color="auto"/>
            </w:tcBorders>
            <w:noWrap/>
            <w:vAlign w:val="bottom"/>
            <w:hideMark/>
          </w:tcPr>
          <w:p w14:paraId="450F422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0.7609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0.0568</w:t>
            </w:r>
          </w:p>
        </w:tc>
        <w:tc>
          <w:tcPr>
            <w:tcW w:w="907" w:type="dxa"/>
            <w:tcBorders>
              <w:top w:val="nil"/>
              <w:left w:val="nil"/>
              <w:bottom w:val="single" w:sz="8" w:space="0" w:color="auto"/>
              <w:right w:val="single" w:sz="8" w:space="0" w:color="auto"/>
            </w:tcBorders>
            <w:noWrap/>
            <w:vAlign w:val="bottom"/>
            <w:hideMark/>
          </w:tcPr>
          <w:p w14:paraId="7569EF7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164,605</w:t>
            </w:r>
          </w:p>
        </w:tc>
        <w:tc>
          <w:tcPr>
            <w:tcW w:w="907" w:type="dxa"/>
            <w:tcBorders>
              <w:top w:val="nil"/>
              <w:left w:val="nil"/>
              <w:bottom w:val="single" w:sz="8" w:space="0" w:color="auto"/>
              <w:right w:val="single" w:sz="8" w:space="0" w:color="auto"/>
            </w:tcBorders>
            <w:noWrap/>
            <w:vAlign w:val="bottom"/>
            <w:hideMark/>
          </w:tcPr>
          <w:p w14:paraId="7C13A60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157</w:t>
            </w:r>
          </w:p>
        </w:tc>
        <w:tc>
          <w:tcPr>
            <w:tcW w:w="907" w:type="dxa"/>
            <w:tcBorders>
              <w:top w:val="nil"/>
              <w:left w:val="nil"/>
              <w:bottom w:val="single" w:sz="8" w:space="0" w:color="auto"/>
              <w:right w:val="single" w:sz="8" w:space="0" w:color="auto"/>
            </w:tcBorders>
            <w:noWrap/>
            <w:vAlign w:val="bottom"/>
            <w:hideMark/>
          </w:tcPr>
          <w:p w14:paraId="18D45A3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2,267</w:t>
            </w:r>
          </w:p>
        </w:tc>
        <w:tc>
          <w:tcPr>
            <w:tcW w:w="907" w:type="dxa"/>
            <w:tcBorders>
              <w:top w:val="nil"/>
              <w:left w:val="nil"/>
              <w:bottom w:val="single" w:sz="8" w:space="0" w:color="auto"/>
              <w:right w:val="single" w:sz="8" w:space="0" w:color="auto"/>
            </w:tcBorders>
            <w:noWrap/>
            <w:vAlign w:val="bottom"/>
            <w:hideMark/>
          </w:tcPr>
          <w:p w14:paraId="2594DDF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697</w:t>
            </w:r>
          </w:p>
        </w:tc>
        <w:tc>
          <w:tcPr>
            <w:tcW w:w="907" w:type="dxa"/>
            <w:tcBorders>
              <w:top w:val="nil"/>
              <w:left w:val="nil"/>
              <w:bottom w:val="single" w:sz="8" w:space="0" w:color="auto"/>
              <w:right w:val="single" w:sz="8" w:space="0" w:color="auto"/>
            </w:tcBorders>
            <w:noWrap/>
            <w:vAlign w:val="bottom"/>
            <w:hideMark/>
          </w:tcPr>
          <w:p w14:paraId="5B13661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1,570</w:t>
            </w:r>
          </w:p>
        </w:tc>
      </w:tr>
      <w:tr w:rsidR="00C7080E" w:rsidRPr="00314D1F" w14:paraId="3E455F6E"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3971FE6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144</w:t>
            </w:r>
          </w:p>
        </w:tc>
        <w:tc>
          <w:tcPr>
            <w:tcW w:w="716" w:type="dxa"/>
            <w:tcBorders>
              <w:top w:val="nil"/>
              <w:left w:val="nil"/>
              <w:bottom w:val="single" w:sz="8" w:space="0" w:color="auto"/>
              <w:right w:val="single" w:sz="8" w:space="0" w:color="auto"/>
            </w:tcBorders>
            <w:vAlign w:val="bottom"/>
            <w:hideMark/>
          </w:tcPr>
          <w:p w14:paraId="6539338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5E7B46F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0.4352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0.0792</w:t>
            </w:r>
          </w:p>
        </w:tc>
        <w:tc>
          <w:tcPr>
            <w:tcW w:w="907" w:type="dxa"/>
            <w:tcBorders>
              <w:top w:val="nil"/>
              <w:left w:val="nil"/>
              <w:bottom w:val="single" w:sz="8" w:space="0" w:color="auto"/>
              <w:right w:val="single" w:sz="8" w:space="0" w:color="auto"/>
            </w:tcBorders>
            <w:noWrap/>
            <w:vAlign w:val="bottom"/>
            <w:hideMark/>
          </w:tcPr>
          <w:p w14:paraId="3A5D778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0.9073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0.0177</w:t>
            </w:r>
          </w:p>
        </w:tc>
        <w:tc>
          <w:tcPr>
            <w:tcW w:w="907" w:type="dxa"/>
            <w:tcBorders>
              <w:top w:val="nil"/>
              <w:left w:val="nil"/>
              <w:bottom w:val="single" w:sz="8" w:space="0" w:color="auto"/>
              <w:right w:val="single" w:sz="8" w:space="0" w:color="auto"/>
            </w:tcBorders>
            <w:noWrap/>
            <w:vAlign w:val="bottom"/>
            <w:hideMark/>
          </w:tcPr>
          <w:p w14:paraId="2EBF1FB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0.8352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0.0296</w:t>
            </w:r>
          </w:p>
        </w:tc>
        <w:tc>
          <w:tcPr>
            <w:tcW w:w="907" w:type="dxa"/>
            <w:tcBorders>
              <w:top w:val="nil"/>
              <w:left w:val="nil"/>
              <w:bottom w:val="single" w:sz="8" w:space="0" w:color="auto"/>
              <w:right w:val="single" w:sz="8" w:space="0" w:color="auto"/>
            </w:tcBorders>
            <w:noWrap/>
            <w:vAlign w:val="bottom"/>
            <w:hideMark/>
          </w:tcPr>
          <w:p w14:paraId="753015E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0.8425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0.0439</w:t>
            </w:r>
          </w:p>
        </w:tc>
        <w:tc>
          <w:tcPr>
            <w:tcW w:w="907" w:type="dxa"/>
            <w:tcBorders>
              <w:top w:val="nil"/>
              <w:left w:val="nil"/>
              <w:bottom w:val="single" w:sz="8" w:space="0" w:color="auto"/>
              <w:right w:val="single" w:sz="8" w:space="0" w:color="auto"/>
            </w:tcBorders>
            <w:noWrap/>
            <w:vAlign w:val="bottom"/>
            <w:hideMark/>
          </w:tcPr>
          <w:p w14:paraId="50C6279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0.2706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0.0438</w:t>
            </w:r>
          </w:p>
        </w:tc>
        <w:tc>
          <w:tcPr>
            <w:tcW w:w="907" w:type="dxa"/>
            <w:tcBorders>
              <w:top w:val="nil"/>
              <w:left w:val="nil"/>
              <w:bottom w:val="single" w:sz="8" w:space="0" w:color="auto"/>
              <w:right w:val="single" w:sz="8" w:space="0" w:color="auto"/>
            </w:tcBorders>
            <w:noWrap/>
            <w:vAlign w:val="bottom"/>
            <w:hideMark/>
          </w:tcPr>
          <w:p w14:paraId="5CEAE8C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0.9872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0.0017</w:t>
            </w:r>
          </w:p>
        </w:tc>
        <w:tc>
          <w:tcPr>
            <w:tcW w:w="907" w:type="dxa"/>
            <w:tcBorders>
              <w:top w:val="nil"/>
              <w:left w:val="nil"/>
              <w:bottom w:val="single" w:sz="8" w:space="0" w:color="auto"/>
              <w:right w:val="single" w:sz="8" w:space="0" w:color="auto"/>
            </w:tcBorders>
            <w:noWrap/>
            <w:vAlign w:val="bottom"/>
            <w:hideMark/>
          </w:tcPr>
          <w:p w14:paraId="3AF141A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0.8420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0.0393</w:t>
            </w:r>
          </w:p>
        </w:tc>
        <w:tc>
          <w:tcPr>
            <w:tcW w:w="907" w:type="dxa"/>
            <w:tcBorders>
              <w:top w:val="nil"/>
              <w:left w:val="nil"/>
              <w:bottom w:val="single" w:sz="8" w:space="0" w:color="auto"/>
              <w:right w:val="single" w:sz="8" w:space="0" w:color="auto"/>
            </w:tcBorders>
            <w:noWrap/>
            <w:vAlign w:val="bottom"/>
            <w:hideMark/>
          </w:tcPr>
          <w:p w14:paraId="5471A82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164,448</w:t>
            </w:r>
          </w:p>
        </w:tc>
        <w:tc>
          <w:tcPr>
            <w:tcW w:w="907" w:type="dxa"/>
            <w:tcBorders>
              <w:top w:val="nil"/>
              <w:left w:val="nil"/>
              <w:bottom w:val="single" w:sz="8" w:space="0" w:color="auto"/>
              <w:right w:val="single" w:sz="8" w:space="0" w:color="auto"/>
            </w:tcBorders>
            <w:noWrap/>
            <w:vAlign w:val="bottom"/>
            <w:hideMark/>
          </w:tcPr>
          <w:p w14:paraId="274D726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128</w:t>
            </w:r>
          </w:p>
        </w:tc>
        <w:tc>
          <w:tcPr>
            <w:tcW w:w="907" w:type="dxa"/>
            <w:tcBorders>
              <w:top w:val="nil"/>
              <w:left w:val="nil"/>
              <w:bottom w:val="single" w:sz="8" w:space="0" w:color="auto"/>
              <w:right w:val="single" w:sz="8" w:space="0" w:color="auto"/>
            </w:tcBorders>
            <w:noWrap/>
            <w:vAlign w:val="bottom"/>
            <w:hideMark/>
          </w:tcPr>
          <w:p w14:paraId="612AD22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1,849</w:t>
            </w:r>
          </w:p>
        </w:tc>
        <w:tc>
          <w:tcPr>
            <w:tcW w:w="907" w:type="dxa"/>
            <w:tcBorders>
              <w:top w:val="nil"/>
              <w:left w:val="nil"/>
              <w:bottom w:val="single" w:sz="8" w:space="0" w:color="auto"/>
              <w:right w:val="single" w:sz="8" w:space="0" w:color="auto"/>
            </w:tcBorders>
            <w:noWrap/>
            <w:vAlign w:val="bottom"/>
            <w:hideMark/>
          </w:tcPr>
          <w:p w14:paraId="42CC075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569</w:t>
            </w:r>
          </w:p>
        </w:tc>
        <w:tc>
          <w:tcPr>
            <w:tcW w:w="907" w:type="dxa"/>
            <w:tcBorders>
              <w:top w:val="nil"/>
              <w:left w:val="nil"/>
              <w:bottom w:val="single" w:sz="8" w:space="0" w:color="auto"/>
              <w:right w:val="single" w:sz="8" w:space="0" w:color="auto"/>
            </w:tcBorders>
            <w:noWrap/>
            <w:vAlign w:val="bottom"/>
            <w:hideMark/>
          </w:tcPr>
          <w:p w14:paraId="284370A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1,280</w:t>
            </w:r>
          </w:p>
        </w:tc>
      </w:tr>
      <w:tr w:rsidR="00C7080E" w:rsidRPr="00314D1F" w14:paraId="107E351D"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066AD19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168</w:t>
            </w:r>
          </w:p>
        </w:tc>
        <w:tc>
          <w:tcPr>
            <w:tcW w:w="716" w:type="dxa"/>
            <w:tcBorders>
              <w:top w:val="nil"/>
              <w:left w:val="nil"/>
              <w:bottom w:val="single" w:sz="8" w:space="0" w:color="auto"/>
              <w:right w:val="single" w:sz="8" w:space="0" w:color="auto"/>
            </w:tcBorders>
            <w:vAlign w:val="bottom"/>
            <w:hideMark/>
          </w:tcPr>
          <w:p w14:paraId="4AF80E8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2953695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0.4151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0.0409</w:t>
            </w:r>
          </w:p>
        </w:tc>
        <w:tc>
          <w:tcPr>
            <w:tcW w:w="907" w:type="dxa"/>
            <w:tcBorders>
              <w:top w:val="nil"/>
              <w:left w:val="nil"/>
              <w:bottom w:val="single" w:sz="8" w:space="0" w:color="auto"/>
              <w:right w:val="single" w:sz="8" w:space="0" w:color="auto"/>
            </w:tcBorders>
            <w:noWrap/>
            <w:vAlign w:val="bottom"/>
            <w:hideMark/>
          </w:tcPr>
          <w:p w14:paraId="7FFC8C2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0.9233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0.0039</w:t>
            </w:r>
          </w:p>
        </w:tc>
        <w:tc>
          <w:tcPr>
            <w:tcW w:w="907" w:type="dxa"/>
            <w:tcBorders>
              <w:top w:val="nil"/>
              <w:left w:val="nil"/>
              <w:bottom w:val="single" w:sz="8" w:space="0" w:color="auto"/>
              <w:right w:val="single" w:sz="8" w:space="0" w:color="auto"/>
            </w:tcBorders>
            <w:noWrap/>
            <w:vAlign w:val="bottom"/>
            <w:hideMark/>
          </w:tcPr>
          <w:p w14:paraId="169905A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0.8336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0.0161</w:t>
            </w:r>
          </w:p>
        </w:tc>
        <w:tc>
          <w:tcPr>
            <w:tcW w:w="907" w:type="dxa"/>
            <w:tcBorders>
              <w:top w:val="nil"/>
              <w:left w:val="nil"/>
              <w:bottom w:val="single" w:sz="8" w:space="0" w:color="auto"/>
              <w:right w:val="single" w:sz="8" w:space="0" w:color="auto"/>
            </w:tcBorders>
            <w:noWrap/>
            <w:vAlign w:val="bottom"/>
            <w:hideMark/>
          </w:tcPr>
          <w:p w14:paraId="077A1FD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0.8609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0.0179</w:t>
            </w:r>
          </w:p>
        </w:tc>
        <w:tc>
          <w:tcPr>
            <w:tcW w:w="907" w:type="dxa"/>
            <w:tcBorders>
              <w:top w:val="nil"/>
              <w:left w:val="nil"/>
              <w:bottom w:val="single" w:sz="8" w:space="0" w:color="auto"/>
              <w:right w:val="single" w:sz="8" w:space="0" w:color="auto"/>
            </w:tcBorders>
            <w:noWrap/>
            <w:vAlign w:val="bottom"/>
            <w:hideMark/>
          </w:tcPr>
          <w:p w14:paraId="7324954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0.2877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0.0230</w:t>
            </w:r>
          </w:p>
        </w:tc>
        <w:tc>
          <w:tcPr>
            <w:tcW w:w="907" w:type="dxa"/>
            <w:tcBorders>
              <w:top w:val="nil"/>
              <w:left w:val="nil"/>
              <w:bottom w:val="single" w:sz="8" w:space="0" w:color="auto"/>
              <w:right w:val="single" w:sz="8" w:space="0" w:color="auto"/>
            </w:tcBorders>
            <w:noWrap/>
            <w:vAlign w:val="bottom"/>
            <w:hideMark/>
          </w:tcPr>
          <w:p w14:paraId="5D80CA7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0.9873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0.0010</w:t>
            </w:r>
          </w:p>
        </w:tc>
        <w:tc>
          <w:tcPr>
            <w:tcW w:w="907" w:type="dxa"/>
            <w:tcBorders>
              <w:top w:val="nil"/>
              <w:left w:val="nil"/>
              <w:bottom w:val="single" w:sz="8" w:space="0" w:color="auto"/>
              <w:right w:val="single" w:sz="8" w:space="0" w:color="auto"/>
            </w:tcBorders>
            <w:noWrap/>
            <w:vAlign w:val="bottom"/>
            <w:hideMark/>
          </w:tcPr>
          <w:p w14:paraId="30E5390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0.8592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0.0161</w:t>
            </w:r>
          </w:p>
        </w:tc>
        <w:tc>
          <w:tcPr>
            <w:tcW w:w="907" w:type="dxa"/>
            <w:tcBorders>
              <w:top w:val="nil"/>
              <w:left w:val="nil"/>
              <w:bottom w:val="single" w:sz="8" w:space="0" w:color="auto"/>
              <w:right w:val="single" w:sz="8" w:space="0" w:color="auto"/>
            </w:tcBorders>
            <w:noWrap/>
            <w:vAlign w:val="bottom"/>
            <w:hideMark/>
          </w:tcPr>
          <w:p w14:paraId="64C9F25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164,320</w:t>
            </w:r>
          </w:p>
        </w:tc>
        <w:tc>
          <w:tcPr>
            <w:tcW w:w="907" w:type="dxa"/>
            <w:tcBorders>
              <w:top w:val="nil"/>
              <w:left w:val="nil"/>
              <w:bottom w:val="single" w:sz="8" w:space="0" w:color="auto"/>
              <w:right w:val="single" w:sz="8" w:space="0" w:color="auto"/>
            </w:tcBorders>
            <w:noWrap/>
            <w:vAlign w:val="bottom"/>
            <w:hideMark/>
          </w:tcPr>
          <w:p w14:paraId="32641A2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95</w:t>
            </w:r>
          </w:p>
        </w:tc>
        <w:tc>
          <w:tcPr>
            <w:tcW w:w="907" w:type="dxa"/>
            <w:tcBorders>
              <w:top w:val="nil"/>
              <w:left w:val="nil"/>
              <w:bottom w:val="single" w:sz="8" w:space="0" w:color="auto"/>
              <w:right w:val="single" w:sz="8" w:space="0" w:color="auto"/>
            </w:tcBorders>
            <w:noWrap/>
            <w:vAlign w:val="bottom"/>
            <w:hideMark/>
          </w:tcPr>
          <w:p w14:paraId="454B21E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1,372</w:t>
            </w:r>
          </w:p>
        </w:tc>
        <w:tc>
          <w:tcPr>
            <w:tcW w:w="907" w:type="dxa"/>
            <w:tcBorders>
              <w:top w:val="nil"/>
              <w:left w:val="nil"/>
              <w:bottom w:val="single" w:sz="8" w:space="0" w:color="auto"/>
              <w:right w:val="single" w:sz="8" w:space="0" w:color="auto"/>
            </w:tcBorders>
            <w:noWrap/>
            <w:vAlign w:val="bottom"/>
            <w:hideMark/>
          </w:tcPr>
          <w:p w14:paraId="6E5F8FE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422</w:t>
            </w:r>
          </w:p>
        </w:tc>
        <w:tc>
          <w:tcPr>
            <w:tcW w:w="907" w:type="dxa"/>
            <w:tcBorders>
              <w:top w:val="nil"/>
              <w:left w:val="nil"/>
              <w:bottom w:val="single" w:sz="8" w:space="0" w:color="auto"/>
              <w:right w:val="single" w:sz="8" w:space="0" w:color="auto"/>
            </w:tcBorders>
            <w:noWrap/>
            <w:vAlign w:val="bottom"/>
            <w:hideMark/>
          </w:tcPr>
          <w:p w14:paraId="6321531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950</w:t>
            </w:r>
          </w:p>
        </w:tc>
      </w:tr>
      <w:tr w:rsidR="00C7080E" w:rsidRPr="00314D1F" w14:paraId="60DD6889"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54C84824"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192</w:t>
            </w:r>
          </w:p>
        </w:tc>
        <w:tc>
          <w:tcPr>
            <w:tcW w:w="716" w:type="dxa"/>
            <w:tcBorders>
              <w:top w:val="nil"/>
              <w:left w:val="nil"/>
              <w:bottom w:val="single" w:sz="8" w:space="0" w:color="auto"/>
              <w:right w:val="single" w:sz="8" w:space="0" w:color="auto"/>
            </w:tcBorders>
            <w:vAlign w:val="bottom"/>
            <w:hideMark/>
          </w:tcPr>
          <w:p w14:paraId="2284662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4C50585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0.4138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0.0401</w:t>
            </w:r>
          </w:p>
        </w:tc>
        <w:tc>
          <w:tcPr>
            <w:tcW w:w="907" w:type="dxa"/>
            <w:tcBorders>
              <w:top w:val="nil"/>
              <w:left w:val="nil"/>
              <w:bottom w:val="single" w:sz="8" w:space="0" w:color="auto"/>
              <w:right w:val="single" w:sz="8" w:space="0" w:color="auto"/>
            </w:tcBorders>
            <w:noWrap/>
            <w:vAlign w:val="bottom"/>
            <w:hideMark/>
          </w:tcPr>
          <w:p w14:paraId="4159B77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0.9132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0.0225</w:t>
            </w:r>
          </w:p>
        </w:tc>
        <w:tc>
          <w:tcPr>
            <w:tcW w:w="907" w:type="dxa"/>
            <w:tcBorders>
              <w:top w:val="nil"/>
              <w:left w:val="nil"/>
              <w:bottom w:val="single" w:sz="8" w:space="0" w:color="auto"/>
              <w:right w:val="single" w:sz="8" w:space="0" w:color="auto"/>
            </w:tcBorders>
            <w:noWrap/>
            <w:vAlign w:val="bottom"/>
            <w:hideMark/>
          </w:tcPr>
          <w:p w14:paraId="29E0B42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0.8672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0.0109</w:t>
            </w:r>
          </w:p>
        </w:tc>
        <w:tc>
          <w:tcPr>
            <w:tcW w:w="907" w:type="dxa"/>
            <w:tcBorders>
              <w:top w:val="nil"/>
              <w:left w:val="nil"/>
              <w:bottom w:val="single" w:sz="8" w:space="0" w:color="auto"/>
              <w:right w:val="single" w:sz="8" w:space="0" w:color="auto"/>
            </w:tcBorders>
            <w:noWrap/>
            <w:vAlign w:val="bottom"/>
            <w:hideMark/>
          </w:tcPr>
          <w:p w14:paraId="2C6C77D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0.8624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0.0424</w:t>
            </w:r>
          </w:p>
        </w:tc>
        <w:tc>
          <w:tcPr>
            <w:tcW w:w="907" w:type="dxa"/>
            <w:tcBorders>
              <w:top w:val="nil"/>
              <w:left w:val="nil"/>
              <w:bottom w:val="single" w:sz="8" w:space="0" w:color="auto"/>
              <w:right w:val="single" w:sz="8" w:space="0" w:color="auto"/>
            </w:tcBorders>
            <w:noWrap/>
            <w:vAlign w:val="bottom"/>
            <w:hideMark/>
          </w:tcPr>
          <w:p w14:paraId="583F337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0.3130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0.0787</w:t>
            </w:r>
          </w:p>
        </w:tc>
        <w:tc>
          <w:tcPr>
            <w:tcW w:w="907" w:type="dxa"/>
            <w:tcBorders>
              <w:top w:val="nil"/>
              <w:left w:val="nil"/>
              <w:bottom w:val="single" w:sz="8" w:space="0" w:color="auto"/>
              <w:right w:val="single" w:sz="8" w:space="0" w:color="auto"/>
            </w:tcBorders>
            <w:noWrap/>
            <w:vAlign w:val="bottom"/>
            <w:hideMark/>
          </w:tcPr>
          <w:p w14:paraId="0BA783A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0.9898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0.0009</w:t>
            </w:r>
          </w:p>
        </w:tc>
        <w:tc>
          <w:tcPr>
            <w:tcW w:w="907" w:type="dxa"/>
            <w:tcBorders>
              <w:top w:val="nil"/>
              <w:left w:val="nil"/>
              <w:bottom w:val="single" w:sz="8" w:space="0" w:color="auto"/>
              <w:right w:val="single" w:sz="8" w:space="0" w:color="auto"/>
            </w:tcBorders>
            <w:noWrap/>
            <w:vAlign w:val="bottom"/>
            <w:hideMark/>
          </w:tcPr>
          <w:p w14:paraId="3472627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0.8627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0.0396</w:t>
            </w:r>
          </w:p>
        </w:tc>
        <w:tc>
          <w:tcPr>
            <w:tcW w:w="907" w:type="dxa"/>
            <w:tcBorders>
              <w:top w:val="nil"/>
              <w:left w:val="nil"/>
              <w:bottom w:val="single" w:sz="8" w:space="0" w:color="auto"/>
              <w:right w:val="single" w:sz="8" w:space="0" w:color="auto"/>
            </w:tcBorders>
            <w:noWrap/>
            <w:vAlign w:val="bottom"/>
            <w:hideMark/>
          </w:tcPr>
          <w:p w14:paraId="2337CC3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164,225</w:t>
            </w:r>
          </w:p>
        </w:tc>
        <w:tc>
          <w:tcPr>
            <w:tcW w:w="907" w:type="dxa"/>
            <w:tcBorders>
              <w:top w:val="nil"/>
              <w:left w:val="nil"/>
              <w:bottom w:val="single" w:sz="8" w:space="0" w:color="auto"/>
              <w:right w:val="single" w:sz="8" w:space="0" w:color="auto"/>
            </w:tcBorders>
            <w:noWrap/>
            <w:vAlign w:val="bottom"/>
            <w:hideMark/>
          </w:tcPr>
          <w:p w14:paraId="2EA320A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74</w:t>
            </w:r>
          </w:p>
        </w:tc>
        <w:tc>
          <w:tcPr>
            <w:tcW w:w="907" w:type="dxa"/>
            <w:tcBorders>
              <w:top w:val="nil"/>
              <w:left w:val="nil"/>
              <w:bottom w:val="single" w:sz="8" w:space="0" w:color="auto"/>
              <w:right w:val="single" w:sz="8" w:space="0" w:color="auto"/>
            </w:tcBorders>
            <w:noWrap/>
            <w:vAlign w:val="bottom"/>
            <w:hideMark/>
          </w:tcPr>
          <w:p w14:paraId="43291829"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1,161</w:t>
            </w:r>
          </w:p>
        </w:tc>
        <w:tc>
          <w:tcPr>
            <w:tcW w:w="907" w:type="dxa"/>
            <w:tcBorders>
              <w:top w:val="nil"/>
              <w:left w:val="nil"/>
              <w:bottom w:val="single" w:sz="8" w:space="0" w:color="auto"/>
              <w:right w:val="single" w:sz="8" w:space="0" w:color="auto"/>
            </w:tcBorders>
            <w:noWrap/>
            <w:vAlign w:val="bottom"/>
            <w:hideMark/>
          </w:tcPr>
          <w:p w14:paraId="1A90C72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343</w:t>
            </w:r>
          </w:p>
        </w:tc>
        <w:tc>
          <w:tcPr>
            <w:tcW w:w="907" w:type="dxa"/>
            <w:tcBorders>
              <w:top w:val="nil"/>
              <w:left w:val="nil"/>
              <w:bottom w:val="single" w:sz="8" w:space="0" w:color="auto"/>
              <w:right w:val="single" w:sz="8" w:space="0" w:color="auto"/>
            </w:tcBorders>
            <w:noWrap/>
            <w:vAlign w:val="bottom"/>
            <w:hideMark/>
          </w:tcPr>
          <w:p w14:paraId="3F349FA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818</w:t>
            </w:r>
          </w:p>
        </w:tc>
      </w:tr>
      <w:tr w:rsidR="00C7080E" w:rsidRPr="00314D1F" w14:paraId="10388CF2"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290049A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216</w:t>
            </w:r>
          </w:p>
        </w:tc>
        <w:tc>
          <w:tcPr>
            <w:tcW w:w="716" w:type="dxa"/>
            <w:tcBorders>
              <w:top w:val="nil"/>
              <w:left w:val="nil"/>
              <w:bottom w:val="single" w:sz="8" w:space="0" w:color="auto"/>
              <w:right w:val="single" w:sz="8" w:space="0" w:color="auto"/>
            </w:tcBorders>
            <w:vAlign w:val="bottom"/>
            <w:hideMark/>
          </w:tcPr>
          <w:p w14:paraId="0B175FF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1ACA6D9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0.4876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0.0491</w:t>
            </w:r>
          </w:p>
        </w:tc>
        <w:tc>
          <w:tcPr>
            <w:tcW w:w="907" w:type="dxa"/>
            <w:tcBorders>
              <w:top w:val="nil"/>
              <w:left w:val="nil"/>
              <w:bottom w:val="single" w:sz="8" w:space="0" w:color="auto"/>
              <w:right w:val="single" w:sz="8" w:space="0" w:color="auto"/>
            </w:tcBorders>
            <w:noWrap/>
            <w:vAlign w:val="bottom"/>
            <w:hideMark/>
          </w:tcPr>
          <w:p w14:paraId="62DA026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0.9291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0.0173</w:t>
            </w:r>
          </w:p>
        </w:tc>
        <w:tc>
          <w:tcPr>
            <w:tcW w:w="907" w:type="dxa"/>
            <w:tcBorders>
              <w:top w:val="nil"/>
              <w:left w:val="nil"/>
              <w:bottom w:val="single" w:sz="8" w:space="0" w:color="auto"/>
              <w:right w:val="single" w:sz="8" w:space="0" w:color="auto"/>
            </w:tcBorders>
            <w:noWrap/>
            <w:vAlign w:val="bottom"/>
            <w:hideMark/>
          </w:tcPr>
          <w:p w14:paraId="609C1CF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0.8865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0.0256</w:t>
            </w:r>
          </w:p>
        </w:tc>
        <w:tc>
          <w:tcPr>
            <w:tcW w:w="907" w:type="dxa"/>
            <w:tcBorders>
              <w:top w:val="nil"/>
              <w:left w:val="nil"/>
              <w:bottom w:val="single" w:sz="8" w:space="0" w:color="auto"/>
              <w:right w:val="single" w:sz="8" w:space="0" w:color="auto"/>
            </w:tcBorders>
            <w:noWrap/>
            <w:vAlign w:val="bottom"/>
            <w:hideMark/>
          </w:tcPr>
          <w:p w14:paraId="6010E66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0.9108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0.0115</w:t>
            </w:r>
          </w:p>
        </w:tc>
        <w:tc>
          <w:tcPr>
            <w:tcW w:w="907" w:type="dxa"/>
            <w:tcBorders>
              <w:top w:val="nil"/>
              <w:left w:val="nil"/>
              <w:bottom w:val="single" w:sz="8" w:space="0" w:color="auto"/>
              <w:right w:val="single" w:sz="8" w:space="0" w:color="auto"/>
            </w:tcBorders>
            <w:noWrap/>
            <w:vAlign w:val="bottom"/>
            <w:hideMark/>
          </w:tcPr>
          <w:p w14:paraId="03631A9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0.4010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0.0361</w:t>
            </w:r>
          </w:p>
        </w:tc>
        <w:tc>
          <w:tcPr>
            <w:tcW w:w="907" w:type="dxa"/>
            <w:tcBorders>
              <w:top w:val="nil"/>
              <w:left w:val="nil"/>
              <w:bottom w:val="single" w:sz="8" w:space="0" w:color="auto"/>
              <w:right w:val="single" w:sz="8" w:space="0" w:color="auto"/>
            </w:tcBorders>
            <w:noWrap/>
            <w:vAlign w:val="bottom"/>
            <w:hideMark/>
          </w:tcPr>
          <w:p w14:paraId="0BFFD64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0.9918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0.0019</w:t>
            </w:r>
          </w:p>
        </w:tc>
        <w:tc>
          <w:tcPr>
            <w:tcW w:w="907" w:type="dxa"/>
            <w:tcBorders>
              <w:top w:val="nil"/>
              <w:left w:val="nil"/>
              <w:bottom w:val="single" w:sz="8" w:space="0" w:color="auto"/>
              <w:right w:val="single" w:sz="8" w:space="0" w:color="auto"/>
            </w:tcBorders>
            <w:noWrap/>
            <w:vAlign w:val="bottom"/>
            <w:hideMark/>
          </w:tcPr>
          <w:p w14:paraId="70CCC10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0.9093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0.0117</w:t>
            </w:r>
          </w:p>
        </w:tc>
        <w:tc>
          <w:tcPr>
            <w:tcW w:w="907" w:type="dxa"/>
            <w:tcBorders>
              <w:top w:val="nil"/>
              <w:left w:val="nil"/>
              <w:bottom w:val="single" w:sz="8" w:space="0" w:color="auto"/>
              <w:right w:val="single" w:sz="8" w:space="0" w:color="auto"/>
            </w:tcBorders>
            <w:noWrap/>
            <w:vAlign w:val="bottom"/>
            <w:hideMark/>
          </w:tcPr>
          <w:p w14:paraId="7A15215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164,151</w:t>
            </w:r>
          </w:p>
        </w:tc>
        <w:tc>
          <w:tcPr>
            <w:tcW w:w="907" w:type="dxa"/>
            <w:tcBorders>
              <w:top w:val="nil"/>
              <w:left w:val="nil"/>
              <w:bottom w:val="single" w:sz="8" w:space="0" w:color="auto"/>
              <w:right w:val="single" w:sz="8" w:space="0" w:color="auto"/>
            </w:tcBorders>
            <w:noWrap/>
            <w:vAlign w:val="bottom"/>
            <w:hideMark/>
          </w:tcPr>
          <w:p w14:paraId="17AC3E9A"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69</w:t>
            </w:r>
          </w:p>
        </w:tc>
        <w:tc>
          <w:tcPr>
            <w:tcW w:w="907" w:type="dxa"/>
            <w:tcBorders>
              <w:top w:val="nil"/>
              <w:left w:val="nil"/>
              <w:bottom w:val="single" w:sz="8" w:space="0" w:color="auto"/>
              <w:right w:val="single" w:sz="8" w:space="0" w:color="auto"/>
            </w:tcBorders>
            <w:noWrap/>
            <w:vAlign w:val="bottom"/>
            <w:hideMark/>
          </w:tcPr>
          <w:p w14:paraId="45EA5E8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1,126</w:t>
            </w:r>
          </w:p>
        </w:tc>
        <w:tc>
          <w:tcPr>
            <w:tcW w:w="907" w:type="dxa"/>
            <w:tcBorders>
              <w:top w:val="nil"/>
              <w:left w:val="nil"/>
              <w:bottom w:val="single" w:sz="8" w:space="0" w:color="auto"/>
              <w:right w:val="single" w:sz="8" w:space="0" w:color="auto"/>
            </w:tcBorders>
            <w:noWrap/>
            <w:vAlign w:val="bottom"/>
            <w:hideMark/>
          </w:tcPr>
          <w:p w14:paraId="4B385C6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326</w:t>
            </w:r>
          </w:p>
        </w:tc>
        <w:tc>
          <w:tcPr>
            <w:tcW w:w="907" w:type="dxa"/>
            <w:tcBorders>
              <w:top w:val="nil"/>
              <w:left w:val="nil"/>
              <w:bottom w:val="single" w:sz="8" w:space="0" w:color="auto"/>
              <w:right w:val="single" w:sz="8" w:space="0" w:color="auto"/>
            </w:tcBorders>
            <w:noWrap/>
            <w:vAlign w:val="bottom"/>
            <w:hideMark/>
          </w:tcPr>
          <w:p w14:paraId="4C3E61B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r w:rsidR="00C7080E" w:rsidRPr="00314D1F" w14:paraId="5477B50B"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6483C80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240</w:t>
            </w:r>
          </w:p>
        </w:tc>
        <w:tc>
          <w:tcPr>
            <w:tcW w:w="716" w:type="dxa"/>
            <w:tcBorders>
              <w:top w:val="nil"/>
              <w:left w:val="nil"/>
              <w:bottom w:val="single" w:sz="8" w:space="0" w:color="auto"/>
              <w:right w:val="single" w:sz="8" w:space="0" w:color="auto"/>
            </w:tcBorders>
            <w:vAlign w:val="bottom"/>
            <w:hideMark/>
          </w:tcPr>
          <w:p w14:paraId="2E9C88A9"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46337B0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0.5567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0.0679</w:t>
            </w:r>
          </w:p>
        </w:tc>
        <w:tc>
          <w:tcPr>
            <w:tcW w:w="907" w:type="dxa"/>
            <w:tcBorders>
              <w:top w:val="nil"/>
              <w:left w:val="nil"/>
              <w:bottom w:val="single" w:sz="8" w:space="0" w:color="auto"/>
              <w:right w:val="single" w:sz="8" w:space="0" w:color="auto"/>
            </w:tcBorders>
            <w:noWrap/>
            <w:vAlign w:val="bottom"/>
            <w:hideMark/>
          </w:tcPr>
          <w:p w14:paraId="4002DDB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0.9431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0.0283</w:t>
            </w:r>
          </w:p>
        </w:tc>
        <w:tc>
          <w:tcPr>
            <w:tcW w:w="907" w:type="dxa"/>
            <w:tcBorders>
              <w:top w:val="nil"/>
              <w:left w:val="nil"/>
              <w:bottom w:val="single" w:sz="8" w:space="0" w:color="auto"/>
              <w:right w:val="single" w:sz="8" w:space="0" w:color="auto"/>
            </w:tcBorders>
            <w:noWrap/>
            <w:vAlign w:val="bottom"/>
            <w:hideMark/>
          </w:tcPr>
          <w:p w14:paraId="49013F4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0.8528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0.0313</w:t>
            </w:r>
          </w:p>
        </w:tc>
        <w:tc>
          <w:tcPr>
            <w:tcW w:w="907" w:type="dxa"/>
            <w:tcBorders>
              <w:top w:val="nil"/>
              <w:left w:val="nil"/>
              <w:bottom w:val="single" w:sz="8" w:space="0" w:color="auto"/>
              <w:right w:val="single" w:sz="8" w:space="0" w:color="auto"/>
            </w:tcBorders>
            <w:noWrap/>
            <w:vAlign w:val="bottom"/>
            <w:hideMark/>
          </w:tcPr>
          <w:p w14:paraId="4FE45EC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0.9235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0.0257</w:t>
            </w:r>
          </w:p>
        </w:tc>
        <w:tc>
          <w:tcPr>
            <w:tcW w:w="907" w:type="dxa"/>
            <w:tcBorders>
              <w:top w:val="nil"/>
              <w:left w:val="nil"/>
              <w:bottom w:val="single" w:sz="8" w:space="0" w:color="auto"/>
              <w:right w:val="single" w:sz="8" w:space="0" w:color="auto"/>
            </w:tcBorders>
            <w:noWrap/>
            <w:vAlign w:val="bottom"/>
            <w:hideMark/>
          </w:tcPr>
          <w:p w14:paraId="0715D58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0.4414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0.0832</w:t>
            </w:r>
          </w:p>
        </w:tc>
        <w:tc>
          <w:tcPr>
            <w:tcW w:w="907" w:type="dxa"/>
            <w:tcBorders>
              <w:top w:val="nil"/>
              <w:left w:val="nil"/>
              <w:bottom w:val="single" w:sz="8" w:space="0" w:color="auto"/>
              <w:right w:val="single" w:sz="8" w:space="0" w:color="auto"/>
            </w:tcBorders>
            <w:noWrap/>
            <w:vAlign w:val="bottom"/>
            <w:hideMark/>
          </w:tcPr>
          <w:p w14:paraId="6BADB44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0.9894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0.0025</w:t>
            </w:r>
          </w:p>
        </w:tc>
        <w:tc>
          <w:tcPr>
            <w:tcW w:w="907" w:type="dxa"/>
            <w:tcBorders>
              <w:top w:val="nil"/>
              <w:left w:val="nil"/>
              <w:bottom w:val="single" w:sz="8" w:space="0" w:color="auto"/>
              <w:right w:val="single" w:sz="8" w:space="0" w:color="auto"/>
            </w:tcBorders>
            <w:noWrap/>
            <w:vAlign w:val="bottom"/>
            <w:hideMark/>
          </w:tcPr>
          <w:p w14:paraId="01EAA50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0.9191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0.0258</w:t>
            </w:r>
          </w:p>
        </w:tc>
        <w:tc>
          <w:tcPr>
            <w:tcW w:w="907" w:type="dxa"/>
            <w:tcBorders>
              <w:top w:val="nil"/>
              <w:left w:val="nil"/>
              <w:bottom w:val="single" w:sz="8" w:space="0" w:color="auto"/>
              <w:right w:val="single" w:sz="8" w:space="0" w:color="auto"/>
            </w:tcBorders>
            <w:noWrap/>
            <w:vAlign w:val="bottom"/>
            <w:hideMark/>
          </w:tcPr>
          <w:p w14:paraId="21CA845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164,082</w:t>
            </w:r>
          </w:p>
        </w:tc>
        <w:tc>
          <w:tcPr>
            <w:tcW w:w="907" w:type="dxa"/>
            <w:tcBorders>
              <w:top w:val="nil"/>
              <w:left w:val="nil"/>
              <w:bottom w:val="single" w:sz="8" w:space="0" w:color="auto"/>
              <w:right w:val="single" w:sz="8" w:space="0" w:color="auto"/>
            </w:tcBorders>
            <w:noWrap/>
            <w:vAlign w:val="bottom"/>
            <w:hideMark/>
          </w:tcPr>
          <w:p w14:paraId="7142F1CA"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55</w:t>
            </w:r>
          </w:p>
        </w:tc>
        <w:tc>
          <w:tcPr>
            <w:tcW w:w="907" w:type="dxa"/>
            <w:tcBorders>
              <w:top w:val="nil"/>
              <w:left w:val="nil"/>
              <w:bottom w:val="single" w:sz="8" w:space="0" w:color="auto"/>
              <w:right w:val="single" w:sz="8" w:space="0" w:color="auto"/>
            </w:tcBorders>
            <w:noWrap/>
            <w:vAlign w:val="bottom"/>
            <w:hideMark/>
          </w:tcPr>
          <w:p w14:paraId="3042C579"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1,083</w:t>
            </w:r>
          </w:p>
        </w:tc>
        <w:tc>
          <w:tcPr>
            <w:tcW w:w="907" w:type="dxa"/>
            <w:tcBorders>
              <w:top w:val="nil"/>
              <w:left w:val="nil"/>
              <w:bottom w:val="single" w:sz="8" w:space="0" w:color="auto"/>
              <w:right w:val="single" w:sz="8" w:space="0" w:color="auto"/>
            </w:tcBorders>
            <w:noWrap/>
            <w:vAlign w:val="bottom"/>
            <w:hideMark/>
          </w:tcPr>
          <w:p w14:paraId="0C9E8CCD"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283</w:t>
            </w:r>
          </w:p>
        </w:tc>
        <w:tc>
          <w:tcPr>
            <w:tcW w:w="907" w:type="dxa"/>
            <w:tcBorders>
              <w:top w:val="nil"/>
              <w:left w:val="nil"/>
              <w:bottom w:val="single" w:sz="8" w:space="0" w:color="auto"/>
              <w:right w:val="single" w:sz="8" w:space="0" w:color="auto"/>
            </w:tcBorders>
            <w:noWrap/>
            <w:vAlign w:val="bottom"/>
            <w:hideMark/>
          </w:tcPr>
          <w:p w14:paraId="398C3FC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r w:rsidR="00C7080E" w:rsidRPr="00314D1F" w14:paraId="1D401E70" w14:textId="77777777" w:rsidTr="00104A6A">
        <w:trPr>
          <w:trHeight w:val="288"/>
        </w:trPr>
        <w:tc>
          <w:tcPr>
            <w:tcW w:w="656" w:type="dxa"/>
            <w:tcBorders>
              <w:top w:val="nil"/>
              <w:left w:val="single" w:sz="8" w:space="0" w:color="auto"/>
              <w:bottom w:val="single" w:sz="8" w:space="0" w:color="auto"/>
              <w:right w:val="single" w:sz="8" w:space="0" w:color="auto"/>
            </w:tcBorders>
            <w:noWrap/>
            <w:vAlign w:val="bottom"/>
            <w:hideMark/>
          </w:tcPr>
          <w:p w14:paraId="0F695B9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264</w:t>
            </w:r>
          </w:p>
        </w:tc>
        <w:tc>
          <w:tcPr>
            <w:tcW w:w="716" w:type="dxa"/>
            <w:tcBorders>
              <w:top w:val="nil"/>
              <w:left w:val="nil"/>
              <w:bottom w:val="single" w:sz="8" w:space="0" w:color="auto"/>
              <w:right w:val="single" w:sz="8" w:space="0" w:color="auto"/>
            </w:tcBorders>
            <w:vAlign w:val="bottom"/>
            <w:hideMark/>
          </w:tcPr>
          <w:p w14:paraId="57EB553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baseline </w:t>
            </w:r>
          </w:p>
        </w:tc>
        <w:tc>
          <w:tcPr>
            <w:tcW w:w="907" w:type="dxa"/>
            <w:tcBorders>
              <w:top w:val="nil"/>
              <w:left w:val="nil"/>
              <w:bottom w:val="single" w:sz="8" w:space="0" w:color="auto"/>
              <w:right w:val="single" w:sz="8" w:space="0" w:color="auto"/>
            </w:tcBorders>
            <w:noWrap/>
            <w:vAlign w:val="bottom"/>
            <w:hideMark/>
          </w:tcPr>
          <w:p w14:paraId="7A321DD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0.6522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0.0731</w:t>
            </w:r>
          </w:p>
        </w:tc>
        <w:tc>
          <w:tcPr>
            <w:tcW w:w="907" w:type="dxa"/>
            <w:tcBorders>
              <w:top w:val="nil"/>
              <w:left w:val="nil"/>
              <w:bottom w:val="single" w:sz="8" w:space="0" w:color="auto"/>
              <w:right w:val="single" w:sz="8" w:space="0" w:color="auto"/>
            </w:tcBorders>
            <w:noWrap/>
            <w:vAlign w:val="bottom"/>
            <w:hideMark/>
          </w:tcPr>
          <w:p w14:paraId="6FB0882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0.9596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0.0125</w:t>
            </w:r>
          </w:p>
        </w:tc>
        <w:tc>
          <w:tcPr>
            <w:tcW w:w="907" w:type="dxa"/>
            <w:tcBorders>
              <w:top w:val="nil"/>
              <w:left w:val="nil"/>
              <w:bottom w:val="single" w:sz="8" w:space="0" w:color="auto"/>
              <w:right w:val="single" w:sz="8" w:space="0" w:color="auto"/>
            </w:tcBorders>
            <w:noWrap/>
            <w:vAlign w:val="bottom"/>
            <w:hideMark/>
          </w:tcPr>
          <w:p w14:paraId="6264AE3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0.8519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0.0262</w:t>
            </w:r>
          </w:p>
        </w:tc>
        <w:tc>
          <w:tcPr>
            <w:tcW w:w="907" w:type="dxa"/>
            <w:tcBorders>
              <w:top w:val="nil"/>
              <w:left w:val="nil"/>
              <w:bottom w:val="single" w:sz="8" w:space="0" w:color="auto"/>
              <w:right w:val="single" w:sz="8" w:space="0" w:color="auto"/>
            </w:tcBorders>
            <w:noWrap/>
            <w:vAlign w:val="bottom"/>
            <w:hideMark/>
          </w:tcPr>
          <w:p w14:paraId="4B7C50A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0.9456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0.0189</w:t>
            </w:r>
          </w:p>
        </w:tc>
        <w:tc>
          <w:tcPr>
            <w:tcW w:w="907" w:type="dxa"/>
            <w:tcBorders>
              <w:top w:val="nil"/>
              <w:left w:val="nil"/>
              <w:bottom w:val="single" w:sz="8" w:space="0" w:color="auto"/>
              <w:right w:val="single" w:sz="8" w:space="0" w:color="auto"/>
            </w:tcBorders>
            <w:noWrap/>
            <w:vAlign w:val="bottom"/>
            <w:hideMark/>
          </w:tcPr>
          <w:p w14:paraId="7B2F7E0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0.5082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0.0886</w:t>
            </w:r>
          </w:p>
        </w:tc>
        <w:tc>
          <w:tcPr>
            <w:tcW w:w="907" w:type="dxa"/>
            <w:tcBorders>
              <w:top w:val="nil"/>
              <w:left w:val="nil"/>
              <w:bottom w:val="single" w:sz="8" w:space="0" w:color="auto"/>
              <w:right w:val="single" w:sz="8" w:space="0" w:color="auto"/>
            </w:tcBorders>
            <w:noWrap/>
            <w:vAlign w:val="bottom"/>
            <w:hideMark/>
          </w:tcPr>
          <w:p w14:paraId="6803689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0.9904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0.0013</w:t>
            </w:r>
          </w:p>
        </w:tc>
        <w:tc>
          <w:tcPr>
            <w:tcW w:w="907" w:type="dxa"/>
            <w:tcBorders>
              <w:top w:val="nil"/>
              <w:left w:val="nil"/>
              <w:bottom w:val="single" w:sz="8" w:space="0" w:color="auto"/>
              <w:right w:val="single" w:sz="8" w:space="0" w:color="auto"/>
            </w:tcBorders>
            <w:noWrap/>
            <w:vAlign w:val="bottom"/>
            <w:hideMark/>
          </w:tcPr>
          <w:p w14:paraId="65D0B87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1E3A70">
              <w:rPr>
                <w:rFonts w:ascii="Times New Roman" w:eastAsia="等线" w:hAnsi="Times New Roman" w:cs="Times New Roman" w:hint="eastAsia"/>
                <w:color w:val="333333"/>
                <w:kern w:val="0"/>
                <w:sz w:val="20"/>
                <w:szCs w:val="20"/>
              </w:rPr>
              <w:t xml:space="preserve">0.9402 </w:t>
            </w:r>
            <w:r w:rsidRPr="001E3A70">
              <w:rPr>
                <w:rFonts w:ascii="Times New Roman" w:eastAsia="等线" w:hAnsi="Times New Roman" w:cs="Times New Roman" w:hint="eastAsia"/>
                <w:color w:val="333333"/>
                <w:kern w:val="0"/>
                <w:sz w:val="20"/>
                <w:szCs w:val="20"/>
              </w:rPr>
              <w:t>±</w:t>
            </w:r>
            <w:r w:rsidRPr="001E3A70">
              <w:rPr>
                <w:rFonts w:ascii="Times New Roman" w:eastAsia="等线" w:hAnsi="Times New Roman" w:cs="Times New Roman" w:hint="eastAsia"/>
                <w:color w:val="333333"/>
                <w:kern w:val="0"/>
                <w:sz w:val="20"/>
                <w:szCs w:val="20"/>
              </w:rPr>
              <w:t xml:space="preserve"> 0.0182</w:t>
            </w:r>
          </w:p>
        </w:tc>
        <w:tc>
          <w:tcPr>
            <w:tcW w:w="907" w:type="dxa"/>
            <w:tcBorders>
              <w:top w:val="nil"/>
              <w:left w:val="nil"/>
              <w:bottom w:val="single" w:sz="8" w:space="0" w:color="auto"/>
              <w:right w:val="single" w:sz="8" w:space="0" w:color="auto"/>
            </w:tcBorders>
            <w:noWrap/>
            <w:vAlign w:val="bottom"/>
            <w:hideMark/>
          </w:tcPr>
          <w:p w14:paraId="13422D0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164,027</w:t>
            </w:r>
          </w:p>
        </w:tc>
        <w:tc>
          <w:tcPr>
            <w:tcW w:w="907" w:type="dxa"/>
            <w:tcBorders>
              <w:top w:val="nil"/>
              <w:left w:val="nil"/>
              <w:bottom w:val="single" w:sz="8" w:space="0" w:color="auto"/>
              <w:right w:val="single" w:sz="8" w:space="0" w:color="auto"/>
            </w:tcBorders>
            <w:noWrap/>
            <w:vAlign w:val="bottom"/>
            <w:hideMark/>
          </w:tcPr>
          <w:p w14:paraId="6CC690C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42</w:t>
            </w:r>
          </w:p>
        </w:tc>
        <w:tc>
          <w:tcPr>
            <w:tcW w:w="907" w:type="dxa"/>
            <w:tcBorders>
              <w:top w:val="nil"/>
              <w:left w:val="nil"/>
              <w:bottom w:val="single" w:sz="8" w:space="0" w:color="auto"/>
              <w:right w:val="single" w:sz="8" w:space="0" w:color="auto"/>
            </w:tcBorders>
            <w:noWrap/>
            <w:vAlign w:val="bottom"/>
            <w:hideMark/>
          </w:tcPr>
          <w:p w14:paraId="18AC17D4"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1,036</w:t>
            </w:r>
          </w:p>
        </w:tc>
        <w:tc>
          <w:tcPr>
            <w:tcW w:w="907" w:type="dxa"/>
            <w:tcBorders>
              <w:top w:val="nil"/>
              <w:left w:val="nil"/>
              <w:bottom w:val="single" w:sz="8" w:space="0" w:color="auto"/>
              <w:right w:val="single" w:sz="8" w:space="0" w:color="auto"/>
            </w:tcBorders>
            <w:noWrap/>
            <w:vAlign w:val="bottom"/>
            <w:hideMark/>
          </w:tcPr>
          <w:p w14:paraId="1D1AE01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236</w:t>
            </w:r>
          </w:p>
        </w:tc>
        <w:tc>
          <w:tcPr>
            <w:tcW w:w="907" w:type="dxa"/>
            <w:tcBorders>
              <w:top w:val="nil"/>
              <w:left w:val="nil"/>
              <w:bottom w:val="single" w:sz="8" w:space="0" w:color="auto"/>
              <w:right w:val="single" w:sz="8" w:space="0" w:color="auto"/>
            </w:tcBorders>
            <w:noWrap/>
            <w:vAlign w:val="bottom"/>
            <w:hideMark/>
          </w:tcPr>
          <w:p w14:paraId="2B1344B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r w:rsidR="00C7080E" w:rsidRPr="00314D1F" w14:paraId="2BAD10BE"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3FDC6F2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24</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06A0008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34230E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0.3975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0.0194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D5C297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0.8448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0.0085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3B0E3D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0.8218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0.0096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420E4B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0.7069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0.0459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CF2991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0.1603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0.0211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1E70C8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0.9835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0.0002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7D93BD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0.7141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0.0425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3DA616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166,112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BD8922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534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E6AB55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7,713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EBA6FD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2,373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1606FC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5,340</w:t>
            </w:r>
          </w:p>
        </w:tc>
      </w:tr>
      <w:tr w:rsidR="00C7080E" w:rsidRPr="00314D1F" w14:paraId="6C4BEE8C"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29680EA2"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48</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18062CE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FF466E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0.3260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0.0298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E1CFB2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0.8520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0.0134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8DC8A7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0.8511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0.0086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FB9F6D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0.6863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0.0218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C40562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0.1538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0.0101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B34DB4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0.9857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0.0012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5CDCC0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0.6966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0.0209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317EA3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165,578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7817ED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409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DEB30A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5,907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2B5716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1,817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5CB1E0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4,090</w:t>
            </w:r>
          </w:p>
        </w:tc>
      </w:tr>
      <w:tr w:rsidR="00C7080E" w:rsidRPr="00314D1F" w14:paraId="7C61E0F0"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380B624D"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72</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27C6FE1D"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80F65B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0.3985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0.0406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1BE0CC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0.8779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0.0135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2FBF17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0.8578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0.0334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66B92F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0.7395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0.0225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7F2BA3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0.1808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0.0124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5DDD22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0.9874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0.0028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9D4E32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B085F">
              <w:rPr>
                <w:rFonts w:ascii="Times New Roman" w:eastAsia="等线" w:hAnsi="Times New Roman" w:cs="Times New Roman" w:hint="eastAsia"/>
                <w:color w:val="333333"/>
                <w:kern w:val="0"/>
                <w:sz w:val="20"/>
                <w:szCs w:val="20"/>
              </w:rPr>
              <w:t xml:space="preserve">0.7469 </w:t>
            </w:r>
            <w:r w:rsidRPr="003B085F">
              <w:rPr>
                <w:rFonts w:ascii="Times New Roman" w:eastAsia="等线" w:hAnsi="Times New Roman" w:cs="Times New Roman" w:hint="eastAsia"/>
                <w:color w:val="333333"/>
                <w:kern w:val="0"/>
                <w:sz w:val="20"/>
                <w:szCs w:val="20"/>
              </w:rPr>
              <w:t>±</w:t>
            </w:r>
            <w:r w:rsidRPr="003B085F">
              <w:rPr>
                <w:rFonts w:ascii="Times New Roman" w:eastAsia="等线" w:hAnsi="Times New Roman" w:cs="Times New Roman" w:hint="eastAsia"/>
                <w:color w:val="333333"/>
                <w:kern w:val="0"/>
                <w:sz w:val="20"/>
                <w:szCs w:val="20"/>
              </w:rPr>
              <w:t xml:space="preserve"> 0.0204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71B7B6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165,169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45AF52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323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07B392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4,665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24D37A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1,435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75E013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3,230</w:t>
            </w:r>
          </w:p>
        </w:tc>
      </w:tr>
      <w:tr w:rsidR="00C7080E" w:rsidRPr="00314D1F" w14:paraId="2A97AD1E"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51FF535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lastRenderedPageBreak/>
              <w:t>96</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4B2D300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F99882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0.4148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0.0553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0098F7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0.8974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0.0107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9D2C59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0.8425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0.0156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5F4070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0.8055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0.0118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DBD8B9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0.2246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0.0132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BA07AE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0.9871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0.0014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6984E2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0.8078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0.0120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BFB24A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164,846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CB9150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241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36752A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3,481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DDBA11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1,071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DC0054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2,410</w:t>
            </w:r>
          </w:p>
        </w:tc>
      </w:tr>
      <w:tr w:rsidR="00C7080E" w:rsidRPr="00314D1F" w14:paraId="76F5423E"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17D92B72"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120</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01647C33"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6FD647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0.4086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0.0568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2038B4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0.8974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0.0182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D02558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0.8539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0.0304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D97150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0.8158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0.0316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80E54E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0.2395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0.0258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8DB238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0.9882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0.0021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9EE486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0.8182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0.0284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55BB1B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164,605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9BE8D3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157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E3BF32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2,267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CEC3B9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697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DB8006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1,570</w:t>
            </w:r>
          </w:p>
        </w:tc>
      </w:tr>
      <w:tr w:rsidR="00C7080E" w:rsidRPr="00314D1F" w14:paraId="46CFF10F"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39FB2CE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144</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73F64E7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B2C2B8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0.4834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0.0680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88FACA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0.9267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0.0136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ADF096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0.8118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0.0129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978E87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0.8879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0.0140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E7B2FF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0.3276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0.0228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6EAFD0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0.9861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0.0007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FFAC70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0.8831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0.0124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2B1E8D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164,448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E3ECB7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128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A1046A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1,849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D737E4F"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569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2C1907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1,280</w:t>
            </w:r>
          </w:p>
        </w:tc>
      </w:tr>
      <w:tr w:rsidR="00C7080E" w:rsidRPr="00314D1F" w14:paraId="53BE33B8"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325F9F6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168</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1972C27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29AB10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0.4553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0.0167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386786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0.9255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0.0103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8C5712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0.8568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0.0328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993342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0.8474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0.0378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F435742"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0.2820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0.0502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577828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0.9890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0.0020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4D8339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710118">
              <w:rPr>
                <w:rFonts w:ascii="Times New Roman" w:eastAsia="等线" w:hAnsi="Times New Roman" w:cs="Times New Roman" w:hint="eastAsia"/>
                <w:color w:val="333333"/>
                <w:kern w:val="0"/>
                <w:sz w:val="20"/>
                <w:szCs w:val="20"/>
              </w:rPr>
              <w:t xml:space="preserve">0.8480 </w:t>
            </w:r>
            <w:r w:rsidRPr="00710118">
              <w:rPr>
                <w:rFonts w:ascii="Times New Roman" w:eastAsia="等线" w:hAnsi="Times New Roman" w:cs="Times New Roman" w:hint="eastAsia"/>
                <w:color w:val="333333"/>
                <w:kern w:val="0"/>
                <w:sz w:val="20"/>
                <w:szCs w:val="20"/>
              </w:rPr>
              <w:t>±</w:t>
            </w:r>
            <w:r w:rsidRPr="00710118">
              <w:rPr>
                <w:rFonts w:ascii="Times New Roman" w:eastAsia="等线" w:hAnsi="Times New Roman" w:cs="Times New Roman" w:hint="eastAsia"/>
                <w:color w:val="333333"/>
                <w:kern w:val="0"/>
                <w:sz w:val="20"/>
                <w:szCs w:val="20"/>
              </w:rPr>
              <w:t xml:space="preserve"> 0.0334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53EFB13"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164,320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C32C09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95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21480D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1,372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7A03D62"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422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95F9AB1"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950</w:t>
            </w:r>
          </w:p>
        </w:tc>
      </w:tr>
      <w:tr w:rsidR="00C7080E" w:rsidRPr="00314D1F" w14:paraId="082442CE"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42D2F542"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192</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3217AF8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1B5C3F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0.4518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0.0215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52C4A4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0.9172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0.0219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F2A545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0.8557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0.0224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5F18F0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0.8519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0.0432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F09C794"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0.2908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0.0589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53A5B2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0.9889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0.0012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AC7873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0.8522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0.0391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39BFF1C"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164,225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296A7B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74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8AE044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1,161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6E80DD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343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F67B1F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818</w:t>
            </w:r>
          </w:p>
        </w:tc>
      </w:tr>
      <w:tr w:rsidR="00C7080E" w:rsidRPr="00314D1F" w14:paraId="0A286822"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72239108"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216</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597FC29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558D6E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0.5432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0.0170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C3815D0"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0.9370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0.0170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EA9762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0.8721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0.0176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6266261"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0.9109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0.0094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998DD2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0.3966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0.0276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68693107"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0.9907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0.0013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68AD02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0.9085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0.0094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660569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164,151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8E794D6"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69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7459A6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1,126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4403D67"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326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F805ACE"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r w:rsidR="00C7080E" w:rsidRPr="00314D1F" w14:paraId="40EC18CB"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4B2F84E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240</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790AF76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4C2D21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0.6056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0.1348</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102668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0.9486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0.0304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424A01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0.8343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0.0182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C1E51A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0.9167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0.0349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22FF99E"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0.4265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0.1062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587FCD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0.9881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0.0016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CFB80C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0.9116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0.0334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788F0E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164,082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B8E526A"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55</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DFC8274"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1,083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4B255CBA"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283</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3633B6F"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r w:rsidR="00C7080E" w:rsidRPr="00314D1F" w14:paraId="7B077D53" w14:textId="77777777" w:rsidTr="00104A6A">
        <w:trPr>
          <w:trHeight w:val="288"/>
        </w:trPr>
        <w:tc>
          <w:tcPr>
            <w:tcW w:w="656" w:type="dxa"/>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14:paraId="3C800D2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264</w:t>
            </w:r>
          </w:p>
        </w:tc>
        <w:tc>
          <w:tcPr>
            <w:tcW w:w="716" w:type="dxa"/>
            <w:tcBorders>
              <w:top w:val="nil"/>
              <w:left w:val="nil"/>
              <w:bottom w:val="single" w:sz="8" w:space="0" w:color="auto"/>
              <w:right w:val="single" w:sz="8" w:space="0" w:color="auto"/>
            </w:tcBorders>
            <w:shd w:val="clear" w:color="auto" w:fill="F2F2F2" w:themeFill="background1" w:themeFillShade="F2"/>
            <w:vAlign w:val="bottom"/>
            <w:hideMark/>
          </w:tcPr>
          <w:p w14:paraId="17861A44"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 xml:space="preserve"> Qwen </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0EAA6EE9"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0.6334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0.0352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3B6D89B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0.9616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0.0060</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448ACE8"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0.8519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0.0262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31E3D6A"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0.9373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0.0111</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A26CC2B"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0.4622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0.0649</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D738476"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0.9903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0.0014</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73AD597D"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A70CB4">
              <w:rPr>
                <w:rFonts w:ascii="Times New Roman" w:eastAsia="等线" w:hAnsi="Times New Roman" w:cs="Times New Roman" w:hint="eastAsia"/>
                <w:color w:val="333333"/>
                <w:kern w:val="0"/>
                <w:sz w:val="20"/>
                <w:szCs w:val="20"/>
              </w:rPr>
              <w:t xml:space="preserve">0.9323 </w:t>
            </w:r>
            <w:r w:rsidRPr="00A70CB4">
              <w:rPr>
                <w:rFonts w:ascii="Times New Roman" w:eastAsia="等线" w:hAnsi="Times New Roman" w:cs="Times New Roman" w:hint="eastAsia"/>
                <w:color w:val="333333"/>
                <w:kern w:val="0"/>
                <w:sz w:val="20"/>
                <w:szCs w:val="20"/>
              </w:rPr>
              <w:t>±</w:t>
            </w:r>
            <w:r w:rsidRPr="00A70CB4">
              <w:rPr>
                <w:rFonts w:ascii="Times New Roman" w:eastAsia="等线" w:hAnsi="Times New Roman" w:cs="Times New Roman" w:hint="eastAsia"/>
                <w:color w:val="333333"/>
                <w:kern w:val="0"/>
                <w:sz w:val="20"/>
                <w:szCs w:val="20"/>
              </w:rPr>
              <w:t xml:space="preserve"> 0.0117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C4EFA35" w14:textId="77777777" w:rsidR="00C7080E" w:rsidRPr="00314D1F" w:rsidRDefault="00C7080E" w:rsidP="00104A6A">
            <w:pPr>
              <w:widowControl/>
              <w:jc w:val="center"/>
              <w:rPr>
                <w:rFonts w:ascii="Times New Roman" w:eastAsia="等线" w:hAnsi="Times New Roman" w:cs="Times New Roman"/>
                <w:color w:val="333333"/>
                <w:kern w:val="0"/>
                <w:sz w:val="20"/>
                <w:szCs w:val="20"/>
              </w:rPr>
            </w:pPr>
            <w:r w:rsidRPr="00314D1F">
              <w:rPr>
                <w:rFonts w:ascii="Times New Roman" w:eastAsia="等线" w:hAnsi="Times New Roman" w:cs="Times New Roman"/>
                <w:color w:val="333333"/>
                <w:kern w:val="0"/>
                <w:sz w:val="20"/>
                <w:szCs w:val="20"/>
              </w:rPr>
              <w:t>164,027</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CE1AF60"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42</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5911D3D5"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1,036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1BF88A0B"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236</w:t>
            </w:r>
          </w:p>
        </w:tc>
        <w:tc>
          <w:tcPr>
            <w:tcW w:w="907" w:type="dxa"/>
            <w:tcBorders>
              <w:top w:val="nil"/>
              <w:left w:val="nil"/>
              <w:bottom w:val="single" w:sz="8" w:space="0" w:color="auto"/>
              <w:right w:val="single" w:sz="8" w:space="0" w:color="auto"/>
            </w:tcBorders>
            <w:shd w:val="clear" w:color="auto" w:fill="F2F2F2" w:themeFill="background1" w:themeFillShade="F2"/>
            <w:noWrap/>
            <w:vAlign w:val="bottom"/>
            <w:hideMark/>
          </w:tcPr>
          <w:p w14:paraId="28D47E8C" w14:textId="77777777" w:rsidR="00C7080E" w:rsidRPr="00314D1F" w:rsidRDefault="00C7080E" w:rsidP="00104A6A">
            <w:pPr>
              <w:widowControl/>
              <w:jc w:val="center"/>
              <w:rPr>
                <w:rFonts w:ascii="Times New Roman" w:eastAsia="等线" w:hAnsi="Times New Roman" w:cs="Times New Roman"/>
                <w:color w:val="000000"/>
                <w:kern w:val="0"/>
                <w:sz w:val="20"/>
                <w:szCs w:val="20"/>
              </w:rPr>
            </w:pPr>
            <w:r w:rsidRPr="00314D1F">
              <w:rPr>
                <w:rFonts w:ascii="Times New Roman" w:eastAsia="等线" w:hAnsi="Times New Roman" w:cs="Times New Roman"/>
                <w:color w:val="000000"/>
                <w:kern w:val="0"/>
                <w:sz w:val="20"/>
                <w:szCs w:val="20"/>
              </w:rPr>
              <w:t>800</w:t>
            </w:r>
          </w:p>
        </w:tc>
      </w:tr>
    </w:tbl>
    <w:p w14:paraId="695FC965" w14:textId="77777777" w:rsidR="00C7080E" w:rsidRDefault="00C7080E" w:rsidP="00C7080E">
      <w:pPr>
        <w:spacing w:line="360" w:lineRule="auto"/>
        <w:rPr>
          <w:rFonts w:ascii="Times New Roman" w:hAnsi="Times New Roman" w:cs="Times New Roman"/>
          <w:sz w:val="24"/>
          <w:szCs w:val="24"/>
        </w:rPr>
      </w:pPr>
    </w:p>
    <w:p w14:paraId="1ABE056E" w14:textId="77777777" w:rsidR="00C7080E" w:rsidRDefault="00C7080E" w:rsidP="00C7080E">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6E3095B" w14:textId="77777777" w:rsidR="00C7080E" w:rsidRPr="00314D1F" w:rsidRDefault="00C7080E" w:rsidP="00C7080E">
      <w:pPr>
        <w:rPr>
          <w:rFonts w:ascii="Times New Roman" w:hAnsi="Times New Roman" w:cs="Times New Roman"/>
          <w:sz w:val="24"/>
          <w:szCs w:val="24"/>
        </w:rPr>
      </w:pPr>
      <w:r w:rsidRPr="00314D1F">
        <w:rPr>
          <w:rFonts w:ascii="Times New Roman" w:hAnsi="Times New Roman" w:cs="Times New Roman"/>
          <w:b/>
          <w:bCs/>
          <w:sz w:val="24"/>
          <w:szCs w:val="24"/>
        </w:rPr>
        <w:lastRenderedPageBreak/>
        <w:t>Figure S</w:t>
      </w:r>
      <w:r>
        <w:rPr>
          <w:rFonts w:ascii="Times New Roman" w:hAnsi="Times New Roman" w:cs="Times New Roman" w:hint="eastAsia"/>
          <w:b/>
          <w:bCs/>
          <w:sz w:val="24"/>
          <w:szCs w:val="24"/>
        </w:rPr>
        <w:t>2</w:t>
      </w:r>
      <w:r w:rsidRPr="00314D1F">
        <w:rPr>
          <w:rFonts w:ascii="Times New Roman" w:hAnsi="Times New Roman" w:cs="Times New Roman"/>
          <w:b/>
          <w:bCs/>
          <w:sz w:val="24"/>
          <w:szCs w:val="24"/>
        </w:rPr>
        <w:t>. Temporal trends of auxiliary performance metrics</w:t>
      </w:r>
      <w:r>
        <w:rPr>
          <w:rFonts w:ascii="Times New Roman" w:hAnsi="Times New Roman" w:cs="Times New Roman" w:hint="eastAsia"/>
          <w:b/>
          <w:bCs/>
          <w:sz w:val="24"/>
          <w:szCs w:val="24"/>
        </w:rPr>
        <w:t>.</w:t>
      </w:r>
    </w:p>
    <w:p w14:paraId="4EEAAAF8" w14:textId="77777777" w:rsidR="00C7080E" w:rsidRPr="00314D1F" w:rsidRDefault="00C7080E" w:rsidP="00C7080E">
      <w:pPr>
        <w:rPr>
          <w:rFonts w:ascii="Times New Roman" w:hAnsi="Times New Roman" w:cs="Times New Roman"/>
        </w:rPr>
      </w:pPr>
      <w:r>
        <w:rPr>
          <w:rFonts w:ascii="Times New Roman" w:hAnsi="Times New Roman" w:cs="Times New Roman"/>
          <w:noProof/>
        </w:rPr>
        <w:drawing>
          <wp:inline distT="0" distB="0" distL="0" distR="0" wp14:anchorId="557EB6B5" wp14:editId="79342560">
            <wp:extent cx="8858250" cy="3324225"/>
            <wp:effectExtent l="0" t="0" r="0" b="9525"/>
            <wp:docPr id="7204226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0" cy="3324225"/>
                    </a:xfrm>
                    <a:prstGeom prst="rect">
                      <a:avLst/>
                    </a:prstGeom>
                    <a:noFill/>
                    <a:ln>
                      <a:noFill/>
                    </a:ln>
                  </pic:spPr>
                </pic:pic>
              </a:graphicData>
            </a:graphic>
          </wp:inline>
        </w:drawing>
      </w:r>
    </w:p>
    <w:p w14:paraId="1BADCDCE" w14:textId="77777777" w:rsidR="00C7080E" w:rsidRPr="005E3D45" w:rsidRDefault="00C7080E" w:rsidP="00C7080E">
      <w:pPr>
        <w:rPr>
          <w:rFonts w:ascii="Times New Roman" w:hAnsi="Times New Roman" w:cs="Times New Roman"/>
          <w:sz w:val="24"/>
          <w:szCs w:val="24"/>
        </w:rPr>
      </w:pPr>
      <w:r w:rsidRPr="005E3D45">
        <w:rPr>
          <w:rFonts w:ascii="Times New Roman" w:hAnsi="Times New Roman" w:cs="Times New Roman"/>
          <w:b/>
          <w:bCs/>
          <w:sz w:val="24"/>
          <w:szCs w:val="24"/>
        </w:rPr>
        <w:t xml:space="preserve">Note: </w:t>
      </w:r>
      <w:r w:rsidRPr="005E3D45">
        <w:rPr>
          <w:rFonts w:ascii="Times New Roman" w:hAnsi="Times New Roman" w:cs="Times New Roman"/>
          <w:sz w:val="24"/>
          <w:szCs w:val="24"/>
        </w:rPr>
        <w:t>(A) Area Under the Receiver Operating Characteristic Curve (AUROC). (B) Specificity. (C) Accuracy. Line plots compare the baseline and multimodal models across sequential 24-hour prediction windows.</w:t>
      </w:r>
    </w:p>
    <w:p w14:paraId="03C41533" w14:textId="77777777" w:rsidR="00E0152C" w:rsidRPr="00C7080E" w:rsidRDefault="00E0152C">
      <w:pPr>
        <w:rPr>
          <w:rFonts w:hint="eastAsia"/>
        </w:rPr>
      </w:pPr>
    </w:p>
    <w:sectPr w:rsidR="00E0152C" w:rsidRPr="00C7080E" w:rsidSect="00C7080E">
      <w:pgSz w:w="16838" w:h="11906" w:orient="landscape"/>
      <w:pgMar w:top="1440" w:right="1440" w:bottom="1440"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7D71"/>
    <w:multiLevelType w:val="hybridMultilevel"/>
    <w:tmpl w:val="394EDF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849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0E"/>
    <w:rsid w:val="002B2E5A"/>
    <w:rsid w:val="004A238C"/>
    <w:rsid w:val="006430DA"/>
    <w:rsid w:val="008D14B9"/>
    <w:rsid w:val="00A670E4"/>
    <w:rsid w:val="00C7080E"/>
    <w:rsid w:val="00E0152C"/>
    <w:rsid w:val="00FC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198"/>
  <w15:chartTrackingRefBased/>
  <w15:docId w15:val="{615A3065-EA4F-4104-948F-EEA3BB88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80E"/>
    <w:pPr>
      <w:widowControl w:val="0"/>
      <w:jc w:val="both"/>
    </w:pPr>
  </w:style>
  <w:style w:type="paragraph" w:styleId="1">
    <w:name w:val="heading 1"/>
    <w:basedOn w:val="a"/>
    <w:next w:val="a"/>
    <w:link w:val="10"/>
    <w:uiPriority w:val="9"/>
    <w:qFormat/>
    <w:rsid w:val="00C70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C70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C70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80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7080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8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8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08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C70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C70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80E"/>
    <w:rPr>
      <w:rFonts w:cstheme="majorBidi"/>
      <w:color w:val="2F5496" w:themeColor="accent1" w:themeShade="BF"/>
      <w:sz w:val="28"/>
      <w:szCs w:val="28"/>
    </w:rPr>
  </w:style>
  <w:style w:type="character" w:customStyle="1" w:styleId="50">
    <w:name w:val="标题 5 字符"/>
    <w:basedOn w:val="a0"/>
    <w:link w:val="5"/>
    <w:uiPriority w:val="9"/>
    <w:semiHidden/>
    <w:rsid w:val="00C7080E"/>
    <w:rPr>
      <w:rFonts w:cstheme="majorBidi"/>
      <w:color w:val="2F5496" w:themeColor="accent1" w:themeShade="BF"/>
      <w:sz w:val="24"/>
      <w:szCs w:val="24"/>
    </w:rPr>
  </w:style>
  <w:style w:type="character" w:customStyle="1" w:styleId="60">
    <w:name w:val="标题 6 字符"/>
    <w:basedOn w:val="a0"/>
    <w:link w:val="6"/>
    <w:uiPriority w:val="9"/>
    <w:semiHidden/>
    <w:rsid w:val="00C7080E"/>
    <w:rPr>
      <w:rFonts w:cstheme="majorBidi"/>
      <w:b/>
      <w:bCs/>
      <w:color w:val="2F5496" w:themeColor="accent1" w:themeShade="BF"/>
    </w:rPr>
  </w:style>
  <w:style w:type="character" w:customStyle="1" w:styleId="70">
    <w:name w:val="标题 7 字符"/>
    <w:basedOn w:val="a0"/>
    <w:link w:val="7"/>
    <w:uiPriority w:val="9"/>
    <w:semiHidden/>
    <w:rsid w:val="00C7080E"/>
    <w:rPr>
      <w:rFonts w:cstheme="majorBidi"/>
      <w:b/>
      <w:bCs/>
      <w:color w:val="595959" w:themeColor="text1" w:themeTint="A6"/>
    </w:rPr>
  </w:style>
  <w:style w:type="character" w:customStyle="1" w:styleId="80">
    <w:name w:val="标题 8 字符"/>
    <w:basedOn w:val="a0"/>
    <w:link w:val="8"/>
    <w:uiPriority w:val="9"/>
    <w:semiHidden/>
    <w:rsid w:val="00C7080E"/>
    <w:rPr>
      <w:rFonts w:cstheme="majorBidi"/>
      <w:color w:val="595959" w:themeColor="text1" w:themeTint="A6"/>
    </w:rPr>
  </w:style>
  <w:style w:type="character" w:customStyle="1" w:styleId="90">
    <w:name w:val="标题 9 字符"/>
    <w:basedOn w:val="a0"/>
    <w:link w:val="9"/>
    <w:uiPriority w:val="9"/>
    <w:semiHidden/>
    <w:rsid w:val="00C7080E"/>
    <w:rPr>
      <w:rFonts w:eastAsiaTheme="majorEastAsia" w:cstheme="majorBidi"/>
      <w:color w:val="595959" w:themeColor="text1" w:themeTint="A6"/>
    </w:rPr>
  </w:style>
  <w:style w:type="paragraph" w:styleId="a3">
    <w:name w:val="Title"/>
    <w:basedOn w:val="a"/>
    <w:next w:val="a"/>
    <w:link w:val="a4"/>
    <w:uiPriority w:val="10"/>
    <w:qFormat/>
    <w:rsid w:val="00C708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8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80E"/>
    <w:pPr>
      <w:spacing w:before="160" w:after="160"/>
      <w:jc w:val="center"/>
    </w:pPr>
    <w:rPr>
      <w:i/>
      <w:iCs/>
      <w:color w:val="404040" w:themeColor="text1" w:themeTint="BF"/>
    </w:rPr>
  </w:style>
  <w:style w:type="character" w:customStyle="1" w:styleId="a8">
    <w:name w:val="引用 字符"/>
    <w:basedOn w:val="a0"/>
    <w:link w:val="a7"/>
    <w:uiPriority w:val="29"/>
    <w:rsid w:val="00C7080E"/>
    <w:rPr>
      <w:i/>
      <w:iCs/>
      <w:color w:val="404040" w:themeColor="text1" w:themeTint="BF"/>
    </w:rPr>
  </w:style>
  <w:style w:type="paragraph" w:styleId="a9">
    <w:name w:val="List Paragraph"/>
    <w:basedOn w:val="a"/>
    <w:uiPriority w:val="34"/>
    <w:qFormat/>
    <w:rsid w:val="00C7080E"/>
    <w:pPr>
      <w:ind w:left="720"/>
      <w:contextualSpacing/>
    </w:pPr>
  </w:style>
  <w:style w:type="character" w:styleId="aa">
    <w:name w:val="Intense Emphasis"/>
    <w:basedOn w:val="a0"/>
    <w:uiPriority w:val="21"/>
    <w:qFormat/>
    <w:rsid w:val="00C7080E"/>
    <w:rPr>
      <w:i/>
      <w:iCs/>
      <w:color w:val="2F5496" w:themeColor="accent1" w:themeShade="BF"/>
    </w:rPr>
  </w:style>
  <w:style w:type="paragraph" w:styleId="ab">
    <w:name w:val="Intense Quote"/>
    <w:basedOn w:val="a"/>
    <w:next w:val="a"/>
    <w:link w:val="ac"/>
    <w:uiPriority w:val="30"/>
    <w:qFormat/>
    <w:rsid w:val="00C7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80E"/>
    <w:rPr>
      <w:i/>
      <w:iCs/>
      <w:color w:val="2F5496" w:themeColor="accent1" w:themeShade="BF"/>
    </w:rPr>
  </w:style>
  <w:style w:type="character" w:styleId="ad">
    <w:name w:val="Intense Reference"/>
    <w:basedOn w:val="a0"/>
    <w:uiPriority w:val="32"/>
    <w:qFormat/>
    <w:rsid w:val="00C70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vanetin liao</dc:creator>
  <cp:keywords/>
  <dc:description/>
  <cp:lastModifiedBy>vanetin liao</cp:lastModifiedBy>
  <cp:revision>2</cp:revision>
  <dcterms:created xsi:type="dcterms:W3CDTF">2026-01-09T08:40:00Z</dcterms:created>
  <dcterms:modified xsi:type="dcterms:W3CDTF">2026-01-09T09:01:00Z</dcterms:modified>
</cp:coreProperties>
</file>