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240"/>
        <w:gridCol w:w="5409"/>
      </w:tblGrid>
      <w:tr w:rsidR="00201219" w:rsidRPr="00A22455" w14:paraId="6699A5B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0FCCE8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  <w:kern w:val="0"/>
                <w14:ligatures w14:val="none"/>
              </w:rPr>
            </w:pPr>
            <w:r w:rsidRPr="00A22455">
              <w:rPr>
                <w:rStyle w:val="Strong"/>
                <w:rFonts w:asciiTheme="majorBidi" w:eastAsia="Times New Roman" w:hAnsiTheme="majorBidi" w:cstheme="majorBidi"/>
                <w:color w:val="1F1F1F"/>
                <w:bdr w:val="none" w:sz="0" w:space="0" w:color="auto" w:frame="1"/>
              </w:rPr>
              <w:t>Section /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34A344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Style w:val="Strong"/>
                <w:rFonts w:asciiTheme="majorBidi" w:eastAsia="Times New Roman" w:hAnsiTheme="majorBidi" w:cstheme="majorBidi"/>
                <w:color w:val="1F1F1F"/>
                <w:bdr w:val="none" w:sz="0" w:space="0" w:color="auto" w:frame="1"/>
              </w:rPr>
              <w:t>Item 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685BE1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Style w:val="Strong"/>
                <w:rFonts w:asciiTheme="majorBidi" w:eastAsia="Times New Roman" w:hAnsiTheme="majorBidi" w:cstheme="majorBidi"/>
                <w:color w:val="1F1F1F"/>
                <w:bdr w:val="none" w:sz="0" w:space="0" w:color="auto" w:frame="1"/>
              </w:rPr>
              <w:t>Location in Manuscript (Section/Page)</w:t>
            </w:r>
          </w:p>
        </w:tc>
      </w:tr>
      <w:tr w:rsidR="00201219" w:rsidRPr="00A22455" w14:paraId="3935FF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787684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Title &amp; Abstract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676F89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1a &amp; 1b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2E9C7C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17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Title </w:t>
            </w:r>
            <w:r w:rsidRPr="00A22455">
              <w:rPr>
                <w:rStyle w:val="citation-216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and Abstract </w:t>
            </w:r>
          </w:p>
        </w:tc>
      </w:tr>
      <w:tr w:rsidR="00201219" w:rsidRPr="00A22455" w14:paraId="64A391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AA5690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Trial Registration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C7C15C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51A13D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15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Ethical Considerations </w:t>
            </w:r>
            <w:r w:rsidRPr="00A22455">
              <w:rPr>
                <w:rFonts w:asciiTheme="majorBidi" w:hAnsiTheme="majorBidi" w:cstheme="majorBidi"/>
                <w:color w:val="1F1F1F"/>
                <w:bdr w:val="none" w:sz="0" w:space="0" w:color="auto" w:frame="1"/>
              </w:rPr>
              <w:t>and Abstract</w:t>
            </w:r>
          </w:p>
        </w:tc>
      </w:tr>
      <w:tr w:rsidR="00201219" w:rsidRPr="00A22455" w14:paraId="3B65F3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3B9BE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Protocol Access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C9A0F6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30EFA2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14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Availability of Data </w:t>
            </w:r>
          </w:p>
        </w:tc>
      </w:tr>
      <w:tr w:rsidR="00201219" w:rsidRPr="00A22455" w14:paraId="177E27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85EB7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Funding &amp; COI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6663A0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5a &amp; 5b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08E676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13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Funding </w:t>
            </w:r>
            <w:r w:rsidRPr="00A22455">
              <w:rPr>
                <w:rStyle w:val="citation-212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and Conflicts of Interest </w:t>
            </w:r>
          </w:p>
        </w:tc>
      </w:tr>
      <w:tr w:rsidR="00201219" w:rsidRPr="00A22455" w14:paraId="27092A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CF11AE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Introduction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624D6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6 &amp;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2023C5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11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Background </w:t>
            </w:r>
            <w:r w:rsidRPr="00A22455">
              <w:rPr>
                <w:rStyle w:val="citation-210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and Objectives </w:t>
            </w:r>
          </w:p>
        </w:tc>
      </w:tr>
      <w:tr w:rsidR="00201219" w:rsidRPr="00A22455" w14:paraId="4E2F89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AA0321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Trial Design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46D352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25AB75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09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Study Design (Randomized, double-blind, 1:1) </w:t>
            </w:r>
          </w:p>
        </w:tc>
      </w:tr>
      <w:tr w:rsidR="00201219" w:rsidRPr="00A22455" w14:paraId="23680E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CC6FC5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Settings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E8A466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F789A3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08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Study Design and Setting </w:t>
            </w:r>
          </w:p>
        </w:tc>
      </w:tr>
      <w:tr w:rsidR="00201219" w:rsidRPr="00A22455" w14:paraId="406097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1361B6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Eligibility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987B9B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12a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CA9FC8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07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Participants Section </w:t>
            </w:r>
          </w:p>
        </w:tc>
      </w:tr>
      <w:tr w:rsidR="00201219" w:rsidRPr="00A22455" w14:paraId="15AB2B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A19751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Interventions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36DBA3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94D48F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06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Intervention Section (Betahistine 8mg vs. Placebo) </w:t>
            </w:r>
          </w:p>
        </w:tc>
      </w:tr>
      <w:tr w:rsidR="00201219" w:rsidRPr="00A22455" w14:paraId="54DF2D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AAAE0D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Outcomes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E415D1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14 &amp;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25DEBF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05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Outcomes Section </w:t>
            </w:r>
            <w:r w:rsidRPr="00A22455">
              <w:rPr>
                <w:rStyle w:val="citation-204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and Adverse Events </w:t>
            </w:r>
          </w:p>
        </w:tc>
      </w:tr>
      <w:tr w:rsidR="00201219" w:rsidRPr="00A22455" w14:paraId="30D130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EE4C87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Sample Size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FA8C18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16a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DD3F46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03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Sample Size Calculation </w:t>
            </w:r>
          </w:p>
        </w:tc>
      </w:tr>
      <w:tr w:rsidR="00201219" w:rsidRPr="00A22455" w14:paraId="00A362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2B6C74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Sequence Gen.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EC9307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17a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D15B2B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02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Randomization (Computer-generated block randomization) </w:t>
            </w:r>
          </w:p>
        </w:tc>
      </w:tr>
      <w:tr w:rsidR="00201219" w:rsidRPr="00A22455" w14:paraId="466ABB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08A493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Concealment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9E5DB7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7E114D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01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Randomization (Sequentially numbered, opaque envelopes) </w:t>
            </w:r>
          </w:p>
        </w:tc>
      </w:tr>
      <w:tr w:rsidR="00201219" w:rsidRPr="00A22455" w14:paraId="1D3F04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978460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Blinding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BDFA64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20a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3BABEA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200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Randomization (Double-blinded: patients and assessors) </w:t>
            </w:r>
          </w:p>
        </w:tc>
      </w:tr>
      <w:tr w:rsidR="00201219" w:rsidRPr="00A22455" w14:paraId="21494A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A9042C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Statistical Methods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11C695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21a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FBF742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199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Statistical Analysis (SPSS v26, Kaplan–Meier) </w:t>
            </w:r>
          </w:p>
        </w:tc>
      </w:tr>
      <w:tr w:rsidR="00201219" w:rsidRPr="00A22455" w14:paraId="561FE9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ADEC2C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lastRenderedPageBreak/>
              <w:t>Participant Flow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4A0417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22a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8BB15C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198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Results and Figure 1 (CONSORT flow diagram) </w:t>
            </w:r>
          </w:p>
        </w:tc>
      </w:tr>
      <w:tr w:rsidR="00201219" w:rsidRPr="00A22455" w14:paraId="60C5DB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4B77C8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Baseline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3F046D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99C274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197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Table 1 </w:t>
            </w:r>
          </w:p>
        </w:tc>
      </w:tr>
      <w:tr w:rsidR="00201219" w:rsidRPr="00A22455" w14:paraId="061EB7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ECE8C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Outcomes Reported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96A0BB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A117E6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196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Results and Tables 2, 3, 4 </w:t>
            </w:r>
          </w:p>
        </w:tc>
      </w:tr>
      <w:tr w:rsidR="00201219" w:rsidRPr="00A22455" w14:paraId="5E5F76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609E12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Adverse Events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9D1586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F6843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195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Adverse Events and Table 5 </w:t>
            </w:r>
          </w:p>
        </w:tc>
      </w:tr>
      <w:tr w:rsidR="00201219" w:rsidRPr="00A22455" w14:paraId="0993D5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5BAE99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Limitations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5D269" w14:textId="77777777" w:rsidR="00201219" w:rsidRPr="00A22455" w:rsidRDefault="00201219">
            <w:pPr>
              <w:rPr>
                <w:rFonts w:asciiTheme="majorBidi" w:eastAsia="Times New Roman" w:hAnsiTheme="majorBidi" w:cstheme="majorBidi"/>
                <w:color w:val="1F1F1F"/>
              </w:rPr>
            </w:pPr>
            <w:r w:rsidRPr="00A22455">
              <w:rPr>
                <w:rFonts w:asciiTheme="majorBidi" w:eastAsia="Times New Roman" w:hAnsiTheme="majorBidi" w:cstheme="majorBidi"/>
                <w:b/>
                <w:bCs/>
                <w:color w:val="1F1F1F"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5F423" w14:textId="77777777" w:rsidR="00201219" w:rsidRPr="00A22455" w:rsidRDefault="00201219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1F1F1F"/>
              </w:rPr>
            </w:pPr>
            <w:r w:rsidRPr="00A22455">
              <w:rPr>
                <w:rStyle w:val="citation-194"/>
                <w:rFonts w:asciiTheme="majorBidi" w:hAnsiTheme="majorBidi" w:cstheme="majorBidi"/>
                <w:color w:val="1F1F1F"/>
                <w:bdr w:val="none" w:sz="0" w:space="0" w:color="auto" w:frame="1"/>
              </w:rPr>
              <w:t xml:space="preserve">Discussion Section </w:t>
            </w:r>
          </w:p>
        </w:tc>
      </w:tr>
    </w:tbl>
    <w:p w14:paraId="076FBA53" w14:textId="77777777" w:rsidR="00201219" w:rsidRPr="00A22455" w:rsidRDefault="00201219">
      <w:pPr>
        <w:rPr>
          <w:rFonts w:asciiTheme="majorBidi" w:hAnsiTheme="majorBidi" w:cstheme="majorBidi"/>
        </w:rPr>
      </w:pPr>
    </w:p>
    <w:sectPr w:rsidR="00201219" w:rsidRPr="00A22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19"/>
    <w:rsid w:val="00201219"/>
    <w:rsid w:val="005277E2"/>
    <w:rsid w:val="00A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81B4"/>
  <w15:chartTrackingRefBased/>
  <w15:docId w15:val="{D1190183-08E7-7A45-8A22-130F8ED7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21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012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12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itation-217">
    <w:name w:val="citation-217"/>
    <w:basedOn w:val="DefaultParagraphFont"/>
    <w:rsid w:val="00201219"/>
  </w:style>
  <w:style w:type="character" w:customStyle="1" w:styleId="citation-216">
    <w:name w:val="citation-216"/>
    <w:basedOn w:val="DefaultParagraphFont"/>
    <w:rsid w:val="00201219"/>
  </w:style>
  <w:style w:type="character" w:customStyle="1" w:styleId="citation-215">
    <w:name w:val="citation-215"/>
    <w:basedOn w:val="DefaultParagraphFont"/>
    <w:rsid w:val="00201219"/>
  </w:style>
  <w:style w:type="character" w:customStyle="1" w:styleId="citation-214">
    <w:name w:val="citation-214"/>
    <w:basedOn w:val="DefaultParagraphFont"/>
    <w:rsid w:val="00201219"/>
  </w:style>
  <w:style w:type="character" w:customStyle="1" w:styleId="citation-213">
    <w:name w:val="citation-213"/>
    <w:basedOn w:val="DefaultParagraphFont"/>
    <w:rsid w:val="00201219"/>
  </w:style>
  <w:style w:type="character" w:customStyle="1" w:styleId="citation-212">
    <w:name w:val="citation-212"/>
    <w:basedOn w:val="DefaultParagraphFont"/>
    <w:rsid w:val="00201219"/>
  </w:style>
  <w:style w:type="character" w:customStyle="1" w:styleId="citation-211">
    <w:name w:val="citation-211"/>
    <w:basedOn w:val="DefaultParagraphFont"/>
    <w:rsid w:val="00201219"/>
  </w:style>
  <w:style w:type="character" w:customStyle="1" w:styleId="citation-210">
    <w:name w:val="citation-210"/>
    <w:basedOn w:val="DefaultParagraphFont"/>
    <w:rsid w:val="00201219"/>
  </w:style>
  <w:style w:type="character" w:customStyle="1" w:styleId="citation-209">
    <w:name w:val="citation-209"/>
    <w:basedOn w:val="DefaultParagraphFont"/>
    <w:rsid w:val="00201219"/>
  </w:style>
  <w:style w:type="character" w:customStyle="1" w:styleId="citation-208">
    <w:name w:val="citation-208"/>
    <w:basedOn w:val="DefaultParagraphFont"/>
    <w:rsid w:val="00201219"/>
  </w:style>
  <w:style w:type="character" w:customStyle="1" w:styleId="citation-207">
    <w:name w:val="citation-207"/>
    <w:basedOn w:val="DefaultParagraphFont"/>
    <w:rsid w:val="00201219"/>
  </w:style>
  <w:style w:type="character" w:customStyle="1" w:styleId="citation-206">
    <w:name w:val="citation-206"/>
    <w:basedOn w:val="DefaultParagraphFont"/>
    <w:rsid w:val="00201219"/>
  </w:style>
  <w:style w:type="character" w:customStyle="1" w:styleId="citation-205">
    <w:name w:val="citation-205"/>
    <w:basedOn w:val="DefaultParagraphFont"/>
    <w:rsid w:val="00201219"/>
  </w:style>
  <w:style w:type="character" w:customStyle="1" w:styleId="citation-204">
    <w:name w:val="citation-204"/>
    <w:basedOn w:val="DefaultParagraphFont"/>
    <w:rsid w:val="00201219"/>
  </w:style>
  <w:style w:type="character" w:customStyle="1" w:styleId="citation-203">
    <w:name w:val="citation-203"/>
    <w:basedOn w:val="DefaultParagraphFont"/>
    <w:rsid w:val="00201219"/>
  </w:style>
  <w:style w:type="character" w:customStyle="1" w:styleId="citation-202">
    <w:name w:val="citation-202"/>
    <w:basedOn w:val="DefaultParagraphFont"/>
    <w:rsid w:val="00201219"/>
  </w:style>
  <w:style w:type="character" w:customStyle="1" w:styleId="citation-201">
    <w:name w:val="citation-201"/>
    <w:basedOn w:val="DefaultParagraphFont"/>
    <w:rsid w:val="00201219"/>
  </w:style>
  <w:style w:type="character" w:customStyle="1" w:styleId="citation-200">
    <w:name w:val="citation-200"/>
    <w:basedOn w:val="DefaultParagraphFont"/>
    <w:rsid w:val="00201219"/>
  </w:style>
  <w:style w:type="character" w:customStyle="1" w:styleId="citation-199">
    <w:name w:val="citation-199"/>
    <w:basedOn w:val="DefaultParagraphFont"/>
    <w:rsid w:val="00201219"/>
  </w:style>
  <w:style w:type="character" w:customStyle="1" w:styleId="citation-198">
    <w:name w:val="citation-198"/>
    <w:basedOn w:val="DefaultParagraphFont"/>
    <w:rsid w:val="00201219"/>
  </w:style>
  <w:style w:type="character" w:customStyle="1" w:styleId="citation-197">
    <w:name w:val="citation-197"/>
    <w:basedOn w:val="DefaultParagraphFont"/>
    <w:rsid w:val="00201219"/>
  </w:style>
  <w:style w:type="character" w:customStyle="1" w:styleId="citation-196">
    <w:name w:val="citation-196"/>
    <w:basedOn w:val="DefaultParagraphFont"/>
    <w:rsid w:val="00201219"/>
  </w:style>
  <w:style w:type="character" w:customStyle="1" w:styleId="citation-195">
    <w:name w:val="citation-195"/>
    <w:basedOn w:val="DefaultParagraphFont"/>
    <w:rsid w:val="00201219"/>
  </w:style>
  <w:style w:type="character" w:customStyle="1" w:styleId="citation-194">
    <w:name w:val="citation-194"/>
    <w:basedOn w:val="DefaultParagraphFont"/>
    <w:rsid w:val="00201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Ehsasatvatan</dc:creator>
  <cp:keywords/>
  <dc:description/>
  <cp:lastModifiedBy>Mary</cp:lastModifiedBy>
  <cp:revision>3</cp:revision>
  <dcterms:created xsi:type="dcterms:W3CDTF">2026-01-27T16:22:00Z</dcterms:created>
  <dcterms:modified xsi:type="dcterms:W3CDTF">2026-01-27T16:26:00Z</dcterms:modified>
</cp:coreProperties>
</file>