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53808" w14:textId="737FC70E" w:rsidR="00D04BCF" w:rsidRPr="003B40E6" w:rsidRDefault="00BB2D2A" w:rsidP="00FA1481">
      <w:pPr>
        <w:jc w:val="center"/>
        <w:rPr>
          <w:sz w:val="36"/>
          <w:szCs w:val="36"/>
        </w:rPr>
      </w:pPr>
      <w:r>
        <w:rPr>
          <w:sz w:val="36"/>
          <w:szCs w:val="36"/>
        </w:rPr>
        <w:t xml:space="preserve">Supplementary </w:t>
      </w:r>
      <w:r w:rsidR="00F054C8">
        <w:rPr>
          <w:sz w:val="36"/>
          <w:szCs w:val="36"/>
        </w:rPr>
        <w:t>Information</w:t>
      </w:r>
      <w:r w:rsidR="009743A9">
        <w:rPr>
          <w:sz w:val="36"/>
          <w:szCs w:val="36"/>
        </w:rPr>
        <w:t xml:space="preserve"> for</w:t>
      </w:r>
    </w:p>
    <w:p w14:paraId="20135949" w14:textId="77777777" w:rsidR="005001AC" w:rsidRDefault="005001AC"/>
    <w:p w14:paraId="4429C5C6" w14:textId="77777777" w:rsidR="002738AA" w:rsidRPr="002738AA" w:rsidRDefault="002738AA" w:rsidP="002738AA">
      <w:pPr>
        <w:pStyle w:val="Authors"/>
        <w:rPr>
          <w:rFonts w:ascii="Cambria" w:hAnsi="Cambria"/>
          <w:b/>
          <w:bCs/>
          <w:kern w:val="28"/>
          <w:sz w:val="36"/>
          <w:szCs w:val="36"/>
        </w:rPr>
      </w:pPr>
      <w:r w:rsidRPr="002738AA">
        <w:rPr>
          <w:rFonts w:ascii="Cambria" w:hAnsi="Cambria"/>
          <w:b/>
          <w:bCs/>
          <w:kern w:val="28"/>
          <w:sz w:val="36"/>
          <w:szCs w:val="36"/>
        </w:rPr>
        <w:t>Early-crystalized bridgmanite as a source of primitive noble gases</w:t>
      </w:r>
    </w:p>
    <w:p w14:paraId="1E90732F" w14:textId="7C16B781" w:rsidR="00696AE0" w:rsidRPr="008A0D88" w:rsidRDefault="00696AE0" w:rsidP="008A0D88">
      <w:pPr>
        <w:spacing w:before="120" w:after="360"/>
        <w:jc w:val="center"/>
        <w:rPr>
          <w:rFonts w:eastAsia="Times New Roman"/>
          <w:b/>
          <w:sz w:val="22"/>
          <w:szCs w:val="22"/>
          <w:lang w:val="en-GB" w:eastAsia="zh-CN"/>
        </w:rPr>
      </w:pPr>
      <w:r w:rsidRPr="00182505">
        <w:rPr>
          <w:rFonts w:eastAsia="Times New Roman"/>
          <w:sz w:val="22"/>
          <w:szCs w:val="22"/>
          <w:lang w:val="en-GB"/>
        </w:rPr>
        <w:t>Yunguo Li</w:t>
      </w:r>
      <w:r w:rsidR="008A0D88">
        <w:rPr>
          <w:rFonts w:eastAsia="Times New Roman"/>
          <w:sz w:val="22"/>
          <w:szCs w:val="22"/>
          <w:lang w:val="en-GB"/>
        </w:rPr>
        <w:t xml:space="preserve"> et al.</w:t>
      </w:r>
    </w:p>
    <w:p w14:paraId="47B0735C" w14:textId="60473DDF" w:rsidR="00FA5F88" w:rsidRPr="008A0D88" w:rsidRDefault="008A0D88" w:rsidP="008A0D88">
      <w:pPr>
        <w:pStyle w:val="Affiliation"/>
        <w:rPr>
          <w:i/>
          <w:lang w:eastAsia="zh-CN"/>
        </w:rPr>
      </w:pPr>
      <w:r w:rsidRPr="008A0D88">
        <w:rPr>
          <w:i/>
        </w:rPr>
        <w:t>Corresp</w:t>
      </w:r>
      <w:r>
        <w:rPr>
          <w:i/>
        </w:rPr>
        <w:t>onding author: Yunguo Li, liyunguo@ustc.edu.cn</w:t>
      </w:r>
    </w:p>
    <w:p w14:paraId="1158FA56" w14:textId="77777777" w:rsidR="003D6081" w:rsidRPr="00FA5F88" w:rsidRDefault="003D6081"/>
    <w:p w14:paraId="11C008D8" w14:textId="77777777" w:rsidR="00015F74" w:rsidRDefault="00015F74">
      <w:pPr>
        <w:rPr>
          <w:b/>
        </w:rPr>
      </w:pPr>
    </w:p>
    <w:p w14:paraId="23FFE3A7" w14:textId="2ACD3E68" w:rsidR="008A0D88" w:rsidRPr="00262D72" w:rsidRDefault="009743A9">
      <w:pPr>
        <w:rPr>
          <w:b/>
        </w:rPr>
      </w:pPr>
      <w:r>
        <w:rPr>
          <w:b/>
        </w:rPr>
        <w:t xml:space="preserve">This PDF file </w:t>
      </w:r>
      <w:r w:rsidR="002C030F" w:rsidRPr="00262D72">
        <w:rPr>
          <w:b/>
        </w:rPr>
        <w:t>includes:</w:t>
      </w:r>
    </w:p>
    <w:p w14:paraId="2B0713CA" w14:textId="77777777" w:rsidR="00D0097A" w:rsidRDefault="00D0097A" w:rsidP="00BA1520">
      <w:pPr>
        <w:jc w:val="both"/>
      </w:pPr>
    </w:p>
    <w:p w14:paraId="45A71B71" w14:textId="1DB484D6" w:rsidR="006B4DAC" w:rsidRDefault="006B4DAC" w:rsidP="0035001B">
      <w:pPr>
        <w:spacing w:after="120"/>
        <w:jc w:val="both"/>
      </w:pPr>
      <w:r w:rsidRPr="006B4DAC">
        <w:rPr>
          <w:b/>
        </w:rPr>
        <w:t>Text S</w:t>
      </w:r>
      <w:r w:rsidR="00D0097A" w:rsidRPr="006B4DAC">
        <w:rPr>
          <w:b/>
        </w:rPr>
        <w:t>1</w:t>
      </w:r>
      <w:r w:rsidRPr="006B4DAC">
        <w:rPr>
          <w:b/>
        </w:rPr>
        <w:t>.</w:t>
      </w:r>
      <w:r w:rsidR="00D0097A" w:rsidRPr="006B4DAC">
        <w:rPr>
          <w:b/>
        </w:rPr>
        <w:t xml:space="preserve"> </w:t>
      </w:r>
      <w:r w:rsidR="00CC0718">
        <w:rPr>
          <w:bCs/>
        </w:rPr>
        <w:t>He and Ne at the</w:t>
      </w:r>
      <w:r w:rsidR="00CC0718">
        <w:rPr>
          <w:b/>
        </w:rPr>
        <w:t xml:space="preserve"> </w:t>
      </w:r>
      <w:r w:rsidR="00CC0718">
        <w:t>interstitial site</w:t>
      </w:r>
      <w:r w:rsidR="00C75772">
        <w:t xml:space="preserve"> of bridgmanite</w:t>
      </w:r>
    </w:p>
    <w:p w14:paraId="34FF610C" w14:textId="3158BA91" w:rsidR="00CC0718" w:rsidRPr="00CC0718" w:rsidRDefault="00CC0718" w:rsidP="00CC0718">
      <w:pPr>
        <w:spacing w:after="120"/>
        <w:jc w:val="both"/>
      </w:pPr>
      <w:r w:rsidRPr="006B4DAC">
        <w:rPr>
          <w:b/>
        </w:rPr>
        <w:t>Text S</w:t>
      </w:r>
      <w:r>
        <w:rPr>
          <w:b/>
        </w:rPr>
        <w:t>2</w:t>
      </w:r>
      <w:r w:rsidRPr="006B4DAC">
        <w:rPr>
          <w:b/>
        </w:rPr>
        <w:t xml:space="preserve">. </w:t>
      </w:r>
      <w:r>
        <w:rPr>
          <w:bCs/>
        </w:rPr>
        <w:t xml:space="preserve">Fractionation of He and Ne during magma ocean crystallization </w:t>
      </w:r>
    </w:p>
    <w:p w14:paraId="6B92C8A9" w14:textId="038C454F" w:rsidR="008A0D88" w:rsidRDefault="00C75772" w:rsidP="008A0D88">
      <w:pPr>
        <w:pStyle w:val="SMcaption"/>
        <w:spacing w:after="120"/>
        <w:jc w:val="both"/>
      </w:pPr>
      <w:r w:rsidRPr="006B4DAC">
        <w:rPr>
          <w:rFonts w:hint="eastAsia"/>
          <w:b/>
        </w:rPr>
        <w:t>F</w:t>
      </w:r>
      <w:r w:rsidRPr="006B4DAC">
        <w:rPr>
          <w:b/>
        </w:rPr>
        <w:t>ig</w:t>
      </w:r>
      <w:r w:rsidR="008A0D88">
        <w:rPr>
          <w:b/>
        </w:rPr>
        <w:t>s.</w:t>
      </w:r>
      <w:r w:rsidRPr="006B4DAC">
        <w:rPr>
          <w:b/>
        </w:rPr>
        <w:t xml:space="preserve"> </w:t>
      </w:r>
      <w:r w:rsidRPr="008A0D88">
        <w:rPr>
          <w:b/>
        </w:rPr>
        <w:t>S1</w:t>
      </w:r>
      <w:r w:rsidR="008A0D88" w:rsidRPr="008A0D88">
        <w:rPr>
          <w:b/>
        </w:rPr>
        <w:t>-S4</w:t>
      </w:r>
    </w:p>
    <w:p w14:paraId="68A317A4" w14:textId="3D2E8CD3" w:rsidR="00955BA4" w:rsidRDefault="003D5232" w:rsidP="008A0D88">
      <w:pPr>
        <w:pStyle w:val="SMcaption"/>
        <w:spacing w:after="120"/>
        <w:jc w:val="both"/>
        <w:rPr>
          <w:bCs/>
        </w:rPr>
      </w:pPr>
      <w:r>
        <w:rPr>
          <w:b/>
        </w:rPr>
        <w:t>Table</w:t>
      </w:r>
      <w:r w:rsidRPr="006B4DAC">
        <w:rPr>
          <w:b/>
        </w:rPr>
        <w:t xml:space="preserve"> S1</w:t>
      </w:r>
      <w:r w:rsidR="008A0D88">
        <w:rPr>
          <w:b/>
        </w:rPr>
        <w:t>-S4</w:t>
      </w:r>
    </w:p>
    <w:p w14:paraId="4CDC8612" w14:textId="77777777" w:rsidR="00AC5E2D" w:rsidRDefault="00AC5E2D" w:rsidP="008175FC">
      <w:pPr>
        <w:pStyle w:val="SMcaption"/>
        <w:spacing w:after="120"/>
        <w:jc w:val="both"/>
        <w:rPr>
          <w:bCs/>
        </w:rPr>
      </w:pPr>
    </w:p>
    <w:p w14:paraId="2B4AD44C" w14:textId="77777777" w:rsidR="00AC5E2D" w:rsidRDefault="00AC5E2D" w:rsidP="008175FC">
      <w:pPr>
        <w:pStyle w:val="SMcaption"/>
        <w:spacing w:after="120"/>
        <w:jc w:val="both"/>
        <w:rPr>
          <w:bCs/>
        </w:rPr>
      </w:pPr>
    </w:p>
    <w:p w14:paraId="7202A42F" w14:textId="77777777" w:rsidR="00AC5E2D" w:rsidRDefault="00AC5E2D" w:rsidP="008175FC">
      <w:pPr>
        <w:pStyle w:val="SMcaption"/>
        <w:spacing w:after="120"/>
        <w:jc w:val="both"/>
        <w:rPr>
          <w:bCs/>
        </w:rPr>
      </w:pPr>
    </w:p>
    <w:p w14:paraId="3A84E271" w14:textId="77777777" w:rsidR="00AC5E2D" w:rsidRDefault="00AC5E2D" w:rsidP="008175FC">
      <w:pPr>
        <w:pStyle w:val="SMcaption"/>
        <w:spacing w:after="120"/>
        <w:jc w:val="both"/>
        <w:rPr>
          <w:bCs/>
        </w:rPr>
      </w:pPr>
    </w:p>
    <w:p w14:paraId="0BBAB82F" w14:textId="77777777" w:rsidR="00AC5E2D" w:rsidRDefault="00AC5E2D" w:rsidP="008175FC">
      <w:pPr>
        <w:pStyle w:val="SMcaption"/>
        <w:spacing w:after="120"/>
        <w:jc w:val="both"/>
        <w:rPr>
          <w:bCs/>
        </w:rPr>
      </w:pPr>
    </w:p>
    <w:p w14:paraId="392AB76B" w14:textId="77777777" w:rsidR="00AC5E2D" w:rsidRDefault="00AC5E2D" w:rsidP="008175FC">
      <w:pPr>
        <w:pStyle w:val="SMcaption"/>
        <w:spacing w:after="120"/>
        <w:jc w:val="both"/>
        <w:rPr>
          <w:bCs/>
        </w:rPr>
      </w:pPr>
    </w:p>
    <w:p w14:paraId="31D70C4D" w14:textId="77777777" w:rsidR="00AC5E2D" w:rsidRDefault="00AC5E2D" w:rsidP="008175FC">
      <w:pPr>
        <w:pStyle w:val="SMcaption"/>
        <w:spacing w:after="120"/>
        <w:jc w:val="both"/>
        <w:rPr>
          <w:bCs/>
        </w:rPr>
      </w:pPr>
    </w:p>
    <w:p w14:paraId="68D65E1B" w14:textId="77777777" w:rsidR="00AC5E2D" w:rsidRDefault="00AC5E2D" w:rsidP="008175FC">
      <w:pPr>
        <w:pStyle w:val="SMcaption"/>
        <w:spacing w:after="120"/>
        <w:jc w:val="both"/>
        <w:rPr>
          <w:bCs/>
        </w:rPr>
      </w:pPr>
    </w:p>
    <w:p w14:paraId="2C9A1BD3" w14:textId="77777777" w:rsidR="00AC5E2D" w:rsidRDefault="00AC5E2D" w:rsidP="008175FC">
      <w:pPr>
        <w:pStyle w:val="SMcaption"/>
        <w:spacing w:after="120"/>
        <w:jc w:val="both"/>
        <w:rPr>
          <w:bCs/>
        </w:rPr>
      </w:pPr>
    </w:p>
    <w:p w14:paraId="03170030" w14:textId="77777777" w:rsidR="00AC5E2D" w:rsidRDefault="00AC5E2D" w:rsidP="008175FC">
      <w:pPr>
        <w:pStyle w:val="SMcaption"/>
        <w:spacing w:after="120"/>
        <w:jc w:val="both"/>
        <w:rPr>
          <w:bCs/>
        </w:rPr>
      </w:pPr>
    </w:p>
    <w:p w14:paraId="4B680CAB" w14:textId="77777777" w:rsidR="00AC5E2D" w:rsidRDefault="00AC5E2D" w:rsidP="008175FC">
      <w:pPr>
        <w:pStyle w:val="SMcaption"/>
        <w:spacing w:after="120"/>
        <w:jc w:val="both"/>
        <w:rPr>
          <w:bCs/>
        </w:rPr>
      </w:pPr>
    </w:p>
    <w:p w14:paraId="26D1BA00" w14:textId="77777777" w:rsidR="00AC5E2D" w:rsidRDefault="00AC5E2D" w:rsidP="008175FC">
      <w:pPr>
        <w:pStyle w:val="SMcaption"/>
        <w:spacing w:after="120"/>
        <w:jc w:val="both"/>
        <w:rPr>
          <w:bCs/>
        </w:rPr>
      </w:pPr>
    </w:p>
    <w:p w14:paraId="69CC59A9" w14:textId="77777777" w:rsidR="00AC5E2D" w:rsidRDefault="00AC5E2D" w:rsidP="008175FC">
      <w:pPr>
        <w:pStyle w:val="SMcaption"/>
        <w:spacing w:after="120"/>
        <w:jc w:val="both"/>
        <w:rPr>
          <w:bCs/>
        </w:rPr>
      </w:pPr>
    </w:p>
    <w:p w14:paraId="7C32E226" w14:textId="77777777" w:rsidR="00AC5E2D" w:rsidRDefault="00AC5E2D" w:rsidP="008175FC">
      <w:pPr>
        <w:pStyle w:val="SMcaption"/>
        <w:spacing w:after="120"/>
        <w:jc w:val="both"/>
        <w:rPr>
          <w:bCs/>
        </w:rPr>
      </w:pPr>
    </w:p>
    <w:p w14:paraId="6BF9E47C" w14:textId="77777777" w:rsidR="00AC5E2D" w:rsidRDefault="00AC5E2D" w:rsidP="008175FC">
      <w:pPr>
        <w:pStyle w:val="SMcaption"/>
        <w:spacing w:after="120"/>
        <w:jc w:val="both"/>
        <w:rPr>
          <w:bCs/>
        </w:rPr>
      </w:pPr>
    </w:p>
    <w:p w14:paraId="05AE7401" w14:textId="77777777" w:rsidR="00AC5E2D" w:rsidRDefault="00AC5E2D" w:rsidP="008175FC">
      <w:pPr>
        <w:pStyle w:val="SMcaption"/>
        <w:spacing w:after="120"/>
        <w:jc w:val="both"/>
        <w:rPr>
          <w:bCs/>
        </w:rPr>
      </w:pPr>
    </w:p>
    <w:p w14:paraId="24E47031" w14:textId="77777777" w:rsidR="00AC5E2D" w:rsidRDefault="00AC5E2D" w:rsidP="008175FC">
      <w:pPr>
        <w:pStyle w:val="SMcaption"/>
        <w:spacing w:after="120"/>
        <w:jc w:val="both"/>
        <w:rPr>
          <w:bCs/>
        </w:rPr>
      </w:pPr>
    </w:p>
    <w:p w14:paraId="4B540705" w14:textId="77777777" w:rsidR="008A0D88" w:rsidRDefault="008A0D88" w:rsidP="00981056">
      <w:pPr>
        <w:rPr>
          <w:b/>
          <w:sz w:val="32"/>
          <w:szCs w:val="32"/>
        </w:rPr>
      </w:pPr>
    </w:p>
    <w:p w14:paraId="5A1F3C25" w14:textId="77777777" w:rsidR="008A0D88" w:rsidRDefault="008A0D88" w:rsidP="00981056">
      <w:pPr>
        <w:rPr>
          <w:b/>
          <w:sz w:val="32"/>
          <w:szCs w:val="32"/>
        </w:rPr>
      </w:pPr>
    </w:p>
    <w:p w14:paraId="2A654DFD" w14:textId="33FA28B0" w:rsidR="00EC67D3" w:rsidRDefault="006B4DAC" w:rsidP="00981056">
      <w:pPr>
        <w:rPr>
          <w:b/>
          <w:sz w:val="32"/>
          <w:szCs w:val="32"/>
        </w:rPr>
      </w:pPr>
      <w:r>
        <w:rPr>
          <w:b/>
          <w:sz w:val="32"/>
          <w:szCs w:val="32"/>
        </w:rPr>
        <w:t>Text S</w:t>
      </w:r>
      <w:r w:rsidR="000D3DD3" w:rsidRPr="000D3DD3">
        <w:rPr>
          <w:rFonts w:hint="eastAsia"/>
          <w:b/>
          <w:sz w:val="32"/>
          <w:szCs w:val="32"/>
        </w:rPr>
        <w:t>1</w:t>
      </w:r>
      <w:r>
        <w:rPr>
          <w:b/>
          <w:sz w:val="32"/>
          <w:szCs w:val="32"/>
        </w:rPr>
        <w:t>.</w:t>
      </w:r>
      <w:r w:rsidR="000D3DD3" w:rsidRPr="000D3DD3">
        <w:rPr>
          <w:b/>
          <w:sz w:val="32"/>
          <w:szCs w:val="32"/>
        </w:rPr>
        <w:t xml:space="preserve"> </w:t>
      </w:r>
      <w:r w:rsidR="00E910F7" w:rsidRPr="00E910F7">
        <w:rPr>
          <w:b/>
          <w:sz w:val="32"/>
          <w:szCs w:val="32"/>
        </w:rPr>
        <w:t>He and Ne at the interstitial site of bridgmanite</w:t>
      </w:r>
    </w:p>
    <w:p w14:paraId="0803E7E5" w14:textId="77777777" w:rsidR="00EC67D3" w:rsidRDefault="00EC67D3" w:rsidP="00EC67D3">
      <w:pPr>
        <w:rPr>
          <w:b/>
          <w:szCs w:val="24"/>
        </w:rPr>
      </w:pPr>
    </w:p>
    <w:p w14:paraId="57BC8725" w14:textId="77777777" w:rsidR="00EA4D1B" w:rsidRDefault="00EA4D1B" w:rsidP="00EA4D1B">
      <w:pPr>
        <w:rPr>
          <w:b/>
          <w:szCs w:val="24"/>
        </w:rPr>
      </w:pPr>
    </w:p>
    <w:p w14:paraId="77332ECD" w14:textId="3F9D1458" w:rsidR="00EA4D1B" w:rsidRPr="004B5854" w:rsidRDefault="00EA4D1B" w:rsidP="00E254F9">
      <w:pPr>
        <w:spacing w:after="120" w:line="480" w:lineRule="auto"/>
        <w:jc w:val="both"/>
        <w:rPr>
          <w:bCs/>
          <w:iCs/>
          <w:szCs w:val="24"/>
        </w:rPr>
      </w:pPr>
      <w:r w:rsidRPr="004B5854">
        <w:rPr>
          <w:bCs/>
          <w:iCs/>
          <w:szCs w:val="24"/>
        </w:rPr>
        <w:t xml:space="preserve">The interstitial sites in </w:t>
      </w:r>
      <w:r w:rsidR="008012A3">
        <w:rPr>
          <w:bCs/>
          <w:iCs/>
          <w:szCs w:val="24"/>
        </w:rPr>
        <w:t>b</w:t>
      </w:r>
      <w:r w:rsidRPr="004B5854">
        <w:rPr>
          <w:bCs/>
          <w:iCs/>
          <w:szCs w:val="24"/>
        </w:rPr>
        <w:t>ridgmanite could also accommodate noble gases like He and Ne. The</w:t>
      </w:r>
      <w:r>
        <w:rPr>
          <w:bCs/>
          <w:iCs/>
          <w:szCs w:val="24"/>
        </w:rPr>
        <w:t>re are several types of</w:t>
      </w:r>
      <w:r w:rsidRPr="004B5854">
        <w:rPr>
          <w:bCs/>
          <w:iCs/>
          <w:szCs w:val="24"/>
        </w:rPr>
        <w:t xml:space="preserve"> interstitial site </w:t>
      </w:r>
      <w:r>
        <w:rPr>
          <w:bCs/>
          <w:iCs/>
          <w:szCs w:val="24"/>
        </w:rPr>
        <w:t>in bridgmanite</w:t>
      </w:r>
      <w:r w:rsidR="004F21E6">
        <w:rPr>
          <w:bCs/>
          <w:iCs/>
          <w:szCs w:val="24"/>
        </w:rPr>
        <w:t>, and w</w:t>
      </w:r>
      <w:r w:rsidRPr="006A3ECB">
        <w:rPr>
          <w:bCs/>
          <w:iCs/>
          <w:szCs w:val="24"/>
        </w:rPr>
        <w:t>e considered two</w:t>
      </w:r>
      <w:r w:rsidR="004F21E6">
        <w:rPr>
          <w:rFonts w:hint="eastAsia"/>
          <w:bCs/>
          <w:iCs/>
          <w:szCs w:val="24"/>
          <w:lang w:eastAsia="zh-CN"/>
        </w:rPr>
        <w:t xml:space="preserve"> la</w:t>
      </w:r>
      <w:r w:rsidR="004F21E6">
        <w:rPr>
          <w:bCs/>
          <w:iCs/>
          <w:szCs w:val="24"/>
          <w:lang w:eastAsia="zh-CN"/>
        </w:rPr>
        <w:t>rge interstitial sites</w:t>
      </w:r>
      <w:r w:rsidR="004F21E6">
        <w:rPr>
          <w:bCs/>
          <w:iCs/>
          <w:szCs w:val="24"/>
        </w:rPr>
        <w:t xml:space="preserve">: </w:t>
      </w:r>
      <w:r w:rsidRPr="006A3ECB">
        <w:rPr>
          <w:bCs/>
          <w:iCs/>
          <w:szCs w:val="24"/>
        </w:rPr>
        <w:t xml:space="preserve">The first </w:t>
      </w:r>
      <w:r w:rsidR="004F21E6">
        <w:rPr>
          <w:bCs/>
          <w:iCs/>
          <w:szCs w:val="24"/>
        </w:rPr>
        <w:t xml:space="preserve">is </w:t>
      </w:r>
      <w:r w:rsidRPr="006A3ECB">
        <w:rPr>
          <w:bCs/>
          <w:iCs/>
          <w:szCs w:val="24"/>
        </w:rPr>
        <w:t xml:space="preserve">the </w:t>
      </w:r>
      <w:r w:rsidRPr="004B5854">
        <w:rPr>
          <w:bCs/>
          <w:iCs/>
          <w:szCs w:val="24"/>
        </w:rPr>
        <w:t>interstitial site</w:t>
      </w:r>
      <w:r w:rsidRPr="006A3ECB">
        <w:rPr>
          <w:bCs/>
          <w:iCs/>
          <w:szCs w:val="24"/>
        </w:rPr>
        <w:t xml:space="preserve"> between the triangle composed of two Si-O tetrahedrons and one Mg atom</w:t>
      </w:r>
      <w:r>
        <w:rPr>
          <w:bCs/>
          <w:iCs/>
          <w:szCs w:val="24"/>
        </w:rPr>
        <w:t xml:space="preserve"> (Fig</w:t>
      </w:r>
      <w:r w:rsidR="004F21E6">
        <w:rPr>
          <w:bCs/>
          <w:iCs/>
          <w:szCs w:val="24"/>
        </w:rPr>
        <w:t>.</w:t>
      </w:r>
      <w:r>
        <w:rPr>
          <w:bCs/>
          <w:iCs/>
          <w:szCs w:val="24"/>
        </w:rPr>
        <w:t xml:space="preserve"> S1d)</w:t>
      </w:r>
      <w:r w:rsidR="004F21E6">
        <w:rPr>
          <w:bCs/>
          <w:iCs/>
          <w:szCs w:val="24"/>
        </w:rPr>
        <w:t>;</w:t>
      </w:r>
      <w:r w:rsidRPr="004B5854">
        <w:rPr>
          <w:bCs/>
          <w:iCs/>
          <w:szCs w:val="24"/>
        </w:rPr>
        <w:t xml:space="preserve"> </w:t>
      </w:r>
      <w:r w:rsidR="004F21E6">
        <w:rPr>
          <w:bCs/>
          <w:iCs/>
          <w:szCs w:val="24"/>
        </w:rPr>
        <w:t>t</w:t>
      </w:r>
      <w:r w:rsidRPr="006A3ECB">
        <w:rPr>
          <w:bCs/>
          <w:iCs/>
          <w:szCs w:val="24"/>
        </w:rPr>
        <w:t xml:space="preserve">he second one is the </w:t>
      </w:r>
      <w:r w:rsidRPr="004B5854">
        <w:rPr>
          <w:bCs/>
          <w:iCs/>
          <w:szCs w:val="24"/>
        </w:rPr>
        <w:t>interstitial site</w:t>
      </w:r>
      <w:r w:rsidRPr="006A3ECB">
        <w:rPr>
          <w:bCs/>
          <w:iCs/>
          <w:szCs w:val="24"/>
        </w:rPr>
        <w:t xml:space="preserve"> of a polyhedron composed of two Si-O tetrahedrons and two Mg atoms</w:t>
      </w:r>
      <w:r>
        <w:rPr>
          <w:bCs/>
          <w:iCs/>
          <w:szCs w:val="24"/>
        </w:rPr>
        <w:t xml:space="preserve"> (Fig</w:t>
      </w:r>
      <w:r w:rsidR="004F21E6">
        <w:rPr>
          <w:bCs/>
          <w:iCs/>
          <w:szCs w:val="24"/>
        </w:rPr>
        <w:t>.</w:t>
      </w:r>
      <w:r>
        <w:rPr>
          <w:bCs/>
          <w:iCs/>
          <w:szCs w:val="24"/>
        </w:rPr>
        <w:t xml:space="preserve"> S1e)</w:t>
      </w:r>
      <w:r w:rsidRPr="006A3ECB">
        <w:rPr>
          <w:bCs/>
          <w:iCs/>
          <w:szCs w:val="24"/>
        </w:rPr>
        <w:t>.</w:t>
      </w:r>
      <w:r w:rsidRPr="00937FDB">
        <w:rPr>
          <w:bCs/>
          <w:iCs/>
          <w:szCs w:val="24"/>
        </w:rPr>
        <w:t xml:space="preserve"> </w:t>
      </w:r>
      <w:r w:rsidR="004F21E6">
        <w:rPr>
          <w:bCs/>
          <w:iCs/>
          <w:szCs w:val="24"/>
        </w:rPr>
        <w:t xml:space="preserve">We then performed static calculations at </w:t>
      </w:r>
      <w:r w:rsidR="004F21E6" w:rsidRPr="00922D8B">
        <w:rPr>
          <w:bCs/>
          <w:iCs/>
          <w:szCs w:val="24"/>
        </w:rPr>
        <w:t xml:space="preserve">20, 50, and 135 </w:t>
      </w:r>
      <w:proofErr w:type="spellStart"/>
      <w:r w:rsidR="004F21E6" w:rsidRPr="00922D8B">
        <w:rPr>
          <w:bCs/>
          <w:iCs/>
          <w:szCs w:val="24"/>
        </w:rPr>
        <w:t>GPa</w:t>
      </w:r>
      <w:proofErr w:type="spellEnd"/>
      <w:r w:rsidR="004F21E6">
        <w:rPr>
          <w:bCs/>
          <w:iCs/>
          <w:szCs w:val="24"/>
        </w:rPr>
        <w:t xml:space="preserve"> to determine which interstitial site is more preferred. We put one Ne atom in the interstitial sites and fully relaxed the </w:t>
      </w:r>
      <w:r w:rsidR="0019121F">
        <w:rPr>
          <w:bCs/>
          <w:iCs/>
          <w:szCs w:val="24"/>
        </w:rPr>
        <w:t>supercell and atom positions under target pressures. W</w:t>
      </w:r>
      <w:r w:rsidRPr="00922D8B">
        <w:rPr>
          <w:bCs/>
          <w:iCs/>
          <w:szCs w:val="24"/>
        </w:rPr>
        <w:t xml:space="preserve">e found that </w:t>
      </w:r>
      <w:r w:rsidRPr="00EF3A75">
        <w:rPr>
          <w:bCs/>
          <w:iCs/>
          <w:szCs w:val="24"/>
        </w:rPr>
        <w:t>the enthalpies of Ne</w:t>
      </w:r>
      <w:r w:rsidR="0019121F">
        <w:rPr>
          <w:bCs/>
          <w:iCs/>
          <w:szCs w:val="24"/>
        </w:rPr>
        <w:t xml:space="preserve"> at the first type of</w:t>
      </w:r>
      <w:r w:rsidRPr="00EF3A75">
        <w:rPr>
          <w:bCs/>
          <w:iCs/>
          <w:szCs w:val="24"/>
        </w:rPr>
        <w:t xml:space="preserve"> interstitial site are </w:t>
      </w:r>
      <w:r w:rsidRPr="00922D8B">
        <w:rPr>
          <w:bCs/>
          <w:iCs/>
          <w:szCs w:val="24"/>
        </w:rPr>
        <w:t>lower than th</w:t>
      </w:r>
      <w:r>
        <w:rPr>
          <w:rFonts w:hint="eastAsia"/>
          <w:bCs/>
          <w:iCs/>
          <w:szCs w:val="24"/>
        </w:rPr>
        <w:t>ose</w:t>
      </w:r>
      <w:r w:rsidRPr="00922D8B">
        <w:rPr>
          <w:bCs/>
          <w:iCs/>
          <w:szCs w:val="24"/>
        </w:rPr>
        <w:t xml:space="preserve"> of the second </w:t>
      </w:r>
      <w:r w:rsidR="0019121F">
        <w:rPr>
          <w:bCs/>
          <w:iCs/>
          <w:szCs w:val="24"/>
        </w:rPr>
        <w:t xml:space="preserve">type by </w:t>
      </w:r>
      <w:r w:rsidR="0019121F" w:rsidRPr="00922D8B">
        <w:rPr>
          <w:bCs/>
          <w:iCs/>
          <w:szCs w:val="24"/>
        </w:rPr>
        <w:t>1.43, 1.53, and 1.83 eV at</w:t>
      </w:r>
      <w:r w:rsidR="0019121F">
        <w:rPr>
          <w:bCs/>
          <w:iCs/>
          <w:szCs w:val="24"/>
        </w:rPr>
        <w:t xml:space="preserve"> </w:t>
      </w:r>
      <w:r w:rsidR="0019121F" w:rsidRPr="00922D8B">
        <w:rPr>
          <w:bCs/>
          <w:iCs/>
          <w:szCs w:val="24"/>
        </w:rPr>
        <w:t xml:space="preserve">20, 50, and 135 </w:t>
      </w:r>
      <w:proofErr w:type="spellStart"/>
      <w:r w:rsidR="0019121F" w:rsidRPr="00922D8B">
        <w:rPr>
          <w:bCs/>
          <w:iCs/>
          <w:szCs w:val="24"/>
        </w:rPr>
        <w:t>G</w:t>
      </w:r>
      <w:r w:rsidR="003467D4" w:rsidRPr="00922D8B">
        <w:rPr>
          <w:bCs/>
          <w:iCs/>
          <w:szCs w:val="24"/>
        </w:rPr>
        <w:t>p</w:t>
      </w:r>
      <w:r w:rsidR="0019121F" w:rsidRPr="00922D8B">
        <w:rPr>
          <w:bCs/>
          <w:iCs/>
          <w:szCs w:val="24"/>
        </w:rPr>
        <w:t>a</w:t>
      </w:r>
      <w:proofErr w:type="spellEnd"/>
      <w:r w:rsidR="0019121F" w:rsidRPr="00922D8B">
        <w:rPr>
          <w:bCs/>
          <w:iCs/>
          <w:szCs w:val="24"/>
        </w:rPr>
        <w:t>,</w:t>
      </w:r>
      <w:r w:rsidRPr="00922D8B">
        <w:rPr>
          <w:bCs/>
          <w:iCs/>
          <w:szCs w:val="24"/>
        </w:rPr>
        <w:t xml:space="preserve"> respectively. </w:t>
      </w:r>
      <w:r w:rsidRPr="00EC3742">
        <w:rPr>
          <w:bCs/>
          <w:iCs/>
          <w:szCs w:val="24"/>
        </w:rPr>
        <w:t xml:space="preserve">Therefore, </w:t>
      </w:r>
      <w:r w:rsidR="00FD2383" w:rsidRPr="00EC3742">
        <w:rPr>
          <w:bCs/>
          <w:iCs/>
          <w:szCs w:val="24"/>
        </w:rPr>
        <w:t>the first interstitial site</w:t>
      </w:r>
      <w:r w:rsidR="00FD2383">
        <w:rPr>
          <w:bCs/>
          <w:iCs/>
          <w:szCs w:val="24"/>
        </w:rPr>
        <w:t xml:space="preserve"> should be more preferred by noble gases</w:t>
      </w:r>
      <w:r w:rsidRPr="00EC3742">
        <w:rPr>
          <w:bCs/>
          <w:iCs/>
          <w:szCs w:val="24"/>
        </w:rPr>
        <w:t>.</w:t>
      </w:r>
    </w:p>
    <w:p w14:paraId="0E1677FD" w14:textId="7593F56F" w:rsidR="00FD2383" w:rsidRDefault="00FD2383" w:rsidP="00E254F9">
      <w:pPr>
        <w:spacing w:after="120" w:line="480" w:lineRule="auto"/>
        <w:jc w:val="both"/>
        <w:rPr>
          <w:bCs/>
          <w:iCs/>
          <w:szCs w:val="24"/>
        </w:rPr>
      </w:pPr>
      <w:r>
        <w:rPr>
          <w:bCs/>
          <w:iCs/>
          <w:szCs w:val="24"/>
        </w:rPr>
        <w:t xml:space="preserve">We also calculated the enthalpies of Ne occupying </w:t>
      </w:r>
      <w:r w:rsidRPr="00937FDB">
        <w:rPr>
          <w:bCs/>
          <w:iCs/>
          <w:szCs w:val="24"/>
        </w:rPr>
        <w:t>oxygen vacanc</w:t>
      </w:r>
      <w:r>
        <w:rPr>
          <w:bCs/>
          <w:iCs/>
          <w:szCs w:val="24"/>
        </w:rPr>
        <w:t>y</w:t>
      </w:r>
      <w:r w:rsidRPr="00937FDB">
        <w:rPr>
          <w:bCs/>
          <w:iCs/>
          <w:szCs w:val="24"/>
        </w:rPr>
        <w:t xml:space="preserve"> </w:t>
      </w:r>
      <w:r w:rsidR="00414D3B">
        <w:rPr>
          <w:bCs/>
          <w:iCs/>
          <w:szCs w:val="24"/>
        </w:rPr>
        <w:t xml:space="preserve">(OV) </w:t>
      </w:r>
      <w:r w:rsidRPr="00937FDB">
        <w:rPr>
          <w:bCs/>
          <w:iCs/>
          <w:szCs w:val="24"/>
        </w:rPr>
        <w:t>in bridgmanite</w:t>
      </w:r>
      <w:r>
        <w:rPr>
          <w:bCs/>
          <w:iCs/>
          <w:szCs w:val="24"/>
        </w:rPr>
        <w:t xml:space="preserve">, compared that to those at the interstitial site in Fig. S2.  As can be seen, </w:t>
      </w:r>
      <w:r w:rsidR="00EA4D1B" w:rsidRPr="00937FDB">
        <w:rPr>
          <w:bCs/>
          <w:iCs/>
          <w:szCs w:val="24"/>
        </w:rPr>
        <w:t>the enthalp</w:t>
      </w:r>
      <w:r>
        <w:rPr>
          <w:bCs/>
          <w:iCs/>
          <w:szCs w:val="24"/>
        </w:rPr>
        <w:t xml:space="preserve">ies of </w:t>
      </w:r>
      <w:r w:rsidR="00414D3B">
        <w:rPr>
          <w:bCs/>
          <w:iCs/>
          <w:szCs w:val="24"/>
        </w:rPr>
        <w:t>N</w:t>
      </w:r>
      <w:r>
        <w:rPr>
          <w:bCs/>
          <w:iCs/>
          <w:szCs w:val="24"/>
        </w:rPr>
        <w:t xml:space="preserve">e at the interstitial site are much larger than those at the </w:t>
      </w:r>
      <w:r w:rsidR="00414D3B">
        <w:rPr>
          <w:bCs/>
          <w:iCs/>
          <w:szCs w:val="24"/>
        </w:rPr>
        <w:t>OV</w:t>
      </w:r>
      <w:r>
        <w:rPr>
          <w:bCs/>
          <w:iCs/>
          <w:szCs w:val="24"/>
        </w:rPr>
        <w:t xml:space="preserve"> site, and the difference increases with the increasing pressure.</w:t>
      </w:r>
      <w:r w:rsidR="00414D3B">
        <w:rPr>
          <w:bCs/>
          <w:iCs/>
          <w:szCs w:val="24"/>
        </w:rPr>
        <w:t xml:space="preserve"> T</w:t>
      </w:r>
      <w:r w:rsidR="00414D3B" w:rsidRPr="00937FDB">
        <w:rPr>
          <w:bCs/>
          <w:iCs/>
          <w:szCs w:val="24"/>
        </w:rPr>
        <w:t>he enthalp</w:t>
      </w:r>
      <w:r w:rsidR="00414D3B">
        <w:rPr>
          <w:bCs/>
          <w:iCs/>
          <w:szCs w:val="24"/>
        </w:rPr>
        <w:t xml:space="preserve">ies of Ne at the interstitial site are even much larger than the sum of the enthalpies of Ne at the OV site and the formation enthalpies of OV from 20 </w:t>
      </w:r>
      <w:proofErr w:type="spellStart"/>
      <w:r w:rsidR="00414D3B">
        <w:rPr>
          <w:bCs/>
          <w:iCs/>
          <w:szCs w:val="24"/>
        </w:rPr>
        <w:t>G</w:t>
      </w:r>
      <w:r w:rsidR="003467D4">
        <w:rPr>
          <w:bCs/>
          <w:iCs/>
          <w:szCs w:val="24"/>
        </w:rPr>
        <w:t>p</w:t>
      </w:r>
      <w:r w:rsidR="00414D3B">
        <w:rPr>
          <w:bCs/>
          <w:iCs/>
          <w:szCs w:val="24"/>
        </w:rPr>
        <w:t>a</w:t>
      </w:r>
      <w:proofErr w:type="spellEnd"/>
      <w:r w:rsidR="00414D3B">
        <w:rPr>
          <w:bCs/>
          <w:iCs/>
          <w:szCs w:val="24"/>
        </w:rPr>
        <w:t xml:space="preserve"> to 135 </w:t>
      </w:r>
      <w:proofErr w:type="spellStart"/>
      <w:r w:rsidR="00414D3B">
        <w:rPr>
          <w:bCs/>
          <w:iCs/>
          <w:szCs w:val="24"/>
        </w:rPr>
        <w:t>G</w:t>
      </w:r>
      <w:r w:rsidR="003467D4">
        <w:rPr>
          <w:bCs/>
          <w:iCs/>
          <w:szCs w:val="24"/>
        </w:rPr>
        <w:t>p</w:t>
      </w:r>
      <w:r w:rsidR="00414D3B">
        <w:rPr>
          <w:bCs/>
          <w:iCs/>
          <w:szCs w:val="24"/>
        </w:rPr>
        <w:t>a</w:t>
      </w:r>
      <w:proofErr w:type="spellEnd"/>
      <w:r w:rsidR="00414D3B">
        <w:rPr>
          <w:bCs/>
          <w:iCs/>
          <w:szCs w:val="24"/>
        </w:rPr>
        <w:t>, which suggests that Ne prefers the OV site over the interstitial site in bridgmanite.</w:t>
      </w:r>
    </w:p>
    <w:p w14:paraId="2664584A" w14:textId="3BF1BC87" w:rsidR="00EA4D1B" w:rsidRPr="00937FDB" w:rsidRDefault="00414D3B" w:rsidP="00E254F9">
      <w:pPr>
        <w:spacing w:after="120" w:line="480" w:lineRule="auto"/>
        <w:jc w:val="both"/>
        <w:rPr>
          <w:bCs/>
          <w:iCs/>
          <w:szCs w:val="24"/>
        </w:rPr>
      </w:pPr>
      <w:r>
        <w:rPr>
          <w:bCs/>
          <w:iCs/>
          <w:szCs w:val="24"/>
        </w:rPr>
        <w:t xml:space="preserve">To verify whether He and Ne prefer the OV site </w:t>
      </w:r>
      <w:r w:rsidR="00AC0D79">
        <w:rPr>
          <w:bCs/>
          <w:iCs/>
          <w:szCs w:val="24"/>
        </w:rPr>
        <w:t xml:space="preserve">over the interstitial site </w:t>
      </w:r>
      <w:r>
        <w:rPr>
          <w:bCs/>
          <w:iCs/>
          <w:szCs w:val="24"/>
        </w:rPr>
        <w:t>at high temperatures, we performed thermodynamic integration and AIMD simulations to calculate their chemical potentials</w:t>
      </w:r>
      <w:r w:rsidR="00AC0D79">
        <w:rPr>
          <w:bCs/>
          <w:iCs/>
          <w:szCs w:val="24"/>
        </w:rPr>
        <w:t xml:space="preserve"> at 20 </w:t>
      </w:r>
      <w:proofErr w:type="spellStart"/>
      <w:r w:rsidR="00AC0D79">
        <w:rPr>
          <w:bCs/>
          <w:iCs/>
          <w:szCs w:val="24"/>
        </w:rPr>
        <w:t>G</w:t>
      </w:r>
      <w:r w:rsidR="00B27A94">
        <w:rPr>
          <w:rFonts w:hint="eastAsia"/>
          <w:bCs/>
          <w:iCs/>
          <w:szCs w:val="24"/>
          <w:lang w:eastAsia="zh-CN"/>
        </w:rPr>
        <w:t>P</w:t>
      </w:r>
      <w:r w:rsidR="00AC0D79">
        <w:rPr>
          <w:bCs/>
          <w:iCs/>
          <w:szCs w:val="24"/>
        </w:rPr>
        <w:t>a</w:t>
      </w:r>
      <w:proofErr w:type="spellEnd"/>
      <w:r w:rsidR="00AC0D79">
        <w:rPr>
          <w:bCs/>
          <w:iCs/>
          <w:szCs w:val="24"/>
        </w:rPr>
        <w:t xml:space="preserve"> (2800 K) and 135 </w:t>
      </w:r>
      <w:proofErr w:type="spellStart"/>
      <w:r w:rsidR="00AC0D79">
        <w:rPr>
          <w:bCs/>
          <w:iCs/>
          <w:szCs w:val="24"/>
        </w:rPr>
        <w:t>G</w:t>
      </w:r>
      <w:r w:rsidR="00B27A94">
        <w:rPr>
          <w:rFonts w:hint="eastAsia"/>
          <w:bCs/>
          <w:iCs/>
          <w:szCs w:val="24"/>
          <w:lang w:eastAsia="zh-CN"/>
        </w:rPr>
        <w:t>P</w:t>
      </w:r>
      <w:r w:rsidR="00AC0D79">
        <w:rPr>
          <w:rFonts w:hint="eastAsia"/>
          <w:bCs/>
          <w:iCs/>
          <w:szCs w:val="24"/>
          <w:lang w:eastAsia="zh-CN"/>
        </w:rPr>
        <w:t>a</w:t>
      </w:r>
      <w:proofErr w:type="spellEnd"/>
      <w:r w:rsidR="00AC0D79">
        <w:rPr>
          <w:bCs/>
          <w:iCs/>
          <w:szCs w:val="24"/>
          <w:lang w:eastAsia="zh-CN"/>
        </w:rPr>
        <w:t xml:space="preserve"> (4200 K)</w:t>
      </w:r>
      <w:r>
        <w:rPr>
          <w:bCs/>
          <w:iCs/>
          <w:szCs w:val="24"/>
        </w:rPr>
        <w:t xml:space="preserve">. </w:t>
      </w:r>
      <w:r w:rsidR="00EA4D1B" w:rsidRPr="00937FDB">
        <w:rPr>
          <w:bCs/>
          <w:iCs/>
          <w:szCs w:val="24"/>
        </w:rPr>
        <w:t xml:space="preserve">At 20 </w:t>
      </w:r>
      <w:proofErr w:type="spellStart"/>
      <w:r w:rsidR="00EA4D1B" w:rsidRPr="00937FDB">
        <w:rPr>
          <w:bCs/>
          <w:iCs/>
          <w:szCs w:val="24"/>
        </w:rPr>
        <w:t>G</w:t>
      </w:r>
      <w:r w:rsidR="00B27A94">
        <w:rPr>
          <w:rFonts w:hint="eastAsia"/>
          <w:bCs/>
          <w:iCs/>
          <w:szCs w:val="24"/>
          <w:lang w:eastAsia="zh-CN"/>
        </w:rPr>
        <w:t>P</w:t>
      </w:r>
      <w:r w:rsidR="00EA4D1B" w:rsidRPr="00937FDB">
        <w:rPr>
          <w:bCs/>
          <w:iCs/>
          <w:szCs w:val="24"/>
        </w:rPr>
        <w:t>a</w:t>
      </w:r>
      <w:proofErr w:type="spellEnd"/>
      <w:r w:rsidR="00EA4D1B" w:rsidRPr="00937FDB">
        <w:rPr>
          <w:bCs/>
          <w:iCs/>
          <w:szCs w:val="24"/>
        </w:rPr>
        <w:t xml:space="preserve"> </w:t>
      </w:r>
      <w:r w:rsidR="00EA4D1B" w:rsidRPr="00937FDB">
        <w:rPr>
          <w:bCs/>
          <w:iCs/>
          <w:szCs w:val="24"/>
        </w:rPr>
        <w:lastRenderedPageBreak/>
        <w:t xml:space="preserve">and 2800 K, the chemical potential of He in the bridgmanite interstitial site is 3.77 eV, and the chemical potential of Ne in the bridgmanite interstitial site is 4.89 eV. At 135 </w:t>
      </w:r>
      <w:proofErr w:type="spellStart"/>
      <w:r w:rsidR="00EA4D1B" w:rsidRPr="00937FDB">
        <w:rPr>
          <w:bCs/>
          <w:iCs/>
          <w:szCs w:val="24"/>
        </w:rPr>
        <w:t>G</w:t>
      </w:r>
      <w:r w:rsidR="00B27A94">
        <w:rPr>
          <w:rFonts w:hint="eastAsia"/>
          <w:bCs/>
          <w:iCs/>
          <w:szCs w:val="24"/>
          <w:lang w:eastAsia="zh-CN"/>
        </w:rPr>
        <w:t>P</w:t>
      </w:r>
      <w:r w:rsidR="00EA4D1B" w:rsidRPr="00937FDB">
        <w:rPr>
          <w:bCs/>
          <w:iCs/>
          <w:szCs w:val="24"/>
        </w:rPr>
        <w:t>a</w:t>
      </w:r>
      <w:proofErr w:type="spellEnd"/>
      <w:r w:rsidR="00EA4D1B" w:rsidRPr="00937FDB">
        <w:rPr>
          <w:bCs/>
          <w:iCs/>
          <w:szCs w:val="24"/>
        </w:rPr>
        <w:t xml:space="preserve"> and 4200 K, the chemical potential of He in the bridgmanite interstitial site is 6.36 eV, and the chemical potential of Ne in the bridgmanite interstitial site is 7.62 eV.</w:t>
      </w:r>
      <w:r w:rsidR="00EA4D1B" w:rsidRPr="00937FDB">
        <w:rPr>
          <w:rFonts w:hint="eastAsia"/>
          <w:bCs/>
          <w:iCs/>
          <w:szCs w:val="24"/>
        </w:rPr>
        <w:t xml:space="preserve"> </w:t>
      </w:r>
      <w:r w:rsidR="00121893">
        <w:rPr>
          <w:bCs/>
          <w:iCs/>
          <w:szCs w:val="24"/>
        </w:rPr>
        <w:t>Using t</w:t>
      </w:r>
      <w:r w:rsidR="00EA4D1B" w:rsidRPr="00937FDB">
        <w:rPr>
          <w:bCs/>
          <w:iCs/>
          <w:szCs w:val="24"/>
        </w:rPr>
        <w:t>he</w:t>
      </w:r>
      <w:r w:rsidR="00AC0D79">
        <w:rPr>
          <w:bCs/>
          <w:iCs/>
          <w:szCs w:val="24"/>
        </w:rPr>
        <w:t>se</w:t>
      </w:r>
      <w:r w:rsidR="00EA4D1B" w:rsidRPr="00937FDB">
        <w:rPr>
          <w:bCs/>
          <w:iCs/>
          <w:szCs w:val="24"/>
        </w:rPr>
        <w:t xml:space="preserve"> chemical </w:t>
      </w:r>
      <w:r w:rsidR="00121893">
        <w:rPr>
          <w:bCs/>
          <w:iCs/>
          <w:szCs w:val="24"/>
        </w:rPr>
        <w:t xml:space="preserve">potentials, we determined the partition coefficients between bridgmanite with noble gases in the interstitial site and silicate melt as shown in Fig. S3, which are much lower compared to the partition coefficients between bridgmanite with noble gases in the OV site and silicate melt. </w:t>
      </w:r>
    </w:p>
    <w:p w14:paraId="1E3A9F69" w14:textId="28E01AC7" w:rsidR="00EA4D1B" w:rsidRDefault="00EA4D1B" w:rsidP="00EA4D1B">
      <w:pPr>
        <w:pBdr>
          <w:top w:val="nil"/>
          <w:left w:val="nil"/>
          <w:bottom w:val="nil"/>
          <w:right w:val="nil"/>
          <w:between w:val="nil"/>
        </w:pBdr>
        <w:contextualSpacing/>
        <w:jc w:val="center"/>
        <w:rPr>
          <w:rFonts w:ascii="Arial" w:hAnsi="Arial" w:cs="Arial"/>
          <w:b/>
          <w:color w:val="000000"/>
          <w:sz w:val="20"/>
        </w:rPr>
      </w:pPr>
    </w:p>
    <w:p w14:paraId="4A023AA3" w14:textId="77777777" w:rsidR="00EA4D1B" w:rsidRDefault="00EA4D1B" w:rsidP="00EA4D1B">
      <w:pPr>
        <w:pBdr>
          <w:top w:val="nil"/>
          <w:left w:val="nil"/>
          <w:bottom w:val="nil"/>
          <w:right w:val="nil"/>
          <w:between w:val="nil"/>
        </w:pBdr>
        <w:contextualSpacing/>
        <w:rPr>
          <w:rFonts w:ascii="Arial" w:hAnsi="Arial" w:cs="Arial"/>
          <w:b/>
          <w:color w:val="000000"/>
          <w:sz w:val="20"/>
          <w:lang w:eastAsia="zh-CN"/>
        </w:rPr>
      </w:pPr>
    </w:p>
    <w:p w14:paraId="4BAB3BCF" w14:textId="77777777" w:rsidR="00EA4D1B" w:rsidRDefault="00EA4D1B" w:rsidP="00EA4D1B">
      <w:pPr>
        <w:pBdr>
          <w:top w:val="nil"/>
          <w:left w:val="nil"/>
          <w:bottom w:val="nil"/>
          <w:right w:val="nil"/>
          <w:between w:val="nil"/>
        </w:pBdr>
        <w:contextualSpacing/>
        <w:rPr>
          <w:rFonts w:ascii="Arial" w:hAnsi="Arial" w:cs="Arial"/>
          <w:b/>
          <w:color w:val="000000"/>
          <w:sz w:val="20"/>
          <w:lang w:eastAsia="zh-CN"/>
        </w:rPr>
      </w:pPr>
    </w:p>
    <w:p w14:paraId="473D6ABA" w14:textId="77777777" w:rsidR="00A05F61" w:rsidRDefault="00A05F61" w:rsidP="00A05F61">
      <w:pPr>
        <w:rPr>
          <w:b/>
          <w:sz w:val="32"/>
          <w:szCs w:val="32"/>
        </w:rPr>
      </w:pPr>
    </w:p>
    <w:p w14:paraId="1FED5E8B" w14:textId="77777777" w:rsidR="00EA4D1B" w:rsidRDefault="00EA4D1B" w:rsidP="005B3250">
      <w:pPr>
        <w:rPr>
          <w:b/>
          <w:sz w:val="32"/>
          <w:szCs w:val="32"/>
        </w:rPr>
      </w:pPr>
    </w:p>
    <w:p w14:paraId="657C2C1C" w14:textId="77777777" w:rsidR="00EA4D1B" w:rsidRDefault="00EA4D1B" w:rsidP="005B3250">
      <w:pPr>
        <w:rPr>
          <w:b/>
          <w:sz w:val="32"/>
          <w:szCs w:val="32"/>
        </w:rPr>
      </w:pPr>
    </w:p>
    <w:p w14:paraId="39529A5B" w14:textId="77777777" w:rsidR="00F82296" w:rsidRDefault="00F82296" w:rsidP="005B3250">
      <w:pPr>
        <w:rPr>
          <w:b/>
          <w:sz w:val="32"/>
          <w:szCs w:val="32"/>
        </w:rPr>
      </w:pPr>
    </w:p>
    <w:p w14:paraId="44C64A9B" w14:textId="77777777" w:rsidR="00F82296" w:rsidRDefault="00F82296" w:rsidP="005B3250">
      <w:pPr>
        <w:rPr>
          <w:b/>
          <w:sz w:val="32"/>
          <w:szCs w:val="32"/>
        </w:rPr>
      </w:pPr>
    </w:p>
    <w:p w14:paraId="3C2042B0" w14:textId="77777777" w:rsidR="0075384A" w:rsidRDefault="0075384A" w:rsidP="005B3250">
      <w:pPr>
        <w:rPr>
          <w:b/>
          <w:sz w:val="32"/>
          <w:szCs w:val="32"/>
        </w:rPr>
      </w:pPr>
    </w:p>
    <w:p w14:paraId="0F166928" w14:textId="77777777" w:rsidR="0075384A" w:rsidRDefault="0075384A" w:rsidP="005B3250">
      <w:pPr>
        <w:rPr>
          <w:b/>
          <w:sz w:val="32"/>
          <w:szCs w:val="32"/>
        </w:rPr>
      </w:pPr>
    </w:p>
    <w:p w14:paraId="752A1953" w14:textId="77777777" w:rsidR="0075384A" w:rsidRDefault="0075384A" w:rsidP="005B3250">
      <w:pPr>
        <w:rPr>
          <w:b/>
          <w:sz w:val="32"/>
          <w:szCs w:val="32"/>
        </w:rPr>
      </w:pPr>
    </w:p>
    <w:p w14:paraId="6FBAB0FF" w14:textId="77777777" w:rsidR="0075384A" w:rsidRDefault="0075384A" w:rsidP="005B3250">
      <w:pPr>
        <w:rPr>
          <w:b/>
          <w:sz w:val="32"/>
          <w:szCs w:val="32"/>
        </w:rPr>
      </w:pPr>
    </w:p>
    <w:p w14:paraId="749A947D" w14:textId="77777777" w:rsidR="0075384A" w:rsidRDefault="0075384A" w:rsidP="005B3250">
      <w:pPr>
        <w:rPr>
          <w:b/>
          <w:sz w:val="32"/>
          <w:szCs w:val="32"/>
        </w:rPr>
      </w:pPr>
    </w:p>
    <w:p w14:paraId="407A84F6" w14:textId="77777777" w:rsidR="0075384A" w:rsidRDefault="0075384A" w:rsidP="005B3250">
      <w:pPr>
        <w:rPr>
          <w:b/>
          <w:sz w:val="32"/>
          <w:szCs w:val="32"/>
        </w:rPr>
      </w:pPr>
    </w:p>
    <w:p w14:paraId="6E6C70FB" w14:textId="77777777" w:rsidR="0075384A" w:rsidRDefault="0075384A" w:rsidP="005B3250">
      <w:pPr>
        <w:rPr>
          <w:b/>
          <w:sz w:val="32"/>
          <w:szCs w:val="32"/>
        </w:rPr>
      </w:pPr>
    </w:p>
    <w:p w14:paraId="51250632" w14:textId="77777777" w:rsidR="0075384A" w:rsidRDefault="0075384A" w:rsidP="005B3250">
      <w:pPr>
        <w:rPr>
          <w:b/>
          <w:sz w:val="32"/>
          <w:szCs w:val="32"/>
        </w:rPr>
      </w:pPr>
    </w:p>
    <w:p w14:paraId="7F7E9DD0" w14:textId="77777777" w:rsidR="0075384A" w:rsidRDefault="0075384A" w:rsidP="005B3250">
      <w:pPr>
        <w:rPr>
          <w:b/>
          <w:sz w:val="32"/>
          <w:szCs w:val="32"/>
        </w:rPr>
      </w:pPr>
    </w:p>
    <w:p w14:paraId="3D8010AE" w14:textId="77777777" w:rsidR="0075384A" w:rsidRDefault="0075384A" w:rsidP="005B3250">
      <w:pPr>
        <w:rPr>
          <w:b/>
          <w:sz w:val="32"/>
          <w:szCs w:val="32"/>
        </w:rPr>
      </w:pPr>
    </w:p>
    <w:p w14:paraId="053907D6" w14:textId="77777777" w:rsidR="0075384A" w:rsidRDefault="0075384A" w:rsidP="005B3250">
      <w:pPr>
        <w:rPr>
          <w:b/>
          <w:sz w:val="32"/>
          <w:szCs w:val="32"/>
        </w:rPr>
      </w:pPr>
    </w:p>
    <w:p w14:paraId="0EAA6D72" w14:textId="77777777" w:rsidR="0075384A" w:rsidRDefault="0075384A" w:rsidP="005B3250">
      <w:pPr>
        <w:rPr>
          <w:b/>
          <w:sz w:val="32"/>
          <w:szCs w:val="32"/>
        </w:rPr>
      </w:pPr>
    </w:p>
    <w:p w14:paraId="0D4C1339" w14:textId="77777777" w:rsidR="0075384A" w:rsidRDefault="0075384A" w:rsidP="005B3250">
      <w:pPr>
        <w:rPr>
          <w:b/>
          <w:sz w:val="32"/>
          <w:szCs w:val="32"/>
        </w:rPr>
      </w:pPr>
    </w:p>
    <w:p w14:paraId="61DB0112" w14:textId="77777777" w:rsidR="0075384A" w:rsidRDefault="0075384A" w:rsidP="005B3250">
      <w:pPr>
        <w:rPr>
          <w:b/>
          <w:sz w:val="32"/>
          <w:szCs w:val="32"/>
        </w:rPr>
      </w:pPr>
    </w:p>
    <w:p w14:paraId="04E06165" w14:textId="77777777" w:rsidR="0075384A" w:rsidRDefault="0075384A" w:rsidP="005B3250">
      <w:pPr>
        <w:rPr>
          <w:b/>
          <w:sz w:val="32"/>
          <w:szCs w:val="32"/>
        </w:rPr>
      </w:pPr>
    </w:p>
    <w:p w14:paraId="6F01843F" w14:textId="77777777" w:rsidR="00F82296" w:rsidRDefault="00F82296" w:rsidP="005B3250">
      <w:pPr>
        <w:rPr>
          <w:b/>
          <w:sz w:val="32"/>
          <w:szCs w:val="32"/>
        </w:rPr>
      </w:pPr>
    </w:p>
    <w:p w14:paraId="4F74E7B4" w14:textId="1EF7C3E0" w:rsidR="005B3250" w:rsidRDefault="005B3250" w:rsidP="005B3250">
      <w:pPr>
        <w:rPr>
          <w:b/>
          <w:sz w:val="32"/>
          <w:szCs w:val="32"/>
        </w:rPr>
      </w:pPr>
      <w:r>
        <w:rPr>
          <w:b/>
          <w:sz w:val="32"/>
          <w:szCs w:val="32"/>
        </w:rPr>
        <w:lastRenderedPageBreak/>
        <w:t>Text S</w:t>
      </w:r>
      <w:r>
        <w:rPr>
          <w:rFonts w:hint="eastAsia"/>
          <w:b/>
          <w:sz w:val="32"/>
          <w:szCs w:val="32"/>
          <w:lang w:eastAsia="zh-CN"/>
        </w:rPr>
        <w:t>2</w:t>
      </w:r>
      <w:r>
        <w:rPr>
          <w:b/>
          <w:sz w:val="32"/>
          <w:szCs w:val="32"/>
        </w:rPr>
        <w:t>.</w:t>
      </w:r>
      <w:r w:rsidRPr="000D3DD3">
        <w:rPr>
          <w:b/>
          <w:sz w:val="32"/>
          <w:szCs w:val="32"/>
        </w:rPr>
        <w:t xml:space="preserve"> </w:t>
      </w:r>
      <w:r w:rsidR="00040524">
        <w:rPr>
          <w:b/>
          <w:sz w:val="32"/>
          <w:szCs w:val="32"/>
        </w:rPr>
        <w:t>Concentration and f</w:t>
      </w:r>
      <w:r w:rsidRPr="005B3250">
        <w:rPr>
          <w:b/>
          <w:sz w:val="32"/>
          <w:szCs w:val="32"/>
        </w:rPr>
        <w:t>ractionation of He and Ne during magma ocean crystallization</w:t>
      </w:r>
    </w:p>
    <w:p w14:paraId="52E9BBE8" w14:textId="77777777" w:rsidR="005B3250" w:rsidRDefault="005B3250" w:rsidP="005B3250">
      <w:pPr>
        <w:rPr>
          <w:b/>
          <w:szCs w:val="24"/>
        </w:rPr>
      </w:pPr>
    </w:p>
    <w:p w14:paraId="7381F1E7" w14:textId="77777777" w:rsidR="00B27A94" w:rsidRDefault="00621765" w:rsidP="00E254F9">
      <w:pPr>
        <w:spacing w:after="120" w:line="480" w:lineRule="auto"/>
        <w:jc w:val="both"/>
      </w:pPr>
      <w:r>
        <w:rPr>
          <w:bCs/>
          <w:iCs/>
          <w:szCs w:val="24"/>
        </w:rPr>
        <w:t xml:space="preserve">To </w:t>
      </w:r>
      <w:r w:rsidR="007860CD">
        <w:rPr>
          <w:bCs/>
          <w:iCs/>
          <w:szCs w:val="24"/>
        </w:rPr>
        <w:t>examine</w:t>
      </w:r>
      <w:r>
        <w:rPr>
          <w:bCs/>
          <w:iCs/>
          <w:szCs w:val="24"/>
        </w:rPr>
        <w:t xml:space="preserve"> how the crystallization of magma ocean </w:t>
      </w:r>
      <w:r w:rsidR="00ED2B18">
        <w:rPr>
          <w:bCs/>
          <w:iCs/>
          <w:szCs w:val="24"/>
        </w:rPr>
        <w:t xml:space="preserve">(MO) </w:t>
      </w:r>
      <w:r>
        <w:rPr>
          <w:bCs/>
          <w:iCs/>
          <w:szCs w:val="24"/>
        </w:rPr>
        <w:t xml:space="preserve">may fractionate He and Ne, we modelled the crystallization </w:t>
      </w:r>
      <w:r w:rsidR="00F24513">
        <w:rPr>
          <w:bCs/>
          <w:iCs/>
          <w:szCs w:val="24"/>
        </w:rPr>
        <w:t>of lower mantle</w:t>
      </w:r>
      <w:r>
        <w:rPr>
          <w:bCs/>
          <w:iCs/>
          <w:szCs w:val="24"/>
        </w:rPr>
        <w:t xml:space="preserve"> using </w:t>
      </w:r>
      <w:r w:rsidR="00DF7A0A">
        <w:rPr>
          <w:bCs/>
          <w:iCs/>
          <w:szCs w:val="24"/>
        </w:rPr>
        <w:t xml:space="preserve">our </w:t>
      </w:r>
      <w:r>
        <w:rPr>
          <w:bCs/>
          <w:iCs/>
          <w:szCs w:val="24"/>
        </w:rPr>
        <w:t xml:space="preserve">partition coefficients </w:t>
      </w:r>
      <w:r w:rsidR="00DF7A0A">
        <w:rPr>
          <w:bCs/>
          <w:iCs/>
          <w:szCs w:val="24"/>
        </w:rPr>
        <w:t xml:space="preserve">for </w:t>
      </w:r>
      <w:r>
        <w:rPr>
          <w:bCs/>
          <w:iCs/>
          <w:szCs w:val="24"/>
        </w:rPr>
        <w:t xml:space="preserve">He and Ne between bridgmanite and silicate melt. </w:t>
      </w:r>
      <w:r w:rsidR="00DF7A0A">
        <w:t>We</w:t>
      </w:r>
      <w:r w:rsidR="007860CD">
        <w:t xml:space="preserve"> investigated the behaviors of He and Ne during magma ocean crystallization under three scenarios</w:t>
      </w:r>
      <w:r w:rsidR="00DF7A0A">
        <w:t>: top-down, bottom-up or from an intermediate layer resulting in an isolated basal magma ocean.</w:t>
      </w:r>
    </w:p>
    <w:p w14:paraId="2B43425B" w14:textId="6F80C8BB" w:rsidR="007D58AC" w:rsidRPr="00616FAA" w:rsidRDefault="00AC4B35" w:rsidP="00E254F9">
      <w:pPr>
        <w:spacing w:after="120" w:line="480" w:lineRule="auto"/>
        <w:jc w:val="both"/>
        <w:rPr>
          <w:szCs w:val="24"/>
          <w:lang w:eastAsia="zh-CN"/>
        </w:rPr>
      </w:pPr>
      <w:r>
        <w:t xml:space="preserve">We used values </w:t>
      </w:r>
      <w:r>
        <w:rPr>
          <w:szCs w:val="24"/>
          <w:lang w:eastAsia="zh-CN"/>
        </w:rPr>
        <w:t>of 3 x 10</w:t>
      </w:r>
      <w:r w:rsidRPr="000A64ED">
        <w:rPr>
          <w:szCs w:val="24"/>
          <w:vertAlign w:val="superscript"/>
          <w:lang w:eastAsia="zh-CN"/>
        </w:rPr>
        <w:t>15</w:t>
      </w:r>
      <w:r>
        <w:rPr>
          <w:szCs w:val="24"/>
          <w:lang w:eastAsia="zh-CN"/>
        </w:rPr>
        <w:t xml:space="preserve"> moles of </w:t>
      </w:r>
      <w:r w:rsidRPr="000A64ED">
        <w:rPr>
          <w:szCs w:val="24"/>
          <w:vertAlign w:val="superscript"/>
          <w:lang w:eastAsia="zh-CN"/>
        </w:rPr>
        <w:t>3</w:t>
      </w:r>
      <w:r>
        <w:rPr>
          <w:szCs w:val="24"/>
          <w:lang w:eastAsia="zh-CN"/>
        </w:rPr>
        <w:t>He and 1 x 10</w:t>
      </w:r>
      <w:r w:rsidRPr="000A64ED">
        <w:rPr>
          <w:szCs w:val="24"/>
          <w:vertAlign w:val="superscript"/>
          <w:lang w:eastAsia="zh-CN"/>
        </w:rPr>
        <w:t>15</w:t>
      </w:r>
      <w:r>
        <w:rPr>
          <w:szCs w:val="24"/>
          <w:lang w:eastAsia="zh-CN"/>
        </w:rPr>
        <w:t xml:space="preserve"> moles of </w:t>
      </w:r>
      <w:r w:rsidRPr="000A64ED">
        <w:rPr>
          <w:szCs w:val="24"/>
          <w:vertAlign w:val="superscript"/>
          <w:lang w:eastAsia="zh-CN"/>
        </w:rPr>
        <w:t>22</w:t>
      </w:r>
      <w:r>
        <w:rPr>
          <w:szCs w:val="24"/>
          <w:lang w:eastAsia="zh-CN"/>
        </w:rPr>
        <w:t xml:space="preserve">Ne in the initial magma ocean, which are within the bounds of estimates from OIB sample analyses and modeling. </w:t>
      </w:r>
      <w:r w:rsidRPr="00277D3C">
        <w:rPr>
          <w:szCs w:val="24"/>
          <w:lang w:eastAsia="zh-CN"/>
        </w:rPr>
        <w:t xml:space="preserve">Moreira &amp; Kurz estimated the mantle concentration of </w:t>
      </w:r>
      <w:r w:rsidRPr="00277D3C">
        <w:rPr>
          <w:szCs w:val="24"/>
          <w:vertAlign w:val="superscript"/>
          <w:lang w:eastAsia="zh-CN"/>
        </w:rPr>
        <w:t>3</w:t>
      </w:r>
      <w:r w:rsidRPr="00277D3C">
        <w:rPr>
          <w:szCs w:val="24"/>
          <w:lang w:eastAsia="zh-CN"/>
        </w:rPr>
        <w:t xml:space="preserve">He to be </w:t>
      </w:r>
      <m:oMath>
        <m:sSup>
          <m:sSupPr>
            <m:ctrlPr>
              <w:rPr>
                <w:rFonts w:ascii="Cambria Math" w:hAnsi="Cambria Math"/>
                <w:i/>
                <w:szCs w:val="24"/>
                <w:lang w:eastAsia="zh-CN"/>
              </w:rPr>
            </m:ctrlPr>
          </m:sSupPr>
          <m:e>
            <m:r>
              <w:rPr>
                <w:rFonts w:ascii="Cambria Math" w:hAnsi="Cambria Math"/>
                <w:szCs w:val="24"/>
                <w:lang w:eastAsia="zh-CN"/>
              </w:rPr>
              <m:t>1.76×10</m:t>
            </m:r>
          </m:e>
          <m:sup>
            <m:r>
              <w:rPr>
                <w:rFonts w:ascii="Cambria Math" w:hAnsi="Cambria Math"/>
                <w:szCs w:val="24"/>
                <w:lang w:eastAsia="zh-CN"/>
              </w:rPr>
              <m:t>13</m:t>
            </m:r>
          </m:sup>
        </m:sSup>
        <m:r>
          <w:rPr>
            <w:rFonts w:ascii="Cambria Math" w:hAnsi="Cambria Math"/>
            <w:szCs w:val="24"/>
            <w:lang w:eastAsia="zh-CN"/>
          </w:rPr>
          <m:t>-</m:t>
        </m:r>
        <m:sSup>
          <m:sSupPr>
            <m:ctrlPr>
              <w:rPr>
                <w:rFonts w:ascii="Cambria Math" w:hAnsi="Cambria Math"/>
                <w:i/>
                <w:szCs w:val="24"/>
                <w:lang w:eastAsia="zh-CN"/>
              </w:rPr>
            </m:ctrlPr>
          </m:sSupPr>
          <m:e>
            <m:r>
              <w:rPr>
                <w:rFonts w:ascii="Cambria Math" w:hAnsi="Cambria Math"/>
                <w:szCs w:val="24"/>
                <w:lang w:eastAsia="zh-CN"/>
              </w:rPr>
              <m:t>1.76×10</m:t>
            </m:r>
          </m:e>
          <m:sup>
            <m:r>
              <w:rPr>
                <w:rFonts w:ascii="Cambria Math" w:hAnsi="Cambria Math"/>
                <w:szCs w:val="24"/>
                <w:lang w:eastAsia="zh-CN"/>
              </w:rPr>
              <m:t>15</m:t>
            </m:r>
          </m:sup>
        </m:sSup>
      </m:oMath>
      <w:r w:rsidRPr="00277D3C">
        <w:rPr>
          <w:szCs w:val="24"/>
          <w:lang w:eastAsia="zh-CN"/>
        </w:rPr>
        <w:t xml:space="preserve"> moles using selected MORB and OIB samples</w:t>
      </w:r>
      <w:r w:rsidRPr="00277D3C">
        <w:rPr>
          <w:szCs w:val="24"/>
          <w:lang w:eastAsia="zh-CN"/>
        </w:rPr>
        <w:fldChar w:fldCharType="begin"/>
      </w:r>
      <w:r w:rsidR="008A0D88">
        <w:rPr>
          <w:szCs w:val="24"/>
          <w:lang w:eastAsia="zh-CN"/>
        </w:rPr>
        <w:instrText xml:space="preserve"> ADDIN EN.CITE &lt;EndNote&gt;&lt;Cite&gt;&lt;Author&gt;Moreira&lt;/Author&gt;&lt;Year&gt;2013&lt;/Year&gt;&lt;RecNum&gt;2060&lt;/RecNum&gt;&lt;DisplayText&gt;&lt;style face="superscript"&gt;8&lt;/style&gt;&lt;/DisplayText&gt;&lt;record&gt;&lt;rec-number&gt;2060&lt;/rec-number&gt;&lt;foreign-keys&gt;&lt;key app="EN" db-id="srv2rvep7aeetredd0759xpxx0w20x55v299" timestamp="1615965871" guid="0810f823-dd3b-4bfd-95fa-5433502d8617"&gt;2060&lt;/key&gt;&lt;/foreign-keys&gt;&lt;ref-type name="Book Section"&gt;5&lt;/ref-type&gt;&lt;contributors&gt;&lt;authors&gt;&lt;author&gt;Moreira, M. A.&lt;/author&gt;&lt;author&gt;Kurz, M. D.&lt;/author&gt;&lt;/authors&gt;&lt;secondary-authors&gt;&lt;author&gt;Burnard, Pete&lt;/author&gt;&lt;/secondary-authors&gt;&lt;/contributors&gt;&lt;titles&gt;&lt;title&gt;Noble Gases as Tracers of Mantle Processes and Magmatic Degassing&lt;/title&gt;&lt;secondary-title&gt;The Noble Gases as Geochemical Tracers&lt;/secondary-title&gt;&lt;/titles&gt;&lt;pages&gt;371-391&lt;/pages&gt;&lt;dates&gt;&lt;year&gt;2013&lt;/year&gt;&lt;pub-dates&gt;&lt;date&gt;2013//&lt;/date&gt;&lt;/pub-dates&gt;&lt;/dates&gt;&lt;pub-location&gt;Berlin, Heidelberg&lt;/pub-location&gt;&lt;publisher&gt;Springer Berlin Heidelberg&lt;/publisher&gt;&lt;isbn&gt;978-3-642-28836-4&lt;/isbn&gt;&lt;urls&gt;&lt;related-urls&gt;&lt;url&gt;https://doi.org/10.1007/978-3-642-28836-4_12&lt;/url&gt;&lt;/related-urls&gt;&lt;/urls&gt;&lt;electronic-resource-num&gt;10.1007/978-3-642-28836-4_12&lt;/electronic-resource-num&gt;&lt;/record&gt;&lt;/Cite&gt;&lt;/EndNote&gt;</w:instrText>
      </w:r>
      <w:r w:rsidRPr="00277D3C">
        <w:rPr>
          <w:szCs w:val="24"/>
          <w:lang w:eastAsia="zh-CN"/>
        </w:rPr>
        <w:fldChar w:fldCharType="separate"/>
      </w:r>
      <w:r w:rsidR="008A0D88" w:rsidRPr="008A0D88">
        <w:rPr>
          <w:noProof/>
          <w:szCs w:val="24"/>
          <w:vertAlign w:val="superscript"/>
          <w:lang w:eastAsia="zh-CN"/>
        </w:rPr>
        <w:t>8</w:t>
      </w:r>
      <w:r w:rsidRPr="00277D3C">
        <w:rPr>
          <w:szCs w:val="24"/>
          <w:lang w:eastAsia="zh-CN"/>
        </w:rPr>
        <w:fldChar w:fldCharType="end"/>
      </w:r>
      <w:r w:rsidRPr="00277D3C">
        <w:rPr>
          <w:szCs w:val="24"/>
          <w:lang w:eastAsia="zh-CN"/>
        </w:rPr>
        <w:t xml:space="preserve">; </w:t>
      </w:r>
      <w:proofErr w:type="spellStart"/>
      <w:r w:rsidRPr="00277D3C">
        <w:rPr>
          <w:szCs w:val="24"/>
          <w:lang w:eastAsia="zh-CN"/>
        </w:rPr>
        <w:t>Jaupart</w:t>
      </w:r>
      <w:proofErr w:type="spellEnd"/>
      <w:r w:rsidRPr="00277D3C">
        <w:rPr>
          <w:szCs w:val="24"/>
          <w:lang w:eastAsia="zh-CN"/>
        </w:rPr>
        <w:t xml:space="preserve"> et al. studied the evolution of standard planetary embryos and found </w:t>
      </w:r>
      <m:oMath>
        <m:sSup>
          <m:sSupPr>
            <m:ctrlPr>
              <w:rPr>
                <w:rFonts w:ascii="Cambria Math" w:hAnsi="Cambria Math"/>
                <w:i/>
                <w:szCs w:val="24"/>
                <w:lang w:eastAsia="zh-CN"/>
              </w:rPr>
            </m:ctrlPr>
          </m:sSupPr>
          <m:e>
            <m:r>
              <w:rPr>
                <w:rFonts w:ascii="Cambria Math" w:hAnsi="Cambria Math"/>
                <w:szCs w:val="24"/>
                <w:lang w:eastAsia="zh-CN"/>
              </w:rPr>
              <m:t>7.05×10</m:t>
            </m:r>
          </m:e>
          <m:sup>
            <m:r>
              <w:rPr>
                <w:rFonts w:ascii="Cambria Math" w:hAnsi="Cambria Math"/>
                <w:szCs w:val="24"/>
                <w:lang w:eastAsia="zh-CN"/>
              </w:rPr>
              <m:t>13</m:t>
            </m:r>
          </m:sup>
        </m:sSup>
        <m:r>
          <w:rPr>
            <w:rFonts w:ascii="Cambria Math" w:hAnsi="Cambria Math"/>
            <w:szCs w:val="24"/>
            <w:lang w:eastAsia="zh-CN"/>
          </w:rPr>
          <m:t>-</m:t>
        </m:r>
        <m:sSup>
          <m:sSupPr>
            <m:ctrlPr>
              <w:rPr>
                <w:rFonts w:ascii="Cambria Math" w:hAnsi="Cambria Math"/>
                <w:i/>
                <w:szCs w:val="24"/>
                <w:lang w:eastAsia="zh-CN"/>
              </w:rPr>
            </m:ctrlPr>
          </m:sSupPr>
          <m:e>
            <m:r>
              <w:rPr>
                <w:rFonts w:ascii="Cambria Math" w:hAnsi="Cambria Math"/>
                <w:szCs w:val="24"/>
                <w:lang w:eastAsia="zh-CN"/>
              </w:rPr>
              <m:t>1.76×10</m:t>
            </m:r>
          </m:e>
          <m:sup>
            <m:r>
              <w:rPr>
                <w:rFonts w:ascii="Cambria Math" w:hAnsi="Cambria Math"/>
                <w:szCs w:val="24"/>
                <w:lang w:eastAsia="zh-CN"/>
              </w:rPr>
              <m:t>16</m:t>
            </m:r>
          </m:sup>
        </m:sSup>
      </m:oMath>
      <w:r w:rsidRPr="00277D3C">
        <w:rPr>
          <w:szCs w:val="24"/>
          <w:lang w:eastAsia="zh-CN"/>
        </w:rPr>
        <w:t xml:space="preserve"> moles of </w:t>
      </w:r>
      <w:r w:rsidRPr="00277D3C">
        <w:rPr>
          <w:szCs w:val="24"/>
          <w:vertAlign w:val="superscript"/>
          <w:lang w:eastAsia="zh-CN"/>
        </w:rPr>
        <w:t>22</w:t>
      </w:r>
      <w:r w:rsidRPr="00277D3C">
        <w:rPr>
          <w:szCs w:val="24"/>
          <w:lang w:eastAsia="zh-CN"/>
        </w:rPr>
        <w:t xml:space="preserve">Ne could be captured from nebular </w:t>
      </w:r>
      <w:proofErr w:type="spellStart"/>
      <w:r w:rsidRPr="00277D3C">
        <w:rPr>
          <w:szCs w:val="24"/>
          <w:lang w:eastAsia="zh-CN"/>
        </w:rPr>
        <w:t>ingassing</w:t>
      </w:r>
      <w:proofErr w:type="spellEnd"/>
      <w:r w:rsidRPr="00277D3C">
        <w:rPr>
          <w:szCs w:val="24"/>
          <w:lang w:eastAsia="zh-CN"/>
        </w:rPr>
        <w:t xml:space="preserve"> for a typical embryo size of 0.2 </w:t>
      </w:r>
      <w:proofErr w:type="spellStart"/>
      <w:r w:rsidRPr="00277D3C">
        <w:rPr>
          <w:szCs w:val="24"/>
          <w:lang w:eastAsia="zh-CN"/>
        </w:rPr>
        <w:t>M</w:t>
      </w:r>
      <w:r w:rsidRPr="00277D3C">
        <w:rPr>
          <w:szCs w:val="24"/>
          <w:vertAlign w:val="subscript"/>
          <w:lang w:eastAsia="zh-CN"/>
        </w:rPr>
        <w:t>Earth</w:t>
      </w:r>
      <w:proofErr w:type="spellEnd"/>
      <w:r w:rsidRPr="00277D3C">
        <w:rPr>
          <w:szCs w:val="24"/>
          <w:lang w:eastAsia="zh-CN"/>
        </w:rPr>
        <w:t xml:space="preserve"> (Earth’s mass)</w:t>
      </w:r>
      <w:r w:rsidRPr="00277D3C">
        <w:rPr>
          <w:szCs w:val="24"/>
          <w:lang w:eastAsia="zh-CN"/>
        </w:rPr>
        <w:fldChar w:fldCharType="begin"/>
      </w:r>
      <w:r w:rsidR="008A0D88">
        <w:rPr>
          <w:szCs w:val="24"/>
          <w:lang w:eastAsia="zh-CN"/>
        </w:rPr>
        <w:instrText xml:space="preserve"> ADDIN EN.CITE &lt;EndNote&gt;&lt;Cite&gt;&lt;Author&gt;Jaupart&lt;/Author&gt;&lt;Year&gt;2017&lt;/Year&gt;&lt;RecNum&gt;3769&lt;/RecNum&gt;&lt;DisplayText&gt;&lt;style face="superscript"&gt;9&lt;/style&gt;&lt;/DisplayText&gt;&lt;record&gt;&lt;rec-number&gt;3769&lt;/rec-number&gt;&lt;foreign-keys&gt;&lt;key app="EN" db-id="srv2rvep7aeetredd0759xpxx0w20x55v299" timestamp="1753930190" guid="b49ffd3a-98ee-4355-8d80-f9d91a695d1e"&gt;3769&lt;/key&gt;&lt;/foreign-keys&gt;&lt;ref-type name="Journal Article"&gt;17&lt;/ref-type&gt;&lt;contributors&gt;&lt;authors&gt;&lt;author&gt;Jaupart, Etienne&lt;/author&gt;&lt;author&gt;Charnoz, Sebatien&lt;/author&gt;&lt;author&gt;Moreira, Manuel&lt;/author&gt;&lt;/authors&gt;&lt;/contributors&gt;&lt;titles&gt;&lt;title&gt;Primordial atmosphere incorporation in planetary embryos and the origin of Neon in terrestrial planets&lt;/title&gt;&lt;secondary-title&gt;Icarus&lt;/secondary-title&gt;&lt;/titles&gt;&lt;periodical&gt;&lt;full-title&gt;Icarus&lt;/full-title&gt;&lt;abbr-1&gt;Icarus&lt;/abbr-1&gt;&lt;abbr-2&gt;Icarus&lt;/abbr-2&gt;&lt;/periodical&gt;&lt;pages&gt;199-205&lt;/pages&gt;&lt;volume&gt;293&lt;/volume&gt;&lt;keywords&gt;&lt;keyword&gt;Primordial atmospheres&lt;/keyword&gt;&lt;keyword&gt;Atmospheric structures&lt;/keyword&gt;&lt;keyword&gt;Thermodynamic equilibrium&lt;/keyword&gt;&lt;keyword&gt;Origin of Neon in terrestrial planets&lt;/keyword&gt;&lt;/keywords&gt;&lt;dates&gt;&lt;year&gt;2017&lt;/year&gt;&lt;pub-dates&gt;&lt;date&gt;2017/09/01/&lt;/date&gt;&lt;/pub-dates&gt;&lt;/dates&gt;&lt;isbn&gt;0019-1035&lt;/isbn&gt;&lt;urls&gt;&lt;related-urls&gt;&lt;url&gt;https://www.sciencedirect.com/science/article/pii/S001910351730307X&lt;/url&gt;&lt;/related-urls&gt;&lt;/urls&gt;&lt;electronic-resource-num&gt;https://doi.org/10.1016/j.icarus.2017.04.022&lt;/electronic-resource-num&gt;&lt;/record&gt;&lt;/Cite&gt;&lt;/EndNote&gt;</w:instrText>
      </w:r>
      <w:r w:rsidRPr="00277D3C">
        <w:rPr>
          <w:szCs w:val="24"/>
          <w:lang w:eastAsia="zh-CN"/>
        </w:rPr>
        <w:fldChar w:fldCharType="separate"/>
      </w:r>
      <w:r w:rsidR="008A0D88" w:rsidRPr="008A0D88">
        <w:rPr>
          <w:noProof/>
          <w:szCs w:val="24"/>
          <w:vertAlign w:val="superscript"/>
          <w:lang w:eastAsia="zh-CN"/>
        </w:rPr>
        <w:t>9</w:t>
      </w:r>
      <w:r w:rsidRPr="00277D3C">
        <w:rPr>
          <w:szCs w:val="24"/>
          <w:lang w:eastAsia="zh-CN"/>
        </w:rPr>
        <w:fldChar w:fldCharType="end"/>
      </w:r>
      <w:r w:rsidRPr="00277D3C">
        <w:rPr>
          <w:szCs w:val="24"/>
          <w:lang w:eastAsia="zh-CN"/>
        </w:rPr>
        <w:t>.</w:t>
      </w:r>
      <w:r>
        <w:rPr>
          <w:szCs w:val="24"/>
          <w:lang w:eastAsia="zh-CN"/>
        </w:rPr>
        <w:t xml:space="preserve"> </w:t>
      </w:r>
      <w:r w:rsidR="00083E9D">
        <w:rPr>
          <w:szCs w:val="24"/>
          <w:lang w:eastAsia="zh-CN"/>
        </w:rPr>
        <w:t>The</w:t>
      </w:r>
      <w:r>
        <w:rPr>
          <w:szCs w:val="24"/>
          <w:lang w:eastAsia="zh-CN"/>
        </w:rPr>
        <w:t xml:space="preserve"> </w:t>
      </w:r>
      <w:r w:rsidR="00083E9D">
        <w:rPr>
          <w:szCs w:val="24"/>
          <w:lang w:eastAsia="zh-CN"/>
        </w:rPr>
        <w:t xml:space="preserve">Ne solubility experiments also suggest a </w:t>
      </w:r>
      <w:proofErr w:type="spellStart"/>
      <w:r w:rsidR="00083E9D">
        <w:rPr>
          <w:szCs w:val="24"/>
          <w:lang w:eastAsia="zh-CN"/>
        </w:rPr>
        <w:t>Ne</w:t>
      </w:r>
      <w:proofErr w:type="spellEnd"/>
      <w:r w:rsidR="00083E9D">
        <w:rPr>
          <w:szCs w:val="24"/>
          <w:lang w:eastAsia="zh-CN"/>
        </w:rPr>
        <w:t xml:space="preserve"> budget of </w:t>
      </w:r>
      <w:r w:rsidR="00083E9D">
        <w:rPr>
          <w:rFonts w:eastAsia="Calibri"/>
        </w:rPr>
        <w:t>1.4</w:t>
      </w:r>
      <w:r w:rsidR="00083E9D" w:rsidRPr="008D494E">
        <w:rPr>
          <w:rFonts w:eastAsia="Calibri"/>
        </w:rPr>
        <w:t xml:space="preserve"> x 10</w:t>
      </w:r>
      <w:r w:rsidR="00083E9D" w:rsidRPr="008D494E">
        <w:rPr>
          <w:rFonts w:eastAsia="Calibri"/>
          <w:vertAlign w:val="superscript"/>
        </w:rPr>
        <w:t>14</w:t>
      </w:r>
      <w:r w:rsidR="00083E9D" w:rsidRPr="008D494E">
        <w:rPr>
          <w:rFonts w:eastAsia="Calibri"/>
        </w:rPr>
        <w:t xml:space="preserve"> moles </w:t>
      </w:r>
      <w:r w:rsidR="00083E9D">
        <w:rPr>
          <w:szCs w:val="24"/>
          <w:lang w:eastAsia="zh-CN"/>
        </w:rPr>
        <w:t>in MO by nebular gas ingassing</w:t>
      </w:r>
      <w:r w:rsidR="00083E9D" w:rsidRPr="008D494E">
        <w:rPr>
          <w:rFonts w:eastAsia="Calibri"/>
        </w:rPr>
        <w:fldChar w:fldCharType="begin"/>
      </w:r>
      <w:r w:rsidR="008A0D88">
        <w:rPr>
          <w:rFonts w:eastAsia="Calibri"/>
        </w:rPr>
        <w:instrText xml:space="preserve"> ADDIN EN.CITE &lt;EndNote&gt;&lt;Cite&gt;&lt;Author&gt;Cardoso&lt;/Author&gt;&lt;Year&gt;2025&lt;/Year&gt;&lt;RecNum&gt;3779&lt;/RecNum&gt;&lt;DisplayText&gt;&lt;style face="superscript"&gt;10&lt;/style&gt;&lt;/DisplayText&gt;&lt;record&gt;&lt;rec-number&gt;3779&lt;/rec-number&gt;&lt;foreign-keys&gt;&lt;key app="EN" db-id="srv2rvep7aeetredd0759xpxx0w20x55v299" timestamp="1754799280" guid="e7a10c68-0a7e-402d-acf9-a762657bd88d"&gt;3779&lt;/key&gt;&lt;/foreign-keys&gt;&lt;ref-type name="Journal Article"&gt;17&lt;/ref-type&gt;&lt;contributors&gt;&lt;authors&gt;&lt;author&gt;C. D. Cardoso&lt;/author&gt;&lt;author&gt;M. Moreira&lt;/author&gt;&lt;author&gt;B. Scaillet&lt;/author&gt;&lt;/authors&gt;&lt;/contributors&gt;&lt;titles&gt;&lt;title&gt;Solar neon dissolution into an ultramafic magma ocean&lt;/title&gt;&lt;secondary-title&gt;Geochemical Perspectives Letters&lt;/secondary-title&gt;&lt;/titles&gt;&lt;periodical&gt;&lt;full-title&gt;Geochemical Perspectives Letters&lt;/full-title&gt;&lt;abbr-1&gt;Geochem. Perspect. Lett.&lt;/abbr-1&gt;&lt;abbr-2&gt;Geochem Perspect Lett&lt;/abbr-2&gt;&lt;/periodical&gt;&lt;pages&gt;31-35&lt;/pages&gt;&lt;volume&gt;35&lt;/volume&gt;&lt;dates&gt;&lt;year&gt;2025&lt;/year&gt;&lt;/dates&gt;&lt;urls&gt;&lt;related-urls&gt;&lt;url&gt;https://www.geochemicalperspectivesletters.org/article2520&lt;/url&gt;&lt;/related-urls&gt;&lt;/urls&gt;&lt;electronic-resource-num&gt;https://doi.org/10.7185/geochemlet.2520&lt;/electronic-resource-num&gt;&lt;/record&gt;&lt;/Cite&gt;&lt;/EndNote&gt;</w:instrText>
      </w:r>
      <w:r w:rsidR="00083E9D" w:rsidRPr="008D494E">
        <w:rPr>
          <w:rFonts w:eastAsia="Calibri"/>
        </w:rPr>
        <w:fldChar w:fldCharType="separate"/>
      </w:r>
      <w:r w:rsidR="008A0D88" w:rsidRPr="008A0D88">
        <w:rPr>
          <w:rFonts w:eastAsia="Calibri"/>
          <w:noProof/>
          <w:vertAlign w:val="superscript"/>
        </w:rPr>
        <w:t>10</w:t>
      </w:r>
      <w:r w:rsidR="00083E9D" w:rsidRPr="008D494E">
        <w:rPr>
          <w:rFonts w:eastAsia="Calibri"/>
        </w:rPr>
        <w:fldChar w:fldCharType="end"/>
      </w:r>
      <w:r w:rsidR="00083E9D">
        <w:rPr>
          <w:szCs w:val="24"/>
          <w:lang w:eastAsia="zh-CN"/>
        </w:rPr>
        <w:t xml:space="preserve">. </w:t>
      </w:r>
      <w:r w:rsidR="007D58AC">
        <w:rPr>
          <w:szCs w:val="24"/>
          <w:lang w:eastAsia="zh-CN"/>
        </w:rPr>
        <w:t xml:space="preserve">We have also tested higher values of He and Ne budgets estimated from modeling of nebular </w:t>
      </w:r>
      <w:proofErr w:type="spellStart"/>
      <w:r w:rsidR="007D58AC">
        <w:rPr>
          <w:szCs w:val="24"/>
          <w:lang w:eastAsia="zh-CN"/>
        </w:rPr>
        <w:t>ingassing</w:t>
      </w:r>
      <w:proofErr w:type="spellEnd"/>
      <w:r w:rsidR="007D58AC">
        <w:rPr>
          <w:szCs w:val="24"/>
          <w:lang w:eastAsia="zh-CN"/>
        </w:rPr>
        <w:t xml:space="preserve">, but </w:t>
      </w:r>
      <w:r w:rsidR="007D58AC">
        <w:t xml:space="preserve">the </w:t>
      </w:r>
      <w:r w:rsidR="00083E9D">
        <w:t xml:space="preserve">fractionation </w:t>
      </w:r>
      <w:proofErr w:type="gramStart"/>
      <w:r w:rsidR="007D58AC">
        <w:t>are</w:t>
      </w:r>
      <w:proofErr w:type="gramEnd"/>
      <w:r w:rsidR="007D58AC">
        <w:t xml:space="preserve"> almost independent of these initial concentrations.</w:t>
      </w:r>
      <w:r w:rsidR="007D58AC" w:rsidRPr="007D58AC">
        <w:rPr>
          <w:szCs w:val="24"/>
          <w:lang w:eastAsia="zh-CN"/>
        </w:rPr>
        <w:t xml:space="preserve"> </w:t>
      </w:r>
    </w:p>
    <w:p w14:paraId="7E9103F9" w14:textId="7E2AEBCA" w:rsidR="00EE62A8" w:rsidRDefault="00F24513" w:rsidP="00E254F9">
      <w:pPr>
        <w:spacing w:after="120" w:line="480" w:lineRule="auto"/>
        <w:jc w:val="both"/>
      </w:pPr>
      <w:r>
        <w:t>The density of the lower mantle is from PREM</w:t>
      </w:r>
      <w:r w:rsidR="00475644">
        <w:fldChar w:fldCharType="begin"/>
      </w:r>
      <w:r w:rsidR="008A0D88">
        <w:instrText xml:space="preserve"> ADDIN EN.CITE &lt;EndNote&gt;&lt;Cite&gt;&lt;Author&gt;Dziewonski&lt;/Author&gt;&lt;Year&gt;1981&lt;/Year&gt;&lt;RecNum&gt;1493&lt;/RecNum&gt;&lt;DisplayText&gt;&lt;style face="superscript"&gt;11&lt;/style&gt;&lt;/DisplayText&gt;&lt;record&gt;&lt;rec-number&gt;1493&lt;/rec-number&gt;&lt;foreign-keys&gt;&lt;key app="EN" db-id="srv2rvep7aeetredd0759xpxx0w20x55v299" timestamp="1609294404" guid="76b00542-c568-4506-8068-03b710354b5c"&gt;1493&lt;/key&gt;&lt;/foreign-keys&gt;&lt;ref-type name="Journal Article"&gt;17&lt;/ref-type&gt;&lt;contributors&gt;&lt;authors&gt;&lt;author&gt;Dziewonski, Adam M.&lt;/author&gt;&lt;author&gt;Anderson, Don L.&lt;/author&gt;&lt;/authors&gt;&lt;/contributors&gt;&lt;titles&gt;&lt;title&gt;Preliminary reference Earth model&lt;/title&gt;&lt;secondary-title&gt;Physics of the Earth and Planetary Interiors&lt;/secondary-title&gt;&lt;/titles&gt;&lt;periodical&gt;&lt;full-title&gt;Physics of the Earth and Planetary Interiors&lt;/full-title&gt;&lt;abbr-1&gt;Phys. Earth Planet Inter.&lt;/abbr-1&gt;&lt;abbr-2&gt;Phys Earth Planet Inter&lt;/abbr-2&gt;&lt;/periodical&gt;&lt;pages&gt;297-356&lt;/pages&gt;&lt;volume&gt;25&lt;/volume&gt;&lt;number&gt;4&lt;/number&gt;&lt;dates&gt;&lt;year&gt;1981&lt;/year&gt;&lt;/dates&gt;&lt;publisher&gt;Elsevier&lt;/publisher&gt;&lt;urls&gt;&lt;/urls&gt;&lt;/record&gt;&lt;/Cite&gt;&lt;/EndNote&gt;</w:instrText>
      </w:r>
      <w:r w:rsidR="00475644">
        <w:fldChar w:fldCharType="separate"/>
      </w:r>
      <w:r w:rsidR="008A0D88" w:rsidRPr="008A0D88">
        <w:rPr>
          <w:noProof/>
          <w:vertAlign w:val="superscript"/>
        </w:rPr>
        <w:t>11</w:t>
      </w:r>
      <w:r w:rsidR="00475644">
        <w:fldChar w:fldCharType="end"/>
      </w:r>
      <w:r>
        <w:t xml:space="preserve">. The </w:t>
      </w:r>
      <w:r w:rsidR="007252A9">
        <w:t xml:space="preserve">simulation </w:t>
      </w:r>
      <w:r>
        <w:t xml:space="preserve">step was set to be less than 1 km in the progressive crystallization of lower mantle, which is well enough to converge the result. In each step the solidifying layer is assumed to reach equilibrium with the leftover magma ocean. In the bottom-up model, the concentrations of He and Ne in the magma ocean </w:t>
      </w:r>
      <w:r w:rsidR="00F322E7">
        <w:rPr>
          <w:lang w:val="en-GB"/>
        </w:rPr>
        <w:t>are</w:t>
      </w:r>
      <w:r w:rsidR="00F322E7">
        <w:t xml:space="preserve"> </w:t>
      </w:r>
      <w:r>
        <w:t>kept constant a</w:t>
      </w:r>
      <w:r w:rsidR="003467D4">
        <w:t xml:space="preserve">s </w:t>
      </w:r>
      <w:r w:rsidR="00040524">
        <w:t>they</w:t>
      </w:r>
      <w:r>
        <w:t xml:space="preserve"> </w:t>
      </w:r>
      <w:r w:rsidR="00040524">
        <w:t>are</w:t>
      </w:r>
      <w:r>
        <w:t xml:space="preserve"> buffered by the </w:t>
      </w:r>
      <w:r w:rsidR="00B034C1">
        <w:t>atmosphere</w:t>
      </w:r>
      <w:r>
        <w:t xml:space="preserve"> of nebular origin</w:t>
      </w:r>
      <w:r w:rsidR="00013845">
        <w:t xml:space="preserve"> and we assume a fast equilibrium between the atmosphere and upper magma ocean</w:t>
      </w:r>
      <w:r>
        <w:t xml:space="preserve">. </w:t>
      </w:r>
      <w:r w:rsidR="00FD1E37">
        <w:t xml:space="preserve">In the </w:t>
      </w:r>
      <w:r w:rsidR="00FD1E37">
        <w:lastRenderedPageBreak/>
        <w:t xml:space="preserve">middle-out model, </w:t>
      </w:r>
      <w:r w:rsidR="007252A9">
        <w:t>crystallization was set to start from 1870 km</w:t>
      </w:r>
      <w:r w:rsidR="003467D4">
        <w:t xml:space="preserve"> and</w:t>
      </w:r>
      <w:r w:rsidR="007252A9">
        <w:t xml:space="preserve"> </w:t>
      </w:r>
      <w:r w:rsidR="003467D4">
        <w:t>again t</w:t>
      </w:r>
      <w:r w:rsidR="007252A9">
        <w:t xml:space="preserve">he upper magma ocean always has constant He and Ne concentrations, </w:t>
      </w:r>
      <w:r w:rsidR="00DF7A0A">
        <w:rPr>
          <w:lang w:val="en-GB"/>
        </w:rPr>
        <w:t>while</w:t>
      </w:r>
      <w:r w:rsidR="00DF7A0A">
        <w:t xml:space="preserve"> </w:t>
      </w:r>
      <w:r w:rsidR="00040524">
        <w:t xml:space="preserve">in this case </w:t>
      </w:r>
      <w:r w:rsidR="007252A9">
        <w:t xml:space="preserve">the </w:t>
      </w:r>
      <w:r w:rsidR="003467D4">
        <w:t xml:space="preserve">lower </w:t>
      </w:r>
      <w:r w:rsidR="007252A9">
        <w:t>magma ocean will concentrate He and Ne</w:t>
      </w:r>
      <w:r w:rsidR="003467D4">
        <w:t xml:space="preserve"> as </w:t>
      </w:r>
      <w:proofErr w:type="spellStart"/>
      <w:r w:rsidR="003467D4">
        <w:t>crystal</w:t>
      </w:r>
      <w:r w:rsidR="00013845">
        <w:t>l</w:t>
      </w:r>
      <w:r w:rsidR="003467D4">
        <w:t>isation</w:t>
      </w:r>
      <w:proofErr w:type="spellEnd"/>
      <w:r w:rsidR="003467D4">
        <w:t xml:space="preserve"> proceeds. </w:t>
      </w:r>
      <w:r w:rsidR="007252A9">
        <w:t xml:space="preserve"> </w:t>
      </w:r>
      <w:r w:rsidR="003467D4">
        <w:t xml:space="preserve">In the top-down model, both He and Ne </w:t>
      </w:r>
      <w:r w:rsidR="003467D4">
        <w:rPr>
          <w:lang w:val="en-GB"/>
        </w:rPr>
        <w:t>are</w:t>
      </w:r>
      <w:r w:rsidR="003467D4">
        <w:t xml:space="preserve"> continuously concentrated </w:t>
      </w:r>
      <w:r w:rsidR="003467D4">
        <w:rPr>
          <w:lang w:val="en-GB"/>
        </w:rPr>
        <w:t>in</w:t>
      </w:r>
      <w:r w:rsidR="003467D4">
        <w:t xml:space="preserve"> the leftover </w:t>
      </w:r>
      <w:r w:rsidR="00040524">
        <w:t xml:space="preserve">basal </w:t>
      </w:r>
      <w:r w:rsidR="003467D4">
        <w:t>magma ocean.</w:t>
      </w:r>
    </w:p>
    <w:p w14:paraId="541AFD48" w14:textId="7D76C701" w:rsidR="00320C59" w:rsidRDefault="0020433B" w:rsidP="00E254F9">
      <w:pPr>
        <w:spacing w:after="120" w:line="480" w:lineRule="auto"/>
        <w:jc w:val="both"/>
      </w:pPr>
      <w:r>
        <w:t>The concentration</w:t>
      </w:r>
      <w:r w:rsidR="00EB6FBB">
        <w:t xml:space="preserve"> of He and Ne in</w:t>
      </w:r>
      <w:r w:rsidR="00320C59">
        <w:t xml:space="preserve"> bridgmanite in</w:t>
      </w:r>
      <w:r w:rsidR="00EB6FBB">
        <w:t xml:space="preserve"> the </w:t>
      </w:r>
      <w:r w:rsidR="003467D4">
        <w:t xml:space="preserve">fully </w:t>
      </w:r>
      <w:r w:rsidR="00EB6FBB">
        <w:t>crystallized lower mantle</w:t>
      </w:r>
      <w:r>
        <w:t xml:space="preserve"> </w:t>
      </w:r>
      <w:r w:rsidR="00320C59">
        <w:t>relative to</w:t>
      </w:r>
      <w:r w:rsidR="003467D4">
        <w:t xml:space="preserve"> initial</w:t>
      </w:r>
      <w:r w:rsidR="00EB6FBB">
        <w:t xml:space="preserve"> MO </w:t>
      </w:r>
      <w:r w:rsidR="00B034C1">
        <w:t>concentration</w:t>
      </w:r>
      <w:r w:rsidR="00EB6FBB">
        <w:t xml:space="preserve"> </w:t>
      </w:r>
      <w:r w:rsidR="00DF7A0A">
        <w:rPr>
          <w:lang w:val="en-GB"/>
        </w:rPr>
        <w:t>are</w:t>
      </w:r>
      <w:r w:rsidR="00DF7A0A">
        <w:t xml:space="preserve"> </w:t>
      </w:r>
      <w:r w:rsidR="00EB6FBB">
        <w:t>plotted</w:t>
      </w:r>
      <w:r w:rsidR="00320C59">
        <w:t xml:space="preserve"> as a function of depth</w:t>
      </w:r>
      <w:r w:rsidR="00EB6FBB">
        <w:t xml:space="preserve"> in Fig. S</w:t>
      </w:r>
      <w:r w:rsidR="004919E5">
        <w:t>4</w:t>
      </w:r>
      <w:r w:rsidR="00EB6FBB">
        <w:t xml:space="preserve">. The common feature for </w:t>
      </w:r>
      <w:r w:rsidR="003467D4">
        <w:t xml:space="preserve">all </w:t>
      </w:r>
      <w:r w:rsidR="00EB6FBB">
        <w:t>three scenarios is that the concentrations of He and Ne increase with depth</w:t>
      </w:r>
      <w:r w:rsidR="003467D4">
        <w:t>. For the bottom-up scenario this is due entirely to the increased partition coefficient with depth</w:t>
      </w:r>
      <w:r w:rsidR="00320C59">
        <w:t xml:space="preserve">, whereas the other two are enhanced by the increased concentration in the basal magma ocean as crystallization proceeds, which eventually leads to an </w:t>
      </w:r>
      <w:r w:rsidR="00320C59" w:rsidRPr="00EB6FBB">
        <w:t>abrupt rise</w:t>
      </w:r>
      <w:r w:rsidR="00320C59">
        <w:t xml:space="preserve"> close to the core-mantle boundary</w:t>
      </w:r>
      <w:r w:rsidR="003467D4">
        <w:t xml:space="preserve">. But even </w:t>
      </w:r>
      <w:r w:rsidR="00320C59">
        <w:t>for the bottom-up</w:t>
      </w:r>
      <w:r w:rsidR="003467D4">
        <w:t xml:space="preserve"> scenario</w:t>
      </w:r>
      <w:r w:rsidR="00040524">
        <w:t xml:space="preserve"> which</w:t>
      </w:r>
      <w:r w:rsidR="003467D4">
        <w:t xml:space="preserve"> </w:t>
      </w:r>
      <w:r w:rsidR="00040524">
        <w:t xml:space="preserve">results </w:t>
      </w:r>
      <w:r w:rsidR="00320C59">
        <w:t xml:space="preserve">in </w:t>
      </w:r>
      <w:r w:rsidR="00040524">
        <w:t>the lowest concentration of He and Ne in the lower mantle</w:t>
      </w:r>
      <w:r w:rsidR="00320C59">
        <w:t xml:space="preserve"> of the three scenarios</w:t>
      </w:r>
      <w:r w:rsidR="00040524">
        <w:t>, the</w:t>
      </w:r>
      <w:r w:rsidR="003467D4">
        <w:t xml:space="preserve"> relative concentrations </w:t>
      </w:r>
      <w:r w:rsidR="00040524">
        <w:t>are</w:t>
      </w:r>
      <w:r w:rsidR="003467D4">
        <w:t xml:space="preserve"> greater than 10</w:t>
      </w:r>
      <w:r w:rsidR="003467D4">
        <w:rPr>
          <w:vertAlign w:val="superscript"/>
        </w:rPr>
        <w:t>-</w:t>
      </w:r>
      <w:r w:rsidR="003467D4" w:rsidRPr="00616FAA">
        <w:rPr>
          <w:vertAlign w:val="superscript"/>
        </w:rPr>
        <w:t>2</w:t>
      </w:r>
      <w:r w:rsidR="003467D4">
        <w:t xml:space="preserve"> for He and 10</w:t>
      </w:r>
      <w:r w:rsidR="003467D4" w:rsidRPr="00616FAA">
        <w:rPr>
          <w:vertAlign w:val="superscript"/>
        </w:rPr>
        <w:t>-1</w:t>
      </w:r>
      <w:r w:rsidR="003467D4">
        <w:t xml:space="preserve"> for Ne in the deepest and earliest </w:t>
      </w:r>
      <w:r w:rsidR="00320C59">
        <w:t>crystalizing</w:t>
      </w:r>
      <w:r w:rsidR="003467D4">
        <w:t xml:space="preserve"> mantle. </w:t>
      </w:r>
      <w:r w:rsidR="00320C59">
        <w:t xml:space="preserve">These concentrations are equilibrium profiles which are unlikely to have been maintained due to convection in the </w:t>
      </w:r>
      <w:proofErr w:type="spellStart"/>
      <w:r w:rsidR="00320C59">
        <w:t>crystalised</w:t>
      </w:r>
      <w:proofErr w:type="spellEnd"/>
      <w:r w:rsidR="00320C59">
        <w:t xml:space="preserve"> portion of the mantle. </w:t>
      </w:r>
      <w:proofErr w:type="spellStart"/>
      <w:r w:rsidR="00320C59">
        <w:t>Nevetheless</w:t>
      </w:r>
      <w:proofErr w:type="spellEnd"/>
      <w:r w:rsidR="00320C59">
        <w:t xml:space="preserve">, integrating these to the surface and assuming essentially zero solubility of He and Ne in the upper mantle gives a reasonable estimate of final concentration of </w:t>
      </w:r>
      <w:r w:rsidR="00320C59" w:rsidRPr="00616FAA">
        <w:rPr>
          <w:vertAlign w:val="superscript"/>
        </w:rPr>
        <w:t>3</w:t>
      </w:r>
      <w:r w:rsidR="00320C59">
        <w:t xml:space="preserve">He and </w:t>
      </w:r>
      <w:r w:rsidR="00320C59" w:rsidRPr="00616FAA">
        <w:rPr>
          <w:vertAlign w:val="superscript"/>
        </w:rPr>
        <w:t>22</w:t>
      </w:r>
      <w:r w:rsidR="00320C59">
        <w:t xml:space="preserve">Ne kept in bridgmanite after </w:t>
      </w:r>
      <w:proofErr w:type="spellStart"/>
      <w:r w:rsidR="00320C59">
        <w:t>crystalisation</w:t>
      </w:r>
      <w:proofErr w:type="spellEnd"/>
      <w:r w:rsidR="00320C59">
        <w:t xml:space="preserve">. These are shown in Table S2. </w:t>
      </w:r>
    </w:p>
    <w:p w14:paraId="6EA68258" w14:textId="3AF2AA54" w:rsidR="0075384A" w:rsidRDefault="00320C59" w:rsidP="00E254F9">
      <w:pPr>
        <w:spacing w:after="120" w:line="480" w:lineRule="auto"/>
        <w:jc w:val="both"/>
      </w:pPr>
      <w:r>
        <w:t xml:space="preserve">For bottom-up crystallization only 0.6% of the original </w:t>
      </w:r>
      <w:r w:rsidRPr="00616FAA">
        <w:rPr>
          <w:vertAlign w:val="superscript"/>
        </w:rPr>
        <w:t>3</w:t>
      </w:r>
      <w:r>
        <w:t xml:space="preserve">He would be left in the mantle and about 3% of the </w:t>
      </w:r>
      <w:r w:rsidRPr="00616FAA">
        <w:rPr>
          <w:vertAlign w:val="superscript"/>
        </w:rPr>
        <w:t>22</w:t>
      </w:r>
      <w:r>
        <w:t xml:space="preserve">Ne.  Assuming an </w:t>
      </w:r>
      <w:r w:rsidRPr="00616FAA">
        <w:rPr>
          <w:vertAlign w:val="superscript"/>
        </w:rPr>
        <w:t>3</w:t>
      </w:r>
      <w:r>
        <w:t>He abundance in the magma ocean of about 3 x 10</w:t>
      </w:r>
      <w:r w:rsidRPr="00616FAA">
        <w:rPr>
          <w:vertAlign w:val="superscript"/>
        </w:rPr>
        <w:t>15</w:t>
      </w:r>
      <w:r>
        <w:t xml:space="preserve"> moles, and a current day flux of 670 mols/year, then this could supply current OIB flux for about </w:t>
      </w:r>
      <w:r w:rsidR="003F786E">
        <w:t>~27</w:t>
      </w:r>
      <w:r>
        <w:t xml:space="preserve"> </w:t>
      </w:r>
      <w:proofErr w:type="spellStart"/>
      <w:r>
        <w:t>Gyrs</w:t>
      </w:r>
      <w:proofErr w:type="spellEnd"/>
      <w:r w:rsidR="00616FAA">
        <w:t xml:space="preserve">. An alternative way of looking at it is that if </w:t>
      </w:r>
      <w:r w:rsidR="004D5BF0">
        <w:t>&lt;20</w:t>
      </w:r>
      <w:r w:rsidR="00616FAA">
        <w:t>% of the crystalized mantle avoided early post-</w:t>
      </w:r>
      <w:proofErr w:type="spellStart"/>
      <w:r w:rsidR="00616FAA">
        <w:t>crystalisation</w:t>
      </w:r>
      <w:proofErr w:type="spellEnd"/>
      <w:r w:rsidR="00616FAA">
        <w:t xml:space="preserve"> degassing, </w:t>
      </w:r>
      <w:r w:rsidR="004D5BF0">
        <w:t xml:space="preserve">then </w:t>
      </w:r>
      <w:r w:rsidR="00616FAA">
        <w:t xml:space="preserve">enough </w:t>
      </w:r>
      <w:r w:rsidR="00616FAA" w:rsidRPr="00A76A28">
        <w:rPr>
          <w:vertAlign w:val="superscript"/>
        </w:rPr>
        <w:t>3</w:t>
      </w:r>
      <w:r w:rsidR="00616FAA">
        <w:t xml:space="preserve">He and </w:t>
      </w:r>
      <w:r w:rsidR="00616FAA" w:rsidRPr="00A76A28">
        <w:rPr>
          <w:vertAlign w:val="superscript"/>
        </w:rPr>
        <w:t>22</w:t>
      </w:r>
      <w:r w:rsidR="00616FAA">
        <w:t>Ne would remain</w:t>
      </w:r>
      <w:r w:rsidR="003F786E">
        <w:t xml:space="preserve"> in </w:t>
      </w:r>
      <w:r w:rsidR="003F786E">
        <w:lastRenderedPageBreak/>
        <w:t>those parts</w:t>
      </w:r>
      <w:r w:rsidR="00616FAA">
        <w:t xml:space="preserve"> to supply plumes over the age of the Earth</w:t>
      </w:r>
      <w:r>
        <w:t>.</w:t>
      </w:r>
      <w:r w:rsidR="00616FAA">
        <w:t xml:space="preserve"> </w:t>
      </w:r>
      <w:r>
        <w:t xml:space="preserve">However, </w:t>
      </w:r>
      <w:r w:rsidR="004D5BF0">
        <w:t xml:space="preserve">this bottom up scenario seems to be unlikely, and </w:t>
      </w:r>
      <w:r>
        <w:t>a mantle growing from the middle of the magma ocean is probably inevitable</w:t>
      </w:r>
      <w:r w:rsidR="003D1DEA">
        <w:fldChar w:fldCharType="begin"/>
      </w:r>
      <w:r w:rsidR="008A0D88">
        <w:instrText xml:space="preserve"> ADDIN EN.CITE &lt;EndNote&gt;&lt;Cite&gt;&lt;Author&gt;Boukaré&lt;/Author&gt;&lt;Year&gt;2025&lt;/Year&gt;&lt;RecNum&gt;3768&lt;/RecNum&gt;&lt;DisplayText&gt;&lt;style face="superscript"&gt;12&lt;/style&gt;&lt;/DisplayText&gt;&lt;record&gt;&lt;rec-number&gt;3768&lt;/rec-number&gt;&lt;foreign-keys&gt;&lt;key app="EN" db-id="srv2rvep7aeetredd0759xpxx0w20x55v299" timestamp="1753926109" guid="2517a7a3-0c0b-4de9-8b4f-bad277d2fde1"&gt;3768&lt;/key&gt;&lt;/foreign-keys&gt;&lt;ref-type name="Journal Article"&gt;17&lt;/ref-type&gt;&lt;contributors&gt;&lt;authors&gt;&lt;author&gt;Boukaré, Charles-Édouard&lt;/author&gt;&lt;author&gt;Badro, James&lt;/author&gt;&lt;author&gt;Samuel, Henri&lt;/author&gt;&lt;/authors&gt;&lt;/contributors&gt;&lt;titles&gt;&lt;title&gt;Solidification of Earth’s mantle led inevitably to a basal magma ocean&lt;/title&gt;&lt;secondary-title&gt;Nature&lt;/secondary-title&gt;&lt;/titles&gt;&lt;periodical&gt;&lt;full-title&gt;Nature&lt;/full-title&gt;&lt;abbr-1&gt;Nature&lt;/abbr-1&gt;&lt;abbr-2&gt;Nature&lt;/abbr-2&gt;&lt;/periodical&gt;&lt;pages&gt;114-119&lt;/pages&gt;&lt;volume&gt;640&lt;/volume&gt;&lt;number&gt;8057&lt;/number&gt;&lt;dates&gt;&lt;year&gt;2025&lt;/year&gt;&lt;pub-dates&gt;&lt;date&gt;2025/04/01&lt;/date&gt;&lt;/pub-dates&gt;&lt;/dates&gt;&lt;isbn&gt;1476-4687&lt;/isbn&gt;&lt;urls&gt;&lt;related-urls&gt;&lt;url&gt;https://doi.org/10.1038/s41586-025-08701-z&lt;/url&gt;&lt;/related-urls&gt;&lt;/urls&gt;&lt;electronic-resource-num&gt;10.1038/s41586-025-08701-z&lt;/electronic-resource-num&gt;&lt;/record&gt;&lt;/Cite&gt;&lt;/EndNote&gt;</w:instrText>
      </w:r>
      <w:r w:rsidR="003D1DEA">
        <w:fldChar w:fldCharType="separate"/>
      </w:r>
      <w:r w:rsidR="008A0D88" w:rsidRPr="008A0D88">
        <w:rPr>
          <w:noProof/>
          <w:vertAlign w:val="superscript"/>
        </w:rPr>
        <w:t>12</w:t>
      </w:r>
      <w:r w:rsidR="003D1DEA">
        <w:fldChar w:fldCharType="end"/>
      </w:r>
      <w:r w:rsidR="004D5BF0">
        <w:t>.</w:t>
      </w:r>
      <w:r>
        <w:t xml:space="preserve"> </w:t>
      </w:r>
      <w:r w:rsidR="004D5BF0">
        <w:t>I</w:t>
      </w:r>
      <w:r>
        <w:t xml:space="preserve">n this case, about 1/3 of the initial noble gas budget is stored in the initially </w:t>
      </w:r>
      <w:proofErr w:type="spellStart"/>
      <w:r>
        <w:t>crystalised</w:t>
      </w:r>
      <w:proofErr w:type="spellEnd"/>
      <w:r>
        <w:t xml:space="preserve"> bridgmanite and only </w:t>
      </w:r>
      <w:r w:rsidR="0048113B">
        <w:t>0.3</w:t>
      </w:r>
      <w:r>
        <w:t xml:space="preserve">% of that is required to be </w:t>
      </w:r>
      <w:proofErr w:type="spellStart"/>
      <w:r>
        <w:t>undegassed</w:t>
      </w:r>
      <w:proofErr w:type="spellEnd"/>
      <w:r>
        <w:t xml:space="preserve"> to supply the OIB flux through Earth’s history. For a top-down crystallization scenario, the conditions are even more </w:t>
      </w:r>
      <w:proofErr w:type="spellStart"/>
      <w:r>
        <w:t>favourable</w:t>
      </w:r>
      <w:proofErr w:type="spellEnd"/>
      <w:r>
        <w:t xml:space="preserve"> and only </w:t>
      </w:r>
      <w:r w:rsidR="0048113B">
        <w:t>0.1</w:t>
      </w:r>
      <w:r>
        <w:t xml:space="preserve">% of the mantle is required to be isolated.  Moreover, there </w:t>
      </w:r>
      <w:r w:rsidR="002F6A89">
        <w:t xml:space="preserve">is no fractionation between He and Ne for the top-down and middle-out models, and the </w:t>
      </w:r>
      <w:r w:rsidR="002F6A89" w:rsidRPr="00B21D76">
        <w:rPr>
          <w:vertAlign w:val="superscript"/>
        </w:rPr>
        <w:t>3</w:t>
      </w:r>
      <w:r w:rsidR="002F6A89">
        <w:t>He/</w:t>
      </w:r>
      <w:r w:rsidR="002F6A89" w:rsidRPr="00B21D76">
        <w:rPr>
          <w:vertAlign w:val="superscript"/>
        </w:rPr>
        <w:t>22</w:t>
      </w:r>
      <w:r w:rsidR="002F6A89">
        <w:t xml:space="preserve">Ne ratio is the same as that of MO. There is a fractionation with the </w:t>
      </w:r>
      <w:r w:rsidR="002F6A89" w:rsidRPr="00B21D76">
        <w:rPr>
          <w:vertAlign w:val="superscript"/>
        </w:rPr>
        <w:t>3</w:t>
      </w:r>
      <w:r w:rsidR="002F6A89">
        <w:t>He/</w:t>
      </w:r>
      <w:r w:rsidR="002F6A89" w:rsidRPr="00B21D76">
        <w:rPr>
          <w:vertAlign w:val="superscript"/>
        </w:rPr>
        <w:t>22</w:t>
      </w:r>
      <w:r w:rsidR="002F6A89">
        <w:t xml:space="preserve">Ne ratio to be one fifth of that of MO for the bottom-up case. </w:t>
      </w:r>
      <w:r w:rsidR="00B178C5">
        <w:t>As shown in Tables S3 and S4, t</w:t>
      </w:r>
      <w:r w:rsidR="00CA6FF1">
        <w:t>hese behaviors are almost solely determined by the crystallization of the deepest part of MO beyond the depth of 2</w:t>
      </w:r>
      <w:r w:rsidR="00B178C5">
        <w:t>6</w:t>
      </w:r>
      <w:r w:rsidR="00CA6FF1">
        <w:t xml:space="preserve">00 km, where both He and Ne show much higher partition coefficients between </w:t>
      </w:r>
      <w:r w:rsidR="00476AA3">
        <w:t xml:space="preserve">bridgmanite and silicate melt. </w:t>
      </w:r>
      <w:r w:rsidR="000A69C2">
        <w:t xml:space="preserve">As such, if bridgmanite </w:t>
      </w:r>
      <w:proofErr w:type="spellStart"/>
      <w:r w:rsidR="000A69C2">
        <w:t>crystalising</w:t>
      </w:r>
      <w:proofErr w:type="spellEnd"/>
      <w:r w:rsidR="000A69C2">
        <w:t xml:space="preserve"> deeper is isolated and </w:t>
      </w:r>
      <w:proofErr w:type="spellStart"/>
      <w:r w:rsidR="000A69C2">
        <w:t>undegassed</w:t>
      </w:r>
      <w:proofErr w:type="spellEnd"/>
      <w:r w:rsidR="000A69C2">
        <w:t xml:space="preserve">, then only fractions of a percent of this are needed to supply current OIB fluxes through Earth’s history. </w:t>
      </w:r>
    </w:p>
    <w:p w14:paraId="2DF9A0E9" w14:textId="77777777" w:rsidR="0075384A" w:rsidRDefault="0075384A" w:rsidP="00E254F9">
      <w:pPr>
        <w:spacing w:after="120" w:line="480" w:lineRule="auto"/>
        <w:jc w:val="both"/>
      </w:pPr>
    </w:p>
    <w:p w14:paraId="48CD0B9A" w14:textId="77777777" w:rsidR="0075384A" w:rsidRPr="004B5854" w:rsidRDefault="0075384A" w:rsidP="0075384A">
      <w:pPr>
        <w:keepNext/>
        <w:pBdr>
          <w:top w:val="nil"/>
          <w:left w:val="nil"/>
          <w:bottom w:val="nil"/>
          <w:right w:val="nil"/>
          <w:between w:val="nil"/>
        </w:pBdr>
        <w:spacing w:before="240" w:after="60"/>
        <w:contextualSpacing/>
        <w:rPr>
          <w:rFonts w:ascii="Arial" w:hAnsi="Arial" w:cs="Arial"/>
          <w:b/>
          <w:color w:val="000000"/>
          <w:szCs w:val="24"/>
        </w:rPr>
      </w:pPr>
      <w:r>
        <w:rPr>
          <w:rFonts w:ascii="Arial" w:hAnsi="Arial" w:cs="Arial"/>
          <w:b/>
          <w:noProof/>
          <w:color w:val="000000"/>
          <w:sz w:val="20"/>
        </w:rPr>
        <w:lastRenderedPageBreak/>
        <w:drawing>
          <wp:inline distT="0" distB="0" distL="0" distR="0" wp14:anchorId="09F31EAC" wp14:editId="4EEC5CF6">
            <wp:extent cx="5485636" cy="3573710"/>
            <wp:effectExtent l="0" t="0" r="1270" b="0"/>
            <wp:docPr id="1167967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67791" name="图片 1167967791"/>
                    <pic:cNvPicPr/>
                  </pic:nvPicPr>
                  <pic:blipFill rotWithShape="1">
                    <a:blip r:embed="rId7"/>
                    <a:srcRect t="7032" b="4855"/>
                    <a:stretch/>
                  </pic:blipFill>
                  <pic:spPr bwMode="auto">
                    <a:xfrm>
                      <a:off x="0" y="0"/>
                      <a:ext cx="5486400" cy="3574208"/>
                    </a:xfrm>
                    <a:prstGeom prst="rect">
                      <a:avLst/>
                    </a:prstGeom>
                    <a:ln>
                      <a:noFill/>
                    </a:ln>
                    <a:extLst>
                      <a:ext uri="{53640926-AAD7-44D8-BBD7-CCE9431645EC}">
                        <a14:shadowObscured xmlns:a14="http://schemas.microsoft.com/office/drawing/2010/main"/>
                      </a:ext>
                    </a:extLst>
                  </pic:spPr>
                </pic:pic>
              </a:graphicData>
            </a:graphic>
          </wp:inline>
        </w:drawing>
      </w:r>
    </w:p>
    <w:p w14:paraId="6DF87B99" w14:textId="2E9FAA2B" w:rsidR="0075384A" w:rsidRDefault="0075384A" w:rsidP="0049005A">
      <w:pPr>
        <w:pBdr>
          <w:top w:val="nil"/>
          <w:left w:val="nil"/>
          <w:bottom w:val="nil"/>
          <w:right w:val="nil"/>
          <w:between w:val="nil"/>
        </w:pBdr>
        <w:contextualSpacing/>
        <w:rPr>
          <w:bCs/>
          <w:color w:val="000000"/>
          <w:szCs w:val="24"/>
        </w:rPr>
      </w:pPr>
      <w:r w:rsidRPr="00E576D3">
        <w:rPr>
          <w:b/>
          <w:color w:val="000000"/>
          <w:szCs w:val="24"/>
        </w:rPr>
        <w:t>Figure S1: Supercells used for calculating chemical potentials of He and Ne in bridgmanite.</w:t>
      </w:r>
      <w:r w:rsidRPr="00E576D3">
        <w:rPr>
          <w:bCs/>
          <w:color w:val="000000"/>
          <w:szCs w:val="24"/>
        </w:rPr>
        <w:t xml:space="preserve"> a) Bridgmanite supercell with one oxygen vacancy; b) Bridgmanite supercell with one He occupying oxygen vacancy; c) Bridgmanite supercell with one interstitial He; d) He is located in the interstitial </w:t>
      </w:r>
      <w:r w:rsidRPr="00E576D3">
        <w:rPr>
          <w:rFonts w:hint="eastAsia"/>
          <w:bCs/>
          <w:color w:val="000000"/>
          <w:szCs w:val="24"/>
        </w:rPr>
        <w:t>site</w:t>
      </w:r>
      <w:r w:rsidRPr="00E576D3">
        <w:rPr>
          <w:bCs/>
          <w:color w:val="000000"/>
          <w:szCs w:val="24"/>
        </w:rPr>
        <w:t xml:space="preserve"> between the triangles composed of two Si-O tetrahedra and one Mg atom; e) He is located in the interstitial site of a polyhedron composed of two Si-O tetrahedrons and two Mg atoms.</w:t>
      </w:r>
    </w:p>
    <w:p w14:paraId="1F88EEC8" w14:textId="77777777" w:rsidR="0049005A" w:rsidRDefault="0049005A" w:rsidP="0049005A">
      <w:pPr>
        <w:pBdr>
          <w:top w:val="nil"/>
          <w:left w:val="nil"/>
          <w:bottom w:val="nil"/>
          <w:right w:val="nil"/>
          <w:between w:val="nil"/>
        </w:pBdr>
        <w:contextualSpacing/>
        <w:rPr>
          <w:bCs/>
          <w:color w:val="000000"/>
          <w:szCs w:val="24"/>
        </w:rPr>
      </w:pPr>
    </w:p>
    <w:p w14:paraId="3E867F2A" w14:textId="77777777" w:rsidR="0049005A" w:rsidRDefault="0049005A" w:rsidP="0049005A">
      <w:pPr>
        <w:pBdr>
          <w:top w:val="nil"/>
          <w:left w:val="nil"/>
          <w:bottom w:val="nil"/>
          <w:right w:val="nil"/>
          <w:between w:val="nil"/>
        </w:pBdr>
        <w:contextualSpacing/>
        <w:rPr>
          <w:bCs/>
          <w:color w:val="000000"/>
          <w:szCs w:val="24"/>
        </w:rPr>
      </w:pPr>
    </w:p>
    <w:p w14:paraId="6C79C729" w14:textId="77777777" w:rsidR="0049005A" w:rsidRDefault="0049005A" w:rsidP="0049005A">
      <w:pPr>
        <w:pBdr>
          <w:top w:val="nil"/>
          <w:left w:val="nil"/>
          <w:bottom w:val="nil"/>
          <w:right w:val="nil"/>
          <w:between w:val="nil"/>
        </w:pBdr>
        <w:contextualSpacing/>
        <w:rPr>
          <w:bCs/>
          <w:color w:val="000000"/>
          <w:szCs w:val="24"/>
        </w:rPr>
      </w:pPr>
    </w:p>
    <w:p w14:paraId="50BE5249" w14:textId="77777777" w:rsidR="0049005A" w:rsidRDefault="0049005A" w:rsidP="0049005A">
      <w:pPr>
        <w:pBdr>
          <w:top w:val="nil"/>
          <w:left w:val="nil"/>
          <w:bottom w:val="nil"/>
          <w:right w:val="nil"/>
          <w:between w:val="nil"/>
        </w:pBdr>
        <w:contextualSpacing/>
        <w:rPr>
          <w:bCs/>
          <w:color w:val="000000"/>
          <w:szCs w:val="24"/>
        </w:rPr>
      </w:pPr>
    </w:p>
    <w:p w14:paraId="1173F66F" w14:textId="77777777" w:rsidR="0049005A" w:rsidRDefault="0049005A" w:rsidP="0049005A">
      <w:pPr>
        <w:pBdr>
          <w:top w:val="nil"/>
          <w:left w:val="nil"/>
          <w:bottom w:val="nil"/>
          <w:right w:val="nil"/>
          <w:between w:val="nil"/>
        </w:pBdr>
        <w:contextualSpacing/>
        <w:rPr>
          <w:bCs/>
          <w:color w:val="000000"/>
          <w:szCs w:val="24"/>
        </w:rPr>
      </w:pPr>
    </w:p>
    <w:p w14:paraId="28E7FEFC" w14:textId="77777777" w:rsidR="0049005A" w:rsidRDefault="0049005A" w:rsidP="0049005A">
      <w:pPr>
        <w:pBdr>
          <w:top w:val="nil"/>
          <w:left w:val="nil"/>
          <w:bottom w:val="nil"/>
          <w:right w:val="nil"/>
          <w:between w:val="nil"/>
        </w:pBdr>
        <w:contextualSpacing/>
        <w:rPr>
          <w:bCs/>
          <w:color w:val="000000"/>
          <w:szCs w:val="24"/>
        </w:rPr>
      </w:pPr>
    </w:p>
    <w:p w14:paraId="637F60E8" w14:textId="77777777" w:rsidR="0049005A" w:rsidRDefault="0049005A" w:rsidP="0049005A">
      <w:pPr>
        <w:pBdr>
          <w:top w:val="nil"/>
          <w:left w:val="nil"/>
          <w:bottom w:val="nil"/>
          <w:right w:val="nil"/>
          <w:between w:val="nil"/>
        </w:pBdr>
        <w:contextualSpacing/>
        <w:rPr>
          <w:bCs/>
          <w:color w:val="000000"/>
          <w:szCs w:val="24"/>
        </w:rPr>
      </w:pPr>
    </w:p>
    <w:p w14:paraId="5851FECD" w14:textId="77777777" w:rsidR="0049005A" w:rsidRDefault="0049005A" w:rsidP="0049005A">
      <w:pPr>
        <w:pBdr>
          <w:top w:val="nil"/>
          <w:left w:val="nil"/>
          <w:bottom w:val="nil"/>
          <w:right w:val="nil"/>
          <w:between w:val="nil"/>
        </w:pBdr>
        <w:contextualSpacing/>
        <w:rPr>
          <w:bCs/>
          <w:color w:val="000000"/>
          <w:szCs w:val="24"/>
        </w:rPr>
      </w:pPr>
    </w:p>
    <w:p w14:paraId="5442E973" w14:textId="77777777" w:rsidR="0049005A" w:rsidRDefault="0049005A" w:rsidP="0049005A">
      <w:pPr>
        <w:pBdr>
          <w:top w:val="nil"/>
          <w:left w:val="nil"/>
          <w:bottom w:val="nil"/>
          <w:right w:val="nil"/>
          <w:between w:val="nil"/>
        </w:pBdr>
        <w:contextualSpacing/>
        <w:rPr>
          <w:bCs/>
          <w:color w:val="000000"/>
          <w:szCs w:val="24"/>
        </w:rPr>
      </w:pPr>
    </w:p>
    <w:p w14:paraId="532560E7" w14:textId="77777777" w:rsidR="0049005A" w:rsidRDefault="0049005A" w:rsidP="0049005A">
      <w:pPr>
        <w:pBdr>
          <w:top w:val="nil"/>
          <w:left w:val="nil"/>
          <w:bottom w:val="nil"/>
          <w:right w:val="nil"/>
          <w:between w:val="nil"/>
        </w:pBdr>
        <w:contextualSpacing/>
        <w:rPr>
          <w:bCs/>
          <w:color w:val="000000"/>
          <w:szCs w:val="24"/>
        </w:rPr>
      </w:pPr>
    </w:p>
    <w:p w14:paraId="0A837A09" w14:textId="77777777" w:rsidR="0049005A" w:rsidRDefault="0049005A" w:rsidP="0049005A">
      <w:pPr>
        <w:pBdr>
          <w:top w:val="nil"/>
          <w:left w:val="nil"/>
          <w:bottom w:val="nil"/>
          <w:right w:val="nil"/>
          <w:between w:val="nil"/>
        </w:pBdr>
        <w:contextualSpacing/>
        <w:rPr>
          <w:bCs/>
          <w:color w:val="000000"/>
          <w:szCs w:val="24"/>
        </w:rPr>
      </w:pPr>
    </w:p>
    <w:p w14:paraId="5E416C95" w14:textId="77777777" w:rsidR="0049005A" w:rsidRDefault="0049005A" w:rsidP="0049005A">
      <w:pPr>
        <w:pBdr>
          <w:top w:val="nil"/>
          <w:left w:val="nil"/>
          <w:bottom w:val="nil"/>
          <w:right w:val="nil"/>
          <w:between w:val="nil"/>
        </w:pBdr>
        <w:contextualSpacing/>
        <w:rPr>
          <w:bCs/>
          <w:color w:val="000000"/>
          <w:szCs w:val="24"/>
        </w:rPr>
      </w:pPr>
    </w:p>
    <w:p w14:paraId="136A8DA1" w14:textId="77777777" w:rsidR="0049005A" w:rsidRDefault="0049005A" w:rsidP="0049005A">
      <w:pPr>
        <w:pBdr>
          <w:top w:val="nil"/>
          <w:left w:val="nil"/>
          <w:bottom w:val="nil"/>
          <w:right w:val="nil"/>
          <w:between w:val="nil"/>
        </w:pBdr>
        <w:contextualSpacing/>
        <w:rPr>
          <w:bCs/>
          <w:color w:val="000000"/>
          <w:szCs w:val="24"/>
        </w:rPr>
      </w:pPr>
    </w:p>
    <w:p w14:paraId="0B2A6B75" w14:textId="77777777" w:rsidR="0049005A" w:rsidRDefault="0049005A" w:rsidP="0049005A">
      <w:pPr>
        <w:pBdr>
          <w:top w:val="nil"/>
          <w:left w:val="nil"/>
          <w:bottom w:val="nil"/>
          <w:right w:val="nil"/>
          <w:between w:val="nil"/>
        </w:pBdr>
        <w:contextualSpacing/>
        <w:rPr>
          <w:bCs/>
          <w:color w:val="000000"/>
          <w:szCs w:val="24"/>
        </w:rPr>
      </w:pPr>
    </w:p>
    <w:p w14:paraId="5C81DDC0" w14:textId="77777777" w:rsidR="0049005A" w:rsidRDefault="0049005A" w:rsidP="0049005A">
      <w:pPr>
        <w:pBdr>
          <w:top w:val="nil"/>
          <w:left w:val="nil"/>
          <w:bottom w:val="nil"/>
          <w:right w:val="nil"/>
          <w:between w:val="nil"/>
        </w:pBdr>
        <w:contextualSpacing/>
        <w:rPr>
          <w:bCs/>
          <w:color w:val="000000"/>
          <w:szCs w:val="24"/>
        </w:rPr>
      </w:pPr>
    </w:p>
    <w:p w14:paraId="0E575F5F" w14:textId="77777777" w:rsidR="0049005A" w:rsidRDefault="0049005A" w:rsidP="0049005A">
      <w:pPr>
        <w:pBdr>
          <w:top w:val="nil"/>
          <w:left w:val="nil"/>
          <w:bottom w:val="nil"/>
          <w:right w:val="nil"/>
          <w:between w:val="nil"/>
        </w:pBdr>
        <w:contextualSpacing/>
        <w:rPr>
          <w:bCs/>
          <w:color w:val="000000"/>
          <w:szCs w:val="24"/>
        </w:rPr>
      </w:pPr>
    </w:p>
    <w:p w14:paraId="1AAA8922" w14:textId="77777777" w:rsidR="0049005A" w:rsidRDefault="0049005A" w:rsidP="0049005A">
      <w:pPr>
        <w:pBdr>
          <w:top w:val="nil"/>
          <w:left w:val="nil"/>
          <w:bottom w:val="nil"/>
          <w:right w:val="nil"/>
          <w:between w:val="nil"/>
        </w:pBdr>
        <w:contextualSpacing/>
        <w:rPr>
          <w:bCs/>
          <w:color w:val="000000"/>
          <w:szCs w:val="24"/>
        </w:rPr>
      </w:pPr>
    </w:p>
    <w:p w14:paraId="24DB0F27" w14:textId="77777777" w:rsidR="0049005A" w:rsidRDefault="0049005A" w:rsidP="0049005A">
      <w:pPr>
        <w:pBdr>
          <w:top w:val="nil"/>
          <w:left w:val="nil"/>
          <w:bottom w:val="nil"/>
          <w:right w:val="nil"/>
          <w:between w:val="nil"/>
        </w:pBdr>
        <w:contextualSpacing/>
        <w:rPr>
          <w:bCs/>
          <w:color w:val="000000"/>
          <w:szCs w:val="24"/>
        </w:rPr>
      </w:pPr>
    </w:p>
    <w:p w14:paraId="0F19B4A6" w14:textId="77777777" w:rsidR="0049005A" w:rsidRDefault="0049005A" w:rsidP="0049005A">
      <w:pPr>
        <w:pBdr>
          <w:top w:val="nil"/>
          <w:left w:val="nil"/>
          <w:bottom w:val="nil"/>
          <w:right w:val="nil"/>
          <w:between w:val="nil"/>
        </w:pBdr>
        <w:contextualSpacing/>
        <w:rPr>
          <w:bCs/>
          <w:color w:val="000000"/>
          <w:szCs w:val="24"/>
        </w:rPr>
      </w:pPr>
    </w:p>
    <w:p w14:paraId="2C48613F" w14:textId="77777777" w:rsidR="0049005A" w:rsidRDefault="0049005A" w:rsidP="0049005A">
      <w:pPr>
        <w:pBdr>
          <w:top w:val="nil"/>
          <w:left w:val="nil"/>
          <w:bottom w:val="nil"/>
          <w:right w:val="nil"/>
          <w:between w:val="nil"/>
        </w:pBdr>
        <w:contextualSpacing/>
        <w:rPr>
          <w:bCs/>
          <w:color w:val="000000"/>
          <w:szCs w:val="24"/>
        </w:rPr>
      </w:pPr>
    </w:p>
    <w:p w14:paraId="53BA673C" w14:textId="77777777" w:rsidR="0049005A" w:rsidRPr="0049005A" w:rsidRDefault="0049005A" w:rsidP="0049005A">
      <w:pPr>
        <w:pBdr>
          <w:top w:val="nil"/>
          <w:left w:val="nil"/>
          <w:bottom w:val="nil"/>
          <w:right w:val="nil"/>
          <w:between w:val="nil"/>
        </w:pBdr>
        <w:contextualSpacing/>
        <w:rPr>
          <w:bCs/>
          <w:color w:val="000000"/>
          <w:szCs w:val="24"/>
        </w:rPr>
      </w:pPr>
    </w:p>
    <w:p w14:paraId="5C16FF26" w14:textId="77777777" w:rsidR="0075384A" w:rsidRDefault="0075384A" w:rsidP="0075384A">
      <w:pPr>
        <w:keepNext/>
        <w:pBdr>
          <w:top w:val="nil"/>
          <w:left w:val="nil"/>
          <w:bottom w:val="nil"/>
          <w:right w:val="nil"/>
          <w:between w:val="nil"/>
        </w:pBdr>
        <w:spacing w:before="240" w:after="60"/>
        <w:contextualSpacing/>
        <w:jc w:val="both"/>
      </w:pPr>
    </w:p>
    <w:p w14:paraId="3B033F8B" w14:textId="77777777" w:rsidR="0075384A" w:rsidRPr="004B5854" w:rsidRDefault="0075384A" w:rsidP="0075384A">
      <w:pPr>
        <w:keepNext/>
        <w:pBdr>
          <w:top w:val="nil"/>
          <w:left w:val="nil"/>
          <w:bottom w:val="nil"/>
          <w:right w:val="nil"/>
          <w:between w:val="nil"/>
        </w:pBdr>
        <w:spacing w:before="240" w:after="60"/>
        <w:contextualSpacing/>
        <w:jc w:val="both"/>
        <w:rPr>
          <w:color w:val="000000"/>
          <w:szCs w:val="24"/>
        </w:rPr>
      </w:pPr>
    </w:p>
    <w:p w14:paraId="683CA178" w14:textId="77777777" w:rsidR="0075384A" w:rsidRDefault="0075384A" w:rsidP="0075384A">
      <w:pPr>
        <w:pBdr>
          <w:top w:val="nil"/>
          <w:left w:val="nil"/>
          <w:bottom w:val="nil"/>
          <w:right w:val="nil"/>
          <w:between w:val="nil"/>
        </w:pBdr>
        <w:contextualSpacing/>
        <w:jc w:val="center"/>
        <w:rPr>
          <w:rFonts w:ascii="Arial" w:hAnsi="Arial" w:cs="Arial"/>
          <w:b/>
          <w:color w:val="000000"/>
          <w:sz w:val="20"/>
          <w:lang w:eastAsia="zh-CN"/>
        </w:rPr>
      </w:pPr>
      <w:r>
        <w:rPr>
          <w:rFonts w:ascii="Arial" w:hAnsi="Arial" w:cs="Arial"/>
          <w:b/>
          <w:noProof/>
          <w:color w:val="000000"/>
          <w:sz w:val="20"/>
          <w:lang w:eastAsia="zh-CN"/>
        </w:rPr>
        <w:drawing>
          <wp:inline distT="0" distB="0" distL="0" distR="0" wp14:anchorId="3C9CE495" wp14:editId="69F9F71A">
            <wp:extent cx="3657600" cy="2921000"/>
            <wp:effectExtent l="0" t="0" r="0" b="0"/>
            <wp:docPr id="12772678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67883" name="图片 1277267883"/>
                    <pic:cNvPicPr/>
                  </pic:nvPicPr>
                  <pic:blipFill>
                    <a:blip r:embed="rId8"/>
                    <a:stretch>
                      <a:fillRect/>
                    </a:stretch>
                  </pic:blipFill>
                  <pic:spPr>
                    <a:xfrm>
                      <a:off x="0" y="0"/>
                      <a:ext cx="3657600" cy="2921000"/>
                    </a:xfrm>
                    <a:prstGeom prst="rect">
                      <a:avLst/>
                    </a:prstGeom>
                  </pic:spPr>
                </pic:pic>
              </a:graphicData>
            </a:graphic>
          </wp:inline>
        </w:drawing>
      </w:r>
    </w:p>
    <w:p w14:paraId="790B7499" w14:textId="3F14E964" w:rsidR="0075384A" w:rsidRDefault="0075384A" w:rsidP="0075384A">
      <w:pPr>
        <w:pBdr>
          <w:top w:val="nil"/>
          <w:left w:val="nil"/>
          <w:bottom w:val="nil"/>
          <w:right w:val="nil"/>
          <w:between w:val="nil"/>
        </w:pBdr>
        <w:contextualSpacing/>
        <w:rPr>
          <w:bCs/>
          <w:color w:val="000000"/>
          <w:szCs w:val="24"/>
          <w:lang w:eastAsia="zh-CN"/>
        </w:rPr>
      </w:pPr>
      <w:r w:rsidRPr="004B5854">
        <w:rPr>
          <w:b/>
          <w:color w:val="000000"/>
          <w:szCs w:val="24"/>
        </w:rPr>
        <w:t>Figure S</w:t>
      </w:r>
      <w:r>
        <w:rPr>
          <w:rFonts w:hint="eastAsia"/>
          <w:b/>
          <w:color w:val="000000"/>
          <w:szCs w:val="24"/>
          <w:lang w:eastAsia="zh-CN"/>
        </w:rPr>
        <w:t>2:</w:t>
      </w:r>
      <w:r w:rsidRPr="00ED66DB">
        <w:t xml:space="preserve"> </w:t>
      </w:r>
      <w:r w:rsidRPr="008A0E6C">
        <w:rPr>
          <w:b/>
          <w:color w:val="000000"/>
          <w:szCs w:val="24"/>
          <w:lang w:eastAsia="zh-CN"/>
        </w:rPr>
        <w:t xml:space="preserve">The </w:t>
      </w:r>
      <w:r w:rsidR="008A0E6C" w:rsidRPr="008A0E6C">
        <w:rPr>
          <w:b/>
          <w:color w:val="000000"/>
          <w:szCs w:val="24"/>
          <w:lang w:eastAsia="zh-CN"/>
        </w:rPr>
        <w:t>calculated enthalpies</w:t>
      </w:r>
      <w:r w:rsidRPr="008A0E6C">
        <w:rPr>
          <w:b/>
          <w:color w:val="000000"/>
          <w:szCs w:val="24"/>
          <w:lang w:eastAsia="zh-CN"/>
        </w:rPr>
        <w:t xml:space="preserve"> </w:t>
      </w:r>
      <w:r w:rsidR="008A0E6C" w:rsidRPr="008A0E6C">
        <w:rPr>
          <w:b/>
          <w:color w:val="000000"/>
          <w:szCs w:val="24"/>
          <w:lang w:eastAsia="zh-CN"/>
        </w:rPr>
        <w:t>for</w:t>
      </w:r>
      <w:r w:rsidRPr="008A0E6C">
        <w:rPr>
          <w:b/>
          <w:color w:val="000000"/>
          <w:szCs w:val="24"/>
          <w:lang w:eastAsia="zh-CN"/>
        </w:rPr>
        <w:t xml:space="preserve"> Ne </w:t>
      </w:r>
      <w:r w:rsidR="008A0E6C" w:rsidRPr="008A0E6C">
        <w:rPr>
          <w:b/>
          <w:color w:val="000000"/>
          <w:szCs w:val="24"/>
          <w:lang w:eastAsia="zh-CN"/>
        </w:rPr>
        <w:t>at the oxygen vacancy site and at the interstitial site in</w:t>
      </w:r>
      <w:r w:rsidRPr="008A0E6C">
        <w:rPr>
          <w:b/>
          <w:color w:val="000000"/>
          <w:szCs w:val="24"/>
          <w:lang w:eastAsia="zh-CN"/>
        </w:rPr>
        <w:t xml:space="preserve"> bridgmanite </w:t>
      </w:r>
      <w:r w:rsidR="008A0E6C" w:rsidRPr="008A0E6C">
        <w:rPr>
          <w:b/>
          <w:color w:val="000000"/>
          <w:szCs w:val="24"/>
          <w:lang w:eastAsia="zh-CN"/>
        </w:rPr>
        <w:t xml:space="preserve">under </w:t>
      </w:r>
      <w:r w:rsidRPr="008A0E6C">
        <w:rPr>
          <w:b/>
          <w:color w:val="000000"/>
          <w:szCs w:val="24"/>
          <w:lang w:eastAsia="zh-CN"/>
        </w:rPr>
        <w:t>pressure</w:t>
      </w:r>
      <w:r w:rsidR="008A0E6C" w:rsidRPr="008A0E6C">
        <w:rPr>
          <w:b/>
          <w:color w:val="000000"/>
          <w:szCs w:val="24"/>
          <w:lang w:eastAsia="zh-CN"/>
        </w:rPr>
        <w:t>s</w:t>
      </w:r>
      <w:r>
        <w:rPr>
          <w:bCs/>
          <w:color w:val="000000"/>
          <w:szCs w:val="24"/>
          <w:lang w:eastAsia="zh-CN"/>
        </w:rPr>
        <w:t>.</w:t>
      </w:r>
    </w:p>
    <w:p w14:paraId="651670DE" w14:textId="77777777" w:rsidR="0049005A" w:rsidRDefault="0049005A" w:rsidP="0075384A">
      <w:pPr>
        <w:pBdr>
          <w:top w:val="nil"/>
          <w:left w:val="nil"/>
          <w:bottom w:val="nil"/>
          <w:right w:val="nil"/>
          <w:between w:val="nil"/>
        </w:pBdr>
        <w:contextualSpacing/>
        <w:rPr>
          <w:bCs/>
          <w:color w:val="000000"/>
          <w:szCs w:val="24"/>
          <w:lang w:eastAsia="zh-CN"/>
        </w:rPr>
      </w:pPr>
    </w:p>
    <w:p w14:paraId="54854D5B" w14:textId="77777777" w:rsidR="0049005A" w:rsidRDefault="0049005A" w:rsidP="0075384A">
      <w:pPr>
        <w:pBdr>
          <w:top w:val="nil"/>
          <w:left w:val="nil"/>
          <w:bottom w:val="nil"/>
          <w:right w:val="nil"/>
          <w:between w:val="nil"/>
        </w:pBdr>
        <w:contextualSpacing/>
        <w:rPr>
          <w:bCs/>
          <w:color w:val="000000"/>
          <w:szCs w:val="24"/>
          <w:lang w:eastAsia="zh-CN"/>
        </w:rPr>
      </w:pPr>
    </w:p>
    <w:p w14:paraId="1B628E1C" w14:textId="77777777" w:rsidR="0049005A" w:rsidRDefault="0049005A" w:rsidP="0075384A">
      <w:pPr>
        <w:pBdr>
          <w:top w:val="nil"/>
          <w:left w:val="nil"/>
          <w:bottom w:val="nil"/>
          <w:right w:val="nil"/>
          <w:between w:val="nil"/>
        </w:pBdr>
        <w:contextualSpacing/>
        <w:rPr>
          <w:bCs/>
          <w:color w:val="000000"/>
          <w:szCs w:val="24"/>
          <w:lang w:eastAsia="zh-CN"/>
        </w:rPr>
      </w:pPr>
    </w:p>
    <w:p w14:paraId="28B4D303" w14:textId="77777777" w:rsidR="0049005A" w:rsidRDefault="0049005A" w:rsidP="0075384A">
      <w:pPr>
        <w:pBdr>
          <w:top w:val="nil"/>
          <w:left w:val="nil"/>
          <w:bottom w:val="nil"/>
          <w:right w:val="nil"/>
          <w:between w:val="nil"/>
        </w:pBdr>
        <w:contextualSpacing/>
        <w:rPr>
          <w:bCs/>
          <w:color w:val="000000"/>
          <w:szCs w:val="24"/>
          <w:lang w:eastAsia="zh-CN"/>
        </w:rPr>
      </w:pPr>
    </w:p>
    <w:p w14:paraId="47872BBE" w14:textId="77777777" w:rsidR="0049005A" w:rsidRDefault="0049005A" w:rsidP="0075384A">
      <w:pPr>
        <w:pBdr>
          <w:top w:val="nil"/>
          <w:left w:val="nil"/>
          <w:bottom w:val="nil"/>
          <w:right w:val="nil"/>
          <w:between w:val="nil"/>
        </w:pBdr>
        <w:contextualSpacing/>
        <w:rPr>
          <w:bCs/>
          <w:color w:val="000000"/>
          <w:szCs w:val="24"/>
          <w:lang w:eastAsia="zh-CN"/>
        </w:rPr>
      </w:pPr>
    </w:p>
    <w:p w14:paraId="229E8F95" w14:textId="77777777" w:rsidR="0049005A" w:rsidRDefault="0049005A" w:rsidP="0075384A">
      <w:pPr>
        <w:pBdr>
          <w:top w:val="nil"/>
          <w:left w:val="nil"/>
          <w:bottom w:val="nil"/>
          <w:right w:val="nil"/>
          <w:between w:val="nil"/>
        </w:pBdr>
        <w:contextualSpacing/>
        <w:rPr>
          <w:bCs/>
          <w:color w:val="000000"/>
          <w:szCs w:val="24"/>
          <w:lang w:eastAsia="zh-CN"/>
        </w:rPr>
      </w:pPr>
    </w:p>
    <w:p w14:paraId="1B997FB9" w14:textId="77777777" w:rsidR="0049005A" w:rsidRDefault="0049005A" w:rsidP="0075384A">
      <w:pPr>
        <w:pBdr>
          <w:top w:val="nil"/>
          <w:left w:val="nil"/>
          <w:bottom w:val="nil"/>
          <w:right w:val="nil"/>
          <w:between w:val="nil"/>
        </w:pBdr>
        <w:contextualSpacing/>
        <w:rPr>
          <w:bCs/>
          <w:color w:val="000000"/>
          <w:szCs w:val="24"/>
          <w:lang w:eastAsia="zh-CN"/>
        </w:rPr>
      </w:pPr>
    </w:p>
    <w:p w14:paraId="374B8813" w14:textId="77777777" w:rsidR="0049005A" w:rsidRDefault="0049005A" w:rsidP="0075384A">
      <w:pPr>
        <w:pBdr>
          <w:top w:val="nil"/>
          <w:left w:val="nil"/>
          <w:bottom w:val="nil"/>
          <w:right w:val="nil"/>
          <w:between w:val="nil"/>
        </w:pBdr>
        <w:contextualSpacing/>
        <w:rPr>
          <w:bCs/>
          <w:color w:val="000000"/>
          <w:szCs w:val="24"/>
          <w:lang w:eastAsia="zh-CN"/>
        </w:rPr>
      </w:pPr>
    </w:p>
    <w:p w14:paraId="6ADEF29B" w14:textId="77777777" w:rsidR="0049005A" w:rsidRDefault="0049005A" w:rsidP="0075384A">
      <w:pPr>
        <w:pBdr>
          <w:top w:val="nil"/>
          <w:left w:val="nil"/>
          <w:bottom w:val="nil"/>
          <w:right w:val="nil"/>
          <w:between w:val="nil"/>
        </w:pBdr>
        <w:contextualSpacing/>
        <w:rPr>
          <w:bCs/>
          <w:color w:val="000000"/>
          <w:szCs w:val="24"/>
          <w:lang w:eastAsia="zh-CN"/>
        </w:rPr>
      </w:pPr>
    </w:p>
    <w:p w14:paraId="655CA133" w14:textId="77777777" w:rsidR="0049005A" w:rsidRDefault="0049005A" w:rsidP="0075384A">
      <w:pPr>
        <w:pBdr>
          <w:top w:val="nil"/>
          <w:left w:val="nil"/>
          <w:bottom w:val="nil"/>
          <w:right w:val="nil"/>
          <w:between w:val="nil"/>
        </w:pBdr>
        <w:contextualSpacing/>
        <w:rPr>
          <w:bCs/>
          <w:color w:val="000000"/>
          <w:szCs w:val="24"/>
          <w:lang w:eastAsia="zh-CN"/>
        </w:rPr>
      </w:pPr>
    </w:p>
    <w:p w14:paraId="179B0B80" w14:textId="77777777" w:rsidR="0049005A" w:rsidRDefault="0049005A" w:rsidP="0075384A">
      <w:pPr>
        <w:pBdr>
          <w:top w:val="nil"/>
          <w:left w:val="nil"/>
          <w:bottom w:val="nil"/>
          <w:right w:val="nil"/>
          <w:between w:val="nil"/>
        </w:pBdr>
        <w:contextualSpacing/>
        <w:rPr>
          <w:bCs/>
          <w:color w:val="000000"/>
          <w:szCs w:val="24"/>
          <w:lang w:eastAsia="zh-CN"/>
        </w:rPr>
      </w:pPr>
    </w:p>
    <w:p w14:paraId="660A885C" w14:textId="77777777" w:rsidR="0049005A" w:rsidRDefault="0049005A" w:rsidP="0075384A">
      <w:pPr>
        <w:pBdr>
          <w:top w:val="nil"/>
          <w:left w:val="nil"/>
          <w:bottom w:val="nil"/>
          <w:right w:val="nil"/>
          <w:between w:val="nil"/>
        </w:pBdr>
        <w:contextualSpacing/>
        <w:rPr>
          <w:bCs/>
          <w:color w:val="000000"/>
          <w:szCs w:val="24"/>
          <w:lang w:eastAsia="zh-CN"/>
        </w:rPr>
      </w:pPr>
    </w:p>
    <w:p w14:paraId="49B340AF" w14:textId="77777777" w:rsidR="0049005A" w:rsidRDefault="0049005A" w:rsidP="0075384A">
      <w:pPr>
        <w:pBdr>
          <w:top w:val="nil"/>
          <w:left w:val="nil"/>
          <w:bottom w:val="nil"/>
          <w:right w:val="nil"/>
          <w:between w:val="nil"/>
        </w:pBdr>
        <w:contextualSpacing/>
        <w:rPr>
          <w:bCs/>
          <w:color w:val="000000"/>
          <w:szCs w:val="24"/>
          <w:lang w:eastAsia="zh-CN"/>
        </w:rPr>
      </w:pPr>
    </w:p>
    <w:p w14:paraId="3C3A175B" w14:textId="77777777" w:rsidR="0049005A" w:rsidRDefault="0049005A" w:rsidP="0075384A">
      <w:pPr>
        <w:pBdr>
          <w:top w:val="nil"/>
          <w:left w:val="nil"/>
          <w:bottom w:val="nil"/>
          <w:right w:val="nil"/>
          <w:between w:val="nil"/>
        </w:pBdr>
        <w:contextualSpacing/>
        <w:rPr>
          <w:bCs/>
          <w:color w:val="000000"/>
          <w:szCs w:val="24"/>
          <w:lang w:eastAsia="zh-CN"/>
        </w:rPr>
      </w:pPr>
    </w:p>
    <w:p w14:paraId="392654B5" w14:textId="77777777" w:rsidR="0049005A" w:rsidRDefault="0049005A" w:rsidP="0075384A">
      <w:pPr>
        <w:pBdr>
          <w:top w:val="nil"/>
          <w:left w:val="nil"/>
          <w:bottom w:val="nil"/>
          <w:right w:val="nil"/>
          <w:between w:val="nil"/>
        </w:pBdr>
        <w:contextualSpacing/>
        <w:rPr>
          <w:bCs/>
          <w:color w:val="000000"/>
          <w:szCs w:val="24"/>
          <w:lang w:eastAsia="zh-CN"/>
        </w:rPr>
      </w:pPr>
    </w:p>
    <w:p w14:paraId="3F4ABB6D" w14:textId="77777777" w:rsidR="0049005A" w:rsidRDefault="0049005A" w:rsidP="0075384A">
      <w:pPr>
        <w:pBdr>
          <w:top w:val="nil"/>
          <w:left w:val="nil"/>
          <w:bottom w:val="nil"/>
          <w:right w:val="nil"/>
          <w:between w:val="nil"/>
        </w:pBdr>
        <w:contextualSpacing/>
        <w:rPr>
          <w:bCs/>
          <w:color w:val="000000"/>
          <w:szCs w:val="24"/>
          <w:lang w:eastAsia="zh-CN"/>
        </w:rPr>
      </w:pPr>
    </w:p>
    <w:p w14:paraId="2A3A19B5" w14:textId="77777777" w:rsidR="0049005A" w:rsidRDefault="0049005A" w:rsidP="0075384A">
      <w:pPr>
        <w:pBdr>
          <w:top w:val="nil"/>
          <w:left w:val="nil"/>
          <w:bottom w:val="nil"/>
          <w:right w:val="nil"/>
          <w:between w:val="nil"/>
        </w:pBdr>
        <w:contextualSpacing/>
        <w:rPr>
          <w:bCs/>
          <w:color w:val="000000"/>
          <w:szCs w:val="24"/>
          <w:lang w:eastAsia="zh-CN"/>
        </w:rPr>
      </w:pPr>
    </w:p>
    <w:p w14:paraId="1AF0EC0C" w14:textId="77777777" w:rsidR="0049005A" w:rsidRDefault="0049005A" w:rsidP="0075384A">
      <w:pPr>
        <w:pBdr>
          <w:top w:val="nil"/>
          <w:left w:val="nil"/>
          <w:bottom w:val="nil"/>
          <w:right w:val="nil"/>
          <w:between w:val="nil"/>
        </w:pBdr>
        <w:contextualSpacing/>
        <w:rPr>
          <w:bCs/>
          <w:color w:val="000000"/>
          <w:szCs w:val="24"/>
          <w:lang w:eastAsia="zh-CN"/>
        </w:rPr>
      </w:pPr>
    </w:p>
    <w:p w14:paraId="33482908" w14:textId="77777777" w:rsidR="0049005A" w:rsidRDefault="0049005A" w:rsidP="0075384A">
      <w:pPr>
        <w:pBdr>
          <w:top w:val="nil"/>
          <w:left w:val="nil"/>
          <w:bottom w:val="nil"/>
          <w:right w:val="nil"/>
          <w:between w:val="nil"/>
        </w:pBdr>
        <w:contextualSpacing/>
        <w:rPr>
          <w:bCs/>
          <w:color w:val="000000"/>
          <w:szCs w:val="24"/>
          <w:lang w:eastAsia="zh-CN"/>
        </w:rPr>
      </w:pPr>
    </w:p>
    <w:p w14:paraId="23BFD7AB" w14:textId="77777777" w:rsidR="0049005A" w:rsidRDefault="0049005A" w:rsidP="0075384A">
      <w:pPr>
        <w:pBdr>
          <w:top w:val="nil"/>
          <w:left w:val="nil"/>
          <w:bottom w:val="nil"/>
          <w:right w:val="nil"/>
          <w:between w:val="nil"/>
        </w:pBdr>
        <w:contextualSpacing/>
        <w:rPr>
          <w:bCs/>
          <w:color w:val="000000"/>
          <w:szCs w:val="24"/>
          <w:lang w:eastAsia="zh-CN"/>
        </w:rPr>
      </w:pPr>
    </w:p>
    <w:p w14:paraId="4638242F" w14:textId="77777777" w:rsidR="0049005A" w:rsidRDefault="0049005A" w:rsidP="0075384A">
      <w:pPr>
        <w:pBdr>
          <w:top w:val="nil"/>
          <w:left w:val="nil"/>
          <w:bottom w:val="nil"/>
          <w:right w:val="nil"/>
          <w:between w:val="nil"/>
        </w:pBdr>
        <w:contextualSpacing/>
        <w:rPr>
          <w:bCs/>
          <w:color w:val="000000"/>
          <w:szCs w:val="24"/>
          <w:lang w:eastAsia="zh-CN"/>
        </w:rPr>
      </w:pPr>
    </w:p>
    <w:p w14:paraId="54D0475A" w14:textId="77777777" w:rsidR="0049005A" w:rsidRDefault="0049005A" w:rsidP="0075384A">
      <w:pPr>
        <w:pBdr>
          <w:top w:val="nil"/>
          <w:left w:val="nil"/>
          <w:bottom w:val="nil"/>
          <w:right w:val="nil"/>
          <w:between w:val="nil"/>
        </w:pBdr>
        <w:contextualSpacing/>
        <w:rPr>
          <w:bCs/>
          <w:color w:val="000000"/>
          <w:szCs w:val="24"/>
          <w:lang w:eastAsia="zh-CN"/>
        </w:rPr>
      </w:pPr>
    </w:p>
    <w:p w14:paraId="3460344D" w14:textId="77777777" w:rsidR="0049005A" w:rsidRDefault="0049005A" w:rsidP="0075384A">
      <w:pPr>
        <w:pBdr>
          <w:top w:val="nil"/>
          <w:left w:val="nil"/>
          <w:bottom w:val="nil"/>
          <w:right w:val="nil"/>
          <w:between w:val="nil"/>
        </w:pBdr>
        <w:contextualSpacing/>
        <w:rPr>
          <w:bCs/>
          <w:color w:val="000000"/>
          <w:szCs w:val="24"/>
          <w:lang w:eastAsia="zh-CN"/>
        </w:rPr>
      </w:pPr>
    </w:p>
    <w:p w14:paraId="0184A0CF" w14:textId="77777777" w:rsidR="0049005A" w:rsidRDefault="0049005A" w:rsidP="0075384A">
      <w:pPr>
        <w:pBdr>
          <w:top w:val="nil"/>
          <w:left w:val="nil"/>
          <w:bottom w:val="nil"/>
          <w:right w:val="nil"/>
          <w:between w:val="nil"/>
        </w:pBdr>
        <w:contextualSpacing/>
        <w:rPr>
          <w:bCs/>
          <w:color w:val="000000"/>
          <w:szCs w:val="24"/>
          <w:lang w:eastAsia="zh-CN"/>
        </w:rPr>
      </w:pPr>
    </w:p>
    <w:p w14:paraId="74E49C23" w14:textId="77777777" w:rsidR="0049005A" w:rsidRDefault="0049005A" w:rsidP="0075384A">
      <w:pPr>
        <w:pBdr>
          <w:top w:val="nil"/>
          <w:left w:val="nil"/>
          <w:bottom w:val="nil"/>
          <w:right w:val="nil"/>
          <w:between w:val="nil"/>
        </w:pBdr>
        <w:contextualSpacing/>
        <w:rPr>
          <w:bCs/>
          <w:color w:val="000000"/>
          <w:szCs w:val="24"/>
          <w:lang w:eastAsia="zh-CN"/>
        </w:rPr>
      </w:pPr>
    </w:p>
    <w:p w14:paraId="1514548F" w14:textId="77777777" w:rsidR="0049005A" w:rsidRDefault="0049005A" w:rsidP="0075384A">
      <w:pPr>
        <w:pBdr>
          <w:top w:val="nil"/>
          <w:left w:val="nil"/>
          <w:bottom w:val="nil"/>
          <w:right w:val="nil"/>
          <w:between w:val="nil"/>
        </w:pBdr>
        <w:contextualSpacing/>
        <w:rPr>
          <w:rFonts w:ascii="Arial" w:hAnsi="Arial" w:cs="Arial"/>
          <w:b/>
          <w:color w:val="000000"/>
          <w:sz w:val="20"/>
          <w:lang w:eastAsia="zh-CN"/>
        </w:rPr>
      </w:pPr>
    </w:p>
    <w:p w14:paraId="47850306" w14:textId="77777777" w:rsidR="0075384A" w:rsidRDefault="0075384A" w:rsidP="0075384A">
      <w:pPr>
        <w:rPr>
          <w:b/>
          <w:sz w:val="32"/>
          <w:szCs w:val="32"/>
        </w:rPr>
      </w:pPr>
    </w:p>
    <w:p w14:paraId="54D1D72B" w14:textId="77777777" w:rsidR="0075384A" w:rsidRDefault="0075384A" w:rsidP="0075384A">
      <w:pPr>
        <w:pBdr>
          <w:top w:val="nil"/>
          <w:left w:val="nil"/>
          <w:bottom w:val="nil"/>
          <w:right w:val="nil"/>
          <w:between w:val="nil"/>
        </w:pBdr>
        <w:contextualSpacing/>
        <w:rPr>
          <w:b/>
          <w:color w:val="000000"/>
          <w:szCs w:val="24"/>
        </w:rPr>
      </w:pPr>
      <w:r w:rsidRPr="00A05F61">
        <w:rPr>
          <w:b/>
          <w:noProof/>
          <w:color w:val="000000"/>
          <w:szCs w:val="24"/>
        </w:rPr>
        <w:drawing>
          <wp:inline distT="0" distB="0" distL="0" distR="0" wp14:anchorId="35898B85" wp14:editId="78BA3671">
            <wp:extent cx="5486400" cy="3134995"/>
            <wp:effectExtent l="0" t="0" r="0" b="1905"/>
            <wp:docPr id="55276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68584" name=""/>
                    <pic:cNvPicPr/>
                  </pic:nvPicPr>
                  <pic:blipFill>
                    <a:blip r:embed="rId9"/>
                    <a:stretch>
                      <a:fillRect/>
                    </a:stretch>
                  </pic:blipFill>
                  <pic:spPr>
                    <a:xfrm>
                      <a:off x="0" y="0"/>
                      <a:ext cx="5486400" cy="3134995"/>
                    </a:xfrm>
                    <a:prstGeom prst="rect">
                      <a:avLst/>
                    </a:prstGeom>
                  </pic:spPr>
                </pic:pic>
              </a:graphicData>
            </a:graphic>
          </wp:inline>
        </w:drawing>
      </w:r>
    </w:p>
    <w:p w14:paraId="11386C3C" w14:textId="547C5B7A" w:rsidR="0075384A" w:rsidRDefault="0075384A" w:rsidP="0075384A">
      <w:pPr>
        <w:pBdr>
          <w:top w:val="nil"/>
          <w:left w:val="nil"/>
          <w:bottom w:val="nil"/>
          <w:right w:val="nil"/>
          <w:between w:val="nil"/>
        </w:pBdr>
        <w:contextualSpacing/>
        <w:rPr>
          <w:rFonts w:ascii="Arial" w:hAnsi="Arial" w:cs="Arial"/>
          <w:b/>
          <w:color w:val="000000"/>
          <w:sz w:val="20"/>
          <w:lang w:eastAsia="zh-CN"/>
        </w:rPr>
      </w:pPr>
      <w:r w:rsidRPr="004B5854">
        <w:rPr>
          <w:b/>
          <w:color w:val="000000"/>
          <w:szCs w:val="24"/>
        </w:rPr>
        <w:t>Figure S</w:t>
      </w:r>
      <w:r>
        <w:rPr>
          <w:b/>
          <w:color w:val="000000"/>
          <w:szCs w:val="24"/>
          <w:lang w:eastAsia="zh-CN"/>
        </w:rPr>
        <w:t>3</w:t>
      </w:r>
      <w:r>
        <w:rPr>
          <w:rFonts w:hint="eastAsia"/>
          <w:b/>
          <w:color w:val="000000"/>
          <w:szCs w:val="24"/>
          <w:lang w:eastAsia="zh-CN"/>
        </w:rPr>
        <w:t>:</w:t>
      </w:r>
      <w:r w:rsidRPr="00ED66DB">
        <w:t xml:space="preserve"> </w:t>
      </w:r>
      <w:r w:rsidR="008A0E6C" w:rsidRPr="008A0E6C">
        <w:rPr>
          <w:b/>
          <w:bCs/>
        </w:rPr>
        <w:t xml:space="preserve">Calculated </w:t>
      </w:r>
      <w:r w:rsidR="008A0E6C" w:rsidRPr="008A0E6C">
        <w:rPr>
          <w:b/>
          <w:bCs/>
          <w:iCs/>
          <w:szCs w:val="24"/>
        </w:rPr>
        <w:t>partition coefficients between bridgmanite with noble gases in the interstitial site and silicate melt</w:t>
      </w:r>
      <w:r w:rsidR="008A0E6C">
        <w:rPr>
          <w:bCs/>
          <w:iCs/>
          <w:szCs w:val="24"/>
        </w:rPr>
        <w:t xml:space="preserve">. </w:t>
      </w:r>
    </w:p>
    <w:p w14:paraId="52FBA565" w14:textId="77777777" w:rsidR="0075384A" w:rsidRDefault="0075384A" w:rsidP="00E254F9">
      <w:pPr>
        <w:spacing w:after="120" w:line="480" w:lineRule="auto"/>
        <w:jc w:val="both"/>
        <w:rPr>
          <w:b/>
          <w:bCs/>
          <w:lang w:eastAsia="zh-CN"/>
        </w:rPr>
      </w:pPr>
    </w:p>
    <w:p w14:paraId="4517E49A" w14:textId="77777777" w:rsidR="0049005A" w:rsidRDefault="0049005A" w:rsidP="00E254F9">
      <w:pPr>
        <w:spacing w:after="120" w:line="480" w:lineRule="auto"/>
        <w:jc w:val="both"/>
        <w:rPr>
          <w:b/>
          <w:bCs/>
          <w:lang w:eastAsia="zh-CN"/>
        </w:rPr>
      </w:pPr>
    </w:p>
    <w:p w14:paraId="4E420DBF" w14:textId="77777777" w:rsidR="0049005A" w:rsidRDefault="0049005A" w:rsidP="00E254F9">
      <w:pPr>
        <w:spacing w:after="120" w:line="480" w:lineRule="auto"/>
        <w:jc w:val="both"/>
        <w:rPr>
          <w:b/>
          <w:bCs/>
          <w:lang w:eastAsia="zh-CN"/>
        </w:rPr>
      </w:pPr>
    </w:p>
    <w:p w14:paraId="0C2F6E9D" w14:textId="77777777" w:rsidR="0049005A" w:rsidRDefault="0049005A" w:rsidP="00E254F9">
      <w:pPr>
        <w:spacing w:after="120" w:line="480" w:lineRule="auto"/>
        <w:jc w:val="both"/>
        <w:rPr>
          <w:b/>
          <w:bCs/>
          <w:lang w:eastAsia="zh-CN"/>
        </w:rPr>
      </w:pPr>
    </w:p>
    <w:p w14:paraId="7F1C85F9" w14:textId="77777777" w:rsidR="0049005A" w:rsidRDefault="0049005A" w:rsidP="00E254F9">
      <w:pPr>
        <w:spacing w:after="120" w:line="480" w:lineRule="auto"/>
        <w:jc w:val="both"/>
        <w:rPr>
          <w:b/>
          <w:bCs/>
          <w:lang w:eastAsia="zh-CN"/>
        </w:rPr>
      </w:pPr>
    </w:p>
    <w:p w14:paraId="0C49F1E7" w14:textId="77777777" w:rsidR="0049005A" w:rsidRDefault="0049005A" w:rsidP="00E254F9">
      <w:pPr>
        <w:spacing w:after="120" w:line="480" w:lineRule="auto"/>
        <w:jc w:val="both"/>
        <w:rPr>
          <w:b/>
          <w:bCs/>
          <w:lang w:eastAsia="zh-CN"/>
        </w:rPr>
      </w:pPr>
    </w:p>
    <w:p w14:paraId="10869540" w14:textId="77777777" w:rsidR="0049005A" w:rsidRDefault="0049005A" w:rsidP="00E254F9">
      <w:pPr>
        <w:spacing w:after="120" w:line="480" w:lineRule="auto"/>
        <w:jc w:val="both"/>
        <w:rPr>
          <w:b/>
          <w:bCs/>
          <w:lang w:eastAsia="zh-CN"/>
        </w:rPr>
      </w:pPr>
    </w:p>
    <w:p w14:paraId="42D265C4" w14:textId="77777777" w:rsidR="0049005A" w:rsidRDefault="0049005A" w:rsidP="00E254F9">
      <w:pPr>
        <w:spacing w:after="120" w:line="480" w:lineRule="auto"/>
        <w:jc w:val="both"/>
        <w:rPr>
          <w:b/>
          <w:bCs/>
          <w:lang w:eastAsia="zh-CN"/>
        </w:rPr>
      </w:pPr>
    </w:p>
    <w:p w14:paraId="664406A8" w14:textId="77777777" w:rsidR="0049005A" w:rsidRDefault="0049005A" w:rsidP="00E254F9">
      <w:pPr>
        <w:spacing w:after="120" w:line="480" w:lineRule="auto"/>
        <w:jc w:val="both"/>
        <w:rPr>
          <w:b/>
          <w:bCs/>
          <w:lang w:eastAsia="zh-CN"/>
        </w:rPr>
      </w:pPr>
    </w:p>
    <w:p w14:paraId="270B1102" w14:textId="77777777" w:rsidR="0049005A" w:rsidRPr="002F6A89" w:rsidRDefault="0049005A" w:rsidP="00E254F9">
      <w:pPr>
        <w:spacing w:after="120" w:line="480" w:lineRule="auto"/>
        <w:jc w:val="both"/>
        <w:rPr>
          <w:b/>
          <w:bCs/>
          <w:lang w:eastAsia="zh-CN"/>
        </w:rPr>
      </w:pPr>
    </w:p>
    <w:p w14:paraId="74590987" w14:textId="63B68FC1" w:rsidR="0020433B" w:rsidRDefault="00245F8A" w:rsidP="0020433B">
      <w:pPr>
        <w:pBdr>
          <w:top w:val="nil"/>
          <w:left w:val="nil"/>
          <w:bottom w:val="nil"/>
          <w:right w:val="nil"/>
          <w:between w:val="nil"/>
        </w:pBdr>
        <w:contextualSpacing/>
        <w:jc w:val="center"/>
        <w:rPr>
          <w:rFonts w:ascii="Arial" w:hAnsi="Arial" w:cs="Arial"/>
          <w:b/>
          <w:color w:val="000000"/>
          <w:sz w:val="20"/>
        </w:rPr>
      </w:pPr>
      <w:r>
        <w:rPr>
          <w:rFonts w:ascii="Arial" w:hAnsi="Arial" w:cs="Arial"/>
          <w:b/>
          <w:noProof/>
          <w:color w:val="000000"/>
          <w:sz w:val="20"/>
        </w:rPr>
        <w:lastRenderedPageBreak/>
        <w:drawing>
          <wp:inline distT="0" distB="0" distL="0" distR="0" wp14:anchorId="4E9132DF" wp14:editId="245248EF">
            <wp:extent cx="4300362" cy="6680499"/>
            <wp:effectExtent l="0" t="0" r="5080" b="0"/>
            <wp:docPr id="1400263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63644" name="Picture 1400263644"/>
                    <pic:cNvPicPr/>
                  </pic:nvPicPr>
                  <pic:blipFill rotWithShape="1">
                    <a:blip r:embed="rId10" cstate="print">
                      <a:extLst>
                        <a:ext uri="{28A0092B-C50C-407E-A947-70E740481C1C}">
                          <a14:useLocalDpi xmlns:a14="http://schemas.microsoft.com/office/drawing/2010/main" val="0"/>
                        </a:ext>
                      </a:extLst>
                    </a:blip>
                    <a:srcRect t="3147" b="4723"/>
                    <a:stretch>
                      <a:fillRect/>
                    </a:stretch>
                  </pic:blipFill>
                  <pic:spPr bwMode="auto">
                    <a:xfrm>
                      <a:off x="0" y="0"/>
                      <a:ext cx="4331066" cy="6728196"/>
                    </a:xfrm>
                    <a:prstGeom prst="rect">
                      <a:avLst/>
                    </a:prstGeom>
                    <a:ln>
                      <a:noFill/>
                    </a:ln>
                    <a:extLst>
                      <a:ext uri="{53640926-AAD7-44D8-BBD7-CCE9431645EC}">
                        <a14:shadowObscured xmlns:a14="http://schemas.microsoft.com/office/drawing/2010/main"/>
                      </a:ext>
                    </a:extLst>
                  </pic:spPr>
                </pic:pic>
              </a:graphicData>
            </a:graphic>
          </wp:inline>
        </w:drawing>
      </w:r>
    </w:p>
    <w:p w14:paraId="516AEC56" w14:textId="0E4D0A97" w:rsidR="004F0740" w:rsidRDefault="0020433B" w:rsidP="004F0740">
      <w:pPr>
        <w:keepNext/>
        <w:pBdr>
          <w:top w:val="nil"/>
          <w:left w:val="nil"/>
          <w:bottom w:val="nil"/>
          <w:right w:val="nil"/>
          <w:between w:val="nil"/>
        </w:pBdr>
        <w:spacing w:before="240" w:after="60"/>
        <w:contextualSpacing/>
        <w:rPr>
          <w:color w:val="000000"/>
          <w:szCs w:val="24"/>
        </w:rPr>
      </w:pPr>
      <w:r w:rsidRPr="004B5854">
        <w:rPr>
          <w:b/>
          <w:color w:val="000000"/>
          <w:szCs w:val="24"/>
        </w:rPr>
        <w:t>Figure S</w:t>
      </w:r>
      <w:r w:rsidR="00F82296">
        <w:rPr>
          <w:b/>
          <w:color w:val="000000"/>
          <w:szCs w:val="24"/>
        </w:rPr>
        <w:t>4</w:t>
      </w:r>
      <w:r w:rsidR="008A0E6C">
        <w:rPr>
          <w:b/>
          <w:color w:val="000000"/>
          <w:szCs w:val="24"/>
        </w:rPr>
        <w:t>:</w:t>
      </w:r>
      <w:r w:rsidRPr="004B5854">
        <w:rPr>
          <w:b/>
          <w:color w:val="000000"/>
          <w:szCs w:val="24"/>
        </w:rPr>
        <w:t xml:space="preserve"> </w:t>
      </w:r>
      <w:r w:rsidR="00320C59">
        <w:rPr>
          <w:b/>
          <w:bCs/>
          <w:color w:val="000000"/>
          <w:szCs w:val="24"/>
        </w:rPr>
        <w:t>C</w:t>
      </w:r>
      <w:r w:rsidR="004F0740" w:rsidRPr="008A0E6C">
        <w:rPr>
          <w:b/>
          <w:bCs/>
          <w:color w:val="000000"/>
          <w:szCs w:val="24"/>
        </w:rPr>
        <w:t>oncentration</w:t>
      </w:r>
      <w:r w:rsidR="00320C59">
        <w:rPr>
          <w:b/>
          <w:bCs/>
          <w:color w:val="000000"/>
          <w:szCs w:val="24"/>
        </w:rPr>
        <w:t>s</w:t>
      </w:r>
      <w:r w:rsidR="004F0740" w:rsidRPr="008A0E6C">
        <w:rPr>
          <w:b/>
          <w:bCs/>
          <w:color w:val="000000"/>
          <w:szCs w:val="24"/>
        </w:rPr>
        <w:t xml:space="preserve"> of He and Ne in </w:t>
      </w:r>
      <w:r w:rsidR="00320C59">
        <w:rPr>
          <w:b/>
          <w:bCs/>
          <w:color w:val="000000"/>
          <w:szCs w:val="24"/>
        </w:rPr>
        <w:t xml:space="preserve">bridgmanite </w:t>
      </w:r>
      <w:r w:rsidR="004F0740" w:rsidRPr="008A0E6C">
        <w:rPr>
          <w:b/>
          <w:bCs/>
          <w:color w:val="000000"/>
          <w:szCs w:val="24"/>
        </w:rPr>
        <w:t>crystaliz</w:t>
      </w:r>
      <w:r w:rsidR="00320C59">
        <w:rPr>
          <w:b/>
          <w:bCs/>
          <w:color w:val="000000"/>
          <w:szCs w:val="24"/>
        </w:rPr>
        <w:t>ing in the</w:t>
      </w:r>
      <w:r w:rsidR="004F0740" w:rsidRPr="008A0E6C">
        <w:rPr>
          <w:b/>
          <w:bCs/>
          <w:color w:val="000000"/>
          <w:szCs w:val="24"/>
        </w:rPr>
        <w:t xml:space="preserve"> </w:t>
      </w:r>
      <w:r w:rsidR="004F0740" w:rsidRPr="008A0E6C">
        <w:rPr>
          <w:b/>
          <w:bCs/>
          <w:szCs w:val="24"/>
        </w:rPr>
        <w:t>lower mantle</w:t>
      </w:r>
      <w:r w:rsidR="004F0740">
        <w:rPr>
          <w:color w:val="000000"/>
          <w:szCs w:val="24"/>
        </w:rPr>
        <w:t xml:space="preserve">. </w:t>
      </w:r>
      <w:r w:rsidR="00320C59">
        <w:rPr>
          <w:color w:val="000000"/>
          <w:szCs w:val="24"/>
        </w:rPr>
        <w:t xml:space="preserve">a) </w:t>
      </w:r>
      <w:r w:rsidR="00320C59" w:rsidRPr="004F0740">
        <w:rPr>
          <w:color w:val="000000"/>
          <w:szCs w:val="24"/>
          <w:vertAlign w:val="superscript"/>
        </w:rPr>
        <w:t>3</w:t>
      </w:r>
      <w:r w:rsidR="00320C59">
        <w:rPr>
          <w:color w:val="000000"/>
          <w:szCs w:val="24"/>
        </w:rPr>
        <w:t xml:space="preserve">He; b) </w:t>
      </w:r>
      <w:r w:rsidR="00320C59" w:rsidRPr="004F0740">
        <w:rPr>
          <w:color w:val="000000"/>
          <w:szCs w:val="24"/>
          <w:vertAlign w:val="superscript"/>
        </w:rPr>
        <w:t>22</w:t>
      </w:r>
      <w:r w:rsidR="00320C59">
        <w:rPr>
          <w:color w:val="000000"/>
          <w:szCs w:val="24"/>
        </w:rPr>
        <w:t xml:space="preserve">Ne; c) </w:t>
      </w:r>
      <w:r w:rsidR="00320C59" w:rsidRPr="004F0740">
        <w:rPr>
          <w:color w:val="000000"/>
          <w:szCs w:val="24"/>
          <w:vertAlign w:val="superscript"/>
        </w:rPr>
        <w:t>3</w:t>
      </w:r>
      <w:r w:rsidR="00320C59">
        <w:rPr>
          <w:color w:val="000000"/>
          <w:szCs w:val="24"/>
        </w:rPr>
        <w:t>He/</w:t>
      </w:r>
      <w:r w:rsidR="00320C59" w:rsidRPr="004F0740">
        <w:rPr>
          <w:color w:val="000000"/>
          <w:szCs w:val="24"/>
          <w:vertAlign w:val="superscript"/>
        </w:rPr>
        <w:t>22</w:t>
      </w:r>
      <w:r w:rsidR="00320C59">
        <w:rPr>
          <w:color w:val="000000"/>
          <w:szCs w:val="24"/>
        </w:rPr>
        <w:t>Ne. All values are normalized to the original concentration in the magma ocean</w:t>
      </w:r>
      <w:proofErr w:type="gramStart"/>
      <w:r w:rsidR="00320C59">
        <w:rPr>
          <w:color w:val="000000"/>
          <w:szCs w:val="24"/>
        </w:rPr>
        <w:t xml:space="preserve">. </w:t>
      </w:r>
      <w:r w:rsidR="001A3CDD">
        <w:rPr>
          <w:color w:val="000000"/>
          <w:szCs w:val="24"/>
        </w:rPr>
        <w:t>.</w:t>
      </w:r>
      <w:proofErr w:type="gramEnd"/>
      <w:r w:rsidR="00320C59">
        <w:rPr>
          <w:color w:val="000000"/>
          <w:szCs w:val="24"/>
        </w:rPr>
        <w:t xml:space="preserve"> Integrating these between the CMB and the surface would give the relative concentration in a well-mixed fully crystalized mantle.  This is shown in Table S2. </w:t>
      </w:r>
    </w:p>
    <w:p w14:paraId="6AD1FE8E" w14:textId="661BBE93" w:rsidR="0020433B" w:rsidRDefault="0020433B" w:rsidP="0020433B">
      <w:pPr>
        <w:keepNext/>
        <w:pBdr>
          <w:top w:val="nil"/>
          <w:left w:val="nil"/>
          <w:bottom w:val="nil"/>
          <w:right w:val="nil"/>
          <w:between w:val="nil"/>
        </w:pBdr>
        <w:spacing w:before="240" w:after="60"/>
        <w:contextualSpacing/>
        <w:rPr>
          <w:color w:val="000000"/>
          <w:szCs w:val="24"/>
        </w:rPr>
      </w:pPr>
    </w:p>
    <w:p w14:paraId="7A9EA88F" w14:textId="77777777" w:rsidR="0020433B" w:rsidRPr="004B5854" w:rsidRDefault="0020433B" w:rsidP="0020433B">
      <w:pPr>
        <w:keepNext/>
        <w:pBdr>
          <w:top w:val="nil"/>
          <w:left w:val="nil"/>
          <w:bottom w:val="nil"/>
          <w:right w:val="nil"/>
          <w:between w:val="nil"/>
        </w:pBdr>
        <w:spacing w:before="240" w:after="60"/>
        <w:contextualSpacing/>
        <w:rPr>
          <w:color w:val="000000"/>
          <w:szCs w:val="24"/>
        </w:rPr>
      </w:pPr>
    </w:p>
    <w:p w14:paraId="43D8858F" w14:textId="77777777" w:rsidR="00EA4D1B" w:rsidRDefault="00EA4D1B" w:rsidP="00846E72">
      <w:pPr>
        <w:pStyle w:val="SMcaption"/>
        <w:jc w:val="both"/>
        <w:rPr>
          <w:b/>
          <w:szCs w:val="24"/>
        </w:rPr>
      </w:pPr>
    </w:p>
    <w:p w14:paraId="7E4DEE2C" w14:textId="77777777" w:rsidR="00EA4D1B" w:rsidRPr="004B5854" w:rsidRDefault="00EA4D1B" w:rsidP="00EA4D1B">
      <w:pPr>
        <w:pStyle w:val="SMcaption"/>
        <w:jc w:val="both"/>
        <w:rPr>
          <w:szCs w:val="24"/>
        </w:rPr>
      </w:pPr>
      <w:r w:rsidRPr="004B5854">
        <w:rPr>
          <w:b/>
          <w:szCs w:val="24"/>
        </w:rPr>
        <w:lastRenderedPageBreak/>
        <w:t>Table S1</w:t>
      </w:r>
      <w:r w:rsidRPr="004B5854">
        <w:rPr>
          <w:szCs w:val="24"/>
        </w:rPr>
        <w:t xml:space="preserve">: Calculated </w:t>
      </w:r>
      <w:r w:rsidRPr="004B5854">
        <w:rPr>
          <w:color w:val="000000"/>
          <w:szCs w:val="24"/>
        </w:rPr>
        <w:t xml:space="preserve">Gibbs free energies </w:t>
      </w:r>
      <w:r w:rsidRPr="004B5854">
        <w:rPr>
          <w:szCs w:val="24"/>
        </w:rPr>
        <w:t>(in eV/atom).</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17"/>
        <w:gridCol w:w="1673"/>
        <w:gridCol w:w="1810"/>
        <w:gridCol w:w="1604"/>
      </w:tblGrid>
      <w:tr w:rsidR="00EA4D1B" w:rsidRPr="0056153D" w14:paraId="44F97F5C" w14:textId="77777777" w:rsidTr="004A27FA">
        <w:trPr>
          <w:trHeight w:val="508"/>
          <w:jc w:val="center"/>
        </w:trPr>
        <w:tc>
          <w:tcPr>
            <w:tcW w:w="1825" w:type="dxa"/>
            <w:tcBorders>
              <w:bottom w:val="single" w:sz="4" w:space="0" w:color="auto"/>
            </w:tcBorders>
            <w:vAlign w:val="center"/>
          </w:tcPr>
          <w:p w14:paraId="0EB70174" w14:textId="77777777" w:rsidR="00EA4D1B" w:rsidRPr="0056153D" w:rsidRDefault="00EA4D1B" w:rsidP="004A27FA">
            <w:pPr>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Supercell</w:t>
            </w:r>
          </w:p>
        </w:tc>
        <w:tc>
          <w:tcPr>
            <w:tcW w:w="1673" w:type="dxa"/>
            <w:tcBorders>
              <w:bottom w:val="single" w:sz="4" w:space="0" w:color="auto"/>
            </w:tcBorders>
            <w:vAlign w:val="center"/>
          </w:tcPr>
          <w:p w14:paraId="1DBF6F2C" w14:textId="77777777" w:rsidR="00EA4D1B" w:rsidRPr="0056153D" w:rsidRDefault="00EA4D1B" w:rsidP="004A27FA">
            <w:pPr>
              <w:contextualSpacing/>
              <w:jc w:val="center"/>
              <w:rPr>
                <w:rFonts w:ascii="Times New Roman" w:eastAsia="SimSun" w:hAnsi="Times New Roman" w:cs="Times New Roman"/>
                <w:sz w:val="20"/>
                <w:szCs w:val="20"/>
              </w:rPr>
            </w:pPr>
            <w:r>
              <w:rPr>
                <w:rFonts w:ascii="Times New Roman" w:eastAsia="SimSun" w:hAnsi="Times New Roman" w:cs="Times New Roman"/>
                <w:sz w:val="20"/>
                <w:szCs w:val="20"/>
              </w:rPr>
              <w:t>Pressure (</w:t>
            </w:r>
            <w:proofErr w:type="spellStart"/>
            <w:r>
              <w:rPr>
                <w:rFonts w:ascii="Times New Roman" w:eastAsia="SimSun" w:hAnsi="Times New Roman" w:cs="Times New Roman"/>
                <w:sz w:val="20"/>
                <w:szCs w:val="20"/>
              </w:rPr>
              <w:t>GPa</w:t>
            </w:r>
            <w:proofErr w:type="spellEnd"/>
            <w:r>
              <w:rPr>
                <w:rFonts w:ascii="Times New Roman" w:eastAsia="SimSun" w:hAnsi="Times New Roman" w:cs="Times New Roman"/>
                <w:sz w:val="20"/>
                <w:szCs w:val="20"/>
              </w:rPr>
              <w:t>)</w:t>
            </w:r>
          </w:p>
        </w:tc>
        <w:tc>
          <w:tcPr>
            <w:tcW w:w="1810" w:type="dxa"/>
            <w:tcBorders>
              <w:bottom w:val="single" w:sz="4" w:space="0" w:color="auto"/>
            </w:tcBorders>
            <w:vAlign w:val="center"/>
          </w:tcPr>
          <w:p w14:paraId="5418AF05" w14:textId="77777777" w:rsidR="00EA4D1B" w:rsidRDefault="00EA4D1B" w:rsidP="004A27FA">
            <w:pPr>
              <w:contextualSpacing/>
              <w:jc w:val="center"/>
              <w:rPr>
                <w:rFonts w:eastAsia="SimSun"/>
                <w:sz w:val="20"/>
              </w:rPr>
            </w:pPr>
            <w:r>
              <w:rPr>
                <w:rFonts w:eastAsia="SimSun"/>
                <w:sz w:val="20"/>
              </w:rPr>
              <w:t>Temperature (K)</w:t>
            </w:r>
          </w:p>
        </w:tc>
        <w:tc>
          <w:tcPr>
            <w:tcW w:w="1604" w:type="dxa"/>
            <w:tcBorders>
              <w:bottom w:val="single" w:sz="4" w:space="0" w:color="auto"/>
            </w:tcBorders>
            <w:vAlign w:val="center"/>
          </w:tcPr>
          <w:p w14:paraId="51FF29F5" w14:textId="77777777" w:rsidR="00EA4D1B" w:rsidRDefault="00EA4D1B" w:rsidP="004A27FA">
            <w:pPr>
              <w:contextualSpacing/>
              <w:jc w:val="center"/>
              <w:rPr>
                <w:rFonts w:eastAsia="SimSun"/>
                <w:sz w:val="20"/>
              </w:rPr>
            </w:pPr>
            <w:r>
              <w:rPr>
                <w:rFonts w:eastAsia="SimSun"/>
                <w:sz w:val="20"/>
              </w:rPr>
              <w:t>G (eV/atom)</w:t>
            </w:r>
          </w:p>
        </w:tc>
      </w:tr>
      <w:tr w:rsidR="00EA4D1B" w:rsidRPr="0056153D" w14:paraId="03E1F676" w14:textId="77777777" w:rsidTr="004A27FA">
        <w:trPr>
          <w:trHeight w:val="493"/>
          <w:jc w:val="center"/>
        </w:trPr>
        <w:tc>
          <w:tcPr>
            <w:tcW w:w="1825" w:type="dxa"/>
            <w:tcBorders>
              <w:bottom w:val="single" w:sz="4" w:space="0" w:color="auto"/>
            </w:tcBorders>
            <w:vAlign w:val="center"/>
          </w:tcPr>
          <w:p w14:paraId="3297C0B8" w14:textId="77777777" w:rsidR="00EA4D1B" w:rsidRDefault="00EA4D1B" w:rsidP="004A27FA">
            <w:pPr>
              <w:contextualSpacing/>
              <w:jc w:val="center"/>
              <w:rPr>
                <w:rFonts w:ascii="Times New Roman" w:hAnsi="Times New Roman" w:cs="Times New Roman"/>
                <w:bCs/>
                <w:color w:val="000000"/>
                <w:sz w:val="20"/>
                <w:szCs w:val="20"/>
              </w:rPr>
            </w:pPr>
            <w:proofErr w:type="spellStart"/>
            <w:r>
              <w:rPr>
                <w:rFonts w:ascii="Times New Roman" w:hAnsi="Times New Roman" w:cs="Times New Roman"/>
                <w:bCs/>
                <w:color w:val="000000"/>
                <w:sz w:val="20"/>
                <w:szCs w:val="20"/>
              </w:rPr>
              <w:t>Brg</w:t>
            </w:r>
            <w:proofErr w:type="spellEnd"/>
          </w:p>
          <w:p w14:paraId="02C91396" w14:textId="77777777" w:rsidR="00EA4D1B" w:rsidRPr="0056153D" w:rsidRDefault="00EA4D1B" w:rsidP="004A27FA">
            <w:pPr>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(MgSiO</w:t>
            </w:r>
            <w:r w:rsidRPr="000C0764">
              <w:rPr>
                <w:rFonts w:ascii="Times New Roman" w:hAnsi="Times New Roman" w:cs="Times New Roman"/>
                <w:bCs/>
                <w:color w:val="000000"/>
                <w:sz w:val="20"/>
                <w:szCs w:val="20"/>
                <w:vertAlign w:val="subscript"/>
              </w:rPr>
              <w:t>3</w:t>
            </w:r>
            <w:r>
              <w:rPr>
                <w:rFonts w:ascii="Times New Roman" w:hAnsi="Times New Roman" w:cs="Times New Roman"/>
                <w:bCs/>
                <w:color w:val="000000"/>
                <w:sz w:val="20"/>
                <w:szCs w:val="20"/>
              </w:rPr>
              <w:t>)</w:t>
            </w:r>
            <w:r w:rsidRPr="000C0764">
              <w:rPr>
                <w:rFonts w:ascii="Times New Roman" w:hAnsi="Times New Roman" w:cs="Times New Roman"/>
                <w:bCs/>
                <w:color w:val="000000"/>
                <w:sz w:val="20"/>
                <w:szCs w:val="20"/>
                <w:vertAlign w:val="subscript"/>
              </w:rPr>
              <w:t>30</w:t>
            </w:r>
            <w:r>
              <w:rPr>
                <w:rFonts w:ascii="Times New Roman" w:hAnsi="Times New Roman" w:cs="Times New Roman"/>
                <w:bCs/>
                <w:color w:val="000000"/>
                <w:sz w:val="20"/>
                <w:szCs w:val="20"/>
              </w:rPr>
              <w:t>(Mg</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Al</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O</w:t>
            </w:r>
            <w:r w:rsidRPr="000C0764">
              <w:rPr>
                <w:rFonts w:ascii="Times New Roman" w:hAnsi="Times New Roman" w:cs="Times New Roman"/>
                <w:bCs/>
                <w:color w:val="000000"/>
                <w:sz w:val="20"/>
                <w:szCs w:val="20"/>
                <w:vertAlign w:val="subscript"/>
              </w:rPr>
              <w:t>5</w:t>
            </w:r>
            <w:r>
              <w:rPr>
                <w:rFonts w:ascii="Times New Roman" w:hAnsi="Times New Roman" w:cs="Times New Roman"/>
                <w:bCs/>
                <w:color w:val="000000"/>
                <w:sz w:val="20"/>
                <w:szCs w:val="20"/>
              </w:rPr>
              <w:t>)</w:t>
            </w:r>
          </w:p>
        </w:tc>
        <w:tc>
          <w:tcPr>
            <w:tcW w:w="1673" w:type="dxa"/>
            <w:tcBorders>
              <w:bottom w:val="single" w:sz="4" w:space="0" w:color="auto"/>
            </w:tcBorders>
            <w:vAlign w:val="center"/>
          </w:tcPr>
          <w:p w14:paraId="77011291" w14:textId="77777777" w:rsidR="00EA4D1B" w:rsidRPr="0056153D" w:rsidRDefault="00EA4D1B" w:rsidP="004A27FA">
            <w:pPr>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w:t>
            </w:r>
          </w:p>
        </w:tc>
        <w:tc>
          <w:tcPr>
            <w:tcW w:w="1810" w:type="dxa"/>
            <w:tcBorders>
              <w:bottom w:val="single" w:sz="4" w:space="0" w:color="auto"/>
            </w:tcBorders>
            <w:vAlign w:val="center"/>
          </w:tcPr>
          <w:p w14:paraId="7F3243E7" w14:textId="77777777" w:rsidR="00EA4D1B" w:rsidRDefault="00EA4D1B" w:rsidP="004A27FA">
            <w:pPr>
              <w:contextualSpacing/>
              <w:jc w:val="center"/>
              <w:rPr>
                <w:bCs/>
                <w:color w:val="000000"/>
                <w:sz w:val="20"/>
              </w:rPr>
            </w:pPr>
            <w:r>
              <w:rPr>
                <w:bCs/>
                <w:color w:val="000000"/>
                <w:sz w:val="20"/>
              </w:rPr>
              <w:t>2800</w:t>
            </w:r>
          </w:p>
        </w:tc>
        <w:tc>
          <w:tcPr>
            <w:tcW w:w="1604" w:type="dxa"/>
            <w:tcBorders>
              <w:bottom w:val="single" w:sz="4" w:space="0" w:color="auto"/>
            </w:tcBorders>
            <w:vAlign w:val="center"/>
          </w:tcPr>
          <w:p w14:paraId="4663F605" w14:textId="77777777" w:rsidR="00EA4D1B" w:rsidRPr="0056153D" w:rsidRDefault="00EA4D1B" w:rsidP="004A27FA">
            <w:pPr>
              <w:contextualSpacing/>
              <w:jc w:val="center"/>
              <w:rPr>
                <w:bCs/>
                <w:color w:val="000000"/>
                <w:sz w:val="20"/>
                <w:lang w:eastAsia="zh-CN"/>
              </w:rPr>
            </w:pPr>
            <w:r w:rsidRPr="007A7371">
              <w:rPr>
                <w:rFonts w:hint="eastAsia"/>
                <w:bCs/>
                <w:color w:val="000000" w:themeColor="text1"/>
                <w:sz w:val="20"/>
                <w:lang w:eastAsia="zh-CN"/>
              </w:rPr>
              <w:t>-7.026</w:t>
            </w:r>
          </w:p>
        </w:tc>
      </w:tr>
      <w:tr w:rsidR="00EA4D1B" w:rsidRPr="0056153D" w14:paraId="7F18B52D" w14:textId="77777777" w:rsidTr="004A27FA">
        <w:trPr>
          <w:trHeight w:val="246"/>
          <w:jc w:val="center"/>
        </w:trPr>
        <w:tc>
          <w:tcPr>
            <w:tcW w:w="1825" w:type="dxa"/>
            <w:tcBorders>
              <w:top w:val="single" w:sz="4" w:space="0" w:color="auto"/>
              <w:bottom w:val="single" w:sz="4" w:space="0" w:color="auto"/>
            </w:tcBorders>
            <w:vAlign w:val="center"/>
          </w:tcPr>
          <w:p w14:paraId="0EB8BBC7" w14:textId="77777777" w:rsidR="00EA4D1B" w:rsidRDefault="00EA4D1B" w:rsidP="004A27FA">
            <w:pPr>
              <w:contextualSpacing/>
              <w:jc w:val="center"/>
              <w:rPr>
                <w:rFonts w:ascii="Times New Roman" w:hAnsi="Times New Roman" w:cs="Times New Roman"/>
                <w:bCs/>
                <w:color w:val="000000"/>
                <w:sz w:val="20"/>
                <w:szCs w:val="20"/>
              </w:rPr>
            </w:pPr>
            <w:proofErr w:type="spellStart"/>
            <w:r>
              <w:rPr>
                <w:rFonts w:ascii="Times New Roman" w:hAnsi="Times New Roman" w:cs="Times New Roman"/>
                <w:bCs/>
                <w:color w:val="000000"/>
                <w:sz w:val="20"/>
                <w:szCs w:val="20"/>
              </w:rPr>
              <w:t>Brg</w:t>
            </w:r>
            <w:proofErr w:type="spellEnd"/>
          </w:p>
          <w:p w14:paraId="60086987" w14:textId="77777777" w:rsidR="00EA4D1B" w:rsidRPr="0056153D" w:rsidRDefault="00EA4D1B" w:rsidP="004A27FA">
            <w:pPr>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(MgSiO</w:t>
            </w:r>
            <w:r w:rsidRPr="000C0764">
              <w:rPr>
                <w:rFonts w:ascii="Times New Roman" w:hAnsi="Times New Roman" w:cs="Times New Roman"/>
                <w:bCs/>
                <w:color w:val="000000"/>
                <w:sz w:val="20"/>
                <w:szCs w:val="20"/>
                <w:vertAlign w:val="subscript"/>
              </w:rPr>
              <w:t>3</w:t>
            </w:r>
            <w:r>
              <w:rPr>
                <w:rFonts w:ascii="Times New Roman" w:hAnsi="Times New Roman" w:cs="Times New Roman"/>
                <w:bCs/>
                <w:color w:val="000000"/>
                <w:sz w:val="20"/>
                <w:szCs w:val="20"/>
              </w:rPr>
              <w:t>)</w:t>
            </w:r>
            <w:r w:rsidRPr="000C0764">
              <w:rPr>
                <w:rFonts w:ascii="Times New Roman" w:hAnsi="Times New Roman" w:cs="Times New Roman"/>
                <w:bCs/>
                <w:color w:val="000000"/>
                <w:sz w:val="20"/>
                <w:szCs w:val="20"/>
                <w:vertAlign w:val="subscript"/>
              </w:rPr>
              <w:t>30</w:t>
            </w:r>
            <w:r>
              <w:rPr>
                <w:rFonts w:ascii="Times New Roman" w:hAnsi="Times New Roman" w:cs="Times New Roman"/>
                <w:bCs/>
                <w:color w:val="000000"/>
                <w:sz w:val="20"/>
                <w:szCs w:val="20"/>
              </w:rPr>
              <w:t>(Mg</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Al</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O</w:t>
            </w:r>
            <w:proofErr w:type="gramStart"/>
            <w:r w:rsidRPr="000C0764">
              <w:rPr>
                <w:rFonts w:ascii="Times New Roman" w:hAnsi="Times New Roman" w:cs="Times New Roman"/>
                <w:bCs/>
                <w:color w:val="000000"/>
                <w:sz w:val="20"/>
                <w:szCs w:val="20"/>
                <w:vertAlign w:val="subscript"/>
              </w:rPr>
              <w:t>5</w:t>
            </w:r>
            <w:r>
              <w:rPr>
                <w:rFonts w:ascii="Times New Roman" w:hAnsi="Times New Roman" w:cs="Times New Roman"/>
                <w:bCs/>
                <w:color w:val="000000"/>
                <w:sz w:val="20"/>
                <w:szCs w:val="20"/>
              </w:rPr>
              <w:t>)He</w:t>
            </w:r>
            <w:proofErr w:type="gramEnd"/>
          </w:p>
        </w:tc>
        <w:tc>
          <w:tcPr>
            <w:tcW w:w="1673" w:type="dxa"/>
            <w:tcBorders>
              <w:top w:val="single" w:sz="4" w:space="0" w:color="auto"/>
              <w:bottom w:val="single" w:sz="4" w:space="0" w:color="auto"/>
            </w:tcBorders>
            <w:vAlign w:val="center"/>
          </w:tcPr>
          <w:p w14:paraId="3DC54EA3" w14:textId="77777777" w:rsidR="00EA4D1B" w:rsidRPr="0056153D" w:rsidRDefault="00EA4D1B" w:rsidP="004A27FA">
            <w:pPr>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w:t>
            </w:r>
          </w:p>
        </w:tc>
        <w:tc>
          <w:tcPr>
            <w:tcW w:w="1810" w:type="dxa"/>
            <w:tcBorders>
              <w:top w:val="single" w:sz="4" w:space="0" w:color="auto"/>
              <w:bottom w:val="single" w:sz="4" w:space="0" w:color="auto"/>
            </w:tcBorders>
            <w:vAlign w:val="center"/>
          </w:tcPr>
          <w:p w14:paraId="5566A0F3" w14:textId="77777777" w:rsidR="00EA4D1B" w:rsidRDefault="00EA4D1B" w:rsidP="004A27FA">
            <w:pPr>
              <w:contextualSpacing/>
              <w:jc w:val="center"/>
              <w:rPr>
                <w:bCs/>
                <w:color w:val="000000"/>
                <w:sz w:val="20"/>
              </w:rPr>
            </w:pPr>
            <w:r>
              <w:rPr>
                <w:bCs/>
                <w:color w:val="000000"/>
                <w:sz w:val="20"/>
              </w:rPr>
              <w:t>2800</w:t>
            </w:r>
          </w:p>
        </w:tc>
        <w:tc>
          <w:tcPr>
            <w:tcW w:w="1604" w:type="dxa"/>
            <w:tcBorders>
              <w:top w:val="single" w:sz="4" w:space="0" w:color="auto"/>
              <w:bottom w:val="single" w:sz="4" w:space="0" w:color="auto"/>
            </w:tcBorders>
            <w:vAlign w:val="center"/>
          </w:tcPr>
          <w:p w14:paraId="5D396D08" w14:textId="77777777" w:rsidR="00EA4D1B" w:rsidRPr="0056153D" w:rsidRDefault="00EA4D1B" w:rsidP="004A27FA">
            <w:pPr>
              <w:contextualSpacing/>
              <w:jc w:val="center"/>
              <w:rPr>
                <w:bCs/>
                <w:color w:val="000000"/>
                <w:sz w:val="20"/>
                <w:lang w:eastAsia="zh-CN"/>
              </w:rPr>
            </w:pPr>
            <w:r w:rsidRPr="007A7371">
              <w:rPr>
                <w:rFonts w:hint="eastAsia"/>
                <w:bCs/>
                <w:color w:val="000000" w:themeColor="text1"/>
                <w:sz w:val="20"/>
                <w:lang w:eastAsia="zh-CN"/>
              </w:rPr>
              <w:t>-6.973</w:t>
            </w:r>
          </w:p>
        </w:tc>
      </w:tr>
      <w:tr w:rsidR="00EA4D1B" w:rsidRPr="0056153D" w14:paraId="6866C1CF" w14:textId="77777777" w:rsidTr="004A27FA">
        <w:trPr>
          <w:trHeight w:val="261"/>
          <w:jc w:val="center"/>
        </w:trPr>
        <w:tc>
          <w:tcPr>
            <w:tcW w:w="1825" w:type="dxa"/>
            <w:tcBorders>
              <w:top w:val="single" w:sz="4" w:space="0" w:color="auto"/>
              <w:bottom w:val="single" w:sz="4" w:space="0" w:color="auto"/>
            </w:tcBorders>
            <w:vAlign w:val="center"/>
          </w:tcPr>
          <w:p w14:paraId="71EB876A" w14:textId="77777777" w:rsidR="00EA4D1B" w:rsidRDefault="00EA4D1B" w:rsidP="004A27FA">
            <w:pPr>
              <w:contextualSpacing/>
              <w:jc w:val="center"/>
              <w:rPr>
                <w:rFonts w:ascii="Times New Roman" w:hAnsi="Times New Roman" w:cs="Times New Roman"/>
                <w:bCs/>
                <w:color w:val="000000"/>
                <w:sz w:val="20"/>
                <w:szCs w:val="20"/>
              </w:rPr>
            </w:pPr>
            <w:proofErr w:type="spellStart"/>
            <w:r>
              <w:rPr>
                <w:rFonts w:ascii="Times New Roman" w:hAnsi="Times New Roman" w:cs="Times New Roman"/>
                <w:bCs/>
                <w:color w:val="000000"/>
                <w:sz w:val="20"/>
                <w:szCs w:val="20"/>
              </w:rPr>
              <w:t>Brg</w:t>
            </w:r>
            <w:proofErr w:type="spellEnd"/>
          </w:p>
          <w:p w14:paraId="73B6E850" w14:textId="77777777" w:rsidR="00EA4D1B" w:rsidRPr="0056153D" w:rsidRDefault="00EA4D1B" w:rsidP="004A27FA">
            <w:pPr>
              <w:contextualSpacing/>
              <w:jc w:val="center"/>
              <w:rPr>
                <w:bCs/>
                <w:color w:val="000000"/>
                <w:sz w:val="20"/>
              </w:rPr>
            </w:pPr>
            <w:r>
              <w:rPr>
                <w:rFonts w:ascii="Times New Roman" w:hAnsi="Times New Roman" w:cs="Times New Roman"/>
                <w:bCs/>
                <w:color w:val="000000"/>
                <w:sz w:val="20"/>
                <w:szCs w:val="20"/>
              </w:rPr>
              <w:t>(MgSiO</w:t>
            </w:r>
            <w:r w:rsidRPr="000C0764">
              <w:rPr>
                <w:rFonts w:ascii="Times New Roman" w:hAnsi="Times New Roman" w:cs="Times New Roman"/>
                <w:bCs/>
                <w:color w:val="000000"/>
                <w:sz w:val="20"/>
                <w:szCs w:val="20"/>
                <w:vertAlign w:val="subscript"/>
              </w:rPr>
              <w:t>3</w:t>
            </w:r>
            <w:r>
              <w:rPr>
                <w:rFonts w:ascii="Times New Roman" w:hAnsi="Times New Roman" w:cs="Times New Roman"/>
                <w:bCs/>
                <w:color w:val="000000"/>
                <w:sz w:val="20"/>
                <w:szCs w:val="20"/>
              </w:rPr>
              <w:t>)</w:t>
            </w:r>
            <w:r w:rsidRPr="000C0764">
              <w:rPr>
                <w:rFonts w:ascii="Times New Roman" w:hAnsi="Times New Roman" w:cs="Times New Roman"/>
                <w:bCs/>
                <w:color w:val="000000"/>
                <w:sz w:val="20"/>
                <w:szCs w:val="20"/>
                <w:vertAlign w:val="subscript"/>
              </w:rPr>
              <w:t>30</w:t>
            </w:r>
            <w:r>
              <w:rPr>
                <w:rFonts w:ascii="Times New Roman" w:hAnsi="Times New Roman" w:cs="Times New Roman"/>
                <w:bCs/>
                <w:color w:val="000000"/>
                <w:sz w:val="20"/>
                <w:szCs w:val="20"/>
              </w:rPr>
              <w:t>(Mg</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Al</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O</w:t>
            </w:r>
            <w:proofErr w:type="gramStart"/>
            <w:r w:rsidRPr="000C0764">
              <w:rPr>
                <w:rFonts w:ascii="Times New Roman" w:hAnsi="Times New Roman" w:cs="Times New Roman"/>
                <w:bCs/>
                <w:color w:val="000000"/>
                <w:sz w:val="20"/>
                <w:szCs w:val="20"/>
                <w:vertAlign w:val="subscript"/>
              </w:rPr>
              <w:t>5</w:t>
            </w:r>
            <w:r>
              <w:rPr>
                <w:rFonts w:ascii="Times New Roman" w:hAnsi="Times New Roman" w:cs="Times New Roman"/>
                <w:bCs/>
                <w:color w:val="000000"/>
                <w:sz w:val="20"/>
                <w:szCs w:val="20"/>
              </w:rPr>
              <w:t>)Ne</w:t>
            </w:r>
            <w:proofErr w:type="gramEnd"/>
          </w:p>
        </w:tc>
        <w:tc>
          <w:tcPr>
            <w:tcW w:w="1673" w:type="dxa"/>
            <w:tcBorders>
              <w:top w:val="single" w:sz="4" w:space="0" w:color="auto"/>
              <w:bottom w:val="single" w:sz="4" w:space="0" w:color="auto"/>
            </w:tcBorders>
            <w:vAlign w:val="center"/>
          </w:tcPr>
          <w:p w14:paraId="4AFB3A2D" w14:textId="77777777" w:rsidR="00EA4D1B" w:rsidRDefault="00EA4D1B" w:rsidP="004A27FA">
            <w:pPr>
              <w:contextualSpacing/>
              <w:jc w:val="center"/>
              <w:rPr>
                <w:bCs/>
                <w:color w:val="000000"/>
                <w:sz w:val="20"/>
              </w:rPr>
            </w:pPr>
            <w:r>
              <w:rPr>
                <w:bCs/>
                <w:color w:val="000000"/>
                <w:sz w:val="20"/>
              </w:rPr>
              <w:t>20</w:t>
            </w:r>
          </w:p>
        </w:tc>
        <w:tc>
          <w:tcPr>
            <w:tcW w:w="1810" w:type="dxa"/>
            <w:tcBorders>
              <w:top w:val="single" w:sz="4" w:space="0" w:color="auto"/>
              <w:bottom w:val="single" w:sz="4" w:space="0" w:color="auto"/>
            </w:tcBorders>
            <w:vAlign w:val="center"/>
          </w:tcPr>
          <w:p w14:paraId="22F3A698" w14:textId="77777777" w:rsidR="00EA4D1B" w:rsidRDefault="00EA4D1B" w:rsidP="004A27FA">
            <w:pPr>
              <w:contextualSpacing/>
              <w:jc w:val="center"/>
              <w:rPr>
                <w:bCs/>
                <w:color w:val="000000"/>
                <w:sz w:val="20"/>
              </w:rPr>
            </w:pPr>
            <w:r>
              <w:rPr>
                <w:bCs/>
                <w:color w:val="000000"/>
                <w:sz w:val="20"/>
              </w:rPr>
              <w:t>2800</w:t>
            </w:r>
          </w:p>
        </w:tc>
        <w:tc>
          <w:tcPr>
            <w:tcW w:w="1604" w:type="dxa"/>
            <w:tcBorders>
              <w:top w:val="single" w:sz="4" w:space="0" w:color="auto"/>
              <w:bottom w:val="single" w:sz="4" w:space="0" w:color="auto"/>
            </w:tcBorders>
            <w:vAlign w:val="center"/>
          </w:tcPr>
          <w:p w14:paraId="784ACB50" w14:textId="77777777" w:rsidR="00EA4D1B" w:rsidRDefault="00EA4D1B" w:rsidP="004A27FA">
            <w:pPr>
              <w:contextualSpacing/>
              <w:jc w:val="center"/>
              <w:rPr>
                <w:bCs/>
                <w:color w:val="000000"/>
                <w:sz w:val="20"/>
                <w:lang w:eastAsia="zh-CN"/>
              </w:rPr>
            </w:pPr>
            <w:r>
              <w:rPr>
                <w:rFonts w:hint="eastAsia"/>
                <w:bCs/>
                <w:color w:val="000000"/>
                <w:sz w:val="20"/>
                <w:lang w:eastAsia="zh-CN"/>
              </w:rPr>
              <w:t>-6.969</w:t>
            </w:r>
          </w:p>
        </w:tc>
      </w:tr>
      <w:tr w:rsidR="00EA4D1B" w:rsidRPr="0056153D" w14:paraId="328C7939" w14:textId="77777777" w:rsidTr="004A27FA">
        <w:trPr>
          <w:trHeight w:val="261"/>
          <w:jc w:val="center"/>
        </w:trPr>
        <w:tc>
          <w:tcPr>
            <w:tcW w:w="1825" w:type="dxa"/>
            <w:tcBorders>
              <w:top w:val="single" w:sz="4" w:space="0" w:color="auto"/>
              <w:bottom w:val="single" w:sz="4" w:space="0" w:color="auto"/>
            </w:tcBorders>
            <w:vAlign w:val="center"/>
          </w:tcPr>
          <w:p w14:paraId="492604E1" w14:textId="77777777" w:rsidR="00EA4D1B" w:rsidRDefault="00EA4D1B" w:rsidP="004A27FA">
            <w:pPr>
              <w:contextualSpacing/>
              <w:jc w:val="center"/>
              <w:rPr>
                <w:rFonts w:ascii="Times New Roman" w:hAnsi="Times New Roman" w:cs="Times New Roman"/>
                <w:bCs/>
                <w:color w:val="000000"/>
                <w:sz w:val="20"/>
                <w:szCs w:val="20"/>
              </w:rPr>
            </w:pPr>
            <w:proofErr w:type="spellStart"/>
            <w:r>
              <w:rPr>
                <w:rFonts w:ascii="Times New Roman" w:hAnsi="Times New Roman" w:cs="Times New Roman"/>
                <w:bCs/>
                <w:color w:val="000000"/>
                <w:sz w:val="20"/>
                <w:szCs w:val="20"/>
              </w:rPr>
              <w:t>Brg</w:t>
            </w:r>
            <w:proofErr w:type="spellEnd"/>
          </w:p>
          <w:p w14:paraId="52960E0B" w14:textId="77777777" w:rsidR="00EA4D1B" w:rsidRDefault="00EA4D1B" w:rsidP="004A27FA">
            <w:pPr>
              <w:contextualSpacing/>
              <w:jc w:val="center"/>
              <w:rPr>
                <w:bCs/>
                <w:color w:val="000000"/>
                <w:sz w:val="20"/>
              </w:rPr>
            </w:pPr>
            <w:r>
              <w:rPr>
                <w:rFonts w:ascii="Times New Roman" w:hAnsi="Times New Roman" w:cs="Times New Roman"/>
                <w:bCs/>
                <w:color w:val="000000"/>
                <w:sz w:val="20"/>
                <w:szCs w:val="20"/>
              </w:rPr>
              <w:t>(MgSiO</w:t>
            </w:r>
            <w:r w:rsidRPr="000C0764">
              <w:rPr>
                <w:rFonts w:ascii="Times New Roman" w:hAnsi="Times New Roman" w:cs="Times New Roman"/>
                <w:bCs/>
                <w:color w:val="000000"/>
                <w:sz w:val="20"/>
                <w:szCs w:val="20"/>
                <w:vertAlign w:val="subscript"/>
              </w:rPr>
              <w:t>3</w:t>
            </w:r>
            <w:r>
              <w:rPr>
                <w:rFonts w:ascii="Times New Roman" w:hAnsi="Times New Roman" w:cs="Times New Roman"/>
                <w:bCs/>
                <w:color w:val="000000"/>
                <w:sz w:val="20"/>
                <w:szCs w:val="20"/>
              </w:rPr>
              <w:t>)</w:t>
            </w:r>
            <w:r w:rsidRPr="000C0764">
              <w:rPr>
                <w:rFonts w:ascii="Times New Roman" w:hAnsi="Times New Roman" w:cs="Times New Roman"/>
                <w:bCs/>
                <w:color w:val="000000"/>
                <w:sz w:val="20"/>
                <w:szCs w:val="20"/>
                <w:vertAlign w:val="subscript"/>
              </w:rPr>
              <w:t>3</w:t>
            </w:r>
            <w:r>
              <w:rPr>
                <w:rFonts w:ascii="Times New Roman" w:hAnsi="Times New Roman" w:cs="Times New Roman" w:hint="eastAsia"/>
                <w:bCs/>
                <w:color w:val="000000"/>
                <w:sz w:val="20"/>
                <w:szCs w:val="20"/>
                <w:vertAlign w:val="subscript"/>
                <w:lang w:eastAsia="zh-CN"/>
              </w:rPr>
              <w:t>2</w:t>
            </w:r>
            <w:r>
              <w:rPr>
                <w:rFonts w:ascii="Times New Roman" w:hAnsi="Times New Roman" w:cs="Times New Roman"/>
                <w:bCs/>
                <w:color w:val="000000"/>
                <w:sz w:val="20"/>
                <w:szCs w:val="20"/>
              </w:rPr>
              <w:t>He</w:t>
            </w:r>
          </w:p>
        </w:tc>
        <w:tc>
          <w:tcPr>
            <w:tcW w:w="1673" w:type="dxa"/>
            <w:tcBorders>
              <w:top w:val="single" w:sz="4" w:space="0" w:color="auto"/>
              <w:bottom w:val="single" w:sz="4" w:space="0" w:color="auto"/>
            </w:tcBorders>
            <w:vAlign w:val="center"/>
          </w:tcPr>
          <w:p w14:paraId="61A5A1D2" w14:textId="77777777" w:rsidR="00EA4D1B" w:rsidRDefault="00EA4D1B" w:rsidP="004A27FA">
            <w:pPr>
              <w:contextualSpacing/>
              <w:jc w:val="center"/>
              <w:rPr>
                <w:bCs/>
                <w:color w:val="000000"/>
                <w:sz w:val="20"/>
              </w:rPr>
            </w:pPr>
            <w:r>
              <w:rPr>
                <w:rFonts w:ascii="Times New Roman" w:hAnsi="Times New Roman" w:cs="Times New Roman"/>
                <w:bCs/>
                <w:color w:val="000000"/>
                <w:sz w:val="20"/>
                <w:szCs w:val="20"/>
              </w:rPr>
              <w:t>20</w:t>
            </w:r>
          </w:p>
        </w:tc>
        <w:tc>
          <w:tcPr>
            <w:tcW w:w="1810" w:type="dxa"/>
            <w:tcBorders>
              <w:top w:val="single" w:sz="4" w:space="0" w:color="auto"/>
              <w:bottom w:val="single" w:sz="4" w:space="0" w:color="auto"/>
            </w:tcBorders>
            <w:vAlign w:val="center"/>
          </w:tcPr>
          <w:p w14:paraId="2A3DEFB9" w14:textId="77777777" w:rsidR="00EA4D1B" w:rsidRDefault="00EA4D1B" w:rsidP="004A27FA">
            <w:pPr>
              <w:contextualSpacing/>
              <w:jc w:val="center"/>
              <w:rPr>
                <w:bCs/>
                <w:color w:val="000000"/>
                <w:sz w:val="20"/>
              </w:rPr>
            </w:pPr>
            <w:r>
              <w:rPr>
                <w:bCs/>
                <w:color w:val="000000"/>
                <w:sz w:val="20"/>
              </w:rPr>
              <w:t>2800</w:t>
            </w:r>
          </w:p>
        </w:tc>
        <w:tc>
          <w:tcPr>
            <w:tcW w:w="1604" w:type="dxa"/>
            <w:tcBorders>
              <w:top w:val="single" w:sz="4" w:space="0" w:color="auto"/>
              <w:bottom w:val="single" w:sz="4" w:space="0" w:color="auto"/>
            </w:tcBorders>
            <w:vAlign w:val="center"/>
          </w:tcPr>
          <w:p w14:paraId="25225E68" w14:textId="77777777" w:rsidR="00EA4D1B" w:rsidRDefault="00EA4D1B" w:rsidP="004A27FA">
            <w:pPr>
              <w:contextualSpacing/>
              <w:jc w:val="center"/>
              <w:rPr>
                <w:bCs/>
                <w:color w:val="000000"/>
                <w:sz w:val="20"/>
                <w:lang w:eastAsia="zh-CN"/>
              </w:rPr>
            </w:pPr>
            <w:r>
              <w:rPr>
                <w:bCs/>
                <w:color w:val="000000"/>
                <w:sz w:val="20"/>
                <w:lang w:eastAsia="zh-CN"/>
              </w:rPr>
              <w:t>-6.984</w:t>
            </w:r>
          </w:p>
        </w:tc>
      </w:tr>
      <w:tr w:rsidR="00EA4D1B" w:rsidRPr="0056153D" w14:paraId="0D015A3D" w14:textId="77777777" w:rsidTr="004A27FA">
        <w:trPr>
          <w:trHeight w:val="261"/>
          <w:jc w:val="center"/>
        </w:trPr>
        <w:tc>
          <w:tcPr>
            <w:tcW w:w="1825" w:type="dxa"/>
            <w:tcBorders>
              <w:top w:val="single" w:sz="4" w:space="0" w:color="auto"/>
              <w:bottom w:val="single" w:sz="4" w:space="0" w:color="auto"/>
            </w:tcBorders>
            <w:vAlign w:val="center"/>
          </w:tcPr>
          <w:p w14:paraId="52135773" w14:textId="77777777" w:rsidR="00EA4D1B" w:rsidRDefault="00EA4D1B" w:rsidP="004A27FA">
            <w:pPr>
              <w:contextualSpacing/>
              <w:jc w:val="center"/>
              <w:rPr>
                <w:rFonts w:ascii="Times New Roman" w:hAnsi="Times New Roman" w:cs="Times New Roman"/>
                <w:bCs/>
                <w:color w:val="000000"/>
                <w:sz w:val="20"/>
                <w:szCs w:val="20"/>
              </w:rPr>
            </w:pPr>
            <w:proofErr w:type="spellStart"/>
            <w:r>
              <w:rPr>
                <w:rFonts w:ascii="Times New Roman" w:hAnsi="Times New Roman" w:cs="Times New Roman"/>
                <w:bCs/>
                <w:color w:val="000000"/>
                <w:sz w:val="20"/>
                <w:szCs w:val="20"/>
              </w:rPr>
              <w:t>Brg</w:t>
            </w:r>
            <w:proofErr w:type="spellEnd"/>
          </w:p>
          <w:p w14:paraId="4B0EA527" w14:textId="77777777" w:rsidR="00EA4D1B" w:rsidRDefault="00EA4D1B" w:rsidP="004A27FA">
            <w:pPr>
              <w:contextualSpacing/>
              <w:jc w:val="center"/>
              <w:rPr>
                <w:bCs/>
                <w:color w:val="000000"/>
                <w:sz w:val="20"/>
              </w:rPr>
            </w:pPr>
            <w:r>
              <w:rPr>
                <w:rFonts w:ascii="Times New Roman" w:hAnsi="Times New Roman" w:cs="Times New Roman"/>
                <w:bCs/>
                <w:color w:val="000000"/>
                <w:sz w:val="20"/>
                <w:szCs w:val="20"/>
              </w:rPr>
              <w:t>(MgSiO</w:t>
            </w:r>
            <w:r w:rsidRPr="000C0764">
              <w:rPr>
                <w:rFonts w:ascii="Times New Roman" w:hAnsi="Times New Roman" w:cs="Times New Roman"/>
                <w:bCs/>
                <w:color w:val="000000"/>
                <w:sz w:val="20"/>
                <w:szCs w:val="20"/>
                <w:vertAlign w:val="subscript"/>
              </w:rPr>
              <w:t>3</w:t>
            </w:r>
            <w:r>
              <w:rPr>
                <w:rFonts w:ascii="Times New Roman" w:hAnsi="Times New Roman" w:cs="Times New Roman"/>
                <w:bCs/>
                <w:color w:val="000000"/>
                <w:sz w:val="20"/>
                <w:szCs w:val="20"/>
              </w:rPr>
              <w:t>)</w:t>
            </w:r>
            <w:r w:rsidRPr="000C0764">
              <w:rPr>
                <w:rFonts w:ascii="Times New Roman" w:hAnsi="Times New Roman" w:cs="Times New Roman"/>
                <w:bCs/>
                <w:color w:val="000000"/>
                <w:sz w:val="20"/>
                <w:szCs w:val="20"/>
                <w:vertAlign w:val="subscript"/>
              </w:rPr>
              <w:t>3</w:t>
            </w:r>
            <w:r>
              <w:rPr>
                <w:rFonts w:ascii="Times New Roman" w:hAnsi="Times New Roman" w:cs="Times New Roman" w:hint="eastAsia"/>
                <w:bCs/>
                <w:color w:val="000000"/>
                <w:sz w:val="20"/>
                <w:szCs w:val="20"/>
                <w:vertAlign w:val="subscript"/>
                <w:lang w:eastAsia="zh-CN"/>
              </w:rPr>
              <w:t>2</w:t>
            </w:r>
            <w:r w:rsidRPr="001976A2">
              <w:rPr>
                <w:rFonts w:ascii="Times New Roman" w:hAnsi="Times New Roman" w:cs="Times New Roman" w:hint="eastAsia"/>
                <w:bCs/>
                <w:color w:val="000000"/>
                <w:sz w:val="20"/>
                <w:szCs w:val="20"/>
                <w:lang w:eastAsia="zh-CN"/>
              </w:rPr>
              <w:t>N</w:t>
            </w:r>
            <w:r>
              <w:rPr>
                <w:rFonts w:ascii="Times New Roman" w:hAnsi="Times New Roman" w:cs="Times New Roman"/>
                <w:bCs/>
                <w:color w:val="000000"/>
                <w:sz w:val="20"/>
                <w:szCs w:val="20"/>
              </w:rPr>
              <w:t>e</w:t>
            </w:r>
          </w:p>
        </w:tc>
        <w:tc>
          <w:tcPr>
            <w:tcW w:w="1673" w:type="dxa"/>
            <w:tcBorders>
              <w:top w:val="single" w:sz="4" w:space="0" w:color="auto"/>
              <w:bottom w:val="single" w:sz="4" w:space="0" w:color="auto"/>
            </w:tcBorders>
            <w:vAlign w:val="center"/>
          </w:tcPr>
          <w:p w14:paraId="0BE2A2DC" w14:textId="77777777" w:rsidR="00EA4D1B" w:rsidRDefault="00EA4D1B" w:rsidP="004A27FA">
            <w:pPr>
              <w:contextualSpacing/>
              <w:jc w:val="center"/>
              <w:rPr>
                <w:bCs/>
                <w:color w:val="000000"/>
                <w:sz w:val="20"/>
              </w:rPr>
            </w:pPr>
            <w:r>
              <w:rPr>
                <w:rFonts w:ascii="Times New Roman" w:hAnsi="Times New Roman" w:cs="Times New Roman"/>
                <w:bCs/>
                <w:color w:val="000000"/>
                <w:sz w:val="20"/>
                <w:szCs w:val="20"/>
              </w:rPr>
              <w:t>20</w:t>
            </w:r>
          </w:p>
        </w:tc>
        <w:tc>
          <w:tcPr>
            <w:tcW w:w="1810" w:type="dxa"/>
            <w:tcBorders>
              <w:top w:val="single" w:sz="4" w:space="0" w:color="auto"/>
              <w:bottom w:val="single" w:sz="4" w:space="0" w:color="auto"/>
            </w:tcBorders>
            <w:vAlign w:val="center"/>
          </w:tcPr>
          <w:p w14:paraId="108E95A9" w14:textId="77777777" w:rsidR="00EA4D1B" w:rsidRDefault="00EA4D1B" w:rsidP="004A27FA">
            <w:pPr>
              <w:contextualSpacing/>
              <w:jc w:val="center"/>
              <w:rPr>
                <w:bCs/>
                <w:color w:val="000000"/>
                <w:sz w:val="20"/>
              </w:rPr>
            </w:pPr>
            <w:r>
              <w:rPr>
                <w:bCs/>
                <w:color w:val="000000"/>
                <w:sz w:val="20"/>
              </w:rPr>
              <w:t>2800</w:t>
            </w:r>
          </w:p>
        </w:tc>
        <w:tc>
          <w:tcPr>
            <w:tcW w:w="1604" w:type="dxa"/>
            <w:tcBorders>
              <w:top w:val="single" w:sz="4" w:space="0" w:color="auto"/>
              <w:bottom w:val="single" w:sz="4" w:space="0" w:color="auto"/>
            </w:tcBorders>
            <w:vAlign w:val="center"/>
          </w:tcPr>
          <w:p w14:paraId="49102FAA" w14:textId="77777777" w:rsidR="00EA4D1B" w:rsidRDefault="00EA4D1B" w:rsidP="004A27FA">
            <w:pPr>
              <w:contextualSpacing/>
              <w:jc w:val="center"/>
              <w:rPr>
                <w:bCs/>
                <w:color w:val="000000"/>
                <w:sz w:val="20"/>
                <w:lang w:eastAsia="zh-CN"/>
              </w:rPr>
            </w:pPr>
            <w:r>
              <w:rPr>
                <w:bCs/>
                <w:color w:val="000000"/>
                <w:sz w:val="20"/>
                <w:lang w:eastAsia="zh-CN"/>
              </w:rPr>
              <w:t>-6.978</w:t>
            </w:r>
          </w:p>
        </w:tc>
      </w:tr>
      <w:tr w:rsidR="00EA4D1B" w:rsidRPr="0056153D" w14:paraId="796F83B3" w14:textId="77777777" w:rsidTr="004A27FA">
        <w:trPr>
          <w:trHeight w:val="246"/>
          <w:jc w:val="center"/>
        </w:trPr>
        <w:tc>
          <w:tcPr>
            <w:tcW w:w="1825" w:type="dxa"/>
            <w:tcBorders>
              <w:top w:val="single" w:sz="4" w:space="0" w:color="auto"/>
              <w:bottom w:val="single" w:sz="4" w:space="0" w:color="auto"/>
            </w:tcBorders>
            <w:vAlign w:val="center"/>
          </w:tcPr>
          <w:p w14:paraId="07EF8299" w14:textId="77777777" w:rsidR="00EA4D1B" w:rsidRDefault="00EA4D1B" w:rsidP="004A27FA">
            <w:pPr>
              <w:contextualSpacing/>
              <w:jc w:val="center"/>
              <w:rPr>
                <w:rFonts w:ascii="Times New Roman" w:hAnsi="Times New Roman" w:cs="Times New Roman"/>
                <w:bCs/>
                <w:color w:val="000000"/>
                <w:sz w:val="20"/>
                <w:szCs w:val="20"/>
              </w:rPr>
            </w:pPr>
            <w:proofErr w:type="spellStart"/>
            <w:r>
              <w:rPr>
                <w:rFonts w:ascii="Times New Roman" w:hAnsi="Times New Roman" w:cs="Times New Roman"/>
                <w:bCs/>
                <w:color w:val="000000"/>
                <w:sz w:val="20"/>
                <w:szCs w:val="20"/>
              </w:rPr>
              <w:t>Brg</w:t>
            </w:r>
            <w:proofErr w:type="spellEnd"/>
          </w:p>
          <w:p w14:paraId="0A71D00C" w14:textId="77777777" w:rsidR="00EA4D1B" w:rsidRPr="0056153D" w:rsidRDefault="00EA4D1B" w:rsidP="004A27FA">
            <w:pPr>
              <w:contextualSpacing/>
              <w:jc w:val="center"/>
              <w:rPr>
                <w:bCs/>
                <w:color w:val="000000"/>
                <w:sz w:val="20"/>
              </w:rPr>
            </w:pPr>
            <w:r>
              <w:rPr>
                <w:rFonts w:ascii="Times New Roman" w:hAnsi="Times New Roman" w:cs="Times New Roman"/>
                <w:bCs/>
                <w:color w:val="000000"/>
                <w:sz w:val="20"/>
                <w:szCs w:val="20"/>
              </w:rPr>
              <w:t>(MgSiO</w:t>
            </w:r>
            <w:r w:rsidRPr="000C0764">
              <w:rPr>
                <w:rFonts w:ascii="Times New Roman" w:hAnsi="Times New Roman" w:cs="Times New Roman"/>
                <w:bCs/>
                <w:color w:val="000000"/>
                <w:sz w:val="20"/>
                <w:szCs w:val="20"/>
                <w:vertAlign w:val="subscript"/>
              </w:rPr>
              <w:t>3</w:t>
            </w:r>
            <w:r>
              <w:rPr>
                <w:rFonts w:ascii="Times New Roman" w:hAnsi="Times New Roman" w:cs="Times New Roman"/>
                <w:bCs/>
                <w:color w:val="000000"/>
                <w:sz w:val="20"/>
                <w:szCs w:val="20"/>
              </w:rPr>
              <w:t>)</w:t>
            </w:r>
            <w:r w:rsidRPr="000C0764">
              <w:rPr>
                <w:rFonts w:ascii="Times New Roman" w:hAnsi="Times New Roman" w:cs="Times New Roman"/>
                <w:bCs/>
                <w:color w:val="000000"/>
                <w:sz w:val="20"/>
                <w:szCs w:val="20"/>
                <w:vertAlign w:val="subscript"/>
              </w:rPr>
              <w:t>30</w:t>
            </w:r>
            <w:r>
              <w:rPr>
                <w:rFonts w:ascii="Times New Roman" w:hAnsi="Times New Roman" w:cs="Times New Roman"/>
                <w:bCs/>
                <w:color w:val="000000"/>
                <w:sz w:val="20"/>
                <w:szCs w:val="20"/>
              </w:rPr>
              <w:t>(Mg</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Al</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O</w:t>
            </w:r>
            <w:r w:rsidRPr="000C0764">
              <w:rPr>
                <w:rFonts w:ascii="Times New Roman" w:hAnsi="Times New Roman" w:cs="Times New Roman"/>
                <w:bCs/>
                <w:color w:val="000000"/>
                <w:sz w:val="20"/>
                <w:szCs w:val="20"/>
                <w:vertAlign w:val="subscript"/>
              </w:rPr>
              <w:t>5</w:t>
            </w:r>
            <w:r>
              <w:rPr>
                <w:rFonts w:ascii="Times New Roman" w:hAnsi="Times New Roman" w:cs="Times New Roman"/>
                <w:bCs/>
                <w:color w:val="000000"/>
                <w:sz w:val="20"/>
                <w:szCs w:val="20"/>
              </w:rPr>
              <w:t>)</w:t>
            </w:r>
          </w:p>
        </w:tc>
        <w:tc>
          <w:tcPr>
            <w:tcW w:w="1673" w:type="dxa"/>
            <w:tcBorders>
              <w:top w:val="single" w:sz="4" w:space="0" w:color="auto"/>
              <w:bottom w:val="single" w:sz="4" w:space="0" w:color="auto"/>
            </w:tcBorders>
            <w:vAlign w:val="center"/>
          </w:tcPr>
          <w:p w14:paraId="4B471322" w14:textId="77777777" w:rsidR="00EA4D1B" w:rsidRDefault="00EA4D1B" w:rsidP="004A27FA">
            <w:pPr>
              <w:contextualSpacing/>
              <w:jc w:val="center"/>
              <w:rPr>
                <w:bCs/>
                <w:color w:val="000000"/>
                <w:sz w:val="20"/>
              </w:rPr>
            </w:pPr>
            <w:r>
              <w:rPr>
                <w:bCs/>
                <w:color w:val="000000"/>
                <w:sz w:val="20"/>
              </w:rPr>
              <w:t>50</w:t>
            </w:r>
          </w:p>
        </w:tc>
        <w:tc>
          <w:tcPr>
            <w:tcW w:w="1810" w:type="dxa"/>
            <w:tcBorders>
              <w:top w:val="single" w:sz="4" w:space="0" w:color="auto"/>
              <w:bottom w:val="single" w:sz="4" w:space="0" w:color="auto"/>
            </w:tcBorders>
            <w:vAlign w:val="center"/>
          </w:tcPr>
          <w:p w14:paraId="00B5D0BA" w14:textId="77777777" w:rsidR="00EA4D1B" w:rsidRDefault="00EA4D1B" w:rsidP="004A27FA">
            <w:pPr>
              <w:contextualSpacing/>
              <w:jc w:val="center"/>
              <w:rPr>
                <w:bCs/>
                <w:color w:val="000000"/>
                <w:sz w:val="20"/>
              </w:rPr>
            </w:pPr>
            <w:r>
              <w:rPr>
                <w:bCs/>
                <w:color w:val="000000"/>
                <w:sz w:val="20"/>
              </w:rPr>
              <w:t>3500</w:t>
            </w:r>
          </w:p>
        </w:tc>
        <w:tc>
          <w:tcPr>
            <w:tcW w:w="1604" w:type="dxa"/>
            <w:tcBorders>
              <w:top w:val="single" w:sz="4" w:space="0" w:color="auto"/>
              <w:bottom w:val="single" w:sz="4" w:space="0" w:color="auto"/>
            </w:tcBorders>
            <w:vAlign w:val="center"/>
          </w:tcPr>
          <w:p w14:paraId="5A152D16" w14:textId="77777777" w:rsidR="00EA4D1B" w:rsidRDefault="00EA4D1B" w:rsidP="004A27FA">
            <w:pPr>
              <w:contextualSpacing/>
              <w:jc w:val="center"/>
              <w:rPr>
                <w:bCs/>
                <w:color w:val="000000"/>
                <w:sz w:val="20"/>
                <w:lang w:eastAsia="zh-CN"/>
              </w:rPr>
            </w:pPr>
            <w:r>
              <w:rPr>
                <w:rFonts w:hint="eastAsia"/>
                <w:bCs/>
                <w:color w:val="000000"/>
                <w:sz w:val="20"/>
                <w:lang w:eastAsia="zh-CN"/>
              </w:rPr>
              <w:t>-5.978</w:t>
            </w:r>
          </w:p>
        </w:tc>
      </w:tr>
      <w:tr w:rsidR="00EA4D1B" w:rsidRPr="0056153D" w14:paraId="44CF41C6" w14:textId="77777777" w:rsidTr="004A27FA">
        <w:trPr>
          <w:trHeight w:val="261"/>
          <w:jc w:val="center"/>
        </w:trPr>
        <w:tc>
          <w:tcPr>
            <w:tcW w:w="1825" w:type="dxa"/>
            <w:tcBorders>
              <w:top w:val="single" w:sz="4" w:space="0" w:color="auto"/>
              <w:bottom w:val="single" w:sz="4" w:space="0" w:color="auto"/>
            </w:tcBorders>
            <w:vAlign w:val="center"/>
          </w:tcPr>
          <w:p w14:paraId="461C661C" w14:textId="77777777" w:rsidR="00EA4D1B" w:rsidRDefault="00EA4D1B" w:rsidP="004A27FA">
            <w:pPr>
              <w:contextualSpacing/>
              <w:jc w:val="center"/>
              <w:rPr>
                <w:rFonts w:ascii="Times New Roman" w:hAnsi="Times New Roman" w:cs="Times New Roman"/>
                <w:bCs/>
                <w:color w:val="000000"/>
                <w:sz w:val="20"/>
                <w:szCs w:val="20"/>
              </w:rPr>
            </w:pPr>
            <w:proofErr w:type="spellStart"/>
            <w:r>
              <w:rPr>
                <w:rFonts w:ascii="Times New Roman" w:hAnsi="Times New Roman" w:cs="Times New Roman"/>
                <w:bCs/>
                <w:color w:val="000000"/>
                <w:sz w:val="20"/>
                <w:szCs w:val="20"/>
              </w:rPr>
              <w:t>Brg</w:t>
            </w:r>
            <w:proofErr w:type="spellEnd"/>
          </w:p>
          <w:p w14:paraId="4A861238" w14:textId="77777777" w:rsidR="00EA4D1B" w:rsidRPr="0056153D" w:rsidRDefault="00EA4D1B" w:rsidP="004A27FA">
            <w:pPr>
              <w:contextualSpacing/>
              <w:jc w:val="center"/>
              <w:rPr>
                <w:bCs/>
                <w:color w:val="000000"/>
                <w:sz w:val="20"/>
              </w:rPr>
            </w:pPr>
            <w:r>
              <w:rPr>
                <w:rFonts w:ascii="Times New Roman" w:hAnsi="Times New Roman" w:cs="Times New Roman"/>
                <w:bCs/>
                <w:color w:val="000000"/>
                <w:sz w:val="20"/>
                <w:szCs w:val="20"/>
              </w:rPr>
              <w:t>(MgSiO</w:t>
            </w:r>
            <w:r w:rsidRPr="000C0764">
              <w:rPr>
                <w:rFonts w:ascii="Times New Roman" w:hAnsi="Times New Roman" w:cs="Times New Roman"/>
                <w:bCs/>
                <w:color w:val="000000"/>
                <w:sz w:val="20"/>
                <w:szCs w:val="20"/>
                <w:vertAlign w:val="subscript"/>
              </w:rPr>
              <w:t>3</w:t>
            </w:r>
            <w:r>
              <w:rPr>
                <w:rFonts w:ascii="Times New Roman" w:hAnsi="Times New Roman" w:cs="Times New Roman"/>
                <w:bCs/>
                <w:color w:val="000000"/>
                <w:sz w:val="20"/>
                <w:szCs w:val="20"/>
              </w:rPr>
              <w:t>)</w:t>
            </w:r>
            <w:r w:rsidRPr="000C0764">
              <w:rPr>
                <w:rFonts w:ascii="Times New Roman" w:hAnsi="Times New Roman" w:cs="Times New Roman"/>
                <w:bCs/>
                <w:color w:val="000000"/>
                <w:sz w:val="20"/>
                <w:szCs w:val="20"/>
                <w:vertAlign w:val="subscript"/>
              </w:rPr>
              <w:t>30</w:t>
            </w:r>
            <w:r>
              <w:rPr>
                <w:rFonts w:ascii="Times New Roman" w:hAnsi="Times New Roman" w:cs="Times New Roman"/>
                <w:bCs/>
                <w:color w:val="000000"/>
                <w:sz w:val="20"/>
                <w:szCs w:val="20"/>
              </w:rPr>
              <w:t>(Mg</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Al</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O</w:t>
            </w:r>
            <w:proofErr w:type="gramStart"/>
            <w:r w:rsidRPr="000C0764">
              <w:rPr>
                <w:rFonts w:ascii="Times New Roman" w:hAnsi="Times New Roman" w:cs="Times New Roman"/>
                <w:bCs/>
                <w:color w:val="000000"/>
                <w:sz w:val="20"/>
                <w:szCs w:val="20"/>
                <w:vertAlign w:val="subscript"/>
              </w:rPr>
              <w:t>5</w:t>
            </w:r>
            <w:r>
              <w:rPr>
                <w:rFonts w:ascii="Times New Roman" w:hAnsi="Times New Roman" w:cs="Times New Roman"/>
                <w:bCs/>
                <w:color w:val="000000"/>
                <w:sz w:val="20"/>
                <w:szCs w:val="20"/>
              </w:rPr>
              <w:t>)He</w:t>
            </w:r>
            <w:proofErr w:type="gramEnd"/>
          </w:p>
        </w:tc>
        <w:tc>
          <w:tcPr>
            <w:tcW w:w="1673" w:type="dxa"/>
            <w:tcBorders>
              <w:top w:val="single" w:sz="4" w:space="0" w:color="auto"/>
              <w:bottom w:val="single" w:sz="4" w:space="0" w:color="auto"/>
            </w:tcBorders>
            <w:vAlign w:val="center"/>
          </w:tcPr>
          <w:p w14:paraId="1475C437" w14:textId="77777777" w:rsidR="00EA4D1B" w:rsidRDefault="00EA4D1B" w:rsidP="004A27FA">
            <w:pPr>
              <w:contextualSpacing/>
              <w:jc w:val="center"/>
              <w:rPr>
                <w:bCs/>
                <w:color w:val="000000"/>
                <w:sz w:val="20"/>
              </w:rPr>
            </w:pPr>
            <w:r>
              <w:rPr>
                <w:bCs/>
                <w:color w:val="000000"/>
                <w:sz w:val="20"/>
              </w:rPr>
              <w:t>50</w:t>
            </w:r>
          </w:p>
        </w:tc>
        <w:tc>
          <w:tcPr>
            <w:tcW w:w="1810" w:type="dxa"/>
            <w:tcBorders>
              <w:top w:val="single" w:sz="4" w:space="0" w:color="auto"/>
              <w:bottom w:val="single" w:sz="4" w:space="0" w:color="auto"/>
            </w:tcBorders>
            <w:vAlign w:val="center"/>
          </w:tcPr>
          <w:p w14:paraId="04F52B9B" w14:textId="77777777" w:rsidR="00EA4D1B" w:rsidRDefault="00EA4D1B" w:rsidP="004A27FA">
            <w:pPr>
              <w:contextualSpacing/>
              <w:jc w:val="center"/>
              <w:rPr>
                <w:bCs/>
                <w:color w:val="000000"/>
                <w:sz w:val="20"/>
              </w:rPr>
            </w:pPr>
            <w:r>
              <w:rPr>
                <w:bCs/>
                <w:color w:val="000000"/>
                <w:sz w:val="20"/>
              </w:rPr>
              <w:t>3500</w:t>
            </w:r>
          </w:p>
        </w:tc>
        <w:tc>
          <w:tcPr>
            <w:tcW w:w="1604" w:type="dxa"/>
            <w:tcBorders>
              <w:top w:val="single" w:sz="4" w:space="0" w:color="auto"/>
              <w:bottom w:val="single" w:sz="4" w:space="0" w:color="auto"/>
            </w:tcBorders>
            <w:vAlign w:val="center"/>
          </w:tcPr>
          <w:p w14:paraId="4C968092" w14:textId="77777777" w:rsidR="00EA4D1B" w:rsidRDefault="00EA4D1B" w:rsidP="004A27FA">
            <w:pPr>
              <w:contextualSpacing/>
              <w:jc w:val="center"/>
              <w:rPr>
                <w:bCs/>
                <w:color w:val="000000"/>
                <w:sz w:val="20"/>
                <w:lang w:eastAsia="zh-CN"/>
              </w:rPr>
            </w:pPr>
            <w:r>
              <w:rPr>
                <w:rFonts w:hint="eastAsia"/>
                <w:bCs/>
                <w:color w:val="000000"/>
                <w:sz w:val="20"/>
                <w:lang w:eastAsia="zh-CN"/>
              </w:rPr>
              <w:t>-5.931</w:t>
            </w:r>
          </w:p>
        </w:tc>
      </w:tr>
      <w:tr w:rsidR="00EA4D1B" w:rsidRPr="0056153D" w14:paraId="6240A66D" w14:textId="77777777" w:rsidTr="004A27FA">
        <w:trPr>
          <w:trHeight w:val="246"/>
          <w:jc w:val="center"/>
        </w:trPr>
        <w:tc>
          <w:tcPr>
            <w:tcW w:w="1825" w:type="dxa"/>
            <w:tcBorders>
              <w:top w:val="single" w:sz="4" w:space="0" w:color="auto"/>
              <w:bottom w:val="single" w:sz="4" w:space="0" w:color="auto"/>
            </w:tcBorders>
            <w:vAlign w:val="center"/>
          </w:tcPr>
          <w:p w14:paraId="5E1B0F83" w14:textId="77777777" w:rsidR="00EA4D1B" w:rsidRDefault="00EA4D1B" w:rsidP="004A27FA">
            <w:pPr>
              <w:contextualSpacing/>
              <w:jc w:val="center"/>
              <w:rPr>
                <w:rFonts w:ascii="Times New Roman" w:hAnsi="Times New Roman" w:cs="Times New Roman"/>
                <w:bCs/>
                <w:color w:val="000000"/>
                <w:sz w:val="20"/>
                <w:szCs w:val="20"/>
              </w:rPr>
            </w:pPr>
            <w:proofErr w:type="spellStart"/>
            <w:r>
              <w:rPr>
                <w:rFonts w:ascii="Times New Roman" w:hAnsi="Times New Roman" w:cs="Times New Roman"/>
                <w:bCs/>
                <w:color w:val="000000"/>
                <w:sz w:val="20"/>
                <w:szCs w:val="20"/>
              </w:rPr>
              <w:t>Brg</w:t>
            </w:r>
            <w:proofErr w:type="spellEnd"/>
          </w:p>
          <w:p w14:paraId="4F2EF279" w14:textId="77777777" w:rsidR="00EA4D1B" w:rsidRPr="0056153D" w:rsidRDefault="00EA4D1B" w:rsidP="004A27FA">
            <w:pPr>
              <w:contextualSpacing/>
              <w:jc w:val="center"/>
              <w:rPr>
                <w:bCs/>
                <w:color w:val="000000"/>
                <w:sz w:val="20"/>
              </w:rPr>
            </w:pPr>
            <w:r>
              <w:rPr>
                <w:rFonts w:ascii="Times New Roman" w:hAnsi="Times New Roman" w:cs="Times New Roman"/>
                <w:bCs/>
                <w:color w:val="000000"/>
                <w:sz w:val="20"/>
                <w:szCs w:val="20"/>
              </w:rPr>
              <w:t>(MgSiO</w:t>
            </w:r>
            <w:r w:rsidRPr="000C0764">
              <w:rPr>
                <w:rFonts w:ascii="Times New Roman" w:hAnsi="Times New Roman" w:cs="Times New Roman"/>
                <w:bCs/>
                <w:color w:val="000000"/>
                <w:sz w:val="20"/>
                <w:szCs w:val="20"/>
                <w:vertAlign w:val="subscript"/>
              </w:rPr>
              <w:t>3</w:t>
            </w:r>
            <w:r>
              <w:rPr>
                <w:rFonts w:ascii="Times New Roman" w:hAnsi="Times New Roman" w:cs="Times New Roman"/>
                <w:bCs/>
                <w:color w:val="000000"/>
                <w:sz w:val="20"/>
                <w:szCs w:val="20"/>
              </w:rPr>
              <w:t>)</w:t>
            </w:r>
            <w:r w:rsidRPr="000C0764">
              <w:rPr>
                <w:rFonts w:ascii="Times New Roman" w:hAnsi="Times New Roman" w:cs="Times New Roman"/>
                <w:bCs/>
                <w:color w:val="000000"/>
                <w:sz w:val="20"/>
                <w:szCs w:val="20"/>
                <w:vertAlign w:val="subscript"/>
              </w:rPr>
              <w:t>30</w:t>
            </w:r>
            <w:r>
              <w:rPr>
                <w:rFonts w:ascii="Times New Roman" w:hAnsi="Times New Roman" w:cs="Times New Roman"/>
                <w:bCs/>
                <w:color w:val="000000"/>
                <w:sz w:val="20"/>
                <w:szCs w:val="20"/>
              </w:rPr>
              <w:t>(Mg</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Al</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O</w:t>
            </w:r>
            <w:proofErr w:type="gramStart"/>
            <w:r w:rsidRPr="000C0764">
              <w:rPr>
                <w:rFonts w:ascii="Times New Roman" w:hAnsi="Times New Roman" w:cs="Times New Roman"/>
                <w:bCs/>
                <w:color w:val="000000"/>
                <w:sz w:val="20"/>
                <w:szCs w:val="20"/>
                <w:vertAlign w:val="subscript"/>
              </w:rPr>
              <w:t>5</w:t>
            </w:r>
            <w:r>
              <w:rPr>
                <w:rFonts w:ascii="Times New Roman" w:hAnsi="Times New Roman" w:cs="Times New Roman"/>
                <w:bCs/>
                <w:color w:val="000000"/>
                <w:sz w:val="20"/>
                <w:szCs w:val="20"/>
              </w:rPr>
              <w:t>)Ne</w:t>
            </w:r>
            <w:proofErr w:type="gramEnd"/>
          </w:p>
        </w:tc>
        <w:tc>
          <w:tcPr>
            <w:tcW w:w="1673" w:type="dxa"/>
            <w:tcBorders>
              <w:top w:val="single" w:sz="4" w:space="0" w:color="auto"/>
              <w:bottom w:val="single" w:sz="4" w:space="0" w:color="auto"/>
            </w:tcBorders>
            <w:vAlign w:val="center"/>
          </w:tcPr>
          <w:p w14:paraId="5718FCA6" w14:textId="77777777" w:rsidR="00EA4D1B" w:rsidRDefault="00EA4D1B" w:rsidP="004A27FA">
            <w:pPr>
              <w:contextualSpacing/>
              <w:jc w:val="center"/>
              <w:rPr>
                <w:bCs/>
                <w:color w:val="000000"/>
                <w:sz w:val="20"/>
              </w:rPr>
            </w:pPr>
            <w:r>
              <w:rPr>
                <w:bCs/>
                <w:color w:val="000000"/>
                <w:sz w:val="20"/>
              </w:rPr>
              <w:t>50</w:t>
            </w:r>
          </w:p>
        </w:tc>
        <w:tc>
          <w:tcPr>
            <w:tcW w:w="1810" w:type="dxa"/>
            <w:tcBorders>
              <w:top w:val="single" w:sz="4" w:space="0" w:color="auto"/>
              <w:bottom w:val="single" w:sz="4" w:space="0" w:color="auto"/>
            </w:tcBorders>
            <w:vAlign w:val="center"/>
          </w:tcPr>
          <w:p w14:paraId="74A14D55" w14:textId="77777777" w:rsidR="00EA4D1B" w:rsidRDefault="00EA4D1B" w:rsidP="004A27FA">
            <w:pPr>
              <w:contextualSpacing/>
              <w:jc w:val="center"/>
              <w:rPr>
                <w:bCs/>
                <w:color w:val="000000"/>
                <w:sz w:val="20"/>
              </w:rPr>
            </w:pPr>
            <w:r>
              <w:rPr>
                <w:bCs/>
                <w:color w:val="000000"/>
                <w:sz w:val="20"/>
              </w:rPr>
              <w:t>3500</w:t>
            </w:r>
          </w:p>
        </w:tc>
        <w:tc>
          <w:tcPr>
            <w:tcW w:w="1604" w:type="dxa"/>
            <w:tcBorders>
              <w:top w:val="single" w:sz="4" w:space="0" w:color="auto"/>
              <w:bottom w:val="single" w:sz="4" w:space="0" w:color="auto"/>
            </w:tcBorders>
            <w:vAlign w:val="center"/>
          </w:tcPr>
          <w:p w14:paraId="6B20BEB2" w14:textId="77777777" w:rsidR="00EA4D1B" w:rsidRDefault="00EA4D1B" w:rsidP="004A27FA">
            <w:pPr>
              <w:contextualSpacing/>
              <w:jc w:val="center"/>
              <w:rPr>
                <w:bCs/>
                <w:color w:val="000000"/>
                <w:sz w:val="20"/>
                <w:lang w:eastAsia="zh-CN"/>
              </w:rPr>
            </w:pPr>
            <w:r>
              <w:rPr>
                <w:rFonts w:hint="eastAsia"/>
                <w:bCs/>
                <w:color w:val="000000"/>
                <w:sz w:val="20"/>
                <w:lang w:eastAsia="zh-CN"/>
              </w:rPr>
              <w:t>-5.922</w:t>
            </w:r>
          </w:p>
        </w:tc>
      </w:tr>
      <w:tr w:rsidR="00EA4D1B" w:rsidRPr="0056153D" w14:paraId="23C08932" w14:textId="77777777" w:rsidTr="004A27FA">
        <w:trPr>
          <w:trHeight w:val="261"/>
          <w:jc w:val="center"/>
        </w:trPr>
        <w:tc>
          <w:tcPr>
            <w:tcW w:w="1825" w:type="dxa"/>
            <w:tcBorders>
              <w:top w:val="single" w:sz="4" w:space="0" w:color="auto"/>
              <w:bottom w:val="single" w:sz="4" w:space="0" w:color="auto"/>
            </w:tcBorders>
            <w:vAlign w:val="center"/>
          </w:tcPr>
          <w:p w14:paraId="653D95DD" w14:textId="77777777" w:rsidR="00EA4D1B" w:rsidRDefault="00EA4D1B" w:rsidP="004A27FA">
            <w:pPr>
              <w:contextualSpacing/>
              <w:jc w:val="center"/>
              <w:rPr>
                <w:rFonts w:ascii="Times New Roman" w:hAnsi="Times New Roman" w:cs="Times New Roman"/>
                <w:bCs/>
                <w:color w:val="000000"/>
                <w:sz w:val="20"/>
                <w:szCs w:val="20"/>
              </w:rPr>
            </w:pPr>
            <w:proofErr w:type="spellStart"/>
            <w:r>
              <w:rPr>
                <w:rFonts w:ascii="Times New Roman" w:hAnsi="Times New Roman" w:cs="Times New Roman"/>
                <w:bCs/>
                <w:color w:val="000000"/>
                <w:sz w:val="20"/>
                <w:szCs w:val="20"/>
              </w:rPr>
              <w:t>Brg</w:t>
            </w:r>
            <w:proofErr w:type="spellEnd"/>
          </w:p>
          <w:p w14:paraId="06AB1934" w14:textId="77777777" w:rsidR="00EA4D1B" w:rsidRPr="0056153D" w:rsidRDefault="00EA4D1B" w:rsidP="004A27FA">
            <w:pPr>
              <w:contextualSpacing/>
              <w:jc w:val="center"/>
              <w:rPr>
                <w:bCs/>
                <w:color w:val="000000"/>
                <w:sz w:val="20"/>
              </w:rPr>
            </w:pPr>
            <w:r>
              <w:rPr>
                <w:rFonts w:ascii="Times New Roman" w:hAnsi="Times New Roman" w:cs="Times New Roman"/>
                <w:bCs/>
                <w:color w:val="000000"/>
                <w:sz w:val="20"/>
                <w:szCs w:val="20"/>
              </w:rPr>
              <w:t>(MgSiO</w:t>
            </w:r>
            <w:r w:rsidRPr="000C0764">
              <w:rPr>
                <w:rFonts w:ascii="Times New Roman" w:hAnsi="Times New Roman" w:cs="Times New Roman"/>
                <w:bCs/>
                <w:color w:val="000000"/>
                <w:sz w:val="20"/>
                <w:szCs w:val="20"/>
                <w:vertAlign w:val="subscript"/>
              </w:rPr>
              <w:t>3</w:t>
            </w:r>
            <w:r>
              <w:rPr>
                <w:rFonts w:ascii="Times New Roman" w:hAnsi="Times New Roman" w:cs="Times New Roman"/>
                <w:bCs/>
                <w:color w:val="000000"/>
                <w:sz w:val="20"/>
                <w:szCs w:val="20"/>
              </w:rPr>
              <w:t>)</w:t>
            </w:r>
            <w:r w:rsidRPr="000C0764">
              <w:rPr>
                <w:rFonts w:ascii="Times New Roman" w:hAnsi="Times New Roman" w:cs="Times New Roman"/>
                <w:bCs/>
                <w:color w:val="000000"/>
                <w:sz w:val="20"/>
                <w:szCs w:val="20"/>
                <w:vertAlign w:val="subscript"/>
              </w:rPr>
              <w:t>30</w:t>
            </w:r>
            <w:r>
              <w:rPr>
                <w:rFonts w:ascii="Times New Roman" w:hAnsi="Times New Roman" w:cs="Times New Roman"/>
                <w:bCs/>
                <w:color w:val="000000"/>
                <w:sz w:val="20"/>
                <w:szCs w:val="20"/>
              </w:rPr>
              <w:t>(Mg</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Al</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O</w:t>
            </w:r>
            <w:r w:rsidRPr="000C0764">
              <w:rPr>
                <w:rFonts w:ascii="Times New Roman" w:hAnsi="Times New Roman" w:cs="Times New Roman"/>
                <w:bCs/>
                <w:color w:val="000000"/>
                <w:sz w:val="20"/>
                <w:szCs w:val="20"/>
                <w:vertAlign w:val="subscript"/>
              </w:rPr>
              <w:t>5</w:t>
            </w:r>
            <w:r>
              <w:rPr>
                <w:rFonts w:ascii="Times New Roman" w:hAnsi="Times New Roman" w:cs="Times New Roman"/>
                <w:bCs/>
                <w:color w:val="000000"/>
                <w:sz w:val="20"/>
                <w:szCs w:val="20"/>
              </w:rPr>
              <w:t>)</w:t>
            </w:r>
          </w:p>
        </w:tc>
        <w:tc>
          <w:tcPr>
            <w:tcW w:w="1673" w:type="dxa"/>
            <w:tcBorders>
              <w:top w:val="single" w:sz="4" w:space="0" w:color="auto"/>
              <w:bottom w:val="single" w:sz="4" w:space="0" w:color="auto"/>
            </w:tcBorders>
            <w:vAlign w:val="center"/>
          </w:tcPr>
          <w:p w14:paraId="6CF2922A" w14:textId="77777777" w:rsidR="00EA4D1B" w:rsidRDefault="00EA4D1B" w:rsidP="004A27FA">
            <w:pPr>
              <w:contextualSpacing/>
              <w:jc w:val="center"/>
              <w:rPr>
                <w:bCs/>
                <w:color w:val="000000"/>
                <w:sz w:val="20"/>
              </w:rPr>
            </w:pPr>
            <w:r>
              <w:rPr>
                <w:bCs/>
                <w:color w:val="000000"/>
                <w:sz w:val="20"/>
              </w:rPr>
              <w:t>135</w:t>
            </w:r>
          </w:p>
        </w:tc>
        <w:tc>
          <w:tcPr>
            <w:tcW w:w="1810" w:type="dxa"/>
            <w:tcBorders>
              <w:top w:val="single" w:sz="4" w:space="0" w:color="auto"/>
              <w:bottom w:val="single" w:sz="4" w:space="0" w:color="auto"/>
            </w:tcBorders>
            <w:vAlign w:val="center"/>
          </w:tcPr>
          <w:p w14:paraId="30DE50E4" w14:textId="77777777" w:rsidR="00EA4D1B" w:rsidRDefault="00EA4D1B" w:rsidP="004A27FA">
            <w:pPr>
              <w:contextualSpacing/>
              <w:jc w:val="center"/>
              <w:rPr>
                <w:bCs/>
                <w:color w:val="000000"/>
                <w:sz w:val="20"/>
              </w:rPr>
            </w:pPr>
            <w:r>
              <w:rPr>
                <w:bCs/>
                <w:color w:val="000000"/>
                <w:sz w:val="20"/>
              </w:rPr>
              <w:t>4200</w:t>
            </w:r>
          </w:p>
        </w:tc>
        <w:tc>
          <w:tcPr>
            <w:tcW w:w="1604" w:type="dxa"/>
            <w:tcBorders>
              <w:top w:val="single" w:sz="4" w:space="0" w:color="auto"/>
              <w:bottom w:val="single" w:sz="4" w:space="0" w:color="auto"/>
            </w:tcBorders>
            <w:vAlign w:val="center"/>
          </w:tcPr>
          <w:p w14:paraId="5BD2096D" w14:textId="77777777" w:rsidR="00EA4D1B" w:rsidRDefault="00EA4D1B" w:rsidP="004A27FA">
            <w:pPr>
              <w:contextualSpacing/>
              <w:jc w:val="center"/>
              <w:rPr>
                <w:bCs/>
                <w:color w:val="000000"/>
                <w:sz w:val="20"/>
                <w:lang w:eastAsia="zh-CN"/>
              </w:rPr>
            </w:pPr>
            <w:r>
              <w:rPr>
                <w:rFonts w:hint="eastAsia"/>
                <w:bCs/>
                <w:color w:val="000000"/>
                <w:sz w:val="20"/>
                <w:lang w:eastAsia="zh-CN"/>
              </w:rPr>
              <w:t>-2.700</w:t>
            </w:r>
          </w:p>
        </w:tc>
      </w:tr>
      <w:tr w:rsidR="00EA4D1B" w:rsidRPr="0056153D" w14:paraId="73DD51F7" w14:textId="77777777" w:rsidTr="004A27FA">
        <w:trPr>
          <w:trHeight w:val="261"/>
          <w:jc w:val="center"/>
        </w:trPr>
        <w:tc>
          <w:tcPr>
            <w:tcW w:w="1825" w:type="dxa"/>
            <w:tcBorders>
              <w:top w:val="single" w:sz="4" w:space="0" w:color="auto"/>
              <w:bottom w:val="single" w:sz="4" w:space="0" w:color="auto"/>
            </w:tcBorders>
            <w:vAlign w:val="center"/>
          </w:tcPr>
          <w:p w14:paraId="2C5BFA8A" w14:textId="77777777" w:rsidR="00EA4D1B" w:rsidRDefault="00EA4D1B" w:rsidP="004A27FA">
            <w:pPr>
              <w:contextualSpacing/>
              <w:jc w:val="center"/>
              <w:rPr>
                <w:rFonts w:ascii="Times New Roman" w:hAnsi="Times New Roman" w:cs="Times New Roman"/>
                <w:bCs/>
                <w:color w:val="000000"/>
                <w:sz w:val="20"/>
                <w:szCs w:val="20"/>
              </w:rPr>
            </w:pPr>
            <w:proofErr w:type="spellStart"/>
            <w:r>
              <w:rPr>
                <w:rFonts w:ascii="Times New Roman" w:hAnsi="Times New Roman" w:cs="Times New Roman"/>
                <w:bCs/>
                <w:color w:val="000000"/>
                <w:sz w:val="20"/>
                <w:szCs w:val="20"/>
              </w:rPr>
              <w:t>Brg</w:t>
            </w:r>
            <w:proofErr w:type="spellEnd"/>
          </w:p>
          <w:p w14:paraId="5FA73C86" w14:textId="77777777" w:rsidR="00EA4D1B" w:rsidRPr="0056153D" w:rsidRDefault="00EA4D1B" w:rsidP="004A27FA">
            <w:pPr>
              <w:contextualSpacing/>
              <w:jc w:val="center"/>
              <w:rPr>
                <w:bCs/>
                <w:color w:val="000000"/>
                <w:sz w:val="20"/>
              </w:rPr>
            </w:pPr>
            <w:r>
              <w:rPr>
                <w:rFonts w:ascii="Times New Roman" w:hAnsi="Times New Roman" w:cs="Times New Roman"/>
                <w:bCs/>
                <w:color w:val="000000"/>
                <w:sz w:val="20"/>
                <w:szCs w:val="20"/>
              </w:rPr>
              <w:t>(MgSiO</w:t>
            </w:r>
            <w:r w:rsidRPr="000C0764">
              <w:rPr>
                <w:rFonts w:ascii="Times New Roman" w:hAnsi="Times New Roman" w:cs="Times New Roman"/>
                <w:bCs/>
                <w:color w:val="000000"/>
                <w:sz w:val="20"/>
                <w:szCs w:val="20"/>
                <w:vertAlign w:val="subscript"/>
              </w:rPr>
              <w:t>3</w:t>
            </w:r>
            <w:r>
              <w:rPr>
                <w:rFonts w:ascii="Times New Roman" w:hAnsi="Times New Roman" w:cs="Times New Roman"/>
                <w:bCs/>
                <w:color w:val="000000"/>
                <w:sz w:val="20"/>
                <w:szCs w:val="20"/>
              </w:rPr>
              <w:t>)</w:t>
            </w:r>
            <w:r w:rsidRPr="000C0764">
              <w:rPr>
                <w:rFonts w:ascii="Times New Roman" w:hAnsi="Times New Roman" w:cs="Times New Roman"/>
                <w:bCs/>
                <w:color w:val="000000"/>
                <w:sz w:val="20"/>
                <w:szCs w:val="20"/>
                <w:vertAlign w:val="subscript"/>
              </w:rPr>
              <w:t>30</w:t>
            </w:r>
            <w:r>
              <w:rPr>
                <w:rFonts w:ascii="Times New Roman" w:hAnsi="Times New Roman" w:cs="Times New Roman"/>
                <w:bCs/>
                <w:color w:val="000000"/>
                <w:sz w:val="20"/>
                <w:szCs w:val="20"/>
              </w:rPr>
              <w:t>(Mg</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Al</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O</w:t>
            </w:r>
            <w:proofErr w:type="gramStart"/>
            <w:r w:rsidRPr="000C0764">
              <w:rPr>
                <w:rFonts w:ascii="Times New Roman" w:hAnsi="Times New Roman" w:cs="Times New Roman"/>
                <w:bCs/>
                <w:color w:val="000000"/>
                <w:sz w:val="20"/>
                <w:szCs w:val="20"/>
                <w:vertAlign w:val="subscript"/>
              </w:rPr>
              <w:t>5</w:t>
            </w:r>
            <w:r>
              <w:rPr>
                <w:rFonts w:ascii="Times New Roman" w:hAnsi="Times New Roman" w:cs="Times New Roman"/>
                <w:bCs/>
                <w:color w:val="000000"/>
                <w:sz w:val="20"/>
                <w:szCs w:val="20"/>
              </w:rPr>
              <w:t>)He</w:t>
            </w:r>
            <w:proofErr w:type="gramEnd"/>
          </w:p>
        </w:tc>
        <w:tc>
          <w:tcPr>
            <w:tcW w:w="1673" w:type="dxa"/>
            <w:tcBorders>
              <w:top w:val="single" w:sz="4" w:space="0" w:color="auto"/>
              <w:bottom w:val="single" w:sz="4" w:space="0" w:color="auto"/>
            </w:tcBorders>
            <w:vAlign w:val="center"/>
          </w:tcPr>
          <w:p w14:paraId="2DC9C9F5" w14:textId="77777777" w:rsidR="00EA4D1B" w:rsidRDefault="00EA4D1B" w:rsidP="004A27FA">
            <w:pPr>
              <w:contextualSpacing/>
              <w:jc w:val="center"/>
              <w:rPr>
                <w:bCs/>
                <w:color w:val="000000"/>
                <w:sz w:val="20"/>
              </w:rPr>
            </w:pPr>
            <w:r>
              <w:rPr>
                <w:bCs/>
                <w:color w:val="000000"/>
                <w:sz w:val="20"/>
              </w:rPr>
              <w:t>135</w:t>
            </w:r>
          </w:p>
        </w:tc>
        <w:tc>
          <w:tcPr>
            <w:tcW w:w="1810" w:type="dxa"/>
            <w:tcBorders>
              <w:top w:val="single" w:sz="4" w:space="0" w:color="auto"/>
              <w:bottom w:val="single" w:sz="4" w:space="0" w:color="auto"/>
            </w:tcBorders>
            <w:vAlign w:val="center"/>
          </w:tcPr>
          <w:p w14:paraId="31557759" w14:textId="77777777" w:rsidR="00EA4D1B" w:rsidRDefault="00EA4D1B" w:rsidP="004A27FA">
            <w:pPr>
              <w:contextualSpacing/>
              <w:jc w:val="center"/>
              <w:rPr>
                <w:bCs/>
                <w:color w:val="000000"/>
                <w:sz w:val="20"/>
              </w:rPr>
            </w:pPr>
            <w:r>
              <w:rPr>
                <w:bCs/>
                <w:color w:val="000000"/>
                <w:sz w:val="20"/>
              </w:rPr>
              <w:t>4200</w:t>
            </w:r>
          </w:p>
        </w:tc>
        <w:tc>
          <w:tcPr>
            <w:tcW w:w="1604" w:type="dxa"/>
            <w:tcBorders>
              <w:top w:val="single" w:sz="4" w:space="0" w:color="auto"/>
              <w:bottom w:val="single" w:sz="4" w:space="0" w:color="auto"/>
            </w:tcBorders>
            <w:vAlign w:val="center"/>
          </w:tcPr>
          <w:p w14:paraId="36D065C7" w14:textId="77777777" w:rsidR="00EA4D1B" w:rsidRDefault="00EA4D1B" w:rsidP="004A27FA">
            <w:pPr>
              <w:contextualSpacing/>
              <w:jc w:val="center"/>
              <w:rPr>
                <w:bCs/>
                <w:color w:val="000000"/>
                <w:sz w:val="20"/>
              </w:rPr>
            </w:pPr>
            <w:r>
              <w:rPr>
                <w:rFonts w:hint="eastAsia"/>
                <w:bCs/>
                <w:color w:val="000000"/>
                <w:sz w:val="20"/>
                <w:lang w:eastAsia="zh-CN"/>
              </w:rPr>
              <w:t>-2.683</w:t>
            </w:r>
          </w:p>
        </w:tc>
      </w:tr>
      <w:tr w:rsidR="00EA4D1B" w:rsidRPr="0056153D" w14:paraId="3656A0CB" w14:textId="77777777" w:rsidTr="004A27FA">
        <w:trPr>
          <w:trHeight w:val="246"/>
          <w:jc w:val="center"/>
        </w:trPr>
        <w:tc>
          <w:tcPr>
            <w:tcW w:w="1825" w:type="dxa"/>
            <w:tcBorders>
              <w:top w:val="single" w:sz="4" w:space="0" w:color="auto"/>
              <w:bottom w:val="single" w:sz="4" w:space="0" w:color="auto"/>
            </w:tcBorders>
            <w:vAlign w:val="center"/>
          </w:tcPr>
          <w:p w14:paraId="0C9E664C" w14:textId="77777777" w:rsidR="00EA4D1B" w:rsidRDefault="00EA4D1B" w:rsidP="004A27FA">
            <w:pPr>
              <w:contextualSpacing/>
              <w:jc w:val="center"/>
              <w:rPr>
                <w:rFonts w:ascii="Times New Roman" w:hAnsi="Times New Roman" w:cs="Times New Roman"/>
                <w:bCs/>
                <w:color w:val="000000"/>
                <w:sz w:val="20"/>
                <w:szCs w:val="20"/>
              </w:rPr>
            </w:pPr>
            <w:proofErr w:type="spellStart"/>
            <w:r>
              <w:rPr>
                <w:rFonts w:ascii="Times New Roman" w:hAnsi="Times New Roman" w:cs="Times New Roman"/>
                <w:bCs/>
                <w:color w:val="000000"/>
                <w:sz w:val="20"/>
                <w:szCs w:val="20"/>
              </w:rPr>
              <w:t>Brg</w:t>
            </w:r>
            <w:proofErr w:type="spellEnd"/>
          </w:p>
          <w:p w14:paraId="33C724F0" w14:textId="77777777" w:rsidR="00EA4D1B" w:rsidRPr="0056153D" w:rsidRDefault="00EA4D1B" w:rsidP="004A27FA">
            <w:pPr>
              <w:contextualSpacing/>
              <w:jc w:val="center"/>
              <w:rPr>
                <w:bCs/>
                <w:color w:val="000000"/>
                <w:sz w:val="20"/>
              </w:rPr>
            </w:pPr>
            <w:r>
              <w:rPr>
                <w:rFonts w:ascii="Times New Roman" w:hAnsi="Times New Roman" w:cs="Times New Roman"/>
                <w:bCs/>
                <w:color w:val="000000"/>
                <w:sz w:val="20"/>
                <w:szCs w:val="20"/>
              </w:rPr>
              <w:t>(MgSiO</w:t>
            </w:r>
            <w:r w:rsidRPr="000C0764">
              <w:rPr>
                <w:rFonts w:ascii="Times New Roman" w:hAnsi="Times New Roman" w:cs="Times New Roman"/>
                <w:bCs/>
                <w:color w:val="000000"/>
                <w:sz w:val="20"/>
                <w:szCs w:val="20"/>
                <w:vertAlign w:val="subscript"/>
              </w:rPr>
              <w:t>3</w:t>
            </w:r>
            <w:r>
              <w:rPr>
                <w:rFonts w:ascii="Times New Roman" w:hAnsi="Times New Roman" w:cs="Times New Roman"/>
                <w:bCs/>
                <w:color w:val="000000"/>
                <w:sz w:val="20"/>
                <w:szCs w:val="20"/>
              </w:rPr>
              <w:t>)</w:t>
            </w:r>
            <w:r w:rsidRPr="000C0764">
              <w:rPr>
                <w:rFonts w:ascii="Times New Roman" w:hAnsi="Times New Roman" w:cs="Times New Roman"/>
                <w:bCs/>
                <w:color w:val="000000"/>
                <w:sz w:val="20"/>
                <w:szCs w:val="20"/>
                <w:vertAlign w:val="subscript"/>
              </w:rPr>
              <w:t>30</w:t>
            </w:r>
            <w:r>
              <w:rPr>
                <w:rFonts w:ascii="Times New Roman" w:hAnsi="Times New Roman" w:cs="Times New Roman"/>
                <w:bCs/>
                <w:color w:val="000000"/>
                <w:sz w:val="20"/>
                <w:szCs w:val="20"/>
              </w:rPr>
              <w:t>(Mg</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Al</w:t>
            </w:r>
            <w:r w:rsidRPr="000C0764">
              <w:rPr>
                <w:rFonts w:ascii="Times New Roman" w:hAnsi="Times New Roman" w:cs="Times New Roman"/>
                <w:bCs/>
                <w:color w:val="000000"/>
                <w:sz w:val="20"/>
                <w:szCs w:val="20"/>
                <w:vertAlign w:val="subscript"/>
              </w:rPr>
              <w:t>2</w:t>
            </w:r>
            <w:r>
              <w:rPr>
                <w:rFonts w:ascii="Times New Roman" w:hAnsi="Times New Roman" w:cs="Times New Roman"/>
                <w:bCs/>
                <w:color w:val="000000"/>
                <w:sz w:val="20"/>
                <w:szCs w:val="20"/>
              </w:rPr>
              <w:t>O</w:t>
            </w:r>
            <w:proofErr w:type="gramStart"/>
            <w:r w:rsidRPr="000C0764">
              <w:rPr>
                <w:rFonts w:ascii="Times New Roman" w:hAnsi="Times New Roman" w:cs="Times New Roman"/>
                <w:bCs/>
                <w:color w:val="000000"/>
                <w:sz w:val="20"/>
                <w:szCs w:val="20"/>
                <w:vertAlign w:val="subscript"/>
              </w:rPr>
              <w:t>5</w:t>
            </w:r>
            <w:r>
              <w:rPr>
                <w:rFonts w:ascii="Times New Roman" w:hAnsi="Times New Roman" w:cs="Times New Roman"/>
                <w:bCs/>
                <w:color w:val="000000"/>
                <w:sz w:val="20"/>
                <w:szCs w:val="20"/>
              </w:rPr>
              <w:t>)Ne</w:t>
            </w:r>
            <w:proofErr w:type="gramEnd"/>
          </w:p>
        </w:tc>
        <w:tc>
          <w:tcPr>
            <w:tcW w:w="1673" w:type="dxa"/>
            <w:tcBorders>
              <w:top w:val="single" w:sz="4" w:space="0" w:color="auto"/>
              <w:bottom w:val="single" w:sz="4" w:space="0" w:color="auto"/>
            </w:tcBorders>
            <w:vAlign w:val="center"/>
          </w:tcPr>
          <w:p w14:paraId="79E0CEEB" w14:textId="77777777" w:rsidR="00EA4D1B" w:rsidRDefault="00EA4D1B" w:rsidP="004A27FA">
            <w:pPr>
              <w:contextualSpacing/>
              <w:jc w:val="center"/>
              <w:rPr>
                <w:bCs/>
                <w:color w:val="000000"/>
                <w:sz w:val="20"/>
              </w:rPr>
            </w:pPr>
            <w:r>
              <w:rPr>
                <w:bCs/>
                <w:color w:val="000000"/>
                <w:sz w:val="20"/>
              </w:rPr>
              <w:t>135</w:t>
            </w:r>
          </w:p>
        </w:tc>
        <w:tc>
          <w:tcPr>
            <w:tcW w:w="1810" w:type="dxa"/>
            <w:tcBorders>
              <w:top w:val="single" w:sz="4" w:space="0" w:color="auto"/>
              <w:bottom w:val="single" w:sz="4" w:space="0" w:color="auto"/>
            </w:tcBorders>
            <w:vAlign w:val="center"/>
          </w:tcPr>
          <w:p w14:paraId="406F155E" w14:textId="77777777" w:rsidR="00EA4D1B" w:rsidRDefault="00EA4D1B" w:rsidP="004A27FA">
            <w:pPr>
              <w:contextualSpacing/>
              <w:jc w:val="center"/>
              <w:rPr>
                <w:bCs/>
                <w:color w:val="000000"/>
                <w:sz w:val="20"/>
              </w:rPr>
            </w:pPr>
            <w:r>
              <w:rPr>
                <w:bCs/>
                <w:color w:val="000000"/>
                <w:sz w:val="20"/>
              </w:rPr>
              <w:t>4200</w:t>
            </w:r>
          </w:p>
        </w:tc>
        <w:tc>
          <w:tcPr>
            <w:tcW w:w="1604" w:type="dxa"/>
            <w:tcBorders>
              <w:top w:val="single" w:sz="4" w:space="0" w:color="auto"/>
              <w:bottom w:val="single" w:sz="4" w:space="0" w:color="auto"/>
            </w:tcBorders>
            <w:vAlign w:val="center"/>
          </w:tcPr>
          <w:p w14:paraId="009384B4" w14:textId="77777777" w:rsidR="00EA4D1B" w:rsidRDefault="00EA4D1B" w:rsidP="004A27FA">
            <w:pPr>
              <w:contextualSpacing/>
              <w:jc w:val="center"/>
              <w:rPr>
                <w:bCs/>
                <w:color w:val="000000"/>
                <w:sz w:val="20"/>
                <w:lang w:eastAsia="zh-CN"/>
              </w:rPr>
            </w:pPr>
            <w:r>
              <w:rPr>
                <w:rFonts w:hint="eastAsia"/>
                <w:bCs/>
                <w:color w:val="000000"/>
                <w:sz w:val="20"/>
                <w:lang w:eastAsia="zh-CN"/>
              </w:rPr>
              <w:t>-2.669</w:t>
            </w:r>
          </w:p>
        </w:tc>
      </w:tr>
      <w:tr w:rsidR="00EA4D1B" w:rsidRPr="0056153D" w14:paraId="535F153A" w14:textId="77777777" w:rsidTr="004A27FA">
        <w:trPr>
          <w:trHeight w:val="246"/>
          <w:jc w:val="center"/>
        </w:trPr>
        <w:tc>
          <w:tcPr>
            <w:tcW w:w="1825" w:type="dxa"/>
            <w:tcBorders>
              <w:top w:val="single" w:sz="4" w:space="0" w:color="auto"/>
              <w:bottom w:val="single" w:sz="4" w:space="0" w:color="auto"/>
            </w:tcBorders>
            <w:vAlign w:val="center"/>
          </w:tcPr>
          <w:p w14:paraId="34635674" w14:textId="77777777" w:rsidR="00EA4D1B" w:rsidRDefault="00EA4D1B" w:rsidP="004A27FA">
            <w:pPr>
              <w:contextualSpacing/>
              <w:jc w:val="center"/>
              <w:rPr>
                <w:rFonts w:ascii="Times New Roman" w:hAnsi="Times New Roman" w:cs="Times New Roman"/>
                <w:bCs/>
                <w:color w:val="000000"/>
                <w:sz w:val="20"/>
                <w:szCs w:val="20"/>
              </w:rPr>
            </w:pPr>
            <w:proofErr w:type="spellStart"/>
            <w:r>
              <w:rPr>
                <w:rFonts w:ascii="Times New Roman" w:hAnsi="Times New Roman" w:cs="Times New Roman"/>
                <w:bCs/>
                <w:color w:val="000000"/>
                <w:sz w:val="20"/>
                <w:szCs w:val="20"/>
              </w:rPr>
              <w:t>Brg</w:t>
            </w:r>
            <w:proofErr w:type="spellEnd"/>
          </w:p>
          <w:p w14:paraId="61F862C0" w14:textId="77777777" w:rsidR="00EA4D1B" w:rsidRDefault="00EA4D1B" w:rsidP="004A27FA">
            <w:pPr>
              <w:contextualSpacing/>
              <w:jc w:val="center"/>
              <w:rPr>
                <w:bCs/>
                <w:color w:val="000000"/>
                <w:sz w:val="20"/>
              </w:rPr>
            </w:pPr>
            <w:r>
              <w:rPr>
                <w:rFonts w:ascii="Times New Roman" w:hAnsi="Times New Roman" w:cs="Times New Roman"/>
                <w:bCs/>
                <w:color w:val="000000"/>
                <w:sz w:val="20"/>
                <w:szCs w:val="20"/>
              </w:rPr>
              <w:t>(MgSiO</w:t>
            </w:r>
            <w:r w:rsidRPr="000C0764">
              <w:rPr>
                <w:rFonts w:ascii="Times New Roman" w:hAnsi="Times New Roman" w:cs="Times New Roman"/>
                <w:bCs/>
                <w:color w:val="000000"/>
                <w:sz w:val="20"/>
                <w:szCs w:val="20"/>
                <w:vertAlign w:val="subscript"/>
              </w:rPr>
              <w:t>3</w:t>
            </w:r>
            <w:r>
              <w:rPr>
                <w:rFonts w:ascii="Times New Roman" w:hAnsi="Times New Roman" w:cs="Times New Roman"/>
                <w:bCs/>
                <w:color w:val="000000"/>
                <w:sz w:val="20"/>
                <w:szCs w:val="20"/>
              </w:rPr>
              <w:t>)</w:t>
            </w:r>
            <w:r w:rsidRPr="000C0764">
              <w:rPr>
                <w:rFonts w:ascii="Times New Roman" w:hAnsi="Times New Roman" w:cs="Times New Roman"/>
                <w:bCs/>
                <w:color w:val="000000"/>
                <w:sz w:val="20"/>
                <w:szCs w:val="20"/>
                <w:vertAlign w:val="subscript"/>
              </w:rPr>
              <w:t>3</w:t>
            </w:r>
            <w:r>
              <w:rPr>
                <w:rFonts w:ascii="Times New Roman" w:hAnsi="Times New Roman" w:cs="Times New Roman" w:hint="eastAsia"/>
                <w:bCs/>
                <w:color w:val="000000"/>
                <w:sz w:val="20"/>
                <w:szCs w:val="20"/>
                <w:vertAlign w:val="subscript"/>
                <w:lang w:eastAsia="zh-CN"/>
              </w:rPr>
              <w:t>2</w:t>
            </w:r>
            <w:r>
              <w:rPr>
                <w:rFonts w:ascii="Times New Roman" w:hAnsi="Times New Roman" w:cs="Times New Roman"/>
                <w:bCs/>
                <w:color w:val="000000"/>
                <w:sz w:val="20"/>
                <w:szCs w:val="20"/>
              </w:rPr>
              <w:t>He</w:t>
            </w:r>
          </w:p>
        </w:tc>
        <w:tc>
          <w:tcPr>
            <w:tcW w:w="1673" w:type="dxa"/>
            <w:tcBorders>
              <w:top w:val="single" w:sz="4" w:space="0" w:color="auto"/>
              <w:bottom w:val="single" w:sz="4" w:space="0" w:color="auto"/>
            </w:tcBorders>
            <w:vAlign w:val="center"/>
          </w:tcPr>
          <w:p w14:paraId="10F14BF3" w14:textId="77777777" w:rsidR="00EA4D1B" w:rsidRDefault="00EA4D1B" w:rsidP="004A27FA">
            <w:pPr>
              <w:contextualSpacing/>
              <w:jc w:val="center"/>
              <w:rPr>
                <w:bCs/>
                <w:color w:val="000000"/>
                <w:sz w:val="20"/>
              </w:rPr>
            </w:pPr>
            <w:r>
              <w:rPr>
                <w:bCs/>
                <w:color w:val="000000"/>
                <w:sz w:val="20"/>
              </w:rPr>
              <w:t>135</w:t>
            </w:r>
          </w:p>
        </w:tc>
        <w:tc>
          <w:tcPr>
            <w:tcW w:w="1810" w:type="dxa"/>
            <w:tcBorders>
              <w:top w:val="single" w:sz="4" w:space="0" w:color="auto"/>
              <w:bottom w:val="single" w:sz="4" w:space="0" w:color="auto"/>
            </w:tcBorders>
            <w:vAlign w:val="center"/>
          </w:tcPr>
          <w:p w14:paraId="13FB67D8" w14:textId="77777777" w:rsidR="00EA4D1B" w:rsidRDefault="00EA4D1B" w:rsidP="004A27FA">
            <w:pPr>
              <w:contextualSpacing/>
              <w:jc w:val="center"/>
              <w:rPr>
                <w:bCs/>
                <w:color w:val="000000"/>
                <w:sz w:val="20"/>
              </w:rPr>
            </w:pPr>
            <w:r>
              <w:rPr>
                <w:bCs/>
                <w:color w:val="000000"/>
                <w:sz w:val="20"/>
              </w:rPr>
              <w:t>4200</w:t>
            </w:r>
          </w:p>
        </w:tc>
        <w:tc>
          <w:tcPr>
            <w:tcW w:w="1604" w:type="dxa"/>
            <w:tcBorders>
              <w:top w:val="single" w:sz="4" w:space="0" w:color="auto"/>
              <w:bottom w:val="single" w:sz="4" w:space="0" w:color="auto"/>
            </w:tcBorders>
            <w:vAlign w:val="center"/>
          </w:tcPr>
          <w:p w14:paraId="2ECB96A5" w14:textId="77777777" w:rsidR="00EA4D1B" w:rsidRDefault="00EA4D1B" w:rsidP="004A27FA">
            <w:pPr>
              <w:contextualSpacing/>
              <w:jc w:val="center"/>
              <w:rPr>
                <w:bCs/>
                <w:color w:val="000000"/>
                <w:sz w:val="20"/>
                <w:lang w:eastAsia="zh-CN"/>
              </w:rPr>
            </w:pPr>
            <w:r>
              <w:rPr>
                <w:bCs/>
                <w:color w:val="000000"/>
                <w:sz w:val="20"/>
                <w:lang w:eastAsia="zh-CN"/>
              </w:rPr>
              <w:t>-2.707</w:t>
            </w:r>
          </w:p>
        </w:tc>
      </w:tr>
      <w:tr w:rsidR="00EA4D1B" w:rsidRPr="0056153D" w14:paraId="195B5E6D" w14:textId="77777777" w:rsidTr="004A27FA">
        <w:trPr>
          <w:trHeight w:val="246"/>
          <w:jc w:val="center"/>
        </w:trPr>
        <w:tc>
          <w:tcPr>
            <w:tcW w:w="1825" w:type="dxa"/>
            <w:tcBorders>
              <w:top w:val="single" w:sz="4" w:space="0" w:color="auto"/>
            </w:tcBorders>
            <w:vAlign w:val="center"/>
          </w:tcPr>
          <w:p w14:paraId="01BE3162" w14:textId="77777777" w:rsidR="00EA4D1B" w:rsidRDefault="00EA4D1B" w:rsidP="004A27FA">
            <w:pPr>
              <w:contextualSpacing/>
              <w:jc w:val="center"/>
              <w:rPr>
                <w:rFonts w:ascii="Times New Roman" w:hAnsi="Times New Roman" w:cs="Times New Roman"/>
                <w:bCs/>
                <w:color w:val="000000"/>
                <w:sz w:val="20"/>
                <w:szCs w:val="20"/>
              </w:rPr>
            </w:pPr>
            <w:proofErr w:type="spellStart"/>
            <w:r>
              <w:rPr>
                <w:rFonts w:ascii="Times New Roman" w:hAnsi="Times New Roman" w:cs="Times New Roman"/>
                <w:bCs/>
                <w:color w:val="000000"/>
                <w:sz w:val="20"/>
                <w:szCs w:val="20"/>
              </w:rPr>
              <w:t>Brg</w:t>
            </w:r>
            <w:proofErr w:type="spellEnd"/>
          </w:p>
          <w:p w14:paraId="787931DF" w14:textId="77777777" w:rsidR="00EA4D1B" w:rsidRDefault="00EA4D1B" w:rsidP="004A27FA">
            <w:pPr>
              <w:contextualSpacing/>
              <w:jc w:val="center"/>
              <w:rPr>
                <w:bCs/>
                <w:color w:val="000000"/>
                <w:sz w:val="20"/>
              </w:rPr>
            </w:pPr>
            <w:r>
              <w:rPr>
                <w:rFonts w:ascii="Times New Roman" w:hAnsi="Times New Roman" w:cs="Times New Roman"/>
                <w:bCs/>
                <w:color w:val="000000"/>
                <w:sz w:val="20"/>
                <w:szCs w:val="20"/>
              </w:rPr>
              <w:t>(MgSiO</w:t>
            </w:r>
            <w:r w:rsidRPr="000C0764">
              <w:rPr>
                <w:rFonts w:ascii="Times New Roman" w:hAnsi="Times New Roman" w:cs="Times New Roman"/>
                <w:bCs/>
                <w:color w:val="000000"/>
                <w:sz w:val="20"/>
                <w:szCs w:val="20"/>
                <w:vertAlign w:val="subscript"/>
              </w:rPr>
              <w:t>3</w:t>
            </w:r>
            <w:r>
              <w:rPr>
                <w:rFonts w:ascii="Times New Roman" w:hAnsi="Times New Roman" w:cs="Times New Roman"/>
                <w:bCs/>
                <w:color w:val="000000"/>
                <w:sz w:val="20"/>
                <w:szCs w:val="20"/>
              </w:rPr>
              <w:t>)</w:t>
            </w:r>
            <w:r w:rsidRPr="000C0764">
              <w:rPr>
                <w:rFonts w:ascii="Times New Roman" w:hAnsi="Times New Roman" w:cs="Times New Roman"/>
                <w:bCs/>
                <w:color w:val="000000"/>
                <w:sz w:val="20"/>
                <w:szCs w:val="20"/>
                <w:vertAlign w:val="subscript"/>
              </w:rPr>
              <w:t>3</w:t>
            </w:r>
            <w:r>
              <w:rPr>
                <w:rFonts w:ascii="Times New Roman" w:hAnsi="Times New Roman" w:cs="Times New Roman" w:hint="eastAsia"/>
                <w:bCs/>
                <w:color w:val="000000"/>
                <w:sz w:val="20"/>
                <w:szCs w:val="20"/>
                <w:vertAlign w:val="subscript"/>
                <w:lang w:eastAsia="zh-CN"/>
              </w:rPr>
              <w:t>2</w:t>
            </w:r>
            <w:r w:rsidRPr="001976A2">
              <w:rPr>
                <w:rFonts w:ascii="Times New Roman" w:hAnsi="Times New Roman" w:cs="Times New Roman" w:hint="eastAsia"/>
                <w:bCs/>
                <w:color w:val="000000"/>
                <w:sz w:val="20"/>
                <w:szCs w:val="20"/>
                <w:lang w:eastAsia="zh-CN"/>
              </w:rPr>
              <w:t>N</w:t>
            </w:r>
            <w:r>
              <w:rPr>
                <w:rFonts w:ascii="Times New Roman" w:hAnsi="Times New Roman" w:cs="Times New Roman"/>
                <w:bCs/>
                <w:color w:val="000000"/>
                <w:sz w:val="20"/>
                <w:szCs w:val="20"/>
              </w:rPr>
              <w:t>e</w:t>
            </w:r>
          </w:p>
        </w:tc>
        <w:tc>
          <w:tcPr>
            <w:tcW w:w="1673" w:type="dxa"/>
            <w:tcBorders>
              <w:top w:val="single" w:sz="4" w:space="0" w:color="auto"/>
            </w:tcBorders>
            <w:vAlign w:val="center"/>
          </w:tcPr>
          <w:p w14:paraId="5C7B3DD6" w14:textId="77777777" w:rsidR="00EA4D1B" w:rsidRDefault="00EA4D1B" w:rsidP="004A27FA">
            <w:pPr>
              <w:contextualSpacing/>
              <w:jc w:val="center"/>
              <w:rPr>
                <w:bCs/>
                <w:color w:val="000000"/>
                <w:sz w:val="20"/>
              </w:rPr>
            </w:pPr>
            <w:r>
              <w:rPr>
                <w:bCs/>
                <w:color w:val="000000"/>
                <w:sz w:val="20"/>
              </w:rPr>
              <w:t>135</w:t>
            </w:r>
          </w:p>
        </w:tc>
        <w:tc>
          <w:tcPr>
            <w:tcW w:w="1810" w:type="dxa"/>
            <w:tcBorders>
              <w:top w:val="single" w:sz="4" w:space="0" w:color="auto"/>
            </w:tcBorders>
            <w:vAlign w:val="center"/>
          </w:tcPr>
          <w:p w14:paraId="7F0014E1" w14:textId="77777777" w:rsidR="00EA4D1B" w:rsidRDefault="00EA4D1B" w:rsidP="004A27FA">
            <w:pPr>
              <w:contextualSpacing/>
              <w:jc w:val="center"/>
              <w:rPr>
                <w:bCs/>
                <w:color w:val="000000"/>
                <w:sz w:val="20"/>
                <w:lang w:eastAsia="zh-CN"/>
              </w:rPr>
            </w:pPr>
            <w:r>
              <w:rPr>
                <w:bCs/>
                <w:color w:val="000000"/>
                <w:sz w:val="20"/>
              </w:rPr>
              <w:t>4200</w:t>
            </w:r>
          </w:p>
        </w:tc>
        <w:tc>
          <w:tcPr>
            <w:tcW w:w="1604" w:type="dxa"/>
            <w:tcBorders>
              <w:top w:val="single" w:sz="4" w:space="0" w:color="auto"/>
            </w:tcBorders>
            <w:vAlign w:val="center"/>
          </w:tcPr>
          <w:p w14:paraId="412DE949" w14:textId="77777777" w:rsidR="00EA4D1B" w:rsidRDefault="00EA4D1B" w:rsidP="004A27FA">
            <w:pPr>
              <w:contextualSpacing/>
              <w:jc w:val="center"/>
              <w:rPr>
                <w:bCs/>
                <w:color w:val="000000"/>
                <w:sz w:val="20"/>
                <w:lang w:eastAsia="zh-CN"/>
              </w:rPr>
            </w:pPr>
            <w:r>
              <w:rPr>
                <w:bCs/>
                <w:color w:val="000000"/>
                <w:sz w:val="20"/>
                <w:lang w:eastAsia="zh-CN"/>
              </w:rPr>
              <w:t>-2.699</w:t>
            </w:r>
          </w:p>
        </w:tc>
      </w:tr>
    </w:tbl>
    <w:p w14:paraId="61424B52" w14:textId="77777777" w:rsidR="00EA4D1B" w:rsidRDefault="00EA4D1B" w:rsidP="00EA4D1B">
      <w:pPr>
        <w:pBdr>
          <w:top w:val="nil"/>
          <w:left w:val="nil"/>
          <w:bottom w:val="nil"/>
          <w:right w:val="nil"/>
          <w:between w:val="nil"/>
        </w:pBdr>
        <w:contextualSpacing/>
        <w:rPr>
          <w:b/>
          <w:color w:val="000000"/>
          <w:sz w:val="20"/>
        </w:rPr>
      </w:pPr>
    </w:p>
    <w:p w14:paraId="47506CD1" w14:textId="77777777" w:rsidR="00EA4D1B" w:rsidRDefault="00EA4D1B" w:rsidP="00EA4D1B">
      <w:pPr>
        <w:pBdr>
          <w:top w:val="nil"/>
          <w:left w:val="nil"/>
          <w:bottom w:val="nil"/>
          <w:right w:val="nil"/>
          <w:between w:val="nil"/>
        </w:pBdr>
        <w:contextualSpacing/>
        <w:rPr>
          <w:rFonts w:ascii="Arial" w:hAnsi="Arial" w:cs="Arial"/>
          <w:b/>
          <w:color w:val="000000"/>
          <w:sz w:val="20"/>
          <w:lang w:eastAsia="zh-CN"/>
        </w:rPr>
      </w:pPr>
    </w:p>
    <w:p w14:paraId="67576F2F" w14:textId="77777777" w:rsidR="00EA4D1B" w:rsidRDefault="00EA4D1B" w:rsidP="00846E72">
      <w:pPr>
        <w:pStyle w:val="SMcaption"/>
        <w:jc w:val="both"/>
        <w:rPr>
          <w:b/>
          <w:szCs w:val="24"/>
        </w:rPr>
      </w:pPr>
    </w:p>
    <w:p w14:paraId="5FB48DEE" w14:textId="77777777" w:rsidR="0049005A" w:rsidRDefault="0049005A" w:rsidP="00846E72">
      <w:pPr>
        <w:pStyle w:val="SMcaption"/>
        <w:jc w:val="both"/>
        <w:rPr>
          <w:b/>
          <w:szCs w:val="24"/>
        </w:rPr>
      </w:pPr>
    </w:p>
    <w:p w14:paraId="56EC1973" w14:textId="77777777" w:rsidR="0049005A" w:rsidRDefault="0049005A" w:rsidP="00846E72">
      <w:pPr>
        <w:pStyle w:val="SMcaption"/>
        <w:jc w:val="both"/>
        <w:rPr>
          <w:b/>
          <w:szCs w:val="24"/>
        </w:rPr>
      </w:pPr>
    </w:p>
    <w:p w14:paraId="21A5B9D5" w14:textId="77777777" w:rsidR="0049005A" w:rsidRDefault="0049005A" w:rsidP="00846E72">
      <w:pPr>
        <w:pStyle w:val="SMcaption"/>
        <w:jc w:val="both"/>
        <w:rPr>
          <w:b/>
          <w:szCs w:val="24"/>
        </w:rPr>
      </w:pPr>
    </w:p>
    <w:p w14:paraId="65620C0A" w14:textId="77777777" w:rsidR="0049005A" w:rsidRDefault="0049005A" w:rsidP="00846E72">
      <w:pPr>
        <w:pStyle w:val="SMcaption"/>
        <w:jc w:val="both"/>
        <w:rPr>
          <w:b/>
          <w:szCs w:val="24"/>
        </w:rPr>
      </w:pPr>
    </w:p>
    <w:p w14:paraId="0437140B" w14:textId="77777777" w:rsidR="0049005A" w:rsidRDefault="0049005A" w:rsidP="00846E72">
      <w:pPr>
        <w:pStyle w:val="SMcaption"/>
        <w:jc w:val="both"/>
        <w:rPr>
          <w:b/>
          <w:szCs w:val="24"/>
        </w:rPr>
      </w:pPr>
    </w:p>
    <w:p w14:paraId="7515420F" w14:textId="77777777" w:rsidR="0049005A" w:rsidRDefault="0049005A" w:rsidP="00846E72">
      <w:pPr>
        <w:pStyle w:val="SMcaption"/>
        <w:jc w:val="both"/>
        <w:rPr>
          <w:b/>
          <w:szCs w:val="24"/>
        </w:rPr>
      </w:pPr>
    </w:p>
    <w:p w14:paraId="0D94AE87" w14:textId="77777777" w:rsidR="0049005A" w:rsidRDefault="0049005A" w:rsidP="00846E72">
      <w:pPr>
        <w:pStyle w:val="SMcaption"/>
        <w:jc w:val="both"/>
        <w:rPr>
          <w:b/>
          <w:szCs w:val="24"/>
        </w:rPr>
      </w:pPr>
    </w:p>
    <w:p w14:paraId="17B809D9" w14:textId="77777777" w:rsidR="0049005A" w:rsidRDefault="0049005A" w:rsidP="00846E72">
      <w:pPr>
        <w:pStyle w:val="SMcaption"/>
        <w:jc w:val="both"/>
        <w:rPr>
          <w:b/>
          <w:szCs w:val="24"/>
        </w:rPr>
      </w:pPr>
    </w:p>
    <w:p w14:paraId="66CBE7EE" w14:textId="77777777" w:rsidR="0049005A" w:rsidRDefault="0049005A" w:rsidP="00846E72">
      <w:pPr>
        <w:pStyle w:val="SMcaption"/>
        <w:jc w:val="both"/>
        <w:rPr>
          <w:b/>
          <w:szCs w:val="24"/>
        </w:rPr>
      </w:pPr>
    </w:p>
    <w:p w14:paraId="48CB44F2" w14:textId="77777777" w:rsidR="0049005A" w:rsidRDefault="0049005A" w:rsidP="00846E72">
      <w:pPr>
        <w:pStyle w:val="SMcaption"/>
        <w:jc w:val="both"/>
        <w:rPr>
          <w:b/>
          <w:szCs w:val="24"/>
        </w:rPr>
      </w:pPr>
    </w:p>
    <w:p w14:paraId="3AB70F50" w14:textId="77777777" w:rsidR="0049005A" w:rsidRDefault="0049005A" w:rsidP="00846E72">
      <w:pPr>
        <w:pStyle w:val="SMcaption"/>
        <w:jc w:val="both"/>
        <w:rPr>
          <w:b/>
          <w:szCs w:val="24"/>
        </w:rPr>
      </w:pPr>
    </w:p>
    <w:p w14:paraId="12542547" w14:textId="77777777" w:rsidR="0049005A" w:rsidRDefault="0049005A" w:rsidP="00846E72">
      <w:pPr>
        <w:pStyle w:val="SMcaption"/>
        <w:jc w:val="both"/>
        <w:rPr>
          <w:b/>
          <w:szCs w:val="24"/>
        </w:rPr>
      </w:pPr>
    </w:p>
    <w:p w14:paraId="06FABAF5" w14:textId="77777777" w:rsidR="0049005A" w:rsidRDefault="0049005A" w:rsidP="00846E72">
      <w:pPr>
        <w:pStyle w:val="SMcaption"/>
        <w:jc w:val="both"/>
        <w:rPr>
          <w:b/>
          <w:szCs w:val="24"/>
        </w:rPr>
      </w:pPr>
    </w:p>
    <w:p w14:paraId="30B74CEE" w14:textId="77777777" w:rsidR="0049005A" w:rsidRDefault="0049005A" w:rsidP="00846E72">
      <w:pPr>
        <w:pStyle w:val="SMcaption"/>
        <w:jc w:val="both"/>
        <w:rPr>
          <w:b/>
          <w:szCs w:val="24"/>
        </w:rPr>
      </w:pPr>
    </w:p>
    <w:p w14:paraId="75AD6346" w14:textId="77777777" w:rsidR="0049005A" w:rsidRDefault="0049005A" w:rsidP="00846E72">
      <w:pPr>
        <w:pStyle w:val="SMcaption"/>
        <w:jc w:val="both"/>
        <w:rPr>
          <w:b/>
          <w:szCs w:val="24"/>
        </w:rPr>
      </w:pPr>
    </w:p>
    <w:p w14:paraId="2F95A012" w14:textId="77777777" w:rsidR="0049005A" w:rsidRDefault="0049005A" w:rsidP="00846E72">
      <w:pPr>
        <w:pStyle w:val="SMcaption"/>
        <w:jc w:val="both"/>
        <w:rPr>
          <w:b/>
          <w:szCs w:val="24"/>
        </w:rPr>
      </w:pPr>
    </w:p>
    <w:p w14:paraId="70048F5A" w14:textId="77777777" w:rsidR="0049005A" w:rsidRDefault="0049005A" w:rsidP="00846E72">
      <w:pPr>
        <w:pStyle w:val="SMcaption"/>
        <w:jc w:val="both"/>
        <w:rPr>
          <w:b/>
          <w:szCs w:val="24"/>
        </w:rPr>
      </w:pPr>
    </w:p>
    <w:p w14:paraId="604A2B2C" w14:textId="77777777" w:rsidR="0049005A" w:rsidRDefault="0049005A" w:rsidP="00846E72">
      <w:pPr>
        <w:pStyle w:val="SMcaption"/>
        <w:jc w:val="both"/>
        <w:rPr>
          <w:b/>
          <w:szCs w:val="24"/>
        </w:rPr>
      </w:pPr>
    </w:p>
    <w:p w14:paraId="44E6415C" w14:textId="77777777" w:rsidR="0049005A" w:rsidRDefault="0049005A" w:rsidP="00846E72">
      <w:pPr>
        <w:pStyle w:val="SMcaption"/>
        <w:jc w:val="both"/>
        <w:rPr>
          <w:b/>
          <w:szCs w:val="24"/>
        </w:rPr>
      </w:pPr>
    </w:p>
    <w:p w14:paraId="2B169A4F" w14:textId="1FD82FA6" w:rsidR="00A976E5" w:rsidRPr="004B5854" w:rsidRDefault="00A976E5" w:rsidP="00A976E5">
      <w:pPr>
        <w:pStyle w:val="SMcaption"/>
        <w:jc w:val="both"/>
        <w:rPr>
          <w:szCs w:val="24"/>
        </w:rPr>
      </w:pPr>
      <w:r w:rsidRPr="004B5854">
        <w:rPr>
          <w:b/>
          <w:szCs w:val="24"/>
        </w:rPr>
        <w:lastRenderedPageBreak/>
        <w:t>Table S</w:t>
      </w:r>
      <w:r>
        <w:rPr>
          <w:b/>
          <w:szCs w:val="24"/>
        </w:rPr>
        <w:t>2</w:t>
      </w:r>
      <w:r w:rsidRPr="004B5854">
        <w:rPr>
          <w:szCs w:val="24"/>
        </w:rPr>
        <w:t xml:space="preserve">: </w:t>
      </w:r>
      <w:r w:rsidR="0094461E">
        <w:rPr>
          <w:szCs w:val="24"/>
        </w:rPr>
        <w:t xml:space="preserve">The </w:t>
      </w:r>
      <w:r w:rsidR="00742F59">
        <w:rPr>
          <w:szCs w:val="24"/>
        </w:rPr>
        <w:t>budgets</w:t>
      </w:r>
      <w:r w:rsidR="0094461E">
        <w:rPr>
          <w:szCs w:val="24"/>
        </w:rPr>
        <w:t xml:space="preserve"> of </w:t>
      </w:r>
      <w:r w:rsidR="0094461E" w:rsidRPr="0094461E">
        <w:rPr>
          <w:szCs w:val="24"/>
          <w:vertAlign w:val="superscript"/>
        </w:rPr>
        <w:t>3</w:t>
      </w:r>
      <w:r w:rsidR="0094461E">
        <w:rPr>
          <w:szCs w:val="24"/>
        </w:rPr>
        <w:t xml:space="preserve">He and </w:t>
      </w:r>
      <w:r w:rsidR="0094461E" w:rsidRPr="0094461E">
        <w:rPr>
          <w:szCs w:val="24"/>
          <w:vertAlign w:val="superscript"/>
        </w:rPr>
        <w:t>22</w:t>
      </w:r>
      <w:r w:rsidR="0094461E">
        <w:rPr>
          <w:szCs w:val="24"/>
        </w:rPr>
        <w:t xml:space="preserve">Ne in the crystallized lower mantle represented by bridgmanite divided by their original </w:t>
      </w:r>
      <w:r w:rsidR="00742F59">
        <w:rPr>
          <w:szCs w:val="24"/>
        </w:rPr>
        <w:t>budget</w:t>
      </w:r>
      <w:r w:rsidR="0094461E">
        <w:rPr>
          <w:szCs w:val="24"/>
        </w:rPr>
        <w:t>s in magma ocean, for the three MO crystallization models</w:t>
      </w:r>
      <w:r w:rsidRPr="004B5854">
        <w:rPr>
          <w:szCs w:val="24"/>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66"/>
        <w:gridCol w:w="1673"/>
        <w:gridCol w:w="1810"/>
        <w:gridCol w:w="1604"/>
      </w:tblGrid>
      <w:tr w:rsidR="00A976E5" w:rsidRPr="0056153D" w14:paraId="1086D8A1" w14:textId="77777777" w:rsidTr="001C603D">
        <w:trPr>
          <w:trHeight w:val="508"/>
        </w:trPr>
        <w:tc>
          <w:tcPr>
            <w:tcW w:w="2366" w:type="dxa"/>
            <w:tcBorders>
              <w:bottom w:val="single" w:sz="4" w:space="0" w:color="auto"/>
              <w:tl2br w:val="single" w:sz="4" w:space="0" w:color="auto"/>
            </w:tcBorders>
            <w:vAlign w:val="center"/>
          </w:tcPr>
          <w:p w14:paraId="40C5719F" w14:textId="24AFBEB0" w:rsidR="00A976E5" w:rsidRDefault="001C603D" w:rsidP="001C603D">
            <w:pPr>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00A976E5">
              <w:rPr>
                <w:rFonts w:ascii="Times New Roman" w:hAnsi="Times New Roman" w:cs="Times New Roman"/>
                <w:bCs/>
                <w:color w:val="000000"/>
                <w:sz w:val="20"/>
                <w:szCs w:val="20"/>
              </w:rPr>
              <w:t>Model</w:t>
            </w:r>
          </w:p>
          <w:p w14:paraId="1D2AA264" w14:textId="5D18F2F6" w:rsidR="001C603D" w:rsidRPr="0056153D" w:rsidRDefault="001C603D" w:rsidP="001C603D">
            <w:pPr>
              <w:contextualSpacing/>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Ratio</w:t>
            </w:r>
          </w:p>
        </w:tc>
        <w:tc>
          <w:tcPr>
            <w:tcW w:w="1673" w:type="dxa"/>
            <w:tcBorders>
              <w:bottom w:val="single" w:sz="4" w:space="0" w:color="auto"/>
            </w:tcBorders>
            <w:vAlign w:val="center"/>
          </w:tcPr>
          <w:p w14:paraId="07A49A11" w14:textId="21E26910" w:rsidR="00A976E5" w:rsidRPr="008608D9" w:rsidRDefault="00A976E5" w:rsidP="00776FF3">
            <w:pPr>
              <w:contextualSpacing/>
              <w:jc w:val="center"/>
              <w:rPr>
                <w:rFonts w:ascii="Times New Roman" w:eastAsia="SimSun" w:hAnsi="Times New Roman" w:cs="Times New Roman"/>
                <w:sz w:val="20"/>
                <w:szCs w:val="20"/>
              </w:rPr>
            </w:pPr>
            <w:r w:rsidRPr="008608D9">
              <w:rPr>
                <w:rFonts w:ascii="Times New Roman" w:eastAsia="SimSun" w:hAnsi="Times New Roman" w:cs="Times New Roman"/>
                <w:sz w:val="20"/>
                <w:szCs w:val="20"/>
              </w:rPr>
              <w:t>Top-down</w:t>
            </w:r>
          </w:p>
        </w:tc>
        <w:tc>
          <w:tcPr>
            <w:tcW w:w="1810" w:type="dxa"/>
            <w:tcBorders>
              <w:bottom w:val="single" w:sz="4" w:space="0" w:color="auto"/>
            </w:tcBorders>
            <w:vAlign w:val="center"/>
          </w:tcPr>
          <w:p w14:paraId="50B73972" w14:textId="366FF1F8" w:rsidR="00A976E5" w:rsidRPr="008608D9" w:rsidRDefault="00A976E5" w:rsidP="00776FF3">
            <w:pPr>
              <w:contextualSpacing/>
              <w:jc w:val="center"/>
              <w:rPr>
                <w:rFonts w:ascii="Times New Roman" w:eastAsia="SimSun" w:hAnsi="Times New Roman" w:cs="Times New Roman"/>
                <w:sz w:val="20"/>
              </w:rPr>
            </w:pPr>
            <w:r w:rsidRPr="008608D9">
              <w:rPr>
                <w:rFonts w:ascii="Times New Roman" w:eastAsia="SimSun" w:hAnsi="Times New Roman" w:cs="Times New Roman"/>
                <w:sz w:val="20"/>
              </w:rPr>
              <w:t>Middle-out</w:t>
            </w:r>
          </w:p>
        </w:tc>
        <w:tc>
          <w:tcPr>
            <w:tcW w:w="1604" w:type="dxa"/>
            <w:tcBorders>
              <w:bottom w:val="single" w:sz="4" w:space="0" w:color="auto"/>
            </w:tcBorders>
            <w:vAlign w:val="center"/>
          </w:tcPr>
          <w:p w14:paraId="202397E4" w14:textId="14D5E838" w:rsidR="00A976E5" w:rsidRPr="008608D9" w:rsidRDefault="00A976E5" w:rsidP="00776FF3">
            <w:pPr>
              <w:contextualSpacing/>
              <w:jc w:val="center"/>
              <w:rPr>
                <w:rFonts w:ascii="Times New Roman" w:eastAsia="SimSun" w:hAnsi="Times New Roman" w:cs="Times New Roman"/>
                <w:sz w:val="20"/>
              </w:rPr>
            </w:pPr>
            <w:r w:rsidRPr="008608D9">
              <w:rPr>
                <w:rFonts w:ascii="Times New Roman" w:eastAsia="SimSun" w:hAnsi="Times New Roman" w:cs="Times New Roman"/>
                <w:sz w:val="20"/>
              </w:rPr>
              <w:t>Bottom-up</w:t>
            </w:r>
          </w:p>
        </w:tc>
      </w:tr>
      <w:tr w:rsidR="00A976E5" w:rsidRPr="0056153D" w14:paraId="0998512E" w14:textId="77777777" w:rsidTr="00776FF3">
        <w:trPr>
          <w:trHeight w:val="493"/>
        </w:trPr>
        <w:tc>
          <w:tcPr>
            <w:tcW w:w="2366" w:type="dxa"/>
            <w:vAlign w:val="center"/>
          </w:tcPr>
          <w:p w14:paraId="53068A7A" w14:textId="159A00E5" w:rsidR="00A976E5" w:rsidRDefault="00776FF3" w:rsidP="00776FF3">
            <w:pPr>
              <w:contextualSpacing/>
              <w:jc w:val="center"/>
              <w:rPr>
                <w:bCs/>
                <w:color w:val="000000"/>
                <w:sz w:val="20"/>
              </w:rPr>
            </w:pPr>
            <w:r w:rsidRPr="00776FF3">
              <w:rPr>
                <w:bCs/>
                <w:color w:val="000000"/>
                <w:sz w:val="20"/>
              </w:rPr>
              <w:t>(</w:t>
            </w:r>
            <w:r w:rsidRPr="00776FF3">
              <w:rPr>
                <w:bCs/>
                <w:color w:val="000000"/>
                <w:sz w:val="20"/>
                <w:vertAlign w:val="superscript"/>
              </w:rPr>
              <w:t>3</w:t>
            </w:r>
            <w:proofErr w:type="gramStart"/>
            <w:r w:rsidRPr="00776FF3">
              <w:rPr>
                <w:bCs/>
                <w:color w:val="000000"/>
                <w:sz w:val="20"/>
              </w:rPr>
              <w:t>He)</w:t>
            </w:r>
            <w:proofErr w:type="spellStart"/>
            <w:r w:rsidRPr="00776FF3">
              <w:rPr>
                <w:bCs/>
                <w:color w:val="000000"/>
                <w:sz w:val="20"/>
                <w:vertAlign w:val="subscript"/>
              </w:rPr>
              <w:t>Brg</w:t>
            </w:r>
            <w:proofErr w:type="spellEnd"/>
            <w:proofErr w:type="gramEnd"/>
            <w:r w:rsidRPr="00776FF3">
              <w:rPr>
                <w:bCs/>
                <w:color w:val="000000"/>
                <w:sz w:val="20"/>
              </w:rPr>
              <w:t>/(</w:t>
            </w:r>
            <w:r w:rsidRPr="00776FF3">
              <w:rPr>
                <w:bCs/>
                <w:color w:val="000000"/>
                <w:sz w:val="20"/>
                <w:vertAlign w:val="superscript"/>
              </w:rPr>
              <w:t>3</w:t>
            </w:r>
            <w:proofErr w:type="gramStart"/>
            <w:r w:rsidRPr="00776FF3">
              <w:rPr>
                <w:bCs/>
                <w:color w:val="000000"/>
                <w:sz w:val="20"/>
              </w:rPr>
              <w:t>He)</w:t>
            </w:r>
            <w:r w:rsidRPr="00776FF3">
              <w:rPr>
                <w:bCs/>
                <w:color w:val="000000"/>
                <w:sz w:val="20"/>
                <w:vertAlign w:val="subscript"/>
              </w:rPr>
              <w:t>MO</w:t>
            </w:r>
            <w:proofErr w:type="gramEnd"/>
          </w:p>
        </w:tc>
        <w:tc>
          <w:tcPr>
            <w:tcW w:w="1673" w:type="dxa"/>
            <w:vAlign w:val="center"/>
          </w:tcPr>
          <w:p w14:paraId="3CFB5924" w14:textId="341C5B5E" w:rsidR="00A976E5" w:rsidRPr="008608D9" w:rsidRDefault="00C40E3C" w:rsidP="00776FF3">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1.000</w:t>
            </w:r>
          </w:p>
        </w:tc>
        <w:tc>
          <w:tcPr>
            <w:tcW w:w="1810" w:type="dxa"/>
            <w:vAlign w:val="center"/>
          </w:tcPr>
          <w:p w14:paraId="1197865C" w14:textId="117EBE4C" w:rsidR="00A976E5" w:rsidRPr="008608D9" w:rsidRDefault="00C40E3C" w:rsidP="00776FF3">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0.365</w:t>
            </w:r>
          </w:p>
        </w:tc>
        <w:tc>
          <w:tcPr>
            <w:tcW w:w="1604" w:type="dxa"/>
            <w:vAlign w:val="center"/>
          </w:tcPr>
          <w:p w14:paraId="7D0A2773" w14:textId="36FC8146" w:rsidR="00A976E5" w:rsidRPr="008608D9" w:rsidRDefault="00C40E3C" w:rsidP="00776FF3">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0.006</w:t>
            </w:r>
          </w:p>
        </w:tc>
      </w:tr>
      <w:tr w:rsidR="00A976E5" w:rsidRPr="0056153D" w14:paraId="23DD36E4" w14:textId="77777777" w:rsidTr="00776FF3">
        <w:trPr>
          <w:trHeight w:val="493"/>
        </w:trPr>
        <w:tc>
          <w:tcPr>
            <w:tcW w:w="2366" w:type="dxa"/>
            <w:vAlign w:val="center"/>
          </w:tcPr>
          <w:p w14:paraId="186F919B" w14:textId="1D25914E" w:rsidR="00A976E5" w:rsidRDefault="00776FF3" w:rsidP="00776FF3">
            <w:pPr>
              <w:contextualSpacing/>
              <w:jc w:val="center"/>
              <w:rPr>
                <w:bCs/>
                <w:color w:val="000000"/>
                <w:sz w:val="20"/>
              </w:rPr>
            </w:pPr>
            <w:r w:rsidRPr="00776FF3">
              <w:rPr>
                <w:bCs/>
                <w:color w:val="000000"/>
                <w:sz w:val="20"/>
              </w:rPr>
              <w:t>(</w:t>
            </w:r>
            <w:r>
              <w:rPr>
                <w:bCs/>
                <w:color w:val="000000"/>
                <w:sz w:val="20"/>
                <w:vertAlign w:val="superscript"/>
              </w:rPr>
              <w:t>22</w:t>
            </w:r>
            <w:proofErr w:type="gramStart"/>
            <w:r>
              <w:rPr>
                <w:bCs/>
                <w:color w:val="000000"/>
                <w:sz w:val="20"/>
              </w:rPr>
              <w:t>Ne</w:t>
            </w:r>
            <w:r w:rsidRPr="00776FF3">
              <w:rPr>
                <w:bCs/>
                <w:color w:val="000000"/>
                <w:sz w:val="20"/>
              </w:rPr>
              <w:t>)</w:t>
            </w:r>
            <w:proofErr w:type="spellStart"/>
            <w:r w:rsidRPr="00776FF3">
              <w:rPr>
                <w:bCs/>
                <w:color w:val="000000"/>
                <w:sz w:val="20"/>
                <w:vertAlign w:val="subscript"/>
              </w:rPr>
              <w:t>Brg</w:t>
            </w:r>
            <w:proofErr w:type="spellEnd"/>
            <w:proofErr w:type="gramEnd"/>
            <w:r w:rsidRPr="00776FF3">
              <w:rPr>
                <w:bCs/>
                <w:color w:val="000000"/>
                <w:sz w:val="20"/>
              </w:rPr>
              <w:t>/(</w:t>
            </w:r>
            <w:r>
              <w:rPr>
                <w:bCs/>
                <w:color w:val="000000"/>
                <w:sz w:val="20"/>
                <w:vertAlign w:val="superscript"/>
              </w:rPr>
              <w:t>22</w:t>
            </w:r>
            <w:proofErr w:type="gramStart"/>
            <w:r>
              <w:rPr>
                <w:bCs/>
                <w:color w:val="000000"/>
                <w:sz w:val="20"/>
              </w:rPr>
              <w:t>Ne</w:t>
            </w:r>
            <w:r w:rsidRPr="00776FF3">
              <w:rPr>
                <w:bCs/>
                <w:color w:val="000000"/>
                <w:sz w:val="20"/>
              </w:rPr>
              <w:t>)</w:t>
            </w:r>
            <w:r w:rsidRPr="00776FF3">
              <w:rPr>
                <w:bCs/>
                <w:color w:val="000000"/>
                <w:sz w:val="20"/>
                <w:vertAlign w:val="subscript"/>
              </w:rPr>
              <w:t>MO</w:t>
            </w:r>
            <w:proofErr w:type="gramEnd"/>
          </w:p>
        </w:tc>
        <w:tc>
          <w:tcPr>
            <w:tcW w:w="1673" w:type="dxa"/>
            <w:vAlign w:val="center"/>
          </w:tcPr>
          <w:p w14:paraId="0B3199D0" w14:textId="58764D7C" w:rsidR="00A976E5" w:rsidRPr="008608D9" w:rsidRDefault="00C40E3C" w:rsidP="00776FF3">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1.000</w:t>
            </w:r>
          </w:p>
        </w:tc>
        <w:tc>
          <w:tcPr>
            <w:tcW w:w="1810" w:type="dxa"/>
            <w:vAlign w:val="center"/>
          </w:tcPr>
          <w:p w14:paraId="08E68460" w14:textId="3231DF6F" w:rsidR="00A976E5" w:rsidRPr="008608D9" w:rsidRDefault="00C40E3C" w:rsidP="00776FF3">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0.365</w:t>
            </w:r>
          </w:p>
        </w:tc>
        <w:tc>
          <w:tcPr>
            <w:tcW w:w="1604" w:type="dxa"/>
            <w:vAlign w:val="center"/>
          </w:tcPr>
          <w:p w14:paraId="0E71191D" w14:textId="3B0FA958" w:rsidR="00A976E5" w:rsidRPr="008608D9" w:rsidRDefault="00C40E3C" w:rsidP="00776FF3">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0.029</w:t>
            </w:r>
          </w:p>
        </w:tc>
      </w:tr>
      <w:tr w:rsidR="00776FF3" w:rsidRPr="0056153D" w14:paraId="08650220" w14:textId="77777777" w:rsidTr="00776FF3">
        <w:trPr>
          <w:trHeight w:val="493"/>
        </w:trPr>
        <w:tc>
          <w:tcPr>
            <w:tcW w:w="2366" w:type="dxa"/>
            <w:vAlign w:val="center"/>
          </w:tcPr>
          <w:p w14:paraId="3914E0DC" w14:textId="73FE3AEA" w:rsidR="00776FF3" w:rsidRDefault="00776FF3" w:rsidP="00776FF3">
            <w:pPr>
              <w:contextualSpacing/>
              <w:jc w:val="center"/>
              <w:rPr>
                <w:bCs/>
                <w:color w:val="000000"/>
                <w:sz w:val="20"/>
              </w:rPr>
            </w:pPr>
            <w:r w:rsidRPr="00776FF3">
              <w:rPr>
                <w:bCs/>
                <w:color w:val="000000"/>
                <w:sz w:val="20"/>
              </w:rPr>
              <w:t>(</w:t>
            </w:r>
            <w:r w:rsidRPr="00776FF3">
              <w:rPr>
                <w:bCs/>
                <w:color w:val="000000"/>
                <w:sz w:val="20"/>
                <w:vertAlign w:val="superscript"/>
              </w:rPr>
              <w:t>3</w:t>
            </w:r>
            <w:r w:rsidRPr="00776FF3">
              <w:rPr>
                <w:bCs/>
                <w:color w:val="000000"/>
                <w:sz w:val="20"/>
              </w:rPr>
              <w:t>He</w:t>
            </w:r>
            <w:r>
              <w:rPr>
                <w:bCs/>
                <w:color w:val="000000"/>
                <w:sz w:val="20"/>
              </w:rPr>
              <w:t>/</w:t>
            </w:r>
            <w:r>
              <w:rPr>
                <w:bCs/>
                <w:color w:val="000000"/>
                <w:sz w:val="20"/>
                <w:vertAlign w:val="superscript"/>
              </w:rPr>
              <w:t>22</w:t>
            </w:r>
            <w:proofErr w:type="gramStart"/>
            <w:r>
              <w:rPr>
                <w:bCs/>
                <w:color w:val="000000"/>
                <w:sz w:val="20"/>
              </w:rPr>
              <w:t>Ne</w:t>
            </w:r>
            <w:r w:rsidRPr="00776FF3">
              <w:rPr>
                <w:bCs/>
                <w:color w:val="000000"/>
                <w:sz w:val="20"/>
              </w:rPr>
              <w:t>)</w:t>
            </w:r>
            <w:proofErr w:type="spellStart"/>
            <w:r w:rsidRPr="00776FF3">
              <w:rPr>
                <w:bCs/>
                <w:color w:val="000000"/>
                <w:sz w:val="20"/>
                <w:vertAlign w:val="subscript"/>
              </w:rPr>
              <w:t>Brg</w:t>
            </w:r>
            <w:proofErr w:type="spellEnd"/>
            <w:proofErr w:type="gramEnd"/>
            <w:r w:rsidRPr="00776FF3">
              <w:rPr>
                <w:bCs/>
                <w:color w:val="000000"/>
                <w:sz w:val="20"/>
              </w:rPr>
              <w:t>/(</w:t>
            </w:r>
            <w:r w:rsidRPr="00776FF3">
              <w:rPr>
                <w:bCs/>
                <w:color w:val="000000"/>
                <w:sz w:val="20"/>
                <w:vertAlign w:val="superscript"/>
              </w:rPr>
              <w:t>3</w:t>
            </w:r>
            <w:r w:rsidRPr="00776FF3">
              <w:rPr>
                <w:bCs/>
                <w:color w:val="000000"/>
                <w:sz w:val="20"/>
              </w:rPr>
              <w:t>He</w:t>
            </w:r>
            <w:r>
              <w:rPr>
                <w:bCs/>
                <w:color w:val="000000"/>
                <w:sz w:val="20"/>
              </w:rPr>
              <w:t>/</w:t>
            </w:r>
            <w:r>
              <w:rPr>
                <w:bCs/>
                <w:color w:val="000000"/>
                <w:sz w:val="20"/>
                <w:vertAlign w:val="superscript"/>
              </w:rPr>
              <w:t>22</w:t>
            </w:r>
            <w:proofErr w:type="gramStart"/>
            <w:r>
              <w:rPr>
                <w:bCs/>
                <w:color w:val="000000"/>
                <w:sz w:val="20"/>
              </w:rPr>
              <w:t>Ne</w:t>
            </w:r>
            <w:r w:rsidRPr="00776FF3">
              <w:rPr>
                <w:bCs/>
                <w:color w:val="000000"/>
                <w:sz w:val="20"/>
              </w:rPr>
              <w:t>)</w:t>
            </w:r>
            <w:r w:rsidRPr="00776FF3">
              <w:rPr>
                <w:bCs/>
                <w:color w:val="000000"/>
                <w:sz w:val="20"/>
                <w:vertAlign w:val="subscript"/>
              </w:rPr>
              <w:t>MO</w:t>
            </w:r>
            <w:proofErr w:type="gramEnd"/>
          </w:p>
        </w:tc>
        <w:tc>
          <w:tcPr>
            <w:tcW w:w="1673" w:type="dxa"/>
            <w:vAlign w:val="center"/>
          </w:tcPr>
          <w:p w14:paraId="71032818" w14:textId="7EC90068" w:rsidR="00776FF3" w:rsidRPr="008608D9" w:rsidRDefault="00C40E3C" w:rsidP="00776FF3">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1.</w:t>
            </w:r>
            <w:r w:rsidR="00742F59">
              <w:rPr>
                <w:rFonts w:ascii="Times New Roman" w:hAnsi="Times New Roman" w:cs="Times New Roman"/>
                <w:bCs/>
                <w:color w:val="000000"/>
                <w:sz w:val="20"/>
              </w:rPr>
              <w:t>0</w:t>
            </w:r>
            <w:r w:rsidR="004374F5">
              <w:rPr>
                <w:rFonts w:ascii="Times New Roman" w:hAnsi="Times New Roman" w:cs="Times New Roman"/>
                <w:bCs/>
                <w:color w:val="000000"/>
                <w:sz w:val="20"/>
              </w:rPr>
              <w:t>0</w:t>
            </w:r>
            <w:r w:rsidRPr="008608D9">
              <w:rPr>
                <w:rFonts w:ascii="Times New Roman" w:hAnsi="Times New Roman" w:cs="Times New Roman"/>
                <w:bCs/>
                <w:color w:val="000000"/>
                <w:sz w:val="20"/>
              </w:rPr>
              <w:t>0</w:t>
            </w:r>
          </w:p>
        </w:tc>
        <w:tc>
          <w:tcPr>
            <w:tcW w:w="1810" w:type="dxa"/>
            <w:vAlign w:val="center"/>
          </w:tcPr>
          <w:p w14:paraId="21260832" w14:textId="5A54B5A2" w:rsidR="00776FF3" w:rsidRPr="008608D9" w:rsidRDefault="00C40E3C" w:rsidP="00776FF3">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1.0</w:t>
            </w:r>
            <w:r w:rsidR="004374F5">
              <w:rPr>
                <w:rFonts w:ascii="Times New Roman" w:hAnsi="Times New Roman" w:cs="Times New Roman"/>
                <w:bCs/>
                <w:color w:val="000000"/>
                <w:sz w:val="20"/>
              </w:rPr>
              <w:t>0</w:t>
            </w:r>
            <w:r w:rsidR="00742F59">
              <w:rPr>
                <w:rFonts w:ascii="Times New Roman" w:hAnsi="Times New Roman" w:cs="Times New Roman"/>
                <w:bCs/>
                <w:color w:val="000000"/>
                <w:sz w:val="20"/>
              </w:rPr>
              <w:t>0</w:t>
            </w:r>
          </w:p>
        </w:tc>
        <w:tc>
          <w:tcPr>
            <w:tcW w:w="1604" w:type="dxa"/>
            <w:vAlign w:val="center"/>
          </w:tcPr>
          <w:p w14:paraId="4B153A29" w14:textId="60F60CC4" w:rsidR="00776FF3" w:rsidRPr="008608D9" w:rsidRDefault="00C40E3C" w:rsidP="00776FF3">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0.</w:t>
            </w:r>
            <w:r w:rsidR="004374F5">
              <w:rPr>
                <w:rFonts w:ascii="Times New Roman" w:hAnsi="Times New Roman" w:cs="Times New Roman"/>
                <w:bCs/>
                <w:color w:val="000000"/>
                <w:sz w:val="20"/>
              </w:rPr>
              <w:t>191</w:t>
            </w:r>
          </w:p>
        </w:tc>
      </w:tr>
    </w:tbl>
    <w:p w14:paraId="0E4DB1EE" w14:textId="77777777" w:rsidR="00FA5F88" w:rsidRDefault="00FA5F88" w:rsidP="008208F8">
      <w:pPr>
        <w:spacing w:line="480" w:lineRule="auto"/>
        <w:rPr>
          <w:b/>
          <w:bCs/>
          <w:szCs w:val="24"/>
        </w:rPr>
      </w:pPr>
    </w:p>
    <w:p w14:paraId="3644E7F1" w14:textId="3F38B5E5" w:rsidR="00742F59" w:rsidRPr="004B5854" w:rsidRDefault="00742F59" w:rsidP="00742F59">
      <w:pPr>
        <w:pStyle w:val="SMcaption"/>
        <w:jc w:val="both"/>
        <w:rPr>
          <w:szCs w:val="24"/>
        </w:rPr>
      </w:pPr>
      <w:r w:rsidRPr="004B5854">
        <w:rPr>
          <w:b/>
          <w:szCs w:val="24"/>
        </w:rPr>
        <w:t>Table S</w:t>
      </w:r>
      <w:r>
        <w:rPr>
          <w:rFonts w:hint="eastAsia"/>
          <w:b/>
          <w:szCs w:val="24"/>
          <w:lang w:eastAsia="zh-CN"/>
        </w:rPr>
        <w:t>3</w:t>
      </w:r>
      <w:r w:rsidRPr="004B5854">
        <w:rPr>
          <w:szCs w:val="24"/>
        </w:rPr>
        <w:t xml:space="preserve">: </w:t>
      </w:r>
      <w:r>
        <w:rPr>
          <w:szCs w:val="24"/>
        </w:rPr>
        <w:t xml:space="preserve">The budgets of </w:t>
      </w:r>
      <w:r w:rsidRPr="0094461E">
        <w:rPr>
          <w:szCs w:val="24"/>
          <w:vertAlign w:val="superscript"/>
        </w:rPr>
        <w:t>3</w:t>
      </w:r>
      <w:r>
        <w:rPr>
          <w:szCs w:val="24"/>
        </w:rPr>
        <w:t xml:space="preserve">He and </w:t>
      </w:r>
      <w:r w:rsidRPr="0094461E">
        <w:rPr>
          <w:szCs w:val="24"/>
          <w:vertAlign w:val="superscript"/>
        </w:rPr>
        <w:t>22</w:t>
      </w:r>
      <w:r>
        <w:rPr>
          <w:szCs w:val="24"/>
        </w:rPr>
        <w:t xml:space="preserve">Ne in the crystallized lower mantle </w:t>
      </w:r>
      <w:r>
        <w:rPr>
          <w:rFonts w:hint="eastAsia"/>
          <w:szCs w:val="24"/>
          <w:lang w:eastAsia="zh-CN"/>
        </w:rPr>
        <w:t>from</w:t>
      </w:r>
      <w:r>
        <w:rPr>
          <w:szCs w:val="24"/>
          <w:lang w:eastAsia="zh-CN"/>
        </w:rPr>
        <w:t xml:space="preserve"> CMB to 300 km above </w:t>
      </w:r>
      <w:r>
        <w:rPr>
          <w:szCs w:val="24"/>
        </w:rPr>
        <w:t>divided by their original concentrations in magma ocean, for the three MO crystallization models</w:t>
      </w:r>
      <w:r w:rsidRPr="004B5854">
        <w:rPr>
          <w:szCs w:val="24"/>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66"/>
        <w:gridCol w:w="1673"/>
        <w:gridCol w:w="1810"/>
        <w:gridCol w:w="1604"/>
      </w:tblGrid>
      <w:tr w:rsidR="00742F59" w:rsidRPr="0056153D" w14:paraId="75E5E6F1" w14:textId="77777777" w:rsidTr="0078129A">
        <w:trPr>
          <w:trHeight w:val="508"/>
        </w:trPr>
        <w:tc>
          <w:tcPr>
            <w:tcW w:w="2366" w:type="dxa"/>
            <w:tcBorders>
              <w:bottom w:val="single" w:sz="4" w:space="0" w:color="auto"/>
              <w:tl2br w:val="single" w:sz="4" w:space="0" w:color="auto"/>
            </w:tcBorders>
            <w:vAlign w:val="center"/>
          </w:tcPr>
          <w:p w14:paraId="0C82EA1C" w14:textId="77777777" w:rsidR="00742F59" w:rsidRDefault="00742F59" w:rsidP="0078129A">
            <w:pPr>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Model</w:t>
            </w:r>
          </w:p>
          <w:p w14:paraId="155BFAAF" w14:textId="77777777" w:rsidR="00742F59" w:rsidRPr="0056153D" w:rsidRDefault="00742F59" w:rsidP="0078129A">
            <w:pPr>
              <w:contextualSpacing/>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Ratio</w:t>
            </w:r>
          </w:p>
        </w:tc>
        <w:tc>
          <w:tcPr>
            <w:tcW w:w="1673" w:type="dxa"/>
            <w:tcBorders>
              <w:bottom w:val="single" w:sz="4" w:space="0" w:color="auto"/>
            </w:tcBorders>
            <w:vAlign w:val="center"/>
          </w:tcPr>
          <w:p w14:paraId="04ACBC22" w14:textId="77777777" w:rsidR="00742F59" w:rsidRPr="008608D9" w:rsidRDefault="00742F59" w:rsidP="0078129A">
            <w:pPr>
              <w:contextualSpacing/>
              <w:jc w:val="center"/>
              <w:rPr>
                <w:rFonts w:ascii="Times New Roman" w:eastAsia="SimSun" w:hAnsi="Times New Roman" w:cs="Times New Roman"/>
                <w:sz w:val="20"/>
                <w:szCs w:val="20"/>
              </w:rPr>
            </w:pPr>
            <w:r w:rsidRPr="008608D9">
              <w:rPr>
                <w:rFonts w:ascii="Times New Roman" w:eastAsia="SimSun" w:hAnsi="Times New Roman" w:cs="Times New Roman"/>
                <w:sz w:val="20"/>
                <w:szCs w:val="20"/>
              </w:rPr>
              <w:t>Top-down</w:t>
            </w:r>
          </w:p>
        </w:tc>
        <w:tc>
          <w:tcPr>
            <w:tcW w:w="1810" w:type="dxa"/>
            <w:tcBorders>
              <w:bottom w:val="single" w:sz="4" w:space="0" w:color="auto"/>
            </w:tcBorders>
            <w:vAlign w:val="center"/>
          </w:tcPr>
          <w:p w14:paraId="71BA0C6F" w14:textId="77777777" w:rsidR="00742F59" w:rsidRPr="008608D9" w:rsidRDefault="00742F59" w:rsidP="0078129A">
            <w:pPr>
              <w:contextualSpacing/>
              <w:jc w:val="center"/>
              <w:rPr>
                <w:rFonts w:ascii="Times New Roman" w:eastAsia="SimSun" w:hAnsi="Times New Roman" w:cs="Times New Roman"/>
                <w:sz w:val="20"/>
              </w:rPr>
            </w:pPr>
            <w:r w:rsidRPr="008608D9">
              <w:rPr>
                <w:rFonts w:ascii="Times New Roman" w:eastAsia="SimSun" w:hAnsi="Times New Roman" w:cs="Times New Roman"/>
                <w:sz w:val="20"/>
              </w:rPr>
              <w:t>Middle-out</w:t>
            </w:r>
          </w:p>
        </w:tc>
        <w:tc>
          <w:tcPr>
            <w:tcW w:w="1604" w:type="dxa"/>
            <w:tcBorders>
              <w:bottom w:val="single" w:sz="4" w:space="0" w:color="auto"/>
            </w:tcBorders>
            <w:vAlign w:val="center"/>
          </w:tcPr>
          <w:p w14:paraId="097C0559" w14:textId="77777777" w:rsidR="00742F59" w:rsidRPr="008608D9" w:rsidRDefault="00742F59" w:rsidP="0078129A">
            <w:pPr>
              <w:contextualSpacing/>
              <w:jc w:val="center"/>
              <w:rPr>
                <w:rFonts w:ascii="Times New Roman" w:eastAsia="SimSun" w:hAnsi="Times New Roman" w:cs="Times New Roman"/>
                <w:sz w:val="20"/>
              </w:rPr>
            </w:pPr>
            <w:r w:rsidRPr="008608D9">
              <w:rPr>
                <w:rFonts w:ascii="Times New Roman" w:eastAsia="SimSun" w:hAnsi="Times New Roman" w:cs="Times New Roman"/>
                <w:sz w:val="20"/>
              </w:rPr>
              <w:t>Bottom-up</w:t>
            </w:r>
          </w:p>
        </w:tc>
      </w:tr>
      <w:tr w:rsidR="00742F59" w:rsidRPr="0056153D" w14:paraId="683FE17C" w14:textId="77777777" w:rsidTr="0078129A">
        <w:trPr>
          <w:trHeight w:val="493"/>
        </w:trPr>
        <w:tc>
          <w:tcPr>
            <w:tcW w:w="2366" w:type="dxa"/>
            <w:vAlign w:val="center"/>
          </w:tcPr>
          <w:p w14:paraId="0FD9B3EC" w14:textId="77777777" w:rsidR="00742F59" w:rsidRDefault="00742F59" w:rsidP="0078129A">
            <w:pPr>
              <w:contextualSpacing/>
              <w:jc w:val="center"/>
              <w:rPr>
                <w:bCs/>
                <w:color w:val="000000"/>
                <w:sz w:val="20"/>
              </w:rPr>
            </w:pPr>
            <w:r w:rsidRPr="00776FF3">
              <w:rPr>
                <w:bCs/>
                <w:color w:val="000000"/>
                <w:sz w:val="20"/>
              </w:rPr>
              <w:t>(</w:t>
            </w:r>
            <w:r w:rsidRPr="00776FF3">
              <w:rPr>
                <w:bCs/>
                <w:color w:val="000000"/>
                <w:sz w:val="20"/>
                <w:vertAlign w:val="superscript"/>
              </w:rPr>
              <w:t>3</w:t>
            </w:r>
            <w:proofErr w:type="gramStart"/>
            <w:r w:rsidRPr="00776FF3">
              <w:rPr>
                <w:bCs/>
                <w:color w:val="000000"/>
                <w:sz w:val="20"/>
              </w:rPr>
              <w:t>He)</w:t>
            </w:r>
            <w:proofErr w:type="spellStart"/>
            <w:r w:rsidRPr="00776FF3">
              <w:rPr>
                <w:bCs/>
                <w:color w:val="000000"/>
                <w:sz w:val="20"/>
                <w:vertAlign w:val="subscript"/>
              </w:rPr>
              <w:t>Brg</w:t>
            </w:r>
            <w:proofErr w:type="spellEnd"/>
            <w:proofErr w:type="gramEnd"/>
            <w:r w:rsidRPr="00776FF3">
              <w:rPr>
                <w:bCs/>
                <w:color w:val="000000"/>
                <w:sz w:val="20"/>
              </w:rPr>
              <w:t>/(</w:t>
            </w:r>
            <w:r w:rsidRPr="00776FF3">
              <w:rPr>
                <w:bCs/>
                <w:color w:val="000000"/>
                <w:sz w:val="20"/>
                <w:vertAlign w:val="superscript"/>
              </w:rPr>
              <w:t>3</w:t>
            </w:r>
            <w:proofErr w:type="gramStart"/>
            <w:r w:rsidRPr="00776FF3">
              <w:rPr>
                <w:bCs/>
                <w:color w:val="000000"/>
                <w:sz w:val="20"/>
              </w:rPr>
              <w:t>He)</w:t>
            </w:r>
            <w:r w:rsidRPr="00776FF3">
              <w:rPr>
                <w:bCs/>
                <w:color w:val="000000"/>
                <w:sz w:val="20"/>
                <w:vertAlign w:val="subscript"/>
              </w:rPr>
              <w:t>MO</w:t>
            </w:r>
            <w:proofErr w:type="gramEnd"/>
          </w:p>
        </w:tc>
        <w:tc>
          <w:tcPr>
            <w:tcW w:w="1673" w:type="dxa"/>
            <w:vAlign w:val="center"/>
          </w:tcPr>
          <w:p w14:paraId="2DD82EB1" w14:textId="127351ED" w:rsidR="00742F59" w:rsidRPr="008608D9" w:rsidRDefault="00742F59" w:rsidP="0078129A">
            <w:pPr>
              <w:contextualSpacing/>
              <w:jc w:val="center"/>
              <w:rPr>
                <w:rFonts w:ascii="Times New Roman" w:hAnsi="Times New Roman" w:cs="Times New Roman"/>
                <w:bCs/>
                <w:color w:val="000000"/>
                <w:sz w:val="20"/>
              </w:rPr>
            </w:pPr>
            <w:r>
              <w:rPr>
                <w:rFonts w:ascii="Times New Roman" w:hAnsi="Times New Roman" w:cs="Times New Roman"/>
                <w:bCs/>
                <w:color w:val="000000"/>
                <w:sz w:val="20"/>
              </w:rPr>
              <w:t>0.359</w:t>
            </w:r>
          </w:p>
        </w:tc>
        <w:tc>
          <w:tcPr>
            <w:tcW w:w="1810" w:type="dxa"/>
            <w:vAlign w:val="center"/>
          </w:tcPr>
          <w:p w14:paraId="5983FA7D" w14:textId="1F52B92A" w:rsidR="00742F59" w:rsidRPr="008608D9" w:rsidRDefault="00742F59" w:rsidP="0078129A">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0.</w:t>
            </w:r>
            <w:r>
              <w:rPr>
                <w:rFonts w:ascii="Times New Roman" w:hAnsi="Times New Roman" w:cs="Times New Roman"/>
                <w:bCs/>
                <w:color w:val="000000"/>
                <w:sz w:val="20"/>
              </w:rPr>
              <w:t>98</w:t>
            </w:r>
          </w:p>
        </w:tc>
        <w:tc>
          <w:tcPr>
            <w:tcW w:w="1604" w:type="dxa"/>
            <w:vAlign w:val="center"/>
          </w:tcPr>
          <w:p w14:paraId="372D8479" w14:textId="62C69D42" w:rsidR="00742F59" w:rsidRPr="008608D9" w:rsidRDefault="00742F59" w:rsidP="0078129A">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0.00</w:t>
            </w:r>
            <w:r>
              <w:rPr>
                <w:rFonts w:ascii="Times New Roman" w:hAnsi="Times New Roman" w:cs="Times New Roman"/>
                <w:bCs/>
                <w:color w:val="000000"/>
                <w:sz w:val="20"/>
              </w:rPr>
              <w:t>3</w:t>
            </w:r>
          </w:p>
        </w:tc>
      </w:tr>
      <w:tr w:rsidR="00742F59" w:rsidRPr="0056153D" w14:paraId="1902F0BD" w14:textId="77777777" w:rsidTr="0078129A">
        <w:trPr>
          <w:trHeight w:val="493"/>
        </w:trPr>
        <w:tc>
          <w:tcPr>
            <w:tcW w:w="2366" w:type="dxa"/>
            <w:vAlign w:val="center"/>
          </w:tcPr>
          <w:p w14:paraId="75BA2F7B" w14:textId="77777777" w:rsidR="00742F59" w:rsidRDefault="00742F59" w:rsidP="0078129A">
            <w:pPr>
              <w:contextualSpacing/>
              <w:jc w:val="center"/>
              <w:rPr>
                <w:bCs/>
                <w:color w:val="000000"/>
                <w:sz w:val="20"/>
              </w:rPr>
            </w:pPr>
            <w:r w:rsidRPr="00776FF3">
              <w:rPr>
                <w:bCs/>
                <w:color w:val="000000"/>
                <w:sz w:val="20"/>
              </w:rPr>
              <w:t>(</w:t>
            </w:r>
            <w:r>
              <w:rPr>
                <w:bCs/>
                <w:color w:val="000000"/>
                <w:sz w:val="20"/>
                <w:vertAlign w:val="superscript"/>
              </w:rPr>
              <w:t>22</w:t>
            </w:r>
            <w:proofErr w:type="gramStart"/>
            <w:r>
              <w:rPr>
                <w:bCs/>
                <w:color w:val="000000"/>
                <w:sz w:val="20"/>
              </w:rPr>
              <w:t>Ne</w:t>
            </w:r>
            <w:r w:rsidRPr="00776FF3">
              <w:rPr>
                <w:bCs/>
                <w:color w:val="000000"/>
                <w:sz w:val="20"/>
              </w:rPr>
              <w:t>)</w:t>
            </w:r>
            <w:proofErr w:type="spellStart"/>
            <w:r w:rsidRPr="00776FF3">
              <w:rPr>
                <w:bCs/>
                <w:color w:val="000000"/>
                <w:sz w:val="20"/>
                <w:vertAlign w:val="subscript"/>
              </w:rPr>
              <w:t>Brg</w:t>
            </w:r>
            <w:proofErr w:type="spellEnd"/>
            <w:proofErr w:type="gramEnd"/>
            <w:r w:rsidRPr="00776FF3">
              <w:rPr>
                <w:bCs/>
                <w:color w:val="000000"/>
                <w:sz w:val="20"/>
              </w:rPr>
              <w:t>/(</w:t>
            </w:r>
            <w:r>
              <w:rPr>
                <w:bCs/>
                <w:color w:val="000000"/>
                <w:sz w:val="20"/>
                <w:vertAlign w:val="superscript"/>
              </w:rPr>
              <w:t>22</w:t>
            </w:r>
            <w:proofErr w:type="gramStart"/>
            <w:r>
              <w:rPr>
                <w:bCs/>
                <w:color w:val="000000"/>
                <w:sz w:val="20"/>
              </w:rPr>
              <w:t>Ne</w:t>
            </w:r>
            <w:r w:rsidRPr="00776FF3">
              <w:rPr>
                <w:bCs/>
                <w:color w:val="000000"/>
                <w:sz w:val="20"/>
              </w:rPr>
              <w:t>)</w:t>
            </w:r>
            <w:r w:rsidRPr="00776FF3">
              <w:rPr>
                <w:bCs/>
                <w:color w:val="000000"/>
                <w:sz w:val="20"/>
                <w:vertAlign w:val="subscript"/>
              </w:rPr>
              <w:t>MO</w:t>
            </w:r>
            <w:proofErr w:type="gramEnd"/>
          </w:p>
        </w:tc>
        <w:tc>
          <w:tcPr>
            <w:tcW w:w="1673" w:type="dxa"/>
            <w:vAlign w:val="center"/>
          </w:tcPr>
          <w:p w14:paraId="02BC6EEF" w14:textId="76CF0AF6" w:rsidR="00742F59" w:rsidRPr="008608D9" w:rsidRDefault="00742F59" w:rsidP="0078129A">
            <w:pPr>
              <w:contextualSpacing/>
              <w:jc w:val="center"/>
              <w:rPr>
                <w:rFonts w:ascii="Times New Roman" w:hAnsi="Times New Roman" w:cs="Times New Roman"/>
                <w:bCs/>
                <w:color w:val="000000"/>
                <w:sz w:val="20"/>
              </w:rPr>
            </w:pPr>
            <w:r>
              <w:rPr>
                <w:rFonts w:ascii="Times New Roman" w:hAnsi="Times New Roman" w:cs="Times New Roman"/>
                <w:bCs/>
                <w:color w:val="000000"/>
                <w:sz w:val="20"/>
              </w:rPr>
              <w:t>0.342</w:t>
            </w:r>
          </w:p>
        </w:tc>
        <w:tc>
          <w:tcPr>
            <w:tcW w:w="1810" w:type="dxa"/>
            <w:vAlign w:val="center"/>
          </w:tcPr>
          <w:p w14:paraId="11F873DC" w14:textId="6ECBCC6F" w:rsidR="00742F59" w:rsidRPr="008608D9" w:rsidRDefault="00742F59" w:rsidP="0078129A">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0.</w:t>
            </w:r>
            <w:r>
              <w:rPr>
                <w:rFonts w:ascii="Times New Roman" w:hAnsi="Times New Roman" w:cs="Times New Roman"/>
                <w:bCs/>
                <w:color w:val="000000"/>
                <w:sz w:val="20"/>
              </w:rPr>
              <w:t>94</w:t>
            </w:r>
          </w:p>
        </w:tc>
        <w:tc>
          <w:tcPr>
            <w:tcW w:w="1604" w:type="dxa"/>
            <w:vAlign w:val="center"/>
          </w:tcPr>
          <w:p w14:paraId="038178C6" w14:textId="28C989E5" w:rsidR="00742F59" w:rsidRPr="008608D9" w:rsidRDefault="00742F59" w:rsidP="0078129A">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0.02</w:t>
            </w:r>
            <w:r>
              <w:rPr>
                <w:rFonts w:ascii="Times New Roman" w:hAnsi="Times New Roman" w:cs="Times New Roman"/>
                <w:bCs/>
                <w:color w:val="000000"/>
                <w:sz w:val="20"/>
              </w:rPr>
              <w:t>0</w:t>
            </w:r>
          </w:p>
        </w:tc>
      </w:tr>
      <w:tr w:rsidR="00742F59" w:rsidRPr="0056153D" w14:paraId="17F0FD7C" w14:textId="77777777" w:rsidTr="0078129A">
        <w:trPr>
          <w:trHeight w:val="493"/>
        </w:trPr>
        <w:tc>
          <w:tcPr>
            <w:tcW w:w="2366" w:type="dxa"/>
            <w:vAlign w:val="center"/>
          </w:tcPr>
          <w:p w14:paraId="20DA4DF7" w14:textId="77777777" w:rsidR="00742F59" w:rsidRDefault="00742F59" w:rsidP="0078129A">
            <w:pPr>
              <w:contextualSpacing/>
              <w:jc w:val="center"/>
              <w:rPr>
                <w:bCs/>
                <w:color w:val="000000"/>
                <w:sz w:val="20"/>
              </w:rPr>
            </w:pPr>
            <w:r w:rsidRPr="00776FF3">
              <w:rPr>
                <w:bCs/>
                <w:color w:val="000000"/>
                <w:sz w:val="20"/>
              </w:rPr>
              <w:t>(</w:t>
            </w:r>
            <w:r w:rsidRPr="00776FF3">
              <w:rPr>
                <w:bCs/>
                <w:color w:val="000000"/>
                <w:sz w:val="20"/>
                <w:vertAlign w:val="superscript"/>
              </w:rPr>
              <w:t>3</w:t>
            </w:r>
            <w:r w:rsidRPr="00776FF3">
              <w:rPr>
                <w:bCs/>
                <w:color w:val="000000"/>
                <w:sz w:val="20"/>
              </w:rPr>
              <w:t>He</w:t>
            </w:r>
            <w:r>
              <w:rPr>
                <w:bCs/>
                <w:color w:val="000000"/>
                <w:sz w:val="20"/>
              </w:rPr>
              <w:t>/</w:t>
            </w:r>
            <w:r>
              <w:rPr>
                <w:bCs/>
                <w:color w:val="000000"/>
                <w:sz w:val="20"/>
                <w:vertAlign w:val="superscript"/>
              </w:rPr>
              <w:t>22</w:t>
            </w:r>
            <w:proofErr w:type="gramStart"/>
            <w:r>
              <w:rPr>
                <w:bCs/>
                <w:color w:val="000000"/>
                <w:sz w:val="20"/>
              </w:rPr>
              <w:t>Ne</w:t>
            </w:r>
            <w:r w:rsidRPr="00776FF3">
              <w:rPr>
                <w:bCs/>
                <w:color w:val="000000"/>
                <w:sz w:val="20"/>
              </w:rPr>
              <w:t>)</w:t>
            </w:r>
            <w:proofErr w:type="spellStart"/>
            <w:r w:rsidRPr="00776FF3">
              <w:rPr>
                <w:bCs/>
                <w:color w:val="000000"/>
                <w:sz w:val="20"/>
                <w:vertAlign w:val="subscript"/>
              </w:rPr>
              <w:t>Brg</w:t>
            </w:r>
            <w:proofErr w:type="spellEnd"/>
            <w:proofErr w:type="gramEnd"/>
            <w:r w:rsidRPr="00776FF3">
              <w:rPr>
                <w:bCs/>
                <w:color w:val="000000"/>
                <w:sz w:val="20"/>
              </w:rPr>
              <w:t>/(</w:t>
            </w:r>
            <w:r w:rsidRPr="00776FF3">
              <w:rPr>
                <w:bCs/>
                <w:color w:val="000000"/>
                <w:sz w:val="20"/>
                <w:vertAlign w:val="superscript"/>
              </w:rPr>
              <w:t>3</w:t>
            </w:r>
            <w:r w:rsidRPr="00776FF3">
              <w:rPr>
                <w:bCs/>
                <w:color w:val="000000"/>
                <w:sz w:val="20"/>
              </w:rPr>
              <w:t>He</w:t>
            </w:r>
            <w:r>
              <w:rPr>
                <w:bCs/>
                <w:color w:val="000000"/>
                <w:sz w:val="20"/>
              </w:rPr>
              <w:t>/</w:t>
            </w:r>
            <w:r>
              <w:rPr>
                <w:bCs/>
                <w:color w:val="000000"/>
                <w:sz w:val="20"/>
                <w:vertAlign w:val="superscript"/>
              </w:rPr>
              <w:t>22</w:t>
            </w:r>
            <w:proofErr w:type="gramStart"/>
            <w:r>
              <w:rPr>
                <w:bCs/>
                <w:color w:val="000000"/>
                <w:sz w:val="20"/>
              </w:rPr>
              <w:t>Ne</w:t>
            </w:r>
            <w:r w:rsidRPr="00776FF3">
              <w:rPr>
                <w:bCs/>
                <w:color w:val="000000"/>
                <w:sz w:val="20"/>
              </w:rPr>
              <w:t>)</w:t>
            </w:r>
            <w:r w:rsidRPr="00776FF3">
              <w:rPr>
                <w:bCs/>
                <w:color w:val="000000"/>
                <w:sz w:val="20"/>
                <w:vertAlign w:val="subscript"/>
              </w:rPr>
              <w:t>MO</w:t>
            </w:r>
            <w:proofErr w:type="gramEnd"/>
          </w:p>
        </w:tc>
        <w:tc>
          <w:tcPr>
            <w:tcW w:w="1673" w:type="dxa"/>
            <w:vAlign w:val="center"/>
          </w:tcPr>
          <w:p w14:paraId="71EDC542" w14:textId="228648C9" w:rsidR="00742F59" w:rsidRPr="008608D9" w:rsidRDefault="00742F59" w:rsidP="0078129A">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1.0</w:t>
            </w:r>
            <w:r>
              <w:rPr>
                <w:rFonts w:ascii="Times New Roman" w:hAnsi="Times New Roman" w:cs="Times New Roman"/>
                <w:bCs/>
                <w:color w:val="000000"/>
                <w:sz w:val="20"/>
              </w:rPr>
              <w:t>49</w:t>
            </w:r>
          </w:p>
        </w:tc>
        <w:tc>
          <w:tcPr>
            <w:tcW w:w="1810" w:type="dxa"/>
            <w:vAlign w:val="center"/>
          </w:tcPr>
          <w:p w14:paraId="49B56E96" w14:textId="388F185B" w:rsidR="00742F59" w:rsidRPr="008608D9" w:rsidRDefault="00742F59" w:rsidP="0078129A">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1.0</w:t>
            </w:r>
            <w:r>
              <w:rPr>
                <w:rFonts w:ascii="Times New Roman" w:hAnsi="Times New Roman" w:cs="Times New Roman"/>
                <w:bCs/>
                <w:color w:val="000000"/>
                <w:sz w:val="20"/>
              </w:rPr>
              <w:t>49</w:t>
            </w:r>
          </w:p>
        </w:tc>
        <w:tc>
          <w:tcPr>
            <w:tcW w:w="1604" w:type="dxa"/>
            <w:vAlign w:val="center"/>
          </w:tcPr>
          <w:p w14:paraId="506042D6" w14:textId="25C10CFA" w:rsidR="00742F59" w:rsidRPr="008608D9" w:rsidRDefault="00742F59" w:rsidP="0078129A">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0.</w:t>
            </w:r>
            <w:r>
              <w:rPr>
                <w:rFonts w:ascii="Times New Roman" w:hAnsi="Times New Roman" w:cs="Times New Roman"/>
                <w:bCs/>
                <w:color w:val="000000"/>
                <w:sz w:val="20"/>
              </w:rPr>
              <w:t>124</w:t>
            </w:r>
          </w:p>
        </w:tc>
      </w:tr>
    </w:tbl>
    <w:p w14:paraId="13394D8D" w14:textId="77777777" w:rsidR="00742F59" w:rsidRDefault="00742F59" w:rsidP="00742F59">
      <w:pPr>
        <w:spacing w:line="480" w:lineRule="auto"/>
        <w:rPr>
          <w:b/>
          <w:bCs/>
          <w:szCs w:val="24"/>
        </w:rPr>
      </w:pPr>
    </w:p>
    <w:p w14:paraId="60672B74" w14:textId="0D08399C" w:rsidR="00742F59" w:rsidRPr="004B5854" w:rsidRDefault="00742F59" w:rsidP="00742F59">
      <w:pPr>
        <w:pStyle w:val="SMcaption"/>
        <w:jc w:val="both"/>
        <w:rPr>
          <w:szCs w:val="24"/>
        </w:rPr>
      </w:pPr>
      <w:r w:rsidRPr="004B5854">
        <w:rPr>
          <w:b/>
          <w:szCs w:val="24"/>
        </w:rPr>
        <w:t>Table S</w:t>
      </w:r>
      <w:r>
        <w:rPr>
          <w:b/>
          <w:szCs w:val="24"/>
          <w:lang w:eastAsia="zh-CN"/>
        </w:rPr>
        <w:t>4</w:t>
      </w:r>
      <w:r w:rsidRPr="004B5854">
        <w:rPr>
          <w:szCs w:val="24"/>
        </w:rPr>
        <w:t xml:space="preserve">: </w:t>
      </w:r>
      <w:r>
        <w:rPr>
          <w:szCs w:val="24"/>
        </w:rPr>
        <w:t xml:space="preserve">The budgets of </w:t>
      </w:r>
      <w:r w:rsidRPr="0094461E">
        <w:rPr>
          <w:szCs w:val="24"/>
          <w:vertAlign w:val="superscript"/>
        </w:rPr>
        <w:t>3</w:t>
      </w:r>
      <w:r>
        <w:rPr>
          <w:szCs w:val="24"/>
        </w:rPr>
        <w:t xml:space="preserve">He and </w:t>
      </w:r>
      <w:r w:rsidRPr="0094461E">
        <w:rPr>
          <w:szCs w:val="24"/>
          <w:vertAlign w:val="superscript"/>
        </w:rPr>
        <w:t>22</w:t>
      </w:r>
      <w:r>
        <w:rPr>
          <w:szCs w:val="24"/>
        </w:rPr>
        <w:t xml:space="preserve">Ne in the crystallized lower mantle </w:t>
      </w:r>
      <w:r>
        <w:rPr>
          <w:rFonts w:hint="eastAsia"/>
          <w:szCs w:val="24"/>
          <w:lang w:eastAsia="zh-CN"/>
        </w:rPr>
        <w:t>from</w:t>
      </w:r>
      <w:r>
        <w:rPr>
          <w:szCs w:val="24"/>
          <w:lang w:eastAsia="zh-CN"/>
        </w:rPr>
        <w:t xml:space="preserve"> CMB to </w:t>
      </w:r>
      <w:r w:rsidR="00CE7C1C">
        <w:rPr>
          <w:szCs w:val="24"/>
          <w:lang w:eastAsia="zh-CN"/>
        </w:rPr>
        <w:t>2</w:t>
      </w:r>
      <w:r>
        <w:rPr>
          <w:szCs w:val="24"/>
          <w:lang w:eastAsia="zh-CN"/>
        </w:rPr>
        <w:t xml:space="preserve">00 km above </w:t>
      </w:r>
      <w:r>
        <w:rPr>
          <w:szCs w:val="24"/>
        </w:rPr>
        <w:t>divided by their original concentrations in magma ocean, for the three MO crystallization models</w:t>
      </w:r>
      <w:r w:rsidRPr="004B5854">
        <w:rPr>
          <w:szCs w:val="24"/>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66"/>
        <w:gridCol w:w="1673"/>
        <w:gridCol w:w="1810"/>
        <w:gridCol w:w="1604"/>
      </w:tblGrid>
      <w:tr w:rsidR="00742F59" w:rsidRPr="0056153D" w14:paraId="63FC14C5" w14:textId="77777777" w:rsidTr="0078129A">
        <w:trPr>
          <w:trHeight w:val="508"/>
        </w:trPr>
        <w:tc>
          <w:tcPr>
            <w:tcW w:w="2366" w:type="dxa"/>
            <w:tcBorders>
              <w:bottom w:val="single" w:sz="4" w:space="0" w:color="auto"/>
              <w:tl2br w:val="single" w:sz="4" w:space="0" w:color="auto"/>
            </w:tcBorders>
            <w:vAlign w:val="center"/>
          </w:tcPr>
          <w:p w14:paraId="70FADEB9" w14:textId="77777777" w:rsidR="00742F59" w:rsidRDefault="00742F59" w:rsidP="0078129A">
            <w:pPr>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Model</w:t>
            </w:r>
          </w:p>
          <w:p w14:paraId="633F5A63" w14:textId="77777777" w:rsidR="00742F59" w:rsidRPr="0056153D" w:rsidRDefault="00742F59" w:rsidP="0078129A">
            <w:pPr>
              <w:contextualSpacing/>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Ratio</w:t>
            </w:r>
          </w:p>
        </w:tc>
        <w:tc>
          <w:tcPr>
            <w:tcW w:w="1673" w:type="dxa"/>
            <w:tcBorders>
              <w:bottom w:val="single" w:sz="4" w:space="0" w:color="auto"/>
            </w:tcBorders>
            <w:vAlign w:val="center"/>
          </w:tcPr>
          <w:p w14:paraId="107B797C" w14:textId="77777777" w:rsidR="00742F59" w:rsidRPr="008608D9" w:rsidRDefault="00742F59" w:rsidP="0078129A">
            <w:pPr>
              <w:contextualSpacing/>
              <w:jc w:val="center"/>
              <w:rPr>
                <w:rFonts w:ascii="Times New Roman" w:eastAsia="SimSun" w:hAnsi="Times New Roman" w:cs="Times New Roman"/>
                <w:sz w:val="20"/>
                <w:szCs w:val="20"/>
              </w:rPr>
            </w:pPr>
            <w:r w:rsidRPr="008608D9">
              <w:rPr>
                <w:rFonts w:ascii="Times New Roman" w:eastAsia="SimSun" w:hAnsi="Times New Roman" w:cs="Times New Roman"/>
                <w:sz w:val="20"/>
                <w:szCs w:val="20"/>
              </w:rPr>
              <w:t>Top-down</w:t>
            </w:r>
          </w:p>
        </w:tc>
        <w:tc>
          <w:tcPr>
            <w:tcW w:w="1810" w:type="dxa"/>
            <w:tcBorders>
              <w:bottom w:val="single" w:sz="4" w:space="0" w:color="auto"/>
            </w:tcBorders>
            <w:vAlign w:val="center"/>
          </w:tcPr>
          <w:p w14:paraId="6BF044A3" w14:textId="77777777" w:rsidR="00742F59" w:rsidRPr="008608D9" w:rsidRDefault="00742F59" w:rsidP="0078129A">
            <w:pPr>
              <w:contextualSpacing/>
              <w:jc w:val="center"/>
              <w:rPr>
                <w:rFonts w:ascii="Times New Roman" w:eastAsia="SimSun" w:hAnsi="Times New Roman" w:cs="Times New Roman"/>
                <w:sz w:val="20"/>
              </w:rPr>
            </w:pPr>
            <w:r w:rsidRPr="008608D9">
              <w:rPr>
                <w:rFonts w:ascii="Times New Roman" w:eastAsia="SimSun" w:hAnsi="Times New Roman" w:cs="Times New Roman"/>
                <w:sz w:val="20"/>
              </w:rPr>
              <w:t>Middle-out</w:t>
            </w:r>
          </w:p>
        </w:tc>
        <w:tc>
          <w:tcPr>
            <w:tcW w:w="1604" w:type="dxa"/>
            <w:tcBorders>
              <w:bottom w:val="single" w:sz="4" w:space="0" w:color="auto"/>
            </w:tcBorders>
            <w:vAlign w:val="center"/>
          </w:tcPr>
          <w:p w14:paraId="7B862310" w14:textId="77777777" w:rsidR="00742F59" w:rsidRPr="008608D9" w:rsidRDefault="00742F59" w:rsidP="0078129A">
            <w:pPr>
              <w:contextualSpacing/>
              <w:jc w:val="center"/>
              <w:rPr>
                <w:rFonts w:ascii="Times New Roman" w:eastAsia="SimSun" w:hAnsi="Times New Roman" w:cs="Times New Roman"/>
                <w:sz w:val="20"/>
              </w:rPr>
            </w:pPr>
            <w:r w:rsidRPr="008608D9">
              <w:rPr>
                <w:rFonts w:ascii="Times New Roman" w:eastAsia="SimSun" w:hAnsi="Times New Roman" w:cs="Times New Roman"/>
                <w:sz w:val="20"/>
              </w:rPr>
              <w:t>Bottom-up</w:t>
            </w:r>
          </w:p>
        </w:tc>
      </w:tr>
      <w:tr w:rsidR="00742F59" w:rsidRPr="0056153D" w14:paraId="3A79D95E" w14:textId="77777777" w:rsidTr="0078129A">
        <w:trPr>
          <w:trHeight w:val="493"/>
        </w:trPr>
        <w:tc>
          <w:tcPr>
            <w:tcW w:w="2366" w:type="dxa"/>
            <w:vAlign w:val="center"/>
          </w:tcPr>
          <w:p w14:paraId="58B5C26D" w14:textId="77777777" w:rsidR="00742F59" w:rsidRDefault="00742F59" w:rsidP="0078129A">
            <w:pPr>
              <w:contextualSpacing/>
              <w:jc w:val="center"/>
              <w:rPr>
                <w:bCs/>
                <w:color w:val="000000"/>
                <w:sz w:val="20"/>
              </w:rPr>
            </w:pPr>
            <w:r w:rsidRPr="00776FF3">
              <w:rPr>
                <w:bCs/>
                <w:color w:val="000000"/>
                <w:sz w:val="20"/>
              </w:rPr>
              <w:t>(</w:t>
            </w:r>
            <w:r w:rsidRPr="00776FF3">
              <w:rPr>
                <w:bCs/>
                <w:color w:val="000000"/>
                <w:sz w:val="20"/>
                <w:vertAlign w:val="superscript"/>
              </w:rPr>
              <w:t>3</w:t>
            </w:r>
            <w:proofErr w:type="gramStart"/>
            <w:r w:rsidRPr="00776FF3">
              <w:rPr>
                <w:bCs/>
                <w:color w:val="000000"/>
                <w:sz w:val="20"/>
              </w:rPr>
              <w:t>He)</w:t>
            </w:r>
            <w:proofErr w:type="spellStart"/>
            <w:r w:rsidRPr="00776FF3">
              <w:rPr>
                <w:bCs/>
                <w:color w:val="000000"/>
                <w:sz w:val="20"/>
                <w:vertAlign w:val="subscript"/>
              </w:rPr>
              <w:t>Brg</w:t>
            </w:r>
            <w:proofErr w:type="spellEnd"/>
            <w:proofErr w:type="gramEnd"/>
            <w:r w:rsidRPr="00776FF3">
              <w:rPr>
                <w:bCs/>
                <w:color w:val="000000"/>
                <w:sz w:val="20"/>
              </w:rPr>
              <w:t>/(</w:t>
            </w:r>
            <w:r w:rsidRPr="00776FF3">
              <w:rPr>
                <w:bCs/>
                <w:color w:val="000000"/>
                <w:sz w:val="20"/>
                <w:vertAlign w:val="superscript"/>
              </w:rPr>
              <w:t>3</w:t>
            </w:r>
            <w:proofErr w:type="gramStart"/>
            <w:r w:rsidRPr="00776FF3">
              <w:rPr>
                <w:bCs/>
                <w:color w:val="000000"/>
                <w:sz w:val="20"/>
              </w:rPr>
              <w:t>He)</w:t>
            </w:r>
            <w:r w:rsidRPr="00776FF3">
              <w:rPr>
                <w:bCs/>
                <w:color w:val="000000"/>
                <w:sz w:val="20"/>
                <w:vertAlign w:val="subscript"/>
              </w:rPr>
              <w:t>MO</w:t>
            </w:r>
            <w:proofErr w:type="gramEnd"/>
          </w:p>
        </w:tc>
        <w:tc>
          <w:tcPr>
            <w:tcW w:w="1673" w:type="dxa"/>
            <w:vAlign w:val="center"/>
          </w:tcPr>
          <w:p w14:paraId="4FF0A8E9" w14:textId="1E335CE4" w:rsidR="00742F59" w:rsidRPr="008608D9" w:rsidRDefault="00742F59" w:rsidP="0078129A">
            <w:pPr>
              <w:contextualSpacing/>
              <w:jc w:val="center"/>
              <w:rPr>
                <w:rFonts w:ascii="Times New Roman" w:hAnsi="Times New Roman" w:cs="Times New Roman"/>
                <w:bCs/>
                <w:color w:val="000000"/>
                <w:sz w:val="20"/>
              </w:rPr>
            </w:pPr>
            <w:r>
              <w:rPr>
                <w:rFonts w:ascii="Times New Roman" w:hAnsi="Times New Roman" w:cs="Times New Roman"/>
                <w:bCs/>
                <w:color w:val="000000"/>
                <w:sz w:val="20"/>
              </w:rPr>
              <w:t>0.355</w:t>
            </w:r>
          </w:p>
        </w:tc>
        <w:tc>
          <w:tcPr>
            <w:tcW w:w="1810" w:type="dxa"/>
            <w:vAlign w:val="center"/>
          </w:tcPr>
          <w:p w14:paraId="5E8CE043" w14:textId="208BF125" w:rsidR="00742F59" w:rsidRPr="008608D9" w:rsidRDefault="00742F59" w:rsidP="0078129A">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0.</w:t>
            </w:r>
            <w:r>
              <w:rPr>
                <w:rFonts w:ascii="Times New Roman" w:hAnsi="Times New Roman" w:cs="Times New Roman"/>
                <w:bCs/>
                <w:color w:val="000000"/>
                <w:sz w:val="20"/>
              </w:rPr>
              <w:t>974</w:t>
            </w:r>
          </w:p>
        </w:tc>
        <w:tc>
          <w:tcPr>
            <w:tcW w:w="1604" w:type="dxa"/>
            <w:vAlign w:val="center"/>
          </w:tcPr>
          <w:p w14:paraId="5D846093" w14:textId="58D1CC57" w:rsidR="00742F59" w:rsidRPr="008608D9" w:rsidRDefault="00742F59" w:rsidP="0078129A">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0.00</w:t>
            </w:r>
            <w:r w:rsidR="00CE7C1C">
              <w:rPr>
                <w:rFonts w:ascii="Times New Roman" w:hAnsi="Times New Roman" w:cs="Times New Roman"/>
                <w:bCs/>
                <w:color w:val="000000"/>
                <w:sz w:val="20"/>
              </w:rPr>
              <w:t>2</w:t>
            </w:r>
          </w:p>
        </w:tc>
      </w:tr>
      <w:tr w:rsidR="00742F59" w:rsidRPr="0056153D" w14:paraId="7F07F52A" w14:textId="77777777" w:rsidTr="0078129A">
        <w:trPr>
          <w:trHeight w:val="493"/>
        </w:trPr>
        <w:tc>
          <w:tcPr>
            <w:tcW w:w="2366" w:type="dxa"/>
            <w:vAlign w:val="center"/>
          </w:tcPr>
          <w:p w14:paraId="6F94CF8D" w14:textId="77777777" w:rsidR="00742F59" w:rsidRDefault="00742F59" w:rsidP="0078129A">
            <w:pPr>
              <w:contextualSpacing/>
              <w:jc w:val="center"/>
              <w:rPr>
                <w:bCs/>
                <w:color w:val="000000"/>
                <w:sz w:val="20"/>
              </w:rPr>
            </w:pPr>
            <w:r w:rsidRPr="00776FF3">
              <w:rPr>
                <w:bCs/>
                <w:color w:val="000000"/>
                <w:sz w:val="20"/>
              </w:rPr>
              <w:t>(</w:t>
            </w:r>
            <w:r>
              <w:rPr>
                <w:bCs/>
                <w:color w:val="000000"/>
                <w:sz w:val="20"/>
                <w:vertAlign w:val="superscript"/>
              </w:rPr>
              <w:t>22</w:t>
            </w:r>
            <w:proofErr w:type="gramStart"/>
            <w:r>
              <w:rPr>
                <w:bCs/>
                <w:color w:val="000000"/>
                <w:sz w:val="20"/>
              </w:rPr>
              <w:t>Ne</w:t>
            </w:r>
            <w:r w:rsidRPr="00776FF3">
              <w:rPr>
                <w:bCs/>
                <w:color w:val="000000"/>
                <w:sz w:val="20"/>
              </w:rPr>
              <w:t>)</w:t>
            </w:r>
            <w:proofErr w:type="spellStart"/>
            <w:r w:rsidRPr="00776FF3">
              <w:rPr>
                <w:bCs/>
                <w:color w:val="000000"/>
                <w:sz w:val="20"/>
                <w:vertAlign w:val="subscript"/>
              </w:rPr>
              <w:t>Brg</w:t>
            </w:r>
            <w:proofErr w:type="spellEnd"/>
            <w:proofErr w:type="gramEnd"/>
            <w:r w:rsidRPr="00776FF3">
              <w:rPr>
                <w:bCs/>
                <w:color w:val="000000"/>
                <w:sz w:val="20"/>
              </w:rPr>
              <w:t>/(</w:t>
            </w:r>
            <w:r>
              <w:rPr>
                <w:bCs/>
                <w:color w:val="000000"/>
                <w:sz w:val="20"/>
                <w:vertAlign w:val="superscript"/>
              </w:rPr>
              <w:t>22</w:t>
            </w:r>
            <w:proofErr w:type="gramStart"/>
            <w:r>
              <w:rPr>
                <w:bCs/>
                <w:color w:val="000000"/>
                <w:sz w:val="20"/>
              </w:rPr>
              <w:t>Ne</w:t>
            </w:r>
            <w:r w:rsidRPr="00776FF3">
              <w:rPr>
                <w:bCs/>
                <w:color w:val="000000"/>
                <w:sz w:val="20"/>
              </w:rPr>
              <w:t>)</w:t>
            </w:r>
            <w:r w:rsidRPr="00776FF3">
              <w:rPr>
                <w:bCs/>
                <w:color w:val="000000"/>
                <w:sz w:val="20"/>
                <w:vertAlign w:val="subscript"/>
              </w:rPr>
              <w:t>MO</w:t>
            </w:r>
            <w:proofErr w:type="gramEnd"/>
          </w:p>
        </w:tc>
        <w:tc>
          <w:tcPr>
            <w:tcW w:w="1673" w:type="dxa"/>
            <w:vAlign w:val="center"/>
          </w:tcPr>
          <w:p w14:paraId="3AEB3D59" w14:textId="2A11454E" w:rsidR="00742F59" w:rsidRPr="008608D9" w:rsidRDefault="00742F59" w:rsidP="0078129A">
            <w:pPr>
              <w:contextualSpacing/>
              <w:jc w:val="center"/>
              <w:rPr>
                <w:rFonts w:ascii="Times New Roman" w:hAnsi="Times New Roman" w:cs="Times New Roman"/>
                <w:bCs/>
                <w:color w:val="000000"/>
                <w:sz w:val="20"/>
              </w:rPr>
            </w:pPr>
            <w:r>
              <w:rPr>
                <w:rFonts w:ascii="Times New Roman" w:hAnsi="Times New Roman" w:cs="Times New Roman"/>
                <w:bCs/>
                <w:color w:val="000000"/>
                <w:sz w:val="20"/>
              </w:rPr>
              <w:t>0.32</w:t>
            </w:r>
            <w:r w:rsidR="00CE7C1C">
              <w:rPr>
                <w:rFonts w:ascii="Times New Roman" w:hAnsi="Times New Roman" w:cs="Times New Roman"/>
                <w:bCs/>
                <w:color w:val="000000"/>
                <w:sz w:val="20"/>
              </w:rPr>
              <w:t>1</w:t>
            </w:r>
          </w:p>
        </w:tc>
        <w:tc>
          <w:tcPr>
            <w:tcW w:w="1810" w:type="dxa"/>
            <w:vAlign w:val="center"/>
          </w:tcPr>
          <w:p w14:paraId="6D9D532D" w14:textId="2CC43208" w:rsidR="00742F59" w:rsidRPr="008608D9" w:rsidRDefault="00742F59" w:rsidP="0078129A">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0.</w:t>
            </w:r>
            <w:r>
              <w:rPr>
                <w:rFonts w:ascii="Times New Roman" w:hAnsi="Times New Roman" w:cs="Times New Roman"/>
                <w:bCs/>
                <w:color w:val="000000"/>
                <w:sz w:val="20"/>
              </w:rPr>
              <w:t>878</w:t>
            </w:r>
          </w:p>
        </w:tc>
        <w:tc>
          <w:tcPr>
            <w:tcW w:w="1604" w:type="dxa"/>
            <w:vAlign w:val="center"/>
          </w:tcPr>
          <w:p w14:paraId="478CC901" w14:textId="7D4DDC51" w:rsidR="00742F59" w:rsidRPr="008608D9" w:rsidRDefault="00742F59" w:rsidP="0078129A">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0.0</w:t>
            </w:r>
            <w:r w:rsidR="00CE7C1C">
              <w:rPr>
                <w:rFonts w:ascii="Times New Roman" w:hAnsi="Times New Roman" w:cs="Times New Roman"/>
                <w:bCs/>
                <w:color w:val="000000"/>
                <w:sz w:val="20"/>
              </w:rPr>
              <w:t>16</w:t>
            </w:r>
          </w:p>
        </w:tc>
      </w:tr>
      <w:tr w:rsidR="00742F59" w:rsidRPr="0056153D" w14:paraId="01BD7210" w14:textId="77777777" w:rsidTr="0078129A">
        <w:trPr>
          <w:trHeight w:val="493"/>
        </w:trPr>
        <w:tc>
          <w:tcPr>
            <w:tcW w:w="2366" w:type="dxa"/>
            <w:vAlign w:val="center"/>
          </w:tcPr>
          <w:p w14:paraId="6F55493C" w14:textId="77777777" w:rsidR="00742F59" w:rsidRDefault="00742F59" w:rsidP="0078129A">
            <w:pPr>
              <w:contextualSpacing/>
              <w:jc w:val="center"/>
              <w:rPr>
                <w:bCs/>
                <w:color w:val="000000"/>
                <w:sz w:val="20"/>
              </w:rPr>
            </w:pPr>
            <w:r w:rsidRPr="00776FF3">
              <w:rPr>
                <w:bCs/>
                <w:color w:val="000000"/>
                <w:sz w:val="20"/>
              </w:rPr>
              <w:t>(</w:t>
            </w:r>
            <w:r w:rsidRPr="00776FF3">
              <w:rPr>
                <w:bCs/>
                <w:color w:val="000000"/>
                <w:sz w:val="20"/>
                <w:vertAlign w:val="superscript"/>
              </w:rPr>
              <w:t>3</w:t>
            </w:r>
            <w:r w:rsidRPr="00776FF3">
              <w:rPr>
                <w:bCs/>
                <w:color w:val="000000"/>
                <w:sz w:val="20"/>
              </w:rPr>
              <w:t>He</w:t>
            </w:r>
            <w:r>
              <w:rPr>
                <w:bCs/>
                <w:color w:val="000000"/>
                <w:sz w:val="20"/>
              </w:rPr>
              <w:t>/</w:t>
            </w:r>
            <w:r>
              <w:rPr>
                <w:bCs/>
                <w:color w:val="000000"/>
                <w:sz w:val="20"/>
                <w:vertAlign w:val="superscript"/>
              </w:rPr>
              <w:t>22</w:t>
            </w:r>
            <w:proofErr w:type="gramStart"/>
            <w:r>
              <w:rPr>
                <w:bCs/>
                <w:color w:val="000000"/>
                <w:sz w:val="20"/>
              </w:rPr>
              <w:t>Ne</w:t>
            </w:r>
            <w:r w:rsidRPr="00776FF3">
              <w:rPr>
                <w:bCs/>
                <w:color w:val="000000"/>
                <w:sz w:val="20"/>
              </w:rPr>
              <w:t>)</w:t>
            </w:r>
            <w:proofErr w:type="spellStart"/>
            <w:r w:rsidRPr="00776FF3">
              <w:rPr>
                <w:bCs/>
                <w:color w:val="000000"/>
                <w:sz w:val="20"/>
                <w:vertAlign w:val="subscript"/>
              </w:rPr>
              <w:t>Brg</w:t>
            </w:r>
            <w:proofErr w:type="spellEnd"/>
            <w:proofErr w:type="gramEnd"/>
            <w:r w:rsidRPr="00776FF3">
              <w:rPr>
                <w:bCs/>
                <w:color w:val="000000"/>
                <w:sz w:val="20"/>
              </w:rPr>
              <w:t>/(</w:t>
            </w:r>
            <w:r w:rsidRPr="00776FF3">
              <w:rPr>
                <w:bCs/>
                <w:color w:val="000000"/>
                <w:sz w:val="20"/>
                <w:vertAlign w:val="superscript"/>
              </w:rPr>
              <w:t>3</w:t>
            </w:r>
            <w:r w:rsidRPr="00776FF3">
              <w:rPr>
                <w:bCs/>
                <w:color w:val="000000"/>
                <w:sz w:val="20"/>
              </w:rPr>
              <w:t>He</w:t>
            </w:r>
            <w:r>
              <w:rPr>
                <w:bCs/>
                <w:color w:val="000000"/>
                <w:sz w:val="20"/>
              </w:rPr>
              <w:t>/</w:t>
            </w:r>
            <w:r>
              <w:rPr>
                <w:bCs/>
                <w:color w:val="000000"/>
                <w:sz w:val="20"/>
                <w:vertAlign w:val="superscript"/>
              </w:rPr>
              <w:t>22</w:t>
            </w:r>
            <w:proofErr w:type="gramStart"/>
            <w:r>
              <w:rPr>
                <w:bCs/>
                <w:color w:val="000000"/>
                <w:sz w:val="20"/>
              </w:rPr>
              <w:t>Ne</w:t>
            </w:r>
            <w:r w:rsidRPr="00776FF3">
              <w:rPr>
                <w:bCs/>
                <w:color w:val="000000"/>
                <w:sz w:val="20"/>
              </w:rPr>
              <w:t>)</w:t>
            </w:r>
            <w:r w:rsidRPr="00776FF3">
              <w:rPr>
                <w:bCs/>
                <w:color w:val="000000"/>
                <w:sz w:val="20"/>
                <w:vertAlign w:val="subscript"/>
              </w:rPr>
              <w:t>MO</w:t>
            </w:r>
            <w:proofErr w:type="gramEnd"/>
          </w:p>
        </w:tc>
        <w:tc>
          <w:tcPr>
            <w:tcW w:w="1673" w:type="dxa"/>
            <w:vAlign w:val="center"/>
          </w:tcPr>
          <w:p w14:paraId="35E7821A" w14:textId="7B9B0937" w:rsidR="00742F59" w:rsidRPr="008608D9" w:rsidRDefault="00742F59" w:rsidP="0078129A">
            <w:pPr>
              <w:contextualSpacing/>
              <w:jc w:val="center"/>
              <w:rPr>
                <w:rFonts w:ascii="Times New Roman" w:hAnsi="Times New Roman" w:cs="Times New Roman"/>
                <w:bCs/>
                <w:color w:val="000000"/>
                <w:sz w:val="20"/>
                <w:lang w:eastAsia="zh-CN"/>
              </w:rPr>
            </w:pPr>
            <w:r w:rsidRPr="008608D9">
              <w:rPr>
                <w:rFonts w:ascii="Times New Roman" w:hAnsi="Times New Roman" w:cs="Times New Roman"/>
                <w:bCs/>
                <w:color w:val="000000"/>
                <w:sz w:val="20"/>
              </w:rPr>
              <w:t>1.</w:t>
            </w:r>
            <w:r>
              <w:rPr>
                <w:rFonts w:ascii="Times New Roman" w:hAnsi="Times New Roman" w:cs="Times New Roman"/>
                <w:bCs/>
                <w:color w:val="000000"/>
                <w:sz w:val="20"/>
              </w:rPr>
              <w:t>108</w:t>
            </w:r>
          </w:p>
        </w:tc>
        <w:tc>
          <w:tcPr>
            <w:tcW w:w="1810" w:type="dxa"/>
            <w:vAlign w:val="center"/>
          </w:tcPr>
          <w:p w14:paraId="0D76EA4D" w14:textId="2C2B3CA4" w:rsidR="00742F59" w:rsidRPr="008608D9" w:rsidRDefault="00742F59" w:rsidP="0078129A">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1.</w:t>
            </w:r>
            <w:r>
              <w:rPr>
                <w:rFonts w:ascii="Times New Roman" w:hAnsi="Times New Roman" w:cs="Times New Roman"/>
                <w:bCs/>
                <w:color w:val="000000"/>
                <w:sz w:val="20"/>
              </w:rPr>
              <w:t>108</w:t>
            </w:r>
          </w:p>
        </w:tc>
        <w:tc>
          <w:tcPr>
            <w:tcW w:w="1604" w:type="dxa"/>
            <w:vAlign w:val="center"/>
          </w:tcPr>
          <w:p w14:paraId="2607510F" w14:textId="0A437AED" w:rsidR="00742F59" w:rsidRPr="008608D9" w:rsidRDefault="00742F59" w:rsidP="0078129A">
            <w:pPr>
              <w:contextualSpacing/>
              <w:jc w:val="center"/>
              <w:rPr>
                <w:rFonts w:ascii="Times New Roman" w:hAnsi="Times New Roman" w:cs="Times New Roman"/>
                <w:bCs/>
                <w:color w:val="000000"/>
                <w:sz w:val="20"/>
              </w:rPr>
            </w:pPr>
            <w:r w:rsidRPr="008608D9">
              <w:rPr>
                <w:rFonts w:ascii="Times New Roman" w:hAnsi="Times New Roman" w:cs="Times New Roman"/>
                <w:bCs/>
                <w:color w:val="000000"/>
                <w:sz w:val="20"/>
              </w:rPr>
              <w:t>0.</w:t>
            </w:r>
            <w:r>
              <w:rPr>
                <w:rFonts w:ascii="Times New Roman" w:hAnsi="Times New Roman" w:cs="Times New Roman"/>
                <w:bCs/>
                <w:color w:val="000000"/>
                <w:sz w:val="20"/>
              </w:rPr>
              <w:t>1</w:t>
            </w:r>
            <w:r w:rsidR="00CE7C1C">
              <w:rPr>
                <w:rFonts w:ascii="Times New Roman" w:hAnsi="Times New Roman" w:cs="Times New Roman"/>
                <w:bCs/>
                <w:color w:val="000000"/>
                <w:sz w:val="20"/>
              </w:rPr>
              <w:t>15</w:t>
            </w:r>
          </w:p>
        </w:tc>
      </w:tr>
    </w:tbl>
    <w:p w14:paraId="5BCD7979" w14:textId="77777777" w:rsidR="00742F59" w:rsidRDefault="00742F59" w:rsidP="00742F59">
      <w:pPr>
        <w:spacing w:line="480" w:lineRule="auto"/>
        <w:rPr>
          <w:b/>
          <w:bCs/>
          <w:szCs w:val="24"/>
        </w:rPr>
      </w:pPr>
    </w:p>
    <w:p w14:paraId="7CDBE619" w14:textId="77777777" w:rsidR="0049005A" w:rsidRDefault="0049005A" w:rsidP="008208F8">
      <w:pPr>
        <w:spacing w:line="480" w:lineRule="auto"/>
        <w:rPr>
          <w:b/>
          <w:bCs/>
          <w:szCs w:val="24"/>
        </w:rPr>
      </w:pPr>
    </w:p>
    <w:p w14:paraId="6459652A" w14:textId="77777777" w:rsidR="0049005A" w:rsidRDefault="0049005A" w:rsidP="008208F8">
      <w:pPr>
        <w:spacing w:line="480" w:lineRule="auto"/>
        <w:rPr>
          <w:b/>
          <w:bCs/>
          <w:szCs w:val="24"/>
        </w:rPr>
      </w:pPr>
    </w:p>
    <w:p w14:paraId="0A5F807B" w14:textId="77777777" w:rsidR="00F054C8" w:rsidRDefault="00F054C8" w:rsidP="008208F8">
      <w:pPr>
        <w:spacing w:line="480" w:lineRule="auto"/>
        <w:rPr>
          <w:b/>
          <w:bCs/>
          <w:szCs w:val="24"/>
        </w:rPr>
      </w:pPr>
    </w:p>
    <w:p w14:paraId="38ED0775" w14:textId="77777777" w:rsidR="00F054C8" w:rsidRDefault="00F054C8" w:rsidP="008208F8">
      <w:pPr>
        <w:spacing w:line="480" w:lineRule="auto"/>
        <w:rPr>
          <w:b/>
          <w:bCs/>
          <w:szCs w:val="24"/>
        </w:rPr>
      </w:pPr>
    </w:p>
    <w:p w14:paraId="60F7FA82" w14:textId="77777777" w:rsidR="00F054C8" w:rsidRDefault="00F054C8" w:rsidP="008208F8">
      <w:pPr>
        <w:spacing w:line="480" w:lineRule="auto"/>
        <w:rPr>
          <w:b/>
          <w:bCs/>
          <w:szCs w:val="24"/>
        </w:rPr>
      </w:pPr>
    </w:p>
    <w:p w14:paraId="5334E466" w14:textId="3301F3DD" w:rsidR="00935B64" w:rsidRPr="00E30132" w:rsidRDefault="00935B64" w:rsidP="008208F8">
      <w:pPr>
        <w:spacing w:line="480" w:lineRule="auto"/>
        <w:rPr>
          <w:szCs w:val="24"/>
        </w:rPr>
      </w:pPr>
      <w:r w:rsidRPr="00935B64">
        <w:rPr>
          <w:b/>
          <w:bCs/>
          <w:szCs w:val="24"/>
        </w:rPr>
        <w:lastRenderedPageBreak/>
        <w:t>References</w:t>
      </w:r>
    </w:p>
    <w:p w14:paraId="7B1CE4CC" w14:textId="77777777" w:rsidR="008A0D88" w:rsidRPr="008A0D88" w:rsidRDefault="0082401C" w:rsidP="008A0D88">
      <w:pPr>
        <w:pStyle w:val="EndNoteBibliography"/>
        <w:ind w:left="720" w:hanging="720"/>
        <w:rPr>
          <w:noProof/>
        </w:rPr>
      </w:pPr>
      <w:r>
        <w:fldChar w:fldCharType="begin"/>
      </w:r>
      <w:r>
        <w:instrText xml:space="preserve"> ADDIN EN.REFLIST </w:instrText>
      </w:r>
      <w:r>
        <w:fldChar w:fldCharType="separate"/>
      </w:r>
      <w:r w:rsidR="008A0D88" w:rsidRPr="008A0D88">
        <w:rPr>
          <w:noProof/>
        </w:rPr>
        <w:t>1</w:t>
      </w:r>
      <w:r w:rsidR="008A0D88" w:rsidRPr="008A0D88">
        <w:rPr>
          <w:noProof/>
        </w:rPr>
        <w:tab/>
        <w:t xml:space="preserve">Li, Y., Vočadlo, L., Ballentine, C. &amp; Brodholt, J. P. Primitive noble gases sampled from ocean island basalts cannot be from the Earth’s core. </w:t>
      </w:r>
      <w:r w:rsidR="008A0D88" w:rsidRPr="008A0D88">
        <w:rPr>
          <w:i/>
          <w:noProof/>
        </w:rPr>
        <w:t>Nat. Commun.</w:t>
      </w:r>
      <w:r w:rsidR="008A0D88" w:rsidRPr="008A0D88">
        <w:rPr>
          <w:noProof/>
        </w:rPr>
        <w:t xml:space="preserve"> </w:t>
      </w:r>
      <w:r w:rsidR="008A0D88" w:rsidRPr="008A0D88">
        <w:rPr>
          <w:b/>
          <w:noProof/>
        </w:rPr>
        <w:t>13</w:t>
      </w:r>
      <w:r w:rsidR="008A0D88" w:rsidRPr="008A0D88">
        <w:rPr>
          <w:noProof/>
        </w:rPr>
        <w:t>, 3770, (2022).</w:t>
      </w:r>
    </w:p>
    <w:p w14:paraId="740861EB" w14:textId="77777777" w:rsidR="008A0D88" w:rsidRPr="008A0D88" w:rsidRDefault="008A0D88" w:rsidP="008A0D88">
      <w:pPr>
        <w:pStyle w:val="EndNoteBibliography"/>
        <w:ind w:left="720" w:hanging="720"/>
        <w:rPr>
          <w:noProof/>
        </w:rPr>
      </w:pPr>
      <w:r w:rsidRPr="008A0D88">
        <w:rPr>
          <w:noProof/>
        </w:rPr>
        <w:t>2</w:t>
      </w:r>
      <w:r w:rsidRPr="008A0D88">
        <w:rPr>
          <w:noProof/>
        </w:rPr>
        <w:tab/>
        <w:t xml:space="preserve">Li, Y., Vočadlo, L., Sun, T. &amp; Brodholt, J. The Earth’s core as a reservoir of water. </w:t>
      </w:r>
      <w:r w:rsidRPr="008A0D88">
        <w:rPr>
          <w:i/>
          <w:noProof/>
        </w:rPr>
        <w:t>Nat. Geosci.</w:t>
      </w:r>
      <w:r w:rsidRPr="008A0D88">
        <w:rPr>
          <w:noProof/>
        </w:rPr>
        <w:t xml:space="preserve"> </w:t>
      </w:r>
      <w:r w:rsidRPr="008A0D88">
        <w:rPr>
          <w:b/>
          <w:noProof/>
        </w:rPr>
        <w:t>13</w:t>
      </w:r>
      <w:r w:rsidRPr="008A0D88">
        <w:rPr>
          <w:noProof/>
        </w:rPr>
        <w:t>, 10.1038/s41561-41020-40578-41561, (2020).</w:t>
      </w:r>
    </w:p>
    <w:p w14:paraId="09FDC801" w14:textId="77777777" w:rsidR="008A0D88" w:rsidRPr="008A0D88" w:rsidRDefault="008A0D88" w:rsidP="008A0D88">
      <w:pPr>
        <w:pStyle w:val="EndNoteBibliography"/>
        <w:ind w:left="720" w:hanging="720"/>
        <w:rPr>
          <w:noProof/>
        </w:rPr>
      </w:pPr>
      <w:r w:rsidRPr="008A0D88">
        <w:rPr>
          <w:noProof/>
        </w:rPr>
        <w:t>3</w:t>
      </w:r>
      <w:r w:rsidRPr="008A0D88">
        <w:rPr>
          <w:noProof/>
        </w:rPr>
        <w:tab/>
        <w:t xml:space="preserve">Kresse, G. &amp; Furthmüller, J. Efficiency of ab-initio total energy calculations for metals and semiconductors using a plane-wave basis set. </w:t>
      </w:r>
      <w:r w:rsidRPr="008A0D88">
        <w:rPr>
          <w:i/>
          <w:noProof/>
        </w:rPr>
        <w:t>Computational Materials Science</w:t>
      </w:r>
      <w:r w:rsidRPr="008A0D88">
        <w:rPr>
          <w:noProof/>
        </w:rPr>
        <w:t xml:space="preserve"> </w:t>
      </w:r>
      <w:r w:rsidRPr="008A0D88">
        <w:rPr>
          <w:b/>
          <w:noProof/>
        </w:rPr>
        <w:t>6</w:t>
      </w:r>
      <w:r w:rsidRPr="008A0D88">
        <w:rPr>
          <w:noProof/>
        </w:rPr>
        <w:t>, 15-50, (1996).</w:t>
      </w:r>
    </w:p>
    <w:p w14:paraId="462E2D4D" w14:textId="77777777" w:rsidR="008A0D88" w:rsidRPr="008A0D88" w:rsidRDefault="008A0D88" w:rsidP="008A0D88">
      <w:pPr>
        <w:pStyle w:val="EndNoteBibliography"/>
        <w:ind w:left="720" w:hanging="720"/>
        <w:rPr>
          <w:noProof/>
        </w:rPr>
      </w:pPr>
      <w:r w:rsidRPr="008A0D88">
        <w:rPr>
          <w:noProof/>
        </w:rPr>
        <w:t>4</w:t>
      </w:r>
      <w:r w:rsidRPr="008A0D88">
        <w:rPr>
          <w:noProof/>
        </w:rPr>
        <w:tab/>
        <w:t xml:space="preserve">Kresse, G. &amp; Hafner, J. Ab initio molecular dynamics for open-shell transition metals. </w:t>
      </w:r>
      <w:r w:rsidRPr="008A0D88">
        <w:rPr>
          <w:i/>
          <w:noProof/>
        </w:rPr>
        <w:t>Physical Review B</w:t>
      </w:r>
      <w:r w:rsidRPr="008A0D88">
        <w:rPr>
          <w:noProof/>
        </w:rPr>
        <w:t xml:space="preserve"> </w:t>
      </w:r>
      <w:r w:rsidRPr="008A0D88">
        <w:rPr>
          <w:b/>
          <w:noProof/>
        </w:rPr>
        <w:t>48</w:t>
      </w:r>
      <w:r w:rsidRPr="008A0D88">
        <w:rPr>
          <w:noProof/>
        </w:rPr>
        <w:t>, 13115-13118, (1993).</w:t>
      </w:r>
    </w:p>
    <w:p w14:paraId="586F8BFE" w14:textId="77777777" w:rsidR="008A0D88" w:rsidRPr="008A0D88" w:rsidRDefault="008A0D88" w:rsidP="008A0D88">
      <w:pPr>
        <w:pStyle w:val="EndNoteBibliography"/>
        <w:ind w:left="720" w:hanging="720"/>
        <w:rPr>
          <w:noProof/>
        </w:rPr>
      </w:pPr>
      <w:r w:rsidRPr="008A0D88">
        <w:rPr>
          <w:noProof/>
        </w:rPr>
        <w:t>5</w:t>
      </w:r>
      <w:r w:rsidRPr="008A0D88">
        <w:rPr>
          <w:noProof/>
        </w:rPr>
        <w:tab/>
        <w:t xml:space="preserve">Kresse, G. &amp; Joubert, D. From ultrasoft pseudopotentials to the projector augmented-wave method. </w:t>
      </w:r>
      <w:r w:rsidRPr="008A0D88">
        <w:rPr>
          <w:i/>
          <w:noProof/>
        </w:rPr>
        <w:t>Physical Review B</w:t>
      </w:r>
      <w:r w:rsidRPr="008A0D88">
        <w:rPr>
          <w:noProof/>
        </w:rPr>
        <w:t xml:space="preserve"> </w:t>
      </w:r>
      <w:r w:rsidRPr="008A0D88">
        <w:rPr>
          <w:b/>
          <w:noProof/>
        </w:rPr>
        <w:t>59</w:t>
      </w:r>
      <w:r w:rsidRPr="008A0D88">
        <w:rPr>
          <w:noProof/>
        </w:rPr>
        <w:t>, 1758-1775, (1999).</w:t>
      </w:r>
    </w:p>
    <w:p w14:paraId="098DAE90" w14:textId="77777777" w:rsidR="008A0D88" w:rsidRPr="008A0D88" w:rsidRDefault="008A0D88" w:rsidP="008A0D88">
      <w:pPr>
        <w:pStyle w:val="EndNoteBibliography"/>
        <w:ind w:left="720" w:hanging="720"/>
        <w:rPr>
          <w:noProof/>
        </w:rPr>
      </w:pPr>
      <w:r w:rsidRPr="008A0D88">
        <w:rPr>
          <w:noProof/>
        </w:rPr>
        <w:t>6</w:t>
      </w:r>
      <w:r w:rsidRPr="008A0D88">
        <w:rPr>
          <w:noProof/>
        </w:rPr>
        <w:tab/>
        <w:t xml:space="preserve">Blöchl, P. E. Projector augmented-wave method. </w:t>
      </w:r>
      <w:r w:rsidRPr="008A0D88">
        <w:rPr>
          <w:i/>
          <w:noProof/>
        </w:rPr>
        <w:t>Physical Review B</w:t>
      </w:r>
      <w:r w:rsidRPr="008A0D88">
        <w:rPr>
          <w:noProof/>
        </w:rPr>
        <w:t xml:space="preserve"> </w:t>
      </w:r>
      <w:r w:rsidRPr="008A0D88">
        <w:rPr>
          <w:b/>
          <w:noProof/>
        </w:rPr>
        <w:t>50</w:t>
      </w:r>
      <w:r w:rsidRPr="008A0D88">
        <w:rPr>
          <w:noProof/>
        </w:rPr>
        <w:t>, 17953-17979, (1994).</w:t>
      </w:r>
    </w:p>
    <w:p w14:paraId="7B74822D" w14:textId="77777777" w:rsidR="008A0D88" w:rsidRPr="008A0D88" w:rsidRDefault="008A0D88" w:rsidP="008A0D88">
      <w:pPr>
        <w:pStyle w:val="EndNoteBibliography"/>
        <w:ind w:left="720" w:hanging="720"/>
        <w:rPr>
          <w:noProof/>
        </w:rPr>
      </w:pPr>
      <w:r w:rsidRPr="008A0D88">
        <w:rPr>
          <w:noProof/>
        </w:rPr>
        <w:t>7</w:t>
      </w:r>
      <w:r w:rsidRPr="008A0D88">
        <w:rPr>
          <w:noProof/>
        </w:rPr>
        <w:tab/>
        <w:t xml:space="preserve">Perdew, J. P., Burke, K. &amp; Ernzerhof, M. Generalized gradient approximation made simple. </w:t>
      </w:r>
      <w:r w:rsidRPr="008A0D88">
        <w:rPr>
          <w:i/>
          <w:noProof/>
        </w:rPr>
        <w:t>Phys. Rev. Lett.</w:t>
      </w:r>
      <w:r w:rsidRPr="008A0D88">
        <w:rPr>
          <w:noProof/>
        </w:rPr>
        <w:t xml:space="preserve"> </w:t>
      </w:r>
      <w:r w:rsidRPr="008A0D88">
        <w:rPr>
          <w:b/>
          <w:noProof/>
        </w:rPr>
        <w:t>77</w:t>
      </w:r>
      <w:r w:rsidRPr="008A0D88">
        <w:rPr>
          <w:noProof/>
        </w:rPr>
        <w:t>, 3865-3868, (1996).</w:t>
      </w:r>
    </w:p>
    <w:p w14:paraId="03879CDB" w14:textId="77777777" w:rsidR="008A0D88" w:rsidRPr="008A0D88" w:rsidRDefault="008A0D88" w:rsidP="008A0D88">
      <w:pPr>
        <w:pStyle w:val="EndNoteBibliography"/>
        <w:ind w:left="720" w:hanging="720"/>
        <w:rPr>
          <w:noProof/>
        </w:rPr>
      </w:pPr>
      <w:r w:rsidRPr="008A0D88">
        <w:rPr>
          <w:noProof/>
        </w:rPr>
        <w:t>8</w:t>
      </w:r>
      <w:r w:rsidRPr="008A0D88">
        <w:rPr>
          <w:noProof/>
        </w:rPr>
        <w:tab/>
        <w:t xml:space="preserve">Moreira, M. A. &amp; Kurz, M. D. in </w:t>
      </w:r>
      <w:r w:rsidRPr="008A0D88">
        <w:rPr>
          <w:i/>
          <w:noProof/>
        </w:rPr>
        <w:t>The Noble Gases as Geochemical Tracers</w:t>
      </w:r>
      <w:r w:rsidRPr="008A0D88">
        <w:rPr>
          <w:noProof/>
        </w:rPr>
        <w:t xml:space="preserve">   (ed Pete Burnard)  371-391 (Springer Berlin Heidelberg, 2013).</w:t>
      </w:r>
    </w:p>
    <w:p w14:paraId="2CF6DE37" w14:textId="77777777" w:rsidR="008A0D88" w:rsidRPr="008A0D88" w:rsidRDefault="008A0D88" w:rsidP="008A0D88">
      <w:pPr>
        <w:pStyle w:val="EndNoteBibliography"/>
        <w:ind w:left="720" w:hanging="720"/>
        <w:rPr>
          <w:noProof/>
        </w:rPr>
      </w:pPr>
      <w:r w:rsidRPr="008A0D88">
        <w:rPr>
          <w:noProof/>
        </w:rPr>
        <w:t>9</w:t>
      </w:r>
      <w:r w:rsidRPr="008A0D88">
        <w:rPr>
          <w:noProof/>
        </w:rPr>
        <w:tab/>
        <w:t xml:space="preserve">Jaupart, E., Charnoz, S. &amp; Moreira, M. Primordial atmosphere incorporation in planetary embryos and the origin of Neon in terrestrial planets. </w:t>
      </w:r>
      <w:r w:rsidRPr="008A0D88">
        <w:rPr>
          <w:i/>
          <w:noProof/>
        </w:rPr>
        <w:t>Icarus</w:t>
      </w:r>
      <w:r w:rsidRPr="008A0D88">
        <w:rPr>
          <w:noProof/>
        </w:rPr>
        <w:t xml:space="preserve"> </w:t>
      </w:r>
      <w:r w:rsidRPr="008A0D88">
        <w:rPr>
          <w:b/>
          <w:noProof/>
        </w:rPr>
        <w:t>293</w:t>
      </w:r>
      <w:r w:rsidRPr="008A0D88">
        <w:rPr>
          <w:noProof/>
        </w:rPr>
        <w:t>, 199-205, (2017).</w:t>
      </w:r>
    </w:p>
    <w:p w14:paraId="42453DA1" w14:textId="77777777" w:rsidR="008A0D88" w:rsidRPr="008A0D88" w:rsidRDefault="008A0D88" w:rsidP="008A0D88">
      <w:pPr>
        <w:pStyle w:val="EndNoteBibliography"/>
        <w:ind w:left="720" w:hanging="720"/>
        <w:rPr>
          <w:noProof/>
        </w:rPr>
      </w:pPr>
      <w:r w:rsidRPr="008A0D88">
        <w:rPr>
          <w:noProof/>
        </w:rPr>
        <w:t>10</w:t>
      </w:r>
      <w:r w:rsidRPr="008A0D88">
        <w:rPr>
          <w:noProof/>
        </w:rPr>
        <w:tab/>
        <w:t xml:space="preserve">Cardoso, C. D., Moreira, M. &amp; Scaillet, B. Solar neon dissolution into an ultramafic magma ocean. </w:t>
      </w:r>
      <w:r w:rsidRPr="008A0D88">
        <w:rPr>
          <w:i/>
          <w:noProof/>
        </w:rPr>
        <w:t>Geochem. Perspect. Lett.</w:t>
      </w:r>
      <w:r w:rsidRPr="008A0D88">
        <w:rPr>
          <w:noProof/>
        </w:rPr>
        <w:t xml:space="preserve"> </w:t>
      </w:r>
      <w:r w:rsidRPr="008A0D88">
        <w:rPr>
          <w:b/>
          <w:noProof/>
        </w:rPr>
        <w:t>35</w:t>
      </w:r>
      <w:r w:rsidRPr="008A0D88">
        <w:rPr>
          <w:noProof/>
        </w:rPr>
        <w:t>, 31-35, (2025).</w:t>
      </w:r>
    </w:p>
    <w:p w14:paraId="18CE8C5A" w14:textId="77777777" w:rsidR="008A0D88" w:rsidRPr="008A0D88" w:rsidRDefault="008A0D88" w:rsidP="008A0D88">
      <w:pPr>
        <w:pStyle w:val="EndNoteBibliography"/>
        <w:ind w:left="720" w:hanging="720"/>
        <w:rPr>
          <w:noProof/>
        </w:rPr>
      </w:pPr>
      <w:r w:rsidRPr="008A0D88">
        <w:rPr>
          <w:noProof/>
        </w:rPr>
        <w:t>11</w:t>
      </w:r>
      <w:r w:rsidRPr="008A0D88">
        <w:rPr>
          <w:noProof/>
        </w:rPr>
        <w:tab/>
        <w:t xml:space="preserve">Dziewonski, A. M. &amp; Anderson, D. L. Preliminary reference Earth model. </w:t>
      </w:r>
      <w:r w:rsidRPr="008A0D88">
        <w:rPr>
          <w:i/>
          <w:noProof/>
        </w:rPr>
        <w:t>Phys. Earth Planet Inter.</w:t>
      </w:r>
      <w:r w:rsidRPr="008A0D88">
        <w:rPr>
          <w:noProof/>
        </w:rPr>
        <w:t xml:space="preserve"> </w:t>
      </w:r>
      <w:r w:rsidRPr="008A0D88">
        <w:rPr>
          <w:b/>
          <w:noProof/>
        </w:rPr>
        <w:t>25</w:t>
      </w:r>
      <w:r w:rsidRPr="008A0D88">
        <w:rPr>
          <w:noProof/>
        </w:rPr>
        <w:t>, 297-356, (1981).</w:t>
      </w:r>
    </w:p>
    <w:p w14:paraId="45CDFCA9" w14:textId="77777777" w:rsidR="008A0D88" w:rsidRPr="008A0D88" w:rsidRDefault="008A0D88" w:rsidP="008A0D88">
      <w:pPr>
        <w:pStyle w:val="EndNoteBibliography"/>
        <w:ind w:left="720" w:hanging="720"/>
        <w:rPr>
          <w:noProof/>
        </w:rPr>
      </w:pPr>
      <w:r w:rsidRPr="008A0D88">
        <w:rPr>
          <w:noProof/>
        </w:rPr>
        <w:t>12</w:t>
      </w:r>
      <w:r w:rsidRPr="008A0D88">
        <w:rPr>
          <w:noProof/>
        </w:rPr>
        <w:tab/>
        <w:t xml:space="preserve">Boukaré, C.-É., Badro, J. &amp; Samuel, H. Solidification of Earth’s mantle led inevitably to a basal magma ocean. </w:t>
      </w:r>
      <w:r w:rsidRPr="008A0D88">
        <w:rPr>
          <w:i/>
          <w:noProof/>
        </w:rPr>
        <w:t>Nature</w:t>
      </w:r>
      <w:r w:rsidRPr="008A0D88">
        <w:rPr>
          <w:noProof/>
        </w:rPr>
        <w:t xml:space="preserve"> </w:t>
      </w:r>
      <w:r w:rsidRPr="008A0D88">
        <w:rPr>
          <w:b/>
          <w:noProof/>
        </w:rPr>
        <w:t>640</w:t>
      </w:r>
      <w:r w:rsidRPr="008A0D88">
        <w:rPr>
          <w:noProof/>
        </w:rPr>
        <w:t>, 114-119, (2025).</w:t>
      </w:r>
    </w:p>
    <w:p w14:paraId="2F7793C8" w14:textId="46EB23EC" w:rsidR="0082401C" w:rsidRPr="008208F8" w:rsidRDefault="0082401C" w:rsidP="004B5854">
      <w:r>
        <w:fldChar w:fldCharType="end"/>
      </w:r>
    </w:p>
    <w:sectPr w:rsidR="0082401C" w:rsidRPr="008208F8" w:rsidSect="00F125EE">
      <w:headerReference w:type="default" r:id="rId11"/>
      <w:footerReference w:type="default" r:id="rId12"/>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FB2CE" w14:textId="77777777" w:rsidR="007A73DD" w:rsidRDefault="007A73DD">
      <w:r>
        <w:separator/>
      </w:r>
    </w:p>
  </w:endnote>
  <w:endnote w:type="continuationSeparator" w:id="0">
    <w:p w14:paraId="7D2F5E9C" w14:textId="77777777" w:rsidR="007A73DD" w:rsidRDefault="007A7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2ADDE" w14:textId="77777777" w:rsidR="00DF589A" w:rsidRDefault="00DF589A">
    <w:pPr>
      <w:pStyle w:val="Footer"/>
      <w:jc w:val="right"/>
    </w:pPr>
    <w:r>
      <w:fldChar w:fldCharType="begin"/>
    </w:r>
    <w:r>
      <w:instrText xml:space="preserve"> PAGE   \* MERGEFORMAT </w:instrText>
    </w:r>
    <w:r>
      <w:fldChar w:fldCharType="separate"/>
    </w:r>
    <w:r>
      <w:rPr>
        <w:noProof/>
      </w:rPr>
      <w:t>13</w:t>
    </w:r>
    <w:r>
      <w:fldChar w:fldCharType="end"/>
    </w:r>
  </w:p>
  <w:p w14:paraId="08351191" w14:textId="77777777" w:rsidR="00DF589A" w:rsidRDefault="00DF5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6E40E" w14:textId="77777777" w:rsidR="007A73DD" w:rsidRDefault="007A73DD">
      <w:r>
        <w:separator/>
      </w:r>
    </w:p>
  </w:footnote>
  <w:footnote w:type="continuationSeparator" w:id="0">
    <w:p w14:paraId="5EC97BC0" w14:textId="77777777" w:rsidR="007A73DD" w:rsidRDefault="007A7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7798B" w14:textId="77777777" w:rsidR="00DF589A" w:rsidRPr="005001AC" w:rsidRDefault="00DF589A" w:rsidP="005001AC">
    <w:pPr>
      <w:jc w:val="right"/>
      <w:rPr>
        <w:sz w:val="20"/>
      </w:rPr>
    </w:pPr>
  </w:p>
  <w:p w14:paraId="487EB35F" w14:textId="77777777" w:rsidR="00DF589A" w:rsidRDefault="00DF58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16cid:durableId="827600923">
    <w:abstractNumId w:val="9"/>
  </w:num>
  <w:num w:numId="2" w16cid:durableId="878931214">
    <w:abstractNumId w:val="7"/>
  </w:num>
  <w:num w:numId="3" w16cid:durableId="900946110">
    <w:abstractNumId w:val="6"/>
  </w:num>
  <w:num w:numId="4" w16cid:durableId="1149899477">
    <w:abstractNumId w:val="5"/>
  </w:num>
  <w:num w:numId="5" w16cid:durableId="62872994">
    <w:abstractNumId w:val="4"/>
  </w:num>
  <w:num w:numId="6" w16cid:durableId="663626903">
    <w:abstractNumId w:val="8"/>
  </w:num>
  <w:num w:numId="7" w16cid:durableId="1984433269">
    <w:abstractNumId w:val="3"/>
  </w:num>
  <w:num w:numId="8" w16cid:durableId="1899784251">
    <w:abstractNumId w:val="2"/>
  </w:num>
  <w:num w:numId="9" w16cid:durableId="1024745182">
    <w:abstractNumId w:val="1"/>
  </w:num>
  <w:num w:numId="10" w16cid:durableId="1214342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C030F"/>
    <w:rsid w:val="00013845"/>
    <w:rsid w:val="00015F74"/>
    <w:rsid w:val="00025C47"/>
    <w:rsid w:val="00034629"/>
    <w:rsid w:val="00035F43"/>
    <w:rsid w:val="00040524"/>
    <w:rsid w:val="00041BE0"/>
    <w:rsid w:val="00042EE7"/>
    <w:rsid w:val="0006228F"/>
    <w:rsid w:val="00065EBD"/>
    <w:rsid w:val="00070399"/>
    <w:rsid w:val="000711DE"/>
    <w:rsid w:val="00074643"/>
    <w:rsid w:val="00083B44"/>
    <w:rsid w:val="00083E9D"/>
    <w:rsid w:val="000850DC"/>
    <w:rsid w:val="000966B5"/>
    <w:rsid w:val="000A4735"/>
    <w:rsid w:val="000A69C2"/>
    <w:rsid w:val="000B4169"/>
    <w:rsid w:val="000B45DD"/>
    <w:rsid w:val="000B4D69"/>
    <w:rsid w:val="000C21C6"/>
    <w:rsid w:val="000C2771"/>
    <w:rsid w:val="000C64A0"/>
    <w:rsid w:val="000D3DD3"/>
    <w:rsid w:val="000F0989"/>
    <w:rsid w:val="000F0DCE"/>
    <w:rsid w:val="000F4C5E"/>
    <w:rsid w:val="0011001C"/>
    <w:rsid w:val="00111590"/>
    <w:rsid w:val="00111EC9"/>
    <w:rsid w:val="00112C5B"/>
    <w:rsid w:val="00114193"/>
    <w:rsid w:val="00115A38"/>
    <w:rsid w:val="0011687B"/>
    <w:rsid w:val="00121893"/>
    <w:rsid w:val="00124F82"/>
    <w:rsid w:val="00125770"/>
    <w:rsid w:val="00130382"/>
    <w:rsid w:val="00132189"/>
    <w:rsid w:val="00132791"/>
    <w:rsid w:val="00137D92"/>
    <w:rsid w:val="00156FC4"/>
    <w:rsid w:val="0016337A"/>
    <w:rsid w:val="00164269"/>
    <w:rsid w:val="001731A7"/>
    <w:rsid w:val="00182505"/>
    <w:rsid w:val="00185883"/>
    <w:rsid w:val="0019121F"/>
    <w:rsid w:val="00193D25"/>
    <w:rsid w:val="00195896"/>
    <w:rsid w:val="001A1BDE"/>
    <w:rsid w:val="001A3CDD"/>
    <w:rsid w:val="001B686E"/>
    <w:rsid w:val="001C0265"/>
    <w:rsid w:val="001C4238"/>
    <w:rsid w:val="001C5142"/>
    <w:rsid w:val="001C5B1F"/>
    <w:rsid w:val="001C603D"/>
    <w:rsid w:val="001D4148"/>
    <w:rsid w:val="001E775A"/>
    <w:rsid w:val="001F0004"/>
    <w:rsid w:val="001F0876"/>
    <w:rsid w:val="001F167C"/>
    <w:rsid w:val="001F18BD"/>
    <w:rsid w:val="001F197B"/>
    <w:rsid w:val="001F264D"/>
    <w:rsid w:val="001F5E91"/>
    <w:rsid w:val="0020433B"/>
    <w:rsid w:val="002077B9"/>
    <w:rsid w:val="002079D3"/>
    <w:rsid w:val="00214383"/>
    <w:rsid w:val="00214DD1"/>
    <w:rsid w:val="002222B7"/>
    <w:rsid w:val="0022286B"/>
    <w:rsid w:val="00223CB5"/>
    <w:rsid w:val="00232F1F"/>
    <w:rsid w:val="00245F8A"/>
    <w:rsid w:val="00253FA3"/>
    <w:rsid w:val="00262D72"/>
    <w:rsid w:val="00271B8D"/>
    <w:rsid w:val="002738AA"/>
    <w:rsid w:val="00280F6C"/>
    <w:rsid w:val="00283D39"/>
    <w:rsid w:val="0029102D"/>
    <w:rsid w:val="00294FBB"/>
    <w:rsid w:val="002C030F"/>
    <w:rsid w:val="002D06E2"/>
    <w:rsid w:val="002D1709"/>
    <w:rsid w:val="002D6139"/>
    <w:rsid w:val="002D6C9E"/>
    <w:rsid w:val="002E0C8C"/>
    <w:rsid w:val="002F6A89"/>
    <w:rsid w:val="002F72C0"/>
    <w:rsid w:val="00320420"/>
    <w:rsid w:val="00320C59"/>
    <w:rsid w:val="0033100D"/>
    <w:rsid w:val="00331D75"/>
    <w:rsid w:val="00337989"/>
    <w:rsid w:val="00341009"/>
    <w:rsid w:val="0034493C"/>
    <w:rsid w:val="003467D4"/>
    <w:rsid w:val="00347731"/>
    <w:rsid w:val="0035001B"/>
    <w:rsid w:val="00354FC1"/>
    <w:rsid w:val="00355362"/>
    <w:rsid w:val="00363E44"/>
    <w:rsid w:val="00365EC9"/>
    <w:rsid w:val="0036659B"/>
    <w:rsid w:val="003720FB"/>
    <w:rsid w:val="00395E86"/>
    <w:rsid w:val="003A2FD8"/>
    <w:rsid w:val="003B40E6"/>
    <w:rsid w:val="003B4C6C"/>
    <w:rsid w:val="003C2E61"/>
    <w:rsid w:val="003C4951"/>
    <w:rsid w:val="003D1DEA"/>
    <w:rsid w:val="003D5232"/>
    <w:rsid w:val="003D6081"/>
    <w:rsid w:val="003E6379"/>
    <w:rsid w:val="003F3E78"/>
    <w:rsid w:val="003F6E14"/>
    <w:rsid w:val="003F786E"/>
    <w:rsid w:val="00405103"/>
    <w:rsid w:val="00405336"/>
    <w:rsid w:val="004065C5"/>
    <w:rsid w:val="00406BE4"/>
    <w:rsid w:val="00407080"/>
    <w:rsid w:val="00414D3B"/>
    <w:rsid w:val="00420AF7"/>
    <w:rsid w:val="00422F92"/>
    <w:rsid w:val="004374F5"/>
    <w:rsid w:val="0044258F"/>
    <w:rsid w:val="00445F87"/>
    <w:rsid w:val="00446A89"/>
    <w:rsid w:val="00455939"/>
    <w:rsid w:val="004571D5"/>
    <w:rsid w:val="004612A3"/>
    <w:rsid w:val="00461D81"/>
    <w:rsid w:val="0046356B"/>
    <w:rsid w:val="00473327"/>
    <w:rsid w:val="00474F8C"/>
    <w:rsid w:val="00475644"/>
    <w:rsid w:val="00476AA3"/>
    <w:rsid w:val="00477182"/>
    <w:rsid w:val="004779CB"/>
    <w:rsid w:val="0048113B"/>
    <w:rsid w:val="0049005A"/>
    <w:rsid w:val="00490A8D"/>
    <w:rsid w:val="004919E5"/>
    <w:rsid w:val="00492255"/>
    <w:rsid w:val="004B4193"/>
    <w:rsid w:val="004B5854"/>
    <w:rsid w:val="004D2358"/>
    <w:rsid w:val="004D5BF0"/>
    <w:rsid w:val="004D6E6D"/>
    <w:rsid w:val="004E051A"/>
    <w:rsid w:val="004E0734"/>
    <w:rsid w:val="004E42D8"/>
    <w:rsid w:val="004E4427"/>
    <w:rsid w:val="004E7BA2"/>
    <w:rsid w:val="004F0740"/>
    <w:rsid w:val="004F11E2"/>
    <w:rsid w:val="004F21E6"/>
    <w:rsid w:val="004F718D"/>
    <w:rsid w:val="004F7EDF"/>
    <w:rsid w:val="005001AC"/>
    <w:rsid w:val="005108CB"/>
    <w:rsid w:val="00512A4B"/>
    <w:rsid w:val="00516F77"/>
    <w:rsid w:val="005256FF"/>
    <w:rsid w:val="00527D71"/>
    <w:rsid w:val="005607DD"/>
    <w:rsid w:val="0056153D"/>
    <w:rsid w:val="005625A1"/>
    <w:rsid w:val="00563ACA"/>
    <w:rsid w:val="0056715E"/>
    <w:rsid w:val="00584C0B"/>
    <w:rsid w:val="00585A0E"/>
    <w:rsid w:val="005A502D"/>
    <w:rsid w:val="005A558C"/>
    <w:rsid w:val="005B3250"/>
    <w:rsid w:val="005B674D"/>
    <w:rsid w:val="005C2FB5"/>
    <w:rsid w:val="005C5247"/>
    <w:rsid w:val="005D0E3A"/>
    <w:rsid w:val="005D6A97"/>
    <w:rsid w:val="005E28F8"/>
    <w:rsid w:val="005E6513"/>
    <w:rsid w:val="005E6674"/>
    <w:rsid w:val="005E6DF8"/>
    <w:rsid w:val="005F294D"/>
    <w:rsid w:val="00604D09"/>
    <w:rsid w:val="0061262B"/>
    <w:rsid w:val="00615F16"/>
    <w:rsid w:val="00616FAA"/>
    <w:rsid w:val="00621765"/>
    <w:rsid w:val="006232F8"/>
    <w:rsid w:val="00624095"/>
    <w:rsid w:val="00626117"/>
    <w:rsid w:val="006330D3"/>
    <w:rsid w:val="00640F8A"/>
    <w:rsid w:val="006474B8"/>
    <w:rsid w:val="00647B44"/>
    <w:rsid w:val="00651114"/>
    <w:rsid w:val="0065531F"/>
    <w:rsid w:val="0066371B"/>
    <w:rsid w:val="00665E74"/>
    <w:rsid w:val="006663CF"/>
    <w:rsid w:val="00670299"/>
    <w:rsid w:val="00670924"/>
    <w:rsid w:val="00672B52"/>
    <w:rsid w:val="00672FC2"/>
    <w:rsid w:val="00680587"/>
    <w:rsid w:val="00682579"/>
    <w:rsid w:val="00691985"/>
    <w:rsid w:val="00696AE0"/>
    <w:rsid w:val="006A1B64"/>
    <w:rsid w:val="006B4DAC"/>
    <w:rsid w:val="006C07EB"/>
    <w:rsid w:val="006C277E"/>
    <w:rsid w:val="006E519D"/>
    <w:rsid w:val="006F1A09"/>
    <w:rsid w:val="006F4473"/>
    <w:rsid w:val="00706BCC"/>
    <w:rsid w:val="007108F5"/>
    <w:rsid w:val="007116D2"/>
    <w:rsid w:val="00713C16"/>
    <w:rsid w:val="00713E5B"/>
    <w:rsid w:val="007173A8"/>
    <w:rsid w:val="007252A9"/>
    <w:rsid w:val="007312E4"/>
    <w:rsid w:val="007402FC"/>
    <w:rsid w:val="0074068C"/>
    <w:rsid w:val="007411A1"/>
    <w:rsid w:val="00742F59"/>
    <w:rsid w:val="00751877"/>
    <w:rsid w:val="0075384A"/>
    <w:rsid w:val="007556A2"/>
    <w:rsid w:val="00761012"/>
    <w:rsid w:val="00764B7F"/>
    <w:rsid w:val="0076728B"/>
    <w:rsid w:val="00771764"/>
    <w:rsid w:val="00772E33"/>
    <w:rsid w:val="007747F0"/>
    <w:rsid w:val="00774A84"/>
    <w:rsid w:val="00774AF3"/>
    <w:rsid w:val="00776FF3"/>
    <w:rsid w:val="007860CD"/>
    <w:rsid w:val="007A73DD"/>
    <w:rsid w:val="007C6F5D"/>
    <w:rsid w:val="007C750E"/>
    <w:rsid w:val="007D0274"/>
    <w:rsid w:val="007D58AC"/>
    <w:rsid w:val="007F12E2"/>
    <w:rsid w:val="007F4D95"/>
    <w:rsid w:val="007F640F"/>
    <w:rsid w:val="008012A3"/>
    <w:rsid w:val="00807D35"/>
    <w:rsid w:val="008175FC"/>
    <w:rsid w:val="008208F8"/>
    <w:rsid w:val="0082322C"/>
    <w:rsid w:val="0082401C"/>
    <w:rsid w:val="0082737A"/>
    <w:rsid w:val="008318AF"/>
    <w:rsid w:val="00844E88"/>
    <w:rsid w:val="00846E72"/>
    <w:rsid w:val="00847CA4"/>
    <w:rsid w:val="00853F6B"/>
    <w:rsid w:val="008608D9"/>
    <w:rsid w:val="00885925"/>
    <w:rsid w:val="00885C9B"/>
    <w:rsid w:val="0088625A"/>
    <w:rsid w:val="0089063D"/>
    <w:rsid w:val="008A0D88"/>
    <w:rsid w:val="008A0E6C"/>
    <w:rsid w:val="008A21A8"/>
    <w:rsid w:val="008B2112"/>
    <w:rsid w:val="008B6933"/>
    <w:rsid w:val="008B73E9"/>
    <w:rsid w:val="008C2205"/>
    <w:rsid w:val="008D0C6A"/>
    <w:rsid w:val="008D4C1E"/>
    <w:rsid w:val="008D5D2A"/>
    <w:rsid w:val="008D780F"/>
    <w:rsid w:val="008E1E5F"/>
    <w:rsid w:val="008E4FD6"/>
    <w:rsid w:val="008E735B"/>
    <w:rsid w:val="008E74DB"/>
    <w:rsid w:val="008F35CC"/>
    <w:rsid w:val="008F79CD"/>
    <w:rsid w:val="0090035F"/>
    <w:rsid w:val="00914B63"/>
    <w:rsid w:val="009152EE"/>
    <w:rsid w:val="00927280"/>
    <w:rsid w:val="0093046E"/>
    <w:rsid w:val="009349B4"/>
    <w:rsid w:val="009354F3"/>
    <w:rsid w:val="00935B64"/>
    <w:rsid w:val="00937FDB"/>
    <w:rsid w:val="009405EA"/>
    <w:rsid w:val="0094461E"/>
    <w:rsid w:val="009447DC"/>
    <w:rsid w:val="00955BA4"/>
    <w:rsid w:val="00961BA5"/>
    <w:rsid w:val="009743A9"/>
    <w:rsid w:val="00975F32"/>
    <w:rsid w:val="00981056"/>
    <w:rsid w:val="0098247E"/>
    <w:rsid w:val="009850C7"/>
    <w:rsid w:val="009864ED"/>
    <w:rsid w:val="009A5287"/>
    <w:rsid w:val="009B2AC5"/>
    <w:rsid w:val="009B5F8B"/>
    <w:rsid w:val="009B7984"/>
    <w:rsid w:val="009C0ECF"/>
    <w:rsid w:val="009D0914"/>
    <w:rsid w:val="009D48DF"/>
    <w:rsid w:val="009E2444"/>
    <w:rsid w:val="009E46BE"/>
    <w:rsid w:val="009E62E6"/>
    <w:rsid w:val="009E6AE8"/>
    <w:rsid w:val="009F1315"/>
    <w:rsid w:val="009F4BED"/>
    <w:rsid w:val="009F7D93"/>
    <w:rsid w:val="00A05F61"/>
    <w:rsid w:val="00A3403B"/>
    <w:rsid w:val="00A42B65"/>
    <w:rsid w:val="00A51A12"/>
    <w:rsid w:val="00A52827"/>
    <w:rsid w:val="00A627D4"/>
    <w:rsid w:val="00A63521"/>
    <w:rsid w:val="00A65E31"/>
    <w:rsid w:val="00A73BA5"/>
    <w:rsid w:val="00A74450"/>
    <w:rsid w:val="00A74AE7"/>
    <w:rsid w:val="00A74DA2"/>
    <w:rsid w:val="00A76A28"/>
    <w:rsid w:val="00A76E7F"/>
    <w:rsid w:val="00A77B8D"/>
    <w:rsid w:val="00A824BF"/>
    <w:rsid w:val="00A8320E"/>
    <w:rsid w:val="00A97156"/>
    <w:rsid w:val="00A976E5"/>
    <w:rsid w:val="00AA1153"/>
    <w:rsid w:val="00AC0D79"/>
    <w:rsid w:val="00AC4B35"/>
    <w:rsid w:val="00AC5E2D"/>
    <w:rsid w:val="00AC7208"/>
    <w:rsid w:val="00AD499C"/>
    <w:rsid w:val="00AE2864"/>
    <w:rsid w:val="00AE57F8"/>
    <w:rsid w:val="00AE59FD"/>
    <w:rsid w:val="00B0059C"/>
    <w:rsid w:val="00B034C1"/>
    <w:rsid w:val="00B04700"/>
    <w:rsid w:val="00B05FEF"/>
    <w:rsid w:val="00B10186"/>
    <w:rsid w:val="00B171A9"/>
    <w:rsid w:val="00B178C5"/>
    <w:rsid w:val="00B20822"/>
    <w:rsid w:val="00B21D76"/>
    <w:rsid w:val="00B245D5"/>
    <w:rsid w:val="00B24CC7"/>
    <w:rsid w:val="00B27344"/>
    <w:rsid w:val="00B27A94"/>
    <w:rsid w:val="00B310F3"/>
    <w:rsid w:val="00B350CF"/>
    <w:rsid w:val="00B36869"/>
    <w:rsid w:val="00B411C6"/>
    <w:rsid w:val="00B4163D"/>
    <w:rsid w:val="00B43B31"/>
    <w:rsid w:val="00B4534B"/>
    <w:rsid w:val="00B47CFA"/>
    <w:rsid w:val="00B5067A"/>
    <w:rsid w:val="00B55277"/>
    <w:rsid w:val="00B57F00"/>
    <w:rsid w:val="00B64F88"/>
    <w:rsid w:val="00B70B21"/>
    <w:rsid w:val="00B72AC9"/>
    <w:rsid w:val="00B77B2A"/>
    <w:rsid w:val="00B82C22"/>
    <w:rsid w:val="00B86588"/>
    <w:rsid w:val="00B93DBA"/>
    <w:rsid w:val="00B9440A"/>
    <w:rsid w:val="00B96226"/>
    <w:rsid w:val="00BA1520"/>
    <w:rsid w:val="00BA44FF"/>
    <w:rsid w:val="00BA5764"/>
    <w:rsid w:val="00BA7713"/>
    <w:rsid w:val="00BB191D"/>
    <w:rsid w:val="00BB2D2A"/>
    <w:rsid w:val="00BB53F0"/>
    <w:rsid w:val="00BC01D6"/>
    <w:rsid w:val="00BC2A72"/>
    <w:rsid w:val="00BC4D8A"/>
    <w:rsid w:val="00BC62C8"/>
    <w:rsid w:val="00BD0EE8"/>
    <w:rsid w:val="00BD58CF"/>
    <w:rsid w:val="00BE259C"/>
    <w:rsid w:val="00BF7E84"/>
    <w:rsid w:val="00C04CC1"/>
    <w:rsid w:val="00C04F2B"/>
    <w:rsid w:val="00C1184A"/>
    <w:rsid w:val="00C35375"/>
    <w:rsid w:val="00C36BD0"/>
    <w:rsid w:val="00C40E3C"/>
    <w:rsid w:val="00C42644"/>
    <w:rsid w:val="00C440A1"/>
    <w:rsid w:val="00C4570B"/>
    <w:rsid w:val="00C50C6D"/>
    <w:rsid w:val="00C600D9"/>
    <w:rsid w:val="00C75772"/>
    <w:rsid w:val="00C96594"/>
    <w:rsid w:val="00CA6FF1"/>
    <w:rsid w:val="00CA7FBA"/>
    <w:rsid w:val="00CB7C8F"/>
    <w:rsid w:val="00CC0718"/>
    <w:rsid w:val="00CC1384"/>
    <w:rsid w:val="00CD3720"/>
    <w:rsid w:val="00CE48C5"/>
    <w:rsid w:val="00CE7C1C"/>
    <w:rsid w:val="00CF1848"/>
    <w:rsid w:val="00CF5C2F"/>
    <w:rsid w:val="00D0097A"/>
    <w:rsid w:val="00D04400"/>
    <w:rsid w:val="00D04BCF"/>
    <w:rsid w:val="00D143D9"/>
    <w:rsid w:val="00D21215"/>
    <w:rsid w:val="00D216FC"/>
    <w:rsid w:val="00D25130"/>
    <w:rsid w:val="00D31A75"/>
    <w:rsid w:val="00D3563B"/>
    <w:rsid w:val="00D41C3E"/>
    <w:rsid w:val="00D51134"/>
    <w:rsid w:val="00D55E30"/>
    <w:rsid w:val="00D60FD0"/>
    <w:rsid w:val="00D74481"/>
    <w:rsid w:val="00D80620"/>
    <w:rsid w:val="00D95C52"/>
    <w:rsid w:val="00DB08C9"/>
    <w:rsid w:val="00DB4214"/>
    <w:rsid w:val="00DB4328"/>
    <w:rsid w:val="00DB7FF2"/>
    <w:rsid w:val="00DC12EF"/>
    <w:rsid w:val="00DC17CB"/>
    <w:rsid w:val="00DC359D"/>
    <w:rsid w:val="00DD55BC"/>
    <w:rsid w:val="00DE0096"/>
    <w:rsid w:val="00DE2C76"/>
    <w:rsid w:val="00DE52A4"/>
    <w:rsid w:val="00DF589A"/>
    <w:rsid w:val="00DF7A0A"/>
    <w:rsid w:val="00E141AB"/>
    <w:rsid w:val="00E21B42"/>
    <w:rsid w:val="00E2390F"/>
    <w:rsid w:val="00E254F9"/>
    <w:rsid w:val="00E257C8"/>
    <w:rsid w:val="00E30132"/>
    <w:rsid w:val="00E37E08"/>
    <w:rsid w:val="00E43FF9"/>
    <w:rsid w:val="00E576D3"/>
    <w:rsid w:val="00E676D3"/>
    <w:rsid w:val="00E729B7"/>
    <w:rsid w:val="00E736B7"/>
    <w:rsid w:val="00E74107"/>
    <w:rsid w:val="00E76903"/>
    <w:rsid w:val="00E82099"/>
    <w:rsid w:val="00E90DC7"/>
    <w:rsid w:val="00E910F7"/>
    <w:rsid w:val="00E91941"/>
    <w:rsid w:val="00E9773B"/>
    <w:rsid w:val="00E97FDA"/>
    <w:rsid w:val="00EA34D3"/>
    <w:rsid w:val="00EA4D1B"/>
    <w:rsid w:val="00EB4DBD"/>
    <w:rsid w:val="00EB6FBB"/>
    <w:rsid w:val="00EC13A3"/>
    <w:rsid w:val="00EC67D3"/>
    <w:rsid w:val="00EC7C27"/>
    <w:rsid w:val="00EC7C85"/>
    <w:rsid w:val="00ED2B18"/>
    <w:rsid w:val="00ED5E2D"/>
    <w:rsid w:val="00EE4C48"/>
    <w:rsid w:val="00EE62A8"/>
    <w:rsid w:val="00EF3A14"/>
    <w:rsid w:val="00EF4D20"/>
    <w:rsid w:val="00F054C8"/>
    <w:rsid w:val="00F07F24"/>
    <w:rsid w:val="00F111B9"/>
    <w:rsid w:val="00F125EE"/>
    <w:rsid w:val="00F12E98"/>
    <w:rsid w:val="00F165E3"/>
    <w:rsid w:val="00F20DE5"/>
    <w:rsid w:val="00F22029"/>
    <w:rsid w:val="00F24513"/>
    <w:rsid w:val="00F27C8C"/>
    <w:rsid w:val="00F30A66"/>
    <w:rsid w:val="00F322E7"/>
    <w:rsid w:val="00F467C3"/>
    <w:rsid w:val="00F60ED2"/>
    <w:rsid w:val="00F630EA"/>
    <w:rsid w:val="00F7007E"/>
    <w:rsid w:val="00F72A3D"/>
    <w:rsid w:val="00F73193"/>
    <w:rsid w:val="00F74F95"/>
    <w:rsid w:val="00F80705"/>
    <w:rsid w:val="00F82296"/>
    <w:rsid w:val="00F87188"/>
    <w:rsid w:val="00F87B18"/>
    <w:rsid w:val="00FA0788"/>
    <w:rsid w:val="00FA1481"/>
    <w:rsid w:val="00FA5F88"/>
    <w:rsid w:val="00FA7063"/>
    <w:rsid w:val="00FB05C6"/>
    <w:rsid w:val="00FB10DD"/>
    <w:rsid w:val="00FB55CB"/>
    <w:rsid w:val="00FC57E5"/>
    <w:rsid w:val="00FC693A"/>
    <w:rsid w:val="00FD1E37"/>
    <w:rsid w:val="00FD20C5"/>
    <w:rsid w:val="00FD2383"/>
    <w:rsid w:val="00FD4BC9"/>
    <w:rsid w:val="00FE5C9B"/>
    <w:rsid w:val="00FF04E3"/>
    <w:rsid w:val="00FF46BB"/>
    <w:rsid w:val="00FF4BF6"/>
    <w:rsid w:val="00FF5B99"/>
    <w:rsid w:val="00FF5C71"/>
    <w:rsid w:val="00FF75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3C7B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F630EA"/>
    <w:rPr>
      <w:sz w:val="24"/>
      <w:lang w:eastAsia="en-US"/>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character" w:styleId="PageNumber">
    <w:name w:val="page number"/>
    <w:basedOn w:val="DefaultParagraphFont"/>
    <w:semiHidden/>
    <w:rsid w:val="00477182"/>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lang w:eastAsia="en-US"/>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uiPriority w:val="10"/>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table" w:styleId="TableGrid">
    <w:name w:val="Table Grid"/>
    <w:basedOn w:val="TableNormal"/>
    <w:uiPriority w:val="39"/>
    <w:rsid w:val="00271B8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rsid w:val="00751877"/>
    <w:rPr>
      <w:rFonts w:eastAsia="Calibri"/>
    </w:rPr>
  </w:style>
  <w:style w:type="paragraph" w:customStyle="1" w:styleId="Refhead">
    <w:name w:val="Ref head"/>
    <w:basedOn w:val="Normal"/>
    <w:rsid w:val="00751877"/>
    <w:pPr>
      <w:keepNext/>
      <w:spacing w:before="120" w:after="120"/>
      <w:outlineLvl w:val="0"/>
    </w:pPr>
    <w:rPr>
      <w:b/>
      <w:bCs/>
      <w:kern w:val="28"/>
      <w:szCs w:val="24"/>
    </w:rPr>
  </w:style>
  <w:style w:type="paragraph" w:customStyle="1" w:styleId="p1">
    <w:name w:val="p1"/>
    <w:basedOn w:val="Normal"/>
    <w:rsid w:val="007F4D95"/>
    <w:rPr>
      <w:rFonts w:ascii="Menlo" w:hAnsi="Menlo" w:cs="Menlo"/>
      <w:color w:val="BB2CA2"/>
      <w:sz w:val="17"/>
      <w:szCs w:val="17"/>
      <w:lang w:eastAsia="zh-CN"/>
    </w:rPr>
  </w:style>
  <w:style w:type="paragraph" w:customStyle="1" w:styleId="p2">
    <w:name w:val="p2"/>
    <w:basedOn w:val="Normal"/>
    <w:rsid w:val="007F4D95"/>
    <w:rPr>
      <w:rFonts w:ascii="Menlo" w:hAnsi="Menlo" w:cs="Menlo"/>
      <w:color w:val="008400"/>
      <w:sz w:val="17"/>
      <w:szCs w:val="17"/>
      <w:lang w:eastAsia="zh-CN"/>
    </w:rPr>
  </w:style>
  <w:style w:type="paragraph" w:customStyle="1" w:styleId="p3">
    <w:name w:val="p3"/>
    <w:basedOn w:val="Normal"/>
    <w:rsid w:val="007F4D95"/>
    <w:rPr>
      <w:rFonts w:ascii="Menlo" w:hAnsi="Menlo" w:cs="Menlo"/>
      <w:sz w:val="17"/>
      <w:szCs w:val="17"/>
      <w:lang w:eastAsia="zh-CN"/>
    </w:rPr>
  </w:style>
  <w:style w:type="paragraph" w:customStyle="1" w:styleId="p4">
    <w:name w:val="p4"/>
    <w:basedOn w:val="Normal"/>
    <w:rsid w:val="007F4D95"/>
    <w:rPr>
      <w:rFonts w:ascii="Menlo" w:hAnsi="Menlo" w:cs="Menlo"/>
      <w:sz w:val="17"/>
      <w:szCs w:val="17"/>
      <w:lang w:eastAsia="zh-CN"/>
    </w:rPr>
  </w:style>
  <w:style w:type="paragraph" w:customStyle="1" w:styleId="p5">
    <w:name w:val="p5"/>
    <w:basedOn w:val="Normal"/>
    <w:rsid w:val="007F4D95"/>
    <w:rPr>
      <w:rFonts w:ascii="Menlo" w:hAnsi="Menlo" w:cs="Menlo"/>
      <w:color w:val="D12F1B"/>
      <w:sz w:val="17"/>
      <w:szCs w:val="17"/>
      <w:lang w:eastAsia="zh-CN"/>
    </w:rPr>
  </w:style>
  <w:style w:type="character" w:customStyle="1" w:styleId="s2">
    <w:name w:val="s2"/>
    <w:basedOn w:val="DefaultParagraphFont"/>
    <w:rsid w:val="007F4D95"/>
    <w:rPr>
      <w:color w:val="000000"/>
    </w:rPr>
  </w:style>
  <w:style w:type="character" w:customStyle="1" w:styleId="s3">
    <w:name w:val="s3"/>
    <w:basedOn w:val="DefaultParagraphFont"/>
    <w:rsid w:val="007F4D95"/>
    <w:rPr>
      <w:color w:val="BB2CA2"/>
    </w:rPr>
  </w:style>
  <w:style w:type="character" w:customStyle="1" w:styleId="s4">
    <w:name w:val="s4"/>
    <w:basedOn w:val="DefaultParagraphFont"/>
    <w:rsid w:val="007F4D95"/>
    <w:rPr>
      <w:color w:val="272AD8"/>
    </w:rPr>
  </w:style>
  <w:style w:type="character" w:customStyle="1" w:styleId="s5">
    <w:name w:val="s5"/>
    <w:basedOn w:val="DefaultParagraphFont"/>
    <w:rsid w:val="007F4D95"/>
    <w:rPr>
      <w:color w:val="D12F1B"/>
    </w:rPr>
  </w:style>
  <w:style w:type="character" w:customStyle="1" w:styleId="s1">
    <w:name w:val="s1"/>
    <w:basedOn w:val="DefaultParagraphFont"/>
    <w:rsid w:val="007F4D95"/>
  </w:style>
  <w:style w:type="character" w:customStyle="1" w:styleId="apple-converted-space">
    <w:name w:val="apple-converted-space"/>
    <w:basedOn w:val="DefaultParagraphFont"/>
    <w:rsid w:val="007F4D95"/>
  </w:style>
  <w:style w:type="paragraph" w:customStyle="1" w:styleId="Authors">
    <w:name w:val="Authors"/>
    <w:basedOn w:val="Normal"/>
    <w:rsid w:val="003D6081"/>
    <w:pPr>
      <w:spacing w:before="120" w:after="360"/>
      <w:jc w:val="center"/>
    </w:pPr>
    <w:rPr>
      <w:szCs w:val="24"/>
    </w:rPr>
  </w:style>
  <w:style w:type="paragraph" w:customStyle="1" w:styleId="Paragraph">
    <w:name w:val="Paragraph"/>
    <w:basedOn w:val="Normal"/>
    <w:rsid w:val="003D6081"/>
    <w:pPr>
      <w:spacing w:before="120"/>
      <w:ind w:firstLine="720"/>
    </w:pPr>
    <w:rPr>
      <w:szCs w:val="24"/>
    </w:rPr>
  </w:style>
  <w:style w:type="character" w:styleId="PlaceholderText">
    <w:name w:val="Placeholder Text"/>
    <w:basedOn w:val="DefaultParagraphFont"/>
    <w:uiPriority w:val="99"/>
    <w:semiHidden/>
    <w:rsid w:val="0089063D"/>
    <w:rPr>
      <w:color w:val="808080"/>
    </w:rPr>
  </w:style>
  <w:style w:type="paragraph" w:customStyle="1" w:styleId="Affiliation">
    <w:name w:val="Affiliation"/>
    <w:basedOn w:val="Normal"/>
    <w:qFormat/>
    <w:rsid w:val="00D0097A"/>
    <w:pPr>
      <w:spacing w:before="120"/>
    </w:pPr>
    <w:rPr>
      <w:rFonts w:eastAsia="Times New Roman"/>
      <w:szCs w:val="24"/>
    </w:rPr>
  </w:style>
  <w:style w:type="paragraph" w:customStyle="1" w:styleId="EndNoteBibliographyTitle">
    <w:name w:val="EndNote Bibliography Title"/>
    <w:basedOn w:val="Normal"/>
    <w:link w:val="EndNoteBibliographyTitleChar"/>
    <w:rsid w:val="00935B64"/>
    <w:pPr>
      <w:jc w:val="center"/>
    </w:pPr>
  </w:style>
  <w:style w:type="character" w:customStyle="1" w:styleId="EndNoteBibliographyTitleChar">
    <w:name w:val="EndNote Bibliography Title Char"/>
    <w:basedOn w:val="DefaultParagraphFont"/>
    <w:link w:val="EndNoteBibliographyTitle"/>
    <w:rsid w:val="00935B64"/>
    <w:rPr>
      <w:sz w:val="24"/>
      <w:lang w:eastAsia="en-US"/>
    </w:rPr>
  </w:style>
  <w:style w:type="character" w:styleId="UnresolvedMention">
    <w:name w:val="Unresolved Mention"/>
    <w:basedOn w:val="DefaultParagraphFont"/>
    <w:rsid w:val="00935B64"/>
    <w:rPr>
      <w:color w:val="605E5C"/>
      <w:shd w:val="clear" w:color="auto" w:fill="E1DFDD"/>
    </w:rPr>
  </w:style>
  <w:style w:type="paragraph" w:styleId="Revision">
    <w:name w:val="Revision"/>
    <w:hidden/>
    <w:uiPriority w:val="99"/>
    <w:semiHidden/>
    <w:rsid w:val="00DF7A0A"/>
    <w:rPr>
      <w:sz w:val="24"/>
      <w:lang w:eastAsia="en-US"/>
    </w:rPr>
  </w:style>
  <w:style w:type="character" w:styleId="CommentReference">
    <w:name w:val="annotation reference"/>
    <w:basedOn w:val="DefaultParagraphFont"/>
    <w:semiHidden/>
    <w:unhideWhenUsed/>
    <w:rsid w:val="00F322E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286637">
      <w:bodyDiv w:val="1"/>
      <w:marLeft w:val="0"/>
      <w:marRight w:val="0"/>
      <w:marTop w:val="0"/>
      <w:marBottom w:val="0"/>
      <w:divBdr>
        <w:top w:val="none" w:sz="0" w:space="0" w:color="auto"/>
        <w:left w:val="none" w:sz="0" w:space="0" w:color="auto"/>
        <w:bottom w:val="none" w:sz="0" w:space="0" w:color="auto"/>
        <w:right w:val="none" w:sz="0" w:space="0" w:color="auto"/>
      </w:divBdr>
    </w:div>
    <w:div w:id="959726443">
      <w:bodyDiv w:val="1"/>
      <w:marLeft w:val="0"/>
      <w:marRight w:val="0"/>
      <w:marTop w:val="0"/>
      <w:marBottom w:val="0"/>
      <w:divBdr>
        <w:top w:val="none" w:sz="0" w:space="0" w:color="auto"/>
        <w:left w:val="none" w:sz="0" w:space="0" w:color="auto"/>
        <w:bottom w:val="none" w:sz="0" w:space="0" w:color="auto"/>
        <w:right w:val="none" w:sz="0" w:space="0" w:color="auto"/>
      </w:divBdr>
    </w:div>
    <w:div w:id="9869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13</Pages>
  <Words>2776</Words>
  <Characters>15825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18564</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LiYunguo</cp:lastModifiedBy>
  <cp:revision>6</cp:revision>
  <cp:lastPrinted>2021-08-26T07:06:00Z</cp:lastPrinted>
  <dcterms:created xsi:type="dcterms:W3CDTF">2025-12-16T07:01:00Z</dcterms:created>
  <dcterms:modified xsi:type="dcterms:W3CDTF">2026-01-04T05:24:00Z</dcterms:modified>
</cp:coreProperties>
</file>