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00A62F1D" w:rsidP="00514B5A" w:rsidRDefault="000A4E50" w14:paraId="2677AB1F" w14:textId="7E002A95">
      <w:pPr>
        <w:jc w:val="center"/>
      </w:pPr>
      <w:r>
        <w:rPr>
          <w:noProof/>
        </w:rPr>
        <w:drawing>
          <wp:inline distT="0" distB="0" distL="0" distR="0" wp14:anchorId="676E944E" wp14:editId="75207F38">
            <wp:extent cx="5943600" cy="5816600"/>
            <wp:effectExtent l="0" t="0" r="0" b="0"/>
            <wp:docPr id="6067437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743724" name="Picture 606743724"/>
                    <pic:cNvPicPr/>
                  </pic:nvPicPr>
                  <pic:blipFill rotWithShape="1">
                    <a:blip r:embed="rId4"/>
                    <a:srcRect b="24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1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43F55" w:rsidR="005709DE" w:rsidP="005709DE" w:rsidRDefault="006418A2" w14:paraId="66474A60" w14:textId="74C6CD1C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Supplemental </w:t>
      </w:r>
      <w:r w:rsidRPr="00AC025F" w:rsidR="00773FFA">
        <w:rPr>
          <w:rFonts w:ascii="Arial" w:hAnsi="Arial" w:cs="Arial"/>
          <w:b/>
          <w:bCs/>
          <w:sz w:val="22"/>
          <w:szCs w:val="22"/>
        </w:rPr>
        <w:t xml:space="preserve">Figure </w:t>
      </w:r>
      <w:r w:rsidR="00773FFA">
        <w:rPr>
          <w:rFonts w:ascii="Arial" w:hAnsi="Arial" w:cs="Arial"/>
          <w:b/>
          <w:bCs/>
          <w:sz w:val="22"/>
          <w:szCs w:val="22"/>
        </w:rPr>
        <w:t>1</w:t>
      </w:r>
      <w:r w:rsidRPr="00AC025F" w:rsidR="00773FFA">
        <w:rPr>
          <w:rFonts w:ascii="Arial" w:hAnsi="Arial" w:cs="Arial"/>
          <w:b/>
          <w:bCs/>
          <w:sz w:val="22"/>
          <w:szCs w:val="22"/>
        </w:rPr>
        <w:t xml:space="preserve">: </w:t>
      </w:r>
      <w:r w:rsidR="005709DE">
        <w:rPr>
          <w:rFonts w:ascii="Arial" w:hAnsi="Arial" w:cs="Arial"/>
          <w:b/>
          <w:bCs/>
          <w:sz w:val="22"/>
          <w:szCs w:val="22"/>
        </w:rPr>
        <w:t xml:space="preserve">Cohort sequencing coverage and depth. </w:t>
      </w:r>
      <w:r w:rsidR="005709DE">
        <w:rPr>
          <w:rFonts w:ascii="Arial" w:hAnsi="Arial" w:cs="Arial"/>
          <w:sz w:val="22"/>
          <w:szCs w:val="22"/>
        </w:rPr>
        <w:t>(</w:t>
      </w:r>
      <w:r w:rsidRPr="00943F55" w:rsidR="005709DE">
        <w:rPr>
          <w:rFonts w:ascii="Arial" w:hAnsi="Arial" w:cs="Arial"/>
          <w:b/>
          <w:bCs/>
          <w:sz w:val="22"/>
          <w:szCs w:val="22"/>
        </w:rPr>
        <w:t>A</w:t>
      </w:r>
      <w:r w:rsidRPr="00943F55" w:rsidR="005709DE">
        <w:rPr>
          <w:rFonts w:ascii="Arial" w:hAnsi="Arial" w:cs="Arial"/>
          <w:sz w:val="22"/>
          <w:szCs w:val="22"/>
        </w:rPr>
        <w:t xml:space="preserve">) A heatmap of T2T genome coverage across chromosomes by individuals in the cohort. Lower coverages appear darker (blue) than higher coverage (0-100% coverage). </w:t>
      </w:r>
      <w:r w:rsidR="005709DE">
        <w:rPr>
          <w:rFonts w:ascii="Arial" w:hAnsi="Arial" w:cs="Arial"/>
          <w:sz w:val="22"/>
          <w:szCs w:val="22"/>
        </w:rPr>
        <w:t>(</w:t>
      </w:r>
      <w:r w:rsidRPr="00943F55" w:rsidR="005709DE">
        <w:rPr>
          <w:rFonts w:ascii="Arial" w:hAnsi="Arial" w:cs="Arial"/>
          <w:b/>
          <w:bCs/>
          <w:sz w:val="22"/>
          <w:szCs w:val="22"/>
        </w:rPr>
        <w:t>B</w:t>
      </w:r>
      <w:r w:rsidRPr="00943F55" w:rsidR="005709DE">
        <w:rPr>
          <w:rFonts w:ascii="Arial" w:hAnsi="Arial" w:cs="Arial"/>
          <w:sz w:val="22"/>
          <w:szCs w:val="22"/>
        </w:rPr>
        <w:t xml:space="preserve">) A boxplot of mean sequencing depths across each chromosome for all </w:t>
      </w:r>
      <w:r w:rsidR="005709DE">
        <w:rPr>
          <w:rFonts w:ascii="Arial" w:hAnsi="Arial" w:cs="Arial"/>
          <w:sz w:val="22"/>
          <w:szCs w:val="22"/>
        </w:rPr>
        <w:t>30</w:t>
      </w:r>
      <w:r w:rsidRPr="00943F55" w:rsidR="005709DE">
        <w:rPr>
          <w:rFonts w:ascii="Arial" w:hAnsi="Arial" w:cs="Arial"/>
          <w:sz w:val="22"/>
          <w:szCs w:val="22"/>
        </w:rPr>
        <w:t xml:space="preserve"> </w:t>
      </w:r>
      <w:r w:rsidR="005709DE">
        <w:rPr>
          <w:rFonts w:ascii="Arial" w:hAnsi="Arial" w:cs="Arial"/>
          <w:sz w:val="22"/>
          <w:szCs w:val="22"/>
        </w:rPr>
        <w:t>proband</w:t>
      </w:r>
      <w:r w:rsidRPr="00943F55" w:rsidR="005709DE">
        <w:rPr>
          <w:rFonts w:ascii="Arial" w:hAnsi="Arial" w:cs="Arial"/>
          <w:sz w:val="22"/>
          <w:szCs w:val="22"/>
        </w:rPr>
        <w:t xml:space="preserve">s shows expected dips at chr9 and </w:t>
      </w:r>
      <w:proofErr w:type="spellStart"/>
      <w:r w:rsidRPr="00943F55" w:rsidR="005709DE">
        <w:rPr>
          <w:rFonts w:ascii="Arial" w:hAnsi="Arial" w:cs="Arial"/>
          <w:sz w:val="22"/>
          <w:szCs w:val="22"/>
        </w:rPr>
        <w:t>chrY</w:t>
      </w:r>
      <w:proofErr w:type="spellEnd"/>
      <w:r w:rsidR="005709DE">
        <w:rPr>
          <w:rFonts w:ascii="Arial" w:hAnsi="Arial" w:cs="Arial"/>
          <w:sz w:val="22"/>
          <w:szCs w:val="22"/>
        </w:rPr>
        <w:t>.</w:t>
      </w:r>
      <w:r w:rsidRPr="00943F55" w:rsidR="005709DE">
        <w:rPr>
          <w:rFonts w:ascii="Arial" w:hAnsi="Arial" w:cs="Arial"/>
          <w:sz w:val="22"/>
          <w:szCs w:val="22"/>
        </w:rPr>
        <w:t xml:space="preserve"> </w:t>
      </w:r>
    </w:p>
    <w:p w:rsidR="00514B5A" w:rsidP="00773FFA" w:rsidRDefault="00514B5A" w14:paraId="7EAEB7E0" w14:textId="57FD423B">
      <w:pPr>
        <w:jc w:val="both"/>
        <w:rPr>
          <w:rFonts w:ascii="Arial" w:hAnsi="Arial" w:cs="Arial"/>
          <w:sz w:val="22"/>
          <w:szCs w:val="22"/>
        </w:rPr>
      </w:pPr>
    </w:p>
    <w:p w:rsidRPr="00943F55" w:rsidR="00514B5A" w:rsidP="000A4E50" w:rsidRDefault="00514B5A" w14:paraId="65AC28E0" w14:textId="12AC48E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2A222F" w:rsidP="000A4E50" w:rsidRDefault="00582645" w14:paraId="07DB090F" w14:textId="2629D86D">
      <w:pPr>
        <w:jc w:val="center"/>
      </w:pPr>
      <w:r>
        <w:rPr>
          <w:noProof/>
        </w:rPr>
        <w:lastRenderedPageBreak/>
        <w:drawing>
          <wp:inline distT="0" distB="0" distL="0" distR="0" wp14:anchorId="2E60A69D" wp14:editId="66AD8974">
            <wp:extent cx="5943600" cy="5689589"/>
            <wp:effectExtent l="0" t="0" r="0" b="635"/>
            <wp:docPr id="93162638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064804" name="Picture 1278064804"/>
                    <pic:cNvPicPr/>
                  </pic:nvPicPr>
                  <pic:blipFill rotWithShape="1">
                    <a:blip r:embed="rId5"/>
                    <a:srcRect l="21155" r="20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89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4B5A" w:rsidP="00773FFA" w:rsidRDefault="001517F3" w14:paraId="44C2A874" w14:textId="72BF8421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Supplemental </w:t>
      </w:r>
      <w:r w:rsidRPr="4DDC61C6" w:rsidR="00773FFA">
        <w:rPr>
          <w:rFonts w:ascii="Arial" w:hAnsi="Arial" w:cs="Arial"/>
          <w:b/>
          <w:bCs/>
          <w:sz w:val="22"/>
          <w:szCs w:val="22"/>
        </w:rPr>
        <w:t xml:space="preserve">Figure </w:t>
      </w:r>
      <w:r w:rsidR="00773FFA">
        <w:rPr>
          <w:rFonts w:ascii="Arial" w:hAnsi="Arial" w:cs="Arial"/>
          <w:b/>
          <w:bCs/>
          <w:sz w:val="22"/>
          <w:szCs w:val="22"/>
        </w:rPr>
        <w:t>2</w:t>
      </w:r>
      <w:r w:rsidRPr="4DDC61C6" w:rsidR="00773FFA">
        <w:rPr>
          <w:rFonts w:ascii="Arial" w:hAnsi="Arial" w:cs="Arial"/>
          <w:b/>
          <w:bCs/>
          <w:sz w:val="22"/>
          <w:szCs w:val="22"/>
        </w:rPr>
        <w:t xml:space="preserve">: </w:t>
      </w:r>
      <w:r>
        <w:rPr>
          <w:rFonts w:ascii="Arial" w:hAnsi="Arial" w:cs="Arial"/>
          <w:b/>
          <w:bCs/>
          <w:sz w:val="22"/>
          <w:szCs w:val="22"/>
        </w:rPr>
        <w:t>Mean SV count differences between ancestries at specific chromosomal regions.</w:t>
      </w:r>
      <w:r w:rsidRPr="4DDC61C6" w:rsidR="00773FFA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Dot plots for each SV type count and chromosome. Each plot shows chromosome regions (telomeric p arm, p arm, pericentromeric p arm, centromere, telomeric q arm, q arm, pericentromeric q arm) and mean count differences at those regions between ancestries (negative count and blue color = EUR, positive count and red color = PUR).</w:t>
      </w:r>
    </w:p>
    <w:p w:rsidRPr="000C75A4" w:rsidR="00773FFA" w:rsidP="00514B5A" w:rsidRDefault="00773FFA" w14:paraId="34BF10E0" w14:textId="7916F51B">
      <w:pPr>
        <w:rPr>
          <w:rFonts w:ascii="Arial" w:hAnsi="Arial" w:cs="Arial"/>
          <w:sz w:val="22"/>
          <w:szCs w:val="22"/>
        </w:rPr>
      </w:pPr>
    </w:p>
    <w:p w:rsidRPr="00582645" w:rsidR="000A4E50" w:rsidP="000A4E50" w:rsidRDefault="000A4E50" w14:paraId="3414335A" w14:textId="679A14BB">
      <w:r>
        <w:rPr>
          <w:rFonts w:ascii="Arial" w:hAnsi="Arial" w:cs="Arial"/>
          <w:sz w:val="22"/>
          <w:szCs w:val="22"/>
        </w:rPr>
        <w:br w:type="page"/>
      </w:r>
    </w:p>
    <w:p w:rsidR="00773FFA" w:rsidP="00773FFA" w:rsidRDefault="000A4E50" w14:paraId="5A384286" w14:textId="186A7AFB">
      <w:pPr>
        <w:jc w:val="center"/>
      </w:pPr>
      <w:r>
        <w:rPr>
          <w:noProof/>
        </w:rPr>
        <w:lastRenderedPageBreak/>
        <w:drawing>
          <wp:inline distT="0" distB="0" distL="0" distR="0" wp14:anchorId="47FCA01D" wp14:editId="09D51D80">
            <wp:extent cx="5867400" cy="5867400"/>
            <wp:effectExtent l="0" t="0" r="0" b="0"/>
            <wp:docPr id="169904435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044355" name="Picture 169904435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7F3" w:rsidP="001517F3" w:rsidRDefault="001517F3" w14:paraId="7DEA9C2E" w14:textId="1084A17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Supplemental </w:t>
      </w:r>
      <w:r w:rsidRPr="4DDC61C6">
        <w:rPr>
          <w:rFonts w:ascii="Arial" w:hAnsi="Arial" w:cs="Arial"/>
          <w:b/>
          <w:bCs/>
          <w:sz w:val="22"/>
          <w:szCs w:val="22"/>
        </w:rPr>
        <w:t xml:space="preserve">Figure </w:t>
      </w:r>
      <w:r w:rsidR="00582645">
        <w:rPr>
          <w:rFonts w:ascii="Arial" w:hAnsi="Arial" w:cs="Arial"/>
          <w:b/>
          <w:bCs/>
          <w:sz w:val="22"/>
          <w:szCs w:val="22"/>
        </w:rPr>
        <w:t>3</w:t>
      </w:r>
      <w:r w:rsidRPr="4DDC61C6">
        <w:rPr>
          <w:rFonts w:ascii="Arial" w:hAnsi="Arial" w:cs="Arial"/>
          <w:b/>
          <w:bCs/>
          <w:sz w:val="22"/>
          <w:szCs w:val="22"/>
        </w:rPr>
        <w:t xml:space="preserve">: </w:t>
      </w:r>
      <w:r>
        <w:rPr>
          <w:rFonts w:ascii="Arial" w:hAnsi="Arial" w:cs="Arial"/>
          <w:b/>
          <w:bCs/>
          <w:sz w:val="22"/>
          <w:szCs w:val="22"/>
        </w:rPr>
        <w:t>Mean SNV count differences between ancestries at specific chromosomal regions.</w:t>
      </w:r>
      <w:r w:rsidRPr="4DDC61C6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Dot plots for SNV counts and chromosome. Each plot shows chromosome regions (telomeric p arm, p arm, pericentromeric p arm, centromere, telomeric q arm, q arm, pericentromeric q arm) and mean count differences at those regions between ancestries (negative count and blue color = EUR, positive count and red color = PUR).</w:t>
      </w:r>
    </w:p>
    <w:p w:rsidR="000A4E50" w:rsidRDefault="000A4E50" w14:paraId="3498E416" w14:textId="362AABC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0A4E50" w:rsidP="000A4E50" w:rsidRDefault="000A4E50" w14:paraId="24962396" w14:textId="2501D95C">
      <w:pPr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lastRenderedPageBreak/>
        <w:drawing>
          <wp:inline distT="0" distB="0" distL="0" distR="0" wp14:anchorId="52FC6501" wp14:editId="26AC68CD">
            <wp:extent cx="5943600" cy="4953000"/>
            <wp:effectExtent l="0" t="0" r="0" b="0"/>
            <wp:docPr id="13327359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735901" name="Picture 133273590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50" w:rsidP="000A4E50" w:rsidRDefault="000A4E50" w14:paraId="4CB3B57F" w14:textId="2B307522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Supplemental </w:t>
      </w:r>
      <w:r w:rsidRPr="4DDC61C6">
        <w:rPr>
          <w:rFonts w:ascii="Arial" w:hAnsi="Arial" w:cs="Arial"/>
          <w:b/>
          <w:bCs/>
          <w:sz w:val="22"/>
          <w:szCs w:val="22"/>
        </w:rPr>
        <w:t xml:space="preserve">Figure </w:t>
      </w:r>
      <w:r w:rsidR="00582645">
        <w:rPr>
          <w:rFonts w:ascii="Arial" w:hAnsi="Arial" w:cs="Arial"/>
          <w:b/>
          <w:bCs/>
          <w:sz w:val="22"/>
          <w:szCs w:val="22"/>
        </w:rPr>
        <w:t>4</w:t>
      </w:r>
      <w:r w:rsidRPr="4DDC61C6">
        <w:rPr>
          <w:rFonts w:ascii="Arial" w:hAnsi="Arial" w:cs="Arial"/>
          <w:b/>
          <w:bCs/>
          <w:sz w:val="22"/>
          <w:szCs w:val="22"/>
        </w:rPr>
        <w:t xml:space="preserve">: </w:t>
      </w:r>
      <w:r w:rsidR="003E7A21">
        <w:rPr>
          <w:rFonts w:ascii="Arial" w:hAnsi="Arial" w:cs="Arial"/>
          <w:b/>
          <w:bCs/>
          <w:sz w:val="22"/>
          <w:szCs w:val="22"/>
        </w:rPr>
        <w:t>Log2</w:t>
      </w:r>
      <w:r>
        <w:rPr>
          <w:rFonts w:ascii="Arial" w:hAnsi="Arial" w:cs="Arial"/>
          <w:b/>
          <w:bCs/>
          <w:sz w:val="22"/>
          <w:szCs w:val="22"/>
        </w:rPr>
        <w:t xml:space="preserve"> SNV </w:t>
      </w:r>
      <w:r w:rsidR="003E7A21">
        <w:rPr>
          <w:rFonts w:ascii="Arial" w:hAnsi="Arial" w:cs="Arial"/>
          <w:b/>
          <w:bCs/>
          <w:sz w:val="22"/>
          <w:szCs w:val="22"/>
        </w:rPr>
        <w:t>ratio</w:t>
      </w:r>
      <w:r>
        <w:rPr>
          <w:rFonts w:ascii="Arial" w:hAnsi="Arial" w:cs="Arial"/>
          <w:b/>
          <w:bCs/>
          <w:sz w:val="22"/>
          <w:szCs w:val="22"/>
        </w:rPr>
        <w:t xml:space="preserve"> differences between ancestries at specific chromosomal regions.</w:t>
      </w:r>
      <w:r w:rsidRPr="4DDC61C6">
        <w:rPr>
          <w:rFonts w:ascii="Arial" w:hAnsi="Arial" w:cs="Arial"/>
          <w:sz w:val="22"/>
          <w:szCs w:val="22"/>
        </w:rPr>
        <w:t xml:space="preserve"> </w:t>
      </w:r>
      <w:r w:rsidR="003E7A21">
        <w:rPr>
          <w:rFonts w:ascii="Arial" w:hAnsi="Arial" w:cs="Arial"/>
          <w:sz w:val="22"/>
          <w:szCs w:val="22"/>
        </w:rPr>
        <w:t>Heatmap</w:t>
      </w:r>
      <w:r>
        <w:rPr>
          <w:rFonts w:ascii="Arial" w:hAnsi="Arial" w:cs="Arial"/>
          <w:sz w:val="22"/>
          <w:szCs w:val="22"/>
        </w:rPr>
        <w:t xml:space="preserve"> </w:t>
      </w:r>
      <w:r w:rsidR="003E7A21">
        <w:rPr>
          <w:rFonts w:ascii="Arial" w:hAnsi="Arial" w:cs="Arial"/>
          <w:sz w:val="22"/>
          <w:szCs w:val="22"/>
        </w:rPr>
        <w:t>of</w:t>
      </w:r>
      <w:r>
        <w:rPr>
          <w:rFonts w:ascii="Arial" w:hAnsi="Arial" w:cs="Arial"/>
          <w:sz w:val="22"/>
          <w:szCs w:val="22"/>
        </w:rPr>
        <w:t xml:space="preserve"> SNV </w:t>
      </w:r>
      <w:r w:rsidR="003E7A21">
        <w:rPr>
          <w:rFonts w:ascii="Arial" w:hAnsi="Arial" w:cs="Arial"/>
          <w:sz w:val="22"/>
          <w:szCs w:val="22"/>
        </w:rPr>
        <w:t>log2 ratio differences</w:t>
      </w:r>
      <w:r>
        <w:rPr>
          <w:rFonts w:ascii="Arial" w:hAnsi="Arial" w:cs="Arial"/>
          <w:sz w:val="22"/>
          <w:szCs w:val="22"/>
        </w:rPr>
        <w:t xml:space="preserve"> a</w:t>
      </w:r>
      <w:r w:rsidR="003E7A21">
        <w:rPr>
          <w:rFonts w:ascii="Arial" w:hAnsi="Arial" w:cs="Arial"/>
          <w:sz w:val="22"/>
          <w:szCs w:val="22"/>
        </w:rPr>
        <w:t>t</w:t>
      </w:r>
      <w:r>
        <w:rPr>
          <w:rFonts w:ascii="Arial" w:hAnsi="Arial" w:cs="Arial"/>
          <w:sz w:val="22"/>
          <w:szCs w:val="22"/>
        </w:rPr>
        <w:t xml:space="preserve"> chromosom</w:t>
      </w:r>
      <w:r w:rsidR="003E7A21">
        <w:rPr>
          <w:rFonts w:ascii="Arial" w:hAnsi="Arial" w:cs="Arial"/>
          <w:sz w:val="22"/>
          <w:szCs w:val="22"/>
        </w:rPr>
        <w:t>al regions (</w:t>
      </w:r>
      <w:r>
        <w:rPr>
          <w:rFonts w:ascii="Arial" w:hAnsi="Arial" w:cs="Arial"/>
          <w:sz w:val="22"/>
          <w:szCs w:val="22"/>
        </w:rPr>
        <w:t>telomeric p arm, p arm, pericentromeric p arm, centromere, telomeric q arm, q arm, pericentromeric q arm</w:t>
      </w:r>
      <w:r w:rsidR="003E7A21">
        <w:rPr>
          <w:rFonts w:ascii="Arial" w:hAnsi="Arial" w:cs="Arial"/>
          <w:sz w:val="22"/>
          <w:szCs w:val="22"/>
        </w:rPr>
        <w:t xml:space="preserve">; </w:t>
      </w:r>
      <w:r>
        <w:rPr>
          <w:rFonts w:ascii="Arial" w:hAnsi="Arial" w:cs="Arial"/>
          <w:sz w:val="22"/>
          <w:szCs w:val="22"/>
        </w:rPr>
        <w:t xml:space="preserve">negative </w:t>
      </w:r>
      <w:r w:rsidR="003E7A21">
        <w:rPr>
          <w:rFonts w:ascii="Arial" w:hAnsi="Arial" w:cs="Arial"/>
          <w:sz w:val="22"/>
          <w:szCs w:val="22"/>
        </w:rPr>
        <w:t xml:space="preserve">ratios </w:t>
      </w:r>
      <w:r>
        <w:rPr>
          <w:rFonts w:ascii="Arial" w:hAnsi="Arial" w:cs="Arial"/>
          <w:sz w:val="22"/>
          <w:szCs w:val="22"/>
        </w:rPr>
        <w:t xml:space="preserve">and blue color = EUR, positive </w:t>
      </w:r>
      <w:r w:rsidR="003E7A21">
        <w:rPr>
          <w:rFonts w:ascii="Arial" w:hAnsi="Arial" w:cs="Arial"/>
          <w:sz w:val="22"/>
          <w:szCs w:val="22"/>
        </w:rPr>
        <w:t>ratios</w:t>
      </w:r>
      <w:r>
        <w:rPr>
          <w:rFonts w:ascii="Arial" w:hAnsi="Arial" w:cs="Arial"/>
          <w:sz w:val="22"/>
          <w:szCs w:val="22"/>
        </w:rPr>
        <w:t xml:space="preserve"> and red color = PUR).</w:t>
      </w:r>
    </w:p>
    <w:p w:rsidR="000A4E50" w:rsidRDefault="000A4E50" w14:paraId="1E0BDA51" w14:textId="3F3D3C9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0A4E50" w:rsidP="000A4E50" w:rsidRDefault="000A4E50" w14:paraId="1B533C86" w14:textId="0E45729A">
      <w:pPr>
        <w:jc w:val="center"/>
      </w:pPr>
      <w:r w:rsidR="70E46751">
        <w:drawing>
          <wp:inline wp14:editId="77F482F3" wp14:anchorId="16470CB0">
            <wp:extent cx="4200525" cy="5943600"/>
            <wp:effectExtent l="0" t="0" r="0" b="0"/>
            <wp:docPr id="1325227758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325227758" name=""/>
                    <pic:cNvPicPr/>
                  </pic:nvPicPr>
                  <pic:blipFill>
                    <a:blip xmlns:r="http://schemas.openxmlformats.org/officeDocument/2006/relationships" r:embed="rId174168338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50" w:rsidP="000A4E50" w:rsidRDefault="000A4E50" w14:paraId="372B4F18" w14:textId="3555FAD2">
      <w:pPr>
        <w:jc w:val="both"/>
        <w:rPr>
          <w:rFonts w:ascii="Arial" w:hAnsi="Arial" w:cs="Arial"/>
          <w:sz w:val="22"/>
          <w:szCs w:val="22"/>
        </w:rPr>
      </w:pP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Supplemental 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Figure </w:t>
      </w:r>
      <w:r w:rsidRPr="0D5DB62A" w:rsidR="00457506">
        <w:rPr>
          <w:rFonts w:ascii="Arial" w:hAnsi="Arial" w:cs="Arial"/>
          <w:b w:val="1"/>
          <w:bCs w:val="1"/>
          <w:sz w:val="22"/>
          <w:szCs w:val="22"/>
        </w:rPr>
        <w:t>5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: </w:t>
      </w:r>
      <w:r w:rsidRPr="0D5DB62A" w:rsidR="00BF7029">
        <w:rPr>
          <w:rFonts w:ascii="Arial" w:hAnsi="Arial" w:cs="Arial"/>
          <w:b w:val="1"/>
          <w:bCs w:val="1"/>
          <w:sz w:val="22"/>
          <w:szCs w:val="22"/>
        </w:rPr>
        <w:t xml:space="preserve">Structural variants matched in </w:t>
      </w:r>
      <w:r w:rsidRPr="0D5DB62A" w:rsidR="00BF7029">
        <w:rPr>
          <w:rFonts w:ascii="Arial" w:hAnsi="Arial" w:cs="Arial"/>
          <w:b w:val="1"/>
          <w:bCs w:val="1"/>
          <w:sz w:val="22"/>
          <w:szCs w:val="22"/>
        </w:rPr>
        <w:t>gnomAD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>.</w:t>
      </w:r>
      <w:r w:rsidRPr="0D5DB62A" w:rsidR="000A4E50">
        <w:rPr>
          <w:rFonts w:ascii="Arial" w:hAnsi="Arial" w:cs="Arial"/>
          <w:sz w:val="22"/>
          <w:szCs w:val="22"/>
        </w:rPr>
        <w:t xml:space="preserve"> </w:t>
      </w:r>
      <w:r w:rsidRPr="0D5DB62A" w:rsidR="00BF7029">
        <w:rPr>
          <w:rFonts w:ascii="Arial" w:hAnsi="Arial" w:cs="Arial"/>
          <w:sz w:val="22"/>
          <w:szCs w:val="22"/>
        </w:rPr>
        <w:t>(</w:t>
      </w:r>
      <w:r w:rsidRPr="0D5DB62A" w:rsidR="00BF7029">
        <w:rPr>
          <w:rFonts w:ascii="Arial" w:hAnsi="Arial" w:cs="Arial"/>
          <w:b w:val="1"/>
          <w:bCs w:val="1"/>
          <w:sz w:val="22"/>
          <w:szCs w:val="22"/>
        </w:rPr>
        <w:t>Left</w:t>
      </w:r>
      <w:r w:rsidRPr="0D5DB62A" w:rsidR="00BF7029">
        <w:rPr>
          <w:rFonts w:ascii="Arial" w:hAnsi="Arial" w:cs="Arial"/>
          <w:sz w:val="22"/>
          <w:szCs w:val="22"/>
        </w:rPr>
        <w:t>)</w:t>
      </w:r>
      <w:r w:rsidRPr="0D5DB62A" w:rsidR="000A4E50">
        <w:rPr>
          <w:rFonts w:ascii="Arial" w:hAnsi="Arial" w:cs="Arial"/>
          <w:sz w:val="22"/>
          <w:szCs w:val="22"/>
        </w:rPr>
        <w:t xml:space="preserve"> </w:t>
      </w:r>
      <w:r w:rsidRPr="0D5DB62A" w:rsidR="00BF7029">
        <w:rPr>
          <w:rFonts w:ascii="Arial" w:hAnsi="Arial" w:cs="Arial"/>
          <w:sz w:val="22"/>
          <w:szCs w:val="22"/>
        </w:rPr>
        <w:t>Bar</w:t>
      </w:r>
      <w:r w:rsidRPr="0D5DB62A" w:rsidR="00B841DC">
        <w:rPr>
          <w:rFonts w:ascii="Arial" w:hAnsi="Arial" w:cs="Arial"/>
          <w:sz w:val="22"/>
          <w:szCs w:val="22"/>
        </w:rPr>
        <w:t xml:space="preserve"> plots show the number of matched variants between PUR and AMR (</w:t>
      </w:r>
      <w:r w:rsidRPr="0D5DB62A" w:rsidR="00B841DC">
        <w:rPr>
          <w:rFonts w:ascii="Arial" w:hAnsi="Arial" w:cs="Arial"/>
          <w:sz w:val="22"/>
          <w:szCs w:val="22"/>
        </w:rPr>
        <w:t>gnomAD</w:t>
      </w:r>
      <w:r w:rsidRPr="0D5DB62A" w:rsidR="00B841DC">
        <w:rPr>
          <w:rFonts w:ascii="Arial" w:hAnsi="Arial" w:cs="Arial"/>
          <w:sz w:val="22"/>
          <w:szCs w:val="22"/>
        </w:rPr>
        <w:t>); EUR and NFE (</w:t>
      </w:r>
      <w:r w:rsidRPr="0D5DB62A" w:rsidR="00B841DC">
        <w:rPr>
          <w:rFonts w:ascii="Arial" w:hAnsi="Arial" w:cs="Arial"/>
          <w:sz w:val="22"/>
          <w:szCs w:val="22"/>
        </w:rPr>
        <w:t>gnomAD</w:t>
      </w:r>
      <w:r w:rsidRPr="0D5DB62A" w:rsidR="00B841DC">
        <w:rPr>
          <w:rFonts w:ascii="Arial" w:hAnsi="Arial" w:cs="Arial"/>
          <w:sz w:val="22"/>
          <w:szCs w:val="22"/>
        </w:rPr>
        <w:t>)</w:t>
      </w:r>
      <w:r w:rsidRPr="0D5DB62A" w:rsidR="00BF7029">
        <w:rPr>
          <w:rFonts w:ascii="Arial" w:hAnsi="Arial" w:cs="Arial"/>
          <w:sz w:val="22"/>
          <w:szCs w:val="22"/>
        </w:rPr>
        <w:t xml:space="preserve"> (</w:t>
      </w:r>
      <w:r w:rsidRPr="0D5DB62A" w:rsidR="00BF7029">
        <w:rPr>
          <w:rFonts w:ascii="Arial" w:hAnsi="Arial" w:cs="Arial"/>
          <w:b w:val="1"/>
          <w:bCs w:val="1"/>
          <w:sz w:val="22"/>
          <w:szCs w:val="22"/>
        </w:rPr>
        <w:t>Right</w:t>
      </w:r>
      <w:r w:rsidRPr="0D5DB62A" w:rsidR="00BF7029">
        <w:rPr>
          <w:rFonts w:ascii="Arial" w:hAnsi="Arial" w:cs="Arial"/>
          <w:sz w:val="22"/>
          <w:szCs w:val="22"/>
        </w:rPr>
        <w:t xml:space="preserve">) </w:t>
      </w:r>
      <w:r w:rsidRPr="0D5DB62A" w:rsidR="00B841DC">
        <w:rPr>
          <w:rFonts w:ascii="Arial" w:hAnsi="Arial" w:cs="Arial"/>
          <w:sz w:val="22"/>
          <w:szCs w:val="22"/>
        </w:rPr>
        <w:t>Dot plots show the correlation between the expected carrier count (</w:t>
      </w:r>
      <w:r w:rsidRPr="0D5DB62A" w:rsidR="00B841DC">
        <w:rPr>
          <w:rFonts w:ascii="Arial" w:hAnsi="Arial" w:cs="Arial"/>
          <w:sz w:val="22"/>
          <w:szCs w:val="22"/>
        </w:rPr>
        <w:t>gnomAD</w:t>
      </w:r>
      <w:r w:rsidRPr="0D5DB62A" w:rsidR="00B841DC">
        <w:rPr>
          <w:rFonts w:ascii="Arial" w:hAnsi="Arial" w:cs="Arial"/>
          <w:sz w:val="22"/>
          <w:szCs w:val="22"/>
        </w:rPr>
        <w:t xml:space="preserve"> x N cohort) of a matched variant and the observed count in our cohort</w:t>
      </w:r>
      <w:r w:rsidRPr="0D5DB62A" w:rsidR="2A829A6B">
        <w:rPr>
          <w:rFonts w:ascii="Arial" w:hAnsi="Arial" w:cs="Arial"/>
          <w:sz w:val="22"/>
          <w:szCs w:val="22"/>
        </w:rPr>
        <w:t xml:space="preserve"> (N=45)</w:t>
      </w:r>
      <w:r w:rsidRPr="0D5DB62A" w:rsidR="00B841DC">
        <w:rPr>
          <w:rFonts w:ascii="Arial" w:hAnsi="Arial" w:cs="Arial"/>
          <w:sz w:val="22"/>
          <w:szCs w:val="22"/>
        </w:rPr>
        <w:t>.</w:t>
      </w:r>
    </w:p>
    <w:p w:rsidR="0D5DB62A" w:rsidP="0D5DB62A" w:rsidRDefault="0D5DB62A" w14:paraId="3D386C79" w14:textId="516237C1">
      <w:pPr>
        <w:jc w:val="both"/>
        <w:rPr>
          <w:rFonts w:ascii="Arial" w:hAnsi="Arial" w:cs="Arial"/>
          <w:sz w:val="22"/>
          <w:szCs w:val="22"/>
        </w:rPr>
      </w:pPr>
    </w:p>
    <w:p w:rsidR="0D5DB62A" w:rsidP="0D5DB62A" w:rsidRDefault="0D5DB62A" w14:paraId="3B6EF182" w14:textId="53AC2C24">
      <w:pPr>
        <w:jc w:val="both"/>
        <w:rPr>
          <w:rFonts w:ascii="Arial" w:hAnsi="Arial" w:cs="Arial"/>
          <w:sz w:val="22"/>
          <w:szCs w:val="22"/>
        </w:rPr>
      </w:pPr>
    </w:p>
    <w:p w:rsidR="0D5DB62A" w:rsidP="0D5DB62A" w:rsidRDefault="0D5DB62A" w14:paraId="59F4B9B5" w14:textId="00587522">
      <w:pPr>
        <w:jc w:val="both"/>
        <w:rPr>
          <w:rFonts w:ascii="Arial" w:hAnsi="Arial" w:cs="Arial"/>
          <w:sz w:val="22"/>
          <w:szCs w:val="22"/>
        </w:rPr>
      </w:pPr>
    </w:p>
    <w:p w:rsidR="0D5DB62A" w:rsidP="0D5DB62A" w:rsidRDefault="0D5DB62A" w14:paraId="0218A929" w14:textId="37873900">
      <w:pPr>
        <w:pStyle w:val="Normal"/>
        <w:jc w:val="both"/>
        <w:rPr>
          <w:rFonts w:ascii="Arial" w:hAnsi="Arial" w:cs="Arial"/>
          <w:sz w:val="22"/>
          <w:szCs w:val="22"/>
        </w:rPr>
      </w:pPr>
    </w:p>
    <w:p w:rsidR="0D5DB62A" w:rsidP="0D5DB62A" w:rsidRDefault="0D5DB62A" w14:paraId="229E60B1" w14:textId="7F93A673">
      <w:pPr>
        <w:jc w:val="center"/>
        <w:rPr>
          <w:rFonts w:ascii="Arial" w:hAnsi="Arial" w:cs="Arial"/>
          <w:b w:val="1"/>
          <w:bCs w:val="1"/>
          <w:sz w:val="22"/>
          <w:szCs w:val="22"/>
        </w:rPr>
      </w:pPr>
      <w:r w:rsidR="1FCFAFA1">
        <w:drawing>
          <wp:inline wp14:editId="1A3E95A2" wp14:anchorId="69EC6F3D">
            <wp:extent cx="3638550" cy="5943600"/>
            <wp:effectExtent l="0" t="0" r="0" b="0"/>
            <wp:docPr id="1698236115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698236115" name="Picture 1698236115"/>
                    <pic:cNvPicPr/>
                  </pic:nvPicPr>
                  <pic:blipFill>
                    <a:blip xmlns:r="http://schemas.openxmlformats.org/officeDocument/2006/relationships" r:embed="rId20282378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7C429DC" w:rsidP="0D5DB62A" w:rsidRDefault="07C429DC" w14:paraId="3ABC5BAC" w14:textId="1C5E85FE">
      <w:pPr>
        <w:jc w:val="both"/>
        <w:rPr>
          <w:rFonts w:ascii="Arial" w:hAnsi="Arial" w:cs="Arial"/>
          <w:sz w:val="22"/>
          <w:szCs w:val="22"/>
        </w:rPr>
      </w:pPr>
      <w:r w:rsidRPr="2EC0A9F5" w:rsidR="07C429DC">
        <w:rPr>
          <w:rFonts w:ascii="Arial" w:hAnsi="Arial" w:cs="Arial"/>
          <w:b w:val="1"/>
          <w:bCs w:val="1"/>
          <w:sz w:val="22"/>
          <w:szCs w:val="22"/>
        </w:rPr>
        <w:t xml:space="preserve">Supplemental Figure 6: </w:t>
      </w:r>
      <w:r w:rsidRPr="2EC0A9F5" w:rsidR="390F88AF">
        <w:rPr>
          <w:rFonts w:ascii="Arial" w:hAnsi="Arial" w:cs="Arial"/>
          <w:b w:val="1"/>
          <w:bCs w:val="1"/>
          <w:sz w:val="22"/>
          <w:szCs w:val="22"/>
        </w:rPr>
        <w:t>Genic constraint</w:t>
      </w:r>
      <w:r w:rsidRPr="2EC0A9F5" w:rsidR="701EB6DE">
        <w:rPr>
          <w:rFonts w:ascii="Arial" w:hAnsi="Arial" w:cs="Arial"/>
          <w:b w:val="1"/>
          <w:bCs w:val="1"/>
          <w:sz w:val="22"/>
          <w:szCs w:val="22"/>
        </w:rPr>
        <w:t xml:space="preserve"> of functional structural variant intersects</w:t>
      </w:r>
      <w:r w:rsidRPr="2EC0A9F5" w:rsidR="07C429DC">
        <w:rPr>
          <w:rFonts w:ascii="Arial" w:hAnsi="Arial" w:cs="Arial"/>
          <w:b w:val="1"/>
          <w:bCs w:val="1"/>
          <w:sz w:val="22"/>
          <w:szCs w:val="22"/>
        </w:rPr>
        <w:t xml:space="preserve">. </w:t>
      </w:r>
      <w:r w:rsidRPr="2EC0A9F5" w:rsidR="3EAA3E42">
        <w:rPr>
          <w:rFonts w:ascii="Arial" w:hAnsi="Arial" w:cs="Arial"/>
          <w:sz w:val="22"/>
          <w:szCs w:val="22"/>
        </w:rPr>
        <w:t xml:space="preserve"> </w:t>
      </w:r>
      <w:r w:rsidRPr="2EC0A9F5" w:rsidR="1E48853B">
        <w:rPr>
          <w:rFonts w:ascii="Arial" w:hAnsi="Arial" w:cs="Arial"/>
          <w:sz w:val="22"/>
          <w:szCs w:val="22"/>
        </w:rPr>
        <w:t xml:space="preserve">SVs were given a mean </w:t>
      </w:r>
      <w:r w:rsidRPr="2EC0A9F5" w:rsidR="1E48853B">
        <w:rPr>
          <w:rFonts w:ascii="Arial" w:hAnsi="Arial" w:cs="Arial"/>
          <w:sz w:val="22"/>
          <w:szCs w:val="22"/>
        </w:rPr>
        <w:t>LoF</w:t>
      </w:r>
      <w:r w:rsidRPr="2EC0A9F5" w:rsidR="1E48853B">
        <w:rPr>
          <w:rFonts w:ascii="Arial" w:hAnsi="Arial" w:cs="Arial"/>
          <w:sz w:val="22"/>
          <w:szCs w:val="22"/>
        </w:rPr>
        <w:t xml:space="preserve"> constraint z-score depending on the genes they intersect. </w:t>
      </w:r>
      <w:r w:rsidRPr="2EC0A9F5" w:rsidR="40441152">
        <w:rPr>
          <w:rFonts w:ascii="Arial" w:hAnsi="Arial" w:cs="Arial"/>
          <w:sz w:val="22"/>
          <w:szCs w:val="22"/>
        </w:rPr>
        <w:t>(</w:t>
      </w:r>
      <w:r w:rsidRPr="2EC0A9F5" w:rsidR="40441152">
        <w:rPr>
          <w:rFonts w:ascii="Arial" w:hAnsi="Arial" w:cs="Arial"/>
          <w:b w:val="1"/>
          <w:bCs w:val="1"/>
          <w:sz w:val="22"/>
          <w:szCs w:val="22"/>
        </w:rPr>
        <w:t>A</w:t>
      </w:r>
      <w:r w:rsidRPr="2EC0A9F5" w:rsidR="40441152">
        <w:rPr>
          <w:rFonts w:ascii="Arial" w:hAnsi="Arial" w:cs="Arial"/>
          <w:sz w:val="22"/>
          <w:szCs w:val="22"/>
        </w:rPr>
        <w:t>-</w:t>
      </w:r>
      <w:r w:rsidRPr="2EC0A9F5" w:rsidR="40441152">
        <w:rPr>
          <w:rFonts w:ascii="Arial" w:hAnsi="Arial" w:cs="Arial"/>
          <w:b w:val="1"/>
          <w:bCs w:val="1"/>
          <w:sz w:val="22"/>
          <w:szCs w:val="22"/>
        </w:rPr>
        <w:t>C</w:t>
      </w:r>
      <w:r w:rsidRPr="2EC0A9F5" w:rsidR="40441152">
        <w:rPr>
          <w:rFonts w:ascii="Arial" w:hAnsi="Arial" w:cs="Arial"/>
          <w:sz w:val="22"/>
          <w:szCs w:val="22"/>
        </w:rPr>
        <w:t>)</w:t>
      </w:r>
      <w:r w:rsidRPr="2EC0A9F5" w:rsidR="3676835D">
        <w:rPr>
          <w:rFonts w:ascii="Arial" w:hAnsi="Arial" w:cs="Arial"/>
          <w:sz w:val="22"/>
          <w:szCs w:val="22"/>
        </w:rPr>
        <w:t xml:space="preserve"> Plots</w:t>
      </w:r>
      <w:r w:rsidRPr="2EC0A9F5" w:rsidR="40441152">
        <w:rPr>
          <w:rFonts w:ascii="Arial" w:hAnsi="Arial" w:cs="Arial"/>
          <w:sz w:val="22"/>
          <w:szCs w:val="22"/>
        </w:rPr>
        <w:t xml:space="preserve"> </w:t>
      </w:r>
      <w:r w:rsidRPr="2EC0A9F5" w:rsidR="3EAA3E42">
        <w:rPr>
          <w:rFonts w:ascii="Arial" w:hAnsi="Arial" w:cs="Arial"/>
          <w:sz w:val="22"/>
          <w:szCs w:val="22"/>
        </w:rPr>
        <w:t xml:space="preserve">display </w:t>
      </w:r>
      <w:r w:rsidRPr="2EC0A9F5" w:rsidR="37DFFE32">
        <w:rPr>
          <w:rFonts w:ascii="Arial" w:hAnsi="Arial" w:cs="Arial"/>
          <w:sz w:val="22"/>
          <w:szCs w:val="22"/>
        </w:rPr>
        <w:t xml:space="preserve">the density of </w:t>
      </w:r>
      <w:r w:rsidRPr="2EC0A9F5" w:rsidR="1394FC0E">
        <w:rPr>
          <w:rFonts w:ascii="Arial" w:hAnsi="Arial" w:cs="Arial"/>
          <w:sz w:val="22"/>
          <w:szCs w:val="22"/>
        </w:rPr>
        <w:t>z-scores</w:t>
      </w:r>
      <w:r w:rsidRPr="2EC0A9F5" w:rsidR="37DFFE32">
        <w:rPr>
          <w:rFonts w:ascii="Arial" w:hAnsi="Arial" w:cs="Arial"/>
          <w:sz w:val="22"/>
          <w:szCs w:val="22"/>
        </w:rPr>
        <w:t xml:space="preserve"> </w:t>
      </w:r>
      <w:r w:rsidRPr="2EC0A9F5" w:rsidR="70225DB5">
        <w:rPr>
          <w:rFonts w:ascii="Arial" w:hAnsi="Arial" w:cs="Arial"/>
          <w:sz w:val="22"/>
          <w:szCs w:val="22"/>
        </w:rPr>
        <w:t xml:space="preserve">across the x-axis </w:t>
      </w:r>
      <w:r w:rsidRPr="2EC0A9F5" w:rsidR="374B07B3">
        <w:rPr>
          <w:rFonts w:ascii="Arial" w:hAnsi="Arial" w:cs="Arial"/>
          <w:sz w:val="22"/>
          <w:szCs w:val="22"/>
        </w:rPr>
        <w:t xml:space="preserve">with each plot </w:t>
      </w:r>
      <w:r w:rsidRPr="2EC0A9F5" w:rsidR="374B07B3">
        <w:rPr>
          <w:rFonts w:ascii="Arial" w:hAnsi="Arial" w:cs="Arial"/>
          <w:sz w:val="22"/>
          <w:szCs w:val="22"/>
        </w:rPr>
        <w:t>representing</w:t>
      </w:r>
      <w:r w:rsidRPr="2EC0A9F5" w:rsidR="374B07B3">
        <w:rPr>
          <w:rFonts w:ascii="Arial" w:hAnsi="Arial" w:cs="Arial"/>
          <w:sz w:val="22"/>
          <w:szCs w:val="22"/>
        </w:rPr>
        <w:t xml:space="preserve"> a different</w:t>
      </w:r>
      <w:r w:rsidRPr="2EC0A9F5" w:rsidR="61F2964D">
        <w:rPr>
          <w:rFonts w:ascii="Arial" w:hAnsi="Arial" w:cs="Arial"/>
          <w:sz w:val="22"/>
          <w:szCs w:val="22"/>
        </w:rPr>
        <w:t xml:space="preserve"> gene </w:t>
      </w:r>
      <w:r w:rsidRPr="2EC0A9F5" w:rsidR="29D4D3B6">
        <w:rPr>
          <w:rFonts w:ascii="Arial" w:hAnsi="Arial" w:cs="Arial"/>
          <w:sz w:val="22"/>
          <w:szCs w:val="22"/>
        </w:rPr>
        <w:t>region</w:t>
      </w:r>
      <w:r w:rsidRPr="2EC0A9F5" w:rsidR="2A4E1616">
        <w:rPr>
          <w:rFonts w:ascii="Arial" w:hAnsi="Arial" w:cs="Arial"/>
          <w:sz w:val="22"/>
          <w:szCs w:val="22"/>
        </w:rPr>
        <w:t xml:space="preserve"> where SVs </w:t>
      </w:r>
      <w:r w:rsidRPr="2EC0A9F5" w:rsidR="520DCE6F">
        <w:rPr>
          <w:rFonts w:ascii="Arial" w:hAnsi="Arial" w:cs="Arial"/>
          <w:sz w:val="22"/>
          <w:szCs w:val="22"/>
        </w:rPr>
        <w:t>intersect</w:t>
      </w:r>
      <w:r w:rsidRPr="2EC0A9F5" w:rsidR="28C38437">
        <w:rPr>
          <w:rFonts w:ascii="Arial" w:hAnsi="Arial" w:cs="Arial"/>
          <w:sz w:val="22"/>
          <w:szCs w:val="22"/>
        </w:rPr>
        <w:t xml:space="preserve"> with</w:t>
      </w:r>
      <w:r w:rsidRPr="2EC0A9F5" w:rsidR="29D4D3B6">
        <w:rPr>
          <w:rFonts w:ascii="Arial" w:hAnsi="Arial" w:cs="Arial"/>
          <w:sz w:val="22"/>
          <w:szCs w:val="22"/>
        </w:rPr>
        <w:t xml:space="preserve"> </w:t>
      </w:r>
      <w:r w:rsidRPr="2EC0A9F5" w:rsidR="61F2964D">
        <w:rPr>
          <w:rFonts w:ascii="Arial" w:hAnsi="Arial" w:cs="Arial"/>
          <w:sz w:val="22"/>
          <w:szCs w:val="22"/>
        </w:rPr>
        <w:t>CDS</w:t>
      </w:r>
      <w:r w:rsidRPr="2EC0A9F5" w:rsidR="315837B6">
        <w:rPr>
          <w:rFonts w:ascii="Arial" w:hAnsi="Arial" w:cs="Arial"/>
          <w:sz w:val="22"/>
          <w:szCs w:val="22"/>
        </w:rPr>
        <w:t xml:space="preserve"> (</w:t>
      </w:r>
      <w:r w:rsidRPr="2EC0A9F5" w:rsidR="315837B6">
        <w:rPr>
          <w:rFonts w:ascii="Arial" w:hAnsi="Arial" w:cs="Arial"/>
          <w:b w:val="1"/>
          <w:bCs w:val="1"/>
          <w:sz w:val="22"/>
          <w:szCs w:val="22"/>
        </w:rPr>
        <w:t>A</w:t>
      </w:r>
      <w:r w:rsidRPr="2EC0A9F5" w:rsidR="315837B6">
        <w:rPr>
          <w:rFonts w:ascii="Arial" w:hAnsi="Arial" w:cs="Arial"/>
          <w:sz w:val="22"/>
          <w:szCs w:val="22"/>
        </w:rPr>
        <w:t>)</w:t>
      </w:r>
      <w:r w:rsidRPr="2EC0A9F5" w:rsidR="3A49702E">
        <w:rPr>
          <w:rFonts w:ascii="Arial" w:hAnsi="Arial" w:cs="Arial"/>
          <w:sz w:val="22"/>
          <w:szCs w:val="22"/>
        </w:rPr>
        <w:t>,</w:t>
      </w:r>
      <w:r w:rsidRPr="2EC0A9F5" w:rsidR="61F2964D">
        <w:rPr>
          <w:rFonts w:ascii="Arial" w:hAnsi="Arial" w:cs="Arial"/>
          <w:sz w:val="22"/>
          <w:szCs w:val="22"/>
        </w:rPr>
        <w:t xml:space="preserve"> 5’ UTR</w:t>
      </w:r>
      <w:r w:rsidRPr="2EC0A9F5" w:rsidR="753A14ED">
        <w:rPr>
          <w:rFonts w:ascii="Arial" w:hAnsi="Arial" w:cs="Arial"/>
          <w:sz w:val="22"/>
          <w:szCs w:val="22"/>
        </w:rPr>
        <w:t xml:space="preserve"> (</w:t>
      </w:r>
      <w:r w:rsidRPr="2EC0A9F5" w:rsidR="753A14ED">
        <w:rPr>
          <w:rFonts w:ascii="Arial" w:hAnsi="Arial" w:cs="Arial"/>
          <w:b w:val="1"/>
          <w:bCs w:val="1"/>
          <w:sz w:val="22"/>
          <w:szCs w:val="22"/>
        </w:rPr>
        <w:t>B</w:t>
      </w:r>
      <w:r w:rsidRPr="2EC0A9F5" w:rsidR="753A14ED">
        <w:rPr>
          <w:rFonts w:ascii="Arial" w:hAnsi="Arial" w:cs="Arial"/>
          <w:sz w:val="22"/>
          <w:szCs w:val="22"/>
        </w:rPr>
        <w:t>)</w:t>
      </w:r>
      <w:r w:rsidRPr="2EC0A9F5" w:rsidR="61F2964D">
        <w:rPr>
          <w:rFonts w:ascii="Arial" w:hAnsi="Arial" w:cs="Arial"/>
          <w:sz w:val="22"/>
          <w:szCs w:val="22"/>
        </w:rPr>
        <w:t xml:space="preserve">, </w:t>
      </w:r>
      <w:r w:rsidRPr="2EC0A9F5" w:rsidR="6ECB05D5">
        <w:rPr>
          <w:rFonts w:ascii="Arial" w:hAnsi="Arial" w:cs="Arial"/>
          <w:sz w:val="22"/>
          <w:szCs w:val="22"/>
        </w:rPr>
        <w:t>or</w:t>
      </w:r>
      <w:r w:rsidRPr="2EC0A9F5" w:rsidR="61F2964D">
        <w:rPr>
          <w:rFonts w:ascii="Arial" w:hAnsi="Arial" w:cs="Arial"/>
          <w:sz w:val="22"/>
          <w:szCs w:val="22"/>
        </w:rPr>
        <w:t xml:space="preserve"> 3’ </w:t>
      </w:r>
      <w:r w:rsidRPr="2EC0A9F5" w:rsidR="219DC3D0">
        <w:rPr>
          <w:rFonts w:ascii="Arial" w:hAnsi="Arial" w:cs="Arial"/>
          <w:sz w:val="22"/>
          <w:szCs w:val="22"/>
        </w:rPr>
        <w:t>UTR</w:t>
      </w:r>
      <w:r w:rsidRPr="2EC0A9F5" w:rsidR="17C467DD">
        <w:rPr>
          <w:rFonts w:ascii="Arial" w:hAnsi="Arial" w:cs="Arial"/>
          <w:sz w:val="22"/>
          <w:szCs w:val="22"/>
        </w:rPr>
        <w:t xml:space="preserve"> (</w:t>
      </w:r>
      <w:r w:rsidRPr="2EC0A9F5" w:rsidR="17C467DD">
        <w:rPr>
          <w:rFonts w:ascii="Arial" w:hAnsi="Arial" w:cs="Arial"/>
          <w:b w:val="1"/>
          <w:bCs w:val="1"/>
          <w:sz w:val="22"/>
          <w:szCs w:val="22"/>
        </w:rPr>
        <w:t>C</w:t>
      </w:r>
      <w:r w:rsidRPr="2EC0A9F5" w:rsidR="17C467DD">
        <w:rPr>
          <w:rFonts w:ascii="Arial" w:hAnsi="Arial" w:cs="Arial"/>
          <w:sz w:val="22"/>
          <w:szCs w:val="22"/>
        </w:rPr>
        <w:t>)</w:t>
      </w:r>
      <w:r w:rsidRPr="2EC0A9F5" w:rsidR="61F2964D">
        <w:rPr>
          <w:rFonts w:ascii="Arial" w:hAnsi="Arial" w:cs="Arial"/>
          <w:sz w:val="22"/>
          <w:szCs w:val="22"/>
        </w:rPr>
        <w:t xml:space="preserve">. </w:t>
      </w:r>
      <w:r w:rsidRPr="2EC0A9F5" w:rsidR="7BC7D2F0">
        <w:rPr>
          <w:rFonts w:ascii="Arial" w:hAnsi="Arial" w:cs="Arial"/>
          <w:sz w:val="22"/>
          <w:szCs w:val="22"/>
        </w:rPr>
        <w:t xml:space="preserve">The lines </w:t>
      </w:r>
      <w:r w:rsidRPr="2EC0A9F5" w:rsidR="2AF4D00C">
        <w:rPr>
          <w:rFonts w:ascii="Arial" w:hAnsi="Arial" w:cs="Arial"/>
          <w:sz w:val="22"/>
          <w:szCs w:val="22"/>
        </w:rPr>
        <w:t>display the density of ancestry-exclusive SVs</w:t>
      </w:r>
      <w:r w:rsidRPr="2EC0A9F5" w:rsidR="025FA202">
        <w:rPr>
          <w:rFonts w:ascii="Arial" w:hAnsi="Arial" w:cs="Arial"/>
          <w:sz w:val="22"/>
          <w:szCs w:val="22"/>
        </w:rPr>
        <w:t xml:space="preserve">, with blue </w:t>
      </w:r>
      <w:r w:rsidRPr="2EC0A9F5" w:rsidR="025FA202">
        <w:rPr>
          <w:rFonts w:ascii="Arial" w:hAnsi="Arial" w:cs="Arial"/>
          <w:sz w:val="22"/>
          <w:szCs w:val="22"/>
        </w:rPr>
        <w:t>representing</w:t>
      </w:r>
      <w:r w:rsidRPr="2EC0A9F5" w:rsidR="025FA202">
        <w:rPr>
          <w:rFonts w:ascii="Arial" w:hAnsi="Arial" w:cs="Arial"/>
          <w:sz w:val="22"/>
          <w:szCs w:val="22"/>
        </w:rPr>
        <w:t xml:space="preserve"> EUR and red PUR. Dotted lines display the mean </w:t>
      </w:r>
      <w:r w:rsidRPr="2EC0A9F5" w:rsidR="7C10F360">
        <w:rPr>
          <w:rFonts w:ascii="Arial" w:hAnsi="Arial" w:cs="Arial"/>
          <w:sz w:val="22"/>
          <w:szCs w:val="22"/>
        </w:rPr>
        <w:t>z-score for</w:t>
      </w:r>
      <w:r w:rsidRPr="2EC0A9F5" w:rsidR="025FA202">
        <w:rPr>
          <w:rFonts w:ascii="Arial" w:hAnsi="Arial" w:cs="Arial"/>
          <w:sz w:val="22"/>
          <w:szCs w:val="22"/>
        </w:rPr>
        <w:t xml:space="preserve"> </w:t>
      </w:r>
      <w:r w:rsidRPr="2EC0A9F5" w:rsidR="1A1E293F">
        <w:rPr>
          <w:rFonts w:ascii="Arial" w:hAnsi="Arial" w:cs="Arial"/>
          <w:sz w:val="22"/>
          <w:szCs w:val="22"/>
        </w:rPr>
        <w:t xml:space="preserve">each ancestry’s </w:t>
      </w:r>
      <w:r w:rsidRPr="2EC0A9F5" w:rsidR="025FA202">
        <w:rPr>
          <w:rFonts w:ascii="Arial" w:hAnsi="Arial" w:cs="Arial"/>
          <w:sz w:val="22"/>
          <w:szCs w:val="22"/>
        </w:rPr>
        <w:t>SVs.</w:t>
      </w:r>
      <w:r w:rsidRPr="2EC0A9F5" w:rsidR="1E0921A9">
        <w:rPr>
          <w:rFonts w:ascii="Arial" w:hAnsi="Arial" w:cs="Arial"/>
          <w:sz w:val="22"/>
          <w:szCs w:val="22"/>
        </w:rPr>
        <w:t xml:space="preserve"> (</w:t>
      </w:r>
      <w:r w:rsidRPr="2EC0A9F5" w:rsidR="1E0921A9">
        <w:rPr>
          <w:rFonts w:ascii="Arial" w:hAnsi="Arial" w:cs="Arial"/>
          <w:b w:val="1"/>
          <w:bCs w:val="1"/>
          <w:sz w:val="22"/>
          <w:szCs w:val="22"/>
        </w:rPr>
        <w:t>D</w:t>
      </w:r>
      <w:r w:rsidRPr="2EC0A9F5" w:rsidR="1E0921A9">
        <w:rPr>
          <w:rFonts w:ascii="Arial" w:hAnsi="Arial" w:cs="Arial"/>
          <w:sz w:val="22"/>
          <w:szCs w:val="22"/>
        </w:rPr>
        <w:t xml:space="preserve">) </w:t>
      </w:r>
      <w:r w:rsidRPr="2EC0A9F5" w:rsidR="7387C279">
        <w:rPr>
          <w:rFonts w:ascii="Arial" w:hAnsi="Arial" w:cs="Arial"/>
          <w:sz w:val="22"/>
          <w:szCs w:val="22"/>
        </w:rPr>
        <w:t xml:space="preserve">A density plot for all </w:t>
      </w:r>
      <w:r w:rsidRPr="2EC0A9F5" w:rsidR="5DE74AD6">
        <w:rPr>
          <w:rFonts w:ascii="Arial" w:hAnsi="Arial" w:cs="Arial"/>
          <w:sz w:val="22"/>
          <w:szCs w:val="22"/>
        </w:rPr>
        <w:t xml:space="preserve">functional region </w:t>
      </w:r>
      <w:r w:rsidRPr="2EC0A9F5" w:rsidR="7387C279">
        <w:rPr>
          <w:rFonts w:ascii="Arial" w:hAnsi="Arial" w:cs="Arial"/>
          <w:sz w:val="22"/>
          <w:szCs w:val="22"/>
        </w:rPr>
        <w:t xml:space="preserve">SVs, </w:t>
      </w:r>
      <w:r w:rsidRPr="2EC0A9F5" w:rsidR="54DA7FB6">
        <w:rPr>
          <w:rFonts w:ascii="Arial" w:hAnsi="Arial" w:cs="Arial"/>
          <w:sz w:val="22"/>
          <w:szCs w:val="22"/>
        </w:rPr>
        <w:t xml:space="preserve">regardless of </w:t>
      </w:r>
      <w:r w:rsidRPr="2EC0A9F5" w:rsidR="7387C279">
        <w:rPr>
          <w:rFonts w:ascii="Arial" w:hAnsi="Arial" w:cs="Arial"/>
          <w:sz w:val="22"/>
          <w:szCs w:val="22"/>
        </w:rPr>
        <w:t xml:space="preserve">ancestry, with separate lines for </w:t>
      </w:r>
      <w:r w:rsidRPr="2EC0A9F5" w:rsidR="33353C52">
        <w:rPr>
          <w:rFonts w:ascii="Arial" w:hAnsi="Arial" w:cs="Arial"/>
          <w:sz w:val="22"/>
          <w:szCs w:val="22"/>
        </w:rPr>
        <w:t>SVs in different genic regions (blue=CDS, orange=5’ UTR, green=3' UTR).</w:t>
      </w:r>
    </w:p>
    <w:p w:rsidR="0D5DB62A" w:rsidP="0D5DB62A" w:rsidRDefault="0D5DB62A" w14:paraId="17D0C843" w14:textId="4657AF8B">
      <w:pPr>
        <w:pStyle w:val="Normal"/>
        <w:jc w:val="both"/>
        <w:rPr>
          <w:rFonts w:ascii="Arial" w:hAnsi="Arial" w:cs="Arial"/>
          <w:sz w:val="22"/>
          <w:szCs w:val="22"/>
        </w:rPr>
      </w:pPr>
    </w:p>
    <w:p w:rsidR="000A4E50" w:rsidP="08FFACA5" w:rsidRDefault="000A4E50" w14:paraId="799FA20B" w14:textId="0091494B">
      <w:pPr>
        <w:pStyle w:val="Normal"/>
        <w:rPr>
          <w:rFonts w:ascii="Arial" w:hAnsi="Arial" w:cs="Arial"/>
          <w:sz w:val="22"/>
          <w:szCs w:val="22"/>
        </w:rPr>
      </w:pPr>
      <w:r w:rsidRPr="08FFACA5">
        <w:rPr>
          <w:rFonts w:ascii="Arial" w:hAnsi="Arial" w:cs="Arial"/>
          <w:sz w:val="22"/>
          <w:szCs w:val="22"/>
        </w:rPr>
        <w:br w:type="page"/>
      </w:r>
    </w:p>
    <w:p w:rsidR="000A4E50" w:rsidP="000A4E50" w:rsidRDefault="00C852C4" w14:paraId="69DED3AB" w14:textId="1CD95AAC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5978401D" wp14:editId="05E27ACC">
            <wp:extent cx="5943600" cy="3145155"/>
            <wp:effectExtent l="0" t="0" r="0" b="4445"/>
            <wp:docPr id="12431442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144220" name="Picture 124314422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50" w:rsidP="000A4E50" w:rsidRDefault="000A4E50" w14:paraId="5CC620EF" w14:textId="4F2288E2">
      <w:pPr>
        <w:jc w:val="both"/>
        <w:rPr>
          <w:rFonts w:ascii="Arial" w:hAnsi="Arial" w:cs="Arial"/>
          <w:sz w:val="22"/>
          <w:szCs w:val="22"/>
        </w:rPr>
      </w:pP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Supplemental 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Figure </w:t>
      </w:r>
      <w:r w:rsidRPr="0D5DB62A" w:rsidR="2E3ECEA9">
        <w:rPr>
          <w:rFonts w:ascii="Arial" w:hAnsi="Arial" w:cs="Arial"/>
          <w:b w:val="1"/>
          <w:bCs w:val="1"/>
          <w:sz w:val="22"/>
          <w:szCs w:val="22"/>
        </w:rPr>
        <w:t>7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: </w:t>
      </w:r>
      <w:r w:rsidRPr="0D5DB62A" w:rsidR="005B249C">
        <w:rPr>
          <w:rFonts w:ascii="Arial" w:hAnsi="Arial" w:cs="Arial"/>
          <w:b w:val="1"/>
          <w:bCs w:val="1"/>
          <w:sz w:val="22"/>
          <w:szCs w:val="22"/>
        </w:rPr>
        <w:t>Founder coding deletion</w:t>
      </w:r>
      <w:r w:rsidRPr="0D5DB62A" w:rsidR="00C852C4">
        <w:rPr>
          <w:rFonts w:ascii="Arial" w:hAnsi="Arial" w:cs="Arial"/>
          <w:b w:val="1"/>
          <w:bCs w:val="1"/>
          <w:sz w:val="22"/>
          <w:szCs w:val="22"/>
        </w:rPr>
        <w:t xml:space="preserve"> of </w:t>
      </w:r>
      <w:r w:rsidRPr="0D5DB62A" w:rsidR="005B249C">
        <w:rPr>
          <w:rFonts w:ascii="Arial" w:hAnsi="Arial" w:cs="Arial"/>
          <w:b w:val="1"/>
          <w:bCs w:val="1"/>
          <w:sz w:val="22"/>
          <w:szCs w:val="22"/>
        </w:rPr>
        <w:t>HBA2</w:t>
      </w:r>
      <w:r w:rsidRPr="0D5DB62A" w:rsidR="00C852C4">
        <w:rPr>
          <w:rFonts w:ascii="Arial" w:hAnsi="Arial" w:cs="Arial"/>
          <w:b w:val="1"/>
          <w:bCs w:val="1"/>
          <w:sz w:val="22"/>
          <w:szCs w:val="22"/>
        </w:rPr>
        <w:t xml:space="preserve"> in PUR3P. </w:t>
      </w:r>
      <w:r w:rsidRPr="0D5DB62A" w:rsidR="005B249C">
        <w:rPr>
          <w:rFonts w:ascii="Arial" w:hAnsi="Arial" w:cs="Arial"/>
          <w:sz w:val="22"/>
          <w:szCs w:val="22"/>
        </w:rPr>
        <w:t xml:space="preserve">Image from </w:t>
      </w:r>
      <w:r w:rsidRPr="0D5DB62A" w:rsidR="005B249C">
        <w:rPr>
          <w:rFonts w:ascii="Arial" w:hAnsi="Arial" w:cs="Arial"/>
          <w:sz w:val="22"/>
          <w:szCs w:val="22"/>
        </w:rPr>
        <w:t>integrated</w:t>
      </w:r>
      <w:r w:rsidRPr="0D5DB62A" w:rsidR="005B249C">
        <w:rPr>
          <w:rFonts w:ascii="Arial" w:hAnsi="Arial" w:cs="Arial"/>
          <w:sz w:val="22"/>
          <w:szCs w:val="22"/>
        </w:rPr>
        <w:t xml:space="preserve"> genomics viewer (IGV) of a maternally inherited HBA2 coding deletion at </w:t>
      </w:r>
      <w:r w:rsidRPr="0D5DB62A" w:rsidR="005B249C">
        <w:rPr>
          <w:rFonts w:ascii="Arial" w:hAnsi="Arial" w:cs="Arial"/>
          <w:sz w:val="22"/>
          <w:szCs w:val="22"/>
        </w:rPr>
        <w:t>chr16:166,741–170,548</w:t>
      </w:r>
      <w:r w:rsidRPr="0D5DB62A" w:rsidR="005B249C">
        <w:rPr>
          <w:rFonts w:ascii="Arial" w:hAnsi="Arial" w:cs="Arial"/>
          <w:sz w:val="22"/>
          <w:szCs w:val="22"/>
        </w:rPr>
        <w:t xml:space="preserve">. The deletion </w:t>
      </w:r>
      <w:r w:rsidRPr="0D5DB62A" w:rsidR="005B249C">
        <w:rPr>
          <w:rFonts w:ascii="Arial" w:hAnsi="Arial" w:cs="Arial"/>
          <w:sz w:val="22"/>
          <w:szCs w:val="22"/>
        </w:rPr>
        <w:t>represents</w:t>
      </w:r>
      <w:r w:rsidRPr="0D5DB62A" w:rsidR="005B249C">
        <w:rPr>
          <w:rFonts w:ascii="Arial" w:hAnsi="Arial" w:cs="Arial"/>
          <w:sz w:val="22"/>
          <w:szCs w:val="22"/>
        </w:rPr>
        <w:t xml:space="preserve"> a 3.8 kb heterozygous founder variant more frequent in Puerto Ricans with anemia.</w:t>
      </w:r>
    </w:p>
    <w:p w:rsidR="000A4E50" w:rsidRDefault="000A4E50" w14:paraId="32814A75" w14:textId="251231D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0A4E50" w:rsidP="000A4E50" w:rsidRDefault="00C852C4" w14:paraId="460EB596" w14:textId="693AF08E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152B7997" wp14:editId="6D000016">
            <wp:extent cx="4478338" cy="6934200"/>
            <wp:effectExtent l="0" t="0" r="5080" b="0"/>
            <wp:docPr id="27684580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845807" name="Picture 27684580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82612" cy="694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50" w:rsidP="000A5804" w:rsidRDefault="000A4E50" w14:paraId="02D5CEB1" w14:textId="6C3C4827">
      <w:pPr>
        <w:jc w:val="both"/>
        <w:rPr>
          <w:rFonts w:ascii="Arial" w:hAnsi="Arial" w:cs="Arial"/>
          <w:sz w:val="22"/>
          <w:szCs w:val="22"/>
        </w:rPr>
      </w:pP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Supplemental 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Figure </w:t>
      </w:r>
      <w:r w:rsidRPr="0D5DB62A" w:rsidR="334C5956">
        <w:rPr>
          <w:rFonts w:ascii="Arial" w:hAnsi="Arial" w:cs="Arial"/>
          <w:b w:val="1"/>
          <w:bCs w:val="1"/>
          <w:sz w:val="22"/>
          <w:szCs w:val="22"/>
        </w:rPr>
        <w:t>8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: </w:t>
      </w:r>
      <w:r w:rsidRPr="0D5DB62A" w:rsidR="005B249C">
        <w:rPr>
          <w:rFonts w:ascii="Arial" w:hAnsi="Arial" w:cs="Arial"/>
          <w:b w:val="1"/>
          <w:bCs w:val="1"/>
          <w:sz w:val="22"/>
          <w:szCs w:val="22"/>
        </w:rPr>
        <w:t>Polygenic disruption</w:t>
      </w:r>
      <w:r w:rsidRPr="0D5DB62A" w:rsidR="00553FB0">
        <w:rPr>
          <w:rFonts w:ascii="Arial" w:hAnsi="Arial" w:cs="Arial"/>
          <w:b w:val="1"/>
          <w:bCs w:val="1"/>
          <w:sz w:val="22"/>
          <w:szCs w:val="22"/>
        </w:rPr>
        <w:t xml:space="preserve"> of</w:t>
      </w:r>
      <w:r w:rsidRPr="0D5DB62A" w:rsidR="005B249C">
        <w:rPr>
          <w:rFonts w:ascii="Arial" w:hAnsi="Arial" w:cs="Arial"/>
          <w:b w:val="1"/>
          <w:bCs w:val="1"/>
          <w:sz w:val="22"/>
          <w:szCs w:val="22"/>
        </w:rPr>
        <w:t xml:space="preserve"> transcriptional regulation </w:t>
      </w:r>
      <w:r w:rsidRPr="0D5DB62A" w:rsidR="00553FB0">
        <w:rPr>
          <w:rFonts w:ascii="Arial" w:hAnsi="Arial" w:cs="Arial"/>
          <w:b w:val="1"/>
          <w:bCs w:val="1"/>
          <w:sz w:val="22"/>
          <w:szCs w:val="22"/>
        </w:rPr>
        <w:t>of</w:t>
      </w:r>
      <w:r w:rsidRPr="0D5DB62A" w:rsidR="00553FB0">
        <w:rPr>
          <w:rFonts w:ascii="Arial" w:hAnsi="Arial" w:cs="Arial"/>
          <w:b w:val="1"/>
          <w:bCs w:val="1"/>
          <w:sz w:val="22"/>
          <w:szCs w:val="22"/>
        </w:rPr>
        <w:t xml:space="preserve"> </w:t>
      </w:r>
      <w:r w:rsidRPr="0D5DB62A" w:rsidR="005B249C">
        <w:rPr>
          <w:rFonts w:ascii="Arial" w:hAnsi="Arial" w:cs="Arial"/>
          <w:b w:val="1"/>
          <w:bCs w:val="1"/>
          <w:sz w:val="22"/>
          <w:szCs w:val="22"/>
        </w:rPr>
        <w:t>ANKRD11</w:t>
      </w:r>
      <w:r w:rsidRPr="0D5DB62A" w:rsidR="00553FB0">
        <w:rPr>
          <w:rFonts w:ascii="Arial" w:hAnsi="Arial" w:cs="Arial"/>
          <w:b w:val="1"/>
          <w:bCs w:val="1"/>
          <w:sz w:val="22"/>
          <w:szCs w:val="22"/>
        </w:rPr>
        <w:t xml:space="preserve"> and</w:t>
      </w:r>
      <w:r w:rsidRPr="0D5DB62A" w:rsidR="005B249C">
        <w:rPr>
          <w:rFonts w:ascii="Arial" w:hAnsi="Arial" w:cs="Arial"/>
          <w:b w:val="1"/>
          <w:bCs w:val="1"/>
          <w:sz w:val="22"/>
          <w:szCs w:val="22"/>
        </w:rPr>
        <w:t xml:space="preserve"> EHMT1</w:t>
      </w:r>
      <w:r w:rsidRPr="0D5DB62A" w:rsidR="00553FB0">
        <w:rPr>
          <w:rFonts w:ascii="Arial" w:hAnsi="Arial" w:cs="Arial"/>
          <w:b w:val="1"/>
          <w:bCs w:val="1"/>
          <w:sz w:val="22"/>
          <w:szCs w:val="22"/>
        </w:rPr>
        <w:t>,</w:t>
      </w:r>
      <w:r w:rsidRPr="0D5DB62A" w:rsidR="005B249C">
        <w:rPr>
          <w:rFonts w:ascii="Arial" w:hAnsi="Arial" w:cs="Arial"/>
          <w:b w:val="1"/>
          <w:bCs w:val="1"/>
          <w:sz w:val="22"/>
          <w:szCs w:val="22"/>
        </w:rPr>
        <w:t xml:space="preserve"> and GABAergic signaling</w:t>
      </w:r>
      <w:r w:rsidRPr="0D5DB62A" w:rsidR="00553FB0">
        <w:rPr>
          <w:rFonts w:ascii="Arial" w:hAnsi="Arial" w:cs="Arial"/>
          <w:b w:val="1"/>
          <w:bCs w:val="1"/>
          <w:sz w:val="22"/>
          <w:szCs w:val="22"/>
        </w:rPr>
        <w:t xml:space="preserve"> </w:t>
      </w:r>
      <w:r w:rsidRPr="0D5DB62A" w:rsidR="00553FB0">
        <w:rPr>
          <w:rFonts w:ascii="Arial" w:hAnsi="Arial" w:cs="Arial"/>
          <w:b w:val="1"/>
          <w:bCs w:val="1"/>
          <w:sz w:val="22"/>
          <w:szCs w:val="22"/>
        </w:rPr>
        <w:t>of</w:t>
      </w:r>
      <w:r w:rsidRPr="0D5DB62A" w:rsidR="005B249C">
        <w:rPr>
          <w:rFonts w:ascii="Arial" w:hAnsi="Arial" w:cs="Arial"/>
          <w:b w:val="1"/>
          <w:bCs w:val="1"/>
          <w:sz w:val="22"/>
          <w:szCs w:val="22"/>
        </w:rPr>
        <w:t xml:space="preserve"> GABRB3</w:t>
      </w:r>
      <w:r w:rsidRPr="0D5DB62A" w:rsidR="00553FB0">
        <w:rPr>
          <w:rFonts w:ascii="Arial" w:hAnsi="Arial" w:cs="Arial"/>
          <w:b w:val="1"/>
          <w:bCs w:val="1"/>
          <w:sz w:val="22"/>
          <w:szCs w:val="22"/>
        </w:rPr>
        <w:t xml:space="preserve"> in PUR3P</w:t>
      </w:r>
      <w:r w:rsidRPr="0D5DB62A" w:rsidR="005B249C">
        <w:rPr>
          <w:rFonts w:ascii="Arial" w:hAnsi="Arial" w:cs="Arial"/>
          <w:sz w:val="22"/>
          <w:szCs w:val="22"/>
        </w:rPr>
        <w:t>. Image from integrated genomics viewer (IGV)</w:t>
      </w:r>
      <w:r w:rsidRPr="0D5DB62A" w:rsidR="00457506">
        <w:rPr>
          <w:rFonts w:ascii="Arial" w:hAnsi="Arial" w:cs="Arial"/>
          <w:sz w:val="22"/>
          <w:szCs w:val="22"/>
        </w:rPr>
        <w:t xml:space="preserve"> showing</w:t>
      </w:r>
      <w:r w:rsidRPr="0D5DB62A" w:rsidR="005B249C">
        <w:rPr>
          <w:rFonts w:ascii="Arial" w:hAnsi="Arial" w:cs="Arial"/>
          <w:sz w:val="22"/>
          <w:szCs w:val="22"/>
        </w:rPr>
        <w:t xml:space="preserve"> (</w:t>
      </w:r>
      <w:r w:rsidRPr="0D5DB62A" w:rsidR="005B249C">
        <w:rPr>
          <w:rFonts w:ascii="Arial" w:hAnsi="Arial" w:cs="Arial"/>
          <w:b w:val="1"/>
          <w:bCs w:val="1"/>
          <w:sz w:val="22"/>
          <w:szCs w:val="22"/>
        </w:rPr>
        <w:t>A</w:t>
      </w:r>
      <w:r w:rsidRPr="0D5DB62A" w:rsidR="005B249C">
        <w:rPr>
          <w:rFonts w:ascii="Arial" w:hAnsi="Arial" w:cs="Arial"/>
          <w:sz w:val="22"/>
          <w:szCs w:val="22"/>
        </w:rPr>
        <w:t>)</w:t>
      </w:r>
      <w:r w:rsidRPr="0D5DB62A" w:rsidR="00457506">
        <w:rPr>
          <w:rFonts w:ascii="Arial" w:hAnsi="Arial" w:cs="Arial"/>
          <w:sz w:val="22"/>
          <w:szCs w:val="22"/>
        </w:rPr>
        <w:t xml:space="preserve"> two </w:t>
      </w:r>
      <w:r w:rsidRPr="0D5DB62A" w:rsidR="000A5804">
        <w:rPr>
          <w:rFonts w:ascii="Arial" w:hAnsi="Arial" w:cs="Arial"/>
          <w:sz w:val="22"/>
          <w:szCs w:val="22"/>
        </w:rPr>
        <w:t xml:space="preserve">62 bp </w:t>
      </w:r>
      <w:r w:rsidRPr="0D5DB62A" w:rsidR="00457506">
        <w:rPr>
          <w:rFonts w:ascii="Arial" w:hAnsi="Arial" w:cs="Arial"/>
          <w:sz w:val="22"/>
          <w:szCs w:val="22"/>
        </w:rPr>
        <w:t xml:space="preserve">maternally inherited ANKRD11 </w:t>
      </w:r>
      <w:r w:rsidRPr="0D5DB62A" w:rsidR="00553FB0">
        <w:rPr>
          <w:rFonts w:ascii="Arial" w:hAnsi="Arial" w:cs="Arial"/>
          <w:sz w:val="22"/>
          <w:szCs w:val="22"/>
        </w:rPr>
        <w:t>3’ UTR deletions (</w:t>
      </w:r>
      <w:r w:rsidRPr="0D5DB62A" w:rsidR="00553FB0">
        <w:rPr>
          <w:rFonts w:ascii="Arial" w:hAnsi="Arial" w:cs="Arial"/>
          <w:sz w:val="22"/>
          <w:szCs w:val="22"/>
        </w:rPr>
        <w:t>chr16:95,379,667–95,379,728 and chr16:95,379,980–95,380,043</w:t>
      </w:r>
      <w:r w:rsidRPr="0D5DB62A" w:rsidR="00553FB0">
        <w:rPr>
          <w:rFonts w:ascii="Arial" w:hAnsi="Arial" w:cs="Arial"/>
          <w:sz w:val="22"/>
          <w:szCs w:val="22"/>
        </w:rPr>
        <w:t>)</w:t>
      </w:r>
      <w:r w:rsidRPr="0D5DB62A" w:rsidR="00457506">
        <w:rPr>
          <w:rFonts w:ascii="Arial" w:hAnsi="Arial" w:cs="Arial"/>
          <w:sz w:val="22"/>
          <w:szCs w:val="22"/>
        </w:rPr>
        <w:t xml:space="preserve">, </w:t>
      </w:r>
      <w:r w:rsidRPr="0D5DB62A" w:rsidR="005B249C">
        <w:rPr>
          <w:rFonts w:ascii="Arial" w:hAnsi="Arial" w:cs="Arial"/>
          <w:sz w:val="22"/>
          <w:szCs w:val="22"/>
        </w:rPr>
        <w:t>(</w:t>
      </w:r>
      <w:r w:rsidRPr="0D5DB62A" w:rsidR="005B249C">
        <w:rPr>
          <w:rFonts w:ascii="Arial" w:hAnsi="Arial" w:cs="Arial"/>
          <w:b w:val="1"/>
          <w:bCs w:val="1"/>
          <w:sz w:val="22"/>
          <w:szCs w:val="22"/>
        </w:rPr>
        <w:t>B</w:t>
      </w:r>
      <w:r w:rsidRPr="0D5DB62A" w:rsidR="005B249C">
        <w:rPr>
          <w:rFonts w:ascii="Arial" w:hAnsi="Arial" w:cs="Arial"/>
          <w:sz w:val="22"/>
          <w:szCs w:val="22"/>
        </w:rPr>
        <w:t>)</w:t>
      </w:r>
      <w:r w:rsidRPr="0D5DB62A" w:rsidR="00457506">
        <w:rPr>
          <w:rFonts w:ascii="Arial" w:hAnsi="Arial" w:cs="Arial"/>
          <w:sz w:val="22"/>
          <w:szCs w:val="22"/>
        </w:rPr>
        <w:t xml:space="preserve"> a paternal </w:t>
      </w:r>
      <w:r w:rsidRPr="0D5DB62A" w:rsidR="000A5804">
        <w:rPr>
          <w:rFonts w:ascii="Arial" w:hAnsi="Arial" w:cs="Arial"/>
          <w:sz w:val="22"/>
          <w:szCs w:val="22"/>
        </w:rPr>
        <w:t xml:space="preserve">86 bp </w:t>
      </w:r>
      <w:r w:rsidRPr="0D5DB62A" w:rsidR="00457506">
        <w:rPr>
          <w:rFonts w:ascii="Arial" w:hAnsi="Arial" w:cs="Arial"/>
          <w:sz w:val="22"/>
          <w:szCs w:val="22"/>
        </w:rPr>
        <w:t xml:space="preserve">EHMT1 3’ UTR deletion at </w:t>
      </w:r>
      <w:r w:rsidRPr="0D5DB62A" w:rsidR="00457506">
        <w:rPr>
          <w:rFonts w:ascii="Arial" w:hAnsi="Arial" w:cs="Arial"/>
          <w:sz w:val="22"/>
          <w:szCs w:val="22"/>
        </w:rPr>
        <w:t>chr9:150,131,808–150,131,894</w:t>
      </w:r>
      <w:r w:rsidRPr="0D5DB62A" w:rsidR="00457506">
        <w:rPr>
          <w:rFonts w:ascii="Arial" w:hAnsi="Arial" w:cs="Arial"/>
          <w:sz w:val="22"/>
          <w:szCs w:val="22"/>
        </w:rPr>
        <w:t>, and (</w:t>
      </w:r>
      <w:r w:rsidRPr="0D5DB62A" w:rsidR="00457506">
        <w:rPr>
          <w:rFonts w:ascii="Arial" w:hAnsi="Arial" w:cs="Arial"/>
          <w:b w:val="1"/>
          <w:bCs w:val="1"/>
          <w:sz w:val="22"/>
          <w:szCs w:val="22"/>
        </w:rPr>
        <w:t>C</w:t>
      </w:r>
      <w:r w:rsidRPr="0D5DB62A" w:rsidR="00457506">
        <w:rPr>
          <w:rFonts w:ascii="Arial" w:hAnsi="Arial" w:cs="Arial"/>
          <w:sz w:val="22"/>
          <w:szCs w:val="22"/>
        </w:rPr>
        <w:t xml:space="preserve">) a paternal </w:t>
      </w:r>
      <w:r w:rsidRPr="0D5DB62A" w:rsidR="000A5804">
        <w:rPr>
          <w:rFonts w:ascii="Arial" w:hAnsi="Arial" w:cs="Arial"/>
          <w:sz w:val="22"/>
          <w:szCs w:val="22"/>
        </w:rPr>
        <w:t xml:space="preserve">779 bp </w:t>
      </w:r>
      <w:r w:rsidRPr="0D5DB62A" w:rsidR="00457506">
        <w:rPr>
          <w:rFonts w:ascii="Arial" w:hAnsi="Arial" w:cs="Arial"/>
          <w:sz w:val="22"/>
          <w:szCs w:val="22"/>
        </w:rPr>
        <w:t xml:space="preserve">GABRB3 5’ UTR deletion at </w:t>
      </w:r>
      <w:r w:rsidRPr="0D5DB62A" w:rsidR="00457506">
        <w:rPr>
          <w:rFonts w:ascii="Arial" w:hAnsi="Arial" w:cs="Arial"/>
          <w:sz w:val="22"/>
          <w:szCs w:val="22"/>
        </w:rPr>
        <w:t>chr15:24,457,716–24,458,495</w:t>
      </w:r>
      <w:r w:rsidRPr="0D5DB62A" w:rsidR="00457506">
        <w:rPr>
          <w:rFonts w:ascii="Arial" w:hAnsi="Arial" w:cs="Arial"/>
          <w:sz w:val="22"/>
          <w:szCs w:val="22"/>
        </w:rPr>
        <w:t>.</w:t>
      </w:r>
    </w:p>
    <w:p w:rsidR="000A4E50" w:rsidP="000A4E50" w:rsidRDefault="000A5804" w14:paraId="4BC58323" w14:textId="7A3D4F50">
      <w:pPr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lastRenderedPageBreak/>
        <w:drawing>
          <wp:inline distT="0" distB="0" distL="0" distR="0" wp14:anchorId="1D189A03" wp14:editId="4C2C00D3">
            <wp:extent cx="5943600" cy="3124200"/>
            <wp:effectExtent l="0" t="0" r="0" b="0"/>
            <wp:docPr id="123483785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837851" name="Picture 1234837851"/>
                    <pic:cNvPicPr/>
                  </pic:nvPicPr>
                  <pic:blipFill rotWithShape="1">
                    <a:blip r:embed="rId12"/>
                    <a:srcRect b="15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4E50" w:rsidP="000A4E50" w:rsidRDefault="000A4E50" w14:paraId="0B5386C8" w14:textId="4CEC35BB">
      <w:pPr>
        <w:jc w:val="both"/>
        <w:rPr>
          <w:rFonts w:ascii="Arial" w:hAnsi="Arial" w:cs="Arial"/>
          <w:sz w:val="22"/>
          <w:szCs w:val="22"/>
        </w:rPr>
      </w:pP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Supplemental 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Figure </w:t>
      </w:r>
      <w:r w:rsidRPr="0D5DB62A" w:rsidR="7F8441A5">
        <w:rPr>
          <w:rFonts w:ascii="Arial" w:hAnsi="Arial" w:cs="Arial"/>
          <w:b w:val="1"/>
          <w:bCs w:val="1"/>
          <w:sz w:val="22"/>
          <w:szCs w:val="22"/>
        </w:rPr>
        <w:t>9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: </w:t>
      </w:r>
      <w:r w:rsidRPr="0D5DB62A" w:rsidR="00457506">
        <w:rPr>
          <w:rFonts w:ascii="Arial" w:hAnsi="Arial" w:cs="Arial"/>
          <w:b w:val="1"/>
          <w:bCs w:val="1"/>
          <w:sz w:val="22"/>
          <w:szCs w:val="22"/>
        </w:rPr>
        <w:t>Biallelic CHMP1A disruption in PUR6P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>.</w:t>
      </w:r>
      <w:r w:rsidRPr="0D5DB62A" w:rsidR="000A4E50">
        <w:rPr>
          <w:rFonts w:ascii="Arial" w:hAnsi="Arial" w:cs="Arial"/>
          <w:sz w:val="22"/>
          <w:szCs w:val="22"/>
        </w:rPr>
        <w:t xml:space="preserve"> </w:t>
      </w:r>
      <w:r w:rsidRPr="0D5DB62A" w:rsidR="00457506">
        <w:rPr>
          <w:rFonts w:ascii="Arial" w:hAnsi="Arial" w:cs="Arial"/>
          <w:sz w:val="22"/>
          <w:szCs w:val="22"/>
        </w:rPr>
        <w:t xml:space="preserve">Image from </w:t>
      </w:r>
      <w:r w:rsidRPr="0D5DB62A" w:rsidR="00457506">
        <w:rPr>
          <w:rFonts w:ascii="Arial" w:hAnsi="Arial" w:cs="Arial"/>
          <w:sz w:val="22"/>
          <w:szCs w:val="22"/>
        </w:rPr>
        <w:t>integrated</w:t>
      </w:r>
      <w:r w:rsidRPr="0D5DB62A" w:rsidR="00457506">
        <w:rPr>
          <w:rFonts w:ascii="Arial" w:hAnsi="Arial" w:cs="Arial"/>
          <w:sz w:val="22"/>
          <w:szCs w:val="22"/>
        </w:rPr>
        <w:t xml:space="preserve"> genomics viewer (IGV) showing a</w:t>
      </w:r>
      <w:r w:rsidRPr="0D5DB62A" w:rsidR="000A5804">
        <w:rPr>
          <w:rFonts w:ascii="Arial" w:hAnsi="Arial" w:cs="Arial"/>
          <w:sz w:val="22"/>
          <w:szCs w:val="22"/>
        </w:rPr>
        <w:t xml:space="preserve"> maternal </w:t>
      </w:r>
      <w:r w:rsidRPr="0D5DB62A" w:rsidR="000A5804">
        <w:rPr>
          <w:rFonts w:ascii="Arial" w:hAnsi="Arial" w:cs="Arial"/>
          <w:sz w:val="22"/>
          <w:szCs w:val="22"/>
        </w:rPr>
        <w:t>1.89 kb CHMP1A</w:t>
      </w:r>
      <w:r w:rsidRPr="0D5DB62A" w:rsidR="000A5804">
        <w:rPr>
          <w:rFonts w:ascii="Arial" w:hAnsi="Arial" w:cs="Arial"/>
          <w:sz w:val="22"/>
          <w:szCs w:val="22"/>
        </w:rPr>
        <w:t xml:space="preserve"> deletion spanning CDS and 3’ UTR (</w:t>
      </w:r>
      <w:r w:rsidRPr="0D5DB62A" w:rsidR="000A5804">
        <w:rPr>
          <w:rFonts w:ascii="Arial" w:hAnsi="Arial" w:cs="Arial"/>
          <w:sz w:val="22"/>
          <w:szCs w:val="22"/>
        </w:rPr>
        <w:t>chr16:95,731,319–95,733,209</w:t>
      </w:r>
      <w:r w:rsidRPr="0D5DB62A" w:rsidR="000A5804">
        <w:rPr>
          <w:rFonts w:ascii="Arial" w:hAnsi="Arial" w:cs="Arial"/>
          <w:sz w:val="22"/>
          <w:szCs w:val="22"/>
        </w:rPr>
        <w:t xml:space="preserve">) and a paternal </w:t>
      </w:r>
      <w:r w:rsidRPr="0D5DB62A" w:rsidR="000A5804">
        <w:rPr>
          <w:rFonts w:ascii="Arial" w:hAnsi="Arial" w:cs="Arial"/>
          <w:sz w:val="22"/>
          <w:szCs w:val="22"/>
        </w:rPr>
        <w:t>135 bp 3</w:t>
      </w:r>
      <w:r w:rsidRPr="0D5DB62A" w:rsidR="000A5804">
        <w:rPr>
          <w:rFonts w:ascii="Arial" w:hAnsi="Arial" w:cs="Arial"/>
          <w:sz w:val="22"/>
          <w:szCs w:val="22"/>
        </w:rPr>
        <w:t>’</w:t>
      </w:r>
      <w:r w:rsidRPr="0D5DB62A" w:rsidR="000A5804">
        <w:rPr>
          <w:rFonts w:ascii="Arial" w:hAnsi="Arial" w:cs="Arial"/>
          <w:sz w:val="22"/>
          <w:szCs w:val="22"/>
        </w:rPr>
        <w:t>UTR deletion</w:t>
      </w:r>
      <w:r w:rsidRPr="0D5DB62A" w:rsidR="000A5804">
        <w:rPr>
          <w:rFonts w:ascii="Arial" w:hAnsi="Arial" w:cs="Arial"/>
          <w:sz w:val="22"/>
          <w:szCs w:val="22"/>
        </w:rPr>
        <w:t xml:space="preserve"> (</w:t>
      </w:r>
      <w:r w:rsidRPr="0D5DB62A" w:rsidR="000A5804">
        <w:rPr>
          <w:rFonts w:ascii="Arial" w:hAnsi="Arial" w:cs="Arial"/>
          <w:sz w:val="22"/>
          <w:szCs w:val="22"/>
        </w:rPr>
        <w:t>chr16:95,733,580–95,733,715</w:t>
      </w:r>
      <w:r w:rsidRPr="0D5DB62A" w:rsidR="000A5804">
        <w:rPr>
          <w:rFonts w:ascii="Arial" w:hAnsi="Arial" w:cs="Arial"/>
          <w:sz w:val="22"/>
          <w:szCs w:val="22"/>
        </w:rPr>
        <w:t>).</w:t>
      </w:r>
    </w:p>
    <w:p w:rsidR="000A4E50" w:rsidRDefault="000A4E50" w14:paraId="51B8D056" w14:textId="77777777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0A4E50" w:rsidP="000A4E50" w:rsidRDefault="00066F3B" w14:paraId="299ED2EF" w14:textId="261762D0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6A367DAE" wp14:editId="7F86D55D">
            <wp:extent cx="5943600" cy="3696970"/>
            <wp:effectExtent l="0" t="0" r="0" b="0"/>
            <wp:docPr id="13310739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073921" name="Picture 133107392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F3B" w:rsidP="00066F3B" w:rsidRDefault="000A4E50" w14:paraId="15665172" w14:textId="5B9C4B9A">
      <w:pPr>
        <w:jc w:val="both"/>
        <w:rPr>
          <w:rFonts w:ascii="Arial" w:hAnsi="Arial" w:cs="Arial"/>
          <w:sz w:val="22"/>
          <w:szCs w:val="22"/>
        </w:rPr>
      </w:pP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Supplemental 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Figure </w:t>
      </w:r>
      <w:r w:rsidRPr="0D5DB62A" w:rsidR="1A2D5DEB">
        <w:rPr>
          <w:rFonts w:ascii="Arial" w:hAnsi="Arial" w:cs="Arial"/>
          <w:b w:val="1"/>
          <w:bCs w:val="1"/>
          <w:sz w:val="22"/>
          <w:szCs w:val="22"/>
        </w:rPr>
        <w:t>10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: </w:t>
      </w:r>
      <w:r w:rsidRPr="0D5DB62A" w:rsidR="000A5804">
        <w:rPr>
          <w:rFonts w:ascii="Arial" w:hAnsi="Arial" w:cs="Arial"/>
          <w:b w:val="1"/>
          <w:bCs w:val="1"/>
          <w:sz w:val="22"/>
          <w:szCs w:val="22"/>
        </w:rPr>
        <w:t xml:space="preserve">Regulatory deletion </w:t>
      </w:r>
      <w:r w:rsidRPr="0D5DB62A" w:rsidR="00066F3B">
        <w:rPr>
          <w:rFonts w:ascii="Arial" w:hAnsi="Arial" w:cs="Arial"/>
          <w:b w:val="1"/>
          <w:bCs w:val="1"/>
          <w:sz w:val="22"/>
          <w:szCs w:val="22"/>
        </w:rPr>
        <w:t>of</w:t>
      </w:r>
      <w:r w:rsidRPr="0D5DB62A" w:rsidR="000A5804">
        <w:rPr>
          <w:rFonts w:ascii="Arial" w:hAnsi="Arial" w:cs="Arial"/>
          <w:b w:val="1"/>
          <w:bCs w:val="1"/>
          <w:sz w:val="22"/>
          <w:szCs w:val="22"/>
        </w:rPr>
        <w:t xml:space="preserve"> 5’ UTR</w:t>
      </w:r>
      <w:r w:rsidRPr="0D5DB62A" w:rsidR="00066F3B">
        <w:rPr>
          <w:rFonts w:ascii="Arial" w:hAnsi="Arial" w:cs="Arial"/>
          <w:b w:val="1"/>
          <w:bCs w:val="1"/>
          <w:sz w:val="22"/>
          <w:szCs w:val="22"/>
        </w:rPr>
        <w:t xml:space="preserve"> in</w:t>
      </w:r>
      <w:r w:rsidRPr="0D5DB62A" w:rsidR="000A5804">
        <w:rPr>
          <w:rFonts w:ascii="Arial" w:hAnsi="Arial" w:cs="Arial"/>
          <w:b w:val="1"/>
          <w:bCs w:val="1"/>
          <w:sz w:val="22"/>
          <w:szCs w:val="22"/>
        </w:rPr>
        <w:t xml:space="preserve"> FGF12 </w:t>
      </w:r>
      <w:r w:rsidRPr="0D5DB62A" w:rsidR="00066F3B">
        <w:rPr>
          <w:rFonts w:ascii="Arial" w:hAnsi="Arial" w:cs="Arial"/>
          <w:b w:val="1"/>
          <w:bCs w:val="1"/>
          <w:sz w:val="22"/>
          <w:szCs w:val="22"/>
        </w:rPr>
        <w:t>shown in</w:t>
      </w:r>
      <w:r w:rsidRPr="0D5DB62A" w:rsidR="000A5804">
        <w:rPr>
          <w:rFonts w:ascii="Arial" w:hAnsi="Arial" w:cs="Arial"/>
          <w:b w:val="1"/>
          <w:bCs w:val="1"/>
          <w:sz w:val="22"/>
          <w:szCs w:val="22"/>
        </w:rPr>
        <w:t xml:space="preserve"> PUR5P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>.</w:t>
      </w:r>
      <w:r w:rsidRPr="0D5DB62A" w:rsidR="000A4E50">
        <w:rPr>
          <w:rFonts w:ascii="Arial" w:hAnsi="Arial" w:cs="Arial"/>
          <w:sz w:val="22"/>
          <w:szCs w:val="22"/>
        </w:rPr>
        <w:t xml:space="preserve"> </w:t>
      </w:r>
      <w:r w:rsidRPr="0D5DB62A" w:rsidR="00066F3B">
        <w:rPr>
          <w:rFonts w:ascii="Arial" w:hAnsi="Arial" w:cs="Arial"/>
          <w:sz w:val="22"/>
          <w:szCs w:val="22"/>
        </w:rPr>
        <w:t xml:space="preserve">Image from </w:t>
      </w:r>
      <w:r w:rsidRPr="0D5DB62A" w:rsidR="00066F3B">
        <w:rPr>
          <w:rFonts w:ascii="Arial" w:hAnsi="Arial" w:cs="Arial"/>
          <w:sz w:val="22"/>
          <w:szCs w:val="22"/>
        </w:rPr>
        <w:t>integrated</w:t>
      </w:r>
      <w:r w:rsidRPr="0D5DB62A" w:rsidR="00066F3B">
        <w:rPr>
          <w:rFonts w:ascii="Arial" w:hAnsi="Arial" w:cs="Arial"/>
          <w:sz w:val="22"/>
          <w:szCs w:val="22"/>
        </w:rPr>
        <w:t xml:space="preserve"> genomics viewer (IGV) showing a paternal 2.15</w:t>
      </w:r>
      <w:r w:rsidRPr="0D5DB62A" w:rsidR="00066F3B">
        <w:rPr>
          <w:rFonts w:ascii="Arial" w:hAnsi="Arial" w:cs="Arial"/>
          <w:sz w:val="22"/>
          <w:szCs w:val="22"/>
        </w:rPr>
        <w:t xml:space="preserve"> kb </w:t>
      </w:r>
      <w:r w:rsidRPr="0D5DB62A" w:rsidR="00066F3B">
        <w:rPr>
          <w:rFonts w:ascii="Arial" w:hAnsi="Arial" w:cs="Arial"/>
          <w:sz w:val="22"/>
          <w:szCs w:val="22"/>
        </w:rPr>
        <w:t xml:space="preserve">FGF12 5’ UTR deletion at </w:t>
      </w:r>
      <w:r w:rsidRPr="0D5DB62A" w:rsidR="00066F3B">
        <w:rPr>
          <w:rFonts w:ascii="Arial" w:hAnsi="Arial" w:cs="Arial"/>
          <w:sz w:val="22"/>
          <w:szCs w:val="22"/>
        </w:rPr>
        <w:t>chr3:195,368,031–195,370,181</w:t>
      </w:r>
      <w:r w:rsidRPr="0D5DB62A" w:rsidR="00066F3B">
        <w:rPr>
          <w:rFonts w:ascii="Arial" w:hAnsi="Arial" w:cs="Arial"/>
          <w:sz w:val="22"/>
          <w:szCs w:val="22"/>
        </w:rPr>
        <w:t>.</w:t>
      </w:r>
    </w:p>
    <w:p w:rsidR="000A4E50" w:rsidP="000A4E50" w:rsidRDefault="000A4E50" w14:paraId="39D48FE8" w14:textId="114F4447">
      <w:pPr>
        <w:jc w:val="both"/>
        <w:rPr>
          <w:rFonts w:ascii="Arial" w:hAnsi="Arial" w:cs="Arial"/>
          <w:sz w:val="22"/>
          <w:szCs w:val="22"/>
        </w:rPr>
      </w:pPr>
    </w:p>
    <w:p w:rsidR="000A4E50" w:rsidRDefault="000A4E50" w14:paraId="0FA4A181" w14:textId="2A44F832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0A4E50" w:rsidP="000A4E50" w:rsidRDefault="0013464D" w14:paraId="32F25F25" w14:textId="526A58A2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54D71E89" wp14:editId="3BD1EB19">
            <wp:extent cx="5571954" cy="6473825"/>
            <wp:effectExtent l="0" t="0" r="3810" b="3175"/>
            <wp:docPr id="20500045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004501" name="Picture 205000450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73251" cy="6475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E50" w:rsidP="000A4E50" w:rsidRDefault="000A4E50" w14:paraId="332AB600" w14:textId="174EBDC6">
      <w:pPr>
        <w:jc w:val="both"/>
        <w:rPr>
          <w:rFonts w:ascii="Arial" w:hAnsi="Arial" w:cs="Arial"/>
          <w:sz w:val="22"/>
          <w:szCs w:val="22"/>
        </w:rPr>
      </w:pP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Supplemental 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Figure 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>1</w:t>
      </w:r>
      <w:r w:rsidRPr="0D5DB62A" w:rsidR="79FF1228">
        <w:rPr>
          <w:rFonts w:ascii="Arial" w:hAnsi="Arial" w:cs="Arial"/>
          <w:b w:val="1"/>
          <w:bCs w:val="1"/>
          <w:sz w:val="22"/>
          <w:szCs w:val="22"/>
        </w:rPr>
        <w:t>1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 xml:space="preserve">: </w:t>
      </w:r>
      <w:r w:rsidRPr="0D5DB62A" w:rsidR="00FF7315">
        <w:rPr>
          <w:rFonts w:ascii="Arial" w:hAnsi="Arial" w:cs="Arial"/>
          <w:b w:val="1"/>
          <w:bCs w:val="1"/>
          <w:sz w:val="22"/>
          <w:szCs w:val="22"/>
        </w:rPr>
        <w:t>Complex interplay of SVs</w:t>
      </w:r>
      <w:r w:rsidRPr="0D5DB62A" w:rsidR="0013464D">
        <w:rPr>
          <w:rFonts w:ascii="Arial" w:hAnsi="Arial" w:cs="Arial"/>
          <w:b w:val="1"/>
          <w:bCs w:val="1"/>
          <w:sz w:val="22"/>
          <w:szCs w:val="22"/>
        </w:rPr>
        <w:t xml:space="preserve"> and SNVs</w:t>
      </w:r>
      <w:r w:rsidRPr="0D5DB62A" w:rsidR="00FF7315">
        <w:rPr>
          <w:rFonts w:ascii="Arial" w:hAnsi="Arial" w:cs="Arial"/>
          <w:b w:val="1"/>
          <w:bCs w:val="1"/>
          <w:sz w:val="22"/>
          <w:szCs w:val="22"/>
        </w:rPr>
        <w:t xml:space="preserve"> may contribute </w:t>
      </w:r>
      <w:r w:rsidRPr="0D5DB62A" w:rsidR="0013464D">
        <w:rPr>
          <w:rFonts w:ascii="Arial" w:hAnsi="Arial" w:cs="Arial"/>
          <w:b w:val="1"/>
          <w:bCs w:val="1"/>
          <w:sz w:val="22"/>
          <w:szCs w:val="22"/>
        </w:rPr>
        <w:t xml:space="preserve">to </w:t>
      </w:r>
      <w:r w:rsidRPr="0D5DB62A" w:rsidR="00FF7315">
        <w:rPr>
          <w:rFonts w:ascii="Arial" w:hAnsi="Arial" w:cs="Arial"/>
          <w:b w:val="1"/>
          <w:bCs w:val="1"/>
          <w:sz w:val="22"/>
          <w:szCs w:val="22"/>
        </w:rPr>
        <w:t>disease phenotypes in PUR15P</w:t>
      </w:r>
      <w:r w:rsidRPr="0D5DB62A" w:rsidR="000A4E50">
        <w:rPr>
          <w:rFonts w:ascii="Arial" w:hAnsi="Arial" w:cs="Arial"/>
          <w:b w:val="1"/>
          <w:bCs w:val="1"/>
          <w:sz w:val="22"/>
          <w:szCs w:val="22"/>
        </w:rPr>
        <w:t>.</w:t>
      </w:r>
      <w:r w:rsidRPr="0D5DB62A" w:rsidR="000A4E50">
        <w:rPr>
          <w:rFonts w:ascii="Arial" w:hAnsi="Arial" w:cs="Arial"/>
          <w:sz w:val="22"/>
          <w:szCs w:val="22"/>
        </w:rPr>
        <w:t xml:space="preserve"> </w:t>
      </w:r>
      <w:r w:rsidRPr="0D5DB62A" w:rsidR="00066F3B">
        <w:rPr>
          <w:rFonts w:ascii="Arial" w:hAnsi="Arial" w:cs="Arial"/>
          <w:sz w:val="22"/>
          <w:szCs w:val="22"/>
        </w:rPr>
        <w:t xml:space="preserve">Image from </w:t>
      </w:r>
      <w:r w:rsidRPr="0D5DB62A" w:rsidR="00066F3B">
        <w:rPr>
          <w:rFonts w:ascii="Arial" w:hAnsi="Arial" w:cs="Arial"/>
          <w:sz w:val="22"/>
          <w:szCs w:val="22"/>
        </w:rPr>
        <w:t>integrated</w:t>
      </w:r>
      <w:r w:rsidRPr="0D5DB62A" w:rsidR="00066F3B">
        <w:rPr>
          <w:rFonts w:ascii="Arial" w:hAnsi="Arial" w:cs="Arial"/>
          <w:sz w:val="22"/>
          <w:szCs w:val="22"/>
        </w:rPr>
        <w:t xml:space="preserve"> genomics viewer (IGV) showing </w:t>
      </w:r>
      <w:r w:rsidRPr="0D5DB62A" w:rsidR="00066F3B">
        <w:rPr>
          <w:rFonts w:ascii="Arial" w:hAnsi="Arial" w:cs="Arial"/>
          <w:sz w:val="22"/>
          <w:szCs w:val="22"/>
        </w:rPr>
        <w:t>a</w:t>
      </w:r>
      <w:r w:rsidRPr="0D5DB62A" w:rsidR="00AA7DAA">
        <w:rPr>
          <w:rFonts w:ascii="Arial" w:hAnsi="Arial" w:cs="Arial"/>
          <w:sz w:val="22"/>
          <w:szCs w:val="22"/>
        </w:rPr>
        <w:t xml:space="preserve"> (A)</w:t>
      </w:r>
      <w:r w:rsidRPr="0D5DB62A" w:rsidR="00AA7DAA">
        <w:rPr>
          <w:rFonts w:ascii="Arial" w:hAnsi="Arial" w:cs="Arial"/>
          <w:sz w:val="22"/>
          <w:szCs w:val="22"/>
        </w:rPr>
        <w:t xml:space="preserve"> small 59 bp </w:t>
      </w:r>
      <w:r w:rsidRPr="0D5DB62A" w:rsidR="0013464D">
        <w:rPr>
          <w:rFonts w:ascii="Arial" w:hAnsi="Arial" w:cs="Arial"/>
          <w:sz w:val="22"/>
          <w:szCs w:val="22"/>
        </w:rPr>
        <w:t>p</w:t>
      </w:r>
      <w:r w:rsidRPr="0D5DB62A" w:rsidR="00AA7DAA">
        <w:rPr>
          <w:rFonts w:ascii="Arial" w:hAnsi="Arial" w:cs="Arial"/>
          <w:sz w:val="22"/>
          <w:szCs w:val="22"/>
        </w:rPr>
        <w:t xml:space="preserve">aternally inherited </w:t>
      </w:r>
      <w:r w:rsidRPr="0D5DB62A" w:rsidR="24FAFA87">
        <w:rPr>
          <w:rFonts w:ascii="Arial" w:hAnsi="Arial" w:cs="Arial"/>
          <w:sz w:val="22"/>
          <w:szCs w:val="22"/>
        </w:rPr>
        <w:t>KCNQ2</w:t>
      </w:r>
      <w:r w:rsidRPr="0D5DB62A" w:rsidR="00AA7DAA">
        <w:rPr>
          <w:rFonts w:ascii="Arial" w:hAnsi="Arial" w:cs="Arial"/>
          <w:sz w:val="22"/>
          <w:szCs w:val="22"/>
        </w:rPr>
        <w:t xml:space="preserve"> 3’ UTR deletion </w:t>
      </w:r>
      <w:r w:rsidRPr="0D5DB62A" w:rsidR="00FF7315">
        <w:rPr>
          <w:rFonts w:ascii="Arial" w:hAnsi="Arial" w:cs="Arial"/>
          <w:sz w:val="22"/>
          <w:szCs w:val="22"/>
        </w:rPr>
        <w:t xml:space="preserve">at </w:t>
      </w:r>
      <w:r w:rsidRPr="0D5DB62A" w:rsidR="00FF7315">
        <w:rPr>
          <w:rFonts w:ascii="Arial" w:hAnsi="Arial" w:cs="Arial"/>
          <w:sz w:val="22"/>
          <w:szCs w:val="22"/>
        </w:rPr>
        <w:t>chr20:65,209,664–65,209,723</w:t>
      </w:r>
      <w:r w:rsidRPr="0D5DB62A" w:rsidR="00FF7315">
        <w:rPr>
          <w:rFonts w:ascii="Arial" w:hAnsi="Arial" w:cs="Arial"/>
          <w:sz w:val="22"/>
          <w:szCs w:val="22"/>
        </w:rPr>
        <w:t xml:space="preserve"> </w:t>
      </w:r>
      <w:r w:rsidRPr="0D5DB62A" w:rsidR="00AA7DAA">
        <w:rPr>
          <w:rFonts w:ascii="Arial" w:hAnsi="Arial" w:cs="Arial"/>
          <w:sz w:val="22"/>
          <w:szCs w:val="22"/>
        </w:rPr>
        <w:t>and a (</w:t>
      </w:r>
      <w:r w:rsidRPr="0D5DB62A" w:rsidR="00AA7DAA">
        <w:rPr>
          <w:rFonts w:ascii="Arial" w:hAnsi="Arial" w:cs="Arial"/>
          <w:b w:val="1"/>
          <w:bCs w:val="1"/>
          <w:sz w:val="22"/>
          <w:szCs w:val="22"/>
        </w:rPr>
        <w:t>B</w:t>
      </w:r>
      <w:r w:rsidRPr="0D5DB62A" w:rsidR="00AA7DAA">
        <w:rPr>
          <w:rFonts w:ascii="Arial" w:hAnsi="Arial" w:cs="Arial"/>
          <w:sz w:val="22"/>
          <w:szCs w:val="22"/>
        </w:rPr>
        <w:t xml:space="preserve">) </w:t>
      </w:r>
      <w:r w:rsidRPr="0D5DB62A" w:rsidR="00FF7315">
        <w:rPr>
          <w:rFonts w:ascii="Arial" w:hAnsi="Arial" w:cs="Arial"/>
          <w:sz w:val="22"/>
          <w:szCs w:val="22"/>
        </w:rPr>
        <w:t xml:space="preserve">paternal 1.1 kb GTF2I coding deletion at </w:t>
      </w:r>
      <w:r w:rsidRPr="0D5DB62A" w:rsidR="00FF7315">
        <w:rPr>
          <w:rFonts w:ascii="Arial" w:hAnsi="Arial" w:cs="Arial"/>
          <w:sz w:val="22"/>
          <w:szCs w:val="22"/>
        </w:rPr>
        <w:t>chr7:75,944,926–75,946,021</w:t>
      </w:r>
      <w:r w:rsidRPr="0D5DB62A" w:rsidR="00FF7315">
        <w:rPr>
          <w:rFonts w:ascii="Arial" w:hAnsi="Arial" w:cs="Arial"/>
          <w:sz w:val="22"/>
          <w:szCs w:val="22"/>
        </w:rPr>
        <w:t>.</w:t>
      </w:r>
    </w:p>
    <w:p w:rsidRPr="001517F3" w:rsidR="000A4E50" w:rsidP="000A4E50" w:rsidRDefault="000A4E50" w14:paraId="7CBB2942" w14:textId="77777777">
      <w:pPr>
        <w:jc w:val="both"/>
        <w:rPr>
          <w:rFonts w:ascii="Arial" w:hAnsi="Arial" w:cs="Arial"/>
          <w:sz w:val="22"/>
          <w:szCs w:val="22"/>
        </w:rPr>
      </w:pPr>
    </w:p>
    <w:sectPr w:rsidRPr="001517F3" w:rsidR="000A4E50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3FFA"/>
    <w:rsid w:val="00066F3B"/>
    <w:rsid w:val="000946E0"/>
    <w:rsid w:val="000A09E3"/>
    <w:rsid w:val="000A4E50"/>
    <w:rsid w:val="000A5804"/>
    <w:rsid w:val="000B172A"/>
    <w:rsid w:val="000F2D79"/>
    <w:rsid w:val="0013464D"/>
    <w:rsid w:val="001517F3"/>
    <w:rsid w:val="001B4267"/>
    <w:rsid w:val="00215E0C"/>
    <w:rsid w:val="002646F0"/>
    <w:rsid w:val="002A222F"/>
    <w:rsid w:val="002B11ED"/>
    <w:rsid w:val="002D717B"/>
    <w:rsid w:val="002D72D7"/>
    <w:rsid w:val="003801DE"/>
    <w:rsid w:val="003948DD"/>
    <w:rsid w:val="003E7A21"/>
    <w:rsid w:val="00440FEA"/>
    <w:rsid w:val="00457506"/>
    <w:rsid w:val="00480278"/>
    <w:rsid w:val="00494A13"/>
    <w:rsid w:val="004C6AF8"/>
    <w:rsid w:val="004F1E64"/>
    <w:rsid w:val="00514B5A"/>
    <w:rsid w:val="00520004"/>
    <w:rsid w:val="005364DE"/>
    <w:rsid w:val="00553FB0"/>
    <w:rsid w:val="005709DE"/>
    <w:rsid w:val="00582645"/>
    <w:rsid w:val="005B249C"/>
    <w:rsid w:val="005C54BC"/>
    <w:rsid w:val="005F7658"/>
    <w:rsid w:val="006418A2"/>
    <w:rsid w:val="006439A3"/>
    <w:rsid w:val="00676605"/>
    <w:rsid w:val="00702065"/>
    <w:rsid w:val="00713E75"/>
    <w:rsid w:val="0077019C"/>
    <w:rsid w:val="00773FFA"/>
    <w:rsid w:val="007B0264"/>
    <w:rsid w:val="007B4629"/>
    <w:rsid w:val="007C69BD"/>
    <w:rsid w:val="007F27ED"/>
    <w:rsid w:val="00803BF8"/>
    <w:rsid w:val="0081040D"/>
    <w:rsid w:val="0081163F"/>
    <w:rsid w:val="00886955"/>
    <w:rsid w:val="00906083"/>
    <w:rsid w:val="00910B62"/>
    <w:rsid w:val="00934ACA"/>
    <w:rsid w:val="0094657C"/>
    <w:rsid w:val="00952631"/>
    <w:rsid w:val="00963883"/>
    <w:rsid w:val="009B54F9"/>
    <w:rsid w:val="00A14592"/>
    <w:rsid w:val="00A23BE9"/>
    <w:rsid w:val="00A37F51"/>
    <w:rsid w:val="00A61B13"/>
    <w:rsid w:val="00A62F1D"/>
    <w:rsid w:val="00A73B06"/>
    <w:rsid w:val="00A77DB9"/>
    <w:rsid w:val="00A8574C"/>
    <w:rsid w:val="00AA7DAA"/>
    <w:rsid w:val="00AD6760"/>
    <w:rsid w:val="00B01975"/>
    <w:rsid w:val="00B637EB"/>
    <w:rsid w:val="00B841DC"/>
    <w:rsid w:val="00B963DD"/>
    <w:rsid w:val="00BD40A1"/>
    <w:rsid w:val="00BE62CA"/>
    <w:rsid w:val="00BF7029"/>
    <w:rsid w:val="00C05127"/>
    <w:rsid w:val="00C46536"/>
    <w:rsid w:val="00C852C4"/>
    <w:rsid w:val="00CA0D65"/>
    <w:rsid w:val="00CA4E81"/>
    <w:rsid w:val="00CA5676"/>
    <w:rsid w:val="00CA76EF"/>
    <w:rsid w:val="00CB131F"/>
    <w:rsid w:val="00D1540E"/>
    <w:rsid w:val="00D438DC"/>
    <w:rsid w:val="00D510B5"/>
    <w:rsid w:val="00D61827"/>
    <w:rsid w:val="00D737E1"/>
    <w:rsid w:val="00DE11DC"/>
    <w:rsid w:val="00E2777F"/>
    <w:rsid w:val="00E545FD"/>
    <w:rsid w:val="00E552CA"/>
    <w:rsid w:val="00EA2454"/>
    <w:rsid w:val="00F00A97"/>
    <w:rsid w:val="00F053BD"/>
    <w:rsid w:val="00F1610B"/>
    <w:rsid w:val="00F97BBF"/>
    <w:rsid w:val="00FB184D"/>
    <w:rsid w:val="00FD7913"/>
    <w:rsid w:val="00FF7315"/>
    <w:rsid w:val="00FF7C88"/>
    <w:rsid w:val="025FA202"/>
    <w:rsid w:val="0346E2E6"/>
    <w:rsid w:val="0783B58C"/>
    <w:rsid w:val="07C429DC"/>
    <w:rsid w:val="08FFACA5"/>
    <w:rsid w:val="0C43803C"/>
    <w:rsid w:val="0D5DB62A"/>
    <w:rsid w:val="0D611E05"/>
    <w:rsid w:val="0D97E39B"/>
    <w:rsid w:val="0EFEEAEF"/>
    <w:rsid w:val="0F7B0C08"/>
    <w:rsid w:val="1263A15C"/>
    <w:rsid w:val="128E97D3"/>
    <w:rsid w:val="1394FC0E"/>
    <w:rsid w:val="14E07E74"/>
    <w:rsid w:val="15D3609E"/>
    <w:rsid w:val="17A6044A"/>
    <w:rsid w:val="17C467DD"/>
    <w:rsid w:val="18F2DE79"/>
    <w:rsid w:val="1A1E293F"/>
    <w:rsid w:val="1A2D5DEB"/>
    <w:rsid w:val="1E0921A9"/>
    <w:rsid w:val="1E48853B"/>
    <w:rsid w:val="1F7AB910"/>
    <w:rsid w:val="1FCFAFA1"/>
    <w:rsid w:val="1FFC35A6"/>
    <w:rsid w:val="212A12F3"/>
    <w:rsid w:val="219DC3D0"/>
    <w:rsid w:val="24FAFA87"/>
    <w:rsid w:val="28C38437"/>
    <w:rsid w:val="29D4D3B6"/>
    <w:rsid w:val="2A4E1616"/>
    <w:rsid w:val="2A829A6B"/>
    <w:rsid w:val="2AF4D00C"/>
    <w:rsid w:val="2B6B9773"/>
    <w:rsid w:val="2C789E42"/>
    <w:rsid w:val="2CCBB985"/>
    <w:rsid w:val="2E3ECEA9"/>
    <w:rsid w:val="2EC0A9F5"/>
    <w:rsid w:val="2FFA4C4E"/>
    <w:rsid w:val="30946BAD"/>
    <w:rsid w:val="315837B6"/>
    <w:rsid w:val="33353C52"/>
    <w:rsid w:val="334C5956"/>
    <w:rsid w:val="342AED92"/>
    <w:rsid w:val="3601C5AC"/>
    <w:rsid w:val="3676835D"/>
    <w:rsid w:val="374B07B3"/>
    <w:rsid w:val="37DFFE32"/>
    <w:rsid w:val="37E24EBB"/>
    <w:rsid w:val="390F88AF"/>
    <w:rsid w:val="3A49702E"/>
    <w:rsid w:val="3D16360B"/>
    <w:rsid w:val="3E1BEF52"/>
    <w:rsid w:val="3EAA3E42"/>
    <w:rsid w:val="40441152"/>
    <w:rsid w:val="4051FDAE"/>
    <w:rsid w:val="45EC61EB"/>
    <w:rsid w:val="49A53F6C"/>
    <w:rsid w:val="4B0B580D"/>
    <w:rsid w:val="4ED5EF6B"/>
    <w:rsid w:val="520DCE6F"/>
    <w:rsid w:val="54DA7FB6"/>
    <w:rsid w:val="5773260F"/>
    <w:rsid w:val="577C17BB"/>
    <w:rsid w:val="57A59886"/>
    <w:rsid w:val="59877AC2"/>
    <w:rsid w:val="5C5B2355"/>
    <w:rsid w:val="5DE74AD6"/>
    <w:rsid w:val="5F0940AF"/>
    <w:rsid w:val="5FBA7C49"/>
    <w:rsid w:val="60E95C37"/>
    <w:rsid w:val="61F2964D"/>
    <w:rsid w:val="62635542"/>
    <w:rsid w:val="62C481EA"/>
    <w:rsid w:val="63333A07"/>
    <w:rsid w:val="636ED296"/>
    <w:rsid w:val="64F9E25F"/>
    <w:rsid w:val="698EF9A7"/>
    <w:rsid w:val="6ECB05D5"/>
    <w:rsid w:val="6FB927E8"/>
    <w:rsid w:val="701EB6DE"/>
    <w:rsid w:val="70225DB5"/>
    <w:rsid w:val="70E46751"/>
    <w:rsid w:val="7330C9AB"/>
    <w:rsid w:val="7387C279"/>
    <w:rsid w:val="743AED77"/>
    <w:rsid w:val="753A14ED"/>
    <w:rsid w:val="79FF1228"/>
    <w:rsid w:val="7BC7D2F0"/>
    <w:rsid w:val="7C10F360"/>
    <w:rsid w:val="7F844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84559FA"/>
  <w15:chartTrackingRefBased/>
  <w15:docId w15:val="{53C95EF9-56FD-7B4E-9FD3-71ADF664BB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73FFA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73FFA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73FF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73FF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73FF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73FF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73FF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73FF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73FF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sid w:val="00773FFA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semiHidden/>
    <w:rsid w:val="00773FFA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semiHidden/>
    <w:rsid w:val="00773FFA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semiHidden/>
    <w:rsid w:val="00773FFA"/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semiHidden/>
    <w:rsid w:val="00773FFA"/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semiHidden/>
    <w:rsid w:val="00773FFA"/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semiHidden/>
    <w:rsid w:val="00773FFA"/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semiHidden/>
    <w:rsid w:val="00773FFA"/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semiHidden/>
    <w:rsid w:val="00773FF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73FFA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leChar" w:customStyle="1">
    <w:name w:val="Title Char"/>
    <w:basedOn w:val="DefaultParagraphFont"/>
    <w:link w:val="Title"/>
    <w:uiPriority w:val="10"/>
    <w:rsid w:val="00773FFA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73FF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SubtitleChar" w:customStyle="1">
    <w:name w:val="Subtitle Char"/>
    <w:basedOn w:val="DefaultParagraphFont"/>
    <w:link w:val="Subtitle"/>
    <w:uiPriority w:val="11"/>
    <w:rsid w:val="00773FF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73FFA"/>
    <w:pPr>
      <w:spacing w:before="160"/>
      <w:jc w:val="center"/>
    </w:pPr>
    <w:rPr>
      <w:i/>
      <w:iCs/>
      <w:color w:val="404040" w:themeColor="text1" w:themeTint="BF"/>
    </w:rPr>
  </w:style>
  <w:style w:type="character" w:styleId="QuoteChar" w:customStyle="1">
    <w:name w:val="Quote Char"/>
    <w:basedOn w:val="DefaultParagraphFont"/>
    <w:link w:val="Quote"/>
    <w:uiPriority w:val="29"/>
    <w:rsid w:val="00773FF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73FF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73FF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73FFA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773FF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73F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0.emf" Id="rId13" /><Relationship Type="http://schemas.openxmlformats.org/officeDocument/2006/relationships/customXml" Target="../customXml/item2.xml" Id="rId18" /><Relationship Type="http://schemas.openxmlformats.org/officeDocument/2006/relationships/webSettings" Target="webSettings.xml" Id="rId3" /><Relationship Type="http://schemas.openxmlformats.org/officeDocument/2006/relationships/image" Target="media/image4.emf" Id="rId7" /><Relationship Type="http://schemas.openxmlformats.org/officeDocument/2006/relationships/image" Target="media/image9.emf" Id="rId12" /><Relationship Type="http://schemas.openxmlformats.org/officeDocument/2006/relationships/customXml" Target="../customXml/item1.xml" Id="rId17" /><Relationship Type="http://schemas.openxmlformats.org/officeDocument/2006/relationships/settings" Target="settings.xml" Id="rId2" /><Relationship Type="http://schemas.openxmlformats.org/officeDocument/2006/relationships/theme" Target="theme/theme1.xml" Id="rId16" /><Relationship Type="http://schemas.openxmlformats.org/officeDocument/2006/relationships/styles" Target="styles.xml" Id="rId1" /><Relationship Type="http://schemas.openxmlformats.org/officeDocument/2006/relationships/image" Target="media/image3.emf" Id="rId6" /><Relationship Type="http://schemas.openxmlformats.org/officeDocument/2006/relationships/image" Target="media/image8.emf" Id="rId11" /><Relationship Type="http://schemas.openxmlformats.org/officeDocument/2006/relationships/image" Target="media/image2.emf" Id="rId5" /><Relationship Type="http://schemas.openxmlformats.org/officeDocument/2006/relationships/fontTable" Target="fontTable.xml" Id="rId15" /><Relationship Type="http://schemas.openxmlformats.org/officeDocument/2006/relationships/image" Target="media/image7.emf" Id="rId10" /><Relationship Type="http://schemas.openxmlformats.org/officeDocument/2006/relationships/customXml" Target="../customXml/item3.xml" Id="rId19" /><Relationship Type="http://schemas.openxmlformats.org/officeDocument/2006/relationships/image" Target="media/image1.emf" Id="rId4" /><Relationship Type="http://schemas.openxmlformats.org/officeDocument/2006/relationships/image" Target="media/image11.emf" Id="rId14" /><Relationship Type="http://schemas.openxmlformats.org/officeDocument/2006/relationships/image" Target="/media/image.png" Id="rId1741683385" /><Relationship Type="http://schemas.openxmlformats.org/officeDocument/2006/relationships/image" Target="/media/image2.png" Id="rId2028237847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6CA75612691A941A65E104882C788FC" ma:contentTypeVersion="10" ma:contentTypeDescription="Create a new document." ma:contentTypeScope="" ma:versionID="b4f8ad6ef0241cdf337ca5223555b1d9">
  <xsd:schema xmlns:xsd="http://www.w3.org/2001/XMLSchema" xmlns:xs="http://www.w3.org/2001/XMLSchema" xmlns:p="http://schemas.microsoft.com/office/2006/metadata/properties" xmlns:ns2="029df7c3-6994-406c-aa21-40b8cc98b752" targetNamespace="http://schemas.microsoft.com/office/2006/metadata/properties" ma:root="true" ma:fieldsID="b3e2404cd0ed0cbd4aae82305e0b7aaa" ns2:_="">
    <xsd:import namespace="029df7c3-6994-406c-aa21-40b8cc98b7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9df7c3-6994-406c-aa21-40b8cc98b75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a79b820a-a2ee-403a-bd2e-0f675df7d78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29df7c3-6994-406c-aa21-40b8cc98b75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9CBEB3F7-80F1-4165-876D-30A97230F544}"/>
</file>

<file path=customXml/itemProps2.xml><?xml version="1.0" encoding="utf-8"?>
<ds:datastoreItem xmlns:ds="http://schemas.openxmlformats.org/officeDocument/2006/customXml" ds:itemID="{E7C34B46-832F-4FDF-9F2A-D64C5460273E}"/>
</file>

<file path=customXml/itemProps3.xml><?xml version="1.0" encoding="utf-8"?>
<ds:datastoreItem xmlns:ds="http://schemas.openxmlformats.org/officeDocument/2006/customXml" ds:itemID="{502EB1D5-CECF-4D97-9564-8689CA51C10E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Lemaster, Cas</dc:creator>
  <keywords/>
  <dc:description/>
  <lastModifiedBy>Lemaster, Cas</lastModifiedBy>
  <revision>9</revision>
  <dcterms:created xsi:type="dcterms:W3CDTF">2025-11-04T23:51:00.0000000Z</dcterms:created>
  <dcterms:modified xsi:type="dcterms:W3CDTF">2025-12-19T21:04:13.5817695Z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0x01010096CA75612691A941A65E104882C788FC</vt:lpwstr>
  </property>
  <property fmtid="{D5CDD505-2E9C-101B-9397-08002B2CF9AE}" pid="3" name="MediaServiceImageTags">
    <vt:lpwstr/>
  </property>
</Properties>
</file>