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0804" w14:textId="77777777" w:rsidR="00BC2161" w:rsidRPr="00BC2161" w:rsidRDefault="00BC2161" w:rsidP="00BC2161">
      <w:pPr>
        <w:autoSpaceDE w:val="0"/>
        <w:autoSpaceDN w:val="0"/>
        <w:adjustRightInd w:val="0"/>
        <w:spacing w:after="0" w:line="276" w:lineRule="auto"/>
        <w:ind w:right="387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zh-CN"/>
        </w:rPr>
      </w:pPr>
      <w:r w:rsidRPr="00BC216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zh-CN"/>
        </w:rPr>
        <w:t>References</w:t>
      </w:r>
    </w:p>
    <w:p w14:paraId="7A604423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 w:fldLock="1"/>
      </w:r>
      <w:r w:rsidRPr="00BC2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ADDIN Mendeley Bibliography CSL_BIBLIOGRAPHY </w:instrText>
      </w:r>
      <w:r w:rsidRPr="00BC2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Hu S, Zeng W, Zhang W, et al. KIAA0101 as a new diagnostic and prognostic marker, and its correlation with gene regulatory networks and immune infiltrates in lung adenocarcinoma. Aging (Albany NY) [Internet]. 2020;13(1):301–39. Available from: http://dx.doi.org/10.18632/aging.104144</w:t>
      </w:r>
    </w:p>
    <w:p w14:paraId="5A22E5E1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Tapper EB, Parikh ND. Diagnosis and Management of Cirrhosis and Its Complications. JAMA [Internet]. 2023;329(18):1589. Available from: http://dx.doi.org/10.1001/jama.2023.5997</w:t>
      </w:r>
    </w:p>
    <w:p w14:paraId="07D9C9A0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Moon AM, Singal AG, Tapper EB. Contemporary Epidemiology of Chronic Liver Disease and Cirrhosis. Clin Gastroenterol Hepatol [Internet]. 2020;18(12):2650–66. Available from: http://dx.doi.org/10.1016/j.cgh.2019.07.060</w:t>
      </w:r>
    </w:p>
    <w:p w14:paraId="4918AD48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D’Amico G, Bernardi M, Angeli P. Towards a new definition of decompensated cirrhosis. J Hepatol [Internet]. 2022;76(1):202–7. Available from: http://dx.doi.org/10.1016/j.jhep.2021.06.018</w:t>
      </w:r>
    </w:p>
    <w:p w14:paraId="52BC78CC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5.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Biggins SW, Angeli P, Garcia‐Tsao G, et al. Diagnosis, Evaluation, and Management of Ascites, Spontaneous Bacterial Peritonitis and Hepatorenal Syndrome: 2021 Practice Guidance by the American Association for the Study of Liver Diseases. Hepatology [Internet]. 2021;74(2):1014–48. Available from: http://dx.doi.org/10.1002/hep.31884</w:t>
      </w:r>
    </w:p>
    <w:p w14:paraId="23731B8E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6.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ZHANG Q, GUO X, ZHAO S, et al. Prognostic performance of clinical indices and model scorings for acute-on-chronic liver failure: A study of 164 patients. Exp Ther Med [Internet]. 2016;11(4):1348–54. Available from: http://dx.doi.org/10.3892/etm.2016.3037</w:t>
      </w:r>
    </w:p>
    <w:p w14:paraId="11F4CA37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Ridola L, Faccioli J, Nardelli S, et al. Hepatic encephalopathy: Diagnosis and management. J Transl Intern Med [Internet]. 2020;8(4):210–9. Available from: http://dx.doi.org/10.2478/jtim-2020-0034</w:t>
      </w:r>
    </w:p>
    <w:p w14:paraId="76FE5939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8.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Abbasy M, Zaghla H, Elhelbawy M, et al. Predicting in-hospital mortality of cirrhotic patients hospitalized with hepatic encephalopathy. Egypt Liver J [Internet]. 2022;12(1). Available from: http://dx.doi.org/10.1186/s43066-022-00178-z</w:t>
      </w:r>
    </w:p>
    <w:p w14:paraId="16B1D738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9.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Elbahrawy A, Ibrahim MK, Eliwa A, et al. Current situation of viral hepatitis in Egypt. Microbiol Immunol [Internet]. 2021;65(9):352–72. Available from: http://dx.doi.org/10.1111/1348-0421.12916</w:t>
      </w:r>
    </w:p>
    <w:p w14:paraId="3F9A4E65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Garcia‐Tsao G, Abraldes JG, Berzigotti A, et al. Portal hypertensive bleeding in cirrhosis. Hepatology [Internet]. 2017;65(1):310–35. Available from: http://dx.doi.org/10.1002/hep.28906</w:t>
      </w:r>
    </w:p>
    <w:p w14:paraId="1DBE445F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11.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A Patel S, Shastri K, Patel S, et al. A STUDY OF CHILD PUGH SCORE VS MELD SCORE FOR ASSESSMENT OF PROGNOSIS IN LIVER CIRRHOSIS. Glob J Res Anal [Internet]. 2023;94–6. Available from: http://dx.doi.org/10.36106/gjra/3507597</w:t>
      </w:r>
    </w:p>
    <w:p w14:paraId="2751B586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12.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Zhang Z, Maddukuri G, Jaipaul N, et al. Role of renal replacement therapy in patients with type 1 hepatorenal syndrome receiving combination treatment of vasoconstrictor plus albumin. J Crit Care [Internet]. 2015;30(5):969–74. Available from: http://dx.doi.org/10.1016/j.jcrc.2015.05.006</w:t>
      </w:r>
    </w:p>
    <w:p w14:paraId="04AD9453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13.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Grzegorzewski J, Bartsch F, Köller A, et al. Pharmacokinetics of Caffeine: A Systematic Analysis of Reported Data for Application in Metabolic Phenotyping and Liver Function Testing. Front Pharmacol [Internet]. 2022;12. Available from: http://dx.doi.org/10.3389/fphar.2021.752826</w:t>
      </w:r>
    </w:p>
    <w:p w14:paraId="121FE1F0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14.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Kennedy OJ, Fallowfield JA, Poole R, et al. All coffee types decrease the risk of adverse clinical outcomes in chronic liver disease: a UK Biobank study. BMC Public Health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[Internet]. 2021;21(1). Available from: http://dx.doi.org/10.1186/s12889-021-10991-7</w:t>
      </w:r>
    </w:p>
    <w:p w14:paraId="6C2B66FD" w14:textId="77777777" w:rsidR="00BC2161" w:rsidRPr="00BC2161" w:rsidRDefault="00BC2161" w:rsidP="00BC2161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15. </w:t>
      </w:r>
      <w:r w:rsidRPr="00BC2161">
        <w:rPr>
          <w:rFonts w:ascii="Times New Roman" w:eastAsia="Times New Roman" w:hAnsi="Times New Roman" w:cs="Times New Roman"/>
          <w:noProof/>
          <w:sz w:val="24"/>
          <w:szCs w:val="24"/>
        </w:rPr>
        <w:tab/>
        <w:t>Khan S, Linganna M. Diagnosis and management of ascites, spontaneous bacterial peritonitis, and hepatorenal syndrome. Cleve Clin J Med [Internet]. 2023;90(4):209–13. Available from: http://dx.doi.org/10.3949/ccjm.90a.22028</w:t>
      </w:r>
    </w:p>
    <w:p w14:paraId="36595DA6" w14:textId="581AD798" w:rsidR="0055330B" w:rsidRDefault="00BC2161" w:rsidP="00BC2161">
      <w:r w:rsidRPr="00BC2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sectPr w:rsidR="00553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5D"/>
    <w:rsid w:val="0055330B"/>
    <w:rsid w:val="006A1A5D"/>
    <w:rsid w:val="00B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8060-A474-4847-BEEE-F9D94EEA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</dc:creator>
  <cp:keywords/>
  <dc:description/>
  <cp:lastModifiedBy>Mohamed Ahmed</cp:lastModifiedBy>
  <cp:revision>2</cp:revision>
  <dcterms:created xsi:type="dcterms:W3CDTF">2026-01-15T15:50:00Z</dcterms:created>
  <dcterms:modified xsi:type="dcterms:W3CDTF">2026-01-15T15:50:00Z</dcterms:modified>
</cp:coreProperties>
</file>