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D3F9C" w14:textId="77777777" w:rsidR="004907B2" w:rsidRPr="00A303E0" w:rsidRDefault="004907B2" w:rsidP="004907B2">
      <w:pPr>
        <w:spacing w:after="0" w:line="480" w:lineRule="auto"/>
        <w:contextualSpacing/>
        <w:jc w:val="left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r w:rsidRPr="00A303E0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EXTENDED DATA FIGURES</w:t>
      </w:r>
    </w:p>
    <w:p w14:paraId="2A3E192B" w14:textId="149155C0" w:rsidR="004907B2" w:rsidRPr="00E02267" w:rsidRDefault="001C54D9" w:rsidP="001C54D9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9372A7" wp14:editId="330BF1B4">
            <wp:extent cx="7724643" cy="4439539"/>
            <wp:effectExtent l="0" t="0" r="0" b="0"/>
            <wp:docPr id="1598120509" name="图片 1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20509" name="图片 1" descr="图表, 条形图&#10;&#10;AI 生成的内容可能不正确。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670" cy="444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F137" w14:textId="2B5843C4" w:rsidR="004A7F2C" w:rsidRDefault="004907B2" w:rsidP="004907B2">
      <w:pPr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Ref216960906"/>
      <w:r w:rsidRPr="00E02267">
        <w:rPr>
          <w:rStyle w:val="10"/>
          <w:rFonts w:ascii="Times New Roman" w:hAnsi="Times New Roman" w:cs="Times New Roman"/>
          <w:color w:val="auto"/>
          <w:sz w:val="24"/>
          <w:szCs w:val="24"/>
        </w:rPr>
        <w:t>Extended Data Fig. 1</w:t>
      </w:r>
      <w:bookmarkEnd w:id="0"/>
      <w:r w:rsidRPr="00E02267">
        <w:rPr>
          <w:rStyle w:val="10"/>
          <w:rFonts w:ascii="Times New Roman" w:hAnsi="Times New Roman" w:cs="Times New Roman"/>
          <w:color w:val="auto"/>
          <w:sz w:val="24"/>
          <w:szCs w:val="24"/>
        </w:rPr>
        <w:t>.</w:t>
      </w:r>
      <w:r w:rsidRPr="00E02267">
        <w:rPr>
          <w:rStyle w:val="10"/>
          <w:rFonts w:ascii="Times New Roman" w:hAnsi="Times New Roman" w:cs="Times New Roman"/>
          <w:color w:val="auto"/>
          <w:sz w:val="24"/>
          <w:szCs w:val="24"/>
          <w:lang w:eastAsia="zh-CN"/>
        </w:rPr>
        <w:t xml:space="preserve"> </w:t>
      </w:r>
      <w:r w:rsidRPr="00E02267">
        <w:rPr>
          <w:rFonts w:ascii="Times New Roman" w:hAnsi="Times New Roman" w:cs="Times New Roman"/>
          <w:color w:val="auto"/>
          <w:sz w:val="24"/>
          <w:szCs w:val="24"/>
        </w:rPr>
        <w:t xml:space="preserve">Most frequent TRAEs in </w:t>
      </w:r>
      <w:r w:rsidRPr="00E02267">
        <w:rPr>
          <w:rFonts w:ascii="Times New Roman" w:eastAsia="宋体" w:hAnsi="Times New Roman" w:cs="Times New Roman"/>
          <w:color w:val="auto"/>
          <w:sz w:val="24"/>
          <w:szCs w:val="24"/>
        </w:rPr>
        <w:t xml:space="preserve">the </w:t>
      </w:r>
      <w:r w:rsidRPr="00E02267">
        <w:rPr>
          <w:rFonts w:ascii="Times New Roman" w:hAnsi="Times New Roman" w:cs="Times New Roman"/>
          <w:color w:val="auto"/>
          <w:sz w:val="24"/>
          <w:szCs w:val="24"/>
        </w:rPr>
        <w:t xml:space="preserve">whole population (left bar) and </w:t>
      </w:r>
      <w:r w:rsidRPr="00E02267">
        <w:rPr>
          <w:rFonts w:ascii="Times New Roman" w:eastAsia="宋体" w:hAnsi="Times New Roman" w:cs="Times New Roman"/>
          <w:color w:val="auto"/>
          <w:sz w:val="24"/>
          <w:szCs w:val="24"/>
        </w:rPr>
        <w:t xml:space="preserve">in patients with </w:t>
      </w:r>
      <w:r w:rsidRPr="00E02267">
        <w:rPr>
          <w:rFonts w:ascii="Times New Roman" w:hAnsi="Times New Roman" w:cs="Times New Roman"/>
          <w:color w:val="auto"/>
          <w:sz w:val="24"/>
          <w:szCs w:val="24"/>
        </w:rPr>
        <w:t>NSCLC (right bar).</w:t>
      </w:r>
    </w:p>
    <w:p w14:paraId="1DA5F717" w14:textId="77777777" w:rsidR="004907B2" w:rsidRPr="00E02267" w:rsidRDefault="004907B2" w:rsidP="004907B2">
      <w:pPr>
        <w:spacing w:after="0" w:line="480" w:lineRule="auto"/>
        <w:contextualSpacing/>
        <w:jc w:val="left"/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</w:pPr>
      <w:r w:rsidRPr="00E02267">
        <w:rPr>
          <w:rFonts w:ascii="Times New Roman" w:eastAsia="宋体" w:hAnsi="Times New Roman" w:cs="Times New Roman"/>
          <w:noProof/>
          <w:color w:val="auto"/>
          <w:sz w:val="24"/>
          <w:szCs w:val="24"/>
          <w:lang w:eastAsia="zh-CN"/>
        </w:rPr>
        <w:lastRenderedPageBreak/>
        <w:drawing>
          <wp:inline distT="0" distB="0" distL="0" distR="0" wp14:anchorId="07385C17" wp14:editId="18318818">
            <wp:extent cx="7486650" cy="4171950"/>
            <wp:effectExtent l="0" t="0" r="0" b="0"/>
            <wp:docPr id="1102517203" name="图片 2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17203" name="图片 2" descr="图表, 折线图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E448" w14:textId="77777777" w:rsidR="004907B2" w:rsidRPr="00E02267" w:rsidRDefault="004907B2" w:rsidP="004907B2">
      <w:pPr>
        <w:spacing w:after="0" w:line="48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  <w:lang w:eastAsia="zh-CN"/>
        </w:rPr>
      </w:pPr>
      <w:bookmarkStart w:id="1" w:name="_Ref213235513"/>
      <w:r w:rsidRPr="00E02267">
        <w:rPr>
          <w:rStyle w:val="10"/>
          <w:rFonts w:ascii="Times New Roman" w:hAnsi="Times New Roman" w:cs="Times New Roman"/>
          <w:color w:val="auto"/>
          <w:sz w:val="24"/>
          <w:szCs w:val="24"/>
        </w:rPr>
        <w:t>Extended Data Fig</w:t>
      </w:r>
      <w:r w:rsidRPr="00E02267">
        <w:rPr>
          <w:rStyle w:val="10"/>
          <w:rFonts w:ascii="Times New Roman" w:hAnsi="Times New Roman" w:cs="Times New Roman"/>
          <w:color w:val="auto"/>
          <w:sz w:val="24"/>
          <w:szCs w:val="24"/>
          <w:lang w:eastAsia="zh-CN"/>
        </w:rPr>
        <w:t>.</w:t>
      </w:r>
      <w:r w:rsidRPr="00E02267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 2</w:t>
      </w:r>
      <w:bookmarkEnd w:id="1"/>
      <w:r w:rsidRPr="00E02267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E02267">
        <w:rPr>
          <w:rFonts w:ascii="Times New Roman" w:hAnsi="Times New Roman" w:cs="Times New Roman"/>
          <w:color w:val="auto"/>
          <w:sz w:val="24"/>
          <w:szCs w:val="24"/>
          <w:lang w:eastAsia="zh-CN"/>
        </w:rPr>
        <w:t xml:space="preserve">GFH375 mean plasma </w:t>
      </w:r>
      <w:r w:rsidRPr="00E02267"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  <w:t>concentration–time</w:t>
      </w:r>
      <w:r w:rsidRPr="00E02267">
        <w:rPr>
          <w:rFonts w:ascii="Times New Roman" w:hAnsi="Times New Roman" w:cs="Times New Roman"/>
          <w:color w:val="auto"/>
          <w:sz w:val="24"/>
          <w:szCs w:val="24"/>
          <w:lang w:eastAsia="zh-CN"/>
        </w:rPr>
        <w:t xml:space="preserve"> curve at steady</w:t>
      </w:r>
      <w:r w:rsidRPr="00E02267"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  <w:t xml:space="preserve"> </w:t>
      </w:r>
      <w:r w:rsidRPr="00E02267">
        <w:rPr>
          <w:rFonts w:ascii="Times New Roman" w:hAnsi="Times New Roman" w:cs="Times New Roman"/>
          <w:color w:val="auto"/>
          <w:sz w:val="24"/>
          <w:szCs w:val="24"/>
          <w:lang w:eastAsia="zh-CN"/>
        </w:rPr>
        <w:t>state.</w:t>
      </w:r>
    </w:p>
    <w:p w14:paraId="6DB65719" w14:textId="77777777" w:rsidR="004907B2" w:rsidRPr="00E02267" w:rsidRDefault="004907B2" w:rsidP="004907B2">
      <w:pPr>
        <w:spacing w:after="0" w:line="480" w:lineRule="auto"/>
        <w:contextualSpacing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  <w:lang w:eastAsia="zh-CN"/>
        </w:rPr>
      </w:pPr>
      <w:r w:rsidRPr="00E02267">
        <w:rPr>
          <w:rFonts w:ascii="Times New Roman" w:eastAsia="宋体" w:hAnsi="Times New Roman" w:cs="Times New Roman"/>
          <w:bCs/>
          <w:color w:val="auto"/>
          <w:sz w:val="24"/>
          <w:szCs w:val="24"/>
        </w:rPr>
        <w:t>The error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bars represent </w:t>
      </w:r>
      <w:r w:rsidRPr="00E02267">
        <w:rPr>
          <w:rFonts w:ascii="Times New Roman" w:eastAsia="宋体" w:hAnsi="Times New Roman" w:cs="Times New Roman"/>
          <w:bCs/>
          <w:color w:val="auto"/>
          <w:sz w:val="24"/>
          <w:szCs w:val="24"/>
        </w:rPr>
        <w:t xml:space="preserve">the 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</w:rPr>
        <w:t>standard error.</w:t>
      </w:r>
      <w:r w:rsidRPr="00E02267">
        <w:rPr>
          <w:rFonts w:ascii="Times New Roman" w:eastAsia="宋体" w:hAnsi="Times New Roman" w:cs="Times New Roman"/>
          <w:b/>
          <w:bCs/>
          <w:color w:val="auto"/>
          <w:sz w:val="24"/>
          <w:szCs w:val="24"/>
        </w:rPr>
        <w:t xml:space="preserve"> 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Abbreviations: 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  <w:lang w:eastAsia="zh-CN"/>
        </w:rPr>
        <w:t xml:space="preserve">BID: twice daily; 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</w:rPr>
        <w:t>QD, once daily.</w:t>
      </w:r>
    </w:p>
    <w:p w14:paraId="17B1D2CE" w14:textId="77777777" w:rsidR="004907B2" w:rsidRPr="00E02267" w:rsidRDefault="004907B2" w:rsidP="004907B2">
      <w:pPr>
        <w:spacing w:after="0" w:line="480" w:lineRule="auto"/>
        <w:contextualSpacing/>
        <w:jc w:val="left"/>
        <w:rPr>
          <w:rFonts w:ascii="Times New Roman" w:eastAsia="宋体" w:hAnsi="Times New Roman" w:cs="Times New Roman"/>
          <w:sz w:val="24"/>
          <w:szCs w:val="24"/>
          <w:lang w:eastAsia="zh-CN"/>
        </w:rPr>
      </w:pPr>
      <w:r w:rsidRPr="00E02267">
        <w:rPr>
          <w:rFonts w:ascii="Times New Roman" w:eastAsia="宋体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18F8D34" wp14:editId="6B28E17A">
            <wp:extent cx="2700000" cy="2700000"/>
            <wp:effectExtent l="0" t="0" r="5715" b="5715"/>
            <wp:docPr id="1345663086" name="图片 2" descr="图表,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63086" name="图片 2" descr="图表, 图示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267">
        <w:rPr>
          <w:rFonts w:ascii="Times New Roman" w:eastAsia="宋体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1A5EF125" wp14:editId="4755DA9A">
            <wp:extent cx="2700000" cy="2700000"/>
            <wp:effectExtent l="0" t="0" r="5715" b="5715"/>
            <wp:docPr id="1313659551" name="图片 3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59551" name="图片 3" descr="图表, 箱线图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267">
        <w:rPr>
          <w:rFonts w:ascii="Times New Roman" w:eastAsia="宋体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3B02EB2" wp14:editId="58FC39F4">
            <wp:extent cx="2700000" cy="2700000"/>
            <wp:effectExtent l="0" t="0" r="5715" b="5715"/>
            <wp:docPr id="1309058281" name="图片 4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58281" name="图片 4" descr="图表, 箱线图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0DF63" w14:textId="77777777" w:rsidR="004907B2" w:rsidRPr="00E02267" w:rsidRDefault="004907B2" w:rsidP="004907B2">
      <w:pPr>
        <w:spacing w:after="0" w:line="480" w:lineRule="auto"/>
        <w:contextualSpacing/>
        <w:jc w:val="left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Ref216949324"/>
      <w:r w:rsidRPr="00E02267">
        <w:rPr>
          <w:rStyle w:val="10"/>
          <w:rFonts w:ascii="Times New Roman" w:hAnsi="Times New Roman" w:cs="Times New Roman"/>
          <w:color w:val="auto"/>
          <w:sz w:val="24"/>
          <w:szCs w:val="24"/>
        </w:rPr>
        <w:t>Extended Data Fig. 3</w:t>
      </w:r>
      <w:bookmarkEnd w:id="2"/>
      <w:r w:rsidRPr="00E02267">
        <w:rPr>
          <w:rStyle w:val="10"/>
          <w:rFonts w:ascii="Times New Roman" w:hAnsi="Times New Roman" w:cs="Times New Roman"/>
          <w:color w:val="auto"/>
          <w:sz w:val="24"/>
          <w:szCs w:val="24"/>
        </w:rPr>
        <w:t>.</w:t>
      </w:r>
      <w:r w:rsidRPr="00E02267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E02267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  <w:lang w:eastAsia="zh-CN"/>
        </w:rPr>
        <w:t>Distribution of GFH375 exposure parameters at steady state</w:t>
      </w:r>
      <w:r w:rsidRPr="00E02267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p w14:paraId="02B69570" w14:textId="77777777" w:rsidR="004907B2" w:rsidRPr="00E02267" w:rsidRDefault="004907B2" w:rsidP="004907B2">
      <w:pPr>
        <w:spacing w:after="0" w:line="480" w:lineRule="auto"/>
        <w:contextualSpacing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E02267">
        <w:rPr>
          <w:rFonts w:ascii="Times New Roman" w:hAnsi="Times New Roman" w:cs="Times New Roman"/>
          <w:color w:val="auto"/>
          <w:sz w:val="24"/>
          <w:szCs w:val="24"/>
        </w:rPr>
        <w:t xml:space="preserve">Boxplots show </w:t>
      </w:r>
      <w:r w:rsidRPr="00E02267">
        <w:rPr>
          <w:rFonts w:ascii="Times New Roman" w:eastAsia="宋体" w:hAnsi="Times New Roman" w:cs="Times New Roman"/>
          <w:color w:val="auto"/>
          <w:sz w:val="24"/>
          <w:szCs w:val="24"/>
        </w:rPr>
        <w:t>medians</w:t>
      </w:r>
      <w:r w:rsidRPr="00E02267">
        <w:rPr>
          <w:rFonts w:ascii="Times New Roman" w:hAnsi="Times New Roman" w:cs="Times New Roman"/>
          <w:color w:val="auto"/>
          <w:sz w:val="24"/>
          <w:szCs w:val="24"/>
        </w:rPr>
        <w:t xml:space="preserve"> and i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nterquartile </w:t>
      </w:r>
      <w:r w:rsidRPr="00E02267">
        <w:rPr>
          <w:rFonts w:ascii="Times New Roman" w:eastAsia="宋体" w:hAnsi="Times New Roman" w:cs="Times New Roman"/>
          <w:bCs/>
          <w:color w:val="auto"/>
          <w:sz w:val="24"/>
          <w:szCs w:val="24"/>
        </w:rPr>
        <w:t>ranges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</w:rPr>
        <w:t>; points represent individual values. Abbreviations: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  <w:lang w:eastAsia="zh-CN"/>
        </w:rPr>
        <w:t xml:space="preserve"> AUC: area under the plasma </w:t>
      </w:r>
      <w:r w:rsidRPr="00E02267">
        <w:rPr>
          <w:rFonts w:ascii="Times New Roman" w:eastAsia="宋体" w:hAnsi="Times New Roman" w:cs="Times New Roman"/>
          <w:bCs/>
          <w:color w:val="auto"/>
          <w:sz w:val="24"/>
          <w:szCs w:val="24"/>
          <w:lang w:eastAsia="zh-CN"/>
        </w:rPr>
        <w:t>concentration‒time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  <w:lang w:eastAsia="zh-CN"/>
        </w:rPr>
        <w:t xml:space="preserve"> curve from 0–24 hours; </w:t>
      </w:r>
      <w:proofErr w:type="spellStart"/>
      <w:r w:rsidRPr="00E02267">
        <w:rPr>
          <w:rFonts w:ascii="Times New Roman" w:hAnsi="Times New Roman" w:cs="Times New Roman"/>
          <w:bCs/>
          <w:color w:val="auto"/>
          <w:sz w:val="24"/>
          <w:szCs w:val="24"/>
          <w:lang w:eastAsia="zh-CN"/>
        </w:rPr>
        <w:t>C</w:t>
      </w:r>
      <w:r w:rsidRPr="00E02267">
        <w:rPr>
          <w:rFonts w:ascii="Times New Roman" w:hAnsi="Times New Roman" w:cs="Times New Roman"/>
          <w:color w:val="auto"/>
          <w:sz w:val="24"/>
          <w:szCs w:val="24"/>
          <w:vertAlign w:val="subscript"/>
          <w:lang w:eastAsia="zh-CN"/>
        </w:rPr>
        <w:t>max</w:t>
      </w:r>
      <w:proofErr w:type="spellEnd"/>
      <w:r w:rsidRPr="00E02267">
        <w:rPr>
          <w:rFonts w:ascii="Times New Roman" w:hAnsi="Times New Roman" w:cs="Times New Roman"/>
          <w:bCs/>
          <w:color w:val="auto"/>
          <w:sz w:val="24"/>
          <w:szCs w:val="24"/>
          <w:lang w:eastAsia="zh-CN"/>
        </w:rPr>
        <w:t xml:space="preserve">: maximum concentration; </w:t>
      </w:r>
      <w:proofErr w:type="spellStart"/>
      <w:r w:rsidRPr="00E02267">
        <w:rPr>
          <w:rFonts w:ascii="Times New Roman" w:hAnsi="Times New Roman" w:cs="Times New Roman"/>
          <w:bCs/>
          <w:color w:val="auto"/>
          <w:sz w:val="24"/>
          <w:szCs w:val="24"/>
          <w:lang w:eastAsia="zh-CN"/>
        </w:rPr>
        <w:t>Ctrough</w:t>
      </w:r>
      <w:proofErr w:type="spellEnd"/>
      <w:r w:rsidRPr="00E02267">
        <w:rPr>
          <w:rFonts w:ascii="Times New Roman" w:hAnsi="Times New Roman" w:cs="Times New Roman"/>
          <w:bCs/>
          <w:color w:val="auto"/>
          <w:sz w:val="24"/>
          <w:szCs w:val="24"/>
          <w:lang w:eastAsia="zh-CN"/>
        </w:rPr>
        <w:t>: trough concentration; IC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  <w:vertAlign w:val="subscript"/>
          <w:lang w:eastAsia="zh-CN"/>
        </w:rPr>
        <w:t>90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  <w:lang w:eastAsia="zh-CN"/>
        </w:rPr>
        <w:t>: 90% inhibitory concentration;</w:t>
      </w:r>
      <w:r w:rsidRPr="00E022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QD, once daily.</w:t>
      </w:r>
    </w:p>
    <w:p w14:paraId="1E34B2A3" w14:textId="77777777" w:rsidR="004907B2" w:rsidRDefault="004907B2" w:rsidP="004907B2">
      <w:pPr>
        <w:rPr>
          <w:rFonts w:hint="eastAsia"/>
        </w:rPr>
      </w:pPr>
    </w:p>
    <w:sectPr w:rsidR="004907B2" w:rsidSect="004907B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10FC9" w14:textId="77777777" w:rsidR="003C3D1E" w:rsidRDefault="003C3D1E" w:rsidP="001C54D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51A529C" w14:textId="77777777" w:rsidR="003C3D1E" w:rsidRDefault="003C3D1E" w:rsidP="001C54D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B2A8A" w14:textId="77777777" w:rsidR="003C3D1E" w:rsidRDefault="003C3D1E" w:rsidP="001C54D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875433D" w14:textId="77777777" w:rsidR="003C3D1E" w:rsidRDefault="003C3D1E" w:rsidP="001C54D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B2"/>
    <w:rsid w:val="000237A7"/>
    <w:rsid w:val="000E78FD"/>
    <w:rsid w:val="001C54D9"/>
    <w:rsid w:val="00220C67"/>
    <w:rsid w:val="00230367"/>
    <w:rsid w:val="00254809"/>
    <w:rsid w:val="002B5690"/>
    <w:rsid w:val="00322B78"/>
    <w:rsid w:val="00343212"/>
    <w:rsid w:val="00374226"/>
    <w:rsid w:val="003C3D1E"/>
    <w:rsid w:val="003E3BEA"/>
    <w:rsid w:val="003E687E"/>
    <w:rsid w:val="004204F2"/>
    <w:rsid w:val="004907B2"/>
    <w:rsid w:val="004A7F2C"/>
    <w:rsid w:val="0050004C"/>
    <w:rsid w:val="00594777"/>
    <w:rsid w:val="00623B07"/>
    <w:rsid w:val="00635FB2"/>
    <w:rsid w:val="00684B6F"/>
    <w:rsid w:val="006A2CFE"/>
    <w:rsid w:val="008458A3"/>
    <w:rsid w:val="008F790C"/>
    <w:rsid w:val="0096326F"/>
    <w:rsid w:val="00995BFA"/>
    <w:rsid w:val="00B01E6E"/>
    <w:rsid w:val="00B368CE"/>
    <w:rsid w:val="00B82363"/>
    <w:rsid w:val="00BD40DC"/>
    <w:rsid w:val="00C31379"/>
    <w:rsid w:val="00C600D9"/>
    <w:rsid w:val="00C76807"/>
    <w:rsid w:val="00C87E2D"/>
    <w:rsid w:val="00CC710D"/>
    <w:rsid w:val="00CD1FFE"/>
    <w:rsid w:val="00D07654"/>
    <w:rsid w:val="00E42EB6"/>
    <w:rsid w:val="00E43D49"/>
    <w:rsid w:val="00E67722"/>
    <w:rsid w:val="00EB26E1"/>
    <w:rsid w:val="00EC1FDE"/>
    <w:rsid w:val="00F125BF"/>
    <w:rsid w:val="00F7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87E28B"/>
  <w15:chartTrackingRefBased/>
  <w15:docId w15:val="{6A97FA8C-051B-4259-84DF-19900156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7B2"/>
    <w:pPr>
      <w:spacing w:after="200" w:line="276" w:lineRule="auto"/>
      <w:jc w:val="both"/>
    </w:pPr>
    <w:rPr>
      <w:color w:val="808080" w:themeColor="background1" w:themeShade="80"/>
      <w:kern w:val="0"/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907B2"/>
    <w:pPr>
      <w:keepNext/>
      <w:keepLines/>
      <w:widowControl w:val="0"/>
      <w:spacing w:before="48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07B2"/>
    <w:pPr>
      <w:keepNext/>
      <w:keepLines/>
      <w:widowControl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07B2"/>
    <w:pPr>
      <w:keepNext/>
      <w:keepLines/>
      <w:widowControl w:val="0"/>
      <w:spacing w:before="160" w:after="8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07B2"/>
    <w:pPr>
      <w:keepNext/>
      <w:keepLines/>
      <w:widowControl w:val="0"/>
      <w:spacing w:before="80" w:after="40" w:line="240" w:lineRule="auto"/>
      <w:outlineLvl w:val="3"/>
    </w:pPr>
    <w:rPr>
      <w:rFonts w:cstheme="majorBidi"/>
      <w:color w:val="0F4761" w:themeColor="accent1" w:themeShade="BF"/>
      <w:kern w:val="2"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07B2"/>
    <w:pPr>
      <w:keepNext/>
      <w:keepLines/>
      <w:widowControl w:val="0"/>
      <w:spacing w:before="80" w:after="40" w:line="240" w:lineRule="auto"/>
      <w:outlineLvl w:val="4"/>
    </w:pPr>
    <w:rPr>
      <w:rFonts w:cstheme="majorBidi"/>
      <w:color w:val="0F4761" w:themeColor="accent1" w:themeShade="BF"/>
      <w:kern w:val="2"/>
      <w:sz w:val="24"/>
      <w:szCs w:val="24"/>
      <w:lang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07B2"/>
    <w:pPr>
      <w:keepNext/>
      <w:keepLines/>
      <w:widowControl w:val="0"/>
      <w:spacing w:before="40" w:after="0" w:line="240" w:lineRule="auto"/>
      <w:outlineLvl w:val="5"/>
    </w:pPr>
    <w:rPr>
      <w:rFonts w:cstheme="majorBidi"/>
      <w:b/>
      <w:bCs/>
      <w:color w:val="0F4761" w:themeColor="accent1" w:themeShade="BF"/>
      <w:kern w:val="2"/>
      <w:sz w:val="21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07B2"/>
    <w:pPr>
      <w:keepNext/>
      <w:keepLines/>
      <w:widowControl w:val="0"/>
      <w:spacing w:before="40" w:after="0" w:line="240" w:lineRule="auto"/>
      <w:outlineLvl w:val="6"/>
    </w:pPr>
    <w:rPr>
      <w:rFonts w:cstheme="majorBidi"/>
      <w:b/>
      <w:bCs/>
      <w:color w:val="595959" w:themeColor="text1" w:themeTint="A6"/>
      <w:kern w:val="2"/>
      <w:sz w:val="21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07B2"/>
    <w:pPr>
      <w:keepNext/>
      <w:keepLines/>
      <w:widowControl w:val="0"/>
      <w:spacing w:after="0" w:line="240" w:lineRule="auto"/>
      <w:outlineLvl w:val="7"/>
    </w:pPr>
    <w:rPr>
      <w:rFonts w:cstheme="majorBidi"/>
      <w:color w:val="595959" w:themeColor="text1" w:themeTint="A6"/>
      <w:kern w:val="2"/>
      <w:sz w:val="21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07B2"/>
    <w:pPr>
      <w:keepNext/>
      <w:keepLines/>
      <w:widowControl w:val="0"/>
      <w:spacing w:after="0" w:line="240" w:lineRule="auto"/>
      <w:outlineLvl w:val="8"/>
    </w:pPr>
    <w:rPr>
      <w:rFonts w:eastAsiaTheme="majorEastAsia" w:cstheme="majorBidi"/>
      <w:color w:val="595959" w:themeColor="text1" w:themeTint="A6"/>
      <w:kern w:val="2"/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907B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907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907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907B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907B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907B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907B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907B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907B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907B2"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zh-CN"/>
    </w:rPr>
  </w:style>
  <w:style w:type="character" w:customStyle="1" w:styleId="a4">
    <w:name w:val="标题 字符"/>
    <w:basedOn w:val="a0"/>
    <w:link w:val="a3"/>
    <w:uiPriority w:val="10"/>
    <w:rsid w:val="00490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07B2"/>
    <w:pPr>
      <w:widowControl w:val="0"/>
      <w:numPr>
        <w:ilvl w:val="1"/>
      </w:numPr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</w:rPr>
  </w:style>
  <w:style w:type="character" w:customStyle="1" w:styleId="a6">
    <w:name w:val="副标题 字符"/>
    <w:basedOn w:val="a0"/>
    <w:link w:val="a5"/>
    <w:uiPriority w:val="11"/>
    <w:rsid w:val="004907B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907B2"/>
    <w:pPr>
      <w:widowControl w:val="0"/>
      <w:spacing w:before="160" w:after="160" w:line="240" w:lineRule="auto"/>
      <w:jc w:val="center"/>
    </w:pPr>
    <w:rPr>
      <w:i/>
      <w:iCs/>
      <w:color w:val="404040" w:themeColor="text1" w:themeTint="BF"/>
      <w:kern w:val="2"/>
      <w:sz w:val="21"/>
      <w:lang w:eastAsia="zh-CN"/>
    </w:rPr>
  </w:style>
  <w:style w:type="character" w:customStyle="1" w:styleId="a8">
    <w:name w:val="引用 字符"/>
    <w:basedOn w:val="a0"/>
    <w:link w:val="a7"/>
    <w:uiPriority w:val="29"/>
    <w:rsid w:val="004907B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907B2"/>
    <w:pPr>
      <w:widowControl w:val="0"/>
      <w:spacing w:after="0" w:line="240" w:lineRule="auto"/>
      <w:ind w:left="720"/>
      <w:contextualSpacing/>
    </w:pPr>
    <w:rPr>
      <w:color w:val="auto"/>
      <w:kern w:val="2"/>
      <w:sz w:val="21"/>
      <w:lang w:eastAsia="zh-CN"/>
    </w:rPr>
  </w:style>
  <w:style w:type="character" w:styleId="aa">
    <w:name w:val="Intense Emphasis"/>
    <w:basedOn w:val="a0"/>
    <w:uiPriority w:val="21"/>
    <w:qFormat/>
    <w:rsid w:val="004907B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907B2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1"/>
      <w:lang w:eastAsia="zh-CN"/>
    </w:rPr>
  </w:style>
  <w:style w:type="character" w:customStyle="1" w:styleId="ac">
    <w:name w:val="明显引用 字符"/>
    <w:basedOn w:val="a0"/>
    <w:link w:val="ab"/>
    <w:uiPriority w:val="30"/>
    <w:rsid w:val="004907B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907B2"/>
    <w:rPr>
      <w:b/>
      <w:bCs/>
      <w:smallCaps/>
      <w:color w:val="0F4761" w:themeColor="accent1" w:themeShade="BF"/>
      <w:spacing w:val="5"/>
    </w:rPr>
  </w:style>
  <w:style w:type="character" w:styleId="ae">
    <w:name w:val="annotation reference"/>
    <w:basedOn w:val="a0"/>
    <w:uiPriority w:val="99"/>
    <w:semiHidden/>
    <w:unhideWhenUsed/>
    <w:rsid w:val="004907B2"/>
    <w:rPr>
      <w:sz w:val="21"/>
      <w:szCs w:val="21"/>
    </w:rPr>
  </w:style>
  <w:style w:type="paragraph" w:styleId="af">
    <w:name w:val="annotation text"/>
    <w:basedOn w:val="a"/>
    <w:link w:val="af0"/>
    <w:uiPriority w:val="99"/>
    <w:unhideWhenUsed/>
    <w:rsid w:val="004907B2"/>
    <w:pPr>
      <w:jc w:val="left"/>
    </w:pPr>
    <w:rPr>
      <w:rFonts w:ascii="Tahoma" w:hAnsi="Tahoma" w:cs="Tahoma"/>
      <w:sz w:val="16"/>
    </w:rPr>
  </w:style>
  <w:style w:type="character" w:customStyle="1" w:styleId="af0">
    <w:name w:val="批注文字 字符"/>
    <w:basedOn w:val="a0"/>
    <w:link w:val="af"/>
    <w:uiPriority w:val="99"/>
    <w:rsid w:val="004907B2"/>
    <w:rPr>
      <w:rFonts w:ascii="Tahoma" w:hAnsi="Tahoma" w:cs="Tahoma"/>
      <w:color w:val="808080" w:themeColor="background1" w:themeShade="80"/>
      <w:kern w:val="0"/>
      <w:sz w:val="16"/>
      <w:lang w:eastAsia="en-US"/>
    </w:rPr>
  </w:style>
  <w:style w:type="paragraph" w:styleId="af1">
    <w:name w:val="header"/>
    <w:basedOn w:val="a"/>
    <w:link w:val="af2"/>
    <w:uiPriority w:val="99"/>
    <w:unhideWhenUsed/>
    <w:rsid w:val="001C54D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2">
    <w:name w:val="页眉 字符"/>
    <w:basedOn w:val="a0"/>
    <w:link w:val="af1"/>
    <w:uiPriority w:val="99"/>
    <w:rsid w:val="001C54D9"/>
    <w:rPr>
      <w:color w:val="808080" w:themeColor="background1" w:themeShade="80"/>
      <w:kern w:val="0"/>
      <w:sz w:val="18"/>
      <w:szCs w:val="18"/>
      <w:lang w:eastAsia="en-US"/>
    </w:rPr>
  </w:style>
  <w:style w:type="paragraph" w:styleId="af3">
    <w:name w:val="footer"/>
    <w:basedOn w:val="a"/>
    <w:link w:val="af4"/>
    <w:uiPriority w:val="99"/>
    <w:unhideWhenUsed/>
    <w:rsid w:val="001C54D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f4">
    <w:name w:val="页脚 字符"/>
    <w:basedOn w:val="a0"/>
    <w:link w:val="af3"/>
    <w:uiPriority w:val="99"/>
    <w:rsid w:val="001C54D9"/>
    <w:rPr>
      <w:color w:val="808080" w:themeColor="background1" w:themeShade="80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Chanli Zheng</dc:creator>
  <cp:keywords/>
  <dc:description/>
  <cp:lastModifiedBy>Chanli Zheng</cp:lastModifiedBy>
  <cp:revision>2</cp:revision>
  <dcterms:created xsi:type="dcterms:W3CDTF">2026-01-07T08:53:00Z</dcterms:created>
  <dcterms:modified xsi:type="dcterms:W3CDTF">2026-01-07T09:33:00Z</dcterms:modified>
</cp:coreProperties>
</file>