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993" w:rsidRPr="00210993" w:rsidRDefault="002115CE" w:rsidP="002115C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S1</w:t>
      </w:r>
    </w:p>
    <w:p w:rsidR="00894533" w:rsidRDefault="00210993" w:rsidP="002115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50C6">
        <w:rPr>
          <w:rFonts w:ascii="Times New Roman" w:hAnsi="Times New Roman" w:cs="Times New Roman"/>
          <w:b/>
          <w:sz w:val="24"/>
          <w:szCs w:val="24"/>
        </w:rPr>
        <w:t>Table S1:</w:t>
      </w:r>
      <w:r w:rsidR="00894533" w:rsidRPr="00894533">
        <w:t xml:space="preserve"> </w:t>
      </w:r>
      <w:r w:rsidR="00894533" w:rsidRPr="00894533">
        <w:rPr>
          <w:rFonts w:ascii="Times New Roman" w:hAnsi="Times New Roman" w:cs="Times New Roman"/>
          <w:sz w:val="24"/>
          <w:szCs w:val="24"/>
        </w:rPr>
        <w:t xml:space="preserve">Main thematic analysis results summaries based on </w:t>
      </w:r>
      <w:r w:rsidR="00D650C6">
        <w:rPr>
          <w:rFonts w:ascii="Times New Roman" w:hAnsi="Times New Roman" w:cs="Times New Roman"/>
          <w:sz w:val="24"/>
          <w:szCs w:val="24"/>
        </w:rPr>
        <w:t xml:space="preserve">key informant </w:t>
      </w:r>
      <w:r w:rsidR="00894533" w:rsidRPr="00894533">
        <w:rPr>
          <w:rFonts w:ascii="Times New Roman" w:hAnsi="Times New Roman" w:cs="Times New Roman"/>
          <w:sz w:val="24"/>
          <w:szCs w:val="24"/>
        </w:rPr>
        <w:t xml:space="preserve">interviews with </w:t>
      </w:r>
      <w:r w:rsidR="00D650C6">
        <w:rPr>
          <w:rFonts w:ascii="Times New Roman" w:hAnsi="Times New Roman" w:cs="Times New Roman"/>
          <w:sz w:val="24"/>
          <w:szCs w:val="24"/>
        </w:rPr>
        <w:t xml:space="preserve">KFD survivors,  </w:t>
      </w:r>
      <w:r w:rsidR="00894533" w:rsidRPr="00894533">
        <w:rPr>
          <w:rFonts w:ascii="Times New Roman" w:hAnsi="Times New Roman" w:cs="Times New Roman"/>
          <w:sz w:val="24"/>
          <w:szCs w:val="24"/>
        </w:rPr>
        <w:t xml:space="preserve">district and taluka managers regarding their experiences and perceptions about </w:t>
      </w:r>
      <w:r w:rsidR="00D650C6">
        <w:rPr>
          <w:rFonts w:ascii="Times New Roman" w:hAnsi="Times New Roman" w:cs="Times New Roman"/>
          <w:sz w:val="24"/>
          <w:szCs w:val="24"/>
        </w:rPr>
        <w:t>2018/19 KFD outbreak</w:t>
      </w:r>
      <w:r w:rsidR="00894533" w:rsidRPr="00894533">
        <w:rPr>
          <w:rFonts w:ascii="Times New Roman" w:hAnsi="Times New Roman" w:cs="Times New Roman"/>
          <w:sz w:val="24"/>
          <w:szCs w:val="24"/>
        </w:rPr>
        <w:t xml:space="preserve"> in t</w:t>
      </w:r>
      <w:r w:rsidR="00D650C6">
        <w:rPr>
          <w:rFonts w:ascii="Times New Roman" w:hAnsi="Times New Roman" w:cs="Times New Roman"/>
          <w:sz w:val="24"/>
          <w:szCs w:val="24"/>
        </w:rPr>
        <w:t>he Western Ghats area of India.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870D1D" w:rsidRPr="001E4D34" w:rsidTr="00940E8C">
        <w:tc>
          <w:tcPr>
            <w:tcW w:w="3823" w:type="dxa"/>
            <w:shd w:val="clear" w:color="auto" w:fill="auto"/>
          </w:tcPr>
          <w:p w:rsidR="00870D1D" w:rsidRPr="001E4D34" w:rsidRDefault="00870D1D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  <w:b/>
              </w:rPr>
              <w:t>Main Themes</w:t>
            </w:r>
          </w:p>
        </w:tc>
        <w:tc>
          <w:tcPr>
            <w:tcW w:w="5193" w:type="dxa"/>
            <w:shd w:val="clear" w:color="auto" w:fill="auto"/>
          </w:tcPr>
          <w:p w:rsidR="00870D1D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  <w:b/>
              </w:rPr>
              <w:t>Sub-themes</w:t>
            </w:r>
          </w:p>
        </w:tc>
      </w:tr>
      <w:tr w:rsidR="00870D1D" w:rsidRPr="001E4D34" w:rsidTr="00F9723F">
        <w:tc>
          <w:tcPr>
            <w:tcW w:w="3823" w:type="dxa"/>
          </w:tcPr>
          <w:p w:rsidR="00870D1D" w:rsidRPr="001E4D34" w:rsidRDefault="001E4D34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452" w:hanging="283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Knowledge and awareness of KFD</w:t>
            </w:r>
          </w:p>
        </w:tc>
        <w:tc>
          <w:tcPr>
            <w:tcW w:w="5193" w:type="dxa"/>
          </w:tcPr>
          <w:p w:rsidR="00870D1D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Misconceptions about KFD and imperfections in information delivery</w:t>
            </w:r>
            <w:bookmarkStart w:id="0" w:name="_GoBack"/>
            <w:bookmarkEnd w:id="0"/>
          </w:p>
        </w:tc>
      </w:tr>
      <w:tr w:rsidR="00870D1D" w:rsidRPr="001E4D34" w:rsidTr="00F9723F">
        <w:tc>
          <w:tcPr>
            <w:tcW w:w="3823" w:type="dxa"/>
          </w:tcPr>
          <w:p w:rsidR="00870D1D" w:rsidRPr="001E4D34" w:rsidRDefault="001E4D34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452" w:hanging="283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Human activities in ecosystems (vulnerability)</w:t>
            </w:r>
          </w:p>
        </w:tc>
        <w:tc>
          <w:tcPr>
            <w:tcW w:w="5193" w:type="dxa"/>
          </w:tcPr>
          <w:p w:rsidR="00870D1D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 xml:space="preserve">Complex trade-off between restricting forest access to minimise risk of exposure and safeguarding local livelihoods  </w:t>
            </w:r>
          </w:p>
        </w:tc>
      </w:tr>
      <w:tr w:rsidR="00870D1D" w:rsidRPr="001E4D34" w:rsidTr="00F9723F">
        <w:tc>
          <w:tcPr>
            <w:tcW w:w="3823" w:type="dxa"/>
          </w:tcPr>
          <w:p w:rsidR="00870D1D" w:rsidRPr="001E4D34" w:rsidRDefault="001E4D34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452" w:hanging="425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Prevention of tick-bites on people through of personal protective measures</w:t>
            </w:r>
          </w:p>
        </w:tc>
        <w:tc>
          <w:tcPr>
            <w:tcW w:w="5193" w:type="dxa"/>
          </w:tcPr>
          <w:p w:rsidR="00870D1D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Limited usage of DMP oil and uptake of other recommended personal protection measures</w:t>
            </w:r>
          </w:p>
        </w:tc>
      </w:tr>
      <w:tr w:rsidR="001E4D34" w:rsidRPr="001E4D34" w:rsidTr="00F9723F">
        <w:trPr>
          <w:trHeight w:val="406"/>
        </w:trPr>
        <w:tc>
          <w:tcPr>
            <w:tcW w:w="3823" w:type="dxa"/>
            <w:vMerge w:val="restart"/>
          </w:tcPr>
          <w:p w:rsidR="001E4D34" w:rsidRPr="001E4D34" w:rsidRDefault="001E4D34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452" w:hanging="425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 xml:space="preserve">Social and cultural barriers to uptake of current vaccine </w:t>
            </w:r>
            <w:r>
              <w:rPr>
                <w:rFonts w:ascii="Times New Roman" w:hAnsi="Times New Roman" w:cs="Times New Roman"/>
              </w:rPr>
              <w:t xml:space="preserve">and personal protection measures </w:t>
            </w: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Pain and discomfort concerns with existing vaccine</w:t>
            </w:r>
          </w:p>
        </w:tc>
      </w:tr>
      <w:tr w:rsidR="001E4D34" w:rsidRPr="001E4D34" w:rsidTr="00F9723F">
        <w:tc>
          <w:tcPr>
            <w:tcW w:w="3823" w:type="dxa"/>
            <w:vMerge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Underlying  religio-cultural sentiments and practices</w:t>
            </w:r>
          </w:p>
        </w:tc>
      </w:tr>
      <w:tr w:rsidR="001E4D34" w:rsidRPr="001E4D34" w:rsidTr="00F9723F">
        <w:tc>
          <w:tcPr>
            <w:tcW w:w="3823" w:type="dxa"/>
            <w:vMerge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Anxiety caused by lack of knowledge about KFD and its transmission pathways</w:t>
            </w:r>
          </w:p>
        </w:tc>
      </w:tr>
      <w:tr w:rsidR="001E4D34" w:rsidRPr="001E4D34" w:rsidTr="00F9723F">
        <w:tc>
          <w:tcPr>
            <w:tcW w:w="3823" w:type="dxa"/>
            <w:vMerge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Trust and legitimacy concerns</w:t>
            </w:r>
          </w:p>
        </w:tc>
      </w:tr>
      <w:tr w:rsidR="001E4D34" w:rsidRPr="001E4D34" w:rsidTr="00F9723F">
        <w:tc>
          <w:tcPr>
            <w:tcW w:w="3823" w:type="dxa"/>
            <w:vMerge w:val="restart"/>
          </w:tcPr>
          <w:p w:rsidR="001E4D34" w:rsidRPr="001E4D34" w:rsidRDefault="001E4D34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311" w:hanging="284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Techno-administrative barriers to uptake of current vaccine and improvement considerations</w:t>
            </w: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Vaccination coverage and availability</w:t>
            </w:r>
          </w:p>
        </w:tc>
      </w:tr>
      <w:tr w:rsidR="001E4D34" w:rsidRPr="001E4D34" w:rsidTr="00F9723F">
        <w:tc>
          <w:tcPr>
            <w:tcW w:w="3823" w:type="dxa"/>
            <w:vMerge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Concerns about the efficacy of existing vaccine</w:t>
            </w:r>
          </w:p>
        </w:tc>
      </w:tr>
      <w:tr w:rsidR="001E4D34" w:rsidRPr="001E4D34" w:rsidTr="00F9723F">
        <w:tc>
          <w:tcPr>
            <w:tcW w:w="3823" w:type="dxa"/>
            <w:vMerge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1E4D34" w:rsidRPr="001E4D34" w:rsidRDefault="001E4D34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E4D34">
              <w:rPr>
                <w:rFonts w:ascii="Times New Roman" w:hAnsi="Times New Roman" w:cs="Times New Roman"/>
              </w:rPr>
              <w:t>Multiple vaccine does a disincentive.</w:t>
            </w:r>
          </w:p>
        </w:tc>
      </w:tr>
      <w:tr w:rsidR="00827C8D" w:rsidRPr="001E4D34" w:rsidTr="00F9723F">
        <w:tc>
          <w:tcPr>
            <w:tcW w:w="3823" w:type="dxa"/>
            <w:vMerge w:val="restart"/>
          </w:tcPr>
          <w:p w:rsidR="00827C8D" w:rsidRPr="00827C8D" w:rsidRDefault="00827C8D" w:rsidP="002115CE">
            <w:pPr>
              <w:pStyle w:val="ListParagraph"/>
              <w:numPr>
                <w:ilvl w:val="0"/>
                <w:numId w:val="11"/>
              </w:numPr>
              <w:spacing w:line="360" w:lineRule="auto"/>
              <w:ind w:left="452" w:hanging="425"/>
              <w:jc w:val="both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Impacts of KFD on affected individuals and households</w:t>
            </w:r>
          </w:p>
        </w:tc>
        <w:tc>
          <w:tcPr>
            <w:tcW w:w="5193" w:type="dxa"/>
          </w:tcPr>
          <w:p w:rsidR="00827C8D" w:rsidRPr="001E4D34" w:rsidRDefault="00827C8D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KFD exposure amplifies other pre-existing health conditions</w:t>
            </w:r>
          </w:p>
        </w:tc>
      </w:tr>
      <w:tr w:rsidR="00827C8D" w:rsidRPr="001E4D34" w:rsidTr="00F9723F">
        <w:tc>
          <w:tcPr>
            <w:tcW w:w="3823" w:type="dxa"/>
            <w:vMerge/>
          </w:tcPr>
          <w:p w:rsidR="00827C8D" w:rsidRPr="00827C8D" w:rsidRDefault="00827C8D" w:rsidP="002115CE">
            <w:pPr>
              <w:pStyle w:val="ListParagraph"/>
              <w:spacing w:line="360" w:lineRule="auto"/>
              <w:ind w:left="45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827C8D" w:rsidRPr="00827C8D" w:rsidRDefault="00827C8D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Changes in traditional livelihood organisation and practices - Reduction in number of days residing in forest  and wearing of footwear in pursuit of livelihood options</w:t>
            </w:r>
          </w:p>
        </w:tc>
      </w:tr>
      <w:tr w:rsidR="00827C8D" w:rsidRPr="001E4D34" w:rsidTr="00F9723F">
        <w:tc>
          <w:tcPr>
            <w:tcW w:w="3823" w:type="dxa"/>
            <w:vMerge/>
          </w:tcPr>
          <w:p w:rsidR="00827C8D" w:rsidRPr="00827C8D" w:rsidRDefault="00827C8D" w:rsidP="002115CE">
            <w:pPr>
              <w:pStyle w:val="ListParagraph"/>
              <w:spacing w:line="360" w:lineRule="auto"/>
              <w:ind w:left="45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827C8D" w:rsidRPr="00827C8D" w:rsidRDefault="00827C8D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Tribal groups often blamed as villains rather than victims</w:t>
            </w:r>
          </w:p>
        </w:tc>
      </w:tr>
      <w:tr w:rsidR="00827C8D" w:rsidRPr="001E4D34" w:rsidTr="00F9723F">
        <w:trPr>
          <w:trHeight w:val="351"/>
        </w:trPr>
        <w:tc>
          <w:tcPr>
            <w:tcW w:w="3823" w:type="dxa"/>
            <w:vMerge/>
          </w:tcPr>
          <w:p w:rsidR="00827C8D" w:rsidRPr="00827C8D" w:rsidRDefault="00827C8D" w:rsidP="002115CE">
            <w:pPr>
              <w:pStyle w:val="ListParagraph"/>
              <w:spacing w:line="360" w:lineRule="auto"/>
              <w:ind w:left="45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3" w:type="dxa"/>
          </w:tcPr>
          <w:p w:rsidR="00827C8D" w:rsidRPr="00827C8D" w:rsidRDefault="00827C8D" w:rsidP="002115C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27C8D">
              <w:rPr>
                <w:rFonts w:ascii="Times New Roman" w:hAnsi="Times New Roman" w:cs="Times New Roman"/>
              </w:rPr>
              <w:t>Eminent threat to existing livelihood organisation (fear and potential identity crisis as a maladaptation effects)</w:t>
            </w:r>
          </w:p>
        </w:tc>
      </w:tr>
    </w:tbl>
    <w:p w:rsidR="00870D1D" w:rsidRDefault="00870D1D" w:rsidP="002109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4533" w:rsidRPr="00210993" w:rsidRDefault="00894533" w:rsidP="0021099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94533" w:rsidRPr="002109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D1FAA"/>
    <w:multiLevelType w:val="hybridMultilevel"/>
    <w:tmpl w:val="9E02609C"/>
    <w:lvl w:ilvl="0" w:tplc="7F402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B7FF3"/>
    <w:multiLevelType w:val="hybridMultilevel"/>
    <w:tmpl w:val="902A3694"/>
    <w:lvl w:ilvl="0" w:tplc="7F32263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586D1D"/>
    <w:multiLevelType w:val="hybridMultilevel"/>
    <w:tmpl w:val="8E6E9988"/>
    <w:lvl w:ilvl="0" w:tplc="CFE073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D6E41"/>
    <w:multiLevelType w:val="hybridMultilevel"/>
    <w:tmpl w:val="F362AEFC"/>
    <w:lvl w:ilvl="0" w:tplc="0809001B">
      <w:start w:val="1"/>
      <w:numFmt w:val="lowerRoman"/>
      <w:lvlText w:val="%1."/>
      <w:lvlJc w:val="righ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27341"/>
    <w:multiLevelType w:val="hybridMultilevel"/>
    <w:tmpl w:val="F362AEFC"/>
    <w:lvl w:ilvl="0" w:tplc="0809001B">
      <w:start w:val="1"/>
      <w:numFmt w:val="lowerRoman"/>
      <w:lvlText w:val="%1."/>
      <w:lvlJc w:val="righ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5E136A"/>
    <w:multiLevelType w:val="hybridMultilevel"/>
    <w:tmpl w:val="E354B7C2"/>
    <w:lvl w:ilvl="0" w:tplc="CFE07314">
      <w:start w:val="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7D37BD"/>
    <w:multiLevelType w:val="hybridMultilevel"/>
    <w:tmpl w:val="ECBC6910"/>
    <w:lvl w:ilvl="0" w:tplc="08090013">
      <w:start w:val="1"/>
      <w:numFmt w:val="upperRoman"/>
      <w:lvlText w:val="%1."/>
      <w:lvlJc w:val="right"/>
      <w:pPr>
        <w:ind w:left="1211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4C50E9"/>
    <w:multiLevelType w:val="hybridMultilevel"/>
    <w:tmpl w:val="014AD874"/>
    <w:lvl w:ilvl="0" w:tplc="CFE073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F196C"/>
    <w:multiLevelType w:val="hybridMultilevel"/>
    <w:tmpl w:val="1A5CC2BA"/>
    <w:lvl w:ilvl="0" w:tplc="CFE073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2344B5"/>
    <w:multiLevelType w:val="hybridMultilevel"/>
    <w:tmpl w:val="90DCAAD0"/>
    <w:lvl w:ilvl="0" w:tplc="75E40E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F74C91"/>
    <w:multiLevelType w:val="hybridMultilevel"/>
    <w:tmpl w:val="25AEF950"/>
    <w:lvl w:ilvl="0" w:tplc="1568B7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8"/>
  </w:num>
  <w:num w:numId="8">
    <w:abstractNumId w:val="10"/>
  </w:num>
  <w:num w:numId="9">
    <w:abstractNumId w:val="9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993"/>
    <w:rsid w:val="001E4D34"/>
    <w:rsid w:val="00210993"/>
    <w:rsid w:val="002115CE"/>
    <w:rsid w:val="003625BC"/>
    <w:rsid w:val="003D7D82"/>
    <w:rsid w:val="0079295D"/>
    <w:rsid w:val="00827C8D"/>
    <w:rsid w:val="00870D1D"/>
    <w:rsid w:val="00894533"/>
    <w:rsid w:val="00940E8C"/>
    <w:rsid w:val="00960EC4"/>
    <w:rsid w:val="00B41B9C"/>
    <w:rsid w:val="00CB21B9"/>
    <w:rsid w:val="00D650C6"/>
    <w:rsid w:val="00E635D5"/>
    <w:rsid w:val="00E902E5"/>
    <w:rsid w:val="00F0192B"/>
    <w:rsid w:val="00F07FA9"/>
    <w:rsid w:val="00F23FDF"/>
    <w:rsid w:val="00F32D1D"/>
    <w:rsid w:val="00F9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14206"/>
  <w15:chartTrackingRefBased/>
  <w15:docId w15:val="{9DECDDE9-6CF9-41D6-9172-7807EE36A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45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945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45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453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5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Centre for Ecology and Hydrology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Asaaga, Festus A.</dc:creator>
  <cp:keywords/>
  <dc:description/>
  <cp:lastModifiedBy>Asaaga, Festus A.</cp:lastModifiedBy>
  <cp:revision>3</cp:revision>
  <dcterms:created xsi:type="dcterms:W3CDTF">2020-09-23T15:03:00Z</dcterms:created>
  <dcterms:modified xsi:type="dcterms:W3CDTF">2020-09-23T15:03:00Z</dcterms:modified>
</cp:coreProperties>
</file>