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F3C17E" w14:textId="6ED6522E" w:rsidR="004E6442" w:rsidRPr="00E77F5C" w:rsidRDefault="009F0E3A" w:rsidP="00A85F0A">
      <w:pPr>
        <w:pStyle w:val="TOCHeading"/>
        <w:rPr>
          <w:rStyle w:val="eop"/>
          <w:rFonts w:asciiTheme="minorHAnsi" w:hAnsiTheme="minorHAnsi"/>
          <w:color w:val="000000"/>
          <w:sz w:val="36"/>
          <w:szCs w:val="36"/>
          <w:shd w:val="clear" w:color="auto" w:fill="FFFFFF"/>
        </w:rPr>
      </w:pPr>
      <w:r>
        <w:rPr>
          <w:rStyle w:val="normaltextrun"/>
          <w:rFonts w:asciiTheme="minorHAnsi" w:hAnsiTheme="minorHAnsi"/>
          <w:color w:val="000000"/>
          <w:sz w:val="36"/>
          <w:szCs w:val="36"/>
          <w:shd w:val="clear" w:color="auto" w:fill="FFFFFF"/>
        </w:rPr>
        <w:t>I</w:t>
      </w:r>
      <w:r w:rsidR="00A33DB0" w:rsidRPr="00E77F5C">
        <w:rPr>
          <w:rStyle w:val="normaltextrun"/>
          <w:rFonts w:asciiTheme="minorHAnsi" w:hAnsiTheme="minorHAnsi"/>
          <w:color w:val="000000"/>
          <w:sz w:val="36"/>
          <w:szCs w:val="36"/>
          <w:shd w:val="clear" w:color="auto" w:fill="FFFFFF"/>
        </w:rPr>
        <w:t xml:space="preserve">nterventions with dual benefits for climate change and nutrition: </w:t>
      </w:r>
      <w:r w:rsidR="00A50D7A" w:rsidRPr="00A50D7A">
        <w:rPr>
          <w:rStyle w:val="normaltextrun"/>
          <w:rFonts w:asciiTheme="minorHAnsi" w:hAnsiTheme="minorHAnsi"/>
          <w:color w:val="000000"/>
          <w:sz w:val="36"/>
          <w:szCs w:val="36"/>
          <w:shd w:val="clear" w:color="auto" w:fill="FFFFFF"/>
        </w:rPr>
        <w:t>a systematic scoping review, mapping and synthesis</w:t>
      </w:r>
    </w:p>
    <w:p w14:paraId="0539C426" w14:textId="77777777" w:rsidR="00A33DB0" w:rsidRPr="00E77F5C" w:rsidRDefault="00A33DB0" w:rsidP="00A33DB0">
      <w:pPr>
        <w:rPr>
          <w:sz w:val="28"/>
          <w:szCs w:val="28"/>
        </w:rPr>
      </w:pPr>
    </w:p>
    <w:p w14:paraId="28D5E531" w14:textId="7F38D144" w:rsidR="00A33DB0" w:rsidRPr="00CB6228" w:rsidRDefault="00A33DB0" w:rsidP="00A33DB0">
      <w:pPr>
        <w:rPr>
          <w:sz w:val="32"/>
          <w:szCs w:val="32"/>
        </w:rPr>
      </w:pPr>
      <w:r w:rsidRPr="00CB6228">
        <w:rPr>
          <w:sz w:val="32"/>
          <w:szCs w:val="32"/>
        </w:rPr>
        <w:t xml:space="preserve">Supplementary </w:t>
      </w:r>
      <w:r w:rsidR="00544A57" w:rsidRPr="00CB6228">
        <w:rPr>
          <w:sz w:val="32"/>
          <w:szCs w:val="32"/>
        </w:rPr>
        <w:t>Results</w:t>
      </w:r>
    </w:p>
    <w:p w14:paraId="6DDCAD6A" w14:textId="37A98D6E" w:rsidR="006256BC" w:rsidRPr="00E77F5C" w:rsidRDefault="006256BC">
      <w:pPr>
        <w:rPr>
          <w:rFonts w:eastAsia="Times New Roman" w:cs="Times New Roman"/>
          <w:b/>
          <w:bCs/>
          <w:kern w:val="0"/>
          <w:sz w:val="44"/>
          <w:szCs w:val="44"/>
          <w14:ligatures w14:val="none"/>
        </w:rPr>
      </w:pPr>
    </w:p>
    <w:p w14:paraId="6D89C00F" w14:textId="3CF9D8A2" w:rsidR="00A33DB0" w:rsidRPr="000D2F72" w:rsidRDefault="00A33DB0" w:rsidP="00A33DB0">
      <w:pPr>
        <w:jc w:val="center"/>
        <w:textAlignment w:val="baseline"/>
        <w:rPr>
          <w:rFonts w:eastAsia="Times New Roman" w:cs="Times New Roman"/>
          <w:kern w:val="0"/>
          <w:sz w:val="36"/>
          <w:szCs w:val="36"/>
          <w14:ligatures w14:val="none"/>
        </w:rPr>
      </w:pPr>
      <w:r w:rsidRPr="000D2F72">
        <w:rPr>
          <w:rFonts w:eastAsia="Times New Roman" w:cs="Times New Roman"/>
          <w:kern w:val="0"/>
          <w:sz w:val="28"/>
          <w:szCs w:val="28"/>
          <w14:ligatures w14:val="none"/>
        </w:rPr>
        <w:t>Table of Contents</w:t>
      </w:r>
    </w:p>
    <w:p w14:paraId="2A76CBF2" w14:textId="77777777" w:rsidR="00A33DB0" w:rsidRPr="00064A4C" w:rsidRDefault="00A33DB0" w:rsidP="00A33DB0">
      <w:pPr>
        <w:jc w:val="center"/>
        <w:textAlignment w:val="baseline"/>
        <w:rPr>
          <w:rFonts w:eastAsia="Times New Roman" w:cs="Times New Roman"/>
          <w:b/>
          <w:bCs/>
          <w:kern w:val="0"/>
          <w:sz w:val="20"/>
          <w:szCs w:val="20"/>
          <w14:ligatures w14:val="none"/>
        </w:rPr>
      </w:pPr>
    </w:p>
    <w:p w14:paraId="72227858" w14:textId="03A618DE" w:rsidR="006D1A4D" w:rsidRDefault="00A33DB0" w:rsidP="00160A9D">
      <w:pPr>
        <w:pStyle w:val="TOC1"/>
        <w:tabs>
          <w:tab w:val="clear" w:pos="9350"/>
          <w:tab w:val="right" w:leader="dot" w:pos="11482"/>
        </w:tabs>
        <w:ind w:left="567" w:right="1478"/>
        <w:rPr>
          <w:rFonts w:eastAsiaTheme="minorEastAsia"/>
        </w:rPr>
      </w:pPr>
      <w:r w:rsidRPr="00E77F5C">
        <w:rPr>
          <w:rFonts w:eastAsia="Times New Roman" w:cs="Times New Roman"/>
          <w:kern w:val="0"/>
          <w14:ligatures w14:val="none"/>
        </w:rPr>
        <w:fldChar w:fldCharType="begin"/>
      </w:r>
      <w:r w:rsidRPr="00E77F5C">
        <w:rPr>
          <w:rFonts w:eastAsia="Times New Roman" w:cs="Times New Roman"/>
          <w:kern w:val="0"/>
          <w14:ligatures w14:val="none"/>
        </w:rPr>
        <w:instrText xml:space="preserve"> TOC \o "1-2" \h \z \u </w:instrText>
      </w:r>
      <w:r w:rsidRPr="00E77F5C">
        <w:rPr>
          <w:rFonts w:eastAsia="Times New Roman" w:cs="Times New Roman"/>
          <w:kern w:val="0"/>
          <w14:ligatures w14:val="none"/>
        </w:rPr>
        <w:fldChar w:fldCharType="separate"/>
      </w:r>
      <w:hyperlink w:anchor="_Toc216191978" w:history="1">
        <w:r w:rsidR="006D1A4D" w:rsidRPr="00E7690A">
          <w:rPr>
            <w:rStyle w:val="Hyperlink"/>
          </w:rPr>
          <w:t>Supplementary Fig. 1: Framework of interventions with benefits for human nutrition and/or climate outcomes</w:t>
        </w:r>
        <w:r w:rsidR="006D1A4D">
          <w:rPr>
            <w:webHidden/>
          </w:rPr>
          <w:tab/>
        </w:r>
        <w:r w:rsidR="006D1A4D">
          <w:rPr>
            <w:webHidden/>
          </w:rPr>
          <w:fldChar w:fldCharType="begin"/>
        </w:r>
        <w:r w:rsidR="006D1A4D">
          <w:rPr>
            <w:webHidden/>
          </w:rPr>
          <w:instrText xml:space="preserve"> PAGEREF _Toc216191978 \h </w:instrText>
        </w:r>
        <w:r w:rsidR="006D1A4D">
          <w:rPr>
            <w:webHidden/>
          </w:rPr>
        </w:r>
        <w:r w:rsidR="006D1A4D">
          <w:rPr>
            <w:webHidden/>
          </w:rPr>
          <w:fldChar w:fldCharType="separate"/>
        </w:r>
        <w:r w:rsidR="006D1A4D">
          <w:rPr>
            <w:webHidden/>
          </w:rPr>
          <w:t>2</w:t>
        </w:r>
        <w:r w:rsidR="006D1A4D">
          <w:rPr>
            <w:webHidden/>
          </w:rPr>
          <w:fldChar w:fldCharType="end"/>
        </w:r>
      </w:hyperlink>
    </w:p>
    <w:p w14:paraId="2F6FCDCB" w14:textId="335F25AB" w:rsidR="006D1A4D" w:rsidRDefault="006D1A4D" w:rsidP="00160A9D">
      <w:pPr>
        <w:pStyle w:val="TOC1"/>
        <w:tabs>
          <w:tab w:val="clear" w:pos="9350"/>
          <w:tab w:val="right" w:leader="dot" w:pos="11482"/>
        </w:tabs>
        <w:ind w:left="567" w:right="1478"/>
        <w:rPr>
          <w:rFonts w:eastAsiaTheme="minorEastAsia"/>
        </w:rPr>
      </w:pPr>
      <w:hyperlink w:anchor="_Toc216191979" w:history="1">
        <w:r w:rsidRPr="00E7690A">
          <w:rPr>
            <w:rStyle w:val="Hyperlink"/>
          </w:rPr>
          <w:t>Supplementary Fig. 2: PRISMA flow diagram of included studies.</w:t>
        </w:r>
        <w:r>
          <w:rPr>
            <w:webHidden/>
          </w:rPr>
          <w:tab/>
        </w:r>
        <w:r>
          <w:rPr>
            <w:webHidden/>
          </w:rPr>
          <w:fldChar w:fldCharType="begin"/>
        </w:r>
        <w:r>
          <w:rPr>
            <w:webHidden/>
          </w:rPr>
          <w:instrText xml:space="preserve"> PAGEREF _Toc216191979 \h </w:instrText>
        </w:r>
        <w:r>
          <w:rPr>
            <w:webHidden/>
          </w:rPr>
        </w:r>
        <w:r>
          <w:rPr>
            <w:webHidden/>
          </w:rPr>
          <w:fldChar w:fldCharType="separate"/>
        </w:r>
        <w:r>
          <w:rPr>
            <w:webHidden/>
          </w:rPr>
          <w:t>3</w:t>
        </w:r>
        <w:r>
          <w:rPr>
            <w:webHidden/>
          </w:rPr>
          <w:fldChar w:fldCharType="end"/>
        </w:r>
      </w:hyperlink>
    </w:p>
    <w:p w14:paraId="6F36A7F4" w14:textId="5B242830" w:rsidR="006D1A4D" w:rsidRDefault="006D1A4D" w:rsidP="00160A9D">
      <w:pPr>
        <w:pStyle w:val="TOC1"/>
        <w:tabs>
          <w:tab w:val="clear" w:pos="9350"/>
          <w:tab w:val="right" w:leader="dot" w:pos="11482"/>
        </w:tabs>
        <w:ind w:left="567" w:right="1478"/>
        <w:rPr>
          <w:rFonts w:eastAsiaTheme="minorEastAsia"/>
        </w:rPr>
      </w:pPr>
      <w:hyperlink w:anchor="_Toc216191980" w:history="1">
        <w:r w:rsidRPr="00E7690A">
          <w:rPr>
            <w:rStyle w:val="Hyperlink"/>
          </w:rPr>
          <w:t>Supplementary Fig. 3: Bar chart of the number of included studies (n=607) by year of publication, disaggregated by study design</w:t>
        </w:r>
        <w:r>
          <w:rPr>
            <w:webHidden/>
          </w:rPr>
          <w:tab/>
        </w:r>
        <w:r>
          <w:rPr>
            <w:webHidden/>
          </w:rPr>
          <w:fldChar w:fldCharType="begin"/>
        </w:r>
        <w:r>
          <w:rPr>
            <w:webHidden/>
          </w:rPr>
          <w:instrText xml:space="preserve"> PAGEREF _Toc216191980 \h </w:instrText>
        </w:r>
        <w:r>
          <w:rPr>
            <w:webHidden/>
          </w:rPr>
        </w:r>
        <w:r>
          <w:rPr>
            <w:webHidden/>
          </w:rPr>
          <w:fldChar w:fldCharType="separate"/>
        </w:r>
        <w:r>
          <w:rPr>
            <w:webHidden/>
          </w:rPr>
          <w:t>4</w:t>
        </w:r>
        <w:r>
          <w:rPr>
            <w:webHidden/>
          </w:rPr>
          <w:fldChar w:fldCharType="end"/>
        </w:r>
      </w:hyperlink>
    </w:p>
    <w:p w14:paraId="1ED63939" w14:textId="052BEE1D" w:rsidR="006D1A4D" w:rsidRDefault="006D1A4D" w:rsidP="00160A9D">
      <w:pPr>
        <w:pStyle w:val="TOC1"/>
        <w:tabs>
          <w:tab w:val="clear" w:pos="9350"/>
          <w:tab w:val="right" w:leader="dot" w:pos="11482"/>
        </w:tabs>
        <w:ind w:left="567" w:right="1478"/>
        <w:rPr>
          <w:rFonts w:eastAsiaTheme="minorEastAsia"/>
        </w:rPr>
      </w:pPr>
      <w:hyperlink w:anchor="_Toc216191981" w:history="1">
        <w:r w:rsidRPr="00E7690A">
          <w:rPr>
            <w:rStyle w:val="Hyperlink"/>
          </w:rPr>
          <w:t>Supplementary Fig. 4: Bar chart of the number of included studies (n=607) by year of publication, disaggregated by World Bank country income classification.</w:t>
        </w:r>
        <w:r>
          <w:rPr>
            <w:webHidden/>
          </w:rPr>
          <w:tab/>
        </w:r>
        <w:r>
          <w:rPr>
            <w:webHidden/>
          </w:rPr>
          <w:fldChar w:fldCharType="begin"/>
        </w:r>
        <w:r>
          <w:rPr>
            <w:webHidden/>
          </w:rPr>
          <w:instrText xml:space="preserve"> PAGEREF _Toc216191981 \h </w:instrText>
        </w:r>
        <w:r>
          <w:rPr>
            <w:webHidden/>
          </w:rPr>
        </w:r>
        <w:r>
          <w:rPr>
            <w:webHidden/>
          </w:rPr>
          <w:fldChar w:fldCharType="separate"/>
        </w:r>
        <w:r>
          <w:rPr>
            <w:webHidden/>
          </w:rPr>
          <w:t>5</w:t>
        </w:r>
        <w:r>
          <w:rPr>
            <w:webHidden/>
          </w:rPr>
          <w:fldChar w:fldCharType="end"/>
        </w:r>
      </w:hyperlink>
    </w:p>
    <w:p w14:paraId="1B5E03AB" w14:textId="08995A7F" w:rsidR="006D1A4D" w:rsidRDefault="006D1A4D" w:rsidP="00160A9D">
      <w:pPr>
        <w:pStyle w:val="TOC1"/>
        <w:tabs>
          <w:tab w:val="clear" w:pos="9350"/>
          <w:tab w:val="right" w:leader="dot" w:pos="11482"/>
        </w:tabs>
        <w:ind w:left="567" w:right="1478"/>
        <w:rPr>
          <w:rFonts w:eastAsiaTheme="minorEastAsia"/>
        </w:rPr>
      </w:pPr>
      <w:hyperlink w:anchor="_Toc216191982" w:history="1">
        <w:r w:rsidRPr="00E7690A">
          <w:rPr>
            <w:rStyle w:val="Hyperlink"/>
          </w:rPr>
          <w:t>Supplementary Fig. 5:</w:t>
        </w:r>
        <w:r w:rsidRPr="00E7690A">
          <w:rPr>
            <w:rStyle w:val="Hyperlink"/>
            <w:rFonts w:ascii="Arial" w:hAnsi="Arial" w:cs="Arial"/>
          </w:rPr>
          <w:t xml:space="preserve"> </w:t>
        </w:r>
        <w:r w:rsidRPr="00E7690A">
          <w:rPr>
            <w:rStyle w:val="Hyperlink"/>
          </w:rPr>
          <w:t>Summary of risk of bias across experimental and quasi-experimental studies (n=124).</w:t>
        </w:r>
        <w:r>
          <w:rPr>
            <w:webHidden/>
          </w:rPr>
          <w:tab/>
        </w:r>
        <w:r>
          <w:rPr>
            <w:webHidden/>
          </w:rPr>
          <w:fldChar w:fldCharType="begin"/>
        </w:r>
        <w:r>
          <w:rPr>
            <w:webHidden/>
          </w:rPr>
          <w:instrText xml:space="preserve"> PAGEREF _Toc216191982 \h </w:instrText>
        </w:r>
        <w:r>
          <w:rPr>
            <w:webHidden/>
          </w:rPr>
        </w:r>
        <w:r>
          <w:rPr>
            <w:webHidden/>
          </w:rPr>
          <w:fldChar w:fldCharType="separate"/>
        </w:r>
        <w:r>
          <w:rPr>
            <w:webHidden/>
          </w:rPr>
          <w:t>6</w:t>
        </w:r>
        <w:r>
          <w:rPr>
            <w:webHidden/>
          </w:rPr>
          <w:fldChar w:fldCharType="end"/>
        </w:r>
      </w:hyperlink>
    </w:p>
    <w:p w14:paraId="00BF874C" w14:textId="4BD37FDA" w:rsidR="006D1A4D" w:rsidRDefault="006D1A4D" w:rsidP="00160A9D">
      <w:pPr>
        <w:pStyle w:val="TOC1"/>
        <w:tabs>
          <w:tab w:val="clear" w:pos="9350"/>
          <w:tab w:val="right" w:leader="dot" w:pos="11482"/>
        </w:tabs>
        <w:ind w:left="567" w:right="1478"/>
        <w:rPr>
          <w:rFonts w:eastAsiaTheme="minorEastAsia"/>
        </w:rPr>
      </w:pPr>
      <w:hyperlink w:anchor="_Toc216191983" w:history="1">
        <w:r w:rsidRPr="00E7690A">
          <w:rPr>
            <w:rStyle w:val="Hyperlink"/>
          </w:rPr>
          <w:t>References for Supplementary Results</w:t>
        </w:r>
        <w:r>
          <w:rPr>
            <w:webHidden/>
          </w:rPr>
          <w:tab/>
        </w:r>
        <w:r>
          <w:rPr>
            <w:webHidden/>
          </w:rPr>
          <w:fldChar w:fldCharType="begin"/>
        </w:r>
        <w:r>
          <w:rPr>
            <w:webHidden/>
          </w:rPr>
          <w:instrText xml:space="preserve"> PAGEREF _Toc216191983 \h </w:instrText>
        </w:r>
        <w:r>
          <w:rPr>
            <w:webHidden/>
          </w:rPr>
        </w:r>
        <w:r>
          <w:rPr>
            <w:webHidden/>
          </w:rPr>
          <w:fldChar w:fldCharType="separate"/>
        </w:r>
        <w:r>
          <w:rPr>
            <w:webHidden/>
          </w:rPr>
          <w:t>7</w:t>
        </w:r>
        <w:r>
          <w:rPr>
            <w:webHidden/>
          </w:rPr>
          <w:fldChar w:fldCharType="end"/>
        </w:r>
      </w:hyperlink>
    </w:p>
    <w:p w14:paraId="14137D73" w14:textId="4EB62FB9" w:rsidR="00B73ADF" w:rsidRPr="00E77F5C" w:rsidRDefault="00A33DB0" w:rsidP="00B73ADF">
      <w:r w:rsidRPr="00E77F5C">
        <w:fldChar w:fldCharType="end"/>
      </w:r>
    </w:p>
    <w:p w14:paraId="418AE7DD" w14:textId="77777777" w:rsidR="00B73ADF" w:rsidRPr="00E77F5C" w:rsidRDefault="00B73ADF">
      <w:r w:rsidRPr="00E77F5C">
        <w:br w:type="page"/>
      </w:r>
    </w:p>
    <w:p w14:paraId="1DB9B05A" w14:textId="1121D0CB" w:rsidR="00F03CA4" w:rsidRPr="00A85F0A" w:rsidRDefault="0045552E" w:rsidP="00A85F0A">
      <w:pPr>
        <w:pStyle w:val="Heading1"/>
      </w:pPr>
      <w:bookmarkStart w:id="0" w:name="_Toc207013636"/>
      <w:bookmarkStart w:id="1" w:name="_Toc207014506"/>
      <w:bookmarkStart w:id="2" w:name="_Toc216191978"/>
      <w:bookmarkStart w:id="3" w:name="_Hlk216183260"/>
      <w:r w:rsidRPr="00A85F0A">
        <w:lastRenderedPageBreak/>
        <w:t xml:space="preserve">Supplementary </w:t>
      </w:r>
      <w:r w:rsidR="009A1B33" w:rsidRPr="00A85F0A">
        <w:t>Fig</w:t>
      </w:r>
      <w:r w:rsidR="0024251A" w:rsidRPr="00A85F0A">
        <w:t>.</w:t>
      </w:r>
      <w:r w:rsidRPr="00A85F0A">
        <w:t xml:space="preserve"> 1</w:t>
      </w:r>
      <w:r w:rsidR="00F03CA4" w:rsidRPr="00A85F0A">
        <w:t xml:space="preserve">: </w:t>
      </w:r>
      <w:bookmarkEnd w:id="0"/>
      <w:bookmarkEnd w:id="1"/>
      <w:r w:rsidR="00A80389" w:rsidRPr="00A85F0A">
        <w:t>Framework of interventions with benefits for human nutrition and/or climate outcomes</w:t>
      </w:r>
      <w:bookmarkEnd w:id="2"/>
    </w:p>
    <w:bookmarkEnd w:id="3"/>
    <w:p w14:paraId="77AF323A" w14:textId="694ECEB4" w:rsidR="00F03CA4" w:rsidRDefault="00F03CA4" w:rsidP="00F03CA4">
      <w:pPr>
        <w:textAlignment w:val="baseline"/>
        <w:rPr>
          <w:rFonts w:eastAsia="Times New Roman" w:cs="Times New Roman"/>
          <w:kern w:val="0"/>
          <w:sz w:val="22"/>
          <w:szCs w:val="22"/>
          <w:lang w:val="en-CA"/>
          <w14:ligatures w14:val="none"/>
        </w:rPr>
      </w:pPr>
      <w:r w:rsidRPr="00E77F5C">
        <w:rPr>
          <w:rFonts w:eastAsia="Times New Roman" w:cs="Times New Roman"/>
          <w:kern w:val="0"/>
          <w:sz w:val="22"/>
          <w:szCs w:val="22"/>
          <w:lang w:val="en-CA"/>
          <w14:ligatures w14:val="none"/>
        </w:rPr>
        <w:t> </w:t>
      </w:r>
      <w:r w:rsidR="00F751EF">
        <w:rPr>
          <w:rFonts w:eastAsia="Times New Roman" w:cs="Times New Roman"/>
          <w:noProof/>
          <w:kern w:val="0"/>
          <w:sz w:val="22"/>
          <w:szCs w:val="22"/>
          <w:lang w:val="en-CA"/>
        </w:rPr>
        <w:drawing>
          <wp:inline distT="0" distB="0" distL="0" distR="0" wp14:anchorId="0F5CCFE5" wp14:editId="28A90CB2">
            <wp:extent cx="7179365" cy="4997303"/>
            <wp:effectExtent l="0" t="0" r="0" b="0"/>
            <wp:docPr id="330770288" name="Picture 7" descr="A diagram of a food production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70288" name="Picture 7" descr="A diagram of a food production proces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69852" cy="5060288"/>
                    </a:xfrm>
                    <a:prstGeom prst="rect">
                      <a:avLst/>
                    </a:prstGeom>
                  </pic:spPr>
                </pic:pic>
              </a:graphicData>
            </a:graphic>
          </wp:inline>
        </w:drawing>
      </w:r>
    </w:p>
    <w:p w14:paraId="505F21DA" w14:textId="3224F9CA" w:rsidR="00AB22D0" w:rsidRDefault="00AB22D0" w:rsidP="00687AD0">
      <w:pPr>
        <w:tabs>
          <w:tab w:val="left" w:pos="440"/>
        </w:tabs>
      </w:pPr>
      <w:r w:rsidRPr="00B350E9">
        <w:rPr>
          <w:sz w:val="20"/>
        </w:rPr>
        <w:t xml:space="preserve">Adapted from FAO, </w:t>
      </w:r>
      <w:r w:rsidRPr="00B350E9">
        <w:rPr>
          <w:i/>
          <w:sz w:val="20"/>
        </w:rPr>
        <w:t>Climate Action and Nutrition - Pathways to Impact</w:t>
      </w:r>
      <w:r>
        <w:rPr>
          <w:i/>
          <w:sz w:val="20"/>
        </w:rPr>
        <w:t>,</w:t>
      </w:r>
      <w:r w:rsidRPr="00B350E9">
        <w:rPr>
          <w:sz w:val="20"/>
        </w:rPr>
        <w:fldChar w:fldCharType="begin"/>
      </w:r>
      <w:r w:rsidRPr="00B350E9">
        <w:rPr>
          <w:sz w:val="20"/>
        </w:rPr>
        <w:instrText xml:space="preserve"> ADDIN ZOTERO_ITEM CSL_CITATION {"citationID":"D39CfLXu","properties":{"formattedCitation":"\\super 1\\nosupersub{}","plainCitation":"1","noteIndex":0},"citationItems":[{"id":228,"uris":["http://zotero.org/users/14743198/items/5CZIJCTK"],"itemData":{"id":228,"type":"report","event-place":"Rome","genre":"resreport","note":"DOI: 10.4060/cc8415en","publisher-place":"Rome","title":"Climate action and nutrition - Pathways to impact","URL":"http://dx.doi.org/10.4060/cc8415en","author":[{"literal":"FAO"}],"issued":{"date-parts":[["2023"]]}}}],"schema":"https://github.com/citation-style-language/schema/raw/master/csl-citation.json"} </w:instrText>
      </w:r>
      <w:r w:rsidRPr="00B350E9">
        <w:rPr>
          <w:sz w:val="20"/>
        </w:rPr>
        <w:fldChar w:fldCharType="separate"/>
      </w:r>
      <w:r w:rsidRPr="00B350E9">
        <w:rPr>
          <w:rFonts w:ascii="Aptos"/>
          <w:sz w:val="20"/>
          <w:vertAlign w:val="superscript"/>
        </w:rPr>
        <w:t>1</w:t>
      </w:r>
      <w:r w:rsidRPr="00B350E9">
        <w:rPr>
          <w:sz w:val="20"/>
        </w:rPr>
        <w:fldChar w:fldCharType="end"/>
      </w:r>
      <w:r>
        <w:rPr>
          <w:sz w:val="20"/>
        </w:rPr>
        <w:t xml:space="preserve"> to include additional food systems areas and sectors. Post-harvest food system areas (storage and distribution, food processing, food environments) were included as gap areas. Consumer behavior interventions operate on individual factors that determine food choice and diets (including their sustainability aspects) are considered an outcome of food systems.</w:t>
      </w:r>
      <w:r w:rsidR="00F751EF">
        <w:rPr>
          <w:sz w:val="20"/>
        </w:rPr>
        <w:fldChar w:fldCharType="begin"/>
      </w:r>
      <w:r w:rsidR="00C56F6F">
        <w:rPr>
          <w:sz w:val="20"/>
        </w:rPr>
        <w:instrText xml:space="preserve"> ADDIN ZOTERO_ITEM CSL_CITATION {"citationID":"ad80ga8h8","properties":{"formattedCitation":"\\super 2\\nosupersub{}","plainCitation":"2","noteIndex":0},"citationItems":[{"id":37384,"uris":["http://zotero.org/users/14743198/items/QLQS5AGM"],"itemData":{"id":37384,"type":"article-journal","abstract":"The Food Systems Dashboard brings together extant data from public and\nprivate sources to help decision makers understand their food systems,\nidentify their levers of change and decide which ones need to be pulled.","container-title":"Nat Food","DOI":"10.1038/s43016-020-0077-y","issue":"5","page":"243-246","title":"The Food Systems Dashboard is a new tool to inform better food policy","volume":"1","author":[{"family":"Fanzo","given":"Jessica"},{"family":"Haddad","given":"Lawrence"},{"family":"McLaren","given":"Rebecca"},{"family":"Marshall","given":"Quinn"},{"family":"Davis","given":"Claire"},{"family":"Herforth","given":"Anna"},{"family":"Jones","given":"Andrew"},{"family":"Beal","given":"Ty"},{"family":"Tschirley","given":"David"},{"family":"Bellows","given":"Alexandra"},{"family":"Miachon","given":"Lais"},{"family":"Gu","given":"Yuxuan"},{"family":"Bloem","given":"Martin"},{"family":"Kapuria","given":"Arun"}],"issued":{"date-parts":[["2020",5]]}}}],"schema":"https://github.com/citation-style-language/schema/raw/master/csl-citation.json"} </w:instrText>
      </w:r>
      <w:r w:rsidR="00F751EF">
        <w:rPr>
          <w:sz w:val="20"/>
        </w:rPr>
        <w:fldChar w:fldCharType="separate"/>
      </w:r>
      <w:r w:rsidR="00C56F6F" w:rsidRPr="00C56F6F">
        <w:rPr>
          <w:rFonts w:ascii="Aptos" w:cs="Times New Roman"/>
          <w:kern w:val="0"/>
          <w:sz w:val="20"/>
          <w:vertAlign w:val="superscript"/>
        </w:rPr>
        <w:t>2</w:t>
      </w:r>
      <w:r w:rsidR="00F751EF">
        <w:rPr>
          <w:sz w:val="20"/>
        </w:rPr>
        <w:fldChar w:fldCharType="end"/>
      </w:r>
      <w:r>
        <w:rPr>
          <w:sz w:val="20"/>
        </w:rPr>
        <w:t xml:space="preserve"> The energy sector was also included. FBDG</w:t>
      </w:r>
      <w:r w:rsidR="00FE4BF6">
        <w:rPr>
          <w:sz w:val="20"/>
        </w:rPr>
        <w:t>,</w:t>
      </w:r>
      <w:r>
        <w:rPr>
          <w:sz w:val="20"/>
        </w:rPr>
        <w:t xml:space="preserve"> </w:t>
      </w:r>
      <w:r w:rsidR="00FE4BF6">
        <w:rPr>
          <w:sz w:val="20"/>
        </w:rPr>
        <w:t>f</w:t>
      </w:r>
      <w:r>
        <w:rPr>
          <w:sz w:val="20"/>
        </w:rPr>
        <w:t>ood-based dietary guidelines.</w:t>
      </w:r>
      <w:bookmarkStart w:id="4" w:name="_Toc207013648"/>
      <w:bookmarkStart w:id="5" w:name="_Toc207014518"/>
      <w:r>
        <w:br w:type="page"/>
      </w:r>
    </w:p>
    <w:p w14:paraId="7DF9C6E2" w14:textId="711B693E" w:rsidR="00AB22D0" w:rsidRDefault="00D166CF" w:rsidP="00A85F0A">
      <w:pPr>
        <w:pStyle w:val="Heading1"/>
      </w:pPr>
      <w:bookmarkStart w:id="6" w:name="_Toc216191979"/>
      <w:r w:rsidRPr="003B0F63">
        <w:lastRenderedPageBreak/>
        <w:t xml:space="preserve">Supplementary Fig. </w:t>
      </w:r>
      <w:r>
        <w:t>2</w:t>
      </w:r>
      <w:r w:rsidRPr="003B0F63">
        <w:t xml:space="preserve">: </w:t>
      </w:r>
      <w:r w:rsidR="00275955" w:rsidRPr="00275955">
        <w:t>PRISMA flow diagram of included studies.</w:t>
      </w:r>
      <w:bookmarkEnd w:id="6"/>
    </w:p>
    <w:p w14:paraId="6EA2E13A" w14:textId="74394369" w:rsidR="00256BE1" w:rsidRDefault="00177692" w:rsidP="00886C34">
      <w:r>
        <w:rPr>
          <w:noProof/>
        </w:rPr>
        <w:drawing>
          <wp:inline distT="0" distB="0" distL="0" distR="0" wp14:anchorId="53DC1B70" wp14:editId="7BF33F0E">
            <wp:extent cx="7904108" cy="5220587"/>
            <wp:effectExtent l="0" t="0" r="0" b="0"/>
            <wp:docPr id="4316147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14723" name="Picture 431614723"/>
                    <pic:cNvPicPr/>
                  </pic:nvPicPr>
                  <pic:blipFill rotWithShape="1">
                    <a:blip r:embed="rId12"/>
                    <a:srcRect l="2288" t="-3873" r="11760" b="2946"/>
                    <a:stretch>
                      <a:fillRect/>
                    </a:stretch>
                  </pic:blipFill>
                  <pic:spPr bwMode="auto">
                    <a:xfrm>
                      <a:off x="0" y="0"/>
                      <a:ext cx="7944195" cy="5247064"/>
                    </a:xfrm>
                    <a:prstGeom prst="rect">
                      <a:avLst/>
                    </a:prstGeom>
                    <a:ln>
                      <a:noFill/>
                    </a:ln>
                    <a:extLst>
                      <a:ext uri="{53640926-AAD7-44D8-BBD7-CCE9431645EC}">
                        <a14:shadowObscured xmlns:a14="http://schemas.microsoft.com/office/drawing/2010/main"/>
                      </a:ext>
                    </a:extLst>
                  </pic:spPr>
                </pic:pic>
              </a:graphicData>
            </a:graphic>
          </wp:inline>
        </w:drawing>
      </w:r>
    </w:p>
    <w:p w14:paraId="77123555" w14:textId="77777777" w:rsidR="00433872" w:rsidRPr="00074D3B" w:rsidRDefault="00433872" w:rsidP="00433872">
      <w:r w:rsidRPr="00E3589A">
        <w:rPr>
          <w:sz w:val="20"/>
          <w:szCs w:val="21"/>
        </w:rPr>
        <w:t xml:space="preserve">The figure summarizes the search strategy and inclusion/exclusion chart associated with our systematic review and evidence and gap map concerning interventions with dual climate and nutrition benefits. </w:t>
      </w:r>
    </w:p>
    <w:p w14:paraId="0062421B" w14:textId="173BD6E1" w:rsidR="00A73543" w:rsidRDefault="00A73543">
      <w:r>
        <w:br w:type="page"/>
      </w:r>
    </w:p>
    <w:p w14:paraId="70A57687" w14:textId="4F0BC8E8" w:rsidR="0058796C" w:rsidRDefault="0058796C" w:rsidP="00467001">
      <w:pPr>
        <w:pStyle w:val="Heading1"/>
      </w:pPr>
      <w:bookmarkStart w:id="7" w:name="_Toc216191980"/>
      <w:r w:rsidRPr="007B6381">
        <w:lastRenderedPageBreak/>
        <w:t>Supplementary Fig</w:t>
      </w:r>
      <w:r w:rsidR="0003518E">
        <w:t>.</w:t>
      </w:r>
      <w:r w:rsidRPr="007B6381">
        <w:t xml:space="preserve"> </w:t>
      </w:r>
      <w:r w:rsidR="00467001">
        <w:t>3</w:t>
      </w:r>
      <w:r w:rsidRPr="007B6381">
        <w:t xml:space="preserve">: Bar chart of the number of included studies (n=607) by year of publication, disaggregated by </w:t>
      </w:r>
      <w:r>
        <w:t>study design</w:t>
      </w:r>
      <w:bookmarkEnd w:id="7"/>
    </w:p>
    <w:p w14:paraId="5CC57D7E" w14:textId="534D4225" w:rsidR="0058796C" w:rsidRDefault="00843F93" w:rsidP="00950CD6">
      <w:pPr>
        <w:rPr>
          <w:b/>
          <w:bCs/>
          <w:szCs w:val="22"/>
        </w:rPr>
      </w:pPr>
      <w:r>
        <w:rPr>
          <w:noProof/>
        </w:rPr>
        <w:drawing>
          <wp:inline distT="0" distB="0" distL="0" distR="0" wp14:anchorId="55EF687F" wp14:editId="7F76B1B7">
            <wp:extent cx="7440295" cy="4419600"/>
            <wp:effectExtent l="0" t="0" r="14605" b="12700"/>
            <wp:docPr id="307641470" name="Chart 1">
              <a:extLst xmlns:a="http://schemas.openxmlformats.org/drawingml/2006/main">
                <a:ext uri="{FF2B5EF4-FFF2-40B4-BE49-F238E27FC236}">
                  <a16:creationId xmlns:a16="http://schemas.microsoft.com/office/drawing/2014/main" id="{2381B694-C07A-FC0A-5967-8C5D992EB5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FE44E9" w14:textId="44C6E5E6" w:rsidR="0058796C" w:rsidRPr="00843F93" w:rsidRDefault="00843F93" w:rsidP="00843F93">
      <w:pPr>
        <w:rPr>
          <w:sz w:val="20"/>
          <w:szCs w:val="20"/>
        </w:rPr>
      </w:pPr>
      <w:r w:rsidRPr="00843F93">
        <w:rPr>
          <w:sz w:val="20"/>
          <w:szCs w:val="20"/>
        </w:rPr>
        <w:t>*</w:t>
      </w:r>
      <w:r>
        <w:rPr>
          <w:sz w:val="20"/>
          <w:szCs w:val="20"/>
        </w:rPr>
        <w:t xml:space="preserve"> </w:t>
      </w:r>
      <w:r w:rsidR="0058796C" w:rsidRPr="00843F93">
        <w:rPr>
          <w:sz w:val="20"/>
          <w:szCs w:val="20"/>
        </w:rPr>
        <w:t>The year 2024 includes records from a search up to September 11, 2024</w:t>
      </w:r>
    </w:p>
    <w:p w14:paraId="33B0A77E" w14:textId="77777777" w:rsidR="0058796C" w:rsidRDefault="0058796C">
      <w:pPr>
        <w:rPr>
          <w:b/>
          <w:bCs/>
          <w:szCs w:val="22"/>
        </w:rPr>
      </w:pPr>
      <w:r>
        <w:rPr>
          <w:b/>
          <w:bCs/>
          <w:szCs w:val="22"/>
        </w:rPr>
        <w:br w:type="page"/>
      </w:r>
    </w:p>
    <w:p w14:paraId="46E461B8" w14:textId="12273B2F" w:rsidR="00950CD6" w:rsidRDefault="00950CD6" w:rsidP="00467001">
      <w:pPr>
        <w:pStyle w:val="Heading1"/>
        <w:rPr>
          <w:sz w:val="20"/>
          <w:szCs w:val="20"/>
        </w:rPr>
      </w:pPr>
      <w:bookmarkStart w:id="8" w:name="_Toc216191981"/>
      <w:r w:rsidRPr="007B6381">
        <w:lastRenderedPageBreak/>
        <w:t>Supplementary Fig</w:t>
      </w:r>
      <w:r w:rsidR="0003518E">
        <w:t>.</w:t>
      </w:r>
      <w:r w:rsidRPr="007B6381">
        <w:t xml:space="preserve"> </w:t>
      </w:r>
      <w:r w:rsidR="0058796C">
        <w:t>4</w:t>
      </w:r>
      <w:r w:rsidRPr="007B6381">
        <w:t>: Bar chart of the number of included studies (n=607) by year of publication, disaggregated by World Bank country income classification</w:t>
      </w:r>
      <w:r w:rsidRPr="00566C84">
        <w:rPr>
          <w:sz w:val="20"/>
          <w:szCs w:val="20"/>
        </w:rPr>
        <w:t>.</w:t>
      </w:r>
      <w:bookmarkEnd w:id="8"/>
      <w:r>
        <w:rPr>
          <w:sz w:val="20"/>
          <w:szCs w:val="20"/>
        </w:rPr>
        <w:t xml:space="preserve"> </w:t>
      </w:r>
    </w:p>
    <w:p w14:paraId="075F6F04" w14:textId="556D6D8A" w:rsidR="00032275" w:rsidRDefault="00D4370C" w:rsidP="00886C34">
      <w:pPr>
        <w:rPr>
          <w:sz w:val="20"/>
          <w:szCs w:val="20"/>
        </w:rPr>
      </w:pPr>
      <w:r>
        <w:rPr>
          <w:noProof/>
        </w:rPr>
        <w:drawing>
          <wp:inline distT="0" distB="0" distL="0" distR="0" wp14:anchorId="6210192D" wp14:editId="507ED8BB">
            <wp:extent cx="7449671" cy="4659630"/>
            <wp:effectExtent l="0" t="0" r="18415" b="13970"/>
            <wp:docPr id="601482886" name="Chart 1">
              <a:extLst xmlns:a="http://schemas.openxmlformats.org/drawingml/2006/main">
                <a:ext uri="{FF2B5EF4-FFF2-40B4-BE49-F238E27FC236}">
                  <a16:creationId xmlns:a16="http://schemas.microsoft.com/office/drawing/2014/main" id="{E30FB175-D95C-58B3-1F14-9940F3C42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5FD523F" w14:textId="31BD39B9" w:rsidR="00950CD6" w:rsidRDefault="00032275" w:rsidP="00886C34">
      <w:pPr>
        <w:rPr>
          <w:sz w:val="20"/>
          <w:szCs w:val="20"/>
        </w:rPr>
      </w:pPr>
      <w:r>
        <w:rPr>
          <w:sz w:val="20"/>
          <w:szCs w:val="20"/>
        </w:rPr>
        <w:t>*</w:t>
      </w:r>
      <w:r w:rsidR="00950CD6">
        <w:rPr>
          <w:sz w:val="20"/>
          <w:szCs w:val="20"/>
        </w:rPr>
        <w:t xml:space="preserve">The year </w:t>
      </w:r>
      <w:r w:rsidR="00950CD6" w:rsidRPr="004D4F6F">
        <w:rPr>
          <w:sz w:val="20"/>
          <w:szCs w:val="20"/>
        </w:rPr>
        <w:t>2024 includes records from a search up to September 11, 2024</w:t>
      </w:r>
    </w:p>
    <w:p w14:paraId="328B7BDB" w14:textId="77777777" w:rsidR="00950CD6" w:rsidRDefault="00950CD6" w:rsidP="00886C34">
      <w:pPr>
        <w:rPr>
          <w:sz w:val="20"/>
          <w:szCs w:val="20"/>
        </w:rPr>
      </w:pPr>
    </w:p>
    <w:p w14:paraId="6DAF28C3" w14:textId="0210C7F2" w:rsidR="00A85F0A" w:rsidRDefault="00A85F0A">
      <w:r>
        <w:br w:type="page"/>
      </w:r>
    </w:p>
    <w:bookmarkStart w:id="9" w:name="_Toc216191982"/>
    <w:p w14:paraId="4F45173B" w14:textId="5CF50CF0" w:rsidR="0003518E" w:rsidRDefault="00DE2531" w:rsidP="0003518E">
      <w:pPr>
        <w:pStyle w:val="Heading1"/>
      </w:pPr>
      <w:r w:rsidRPr="00DE2531">
        <w:rPr>
          <w:rFonts w:ascii="Arial" w:hAnsi="Arial" w:cs="Arial"/>
          <w:noProof/>
          <w:szCs w:val="24"/>
        </w:rPr>
        <w:lastRenderedPageBreak/>
        <mc:AlternateContent>
          <mc:Choice Requires="wpg">
            <w:drawing>
              <wp:anchor distT="0" distB="0" distL="114300" distR="114300" simplePos="0" relativeHeight="251659264" behindDoc="0" locked="0" layoutInCell="1" allowOverlap="1" wp14:anchorId="0E9E8FD4" wp14:editId="033A1124">
                <wp:simplePos x="0" y="0"/>
                <wp:positionH relativeFrom="column">
                  <wp:posOffset>0</wp:posOffset>
                </wp:positionH>
                <wp:positionV relativeFrom="paragraph">
                  <wp:posOffset>205105</wp:posOffset>
                </wp:positionV>
                <wp:extent cx="7761605" cy="2912745"/>
                <wp:effectExtent l="0" t="0" r="0" b="0"/>
                <wp:wrapTopAndBottom/>
                <wp:docPr id="606670552" name="Group 3"/>
                <wp:cNvGraphicFramePr/>
                <a:graphic xmlns:a="http://schemas.openxmlformats.org/drawingml/2006/main">
                  <a:graphicData uri="http://schemas.microsoft.com/office/word/2010/wordprocessingGroup">
                    <wpg:wgp>
                      <wpg:cNvGrpSpPr/>
                      <wpg:grpSpPr>
                        <a:xfrm>
                          <a:off x="0" y="0"/>
                          <a:ext cx="7761605" cy="2912745"/>
                          <a:chOff x="0" y="-665"/>
                          <a:chExt cx="5952099" cy="2470815"/>
                        </a:xfrm>
                      </wpg:grpSpPr>
                      <wpg:graphicFrame>
                        <wpg:cNvPr id="673119343" name="Chart 2">
                          <a:extLst>
                            <a:ext uri="{FF2B5EF4-FFF2-40B4-BE49-F238E27FC236}">
                              <a16:creationId xmlns:a16="http://schemas.microsoft.com/office/drawing/2014/main" id="{91D1ADEA-71C4-329E-0263-397873F5C537}"/>
                            </a:ext>
                          </a:extLst>
                        </wpg:cNvPr>
                        <wpg:cNvFrPr/>
                        <wpg:xfrm>
                          <a:off x="4405127" y="-665"/>
                          <a:ext cx="1546972" cy="2453005"/>
                        </wpg:xfrm>
                        <a:graphic>
                          <a:graphicData uri="http://schemas.openxmlformats.org/drawingml/2006/chart">
                            <c:chart xmlns:c="http://schemas.openxmlformats.org/drawingml/2006/chart" xmlns:r="http://schemas.openxmlformats.org/officeDocument/2006/relationships" r:id="rId15"/>
                          </a:graphicData>
                        </a:graphic>
                      </wpg:graphicFrame>
                      <wpg:graphicFrame>
                        <wpg:cNvPr id="41106852" name="Chart 1">
                          <a:extLst>
                            <a:ext uri="{FF2B5EF4-FFF2-40B4-BE49-F238E27FC236}">
                              <a16:creationId xmlns:a16="http://schemas.microsoft.com/office/drawing/2014/main" id="{D65EFB58-47FE-C746-AFA9-7621F140717C}"/>
                            </a:ext>
                          </a:extLst>
                        </wpg:cNvPr>
                        <wpg:cNvFrPr/>
                        <wpg:xfrm>
                          <a:off x="0" y="0"/>
                          <a:ext cx="4229273" cy="2470150"/>
                        </wpg:xfrm>
                        <a:graphic>
                          <a:graphicData uri="http://schemas.openxmlformats.org/drawingml/2006/chart">
                            <c:chart xmlns:c="http://schemas.openxmlformats.org/drawingml/2006/chart" xmlns:r="http://schemas.openxmlformats.org/officeDocument/2006/relationships" r:id="rId16"/>
                          </a:graphicData>
                        </a:graphic>
                      </wpg:graphicFrame>
                    </wpg:wgp>
                  </a:graphicData>
                </a:graphic>
                <wp14:sizeRelH relativeFrom="margin">
                  <wp14:pctWidth>0</wp14:pctWidth>
                </wp14:sizeRelH>
                <wp14:sizeRelV relativeFrom="margin">
                  <wp14:pctHeight>0</wp14:pctHeight>
                </wp14:sizeRelV>
              </wp:anchor>
            </w:drawing>
          </mc:Choice>
          <mc:Fallback>
            <w:pict>
              <v:group w14:anchorId="234400E4" id="Group 3" o:spid="_x0000_s1026" style="position:absolute;margin-left:0;margin-top:16.15pt;width:611.15pt;height:229.35pt;z-index:251659264;mso-width-relative:margin;mso-height-relative:margin" coordorigin=",-6" coordsize="59520,24708" o:gfxdata="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027" type="#_x0000_t75" style="position:absolute;left:44021;top:-6;width:15582;height:24562;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">
                  <v:imagedata r:id="rId21" o:title=""/>
                  <o:lock v:ext="edit" aspectratio="f"/>
                </v:shape>
                <v:shape id="Chart 1" o:spid="_x0000_s1028" type="#_x0000_t75" style="position:absolute;top:-6;width:42365;height:24777;visibility:visib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">
                  <v:imagedata r:id="rId22" o:title=""/>
                  <o:lock v:ext="edit" aspectratio="f"/>
                </v:shape>
                <w10:wrap type="topAndBottom"/>
              </v:group>
            </w:pict>
          </mc:Fallback>
        </mc:AlternateContent>
      </w:r>
      <w:r w:rsidR="00064A4C">
        <w:t>Supplementary Fig. 5:</w:t>
      </w:r>
      <w:r w:rsidR="0003518E" w:rsidRPr="0003518E">
        <w:rPr>
          <w:rFonts w:ascii="Arial" w:hAnsi="Arial" w:cs="Arial"/>
          <w:noProof/>
        </w:rPr>
        <w:t xml:space="preserve"> </w:t>
      </w:r>
      <w:r w:rsidR="0003518E" w:rsidRPr="00EF171A">
        <w:t>Summary of risk of bias across experimental and quasi-experimental studies (n=</w:t>
      </w:r>
      <w:r w:rsidR="0003518E">
        <w:t>124</w:t>
      </w:r>
      <w:r w:rsidR="0003518E" w:rsidRPr="00EF171A">
        <w:t>)</w:t>
      </w:r>
      <w:r w:rsidR="0003518E">
        <w:t>.</w:t>
      </w:r>
      <w:bookmarkEnd w:id="9"/>
      <w:r w:rsidR="0003518E">
        <w:t xml:space="preserve"> </w:t>
      </w:r>
    </w:p>
    <w:p w14:paraId="289919FC" w14:textId="4AE77AB9" w:rsidR="0003518E" w:rsidRPr="00EF171A" w:rsidRDefault="0003518E" w:rsidP="0003518E">
      <w:pPr>
        <w:rPr>
          <w:b/>
          <w:bCs/>
          <w:sz w:val="20"/>
          <w:szCs w:val="20"/>
        </w:rPr>
      </w:pPr>
      <w:r w:rsidRPr="00BE0234">
        <w:rPr>
          <w:sz w:val="20"/>
          <w:szCs w:val="20"/>
        </w:rPr>
        <w:t>Fig</w:t>
      </w:r>
      <w:r>
        <w:rPr>
          <w:sz w:val="20"/>
          <w:szCs w:val="20"/>
        </w:rPr>
        <w:t xml:space="preserve">. S5a) shows the response breakdowns on </w:t>
      </w:r>
      <w:r>
        <w:rPr>
          <w:sz w:val="20"/>
          <w:szCs w:val="20"/>
          <w:lang w:val="en-PH"/>
        </w:rPr>
        <w:t>whether</w:t>
      </w:r>
      <w:r w:rsidRPr="00CB71CA">
        <w:rPr>
          <w:sz w:val="20"/>
          <w:szCs w:val="20"/>
          <w:lang w:val="en-PH"/>
        </w:rPr>
        <w:t xml:space="preserve"> </w:t>
      </w:r>
      <w:bookmarkStart w:id="10" w:name="OLE_LINK3"/>
      <w:r>
        <w:rPr>
          <w:sz w:val="20"/>
          <w:szCs w:val="20"/>
          <w:lang w:val="en-PH"/>
        </w:rPr>
        <w:t xml:space="preserve">studies </w:t>
      </w:r>
      <w:r w:rsidRPr="00CB71CA">
        <w:rPr>
          <w:sz w:val="20"/>
          <w:szCs w:val="20"/>
          <w:lang w:val="en-PH"/>
        </w:rPr>
        <w:t>adequately control the risk of bias from each of the seven categories</w:t>
      </w:r>
      <w:bookmarkEnd w:id="10"/>
      <w:r>
        <w:rPr>
          <w:sz w:val="20"/>
          <w:szCs w:val="20"/>
          <w:lang w:val="en-PH"/>
        </w:rPr>
        <w:t>; S5b) shows the percentage of studies according to the three</w:t>
      </w:r>
      <w:r w:rsidRPr="00962450">
        <w:rPr>
          <w:sz w:val="20"/>
          <w:szCs w:val="20"/>
          <w:lang w:val="en-PH"/>
        </w:rPr>
        <w:t xml:space="preserve"> overall risk of bias ratings </w:t>
      </w:r>
      <w:r>
        <w:rPr>
          <w:sz w:val="20"/>
          <w:szCs w:val="20"/>
          <w:lang w:val="en-PH"/>
        </w:rPr>
        <w:t>(critical, high and medium). No studies were classified as having low risk of bias.</w:t>
      </w:r>
    </w:p>
    <w:p w14:paraId="370A7CF6" w14:textId="77777777" w:rsidR="00A85F0A" w:rsidRDefault="00A85F0A" w:rsidP="00886C34"/>
    <w:p w14:paraId="58D33068" w14:textId="77777777" w:rsidR="00064A4C" w:rsidRPr="004666AA" w:rsidRDefault="00064A4C" w:rsidP="00886C34">
      <w:pPr>
        <w:sectPr w:rsidR="00064A4C" w:rsidRPr="004666AA" w:rsidSect="006021EF">
          <w:footerReference w:type="even" r:id="rId23"/>
          <w:footerReference w:type="default" r:id="rId24"/>
          <w:pgSz w:w="15840" w:h="12240" w:orient="landscape"/>
          <w:pgMar w:top="1440" w:right="1440" w:bottom="1440" w:left="1440" w:header="708" w:footer="708" w:gutter="0"/>
          <w:cols w:space="708"/>
          <w:docGrid w:linePitch="360"/>
        </w:sectPr>
      </w:pPr>
    </w:p>
    <w:p w14:paraId="7CD0A9FC" w14:textId="46DD5D82" w:rsidR="69231E28" w:rsidRPr="00E77F5C" w:rsidRDefault="69EFB0BA" w:rsidP="00A85F0A">
      <w:pPr>
        <w:pStyle w:val="Heading1"/>
      </w:pPr>
      <w:bookmarkStart w:id="11" w:name="_Toc216191983"/>
      <w:r w:rsidRPr="00E77F5C">
        <w:lastRenderedPageBreak/>
        <w:t>References</w:t>
      </w:r>
      <w:bookmarkEnd w:id="4"/>
      <w:bookmarkEnd w:id="5"/>
      <w:r w:rsidRPr="00E77F5C">
        <w:t xml:space="preserve"> for Supplementary </w:t>
      </w:r>
      <w:r w:rsidR="006021EF">
        <w:t>Results</w:t>
      </w:r>
      <w:bookmarkEnd w:id="11"/>
    </w:p>
    <w:p w14:paraId="16252B25" w14:textId="77777777" w:rsidR="00EC5932" w:rsidRPr="00E77F5C" w:rsidRDefault="00EC5932" w:rsidP="00C56F6F">
      <w:pPr>
        <w:spacing w:after="240"/>
        <w:rPr>
          <w:rFonts w:eastAsia="Aptos" w:cs="Times New Roman"/>
          <w:b/>
          <w:bCs/>
          <w:color w:val="000000" w:themeColor="text1"/>
        </w:rPr>
      </w:pPr>
    </w:p>
    <w:p w14:paraId="3258278D" w14:textId="77777777" w:rsidR="00C56F6F" w:rsidRPr="00C56F6F" w:rsidRDefault="000E6DEA" w:rsidP="00C56F6F">
      <w:pPr>
        <w:pStyle w:val="Bibliography"/>
        <w:spacing w:after="240" w:line="240" w:lineRule="auto"/>
        <w:rPr>
          <w:rFonts w:ascii="Aptos"/>
          <w:color w:val="000000"/>
        </w:rPr>
      </w:pPr>
      <w:r w:rsidRPr="004666AA">
        <w:rPr>
          <w:rFonts w:eastAsia="Aptos"/>
          <w:b/>
          <w:bCs/>
          <w:color w:val="000000" w:themeColor="text1"/>
        </w:rPr>
        <w:fldChar w:fldCharType="begin"/>
      </w:r>
      <w:r w:rsidR="00C56F6F">
        <w:rPr>
          <w:rFonts w:eastAsia="Aptos"/>
          <w:b/>
          <w:bCs/>
          <w:color w:val="000000" w:themeColor="text1"/>
        </w:rPr>
        <w:instrText xml:space="preserve"> ADDIN ZOTERO_BIBL {"uncited":[],"omitted":[],"custom":[]} CSL_BIBLIOGRAPHY </w:instrText>
      </w:r>
      <w:r w:rsidRPr="004666AA">
        <w:rPr>
          <w:rFonts w:eastAsia="Aptos"/>
          <w:b/>
          <w:bCs/>
          <w:color w:val="000000" w:themeColor="text1"/>
        </w:rPr>
        <w:fldChar w:fldCharType="separate"/>
      </w:r>
      <w:r w:rsidR="00C56F6F" w:rsidRPr="00C56F6F">
        <w:rPr>
          <w:rFonts w:ascii="Aptos"/>
          <w:color w:val="000000"/>
        </w:rPr>
        <w:t>1.</w:t>
      </w:r>
      <w:r w:rsidR="00C56F6F" w:rsidRPr="00C56F6F">
        <w:rPr>
          <w:rFonts w:ascii="Aptos"/>
          <w:color w:val="000000"/>
        </w:rPr>
        <w:tab/>
        <w:t xml:space="preserve">FAO. </w:t>
      </w:r>
      <w:r w:rsidR="00C56F6F" w:rsidRPr="00C56F6F">
        <w:rPr>
          <w:rFonts w:ascii="Aptos"/>
          <w:i/>
          <w:iCs/>
          <w:color w:val="000000"/>
        </w:rPr>
        <w:t>Climate Action and Nutrition - Pathways to Impact</w:t>
      </w:r>
      <w:r w:rsidR="00C56F6F" w:rsidRPr="00C56F6F">
        <w:rPr>
          <w:rFonts w:ascii="Aptos"/>
          <w:color w:val="000000"/>
        </w:rPr>
        <w:t>. http://dx.doi.org/10.4060/cc8415en (2023) doi:10.4060/cc8415en.</w:t>
      </w:r>
    </w:p>
    <w:p w14:paraId="7AF21666" w14:textId="77777777" w:rsidR="00C56F6F" w:rsidRPr="00C56F6F" w:rsidRDefault="00C56F6F" w:rsidP="00C56F6F">
      <w:pPr>
        <w:pStyle w:val="Bibliography"/>
        <w:spacing w:after="240" w:line="240" w:lineRule="auto"/>
        <w:rPr>
          <w:rFonts w:ascii="Aptos"/>
          <w:color w:val="000000"/>
        </w:rPr>
      </w:pPr>
      <w:r w:rsidRPr="00C56F6F">
        <w:rPr>
          <w:rFonts w:ascii="Aptos"/>
          <w:color w:val="000000"/>
        </w:rPr>
        <w:t>2.</w:t>
      </w:r>
      <w:r w:rsidRPr="00C56F6F">
        <w:rPr>
          <w:rFonts w:ascii="Aptos"/>
          <w:color w:val="000000"/>
        </w:rPr>
        <w:tab/>
        <w:t xml:space="preserve">Fanzo, J. </w:t>
      </w:r>
      <w:r w:rsidRPr="00C56F6F">
        <w:rPr>
          <w:rFonts w:ascii="Aptos"/>
          <w:i/>
          <w:iCs/>
          <w:color w:val="000000"/>
        </w:rPr>
        <w:t>et al.</w:t>
      </w:r>
      <w:r w:rsidRPr="00C56F6F">
        <w:rPr>
          <w:rFonts w:ascii="Aptos"/>
          <w:color w:val="000000"/>
        </w:rPr>
        <w:t xml:space="preserve"> The Food Systems Dashboard is a new tool to inform better food policy. </w:t>
      </w:r>
      <w:r w:rsidRPr="00C56F6F">
        <w:rPr>
          <w:rFonts w:ascii="Aptos"/>
          <w:i/>
          <w:iCs/>
          <w:color w:val="000000"/>
        </w:rPr>
        <w:t>Nat Food</w:t>
      </w:r>
      <w:r w:rsidRPr="00C56F6F">
        <w:rPr>
          <w:rFonts w:ascii="Aptos"/>
          <w:color w:val="000000"/>
        </w:rPr>
        <w:t xml:space="preserve"> </w:t>
      </w:r>
      <w:r w:rsidRPr="00C56F6F">
        <w:rPr>
          <w:rFonts w:ascii="Aptos"/>
          <w:b/>
          <w:bCs/>
          <w:color w:val="000000"/>
        </w:rPr>
        <w:t>1</w:t>
      </w:r>
      <w:r w:rsidRPr="00C56F6F">
        <w:rPr>
          <w:rFonts w:ascii="Aptos"/>
          <w:color w:val="000000"/>
        </w:rPr>
        <w:t>, 243–246 (2020).</w:t>
      </w:r>
    </w:p>
    <w:p w14:paraId="4BA4EEB6" w14:textId="34524084" w:rsidR="00D24874" w:rsidRPr="004666AA" w:rsidRDefault="000E6DEA" w:rsidP="00C56F6F">
      <w:pPr>
        <w:pStyle w:val="Bibliography"/>
        <w:spacing w:after="240" w:line="240" w:lineRule="auto"/>
        <w:rPr>
          <w:rFonts w:eastAsia="Aptos" w:cs="Aptos"/>
          <w:b/>
          <w:bCs/>
          <w:color w:val="000000" w:themeColor="text1"/>
        </w:rPr>
      </w:pPr>
      <w:r w:rsidRPr="004666AA">
        <w:rPr>
          <w:rFonts w:eastAsia="Aptos" w:cs="Times New Roman"/>
          <w:b/>
          <w:bCs/>
          <w:color w:val="000000" w:themeColor="text1"/>
        </w:rPr>
        <w:fldChar w:fldCharType="end"/>
      </w:r>
    </w:p>
    <w:sectPr w:rsidR="00D24874" w:rsidRPr="004666AA" w:rsidSect="008D1AD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DBEC7" w14:textId="77777777" w:rsidR="000001D4" w:rsidRDefault="000001D4" w:rsidP="00E177F0">
      <w:r>
        <w:separator/>
      </w:r>
    </w:p>
  </w:endnote>
  <w:endnote w:type="continuationSeparator" w:id="0">
    <w:p w14:paraId="4EA7D542" w14:textId="77777777" w:rsidR="000001D4" w:rsidRDefault="000001D4" w:rsidP="00E17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50343725"/>
      <w:docPartObj>
        <w:docPartGallery w:val="Page Numbers (Bottom of Page)"/>
        <w:docPartUnique/>
      </w:docPartObj>
    </w:sdtPr>
    <w:sdtEndPr>
      <w:rPr>
        <w:rStyle w:val="PageNumber"/>
      </w:rPr>
    </w:sdtEndPr>
    <w:sdtContent>
      <w:p w14:paraId="3DF9818B" w14:textId="6AD96140" w:rsidR="00E177F0" w:rsidRDefault="00E177F0" w:rsidP="004E64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4226">
          <w:rPr>
            <w:rStyle w:val="PageNumber"/>
            <w:noProof/>
          </w:rPr>
          <w:t>1</w:t>
        </w:r>
        <w:r>
          <w:rPr>
            <w:rStyle w:val="PageNumber"/>
          </w:rPr>
          <w:fldChar w:fldCharType="end"/>
        </w:r>
      </w:p>
    </w:sdtContent>
  </w:sdt>
  <w:p w14:paraId="572BCC06" w14:textId="77777777" w:rsidR="00E177F0" w:rsidRDefault="00E177F0" w:rsidP="004E64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63256031"/>
      <w:docPartObj>
        <w:docPartGallery w:val="Page Numbers (Bottom of Page)"/>
        <w:docPartUnique/>
      </w:docPartObj>
    </w:sdtPr>
    <w:sdtEndPr>
      <w:rPr>
        <w:rStyle w:val="PageNumber"/>
      </w:rPr>
    </w:sdtEndPr>
    <w:sdtContent>
      <w:p w14:paraId="59D43F3B" w14:textId="6807DB5F" w:rsidR="00E177F0" w:rsidRDefault="00E177F0" w:rsidP="004E644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sdtContent>
  </w:sdt>
  <w:p w14:paraId="77517D8B" w14:textId="77777777" w:rsidR="00E177F0" w:rsidRDefault="00E177F0" w:rsidP="004E644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061D2" w14:textId="77777777" w:rsidR="000001D4" w:rsidRDefault="000001D4" w:rsidP="00E177F0">
      <w:r>
        <w:separator/>
      </w:r>
    </w:p>
  </w:footnote>
  <w:footnote w:type="continuationSeparator" w:id="0">
    <w:p w14:paraId="1C352D13" w14:textId="77777777" w:rsidR="000001D4" w:rsidRDefault="000001D4" w:rsidP="00E177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013CF"/>
    <w:multiLevelType w:val="multilevel"/>
    <w:tmpl w:val="5B9A8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C47D4B"/>
    <w:multiLevelType w:val="multilevel"/>
    <w:tmpl w:val="DA5EF2C0"/>
    <w:styleLink w:val="CurrentList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9E74D5"/>
    <w:multiLevelType w:val="multilevel"/>
    <w:tmpl w:val="DF3CB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84599E"/>
    <w:multiLevelType w:val="multilevel"/>
    <w:tmpl w:val="B5D2A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5C046AD"/>
    <w:multiLevelType w:val="multilevel"/>
    <w:tmpl w:val="5BF8CEB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1244CF"/>
    <w:multiLevelType w:val="hybridMultilevel"/>
    <w:tmpl w:val="B492BE32"/>
    <w:lvl w:ilvl="0" w:tplc="B64ADC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FC670C"/>
    <w:multiLevelType w:val="multilevel"/>
    <w:tmpl w:val="24DA4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BE5C2C"/>
    <w:multiLevelType w:val="multilevel"/>
    <w:tmpl w:val="AE4A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DD1638"/>
    <w:multiLevelType w:val="hybridMultilevel"/>
    <w:tmpl w:val="4370A92C"/>
    <w:lvl w:ilvl="0" w:tplc="CEB0BA7A">
      <w:numFmt w:val="bullet"/>
      <w:lvlText w:val="•"/>
      <w:lvlJc w:val="left"/>
      <w:pPr>
        <w:ind w:left="1080" w:hanging="72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3D4C77"/>
    <w:multiLevelType w:val="multilevel"/>
    <w:tmpl w:val="72D0F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B7C3D3F"/>
    <w:multiLevelType w:val="multilevel"/>
    <w:tmpl w:val="AE965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BAE4E7E"/>
    <w:multiLevelType w:val="multilevel"/>
    <w:tmpl w:val="DA5EF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CDD27E7"/>
    <w:multiLevelType w:val="hybridMultilevel"/>
    <w:tmpl w:val="6678A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CF5DAB"/>
    <w:multiLevelType w:val="multilevel"/>
    <w:tmpl w:val="DA5EF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EC37B22"/>
    <w:multiLevelType w:val="multilevel"/>
    <w:tmpl w:val="2EE2E1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0F625D8A"/>
    <w:multiLevelType w:val="multilevel"/>
    <w:tmpl w:val="8092C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F7D5A62"/>
    <w:multiLevelType w:val="multilevel"/>
    <w:tmpl w:val="01D6CA50"/>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0FA56054"/>
    <w:multiLevelType w:val="multilevel"/>
    <w:tmpl w:val="7932C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4D15B40"/>
    <w:multiLevelType w:val="multilevel"/>
    <w:tmpl w:val="EEAC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4FF26FA"/>
    <w:multiLevelType w:val="multilevel"/>
    <w:tmpl w:val="8602A512"/>
    <w:styleLink w:val="CurrentList6"/>
    <w:lvl w:ilvl="0">
      <w:start w:val="1"/>
      <w:numFmt w:val="decimal"/>
      <w:lvlText w:val="%1."/>
      <w:lvlJc w:val="left"/>
      <w:pPr>
        <w:ind w:left="0" w:firstLine="360"/>
      </w:pPr>
      <w:rPr>
        <w:rFonts w:asciiTheme="minorHAnsi" w:hAnsiTheme="minorHAnsi" w:hint="default"/>
        <w:sz w:val="28"/>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0" w:firstLine="180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65B63B9"/>
    <w:multiLevelType w:val="multilevel"/>
    <w:tmpl w:val="DCF2A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6E9237E"/>
    <w:multiLevelType w:val="multilevel"/>
    <w:tmpl w:val="82C4146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8582DDA"/>
    <w:multiLevelType w:val="multilevel"/>
    <w:tmpl w:val="84A8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9F7576B"/>
    <w:multiLevelType w:val="multilevel"/>
    <w:tmpl w:val="B8203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C0A57A3"/>
    <w:multiLevelType w:val="multilevel"/>
    <w:tmpl w:val="A6FA64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1DCD7FC7"/>
    <w:multiLevelType w:val="multilevel"/>
    <w:tmpl w:val="01D6CA50"/>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1E486644"/>
    <w:multiLevelType w:val="multilevel"/>
    <w:tmpl w:val="FE8CF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FC46800"/>
    <w:multiLevelType w:val="multilevel"/>
    <w:tmpl w:val="DA5EF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FD61526"/>
    <w:multiLevelType w:val="multilevel"/>
    <w:tmpl w:val="01D6CA50"/>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210F06D5"/>
    <w:multiLevelType w:val="multilevel"/>
    <w:tmpl w:val="B4A6D27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1A31238"/>
    <w:multiLevelType w:val="multilevel"/>
    <w:tmpl w:val="52001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1AC0903"/>
    <w:multiLevelType w:val="multilevel"/>
    <w:tmpl w:val="CD667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3D72C7F"/>
    <w:multiLevelType w:val="multilevel"/>
    <w:tmpl w:val="5C8C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5475E5A"/>
    <w:multiLevelType w:val="multilevel"/>
    <w:tmpl w:val="896440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0" w:firstLine="180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69848D0"/>
    <w:multiLevelType w:val="multilevel"/>
    <w:tmpl w:val="1BF0247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6BE7F1E"/>
    <w:multiLevelType w:val="hybridMultilevel"/>
    <w:tmpl w:val="67DE216A"/>
    <w:lvl w:ilvl="0" w:tplc="CEB0BA7A">
      <w:numFmt w:val="bullet"/>
      <w:lvlText w:val="•"/>
      <w:lvlJc w:val="left"/>
      <w:pPr>
        <w:ind w:left="1080" w:hanging="72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6B3D5C"/>
    <w:multiLevelType w:val="multilevel"/>
    <w:tmpl w:val="8AF8C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96D6B04"/>
    <w:multiLevelType w:val="multilevel"/>
    <w:tmpl w:val="73D29D3E"/>
    <w:styleLink w:val="CurrentList2"/>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A6F288B"/>
    <w:multiLevelType w:val="multilevel"/>
    <w:tmpl w:val="49B2892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C5F7747"/>
    <w:multiLevelType w:val="multilevel"/>
    <w:tmpl w:val="01D6CA50"/>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0" w15:restartNumberingAfterBreak="0">
    <w:nsid w:val="2E9E190E"/>
    <w:multiLevelType w:val="multilevel"/>
    <w:tmpl w:val="00BEF5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0FF6BE3"/>
    <w:multiLevelType w:val="hybridMultilevel"/>
    <w:tmpl w:val="5D808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3FC7A83"/>
    <w:multiLevelType w:val="multilevel"/>
    <w:tmpl w:val="DA5EF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55125E3"/>
    <w:multiLevelType w:val="multilevel"/>
    <w:tmpl w:val="01D6CA50"/>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15:restartNumberingAfterBreak="0">
    <w:nsid w:val="37196B7B"/>
    <w:multiLevelType w:val="multilevel"/>
    <w:tmpl w:val="4866CEE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7C9554A"/>
    <w:multiLevelType w:val="multilevel"/>
    <w:tmpl w:val="5ABAF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93438EE"/>
    <w:multiLevelType w:val="multilevel"/>
    <w:tmpl w:val="9B5A4CF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94B3A25"/>
    <w:multiLevelType w:val="multilevel"/>
    <w:tmpl w:val="DA5EF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C5C4E32"/>
    <w:multiLevelType w:val="hybridMultilevel"/>
    <w:tmpl w:val="12DAA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FBA7D86"/>
    <w:multiLevelType w:val="multilevel"/>
    <w:tmpl w:val="BFC6B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0054A8C"/>
    <w:multiLevelType w:val="multilevel"/>
    <w:tmpl w:val="235A8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1692D32"/>
    <w:multiLevelType w:val="multilevel"/>
    <w:tmpl w:val="E3EA0C8A"/>
    <w:styleLink w:val="CurrentList3"/>
    <w:lvl w:ilvl="0">
      <w:start w:val="1"/>
      <w:numFmt w:val="decimal"/>
      <w:lvlText w:val="%1-"/>
      <w:lvlJc w:val="left"/>
      <w:pPr>
        <w:ind w:left="567" w:hanging="20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2753CDB"/>
    <w:multiLevelType w:val="multilevel"/>
    <w:tmpl w:val="C33EDD4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4E30AB1"/>
    <w:multiLevelType w:val="multilevel"/>
    <w:tmpl w:val="A9EC63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5615CCA"/>
    <w:multiLevelType w:val="multilevel"/>
    <w:tmpl w:val="EF120AF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6766D4E"/>
    <w:multiLevelType w:val="multilevel"/>
    <w:tmpl w:val="8602A512"/>
    <w:styleLink w:val="CurrentList4"/>
    <w:lvl w:ilvl="0">
      <w:start w:val="1"/>
      <w:numFmt w:val="decimal"/>
      <w:lvlText w:val="%1."/>
      <w:lvlJc w:val="left"/>
      <w:pPr>
        <w:ind w:left="0" w:firstLine="360"/>
      </w:pPr>
      <w:rPr>
        <w:rFonts w:asciiTheme="minorHAnsi" w:hAnsiTheme="minorHAnsi" w:hint="default"/>
        <w:sz w:val="28"/>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0" w:firstLine="180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8D42970"/>
    <w:multiLevelType w:val="multilevel"/>
    <w:tmpl w:val="ADFC3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99949C0"/>
    <w:multiLevelType w:val="multilevel"/>
    <w:tmpl w:val="F9862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9FA4AD6"/>
    <w:multiLevelType w:val="multilevel"/>
    <w:tmpl w:val="C21C5BB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4EFB37EF"/>
    <w:multiLevelType w:val="multilevel"/>
    <w:tmpl w:val="38AEF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38C670F"/>
    <w:multiLevelType w:val="multilevel"/>
    <w:tmpl w:val="01D6CA50"/>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1" w15:restartNumberingAfterBreak="0">
    <w:nsid w:val="55927C50"/>
    <w:multiLevelType w:val="multilevel"/>
    <w:tmpl w:val="9E64D2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5CC47A2"/>
    <w:multiLevelType w:val="hybridMultilevel"/>
    <w:tmpl w:val="6C5EAB08"/>
    <w:lvl w:ilvl="0" w:tplc="A3625196">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A2A3C51"/>
    <w:multiLevelType w:val="multilevel"/>
    <w:tmpl w:val="7D9095F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CFB407F"/>
    <w:multiLevelType w:val="multilevel"/>
    <w:tmpl w:val="39B66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D043E52"/>
    <w:multiLevelType w:val="multilevel"/>
    <w:tmpl w:val="20640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D665485"/>
    <w:multiLevelType w:val="multilevel"/>
    <w:tmpl w:val="7D1E4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4F4B0A"/>
    <w:multiLevelType w:val="multilevel"/>
    <w:tmpl w:val="A1F2645E"/>
    <w:styleLink w:val="CurrentList5"/>
    <w:lvl w:ilvl="0">
      <w:start w:val="1"/>
      <w:numFmt w:val="decimal"/>
      <w:lvlText w:val="%1-"/>
      <w:lvlJc w:val="left"/>
      <w:pPr>
        <w:ind w:left="737" w:hanging="37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E746032"/>
    <w:multiLevelType w:val="multilevel"/>
    <w:tmpl w:val="01D6CA50"/>
    <w:lvl w:ilvl="0">
      <w:start w:val="1"/>
      <w:numFmt w:val="bullet"/>
      <w:lvlText w:val=""/>
      <w:lvlJc w:val="left"/>
      <w:pPr>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69" w15:restartNumberingAfterBreak="0">
    <w:nsid w:val="5E994B9C"/>
    <w:multiLevelType w:val="multilevel"/>
    <w:tmpl w:val="CA48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F080D95"/>
    <w:multiLevelType w:val="multilevel"/>
    <w:tmpl w:val="88FE0F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1" w15:restartNumberingAfterBreak="0">
    <w:nsid w:val="62273542"/>
    <w:multiLevelType w:val="multilevel"/>
    <w:tmpl w:val="D32488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2ED5C6C"/>
    <w:multiLevelType w:val="multilevel"/>
    <w:tmpl w:val="A816D0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5681C92"/>
    <w:multiLevelType w:val="hybridMultilevel"/>
    <w:tmpl w:val="A1F2645E"/>
    <w:lvl w:ilvl="0" w:tplc="AE8EEE1E">
      <w:start w:val="1"/>
      <w:numFmt w:val="decimal"/>
      <w:lvlText w:val="%1-"/>
      <w:lvlJc w:val="left"/>
      <w:pPr>
        <w:ind w:left="737" w:hanging="37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6B56A11"/>
    <w:multiLevelType w:val="multilevel"/>
    <w:tmpl w:val="F84290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68B65FAB"/>
    <w:multiLevelType w:val="multilevel"/>
    <w:tmpl w:val="015EC89A"/>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90B1172"/>
    <w:multiLevelType w:val="multilevel"/>
    <w:tmpl w:val="01D6CA50"/>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7" w15:restartNumberingAfterBreak="0">
    <w:nsid w:val="695770A6"/>
    <w:multiLevelType w:val="multilevel"/>
    <w:tmpl w:val="DA5EF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6DA36192"/>
    <w:multiLevelType w:val="hybridMultilevel"/>
    <w:tmpl w:val="01DA6642"/>
    <w:lvl w:ilvl="0" w:tplc="5E94B92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ED06AA3"/>
    <w:multiLevelType w:val="multilevel"/>
    <w:tmpl w:val="61E6200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F100689"/>
    <w:multiLevelType w:val="multilevel"/>
    <w:tmpl w:val="01D6CA50"/>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1" w15:restartNumberingAfterBreak="0">
    <w:nsid w:val="6FC06374"/>
    <w:multiLevelType w:val="multilevel"/>
    <w:tmpl w:val="67A4749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4C61EB1"/>
    <w:multiLevelType w:val="multilevel"/>
    <w:tmpl w:val="01D6CA50"/>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3" w15:restartNumberingAfterBreak="0">
    <w:nsid w:val="74D61348"/>
    <w:multiLevelType w:val="multilevel"/>
    <w:tmpl w:val="E88281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5760C21"/>
    <w:multiLevelType w:val="multilevel"/>
    <w:tmpl w:val="2430A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6184253"/>
    <w:multiLevelType w:val="multilevel"/>
    <w:tmpl w:val="DA5EF2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6433D53"/>
    <w:multiLevelType w:val="hybridMultilevel"/>
    <w:tmpl w:val="964C7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69B78F5"/>
    <w:multiLevelType w:val="multilevel"/>
    <w:tmpl w:val="5B6A5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6EB651B"/>
    <w:multiLevelType w:val="multilevel"/>
    <w:tmpl w:val="2756819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78D2215"/>
    <w:multiLevelType w:val="hybridMultilevel"/>
    <w:tmpl w:val="6B482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9656C32"/>
    <w:multiLevelType w:val="multilevel"/>
    <w:tmpl w:val="01D6CA50"/>
    <w:lvl w:ilvl="0">
      <w:start w:val="1"/>
      <w:numFmt w:val="bullet"/>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1" w15:restartNumberingAfterBreak="0">
    <w:nsid w:val="79B85CC9"/>
    <w:multiLevelType w:val="multilevel"/>
    <w:tmpl w:val="CB06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7D6E47CE"/>
    <w:multiLevelType w:val="multilevel"/>
    <w:tmpl w:val="F84290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16642580">
    <w:abstractNumId w:val="78"/>
  </w:num>
  <w:num w:numId="2" w16cid:durableId="1803032452">
    <w:abstractNumId w:val="35"/>
  </w:num>
  <w:num w:numId="3" w16cid:durableId="1119302944">
    <w:abstractNumId w:val="5"/>
  </w:num>
  <w:num w:numId="4" w16cid:durableId="27920344">
    <w:abstractNumId w:val="8"/>
  </w:num>
  <w:num w:numId="5" w16cid:durableId="1566378823">
    <w:abstractNumId w:val="73"/>
  </w:num>
  <w:num w:numId="6" w16cid:durableId="1141847957">
    <w:abstractNumId w:val="50"/>
  </w:num>
  <w:num w:numId="7" w16cid:durableId="1794598080">
    <w:abstractNumId w:val="17"/>
  </w:num>
  <w:num w:numId="8" w16cid:durableId="1185706633">
    <w:abstractNumId w:val="64"/>
  </w:num>
  <w:num w:numId="9" w16cid:durableId="939065385">
    <w:abstractNumId w:val="56"/>
  </w:num>
  <w:num w:numId="10" w16cid:durableId="1825732177">
    <w:abstractNumId w:val="57"/>
  </w:num>
  <w:num w:numId="11" w16cid:durableId="1418135618">
    <w:abstractNumId w:val="53"/>
  </w:num>
  <w:num w:numId="12" w16cid:durableId="1285694458">
    <w:abstractNumId w:val="79"/>
  </w:num>
  <w:num w:numId="13" w16cid:durableId="2023510100">
    <w:abstractNumId w:val="83"/>
  </w:num>
  <w:num w:numId="14" w16cid:durableId="98574960">
    <w:abstractNumId w:val="72"/>
  </w:num>
  <w:num w:numId="15" w16cid:durableId="740491862">
    <w:abstractNumId w:val="71"/>
  </w:num>
  <w:num w:numId="16" w16cid:durableId="761023438">
    <w:abstractNumId w:val="61"/>
  </w:num>
  <w:num w:numId="17" w16cid:durableId="1851793146">
    <w:abstractNumId w:val="63"/>
  </w:num>
  <w:num w:numId="18" w16cid:durableId="1517425165">
    <w:abstractNumId w:val="4"/>
  </w:num>
  <w:num w:numId="19" w16cid:durableId="1285842802">
    <w:abstractNumId w:val="38"/>
  </w:num>
  <w:num w:numId="20" w16cid:durableId="538202596">
    <w:abstractNumId w:val="52"/>
  </w:num>
  <w:num w:numId="21" w16cid:durableId="987517821">
    <w:abstractNumId w:val="81"/>
  </w:num>
  <w:num w:numId="22" w16cid:durableId="1898858236">
    <w:abstractNumId w:val="29"/>
  </w:num>
  <w:num w:numId="23" w16cid:durableId="557740033">
    <w:abstractNumId w:val="88"/>
  </w:num>
  <w:num w:numId="24" w16cid:durableId="1583416720">
    <w:abstractNumId w:val="21"/>
  </w:num>
  <w:num w:numId="25" w16cid:durableId="1779442784">
    <w:abstractNumId w:val="34"/>
  </w:num>
  <w:num w:numId="26" w16cid:durableId="2131319838">
    <w:abstractNumId w:val="46"/>
  </w:num>
  <w:num w:numId="27" w16cid:durableId="2131121930">
    <w:abstractNumId w:val="54"/>
  </w:num>
  <w:num w:numId="28" w16cid:durableId="774440540">
    <w:abstractNumId w:val="75"/>
  </w:num>
  <w:num w:numId="29" w16cid:durableId="576747958">
    <w:abstractNumId w:val="44"/>
  </w:num>
  <w:num w:numId="30" w16cid:durableId="1421833301">
    <w:abstractNumId w:val="23"/>
  </w:num>
  <w:num w:numId="31" w16cid:durableId="1148546265">
    <w:abstractNumId w:val="31"/>
  </w:num>
  <w:num w:numId="32" w16cid:durableId="194929075">
    <w:abstractNumId w:val="0"/>
  </w:num>
  <w:num w:numId="33" w16cid:durableId="1437099024">
    <w:abstractNumId w:val="32"/>
  </w:num>
  <w:num w:numId="34" w16cid:durableId="550116012">
    <w:abstractNumId w:val="20"/>
  </w:num>
  <w:num w:numId="35" w16cid:durableId="1642231067">
    <w:abstractNumId w:val="91"/>
  </w:num>
  <w:num w:numId="36" w16cid:durableId="480587280">
    <w:abstractNumId w:val="59"/>
  </w:num>
  <w:num w:numId="37" w16cid:durableId="1015763212">
    <w:abstractNumId w:val="69"/>
  </w:num>
  <w:num w:numId="38" w16cid:durableId="557978201">
    <w:abstractNumId w:val="15"/>
  </w:num>
  <w:num w:numId="39" w16cid:durableId="1283540961">
    <w:abstractNumId w:val="26"/>
  </w:num>
  <w:num w:numId="40" w16cid:durableId="1380324432">
    <w:abstractNumId w:val="49"/>
  </w:num>
  <w:num w:numId="41" w16cid:durableId="1991785128">
    <w:abstractNumId w:val="84"/>
  </w:num>
  <w:num w:numId="42" w16cid:durableId="735592050">
    <w:abstractNumId w:val="87"/>
  </w:num>
  <w:num w:numId="43" w16cid:durableId="1178809337">
    <w:abstractNumId w:val="65"/>
  </w:num>
  <w:num w:numId="44" w16cid:durableId="1794980705">
    <w:abstractNumId w:val="3"/>
  </w:num>
  <w:num w:numId="45" w16cid:durableId="1748959281">
    <w:abstractNumId w:val="45"/>
  </w:num>
  <w:num w:numId="46" w16cid:durableId="1152016577">
    <w:abstractNumId w:val="2"/>
  </w:num>
  <w:num w:numId="47" w16cid:durableId="649558761">
    <w:abstractNumId w:val="7"/>
  </w:num>
  <w:num w:numId="48" w16cid:durableId="1432357690">
    <w:abstractNumId w:val="6"/>
  </w:num>
  <w:num w:numId="49" w16cid:durableId="1008017680">
    <w:abstractNumId w:val="66"/>
  </w:num>
  <w:num w:numId="50" w16cid:durableId="599604591">
    <w:abstractNumId w:val="36"/>
  </w:num>
  <w:num w:numId="51" w16cid:durableId="1792161975">
    <w:abstractNumId w:val="10"/>
  </w:num>
  <w:num w:numId="52" w16cid:durableId="1471360440">
    <w:abstractNumId w:val="18"/>
  </w:num>
  <w:num w:numId="53" w16cid:durableId="806119804">
    <w:abstractNumId w:val="22"/>
  </w:num>
  <w:num w:numId="54" w16cid:durableId="742917395">
    <w:abstractNumId w:val="9"/>
  </w:num>
  <w:num w:numId="55" w16cid:durableId="1499535498">
    <w:abstractNumId w:val="14"/>
  </w:num>
  <w:num w:numId="56" w16cid:durableId="2126075161">
    <w:abstractNumId w:val="24"/>
  </w:num>
  <w:num w:numId="57" w16cid:durableId="852113638">
    <w:abstractNumId w:val="70"/>
  </w:num>
  <w:num w:numId="58" w16cid:durableId="1932742060">
    <w:abstractNumId w:val="12"/>
  </w:num>
  <w:num w:numId="59" w16cid:durableId="1318806123">
    <w:abstractNumId w:val="89"/>
  </w:num>
  <w:num w:numId="60" w16cid:durableId="1144929868">
    <w:abstractNumId w:val="48"/>
  </w:num>
  <w:num w:numId="61" w16cid:durableId="2130391316">
    <w:abstractNumId w:val="86"/>
  </w:num>
  <w:num w:numId="62" w16cid:durableId="659232253">
    <w:abstractNumId w:val="58"/>
  </w:num>
  <w:num w:numId="63" w16cid:durableId="74909542">
    <w:abstractNumId w:val="60"/>
  </w:num>
  <w:num w:numId="64" w16cid:durableId="459346519">
    <w:abstractNumId w:val="43"/>
  </w:num>
  <w:num w:numId="65" w16cid:durableId="654837293">
    <w:abstractNumId w:val="39"/>
  </w:num>
  <w:num w:numId="66" w16cid:durableId="518279494">
    <w:abstractNumId w:val="28"/>
  </w:num>
  <w:num w:numId="67" w16cid:durableId="1803964985">
    <w:abstractNumId w:val="25"/>
  </w:num>
  <w:num w:numId="68" w16cid:durableId="1687318835">
    <w:abstractNumId w:val="16"/>
  </w:num>
  <w:num w:numId="69" w16cid:durableId="49429023">
    <w:abstractNumId w:val="80"/>
  </w:num>
  <w:num w:numId="70" w16cid:durableId="1643579498">
    <w:abstractNumId w:val="90"/>
  </w:num>
  <w:num w:numId="71" w16cid:durableId="786777611">
    <w:abstractNumId w:val="76"/>
  </w:num>
  <w:num w:numId="72" w16cid:durableId="470757722">
    <w:abstractNumId w:val="82"/>
  </w:num>
  <w:num w:numId="73" w16cid:durableId="1808428715">
    <w:abstractNumId w:val="68"/>
  </w:num>
  <w:num w:numId="74" w16cid:durableId="2022973299">
    <w:abstractNumId w:val="40"/>
  </w:num>
  <w:num w:numId="75" w16cid:durableId="1793672312">
    <w:abstractNumId w:val="92"/>
  </w:num>
  <w:num w:numId="76" w16cid:durableId="1670214502">
    <w:abstractNumId w:val="74"/>
  </w:num>
  <w:num w:numId="77" w16cid:durableId="2002460341">
    <w:abstractNumId w:val="42"/>
  </w:num>
  <w:num w:numId="78" w16cid:durableId="371536378">
    <w:abstractNumId w:val="13"/>
  </w:num>
  <w:num w:numId="79" w16cid:durableId="1899514194">
    <w:abstractNumId w:val="11"/>
  </w:num>
  <w:num w:numId="80" w16cid:durableId="199250396">
    <w:abstractNumId w:val="27"/>
  </w:num>
  <w:num w:numId="81" w16cid:durableId="1835098327">
    <w:abstractNumId w:val="77"/>
  </w:num>
  <w:num w:numId="82" w16cid:durableId="1612476045">
    <w:abstractNumId w:val="85"/>
  </w:num>
  <w:num w:numId="83" w16cid:durableId="621422101">
    <w:abstractNumId w:val="47"/>
  </w:num>
  <w:num w:numId="84" w16cid:durableId="1990552480">
    <w:abstractNumId w:val="30"/>
  </w:num>
  <w:num w:numId="85" w16cid:durableId="1811169244">
    <w:abstractNumId w:val="33"/>
  </w:num>
  <w:num w:numId="86" w16cid:durableId="1811555252">
    <w:abstractNumId w:val="1"/>
  </w:num>
  <w:num w:numId="87" w16cid:durableId="1401446001">
    <w:abstractNumId w:val="37"/>
  </w:num>
  <w:num w:numId="88" w16cid:durableId="253830397">
    <w:abstractNumId w:val="51"/>
  </w:num>
  <w:num w:numId="89" w16cid:durableId="87311290">
    <w:abstractNumId w:val="55"/>
  </w:num>
  <w:num w:numId="90" w16cid:durableId="2044094634">
    <w:abstractNumId w:val="67"/>
  </w:num>
  <w:num w:numId="91" w16cid:durableId="6250990">
    <w:abstractNumId w:val="19"/>
  </w:num>
  <w:num w:numId="92" w16cid:durableId="582303448">
    <w:abstractNumId w:val="41"/>
  </w:num>
  <w:num w:numId="93" w16cid:durableId="495538796">
    <w:abstractNumId w:val="62"/>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paperpile-clusterType" w:val="normal"/>
    <w:docVar w:name="paperpile-doc-id" w:val="S861G228V618A323"/>
    <w:docVar w:name="paperpile-doc-name" w:val="Appendix C_Elicit Prompts and tagging categories.docx"/>
    <w:docVar w:name="paperpile-includeDoi" w:val="false"/>
    <w:docVar w:name="paperpile-styleFile" w:val="chicago-author-date.csl"/>
    <w:docVar w:name="paperpile-styleId" w:val="pp-chicago-author-date"/>
    <w:docVar w:name="paperpile-styleLabel" w:val="Chicago Manual of Style 17th edition (author-date)"/>
    <w:docVar w:name="paperpile-styleLocale" w:val="en-US"/>
  </w:docVars>
  <w:rsids>
    <w:rsidRoot w:val="00883372"/>
    <w:rsid w:val="000001D4"/>
    <w:rsid w:val="000016ED"/>
    <w:rsid w:val="00006A94"/>
    <w:rsid w:val="000071F8"/>
    <w:rsid w:val="00022EF8"/>
    <w:rsid w:val="00030442"/>
    <w:rsid w:val="00032275"/>
    <w:rsid w:val="0003518E"/>
    <w:rsid w:val="000358D5"/>
    <w:rsid w:val="00043337"/>
    <w:rsid w:val="000547C1"/>
    <w:rsid w:val="00055574"/>
    <w:rsid w:val="00056B31"/>
    <w:rsid w:val="00064A4C"/>
    <w:rsid w:val="00067057"/>
    <w:rsid w:val="0008020E"/>
    <w:rsid w:val="00081A28"/>
    <w:rsid w:val="00083ACA"/>
    <w:rsid w:val="00091669"/>
    <w:rsid w:val="00094A67"/>
    <w:rsid w:val="000C655E"/>
    <w:rsid w:val="000D2F72"/>
    <w:rsid w:val="000E6DEA"/>
    <w:rsid w:val="000E75F7"/>
    <w:rsid w:val="000F2139"/>
    <w:rsid w:val="00102088"/>
    <w:rsid w:val="00105279"/>
    <w:rsid w:val="0011073A"/>
    <w:rsid w:val="00111B17"/>
    <w:rsid w:val="001217F1"/>
    <w:rsid w:val="00121BC3"/>
    <w:rsid w:val="0013011E"/>
    <w:rsid w:val="00137B78"/>
    <w:rsid w:val="00144546"/>
    <w:rsid w:val="00151057"/>
    <w:rsid w:val="00155F5F"/>
    <w:rsid w:val="00160A9D"/>
    <w:rsid w:val="001630D1"/>
    <w:rsid w:val="00177692"/>
    <w:rsid w:val="00180C88"/>
    <w:rsid w:val="0018411F"/>
    <w:rsid w:val="00192625"/>
    <w:rsid w:val="001A3D85"/>
    <w:rsid w:val="001B2B2A"/>
    <w:rsid w:val="001B36E4"/>
    <w:rsid w:val="001B61C2"/>
    <w:rsid w:val="001B729E"/>
    <w:rsid w:val="001C12E7"/>
    <w:rsid w:val="001C2CA7"/>
    <w:rsid w:val="001C3D52"/>
    <w:rsid w:val="001E00E6"/>
    <w:rsid w:val="001F6677"/>
    <w:rsid w:val="002102C8"/>
    <w:rsid w:val="00217764"/>
    <w:rsid w:val="00217F90"/>
    <w:rsid w:val="00223678"/>
    <w:rsid w:val="00223ED2"/>
    <w:rsid w:val="0022666A"/>
    <w:rsid w:val="0023495D"/>
    <w:rsid w:val="002350A0"/>
    <w:rsid w:val="00240C70"/>
    <w:rsid w:val="0024251A"/>
    <w:rsid w:val="00256BE1"/>
    <w:rsid w:val="002658CA"/>
    <w:rsid w:val="0027133A"/>
    <w:rsid w:val="00275955"/>
    <w:rsid w:val="002774BB"/>
    <w:rsid w:val="00292FF5"/>
    <w:rsid w:val="00294A6E"/>
    <w:rsid w:val="002B3079"/>
    <w:rsid w:val="002C4E38"/>
    <w:rsid w:val="002C586E"/>
    <w:rsid w:val="002C7393"/>
    <w:rsid w:val="002D567B"/>
    <w:rsid w:val="002D6095"/>
    <w:rsid w:val="002E510C"/>
    <w:rsid w:val="002E6788"/>
    <w:rsid w:val="002F36F8"/>
    <w:rsid w:val="002F6EA9"/>
    <w:rsid w:val="00300054"/>
    <w:rsid w:val="00312902"/>
    <w:rsid w:val="00320BE9"/>
    <w:rsid w:val="0032581C"/>
    <w:rsid w:val="00330793"/>
    <w:rsid w:val="00330DCD"/>
    <w:rsid w:val="00344727"/>
    <w:rsid w:val="00347517"/>
    <w:rsid w:val="00351B3B"/>
    <w:rsid w:val="00356425"/>
    <w:rsid w:val="003606AF"/>
    <w:rsid w:val="00362B3D"/>
    <w:rsid w:val="00380D16"/>
    <w:rsid w:val="003810DC"/>
    <w:rsid w:val="00392584"/>
    <w:rsid w:val="00393CA2"/>
    <w:rsid w:val="0039455F"/>
    <w:rsid w:val="003A0B29"/>
    <w:rsid w:val="003A5A17"/>
    <w:rsid w:val="003B0F63"/>
    <w:rsid w:val="003B31FA"/>
    <w:rsid w:val="003B3ED1"/>
    <w:rsid w:val="003C0E08"/>
    <w:rsid w:val="003D4B2E"/>
    <w:rsid w:val="003D528F"/>
    <w:rsid w:val="003D5923"/>
    <w:rsid w:val="003E7DE9"/>
    <w:rsid w:val="003F6122"/>
    <w:rsid w:val="00403BD0"/>
    <w:rsid w:val="004049E5"/>
    <w:rsid w:val="004076E7"/>
    <w:rsid w:val="00407746"/>
    <w:rsid w:val="0041786E"/>
    <w:rsid w:val="00417FCE"/>
    <w:rsid w:val="00422B83"/>
    <w:rsid w:val="00424D57"/>
    <w:rsid w:val="00433872"/>
    <w:rsid w:val="00450BA5"/>
    <w:rsid w:val="00454937"/>
    <w:rsid w:val="0045552E"/>
    <w:rsid w:val="0046395F"/>
    <w:rsid w:val="00464BE5"/>
    <w:rsid w:val="004666AA"/>
    <w:rsid w:val="00467001"/>
    <w:rsid w:val="004723A6"/>
    <w:rsid w:val="0047481A"/>
    <w:rsid w:val="004829B9"/>
    <w:rsid w:val="004930CB"/>
    <w:rsid w:val="004931BB"/>
    <w:rsid w:val="00495ED5"/>
    <w:rsid w:val="004A1CEE"/>
    <w:rsid w:val="004A7915"/>
    <w:rsid w:val="004B7A17"/>
    <w:rsid w:val="004E50F1"/>
    <w:rsid w:val="004E533B"/>
    <w:rsid w:val="004E6442"/>
    <w:rsid w:val="004E80EB"/>
    <w:rsid w:val="004F03AF"/>
    <w:rsid w:val="004F1DBC"/>
    <w:rsid w:val="004F7B21"/>
    <w:rsid w:val="0050330E"/>
    <w:rsid w:val="00503AAE"/>
    <w:rsid w:val="00506DC5"/>
    <w:rsid w:val="00506FE0"/>
    <w:rsid w:val="00510767"/>
    <w:rsid w:val="00516825"/>
    <w:rsid w:val="00520C0E"/>
    <w:rsid w:val="00523F62"/>
    <w:rsid w:val="005266BD"/>
    <w:rsid w:val="00526A60"/>
    <w:rsid w:val="00540C87"/>
    <w:rsid w:val="0054211D"/>
    <w:rsid w:val="005438DC"/>
    <w:rsid w:val="00544A57"/>
    <w:rsid w:val="0054524F"/>
    <w:rsid w:val="00550D3C"/>
    <w:rsid w:val="00562EBE"/>
    <w:rsid w:val="0056718B"/>
    <w:rsid w:val="00572B8C"/>
    <w:rsid w:val="00575B03"/>
    <w:rsid w:val="0058796C"/>
    <w:rsid w:val="00590657"/>
    <w:rsid w:val="00592886"/>
    <w:rsid w:val="005A0774"/>
    <w:rsid w:val="005A6615"/>
    <w:rsid w:val="005B3141"/>
    <w:rsid w:val="005B57E8"/>
    <w:rsid w:val="005D11D7"/>
    <w:rsid w:val="005D63A3"/>
    <w:rsid w:val="005D7003"/>
    <w:rsid w:val="005E09C4"/>
    <w:rsid w:val="005F195F"/>
    <w:rsid w:val="00601824"/>
    <w:rsid w:val="006021EF"/>
    <w:rsid w:val="0060259E"/>
    <w:rsid w:val="006077B7"/>
    <w:rsid w:val="0061355E"/>
    <w:rsid w:val="0062513B"/>
    <w:rsid w:val="006256BC"/>
    <w:rsid w:val="00642774"/>
    <w:rsid w:val="006568FB"/>
    <w:rsid w:val="00662080"/>
    <w:rsid w:val="006638F0"/>
    <w:rsid w:val="00670C88"/>
    <w:rsid w:val="006711DA"/>
    <w:rsid w:val="0067348B"/>
    <w:rsid w:val="0067626B"/>
    <w:rsid w:val="006810D8"/>
    <w:rsid w:val="00682B2D"/>
    <w:rsid w:val="00687AD0"/>
    <w:rsid w:val="0069570D"/>
    <w:rsid w:val="006B2DCA"/>
    <w:rsid w:val="006B5541"/>
    <w:rsid w:val="006B6A4D"/>
    <w:rsid w:val="006C508D"/>
    <w:rsid w:val="006C624F"/>
    <w:rsid w:val="006D1756"/>
    <w:rsid w:val="006D1A4D"/>
    <w:rsid w:val="006D1B94"/>
    <w:rsid w:val="006E2741"/>
    <w:rsid w:val="006E33B2"/>
    <w:rsid w:val="006F6381"/>
    <w:rsid w:val="00715D1C"/>
    <w:rsid w:val="0071750D"/>
    <w:rsid w:val="00736258"/>
    <w:rsid w:val="00736623"/>
    <w:rsid w:val="007372CF"/>
    <w:rsid w:val="0074032F"/>
    <w:rsid w:val="007468C5"/>
    <w:rsid w:val="00750193"/>
    <w:rsid w:val="007568FC"/>
    <w:rsid w:val="007629F6"/>
    <w:rsid w:val="00762DFB"/>
    <w:rsid w:val="00773B59"/>
    <w:rsid w:val="00774AC1"/>
    <w:rsid w:val="007759C2"/>
    <w:rsid w:val="0079383F"/>
    <w:rsid w:val="007A04CD"/>
    <w:rsid w:val="007A2F60"/>
    <w:rsid w:val="007A3249"/>
    <w:rsid w:val="007A3AD0"/>
    <w:rsid w:val="007B0E92"/>
    <w:rsid w:val="007B3379"/>
    <w:rsid w:val="007B6381"/>
    <w:rsid w:val="007B7C53"/>
    <w:rsid w:val="007C34D9"/>
    <w:rsid w:val="007D0963"/>
    <w:rsid w:val="007D3A87"/>
    <w:rsid w:val="008046B1"/>
    <w:rsid w:val="0081459A"/>
    <w:rsid w:val="00822724"/>
    <w:rsid w:val="00825C9B"/>
    <w:rsid w:val="0083052D"/>
    <w:rsid w:val="00832419"/>
    <w:rsid w:val="0084273F"/>
    <w:rsid w:val="00843F93"/>
    <w:rsid w:val="008440F1"/>
    <w:rsid w:val="0085710C"/>
    <w:rsid w:val="00860A8E"/>
    <w:rsid w:val="0086266F"/>
    <w:rsid w:val="00866BCF"/>
    <w:rsid w:val="00867D03"/>
    <w:rsid w:val="00870361"/>
    <w:rsid w:val="00871513"/>
    <w:rsid w:val="00876A13"/>
    <w:rsid w:val="00883372"/>
    <w:rsid w:val="00883467"/>
    <w:rsid w:val="0088465F"/>
    <w:rsid w:val="008860BE"/>
    <w:rsid w:val="00886C34"/>
    <w:rsid w:val="008A6103"/>
    <w:rsid w:val="008B6902"/>
    <w:rsid w:val="008C1339"/>
    <w:rsid w:val="008C260D"/>
    <w:rsid w:val="008C34B6"/>
    <w:rsid w:val="008C7205"/>
    <w:rsid w:val="008D1033"/>
    <w:rsid w:val="008D1ADF"/>
    <w:rsid w:val="008D21A9"/>
    <w:rsid w:val="008E3EBD"/>
    <w:rsid w:val="008E4176"/>
    <w:rsid w:val="008E456C"/>
    <w:rsid w:val="008F2C1D"/>
    <w:rsid w:val="008F57FA"/>
    <w:rsid w:val="008F6EF3"/>
    <w:rsid w:val="008F7D78"/>
    <w:rsid w:val="009023F9"/>
    <w:rsid w:val="009034E7"/>
    <w:rsid w:val="00905F38"/>
    <w:rsid w:val="00916399"/>
    <w:rsid w:val="00917E7F"/>
    <w:rsid w:val="00920B3E"/>
    <w:rsid w:val="00924F3D"/>
    <w:rsid w:val="009251E4"/>
    <w:rsid w:val="009429DB"/>
    <w:rsid w:val="009437A2"/>
    <w:rsid w:val="0094502F"/>
    <w:rsid w:val="009453D8"/>
    <w:rsid w:val="00950CD6"/>
    <w:rsid w:val="00957808"/>
    <w:rsid w:val="009609A2"/>
    <w:rsid w:val="00962CFB"/>
    <w:rsid w:val="00976F3A"/>
    <w:rsid w:val="00981FBB"/>
    <w:rsid w:val="009832D0"/>
    <w:rsid w:val="00987138"/>
    <w:rsid w:val="009A1B33"/>
    <w:rsid w:val="009A49FC"/>
    <w:rsid w:val="009A55AB"/>
    <w:rsid w:val="009B06F7"/>
    <w:rsid w:val="009B454A"/>
    <w:rsid w:val="009C38BC"/>
    <w:rsid w:val="009C5574"/>
    <w:rsid w:val="009D58A7"/>
    <w:rsid w:val="009E71C2"/>
    <w:rsid w:val="009F0E3A"/>
    <w:rsid w:val="00A01A88"/>
    <w:rsid w:val="00A03734"/>
    <w:rsid w:val="00A142C4"/>
    <w:rsid w:val="00A1559D"/>
    <w:rsid w:val="00A171AF"/>
    <w:rsid w:val="00A22693"/>
    <w:rsid w:val="00A25E36"/>
    <w:rsid w:val="00A303E8"/>
    <w:rsid w:val="00A33413"/>
    <w:rsid w:val="00A33DB0"/>
    <w:rsid w:val="00A40364"/>
    <w:rsid w:val="00A44ADF"/>
    <w:rsid w:val="00A459C1"/>
    <w:rsid w:val="00A50D7A"/>
    <w:rsid w:val="00A52F9E"/>
    <w:rsid w:val="00A56266"/>
    <w:rsid w:val="00A622DA"/>
    <w:rsid w:val="00A71592"/>
    <w:rsid w:val="00A73543"/>
    <w:rsid w:val="00A769CF"/>
    <w:rsid w:val="00A80389"/>
    <w:rsid w:val="00A85F0A"/>
    <w:rsid w:val="00A87A46"/>
    <w:rsid w:val="00AA256B"/>
    <w:rsid w:val="00AB0F65"/>
    <w:rsid w:val="00AB22D0"/>
    <w:rsid w:val="00AB4D8D"/>
    <w:rsid w:val="00AB5EDD"/>
    <w:rsid w:val="00AC1F9D"/>
    <w:rsid w:val="00AD450E"/>
    <w:rsid w:val="00AD6EB0"/>
    <w:rsid w:val="00AD6F67"/>
    <w:rsid w:val="00AE2B0E"/>
    <w:rsid w:val="00AE4BD2"/>
    <w:rsid w:val="00B00FF6"/>
    <w:rsid w:val="00B01AA4"/>
    <w:rsid w:val="00B047E5"/>
    <w:rsid w:val="00B1081C"/>
    <w:rsid w:val="00B16EA4"/>
    <w:rsid w:val="00B211CF"/>
    <w:rsid w:val="00B22906"/>
    <w:rsid w:val="00B30830"/>
    <w:rsid w:val="00B313F6"/>
    <w:rsid w:val="00B32919"/>
    <w:rsid w:val="00B33F05"/>
    <w:rsid w:val="00B34379"/>
    <w:rsid w:val="00B4527D"/>
    <w:rsid w:val="00B46E26"/>
    <w:rsid w:val="00B577A7"/>
    <w:rsid w:val="00B60876"/>
    <w:rsid w:val="00B62023"/>
    <w:rsid w:val="00B657A1"/>
    <w:rsid w:val="00B662B6"/>
    <w:rsid w:val="00B71751"/>
    <w:rsid w:val="00B73ADF"/>
    <w:rsid w:val="00B82A2E"/>
    <w:rsid w:val="00B83DF6"/>
    <w:rsid w:val="00B86AE7"/>
    <w:rsid w:val="00B93334"/>
    <w:rsid w:val="00BA4068"/>
    <w:rsid w:val="00BA5A2E"/>
    <w:rsid w:val="00BB0CD9"/>
    <w:rsid w:val="00BC2156"/>
    <w:rsid w:val="00BD1C04"/>
    <w:rsid w:val="00BE2505"/>
    <w:rsid w:val="00BE5675"/>
    <w:rsid w:val="00BF7751"/>
    <w:rsid w:val="00BF7FE8"/>
    <w:rsid w:val="00C005BD"/>
    <w:rsid w:val="00C12654"/>
    <w:rsid w:val="00C27E9D"/>
    <w:rsid w:val="00C33909"/>
    <w:rsid w:val="00C366B7"/>
    <w:rsid w:val="00C535D2"/>
    <w:rsid w:val="00C56F6F"/>
    <w:rsid w:val="00C57EBE"/>
    <w:rsid w:val="00C62AB9"/>
    <w:rsid w:val="00C63D69"/>
    <w:rsid w:val="00C663DD"/>
    <w:rsid w:val="00C70A0F"/>
    <w:rsid w:val="00C77BCE"/>
    <w:rsid w:val="00C93301"/>
    <w:rsid w:val="00CB112F"/>
    <w:rsid w:val="00CB6228"/>
    <w:rsid w:val="00CD2431"/>
    <w:rsid w:val="00CE3B8C"/>
    <w:rsid w:val="00CE3D56"/>
    <w:rsid w:val="00CE4AA0"/>
    <w:rsid w:val="00CF5348"/>
    <w:rsid w:val="00D0467A"/>
    <w:rsid w:val="00D07EB1"/>
    <w:rsid w:val="00D1009F"/>
    <w:rsid w:val="00D15A17"/>
    <w:rsid w:val="00D166CF"/>
    <w:rsid w:val="00D16C1E"/>
    <w:rsid w:val="00D24874"/>
    <w:rsid w:val="00D41710"/>
    <w:rsid w:val="00D41FFD"/>
    <w:rsid w:val="00D4370C"/>
    <w:rsid w:val="00D43C9C"/>
    <w:rsid w:val="00D47BF6"/>
    <w:rsid w:val="00D63A34"/>
    <w:rsid w:val="00D7253E"/>
    <w:rsid w:val="00D748A7"/>
    <w:rsid w:val="00D7737F"/>
    <w:rsid w:val="00D81365"/>
    <w:rsid w:val="00D8430B"/>
    <w:rsid w:val="00D96C1A"/>
    <w:rsid w:val="00D97DBF"/>
    <w:rsid w:val="00DB6452"/>
    <w:rsid w:val="00DB72F7"/>
    <w:rsid w:val="00DC01DA"/>
    <w:rsid w:val="00DE0E29"/>
    <w:rsid w:val="00DE2531"/>
    <w:rsid w:val="00DE56DA"/>
    <w:rsid w:val="00DF139C"/>
    <w:rsid w:val="00DF61D0"/>
    <w:rsid w:val="00E02F10"/>
    <w:rsid w:val="00E05933"/>
    <w:rsid w:val="00E177F0"/>
    <w:rsid w:val="00E17E35"/>
    <w:rsid w:val="00E25022"/>
    <w:rsid w:val="00E25830"/>
    <w:rsid w:val="00E330A0"/>
    <w:rsid w:val="00E335D5"/>
    <w:rsid w:val="00E34869"/>
    <w:rsid w:val="00E37F58"/>
    <w:rsid w:val="00E4380F"/>
    <w:rsid w:val="00E5178E"/>
    <w:rsid w:val="00E56688"/>
    <w:rsid w:val="00E57173"/>
    <w:rsid w:val="00E603DB"/>
    <w:rsid w:val="00E610CF"/>
    <w:rsid w:val="00E64A8B"/>
    <w:rsid w:val="00E64BE4"/>
    <w:rsid w:val="00E65847"/>
    <w:rsid w:val="00E66BE3"/>
    <w:rsid w:val="00E7251C"/>
    <w:rsid w:val="00E77F5C"/>
    <w:rsid w:val="00E8139A"/>
    <w:rsid w:val="00E84CFA"/>
    <w:rsid w:val="00EA0842"/>
    <w:rsid w:val="00EA36A2"/>
    <w:rsid w:val="00EA3EB9"/>
    <w:rsid w:val="00EB3AD2"/>
    <w:rsid w:val="00EC3CC4"/>
    <w:rsid w:val="00EC5932"/>
    <w:rsid w:val="00EE5DD9"/>
    <w:rsid w:val="00EE6650"/>
    <w:rsid w:val="00EF1FB7"/>
    <w:rsid w:val="00EF27F1"/>
    <w:rsid w:val="00EF4226"/>
    <w:rsid w:val="00EF5573"/>
    <w:rsid w:val="00EF66AB"/>
    <w:rsid w:val="00F03CA4"/>
    <w:rsid w:val="00F13716"/>
    <w:rsid w:val="00F166BC"/>
    <w:rsid w:val="00F213B0"/>
    <w:rsid w:val="00F2418C"/>
    <w:rsid w:val="00F61646"/>
    <w:rsid w:val="00F70FF4"/>
    <w:rsid w:val="00F751EF"/>
    <w:rsid w:val="00F82F34"/>
    <w:rsid w:val="00F862F9"/>
    <w:rsid w:val="00F8736F"/>
    <w:rsid w:val="00F87C63"/>
    <w:rsid w:val="00F90287"/>
    <w:rsid w:val="00F91B9D"/>
    <w:rsid w:val="00FA4431"/>
    <w:rsid w:val="00FA4FF0"/>
    <w:rsid w:val="00FA569A"/>
    <w:rsid w:val="00FB18EA"/>
    <w:rsid w:val="00FB1951"/>
    <w:rsid w:val="00FC1C09"/>
    <w:rsid w:val="00FC55A5"/>
    <w:rsid w:val="00FD01A2"/>
    <w:rsid w:val="00FE3DD9"/>
    <w:rsid w:val="00FE4BF6"/>
    <w:rsid w:val="00FE66B6"/>
    <w:rsid w:val="00FE799E"/>
    <w:rsid w:val="00FF46F7"/>
    <w:rsid w:val="00FF7801"/>
    <w:rsid w:val="01B2EAA3"/>
    <w:rsid w:val="02044549"/>
    <w:rsid w:val="022D21B9"/>
    <w:rsid w:val="026E4E85"/>
    <w:rsid w:val="0305F958"/>
    <w:rsid w:val="031D3184"/>
    <w:rsid w:val="0325509A"/>
    <w:rsid w:val="037CF29C"/>
    <w:rsid w:val="03F9DCE0"/>
    <w:rsid w:val="0453A877"/>
    <w:rsid w:val="047CADAE"/>
    <w:rsid w:val="0546999B"/>
    <w:rsid w:val="056723B0"/>
    <w:rsid w:val="05CD5540"/>
    <w:rsid w:val="05EBF952"/>
    <w:rsid w:val="05FAEA40"/>
    <w:rsid w:val="0686A580"/>
    <w:rsid w:val="06CF13F9"/>
    <w:rsid w:val="0711D78F"/>
    <w:rsid w:val="0779653D"/>
    <w:rsid w:val="07BD403E"/>
    <w:rsid w:val="07E5DDE0"/>
    <w:rsid w:val="0868A23E"/>
    <w:rsid w:val="08B7A194"/>
    <w:rsid w:val="0933A01E"/>
    <w:rsid w:val="09366731"/>
    <w:rsid w:val="093C52F8"/>
    <w:rsid w:val="0958BCB7"/>
    <w:rsid w:val="09604E94"/>
    <w:rsid w:val="0976CED6"/>
    <w:rsid w:val="09F646C2"/>
    <w:rsid w:val="09F929D7"/>
    <w:rsid w:val="0A097AAF"/>
    <w:rsid w:val="0A1B703F"/>
    <w:rsid w:val="0A2C6F8E"/>
    <w:rsid w:val="0B035F6B"/>
    <w:rsid w:val="0B577895"/>
    <w:rsid w:val="0B684916"/>
    <w:rsid w:val="0BCD89E8"/>
    <w:rsid w:val="0BCFE4C7"/>
    <w:rsid w:val="0BDDAF85"/>
    <w:rsid w:val="0C0FC453"/>
    <w:rsid w:val="0C208C1A"/>
    <w:rsid w:val="0C2339A3"/>
    <w:rsid w:val="0C585CD8"/>
    <w:rsid w:val="0CA3D0EB"/>
    <w:rsid w:val="0CEE4D9A"/>
    <w:rsid w:val="0D3ECC31"/>
    <w:rsid w:val="0D55C619"/>
    <w:rsid w:val="0E74C862"/>
    <w:rsid w:val="0F415048"/>
    <w:rsid w:val="0F4AF2D2"/>
    <w:rsid w:val="0FC88902"/>
    <w:rsid w:val="1054463F"/>
    <w:rsid w:val="10743F45"/>
    <w:rsid w:val="109450EC"/>
    <w:rsid w:val="1112391F"/>
    <w:rsid w:val="11B655CC"/>
    <w:rsid w:val="121D6E89"/>
    <w:rsid w:val="1309571F"/>
    <w:rsid w:val="1322B54B"/>
    <w:rsid w:val="133D01E8"/>
    <w:rsid w:val="134FACC5"/>
    <w:rsid w:val="14331C0B"/>
    <w:rsid w:val="14E3A94A"/>
    <w:rsid w:val="1682CC9C"/>
    <w:rsid w:val="17A8294E"/>
    <w:rsid w:val="17CF9BC3"/>
    <w:rsid w:val="17DCFE54"/>
    <w:rsid w:val="17EA6E0D"/>
    <w:rsid w:val="1827EFE9"/>
    <w:rsid w:val="18A59166"/>
    <w:rsid w:val="18CD5FF2"/>
    <w:rsid w:val="18F127E0"/>
    <w:rsid w:val="191C2505"/>
    <w:rsid w:val="195177FE"/>
    <w:rsid w:val="19B6B099"/>
    <w:rsid w:val="19C2F4E7"/>
    <w:rsid w:val="19F5E7B7"/>
    <w:rsid w:val="1A600BF3"/>
    <w:rsid w:val="1ADFB60E"/>
    <w:rsid w:val="1B3D992F"/>
    <w:rsid w:val="1BE811C0"/>
    <w:rsid w:val="1BF3BE9F"/>
    <w:rsid w:val="1C35B994"/>
    <w:rsid w:val="1CC93296"/>
    <w:rsid w:val="1DD970BB"/>
    <w:rsid w:val="1DDA4D25"/>
    <w:rsid w:val="205839DD"/>
    <w:rsid w:val="206AC489"/>
    <w:rsid w:val="207757A8"/>
    <w:rsid w:val="20873C09"/>
    <w:rsid w:val="21361656"/>
    <w:rsid w:val="21844172"/>
    <w:rsid w:val="21D737E0"/>
    <w:rsid w:val="21D755FD"/>
    <w:rsid w:val="21DCA337"/>
    <w:rsid w:val="21DFDFA4"/>
    <w:rsid w:val="2222090F"/>
    <w:rsid w:val="22628E3C"/>
    <w:rsid w:val="229FD8C6"/>
    <w:rsid w:val="22AA40C0"/>
    <w:rsid w:val="22CFADA7"/>
    <w:rsid w:val="23230F58"/>
    <w:rsid w:val="23616EE0"/>
    <w:rsid w:val="2364B759"/>
    <w:rsid w:val="23CC445C"/>
    <w:rsid w:val="23F38C05"/>
    <w:rsid w:val="2471C0A0"/>
    <w:rsid w:val="24AD9A83"/>
    <w:rsid w:val="24FD131D"/>
    <w:rsid w:val="25152E7F"/>
    <w:rsid w:val="25293EF4"/>
    <w:rsid w:val="2635F376"/>
    <w:rsid w:val="2640F620"/>
    <w:rsid w:val="26504A8E"/>
    <w:rsid w:val="2663F411"/>
    <w:rsid w:val="272973C5"/>
    <w:rsid w:val="27504253"/>
    <w:rsid w:val="27B7BB00"/>
    <w:rsid w:val="27E83637"/>
    <w:rsid w:val="280B753A"/>
    <w:rsid w:val="284610EB"/>
    <w:rsid w:val="28CCF69E"/>
    <w:rsid w:val="290A3A25"/>
    <w:rsid w:val="29852D21"/>
    <w:rsid w:val="299A4297"/>
    <w:rsid w:val="2A57991A"/>
    <w:rsid w:val="2AD96F3D"/>
    <w:rsid w:val="2B3A4F7B"/>
    <w:rsid w:val="2B3BC4C9"/>
    <w:rsid w:val="2B5EA6B6"/>
    <w:rsid w:val="2BCC003F"/>
    <w:rsid w:val="2BE3A14A"/>
    <w:rsid w:val="2CE6F758"/>
    <w:rsid w:val="2CEE0A54"/>
    <w:rsid w:val="2D29FE52"/>
    <w:rsid w:val="2D4AFBBE"/>
    <w:rsid w:val="2D953BCD"/>
    <w:rsid w:val="2D990812"/>
    <w:rsid w:val="2DB572BA"/>
    <w:rsid w:val="2E6E1BCB"/>
    <w:rsid w:val="2EAE3E2C"/>
    <w:rsid w:val="2EE4D071"/>
    <w:rsid w:val="2EE97789"/>
    <w:rsid w:val="2F35ECD2"/>
    <w:rsid w:val="2F6A9F5E"/>
    <w:rsid w:val="2F87C760"/>
    <w:rsid w:val="2FBF429F"/>
    <w:rsid w:val="2FC989E7"/>
    <w:rsid w:val="2FD191BB"/>
    <w:rsid w:val="30BA17B7"/>
    <w:rsid w:val="30C2B07B"/>
    <w:rsid w:val="3155F430"/>
    <w:rsid w:val="319B9E98"/>
    <w:rsid w:val="319EE3F3"/>
    <w:rsid w:val="31B65447"/>
    <w:rsid w:val="31F128A7"/>
    <w:rsid w:val="32832AF5"/>
    <w:rsid w:val="342152A3"/>
    <w:rsid w:val="345A2AD2"/>
    <w:rsid w:val="3520E058"/>
    <w:rsid w:val="35806989"/>
    <w:rsid w:val="35B80348"/>
    <w:rsid w:val="35D3AED2"/>
    <w:rsid w:val="377DFD56"/>
    <w:rsid w:val="382A9F76"/>
    <w:rsid w:val="385932D1"/>
    <w:rsid w:val="3912A9C2"/>
    <w:rsid w:val="39B4BA21"/>
    <w:rsid w:val="39D30553"/>
    <w:rsid w:val="3A1DAAFD"/>
    <w:rsid w:val="3A433AF7"/>
    <w:rsid w:val="3A70CF4F"/>
    <w:rsid w:val="3A7672FB"/>
    <w:rsid w:val="3B1C9505"/>
    <w:rsid w:val="3B4B0FFB"/>
    <w:rsid w:val="3BBE248C"/>
    <w:rsid w:val="3BC05F90"/>
    <w:rsid w:val="3C283409"/>
    <w:rsid w:val="3CBDD41F"/>
    <w:rsid w:val="3CDEBBC7"/>
    <w:rsid w:val="3CDFCD17"/>
    <w:rsid w:val="3CF07262"/>
    <w:rsid w:val="3D030B43"/>
    <w:rsid w:val="3D38BDBF"/>
    <w:rsid w:val="3D7EF516"/>
    <w:rsid w:val="3DAB1129"/>
    <w:rsid w:val="3DAC5EC6"/>
    <w:rsid w:val="3E1C9DF1"/>
    <w:rsid w:val="3E3620EA"/>
    <w:rsid w:val="3EA7F2AA"/>
    <w:rsid w:val="3F961C04"/>
    <w:rsid w:val="3FB0BE78"/>
    <w:rsid w:val="3FD09797"/>
    <w:rsid w:val="3FD663AF"/>
    <w:rsid w:val="40242CF6"/>
    <w:rsid w:val="40A72C9B"/>
    <w:rsid w:val="4118159F"/>
    <w:rsid w:val="4152E369"/>
    <w:rsid w:val="421BD3E2"/>
    <w:rsid w:val="42A0C0F8"/>
    <w:rsid w:val="42A5015A"/>
    <w:rsid w:val="42A7DEF3"/>
    <w:rsid w:val="43141323"/>
    <w:rsid w:val="4369C71C"/>
    <w:rsid w:val="43E03602"/>
    <w:rsid w:val="449F1F7E"/>
    <w:rsid w:val="44C52B2B"/>
    <w:rsid w:val="452728B7"/>
    <w:rsid w:val="454CF078"/>
    <w:rsid w:val="45805B99"/>
    <w:rsid w:val="45B563FA"/>
    <w:rsid w:val="45BE2D85"/>
    <w:rsid w:val="45FE415E"/>
    <w:rsid w:val="460654AA"/>
    <w:rsid w:val="466DAC02"/>
    <w:rsid w:val="46A9929F"/>
    <w:rsid w:val="4705E881"/>
    <w:rsid w:val="4720370A"/>
    <w:rsid w:val="477807E5"/>
    <w:rsid w:val="4788FDEA"/>
    <w:rsid w:val="47BAE2FD"/>
    <w:rsid w:val="47DBE913"/>
    <w:rsid w:val="47DF3A81"/>
    <w:rsid w:val="483838E7"/>
    <w:rsid w:val="48DDF03A"/>
    <w:rsid w:val="48EB8F8D"/>
    <w:rsid w:val="4936B3D1"/>
    <w:rsid w:val="49A22CF8"/>
    <w:rsid w:val="49ACB7B5"/>
    <w:rsid w:val="49B29F1B"/>
    <w:rsid w:val="49DCCDC6"/>
    <w:rsid w:val="49F41A87"/>
    <w:rsid w:val="4A0145CF"/>
    <w:rsid w:val="4A1A3C9F"/>
    <w:rsid w:val="4A207265"/>
    <w:rsid w:val="4A608437"/>
    <w:rsid w:val="4A98C4A4"/>
    <w:rsid w:val="4AAA7B26"/>
    <w:rsid w:val="4AB66639"/>
    <w:rsid w:val="4AE1A529"/>
    <w:rsid w:val="4B66A740"/>
    <w:rsid w:val="4B6F160E"/>
    <w:rsid w:val="4B75043F"/>
    <w:rsid w:val="4C10AF1A"/>
    <w:rsid w:val="4C89F99A"/>
    <w:rsid w:val="4C9A1049"/>
    <w:rsid w:val="4CD615A3"/>
    <w:rsid w:val="4D38A36B"/>
    <w:rsid w:val="4D85AB40"/>
    <w:rsid w:val="4D931B68"/>
    <w:rsid w:val="4EAEB28E"/>
    <w:rsid w:val="4EC4A42E"/>
    <w:rsid w:val="4F4B24BD"/>
    <w:rsid w:val="4FA63E0A"/>
    <w:rsid w:val="4FD1C91A"/>
    <w:rsid w:val="50697D09"/>
    <w:rsid w:val="506FCFB7"/>
    <w:rsid w:val="50E77CCE"/>
    <w:rsid w:val="512D6E49"/>
    <w:rsid w:val="51A21976"/>
    <w:rsid w:val="51A580A8"/>
    <w:rsid w:val="51D26A32"/>
    <w:rsid w:val="51E65244"/>
    <w:rsid w:val="52697DE1"/>
    <w:rsid w:val="52ADD920"/>
    <w:rsid w:val="52DC2FF8"/>
    <w:rsid w:val="53188234"/>
    <w:rsid w:val="5398FBA8"/>
    <w:rsid w:val="53B6FF7F"/>
    <w:rsid w:val="53D5206B"/>
    <w:rsid w:val="53E2A275"/>
    <w:rsid w:val="55389C0B"/>
    <w:rsid w:val="553CDDE7"/>
    <w:rsid w:val="55813F31"/>
    <w:rsid w:val="56165DC0"/>
    <w:rsid w:val="562C7660"/>
    <w:rsid w:val="5780822B"/>
    <w:rsid w:val="57E3589A"/>
    <w:rsid w:val="58218A06"/>
    <w:rsid w:val="58B44634"/>
    <w:rsid w:val="58B9102B"/>
    <w:rsid w:val="58E2405D"/>
    <w:rsid w:val="58EBF95B"/>
    <w:rsid w:val="599038EA"/>
    <w:rsid w:val="59AA3FB5"/>
    <w:rsid w:val="59B90D4D"/>
    <w:rsid w:val="59DD21C7"/>
    <w:rsid w:val="59FA253C"/>
    <w:rsid w:val="5A736CCC"/>
    <w:rsid w:val="5AE01434"/>
    <w:rsid w:val="5AFFCE60"/>
    <w:rsid w:val="5B028A5A"/>
    <w:rsid w:val="5B47BACE"/>
    <w:rsid w:val="5BBDBE29"/>
    <w:rsid w:val="5BE0E1E9"/>
    <w:rsid w:val="5C97A642"/>
    <w:rsid w:val="5CDADC1C"/>
    <w:rsid w:val="5CF482A4"/>
    <w:rsid w:val="5D8D5B79"/>
    <w:rsid w:val="5DBAC64B"/>
    <w:rsid w:val="5DBF03D9"/>
    <w:rsid w:val="5EFE46D8"/>
    <w:rsid w:val="5F39F6ED"/>
    <w:rsid w:val="5F6DBDB5"/>
    <w:rsid w:val="5F95238C"/>
    <w:rsid w:val="5FA7B37B"/>
    <w:rsid w:val="600A746C"/>
    <w:rsid w:val="60B5CE96"/>
    <w:rsid w:val="60F91719"/>
    <w:rsid w:val="6190A7C3"/>
    <w:rsid w:val="61BC1630"/>
    <w:rsid w:val="6225B6AA"/>
    <w:rsid w:val="62901162"/>
    <w:rsid w:val="62C8D200"/>
    <w:rsid w:val="63B5A6C2"/>
    <w:rsid w:val="63C6EA92"/>
    <w:rsid w:val="6413E151"/>
    <w:rsid w:val="64C958A5"/>
    <w:rsid w:val="64E6D4B7"/>
    <w:rsid w:val="65523ED0"/>
    <w:rsid w:val="65E80F27"/>
    <w:rsid w:val="6624219C"/>
    <w:rsid w:val="669455F8"/>
    <w:rsid w:val="66DF17D8"/>
    <w:rsid w:val="67282AD1"/>
    <w:rsid w:val="677D276E"/>
    <w:rsid w:val="67905BEA"/>
    <w:rsid w:val="67D04CB9"/>
    <w:rsid w:val="67F91D10"/>
    <w:rsid w:val="68B7FF37"/>
    <w:rsid w:val="6915A320"/>
    <w:rsid w:val="69231E28"/>
    <w:rsid w:val="69788892"/>
    <w:rsid w:val="697C88B1"/>
    <w:rsid w:val="69EFB0BA"/>
    <w:rsid w:val="69FE2364"/>
    <w:rsid w:val="6A219316"/>
    <w:rsid w:val="6A41321D"/>
    <w:rsid w:val="6A4628D4"/>
    <w:rsid w:val="6AB4565A"/>
    <w:rsid w:val="6ADFC062"/>
    <w:rsid w:val="6B37912D"/>
    <w:rsid w:val="6BC0273E"/>
    <w:rsid w:val="6BD6426D"/>
    <w:rsid w:val="6BDA54CD"/>
    <w:rsid w:val="6C4296C8"/>
    <w:rsid w:val="6C48961F"/>
    <w:rsid w:val="6C61716D"/>
    <w:rsid w:val="6C641505"/>
    <w:rsid w:val="6CBE2DBA"/>
    <w:rsid w:val="6D1EE8FF"/>
    <w:rsid w:val="6D871555"/>
    <w:rsid w:val="6E458A61"/>
    <w:rsid w:val="6EC38800"/>
    <w:rsid w:val="6EEFEA32"/>
    <w:rsid w:val="6F01EC64"/>
    <w:rsid w:val="6F04E295"/>
    <w:rsid w:val="6F1B9540"/>
    <w:rsid w:val="6F366FE7"/>
    <w:rsid w:val="6FCD2C10"/>
    <w:rsid w:val="7075D1E9"/>
    <w:rsid w:val="707984BC"/>
    <w:rsid w:val="70A1BC89"/>
    <w:rsid w:val="70D328E4"/>
    <w:rsid w:val="7103888C"/>
    <w:rsid w:val="71E1FD77"/>
    <w:rsid w:val="71E3702F"/>
    <w:rsid w:val="71F0CD2A"/>
    <w:rsid w:val="7290B630"/>
    <w:rsid w:val="72B0B3D5"/>
    <w:rsid w:val="72D47711"/>
    <w:rsid w:val="72DA9E98"/>
    <w:rsid w:val="72F530AF"/>
    <w:rsid w:val="73E519D6"/>
    <w:rsid w:val="73E562C2"/>
    <w:rsid w:val="73F9C9CA"/>
    <w:rsid w:val="7402CFD1"/>
    <w:rsid w:val="74254205"/>
    <w:rsid w:val="7437351F"/>
    <w:rsid w:val="749D89DE"/>
    <w:rsid w:val="74B262D6"/>
    <w:rsid w:val="74D1581A"/>
    <w:rsid w:val="75C86153"/>
    <w:rsid w:val="75DA1A96"/>
    <w:rsid w:val="7609FA4A"/>
    <w:rsid w:val="76A635FF"/>
    <w:rsid w:val="76B7411E"/>
    <w:rsid w:val="76FF067E"/>
    <w:rsid w:val="77425313"/>
    <w:rsid w:val="776CE5F3"/>
    <w:rsid w:val="77AB6EF2"/>
    <w:rsid w:val="7893354F"/>
    <w:rsid w:val="78C6EC07"/>
    <w:rsid w:val="78C7123A"/>
    <w:rsid w:val="79309364"/>
    <w:rsid w:val="79B9AF04"/>
    <w:rsid w:val="7A0EFF2A"/>
    <w:rsid w:val="7A5DBA7D"/>
    <w:rsid w:val="7A803C71"/>
    <w:rsid w:val="7A8A3167"/>
    <w:rsid w:val="7A9F1F7A"/>
    <w:rsid w:val="7AAD87E4"/>
    <w:rsid w:val="7AAE8585"/>
    <w:rsid w:val="7AE39826"/>
    <w:rsid w:val="7BDD57AE"/>
    <w:rsid w:val="7D01CE6F"/>
    <w:rsid w:val="7D7C3B54"/>
    <w:rsid w:val="7DD9B525"/>
    <w:rsid w:val="7E28FE68"/>
    <w:rsid w:val="7E47E9DD"/>
    <w:rsid w:val="7EE93D9E"/>
    <w:rsid w:val="7F2F183F"/>
    <w:rsid w:val="7F398B56"/>
    <w:rsid w:val="7F455A66"/>
    <w:rsid w:val="7FA80D15"/>
    <w:rsid w:val="7FB42149"/>
    <w:rsid w:val="7FC011DF"/>
    <w:rsid w:val="7FE64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B6C9E"/>
  <w15:chartTrackingRefBased/>
  <w15:docId w15:val="{D2A275C2-F164-D543-8874-8213FAFBE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BE1"/>
  </w:style>
  <w:style w:type="paragraph" w:styleId="Heading1">
    <w:name w:val="heading 1"/>
    <w:basedOn w:val="Normal"/>
    <w:next w:val="Normal"/>
    <w:link w:val="Heading1Char"/>
    <w:uiPriority w:val="9"/>
    <w:qFormat/>
    <w:rsid w:val="00A85F0A"/>
    <w:pPr>
      <w:outlineLvl w:val="0"/>
    </w:pPr>
    <w:rPr>
      <w:b/>
      <w:bCs/>
      <w:szCs w:val="22"/>
    </w:rPr>
  </w:style>
  <w:style w:type="paragraph" w:styleId="Heading2">
    <w:name w:val="heading 2"/>
    <w:basedOn w:val="Heading1"/>
    <w:next w:val="Normal"/>
    <w:link w:val="Heading2Char"/>
    <w:uiPriority w:val="9"/>
    <w:unhideWhenUsed/>
    <w:qFormat/>
    <w:rsid w:val="00AE4BD2"/>
    <w:pPr>
      <w:outlineLvl w:val="1"/>
    </w:pPr>
    <w:rPr>
      <w:i/>
    </w:rPr>
  </w:style>
  <w:style w:type="paragraph" w:styleId="Heading3">
    <w:name w:val="heading 3"/>
    <w:basedOn w:val="Normal"/>
    <w:next w:val="Normal"/>
    <w:link w:val="Heading3Char"/>
    <w:uiPriority w:val="9"/>
    <w:unhideWhenUsed/>
    <w:qFormat/>
    <w:rsid w:val="0088337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8337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88337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8337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337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337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337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F0A"/>
    <w:rPr>
      <w:b/>
      <w:bCs/>
      <w:szCs w:val="22"/>
    </w:rPr>
  </w:style>
  <w:style w:type="character" w:customStyle="1" w:styleId="Heading2Char">
    <w:name w:val="Heading 2 Char"/>
    <w:basedOn w:val="DefaultParagraphFont"/>
    <w:link w:val="Heading2"/>
    <w:uiPriority w:val="9"/>
    <w:rsid w:val="00AE4BD2"/>
    <w:rPr>
      <w:b/>
      <w:bCs/>
      <w:i/>
    </w:rPr>
  </w:style>
  <w:style w:type="character" w:customStyle="1" w:styleId="Heading3Char">
    <w:name w:val="Heading 3 Char"/>
    <w:basedOn w:val="DefaultParagraphFont"/>
    <w:link w:val="Heading3"/>
    <w:uiPriority w:val="9"/>
    <w:rsid w:val="0088337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8337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88337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8337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337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337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3372"/>
    <w:rPr>
      <w:rFonts w:eastAsiaTheme="majorEastAsia" w:cstheme="majorBidi"/>
      <w:color w:val="272727" w:themeColor="text1" w:themeTint="D8"/>
    </w:rPr>
  </w:style>
  <w:style w:type="paragraph" w:styleId="Title">
    <w:name w:val="Title"/>
    <w:basedOn w:val="Normal"/>
    <w:next w:val="Normal"/>
    <w:link w:val="TitleChar"/>
    <w:uiPriority w:val="10"/>
    <w:qFormat/>
    <w:rsid w:val="0088337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337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337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337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337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83372"/>
    <w:rPr>
      <w:i/>
      <w:iCs/>
      <w:color w:val="404040" w:themeColor="text1" w:themeTint="BF"/>
    </w:rPr>
  </w:style>
  <w:style w:type="paragraph" w:styleId="ListParagraph">
    <w:name w:val="List Paragraph"/>
    <w:basedOn w:val="Normal"/>
    <w:uiPriority w:val="34"/>
    <w:qFormat/>
    <w:rsid w:val="00883372"/>
    <w:pPr>
      <w:ind w:left="720"/>
      <w:contextualSpacing/>
    </w:pPr>
  </w:style>
  <w:style w:type="character" w:styleId="IntenseEmphasis">
    <w:name w:val="Intense Emphasis"/>
    <w:basedOn w:val="DefaultParagraphFont"/>
    <w:uiPriority w:val="21"/>
    <w:qFormat/>
    <w:rsid w:val="00883372"/>
    <w:rPr>
      <w:i/>
      <w:iCs/>
      <w:color w:val="0F4761" w:themeColor="accent1" w:themeShade="BF"/>
    </w:rPr>
  </w:style>
  <w:style w:type="paragraph" w:styleId="IntenseQuote">
    <w:name w:val="Intense Quote"/>
    <w:basedOn w:val="Normal"/>
    <w:next w:val="Normal"/>
    <w:link w:val="IntenseQuoteChar"/>
    <w:uiPriority w:val="30"/>
    <w:qFormat/>
    <w:rsid w:val="0088337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83372"/>
    <w:rPr>
      <w:i/>
      <w:iCs/>
      <w:color w:val="0F4761" w:themeColor="accent1" w:themeShade="BF"/>
    </w:rPr>
  </w:style>
  <w:style w:type="character" w:styleId="IntenseReference">
    <w:name w:val="Intense Reference"/>
    <w:basedOn w:val="DefaultParagraphFont"/>
    <w:uiPriority w:val="32"/>
    <w:qFormat/>
    <w:rsid w:val="00883372"/>
    <w:rPr>
      <w:b/>
      <w:bCs/>
      <w:smallCaps/>
      <w:color w:val="0F4761" w:themeColor="accent1" w:themeShade="BF"/>
      <w:spacing w:val="5"/>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86AE7"/>
    <w:rPr>
      <w:b/>
      <w:bCs/>
    </w:rPr>
  </w:style>
  <w:style w:type="character" w:customStyle="1" w:styleId="CommentSubjectChar">
    <w:name w:val="Comment Subject Char"/>
    <w:basedOn w:val="CommentTextChar"/>
    <w:link w:val="CommentSubject"/>
    <w:uiPriority w:val="99"/>
    <w:semiHidden/>
    <w:rsid w:val="00B86AE7"/>
    <w:rPr>
      <w:b/>
      <w:bCs/>
      <w:sz w:val="20"/>
      <w:szCs w:val="20"/>
    </w:rPr>
  </w:style>
  <w:style w:type="character" w:styleId="Hyperlink">
    <w:name w:val="Hyperlink"/>
    <w:basedOn w:val="DefaultParagraphFont"/>
    <w:uiPriority w:val="99"/>
    <w:unhideWhenUsed/>
    <w:rsid w:val="008F57FA"/>
    <w:rPr>
      <w:color w:val="467886" w:themeColor="hyperlink"/>
      <w:u w:val="single"/>
    </w:rPr>
  </w:style>
  <w:style w:type="character" w:styleId="UnresolvedMention">
    <w:name w:val="Unresolved Mention"/>
    <w:basedOn w:val="DefaultParagraphFont"/>
    <w:uiPriority w:val="99"/>
    <w:semiHidden/>
    <w:unhideWhenUsed/>
    <w:rsid w:val="008F57FA"/>
    <w:rPr>
      <w:color w:val="605E5C"/>
      <w:shd w:val="clear" w:color="auto" w:fill="E1DFDD"/>
    </w:rPr>
  </w:style>
  <w:style w:type="paragraph" w:styleId="Header">
    <w:name w:val="header"/>
    <w:basedOn w:val="Normal"/>
    <w:link w:val="HeaderChar"/>
    <w:uiPriority w:val="99"/>
    <w:unhideWhenUsed/>
    <w:rsid w:val="00E177F0"/>
    <w:pPr>
      <w:tabs>
        <w:tab w:val="center" w:pos="4680"/>
        <w:tab w:val="right" w:pos="9360"/>
      </w:tabs>
    </w:pPr>
  </w:style>
  <w:style w:type="character" w:customStyle="1" w:styleId="HeaderChar">
    <w:name w:val="Header Char"/>
    <w:basedOn w:val="DefaultParagraphFont"/>
    <w:link w:val="Header"/>
    <w:uiPriority w:val="99"/>
    <w:rsid w:val="00E177F0"/>
  </w:style>
  <w:style w:type="paragraph" w:styleId="Footer">
    <w:name w:val="footer"/>
    <w:basedOn w:val="Normal"/>
    <w:link w:val="FooterChar"/>
    <w:uiPriority w:val="99"/>
    <w:unhideWhenUsed/>
    <w:rsid w:val="00E177F0"/>
    <w:pPr>
      <w:tabs>
        <w:tab w:val="center" w:pos="4680"/>
        <w:tab w:val="right" w:pos="9360"/>
      </w:tabs>
    </w:pPr>
  </w:style>
  <w:style w:type="character" w:customStyle="1" w:styleId="FooterChar">
    <w:name w:val="Footer Char"/>
    <w:basedOn w:val="DefaultParagraphFont"/>
    <w:link w:val="Footer"/>
    <w:uiPriority w:val="99"/>
    <w:rsid w:val="00E177F0"/>
  </w:style>
  <w:style w:type="character" w:styleId="PageNumber">
    <w:name w:val="page number"/>
    <w:basedOn w:val="DefaultParagraphFont"/>
    <w:uiPriority w:val="99"/>
    <w:semiHidden/>
    <w:unhideWhenUsed/>
    <w:rsid w:val="00E177F0"/>
  </w:style>
  <w:style w:type="paragraph" w:styleId="EndnoteText">
    <w:name w:val="endnote text"/>
    <w:basedOn w:val="Normal"/>
    <w:uiPriority w:val="99"/>
    <w:semiHidden/>
    <w:unhideWhenUsed/>
    <w:rsid w:val="49DCCDC6"/>
    <w:rPr>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sid w:val="007759C2"/>
    <w:rPr>
      <w:color w:val="96607D" w:themeColor="followedHyperlink"/>
      <w:u w:val="single"/>
    </w:rPr>
  </w:style>
  <w:style w:type="paragraph" w:styleId="Bibliography">
    <w:name w:val="Bibliography"/>
    <w:basedOn w:val="Normal"/>
    <w:next w:val="Normal"/>
    <w:uiPriority w:val="37"/>
    <w:unhideWhenUsed/>
    <w:rsid w:val="000E6DEA"/>
    <w:pPr>
      <w:tabs>
        <w:tab w:val="left" w:pos="380"/>
      </w:tabs>
      <w:spacing w:line="480" w:lineRule="auto"/>
      <w:ind w:left="384" w:hanging="384"/>
    </w:pPr>
  </w:style>
  <w:style w:type="character" w:styleId="Emphasis">
    <w:name w:val="Emphasis"/>
    <w:basedOn w:val="DefaultParagraphFont"/>
    <w:uiPriority w:val="20"/>
    <w:qFormat/>
    <w:rsid w:val="00294A6E"/>
    <w:rPr>
      <w:i/>
      <w:iCs/>
    </w:rPr>
  </w:style>
  <w:style w:type="paragraph" w:customStyle="1" w:styleId="msonormal0">
    <w:name w:val="msonormal"/>
    <w:basedOn w:val="Normal"/>
    <w:rsid w:val="00F03CA4"/>
    <w:pPr>
      <w:spacing w:before="100" w:beforeAutospacing="1" w:after="100" w:afterAutospacing="1"/>
    </w:pPr>
    <w:rPr>
      <w:rFonts w:ascii="Times New Roman" w:eastAsia="Times New Roman" w:hAnsi="Times New Roman" w:cs="Times New Roman"/>
      <w:kern w:val="0"/>
      <w:lang w:val="en-CA"/>
      <w14:ligatures w14:val="none"/>
    </w:rPr>
  </w:style>
  <w:style w:type="paragraph" w:customStyle="1" w:styleId="paragraph">
    <w:name w:val="paragraph"/>
    <w:basedOn w:val="Normal"/>
    <w:rsid w:val="00F03CA4"/>
    <w:pPr>
      <w:spacing w:before="100" w:beforeAutospacing="1" w:after="100" w:afterAutospacing="1"/>
    </w:pPr>
    <w:rPr>
      <w:rFonts w:ascii="Times New Roman" w:eastAsia="Times New Roman" w:hAnsi="Times New Roman" w:cs="Times New Roman"/>
      <w:kern w:val="0"/>
      <w:lang w:val="en-CA"/>
      <w14:ligatures w14:val="none"/>
    </w:rPr>
  </w:style>
  <w:style w:type="character" w:customStyle="1" w:styleId="textrun">
    <w:name w:val="textrun"/>
    <w:basedOn w:val="DefaultParagraphFont"/>
    <w:rsid w:val="00F03CA4"/>
  </w:style>
  <w:style w:type="character" w:customStyle="1" w:styleId="normaltextrun">
    <w:name w:val="normaltextrun"/>
    <w:basedOn w:val="DefaultParagraphFont"/>
    <w:rsid w:val="00F03CA4"/>
  </w:style>
  <w:style w:type="character" w:customStyle="1" w:styleId="eop">
    <w:name w:val="eop"/>
    <w:basedOn w:val="DefaultParagraphFont"/>
    <w:rsid w:val="00F03CA4"/>
  </w:style>
  <w:style w:type="paragraph" w:customStyle="1" w:styleId="outlineelement">
    <w:name w:val="outlineelement"/>
    <w:basedOn w:val="Normal"/>
    <w:rsid w:val="00F03CA4"/>
    <w:pPr>
      <w:spacing w:before="100" w:beforeAutospacing="1" w:after="100" w:afterAutospacing="1"/>
    </w:pPr>
    <w:rPr>
      <w:rFonts w:ascii="Times New Roman" w:eastAsia="Times New Roman" w:hAnsi="Times New Roman" w:cs="Times New Roman"/>
      <w:kern w:val="0"/>
      <w:lang w:val="en-CA"/>
      <w14:ligatures w14:val="none"/>
    </w:rPr>
  </w:style>
  <w:style w:type="character" w:customStyle="1" w:styleId="fieldrange">
    <w:name w:val="fieldrange"/>
    <w:basedOn w:val="DefaultParagraphFont"/>
    <w:rsid w:val="00F03CA4"/>
  </w:style>
  <w:style w:type="character" w:customStyle="1" w:styleId="wacimagegroupcontainer">
    <w:name w:val="wacimagegroupcontainer"/>
    <w:basedOn w:val="DefaultParagraphFont"/>
    <w:rsid w:val="00F03CA4"/>
  </w:style>
  <w:style w:type="character" w:customStyle="1" w:styleId="wacimagecontainer">
    <w:name w:val="wacimagecontainer"/>
    <w:basedOn w:val="DefaultParagraphFont"/>
    <w:rsid w:val="00F03CA4"/>
  </w:style>
  <w:style w:type="character" w:customStyle="1" w:styleId="findhit">
    <w:name w:val="findhit"/>
    <w:basedOn w:val="DefaultParagraphFont"/>
    <w:rsid w:val="00F03CA4"/>
  </w:style>
  <w:style w:type="paragraph" w:styleId="TOCHeading">
    <w:name w:val="TOC Heading"/>
    <w:basedOn w:val="Heading1"/>
    <w:next w:val="Normal"/>
    <w:uiPriority w:val="39"/>
    <w:unhideWhenUsed/>
    <w:qFormat/>
    <w:rsid w:val="002350A0"/>
    <w:pPr>
      <w:keepNext/>
      <w:keepLines/>
      <w:spacing w:before="480" w:line="276" w:lineRule="auto"/>
      <w:outlineLvl w:val="9"/>
    </w:pPr>
    <w:rPr>
      <w:rFonts w:asciiTheme="majorHAnsi" w:eastAsiaTheme="majorEastAsia" w:hAnsiTheme="majorHAnsi" w:cstheme="majorBidi"/>
      <w:color w:val="0F4761" w:themeColor="accent1" w:themeShade="BF"/>
      <w:kern w:val="0"/>
      <w:szCs w:val="28"/>
      <w14:ligatures w14:val="none"/>
    </w:rPr>
  </w:style>
  <w:style w:type="paragraph" w:styleId="TOC1">
    <w:name w:val="toc 1"/>
    <w:basedOn w:val="Normal"/>
    <w:next w:val="Normal"/>
    <w:autoRedefine/>
    <w:uiPriority w:val="39"/>
    <w:unhideWhenUsed/>
    <w:rsid w:val="00160A9D"/>
    <w:pPr>
      <w:tabs>
        <w:tab w:val="right" w:leader="dot" w:pos="9350"/>
      </w:tabs>
      <w:spacing w:before="120"/>
    </w:pPr>
    <w:rPr>
      <w:i/>
      <w:iCs/>
      <w:noProof/>
    </w:rPr>
  </w:style>
  <w:style w:type="paragraph" w:styleId="TOC2">
    <w:name w:val="toc 2"/>
    <w:basedOn w:val="Normal"/>
    <w:next w:val="Normal"/>
    <w:autoRedefine/>
    <w:uiPriority w:val="39"/>
    <w:unhideWhenUsed/>
    <w:rsid w:val="002350A0"/>
    <w:pPr>
      <w:spacing w:before="120"/>
      <w:ind w:left="240"/>
    </w:pPr>
    <w:rPr>
      <w:b/>
      <w:bCs/>
      <w:sz w:val="22"/>
      <w:szCs w:val="22"/>
    </w:rPr>
  </w:style>
  <w:style w:type="paragraph" w:styleId="TOC3">
    <w:name w:val="toc 3"/>
    <w:basedOn w:val="Normal"/>
    <w:next w:val="Normal"/>
    <w:autoRedefine/>
    <w:uiPriority w:val="39"/>
    <w:unhideWhenUsed/>
    <w:rsid w:val="002350A0"/>
    <w:pPr>
      <w:ind w:left="480"/>
    </w:pPr>
    <w:rPr>
      <w:sz w:val="20"/>
      <w:szCs w:val="20"/>
    </w:rPr>
  </w:style>
  <w:style w:type="paragraph" w:styleId="TOC4">
    <w:name w:val="toc 4"/>
    <w:basedOn w:val="Normal"/>
    <w:next w:val="Normal"/>
    <w:autoRedefine/>
    <w:uiPriority w:val="39"/>
    <w:semiHidden/>
    <w:unhideWhenUsed/>
    <w:rsid w:val="002350A0"/>
    <w:pPr>
      <w:ind w:left="720"/>
    </w:pPr>
    <w:rPr>
      <w:sz w:val="20"/>
      <w:szCs w:val="20"/>
    </w:rPr>
  </w:style>
  <w:style w:type="paragraph" w:styleId="TOC5">
    <w:name w:val="toc 5"/>
    <w:basedOn w:val="Normal"/>
    <w:next w:val="Normal"/>
    <w:autoRedefine/>
    <w:uiPriority w:val="39"/>
    <w:semiHidden/>
    <w:unhideWhenUsed/>
    <w:rsid w:val="002350A0"/>
    <w:pPr>
      <w:ind w:left="960"/>
    </w:pPr>
    <w:rPr>
      <w:sz w:val="20"/>
      <w:szCs w:val="20"/>
    </w:rPr>
  </w:style>
  <w:style w:type="paragraph" w:styleId="TOC6">
    <w:name w:val="toc 6"/>
    <w:basedOn w:val="Normal"/>
    <w:next w:val="Normal"/>
    <w:autoRedefine/>
    <w:uiPriority w:val="39"/>
    <w:semiHidden/>
    <w:unhideWhenUsed/>
    <w:rsid w:val="002350A0"/>
    <w:pPr>
      <w:ind w:left="1200"/>
    </w:pPr>
    <w:rPr>
      <w:sz w:val="20"/>
      <w:szCs w:val="20"/>
    </w:rPr>
  </w:style>
  <w:style w:type="paragraph" w:styleId="TOC7">
    <w:name w:val="toc 7"/>
    <w:basedOn w:val="Normal"/>
    <w:next w:val="Normal"/>
    <w:autoRedefine/>
    <w:uiPriority w:val="39"/>
    <w:semiHidden/>
    <w:unhideWhenUsed/>
    <w:rsid w:val="002350A0"/>
    <w:pPr>
      <w:ind w:left="1440"/>
    </w:pPr>
    <w:rPr>
      <w:sz w:val="20"/>
      <w:szCs w:val="20"/>
    </w:rPr>
  </w:style>
  <w:style w:type="paragraph" w:styleId="TOC8">
    <w:name w:val="toc 8"/>
    <w:basedOn w:val="Normal"/>
    <w:next w:val="Normal"/>
    <w:autoRedefine/>
    <w:uiPriority w:val="39"/>
    <w:semiHidden/>
    <w:unhideWhenUsed/>
    <w:rsid w:val="002350A0"/>
    <w:pPr>
      <w:ind w:left="1680"/>
    </w:pPr>
    <w:rPr>
      <w:sz w:val="20"/>
      <w:szCs w:val="20"/>
    </w:rPr>
  </w:style>
  <w:style w:type="paragraph" w:styleId="TOC9">
    <w:name w:val="toc 9"/>
    <w:basedOn w:val="Normal"/>
    <w:next w:val="Normal"/>
    <w:autoRedefine/>
    <w:uiPriority w:val="39"/>
    <w:semiHidden/>
    <w:unhideWhenUsed/>
    <w:rsid w:val="002350A0"/>
    <w:pPr>
      <w:ind w:left="1920"/>
    </w:pPr>
    <w:rPr>
      <w:sz w:val="20"/>
      <w:szCs w:val="20"/>
    </w:rPr>
  </w:style>
  <w:style w:type="numbering" w:customStyle="1" w:styleId="CurrentList1">
    <w:name w:val="Current List1"/>
    <w:uiPriority w:val="99"/>
    <w:rsid w:val="00180C88"/>
    <w:pPr>
      <w:numPr>
        <w:numId w:val="86"/>
      </w:numPr>
    </w:pPr>
  </w:style>
  <w:style w:type="numbering" w:customStyle="1" w:styleId="CurrentList2">
    <w:name w:val="Current List2"/>
    <w:uiPriority w:val="99"/>
    <w:rsid w:val="00B83DF6"/>
    <w:pPr>
      <w:numPr>
        <w:numId w:val="87"/>
      </w:numPr>
    </w:pPr>
  </w:style>
  <w:style w:type="numbering" w:customStyle="1" w:styleId="CurrentList3">
    <w:name w:val="Current List3"/>
    <w:uiPriority w:val="99"/>
    <w:rsid w:val="00B83DF6"/>
    <w:pPr>
      <w:numPr>
        <w:numId w:val="88"/>
      </w:numPr>
    </w:pPr>
  </w:style>
  <w:style w:type="numbering" w:customStyle="1" w:styleId="CurrentList4">
    <w:name w:val="Current List4"/>
    <w:uiPriority w:val="99"/>
    <w:rsid w:val="00B83DF6"/>
    <w:pPr>
      <w:numPr>
        <w:numId w:val="89"/>
      </w:numPr>
    </w:pPr>
  </w:style>
  <w:style w:type="numbering" w:customStyle="1" w:styleId="CurrentList5">
    <w:name w:val="Current List5"/>
    <w:uiPriority w:val="99"/>
    <w:rsid w:val="00B83DF6"/>
    <w:pPr>
      <w:numPr>
        <w:numId w:val="90"/>
      </w:numPr>
    </w:pPr>
  </w:style>
  <w:style w:type="numbering" w:customStyle="1" w:styleId="CurrentList6">
    <w:name w:val="Current List6"/>
    <w:uiPriority w:val="99"/>
    <w:rsid w:val="00B83DF6"/>
    <w:pPr>
      <w:numPr>
        <w:numId w:val="91"/>
      </w:numPr>
    </w:pPr>
  </w:style>
  <w:style w:type="paragraph" w:styleId="NoSpacing">
    <w:name w:val="No Spacing"/>
    <w:link w:val="NoSpacingChar"/>
    <w:uiPriority w:val="1"/>
    <w:qFormat/>
    <w:rsid w:val="00EF4226"/>
    <w:rPr>
      <w:rFonts w:eastAsiaTheme="minorEastAsia"/>
      <w:kern w:val="0"/>
      <w:sz w:val="22"/>
      <w:szCs w:val="22"/>
      <w:lang w:eastAsia="zh-CN"/>
      <w14:ligatures w14:val="none"/>
    </w:rPr>
  </w:style>
  <w:style w:type="character" w:customStyle="1" w:styleId="NoSpacingChar">
    <w:name w:val="No Spacing Char"/>
    <w:basedOn w:val="DefaultParagraphFont"/>
    <w:link w:val="NoSpacing"/>
    <w:uiPriority w:val="1"/>
    <w:rsid w:val="00EF4226"/>
    <w:rPr>
      <w:rFonts w:eastAsiaTheme="minorEastAsia"/>
      <w:kern w:val="0"/>
      <w:sz w:val="22"/>
      <w:szCs w:val="22"/>
      <w:lang w:eastAsia="zh-CN"/>
      <w14:ligatures w14:val="none"/>
    </w:rPr>
  </w:style>
  <w:style w:type="paragraph" w:customStyle="1" w:styleId="font5">
    <w:name w:val="font5"/>
    <w:basedOn w:val="Normal"/>
    <w:rsid w:val="00D16C1E"/>
    <w:pPr>
      <w:spacing w:before="100" w:beforeAutospacing="1" w:after="100" w:afterAutospacing="1"/>
    </w:pPr>
    <w:rPr>
      <w:rFonts w:ascii="Aptos Display" w:eastAsia="Times New Roman" w:hAnsi="Aptos Display" w:cs="Times New Roman"/>
      <w:kern w:val="0"/>
      <w:lang w:val="en-PH" w:eastAsia="en-PH"/>
      <w14:ligatures w14:val="none"/>
    </w:rPr>
  </w:style>
  <w:style w:type="paragraph" w:customStyle="1" w:styleId="font6">
    <w:name w:val="font6"/>
    <w:basedOn w:val="Normal"/>
    <w:rsid w:val="00D16C1E"/>
    <w:pPr>
      <w:spacing w:before="100" w:beforeAutospacing="1" w:after="100" w:afterAutospacing="1"/>
    </w:pPr>
    <w:rPr>
      <w:rFonts w:ascii="Aptos Display" w:eastAsia="Times New Roman" w:hAnsi="Aptos Display" w:cs="Times New Roman"/>
      <w:i/>
      <w:iCs/>
      <w:kern w:val="0"/>
      <w:lang w:val="en-PH" w:eastAsia="en-PH"/>
      <w14:ligatures w14:val="none"/>
    </w:rPr>
  </w:style>
  <w:style w:type="paragraph" w:customStyle="1" w:styleId="font7">
    <w:name w:val="font7"/>
    <w:basedOn w:val="Normal"/>
    <w:rsid w:val="00D16C1E"/>
    <w:pPr>
      <w:spacing w:before="100" w:beforeAutospacing="1" w:after="100" w:afterAutospacing="1"/>
    </w:pPr>
    <w:rPr>
      <w:rFonts w:ascii="Aptos Display" w:eastAsia="Times New Roman" w:hAnsi="Aptos Display" w:cs="Times New Roman"/>
      <w:b/>
      <w:bCs/>
      <w:kern w:val="0"/>
      <w:lang w:val="en-PH" w:eastAsia="en-PH"/>
      <w14:ligatures w14:val="none"/>
    </w:rPr>
  </w:style>
  <w:style w:type="paragraph" w:customStyle="1" w:styleId="font8">
    <w:name w:val="font8"/>
    <w:basedOn w:val="Normal"/>
    <w:rsid w:val="00D16C1E"/>
    <w:pPr>
      <w:spacing w:before="100" w:beforeAutospacing="1" w:after="100" w:afterAutospacing="1"/>
    </w:pPr>
    <w:rPr>
      <w:rFonts w:ascii="Aptos Display" w:eastAsia="Times New Roman" w:hAnsi="Aptos Display" w:cs="Times New Roman"/>
      <w:b/>
      <w:bCs/>
      <w:kern w:val="0"/>
      <w:u w:val="single"/>
      <w:lang w:val="en-PH" w:eastAsia="en-PH"/>
      <w14:ligatures w14:val="none"/>
    </w:rPr>
  </w:style>
  <w:style w:type="paragraph" w:customStyle="1" w:styleId="font9">
    <w:name w:val="font9"/>
    <w:basedOn w:val="Normal"/>
    <w:rsid w:val="00D16C1E"/>
    <w:pPr>
      <w:spacing w:before="100" w:beforeAutospacing="1" w:after="100" w:afterAutospacing="1"/>
    </w:pPr>
    <w:rPr>
      <w:rFonts w:ascii="Aptos Display" w:eastAsia="Times New Roman" w:hAnsi="Aptos Display" w:cs="Times New Roman"/>
      <w:b/>
      <w:bCs/>
      <w:i/>
      <w:iCs/>
      <w:kern w:val="0"/>
      <w:lang w:val="en-PH" w:eastAsia="en-PH"/>
      <w14:ligatures w14:val="none"/>
    </w:rPr>
  </w:style>
  <w:style w:type="paragraph" w:customStyle="1" w:styleId="xl65">
    <w:name w:val="xl65"/>
    <w:basedOn w:val="Normal"/>
    <w:rsid w:val="00D16C1E"/>
    <w:pPr>
      <w:spacing w:before="100" w:beforeAutospacing="1" w:after="100" w:afterAutospacing="1"/>
      <w:textAlignment w:val="center"/>
    </w:pPr>
    <w:rPr>
      <w:rFonts w:ascii="Times New Roman" w:eastAsia="Times New Roman" w:hAnsi="Times New Roman" w:cs="Times New Roman"/>
      <w:kern w:val="0"/>
      <w:lang w:val="en-PH" w:eastAsia="en-PH"/>
      <w14:ligatures w14:val="none"/>
    </w:rPr>
  </w:style>
  <w:style w:type="paragraph" w:customStyle="1" w:styleId="xl66">
    <w:name w:val="xl66"/>
    <w:basedOn w:val="Normal"/>
    <w:rsid w:val="00D16C1E"/>
    <w:pPr>
      <w:spacing w:before="100" w:beforeAutospacing="1" w:after="100" w:afterAutospacing="1"/>
      <w:textAlignment w:val="center"/>
    </w:pPr>
    <w:rPr>
      <w:rFonts w:ascii="Times New Roman" w:eastAsia="Times New Roman" w:hAnsi="Times New Roman" w:cs="Times New Roman"/>
      <w:kern w:val="0"/>
      <w:lang w:val="en-PH" w:eastAsia="en-PH"/>
      <w14:ligatures w14:val="none"/>
    </w:rPr>
  </w:style>
  <w:style w:type="paragraph" w:customStyle="1" w:styleId="xl67">
    <w:name w:val="xl67"/>
    <w:basedOn w:val="Normal"/>
    <w:rsid w:val="00D16C1E"/>
    <w:pPr>
      <w:pBdr>
        <w:bottom w:val="single" w:sz="8" w:space="0" w:color="auto"/>
      </w:pBdr>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68">
    <w:name w:val="xl68"/>
    <w:basedOn w:val="Normal"/>
    <w:rsid w:val="00D16C1E"/>
    <w:pPr>
      <w:spacing w:before="100" w:beforeAutospacing="1" w:after="100" w:afterAutospacing="1"/>
    </w:pPr>
    <w:rPr>
      <w:rFonts w:ascii="Times New Roman" w:eastAsia="Times New Roman" w:hAnsi="Times New Roman" w:cs="Times New Roman"/>
      <w:kern w:val="0"/>
      <w:sz w:val="28"/>
      <w:szCs w:val="28"/>
      <w:lang w:val="en-PH" w:eastAsia="en-PH"/>
      <w14:ligatures w14:val="none"/>
    </w:rPr>
  </w:style>
  <w:style w:type="paragraph" w:customStyle="1" w:styleId="xl69">
    <w:name w:val="xl69"/>
    <w:basedOn w:val="Normal"/>
    <w:rsid w:val="00D16C1E"/>
    <w:pPr>
      <w:spacing w:before="100" w:beforeAutospacing="1" w:after="100" w:afterAutospacing="1"/>
    </w:pPr>
    <w:rPr>
      <w:rFonts w:ascii="Times New Roman" w:eastAsia="Times New Roman" w:hAnsi="Times New Roman" w:cs="Times New Roman"/>
      <w:kern w:val="0"/>
      <w:sz w:val="28"/>
      <w:szCs w:val="28"/>
      <w:lang w:val="en-PH" w:eastAsia="en-PH"/>
      <w14:ligatures w14:val="none"/>
    </w:rPr>
  </w:style>
  <w:style w:type="paragraph" w:customStyle="1" w:styleId="xl70">
    <w:name w:val="xl70"/>
    <w:basedOn w:val="Normal"/>
    <w:rsid w:val="00D16C1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71">
    <w:name w:val="xl71"/>
    <w:basedOn w:val="Normal"/>
    <w:rsid w:val="00D16C1E"/>
    <w:pPr>
      <w:pBdr>
        <w:top w:val="single" w:sz="4" w:space="0" w:color="auto"/>
        <w:left w:val="single" w:sz="4" w:space="0" w:color="auto"/>
        <w:bottom w:val="single" w:sz="4" w:space="0" w:color="auto"/>
        <w:right w:val="single" w:sz="4" w:space="0" w:color="auto"/>
      </w:pBdr>
      <w:shd w:val="clear" w:color="000000" w:fill="CAEDFB"/>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72">
    <w:name w:val="xl72"/>
    <w:basedOn w:val="Normal"/>
    <w:rsid w:val="00D16C1E"/>
    <w:pPr>
      <w:spacing w:before="100" w:beforeAutospacing="1" w:after="100" w:afterAutospacing="1"/>
    </w:pPr>
    <w:rPr>
      <w:rFonts w:ascii="Times New Roman" w:eastAsia="Times New Roman" w:hAnsi="Times New Roman" w:cs="Times New Roman"/>
      <w:kern w:val="0"/>
      <w:lang w:val="en-PH" w:eastAsia="en-PH"/>
      <w14:ligatures w14:val="none"/>
    </w:rPr>
  </w:style>
  <w:style w:type="paragraph" w:customStyle="1" w:styleId="xl73">
    <w:name w:val="xl73"/>
    <w:basedOn w:val="Normal"/>
    <w:rsid w:val="00D16C1E"/>
    <w:pPr>
      <w:pBdr>
        <w:top w:val="single" w:sz="8" w:space="0" w:color="auto"/>
      </w:pBdr>
      <w:shd w:val="clear" w:color="000000" w:fill="FFFFCC"/>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74">
    <w:name w:val="xl74"/>
    <w:basedOn w:val="Normal"/>
    <w:rsid w:val="00D16C1E"/>
    <w:pPr>
      <w:spacing w:before="100" w:beforeAutospacing="1" w:after="100" w:afterAutospacing="1"/>
      <w:jc w:val="right"/>
      <w:textAlignment w:val="center"/>
    </w:pPr>
    <w:rPr>
      <w:rFonts w:ascii="Times New Roman" w:eastAsia="Times New Roman" w:hAnsi="Times New Roman" w:cs="Times New Roman"/>
      <w:b/>
      <w:bCs/>
      <w:kern w:val="0"/>
      <w:lang w:val="en-PH" w:eastAsia="en-PH"/>
      <w14:ligatures w14:val="none"/>
    </w:rPr>
  </w:style>
  <w:style w:type="paragraph" w:customStyle="1" w:styleId="xl75">
    <w:name w:val="xl75"/>
    <w:basedOn w:val="Normal"/>
    <w:rsid w:val="00D16C1E"/>
    <w:pPr>
      <w:pBdr>
        <w:top w:val="single" w:sz="8" w:space="0" w:color="auto"/>
      </w:pBdr>
      <w:shd w:val="clear" w:color="000000" w:fill="FFFFCC"/>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76">
    <w:name w:val="xl76"/>
    <w:basedOn w:val="Normal"/>
    <w:rsid w:val="00D16C1E"/>
    <w:pPr>
      <w:pBdr>
        <w:bottom w:val="single" w:sz="4" w:space="0" w:color="auto"/>
      </w:pBdr>
      <w:shd w:val="clear" w:color="000000" w:fill="FFFFCC"/>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77">
    <w:name w:val="xl77"/>
    <w:basedOn w:val="Normal"/>
    <w:rsid w:val="00D16C1E"/>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78">
    <w:name w:val="xl78"/>
    <w:basedOn w:val="Normal"/>
    <w:rsid w:val="00D16C1E"/>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79">
    <w:name w:val="xl79"/>
    <w:basedOn w:val="Normal"/>
    <w:rsid w:val="00D16C1E"/>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80">
    <w:name w:val="xl80"/>
    <w:basedOn w:val="Normal"/>
    <w:rsid w:val="00D16C1E"/>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81">
    <w:name w:val="xl81"/>
    <w:basedOn w:val="Normal"/>
    <w:rsid w:val="00D16C1E"/>
    <w:pPr>
      <w:pBdr>
        <w:top w:val="single" w:sz="4" w:space="0" w:color="auto"/>
        <w:left w:val="single" w:sz="4" w:space="0" w:color="auto"/>
        <w:bottom w:val="single" w:sz="4" w:space="0" w:color="auto"/>
        <w:right w:val="single" w:sz="4" w:space="0" w:color="auto"/>
      </w:pBdr>
      <w:shd w:val="clear" w:color="000000" w:fill="F2CEEF"/>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82">
    <w:name w:val="xl82"/>
    <w:basedOn w:val="Normal"/>
    <w:rsid w:val="00D16C1E"/>
    <w:pPr>
      <w:pBdr>
        <w:top w:val="single" w:sz="4" w:space="0" w:color="auto"/>
        <w:left w:val="single" w:sz="4" w:space="0" w:color="auto"/>
        <w:bottom w:val="single" w:sz="4" w:space="0" w:color="auto"/>
        <w:right w:val="single" w:sz="4" w:space="0" w:color="auto"/>
      </w:pBdr>
      <w:shd w:val="clear" w:color="000000" w:fill="B5E6A2"/>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83">
    <w:name w:val="xl83"/>
    <w:basedOn w:val="Normal"/>
    <w:rsid w:val="00D16C1E"/>
    <w:pPr>
      <w:pBdr>
        <w:top w:val="single" w:sz="4" w:space="0" w:color="auto"/>
        <w:left w:val="single" w:sz="4" w:space="0" w:color="auto"/>
        <w:bottom w:val="single" w:sz="4" w:space="0" w:color="auto"/>
        <w:right w:val="single" w:sz="4" w:space="0" w:color="auto"/>
      </w:pBdr>
      <w:shd w:val="clear" w:color="000000" w:fill="82E391"/>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84">
    <w:name w:val="xl84"/>
    <w:basedOn w:val="Normal"/>
    <w:rsid w:val="00D16C1E"/>
    <w:pPr>
      <w:pBdr>
        <w:top w:val="single" w:sz="4" w:space="0" w:color="auto"/>
        <w:left w:val="single" w:sz="4" w:space="0" w:color="auto"/>
        <w:bottom w:val="single" w:sz="4" w:space="0" w:color="auto"/>
        <w:right w:val="single" w:sz="4" w:space="0" w:color="auto"/>
      </w:pBdr>
      <w:shd w:val="clear" w:color="000000" w:fill="E49EDD"/>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85">
    <w:name w:val="xl85"/>
    <w:basedOn w:val="Normal"/>
    <w:rsid w:val="00D16C1E"/>
    <w:pPr>
      <w:pBdr>
        <w:top w:val="single" w:sz="4" w:space="0" w:color="auto"/>
        <w:left w:val="single" w:sz="4" w:space="0" w:color="auto"/>
        <w:bottom w:val="single" w:sz="4" w:space="0" w:color="auto"/>
        <w:right w:val="single" w:sz="4" w:space="0" w:color="auto"/>
      </w:pBdr>
      <w:shd w:val="clear" w:color="000000" w:fill="82CAEC"/>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86">
    <w:name w:val="xl86"/>
    <w:basedOn w:val="Normal"/>
    <w:rsid w:val="00D16C1E"/>
    <w:pPr>
      <w:pBdr>
        <w:top w:val="single" w:sz="4" w:space="0" w:color="auto"/>
        <w:left w:val="single" w:sz="4" w:space="0" w:color="auto"/>
        <w:bottom w:val="single" w:sz="4" w:space="0" w:color="auto"/>
        <w:right w:val="single" w:sz="4" w:space="0" w:color="auto"/>
      </w:pBdr>
      <w:shd w:val="clear" w:color="000000" w:fill="94DCF8"/>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87">
    <w:name w:val="xl87"/>
    <w:basedOn w:val="Normal"/>
    <w:rsid w:val="00D16C1E"/>
    <w:pPr>
      <w:pBdr>
        <w:top w:val="single" w:sz="4" w:space="0" w:color="auto"/>
        <w:left w:val="single" w:sz="4" w:space="0" w:color="auto"/>
        <w:bottom w:val="single" w:sz="4" w:space="0" w:color="auto"/>
        <w:right w:val="single" w:sz="4" w:space="0" w:color="auto"/>
      </w:pBdr>
      <w:shd w:val="clear" w:color="000000" w:fill="B5E6A2"/>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88">
    <w:name w:val="xl88"/>
    <w:basedOn w:val="Normal"/>
    <w:rsid w:val="00D16C1E"/>
    <w:pPr>
      <w:pBdr>
        <w:top w:val="single" w:sz="4" w:space="0" w:color="auto"/>
        <w:left w:val="single" w:sz="4" w:space="0" w:color="auto"/>
        <w:bottom w:val="single" w:sz="4" w:space="0" w:color="auto"/>
        <w:right w:val="single" w:sz="4" w:space="0" w:color="auto"/>
      </w:pBdr>
      <w:shd w:val="clear" w:color="000000" w:fill="F1A983"/>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89">
    <w:name w:val="xl89"/>
    <w:basedOn w:val="Normal"/>
    <w:rsid w:val="00D16C1E"/>
    <w:pPr>
      <w:pBdr>
        <w:top w:val="single" w:sz="4" w:space="0" w:color="auto"/>
        <w:left w:val="single" w:sz="4" w:space="0" w:color="auto"/>
        <w:bottom w:val="single" w:sz="8" w:space="0" w:color="auto"/>
        <w:right w:val="single" w:sz="4" w:space="0" w:color="auto"/>
      </w:pBdr>
      <w:shd w:val="clear" w:color="000000" w:fill="FBE2D5"/>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90">
    <w:name w:val="xl90"/>
    <w:basedOn w:val="Normal"/>
    <w:rsid w:val="00D16C1E"/>
    <w:pPr>
      <w:spacing w:before="100" w:beforeAutospacing="1" w:after="100" w:afterAutospacing="1"/>
    </w:pPr>
    <w:rPr>
      <w:rFonts w:ascii="Times New Roman" w:eastAsia="Times New Roman" w:hAnsi="Times New Roman" w:cs="Times New Roman"/>
      <w:kern w:val="0"/>
      <w:lang w:val="en-PH" w:eastAsia="en-PH"/>
      <w14:ligatures w14:val="none"/>
    </w:rPr>
  </w:style>
  <w:style w:type="paragraph" w:customStyle="1" w:styleId="xl91">
    <w:name w:val="xl91"/>
    <w:basedOn w:val="Normal"/>
    <w:rsid w:val="00D16C1E"/>
    <w:pPr>
      <w:pBdr>
        <w:top w:val="single" w:sz="4" w:space="0" w:color="auto"/>
        <w:left w:val="single" w:sz="4" w:space="0" w:color="auto"/>
        <w:bottom w:val="single" w:sz="4" w:space="0" w:color="auto"/>
      </w:pBdr>
      <w:shd w:val="clear" w:color="000000" w:fill="B5E6A2"/>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92">
    <w:name w:val="xl92"/>
    <w:basedOn w:val="Normal"/>
    <w:rsid w:val="00D16C1E"/>
    <w:pPr>
      <w:pBdr>
        <w:top w:val="single" w:sz="4" w:space="0" w:color="auto"/>
        <w:bottom w:val="single" w:sz="4" w:space="0" w:color="auto"/>
        <w:right w:val="single" w:sz="4" w:space="0" w:color="auto"/>
      </w:pBdr>
      <w:shd w:val="clear" w:color="000000" w:fill="B5E6A2"/>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93">
    <w:name w:val="xl93"/>
    <w:basedOn w:val="Normal"/>
    <w:rsid w:val="00D16C1E"/>
    <w:pPr>
      <w:pBdr>
        <w:top w:val="single" w:sz="4" w:space="0" w:color="auto"/>
        <w:left w:val="single" w:sz="4" w:space="0" w:color="auto"/>
        <w:bottom w:val="single" w:sz="4" w:space="0" w:color="auto"/>
        <w:right w:val="single" w:sz="4" w:space="0" w:color="auto"/>
      </w:pBdr>
      <w:shd w:val="clear" w:color="000000" w:fill="B5E6A2"/>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94">
    <w:name w:val="xl94"/>
    <w:basedOn w:val="Normal"/>
    <w:rsid w:val="00D16C1E"/>
    <w:pPr>
      <w:shd w:val="clear" w:color="000000" w:fill="FFFFCC"/>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95">
    <w:name w:val="xl95"/>
    <w:basedOn w:val="Normal"/>
    <w:rsid w:val="00D16C1E"/>
    <w:pPr>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96">
    <w:name w:val="xl96"/>
    <w:basedOn w:val="Normal"/>
    <w:rsid w:val="00D16C1E"/>
    <w:pPr>
      <w:spacing w:before="100" w:beforeAutospacing="1" w:after="100" w:afterAutospacing="1"/>
      <w:textAlignment w:val="top"/>
    </w:pPr>
    <w:rPr>
      <w:rFonts w:ascii="Aptos Display" w:eastAsia="Times New Roman" w:hAnsi="Aptos Display" w:cs="Times New Roman"/>
      <w:kern w:val="0"/>
      <w:lang w:val="en-PH" w:eastAsia="en-PH"/>
      <w14:ligatures w14:val="none"/>
    </w:rPr>
  </w:style>
  <w:style w:type="paragraph" w:customStyle="1" w:styleId="xl97">
    <w:name w:val="xl97"/>
    <w:basedOn w:val="Normal"/>
    <w:rsid w:val="00D16C1E"/>
    <w:pPr>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98">
    <w:name w:val="xl98"/>
    <w:basedOn w:val="Normal"/>
    <w:rsid w:val="00D16C1E"/>
    <w:pPr>
      <w:pBdr>
        <w:left w:val="single" w:sz="4" w:space="0" w:color="auto"/>
        <w:bottom w:val="single" w:sz="4" w:space="0" w:color="auto"/>
        <w:right w:val="single" w:sz="4" w:space="0" w:color="auto"/>
      </w:pBdr>
      <w:shd w:val="clear" w:color="000000" w:fill="FBE2D5"/>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99">
    <w:name w:val="xl99"/>
    <w:basedOn w:val="Normal"/>
    <w:rsid w:val="00D16C1E"/>
    <w:pPr>
      <w:pBdr>
        <w:top w:val="single" w:sz="8" w:space="0" w:color="auto"/>
        <w:left w:val="single" w:sz="4" w:space="0" w:color="auto"/>
        <w:bottom w:val="single" w:sz="4" w:space="0" w:color="auto"/>
        <w:right w:val="single" w:sz="4" w:space="0" w:color="auto"/>
      </w:pBdr>
      <w:shd w:val="clear" w:color="000000" w:fill="F1A983"/>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00">
    <w:name w:val="xl100"/>
    <w:basedOn w:val="Normal"/>
    <w:rsid w:val="00D16C1E"/>
    <w:pPr>
      <w:pBdr>
        <w:top w:val="single" w:sz="8" w:space="0" w:color="auto"/>
      </w:pBdr>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01">
    <w:name w:val="xl101"/>
    <w:basedOn w:val="Normal"/>
    <w:rsid w:val="00D16C1E"/>
    <w:pPr>
      <w:pBdr>
        <w:top w:val="single" w:sz="4" w:space="0" w:color="auto"/>
        <w:left w:val="single" w:sz="4" w:space="0" w:color="auto"/>
        <w:bottom w:val="single" w:sz="8" w:space="0" w:color="auto"/>
        <w:right w:val="single" w:sz="4" w:space="0" w:color="auto"/>
      </w:pBdr>
      <w:shd w:val="clear" w:color="000000" w:fill="F1A983"/>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02">
    <w:name w:val="xl102"/>
    <w:basedOn w:val="Normal"/>
    <w:rsid w:val="00D16C1E"/>
    <w:pPr>
      <w:pBdr>
        <w:top w:val="single" w:sz="8" w:space="0" w:color="auto"/>
        <w:left w:val="single" w:sz="4" w:space="0" w:color="auto"/>
        <w:bottom w:val="single" w:sz="4" w:space="0" w:color="auto"/>
        <w:right w:val="single" w:sz="4" w:space="0" w:color="auto"/>
      </w:pBdr>
      <w:shd w:val="clear" w:color="000000" w:fill="FBE2D5"/>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03">
    <w:name w:val="xl103"/>
    <w:basedOn w:val="Normal"/>
    <w:rsid w:val="00D16C1E"/>
    <w:pPr>
      <w:pBdr>
        <w:top w:val="single" w:sz="8" w:space="0" w:color="auto"/>
        <w:left w:val="single" w:sz="4" w:space="0" w:color="auto"/>
        <w:bottom w:val="single" w:sz="4" w:space="0" w:color="auto"/>
        <w:right w:val="single" w:sz="4" w:space="0" w:color="auto"/>
      </w:pBdr>
      <w:shd w:val="clear" w:color="000000" w:fill="82E391"/>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04">
    <w:name w:val="xl104"/>
    <w:basedOn w:val="Normal"/>
    <w:rsid w:val="00D16C1E"/>
    <w:pPr>
      <w:pBdr>
        <w:top w:val="single" w:sz="8" w:space="0" w:color="auto"/>
        <w:left w:val="single" w:sz="4" w:space="0" w:color="auto"/>
        <w:bottom w:val="single" w:sz="4" w:space="0" w:color="auto"/>
        <w:right w:val="single" w:sz="4" w:space="0" w:color="auto"/>
      </w:pBdr>
      <w:shd w:val="clear" w:color="000000" w:fill="B5E6A2"/>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05">
    <w:name w:val="xl105"/>
    <w:basedOn w:val="Normal"/>
    <w:rsid w:val="00D16C1E"/>
    <w:pPr>
      <w:pBdr>
        <w:top w:val="single" w:sz="4" w:space="0" w:color="auto"/>
        <w:left w:val="single" w:sz="4" w:space="0" w:color="auto"/>
        <w:bottom w:val="single" w:sz="8" w:space="0" w:color="auto"/>
        <w:right w:val="single" w:sz="4" w:space="0" w:color="auto"/>
      </w:pBdr>
      <w:shd w:val="clear" w:color="000000" w:fill="B5E6A2"/>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06">
    <w:name w:val="xl106"/>
    <w:basedOn w:val="Normal"/>
    <w:rsid w:val="00D16C1E"/>
    <w:pPr>
      <w:pBdr>
        <w:top w:val="single" w:sz="8" w:space="0" w:color="auto"/>
        <w:left w:val="single" w:sz="4" w:space="0" w:color="auto"/>
        <w:bottom w:val="single" w:sz="4" w:space="0" w:color="auto"/>
        <w:right w:val="single" w:sz="4" w:space="0" w:color="auto"/>
      </w:pBdr>
      <w:shd w:val="clear" w:color="000000" w:fill="CAEDFB"/>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07">
    <w:name w:val="xl107"/>
    <w:basedOn w:val="Normal"/>
    <w:rsid w:val="00D16C1E"/>
    <w:pPr>
      <w:pBdr>
        <w:top w:val="single" w:sz="4" w:space="0" w:color="auto"/>
        <w:left w:val="single" w:sz="4" w:space="0" w:color="auto"/>
        <w:bottom w:val="single" w:sz="8" w:space="0" w:color="auto"/>
        <w:right w:val="single" w:sz="4" w:space="0" w:color="auto"/>
      </w:pBdr>
      <w:shd w:val="clear" w:color="000000" w:fill="CAEDFB"/>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08">
    <w:name w:val="xl108"/>
    <w:basedOn w:val="Normal"/>
    <w:rsid w:val="00D16C1E"/>
    <w:pPr>
      <w:pBdr>
        <w:bottom w:val="single" w:sz="8" w:space="0" w:color="auto"/>
      </w:pBdr>
      <w:spacing w:before="100" w:beforeAutospacing="1" w:after="100" w:afterAutospacing="1"/>
      <w:textAlignment w:val="top"/>
    </w:pPr>
    <w:rPr>
      <w:rFonts w:ascii="Aptos Display" w:eastAsia="Times New Roman" w:hAnsi="Aptos Display" w:cs="Times New Roman"/>
      <w:kern w:val="0"/>
      <w:lang w:val="en-PH" w:eastAsia="en-PH"/>
      <w14:ligatures w14:val="none"/>
    </w:rPr>
  </w:style>
  <w:style w:type="paragraph" w:customStyle="1" w:styleId="xl109">
    <w:name w:val="xl109"/>
    <w:basedOn w:val="Normal"/>
    <w:rsid w:val="00D16C1E"/>
    <w:pPr>
      <w:pBdr>
        <w:top w:val="single" w:sz="8" w:space="0" w:color="auto"/>
        <w:left w:val="single" w:sz="4" w:space="0" w:color="auto"/>
        <w:bottom w:val="single" w:sz="4" w:space="0" w:color="auto"/>
        <w:right w:val="single" w:sz="4" w:space="0" w:color="auto"/>
      </w:pBdr>
      <w:shd w:val="clear" w:color="000000" w:fill="F2CEEF"/>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10">
    <w:name w:val="xl110"/>
    <w:basedOn w:val="Normal"/>
    <w:rsid w:val="00D16C1E"/>
    <w:pPr>
      <w:pBdr>
        <w:top w:val="single" w:sz="4" w:space="0" w:color="auto"/>
        <w:left w:val="single" w:sz="4" w:space="0" w:color="auto"/>
        <w:bottom w:val="single" w:sz="8" w:space="0" w:color="auto"/>
        <w:right w:val="single" w:sz="4" w:space="0" w:color="auto"/>
      </w:pBdr>
      <w:shd w:val="clear" w:color="000000" w:fill="F2CEEF"/>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11">
    <w:name w:val="xl111"/>
    <w:basedOn w:val="Normal"/>
    <w:rsid w:val="00D16C1E"/>
    <w:pPr>
      <w:pBdr>
        <w:top w:val="single" w:sz="4" w:space="0" w:color="auto"/>
        <w:left w:val="single" w:sz="4" w:space="0" w:color="auto"/>
        <w:bottom w:val="single" w:sz="8" w:space="0" w:color="auto"/>
        <w:right w:val="single" w:sz="4" w:space="0" w:color="auto"/>
      </w:pBdr>
      <w:shd w:val="clear" w:color="000000" w:fill="FBE2D5"/>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12">
    <w:name w:val="xl112"/>
    <w:basedOn w:val="Normal"/>
    <w:rsid w:val="00D16C1E"/>
    <w:pPr>
      <w:pBdr>
        <w:top w:val="single" w:sz="8" w:space="0" w:color="auto"/>
        <w:left w:val="single" w:sz="4" w:space="0" w:color="auto"/>
        <w:bottom w:val="single" w:sz="4" w:space="0" w:color="auto"/>
        <w:right w:val="single" w:sz="4" w:space="0" w:color="auto"/>
      </w:pBdr>
      <w:shd w:val="clear" w:color="000000" w:fill="DAE9F8"/>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13">
    <w:name w:val="xl113"/>
    <w:basedOn w:val="Normal"/>
    <w:rsid w:val="00D16C1E"/>
    <w:pPr>
      <w:pBdr>
        <w:top w:val="single" w:sz="4" w:space="0" w:color="auto"/>
        <w:left w:val="single" w:sz="4" w:space="0" w:color="auto"/>
        <w:bottom w:val="single" w:sz="8" w:space="0" w:color="auto"/>
        <w:right w:val="single" w:sz="4" w:space="0" w:color="auto"/>
      </w:pBdr>
      <w:shd w:val="clear" w:color="000000" w:fill="DAE9F8"/>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14">
    <w:name w:val="xl114"/>
    <w:basedOn w:val="Normal"/>
    <w:rsid w:val="00D16C1E"/>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15">
    <w:name w:val="xl115"/>
    <w:basedOn w:val="Normal"/>
    <w:rsid w:val="00D16C1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16">
    <w:name w:val="xl116"/>
    <w:basedOn w:val="Normal"/>
    <w:rsid w:val="00D16C1E"/>
    <w:pPr>
      <w:pBdr>
        <w:top w:val="single" w:sz="4" w:space="0" w:color="auto"/>
        <w:left w:val="single" w:sz="4" w:space="0" w:color="auto"/>
        <w:bottom w:val="single" w:sz="8" w:space="0" w:color="auto"/>
        <w:right w:val="single" w:sz="4" w:space="0" w:color="auto"/>
      </w:pBdr>
      <w:shd w:val="clear" w:color="000000" w:fill="FBE2D5"/>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17">
    <w:name w:val="xl117"/>
    <w:basedOn w:val="Normal"/>
    <w:rsid w:val="00D16C1E"/>
    <w:pPr>
      <w:spacing w:before="100" w:beforeAutospacing="1" w:after="100" w:afterAutospacing="1"/>
      <w:jc w:val="right"/>
      <w:textAlignment w:val="center"/>
    </w:pPr>
    <w:rPr>
      <w:rFonts w:ascii="Aptos Display" w:eastAsia="Times New Roman" w:hAnsi="Aptos Display" w:cs="Times New Roman"/>
      <w:b/>
      <w:bCs/>
      <w:kern w:val="0"/>
      <w:lang w:val="en-PH" w:eastAsia="en-PH"/>
      <w14:ligatures w14:val="none"/>
    </w:rPr>
  </w:style>
  <w:style w:type="paragraph" w:customStyle="1" w:styleId="xl118">
    <w:name w:val="xl118"/>
    <w:basedOn w:val="Normal"/>
    <w:rsid w:val="00D16C1E"/>
    <w:pPr>
      <w:pBdr>
        <w:top w:val="single" w:sz="8" w:space="0" w:color="auto"/>
        <w:left w:val="single" w:sz="8" w:space="0" w:color="auto"/>
      </w:pBdr>
      <w:shd w:val="clear" w:color="000000" w:fill="FFFFCC"/>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19">
    <w:name w:val="xl119"/>
    <w:basedOn w:val="Normal"/>
    <w:rsid w:val="00D16C1E"/>
    <w:pPr>
      <w:pBdr>
        <w:top w:val="single" w:sz="8" w:space="0" w:color="auto"/>
        <w:right w:val="single" w:sz="8" w:space="0" w:color="auto"/>
      </w:pBdr>
      <w:shd w:val="clear" w:color="000000" w:fill="FFFFCC"/>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20">
    <w:name w:val="xl120"/>
    <w:basedOn w:val="Normal"/>
    <w:rsid w:val="00D16C1E"/>
    <w:pPr>
      <w:pBdr>
        <w:left w:val="single" w:sz="8" w:space="0" w:color="auto"/>
        <w:bottom w:val="single" w:sz="4" w:space="0" w:color="auto"/>
      </w:pBdr>
      <w:shd w:val="clear" w:color="000000" w:fill="FFFFCC"/>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21">
    <w:name w:val="xl121"/>
    <w:basedOn w:val="Normal"/>
    <w:rsid w:val="00D16C1E"/>
    <w:pPr>
      <w:shd w:val="clear" w:color="000000" w:fill="FFFFCC"/>
      <w:spacing w:before="100" w:beforeAutospacing="1" w:after="100" w:afterAutospacing="1"/>
      <w:jc w:val="center"/>
      <w:textAlignment w:val="center"/>
    </w:pPr>
    <w:rPr>
      <w:rFonts w:ascii="Aptos Display" w:eastAsia="Times New Roman" w:hAnsi="Aptos Display" w:cs="Times New Roman"/>
      <w:b/>
      <w:bCs/>
      <w:kern w:val="0"/>
      <w:lang w:val="en-PH" w:eastAsia="en-PH"/>
      <w14:ligatures w14:val="none"/>
    </w:rPr>
  </w:style>
  <w:style w:type="paragraph" w:customStyle="1" w:styleId="xl122">
    <w:name w:val="xl122"/>
    <w:basedOn w:val="Normal"/>
    <w:rsid w:val="00D16C1E"/>
    <w:pPr>
      <w:pBdr>
        <w:right w:val="single" w:sz="8" w:space="0" w:color="auto"/>
      </w:pBdr>
      <w:shd w:val="clear" w:color="000000" w:fill="FFFFCC"/>
      <w:spacing w:before="100" w:beforeAutospacing="1" w:after="100" w:afterAutospacing="1"/>
      <w:jc w:val="center"/>
      <w:textAlignment w:val="center"/>
    </w:pPr>
    <w:rPr>
      <w:rFonts w:ascii="Aptos Display" w:eastAsia="Times New Roman" w:hAnsi="Aptos Display" w:cs="Times New Roman"/>
      <w:b/>
      <w:bCs/>
      <w:kern w:val="0"/>
      <w:lang w:val="en-PH" w:eastAsia="en-PH"/>
      <w14:ligatures w14:val="none"/>
    </w:rPr>
  </w:style>
  <w:style w:type="paragraph" w:customStyle="1" w:styleId="xl123">
    <w:name w:val="xl123"/>
    <w:basedOn w:val="Normal"/>
    <w:rsid w:val="00D16C1E"/>
    <w:pPr>
      <w:pBdr>
        <w:top w:val="single" w:sz="4" w:space="0" w:color="auto"/>
        <w:left w:val="single" w:sz="8" w:space="0" w:color="auto"/>
        <w:bottom w:val="single" w:sz="4" w:space="0" w:color="auto"/>
        <w:right w:val="single" w:sz="4" w:space="0" w:color="auto"/>
      </w:pBdr>
      <w:shd w:val="clear" w:color="000000" w:fill="FBE2D5"/>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24">
    <w:name w:val="xl124"/>
    <w:basedOn w:val="Normal"/>
    <w:rsid w:val="00D16C1E"/>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25">
    <w:name w:val="xl125"/>
    <w:basedOn w:val="Normal"/>
    <w:rsid w:val="00D16C1E"/>
    <w:pPr>
      <w:spacing w:before="100" w:beforeAutospacing="1" w:after="100" w:afterAutospacing="1"/>
      <w:textAlignment w:val="center"/>
    </w:pPr>
    <w:rPr>
      <w:rFonts w:ascii="Aptos Display" w:eastAsia="Times New Roman" w:hAnsi="Aptos Display" w:cs="Times New Roman"/>
      <w:kern w:val="0"/>
      <w:sz w:val="20"/>
      <w:szCs w:val="20"/>
      <w:lang w:val="en-PH" w:eastAsia="en-PH"/>
      <w14:ligatures w14:val="none"/>
    </w:rPr>
  </w:style>
  <w:style w:type="paragraph" w:customStyle="1" w:styleId="xl126">
    <w:name w:val="xl126"/>
    <w:basedOn w:val="Normal"/>
    <w:rsid w:val="00D16C1E"/>
    <w:pPr>
      <w:pBdr>
        <w:right w:val="single" w:sz="8" w:space="0" w:color="auto"/>
      </w:pBdr>
      <w:spacing w:before="100" w:beforeAutospacing="1" w:after="100" w:afterAutospacing="1"/>
      <w:textAlignment w:val="center"/>
    </w:pPr>
    <w:rPr>
      <w:rFonts w:ascii="Aptos Display" w:eastAsia="Times New Roman" w:hAnsi="Aptos Display" w:cs="Times New Roman"/>
      <w:kern w:val="0"/>
      <w:sz w:val="20"/>
      <w:szCs w:val="20"/>
      <w:lang w:val="en-PH" w:eastAsia="en-PH"/>
      <w14:ligatures w14:val="none"/>
    </w:rPr>
  </w:style>
  <w:style w:type="paragraph" w:customStyle="1" w:styleId="xl127">
    <w:name w:val="xl127"/>
    <w:basedOn w:val="Normal"/>
    <w:rsid w:val="00D16C1E"/>
    <w:pPr>
      <w:pBdr>
        <w:top w:val="single" w:sz="4" w:space="0" w:color="auto"/>
        <w:left w:val="single" w:sz="8" w:space="0" w:color="auto"/>
        <w:bottom w:val="single" w:sz="8" w:space="0" w:color="auto"/>
        <w:right w:val="single" w:sz="4" w:space="0" w:color="auto"/>
      </w:pBdr>
      <w:shd w:val="clear" w:color="000000" w:fill="FBE2D5"/>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28">
    <w:name w:val="xl128"/>
    <w:basedOn w:val="Normal"/>
    <w:rsid w:val="00D16C1E"/>
    <w:pPr>
      <w:pBdr>
        <w:top w:val="single" w:sz="4" w:space="0" w:color="auto"/>
        <w:left w:val="single" w:sz="4" w:space="0" w:color="auto"/>
        <w:bottom w:val="single" w:sz="8" w:space="0" w:color="auto"/>
        <w:right w:val="single" w:sz="4" w:space="0" w:color="auto"/>
      </w:pBdr>
      <w:shd w:val="clear" w:color="000000" w:fill="FBE2D5"/>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29">
    <w:name w:val="xl129"/>
    <w:basedOn w:val="Normal"/>
    <w:rsid w:val="00D16C1E"/>
    <w:pPr>
      <w:pBdr>
        <w:bottom w:val="single" w:sz="8" w:space="0" w:color="auto"/>
      </w:pBdr>
      <w:spacing w:before="100" w:beforeAutospacing="1" w:after="100" w:afterAutospacing="1"/>
      <w:textAlignment w:val="center"/>
    </w:pPr>
    <w:rPr>
      <w:rFonts w:ascii="Aptos Display" w:eastAsia="Times New Roman" w:hAnsi="Aptos Display" w:cs="Times New Roman"/>
      <w:kern w:val="0"/>
      <w:sz w:val="20"/>
      <w:szCs w:val="20"/>
      <w:lang w:val="en-PH" w:eastAsia="en-PH"/>
      <w14:ligatures w14:val="none"/>
    </w:rPr>
  </w:style>
  <w:style w:type="paragraph" w:customStyle="1" w:styleId="xl130">
    <w:name w:val="xl130"/>
    <w:basedOn w:val="Normal"/>
    <w:rsid w:val="00D16C1E"/>
    <w:pPr>
      <w:pBdr>
        <w:bottom w:val="single" w:sz="8" w:space="0" w:color="auto"/>
        <w:right w:val="single" w:sz="8" w:space="0" w:color="auto"/>
      </w:pBdr>
      <w:spacing w:before="100" w:beforeAutospacing="1" w:after="100" w:afterAutospacing="1"/>
      <w:textAlignment w:val="center"/>
    </w:pPr>
    <w:rPr>
      <w:rFonts w:ascii="Aptos Display" w:eastAsia="Times New Roman" w:hAnsi="Aptos Display" w:cs="Times New Roman"/>
      <w:kern w:val="0"/>
      <w:sz w:val="20"/>
      <w:szCs w:val="20"/>
      <w:lang w:val="en-PH" w:eastAsia="en-PH"/>
      <w14:ligatures w14:val="none"/>
    </w:rPr>
  </w:style>
  <w:style w:type="paragraph" w:customStyle="1" w:styleId="xl131">
    <w:name w:val="xl131"/>
    <w:basedOn w:val="Normal"/>
    <w:rsid w:val="00D16C1E"/>
    <w:pPr>
      <w:pBdr>
        <w:top w:val="single" w:sz="8" w:space="0" w:color="auto"/>
        <w:left w:val="single" w:sz="8" w:space="0" w:color="auto"/>
      </w:pBdr>
      <w:shd w:val="clear" w:color="000000" w:fill="BFBFBF"/>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32">
    <w:name w:val="xl132"/>
    <w:basedOn w:val="Normal"/>
    <w:rsid w:val="00D16C1E"/>
    <w:pPr>
      <w:pBdr>
        <w:top w:val="single" w:sz="8" w:space="0" w:color="auto"/>
        <w:right w:val="single" w:sz="4" w:space="0" w:color="auto"/>
      </w:pBdr>
      <w:shd w:val="clear" w:color="000000" w:fill="BFBFBF"/>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33">
    <w:name w:val="xl133"/>
    <w:basedOn w:val="Normal"/>
    <w:rsid w:val="00D16C1E"/>
    <w:pPr>
      <w:pBdr>
        <w:top w:val="single" w:sz="8" w:space="0" w:color="auto"/>
      </w:pBdr>
      <w:spacing w:before="100" w:beforeAutospacing="1" w:after="100" w:afterAutospacing="1"/>
      <w:textAlignment w:val="center"/>
    </w:pPr>
    <w:rPr>
      <w:rFonts w:ascii="Aptos Display" w:eastAsia="Times New Roman" w:hAnsi="Aptos Display" w:cs="Times New Roman"/>
      <w:kern w:val="0"/>
      <w:sz w:val="20"/>
      <w:szCs w:val="20"/>
      <w:lang w:val="en-PH" w:eastAsia="en-PH"/>
      <w14:ligatures w14:val="none"/>
    </w:rPr>
  </w:style>
  <w:style w:type="paragraph" w:customStyle="1" w:styleId="xl134">
    <w:name w:val="xl134"/>
    <w:basedOn w:val="Normal"/>
    <w:rsid w:val="00D16C1E"/>
    <w:pPr>
      <w:pBdr>
        <w:top w:val="single" w:sz="8" w:space="0" w:color="auto"/>
        <w:right w:val="single" w:sz="8" w:space="0" w:color="auto"/>
      </w:pBdr>
      <w:spacing w:before="100" w:beforeAutospacing="1" w:after="100" w:afterAutospacing="1"/>
      <w:textAlignment w:val="center"/>
    </w:pPr>
    <w:rPr>
      <w:rFonts w:ascii="Aptos Display" w:eastAsia="Times New Roman" w:hAnsi="Aptos Display" w:cs="Times New Roman"/>
      <w:kern w:val="0"/>
      <w:sz w:val="20"/>
      <w:szCs w:val="20"/>
      <w:lang w:val="en-PH" w:eastAsia="en-PH"/>
      <w14:ligatures w14:val="none"/>
    </w:rPr>
  </w:style>
  <w:style w:type="paragraph" w:customStyle="1" w:styleId="xl135">
    <w:name w:val="xl135"/>
    <w:basedOn w:val="Normal"/>
    <w:rsid w:val="00D16C1E"/>
    <w:pPr>
      <w:pBdr>
        <w:left w:val="single" w:sz="8" w:space="0" w:color="auto"/>
      </w:pBdr>
      <w:shd w:val="clear" w:color="000000" w:fill="BFBFBF"/>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36">
    <w:name w:val="xl136"/>
    <w:basedOn w:val="Normal"/>
    <w:rsid w:val="00D16C1E"/>
    <w:pPr>
      <w:pBdr>
        <w:right w:val="single" w:sz="4" w:space="0" w:color="auto"/>
      </w:pBdr>
      <w:shd w:val="clear" w:color="000000" w:fill="BFBFBF"/>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37">
    <w:name w:val="xl137"/>
    <w:basedOn w:val="Normal"/>
    <w:rsid w:val="00D16C1E"/>
    <w:pPr>
      <w:pBdr>
        <w:left w:val="single" w:sz="8" w:space="0" w:color="auto"/>
        <w:bottom w:val="single" w:sz="8" w:space="0" w:color="auto"/>
      </w:pBdr>
      <w:shd w:val="clear" w:color="000000" w:fill="BFBFBF"/>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38">
    <w:name w:val="xl138"/>
    <w:basedOn w:val="Normal"/>
    <w:rsid w:val="00D16C1E"/>
    <w:pPr>
      <w:pBdr>
        <w:bottom w:val="single" w:sz="8" w:space="0" w:color="auto"/>
        <w:right w:val="single" w:sz="4" w:space="0" w:color="auto"/>
      </w:pBdr>
      <w:shd w:val="clear" w:color="000000" w:fill="BFBFBF"/>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39">
    <w:name w:val="xl139"/>
    <w:basedOn w:val="Normal"/>
    <w:rsid w:val="00D16C1E"/>
    <w:pPr>
      <w:pBdr>
        <w:top w:val="single" w:sz="8" w:space="0" w:color="auto"/>
        <w:left w:val="single" w:sz="8" w:space="0" w:color="auto"/>
        <w:bottom w:val="single" w:sz="4" w:space="0" w:color="auto"/>
        <w:right w:val="single" w:sz="4" w:space="0" w:color="auto"/>
      </w:pBdr>
      <w:shd w:val="clear" w:color="000000" w:fill="A6C9EC"/>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40">
    <w:name w:val="xl140"/>
    <w:basedOn w:val="Normal"/>
    <w:rsid w:val="00D16C1E"/>
    <w:pPr>
      <w:pBdr>
        <w:top w:val="single" w:sz="8" w:space="0" w:color="auto"/>
        <w:left w:val="single" w:sz="4" w:space="0" w:color="auto"/>
        <w:bottom w:val="single" w:sz="4" w:space="0" w:color="auto"/>
        <w:right w:val="single" w:sz="4" w:space="0" w:color="auto"/>
      </w:pBdr>
      <w:shd w:val="clear" w:color="000000" w:fill="A6C9EC"/>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41">
    <w:name w:val="xl141"/>
    <w:basedOn w:val="Normal"/>
    <w:rsid w:val="00D16C1E"/>
    <w:pPr>
      <w:pBdr>
        <w:top w:val="single" w:sz="4" w:space="0" w:color="auto"/>
        <w:left w:val="single" w:sz="8" w:space="0" w:color="auto"/>
        <w:bottom w:val="single" w:sz="4" w:space="0" w:color="auto"/>
        <w:right w:val="single" w:sz="4" w:space="0" w:color="auto"/>
      </w:pBdr>
      <w:shd w:val="clear" w:color="000000" w:fill="A6C9EC"/>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42">
    <w:name w:val="xl142"/>
    <w:basedOn w:val="Normal"/>
    <w:rsid w:val="00D16C1E"/>
    <w:pPr>
      <w:pBdr>
        <w:top w:val="single" w:sz="4" w:space="0" w:color="auto"/>
        <w:left w:val="single" w:sz="4" w:space="0" w:color="auto"/>
        <w:bottom w:val="single" w:sz="4" w:space="0" w:color="auto"/>
        <w:right w:val="single" w:sz="4" w:space="0" w:color="auto"/>
      </w:pBdr>
      <w:shd w:val="clear" w:color="000000" w:fill="A6C9EC"/>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43">
    <w:name w:val="xl143"/>
    <w:basedOn w:val="Normal"/>
    <w:rsid w:val="00D16C1E"/>
    <w:pPr>
      <w:pBdr>
        <w:top w:val="single" w:sz="4" w:space="0" w:color="auto"/>
        <w:left w:val="single" w:sz="8" w:space="0" w:color="auto"/>
        <w:bottom w:val="single" w:sz="8" w:space="0" w:color="auto"/>
        <w:right w:val="single" w:sz="4" w:space="0" w:color="auto"/>
      </w:pBdr>
      <w:shd w:val="clear" w:color="000000" w:fill="A6C9EC"/>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44">
    <w:name w:val="xl144"/>
    <w:basedOn w:val="Normal"/>
    <w:rsid w:val="00D16C1E"/>
    <w:pPr>
      <w:pBdr>
        <w:top w:val="single" w:sz="4" w:space="0" w:color="auto"/>
        <w:left w:val="single" w:sz="4" w:space="0" w:color="auto"/>
        <w:bottom w:val="single" w:sz="8" w:space="0" w:color="auto"/>
        <w:right w:val="single" w:sz="4" w:space="0" w:color="auto"/>
      </w:pBdr>
      <w:shd w:val="clear" w:color="000000" w:fill="A6C9EC"/>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45">
    <w:name w:val="xl145"/>
    <w:basedOn w:val="Normal"/>
    <w:rsid w:val="00D16C1E"/>
    <w:pPr>
      <w:pBdr>
        <w:top w:val="single" w:sz="8" w:space="0" w:color="auto"/>
        <w:left w:val="single" w:sz="8" w:space="0" w:color="auto"/>
        <w:bottom w:val="single" w:sz="4" w:space="0" w:color="auto"/>
        <w:right w:val="single" w:sz="4" w:space="0" w:color="auto"/>
      </w:pBdr>
      <w:shd w:val="clear" w:color="000000" w:fill="F5C6AB"/>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46">
    <w:name w:val="xl146"/>
    <w:basedOn w:val="Normal"/>
    <w:rsid w:val="00D16C1E"/>
    <w:pPr>
      <w:pBdr>
        <w:top w:val="single" w:sz="8" w:space="0" w:color="auto"/>
        <w:left w:val="single" w:sz="4" w:space="0" w:color="auto"/>
        <w:bottom w:val="single" w:sz="4" w:space="0" w:color="auto"/>
        <w:right w:val="single" w:sz="4" w:space="0" w:color="auto"/>
      </w:pBdr>
      <w:shd w:val="clear" w:color="000000" w:fill="F5C6AB"/>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47">
    <w:name w:val="xl147"/>
    <w:basedOn w:val="Normal"/>
    <w:rsid w:val="00D16C1E"/>
    <w:pPr>
      <w:pBdr>
        <w:top w:val="single" w:sz="4" w:space="0" w:color="auto"/>
        <w:left w:val="single" w:sz="8" w:space="0" w:color="auto"/>
        <w:bottom w:val="single" w:sz="4" w:space="0" w:color="auto"/>
        <w:right w:val="single" w:sz="4" w:space="0" w:color="auto"/>
      </w:pBdr>
      <w:shd w:val="clear" w:color="000000" w:fill="F5C6AB"/>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48">
    <w:name w:val="xl148"/>
    <w:basedOn w:val="Normal"/>
    <w:rsid w:val="00D16C1E"/>
    <w:pPr>
      <w:pBdr>
        <w:top w:val="single" w:sz="4" w:space="0" w:color="auto"/>
        <w:left w:val="single" w:sz="4" w:space="0" w:color="auto"/>
        <w:bottom w:val="single" w:sz="4" w:space="0" w:color="auto"/>
        <w:right w:val="single" w:sz="4" w:space="0" w:color="auto"/>
      </w:pBdr>
      <w:shd w:val="clear" w:color="000000" w:fill="F5C6AB"/>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49">
    <w:name w:val="xl149"/>
    <w:basedOn w:val="Normal"/>
    <w:rsid w:val="00D16C1E"/>
    <w:pPr>
      <w:pBdr>
        <w:top w:val="single" w:sz="4" w:space="0" w:color="auto"/>
        <w:left w:val="single" w:sz="8" w:space="0" w:color="auto"/>
        <w:bottom w:val="single" w:sz="8" w:space="0" w:color="auto"/>
        <w:right w:val="single" w:sz="4" w:space="0" w:color="auto"/>
      </w:pBdr>
      <w:shd w:val="clear" w:color="000000" w:fill="F5C6AB"/>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50">
    <w:name w:val="xl150"/>
    <w:basedOn w:val="Normal"/>
    <w:rsid w:val="00D16C1E"/>
    <w:pPr>
      <w:pBdr>
        <w:top w:val="single" w:sz="4" w:space="0" w:color="auto"/>
        <w:left w:val="single" w:sz="4" w:space="0" w:color="auto"/>
        <w:bottom w:val="single" w:sz="8" w:space="0" w:color="auto"/>
        <w:right w:val="single" w:sz="4" w:space="0" w:color="auto"/>
      </w:pBdr>
      <w:shd w:val="clear" w:color="000000" w:fill="F5C6AB"/>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51">
    <w:name w:val="xl151"/>
    <w:basedOn w:val="Normal"/>
    <w:rsid w:val="00D16C1E"/>
    <w:pPr>
      <w:pBdr>
        <w:top w:val="single" w:sz="8" w:space="0" w:color="auto"/>
        <w:left w:val="single" w:sz="8" w:space="0" w:color="auto"/>
        <w:bottom w:val="single" w:sz="4" w:space="0" w:color="auto"/>
        <w:right w:val="single" w:sz="4" w:space="0" w:color="auto"/>
      </w:pBdr>
      <w:shd w:val="clear" w:color="000000" w:fill="E49EDD"/>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52">
    <w:name w:val="xl152"/>
    <w:basedOn w:val="Normal"/>
    <w:rsid w:val="00D16C1E"/>
    <w:pPr>
      <w:pBdr>
        <w:top w:val="single" w:sz="8" w:space="0" w:color="auto"/>
        <w:left w:val="single" w:sz="4" w:space="0" w:color="auto"/>
        <w:bottom w:val="single" w:sz="4" w:space="0" w:color="auto"/>
        <w:right w:val="single" w:sz="4" w:space="0" w:color="auto"/>
      </w:pBdr>
      <w:shd w:val="clear" w:color="000000" w:fill="E49EDD"/>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53">
    <w:name w:val="xl153"/>
    <w:basedOn w:val="Normal"/>
    <w:rsid w:val="00D16C1E"/>
    <w:pPr>
      <w:pBdr>
        <w:top w:val="single" w:sz="4" w:space="0" w:color="auto"/>
        <w:left w:val="single" w:sz="8" w:space="0" w:color="auto"/>
        <w:bottom w:val="single" w:sz="4" w:space="0" w:color="auto"/>
        <w:right w:val="single" w:sz="4" w:space="0" w:color="auto"/>
      </w:pBdr>
      <w:shd w:val="clear" w:color="000000" w:fill="E49EDD"/>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54">
    <w:name w:val="xl154"/>
    <w:basedOn w:val="Normal"/>
    <w:rsid w:val="00D16C1E"/>
    <w:pPr>
      <w:pBdr>
        <w:top w:val="single" w:sz="4" w:space="0" w:color="auto"/>
        <w:left w:val="single" w:sz="4" w:space="0" w:color="auto"/>
        <w:bottom w:val="single" w:sz="4" w:space="0" w:color="auto"/>
        <w:right w:val="single" w:sz="4" w:space="0" w:color="auto"/>
      </w:pBdr>
      <w:shd w:val="clear" w:color="000000" w:fill="E49EDD"/>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55">
    <w:name w:val="xl155"/>
    <w:basedOn w:val="Normal"/>
    <w:rsid w:val="00D16C1E"/>
    <w:pPr>
      <w:pBdr>
        <w:top w:val="single" w:sz="4" w:space="0" w:color="auto"/>
        <w:left w:val="single" w:sz="8" w:space="0" w:color="auto"/>
        <w:bottom w:val="single" w:sz="8" w:space="0" w:color="auto"/>
        <w:right w:val="single" w:sz="4" w:space="0" w:color="auto"/>
      </w:pBdr>
      <w:shd w:val="clear" w:color="000000" w:fill="E49EDD"/>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56">
    <w:name w:val="xl156"/>
    <w:basedOn w:val="Normal"/>
    <w:rsid w:val="00D16C1E"/>
    <w:pPr>
      <w:pBdr>
        <w:top w:val="single" w:sz="4" w:space="0" w:color="auto"/>
        <w:left w:val="single" w:sz="4" w:space="0" w:color="auto"/>
        <w:bottom w:val="single" w:sz="8" w:space="0" w:color="auto"/>
        <w:right w:val="single" w:sz="4" w:space="0" w:color="auto"/>
      </w:pBdr>
      <w:shd w:val="clear" w:color="000000" w:fill="E49EDD"/>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57">
    <w:name w:val="xl157"/>
    <w:basedOn w:val="Normal"/>
    <w:rsid w:val="00D16C1E"/>
    <w:pPr>
      <w:pBdr>
        <w:top w:val="single" w:sz="8" w:space="0" w:color="auto"/>
        <w:left w:val="single" w:sz="8" w:space="0" w:color="auto"/>
      </w:pBdr>
      <w:shd w:val="clear" w:color="000000" w:fill="94DCF8"/>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58">
    <w:name w:val="xl158"/>
    <w:basedOn w:val="Normal"/>
    <w:rsid w:val="00D16C1E"/>
    <w:pPr>
      <w:pBdr>
        <w:top w:val="single" w:sz="8" w:space="0" w:color="auto"/>
        <w:right w:val="single" w:sz="4" w:space="0" w:color="auto"/>
      </w:pBdr>
      <w:shd w:val="clear" w:color="000000" w:fill="94DCF8"/>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59">
    <w:name w:val="xl159"/>
    <w:basedOn w:val="Normal"/>
    <w:rsid w:val="00D16C1E"/>
    <w:pPr>
      <w:pBdr>
        <w:left w:val="single" w:sz="8" w:space="0" w:color="auto"/>
      </w:pBdr>
      <w:shd w:val="clear" w:color="000000" w:fill="94DCF8"/>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60">
    <w:name w:val="xl160"/>
    <w:basedOn w:val="Normal"/>
    <w:rsid w:val="00D16C1E"/>
    <w:pPr>
      <w:pBdr>
        <w:right w:val="single" w:sz="4" w:space="0" w:color="auto"/>
      </w:pBdr>
      <w:shd w:val="clear" w:color="000000" w:fill="94DCF8"/>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61">
    <w:name w:val="xl161"/>
    <w:basedOn w:val="Normal"/>
    <w:rsid w:val="00D16C1E"/>
    <w:pPr>
      <w:pBdr>
        <w:left w:val="single" w:sz="8" w:space="0" w:color="auto"/>
        <w:bottom w:val="single" w:sz="8" w:space="0" w:color="auto"/>
      </w:pBdr>
      <w:shd w:val="clear" w:color="000000" w:fill="94DCF8"/>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62">
    <w:name w:val="xl162"/>
    <w:basedOn w:val="Normal"/>
    <w:rsid w:val="00D16C1E"/>
    <w:pPr>
      <w:pBdr>
        <w:bottom w:val="single" w:sz="8" w:space="0" w:color="auto"/>
        <w:right w:val="single" w:sz="4" w:space="0" w:color="auto"/>
      </w:pBdr>
      <w:shd w:val="clear" w:color="000000" w:fill="94DCF8"/>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63">
    <w:name w:val="xl163"/>
    <w:basedOn w:val="Normal"/>
    <w:rsid w:val="00D16C1E"/>
    <w:pPr>
      <w:pBdr>
        <w:top w:val="single" w:sz="8" w:space="0" w:color="auto"/>
        <w:left w:val="single" w:sz="8" w:space="0" w:color="auto"/>
        <w:bottom w:val="single" w:sz="4" w:space="0" w:color="auto"/>
        <w:right w:val="single" w:sz="4" w:space="0" w:color="auto"/>
      </w:pBdr>
      <w:shd w:val="clear" w:color="000000" w:fill="B5E6A2"/>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64">
    <w:name w:val="xl164"/>
    <w:basedOn w:val="Normal"/>
    <w:rsid w:val="00D16C1E"/>
    <w:pPr>
      <w:pBdr>
        <w:top w:val="single" w:sz="8" w:space="0" w:color="auto"/>
        <w:left w:val="single" w:sz="4" w:space="0" w:color="auto"/>
        <w:bottom w:val="single" w:sz="4" w:space="0" w:color="auto"/>
        <w:right w:val="single" w:sz="4" w:space="0" w:color="auto"/>
      </w:pBdr>
      <w:shd w:val="clear" w:color="000000" w:fill="B5E6A2"/>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65">
    <w:name w:val="xl165"/>
    <w:basedOn w:val="Normal"/>
    <w:rsid w:val="00D16C1E"/>
    <w:pPr>
      <w:pBdr>
        <w:top w:val="single" w:sz="4" w:space="0" w:color="auto"/>
        <w:left w:val="single" w:sz="8" w:space="0" w:color="auto"/>
        <w:bottom w:val="single" w:sz="4" w:space="0" w:color="auto"/>
        <w:right w:val="single" w:sz="4" w:space="0" w:color="auto"/>
      </w:pBdr>
      <w:shd w:val="clear" w:color="000000" w:fill="B5E6A2"/>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66">
    <w:name w:val="xl166"/>
    <w:basedOn w:val="Normal"/>
    <w:rsid w:val="00D16C1E"/>
    <w:pPr>
      <w:pBdr>
        <w:top w:val="single" w:sz="4" w:space="0" w:color="auto"/>
        <w:left w:val="single" w:sz="4" w:space="0" w:color="auto"/>
        <w:bottom w:val="single" w:sz="4" w:space="0" w:color="auto"/>
        <w:right w:val="single" w:sz="4" w:space="0" w:color="auto"/>
      </w:pBdr>
      <w:shd w:val="clear" w:color="000000" w:fill="B5E6A2"/>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67">
    <w:name w:val="xl167"/>
    <w:basedOn w:val="Normal"/>
    <w:rsid w:val="00D16C1E"/>
    <w:pPr>
      <w:pBdr>
        <w:top w:val="single" w:sz="4" w:space="0" w:color="auto"/>
        <w:left w:val="single" w:sz="8" w:space="0" w:color="auto"/>
        <w:bottom w:val="single" w:sz="8" w:space="0" w:color="auto"/>
        <w:right w:val="single" w:sz="4" w:space="0" w:color="auto"/>
      </w:pBdr>
      <w:shd w:val="clear" w:color="000000" w:fill="B5E6A2"/>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68">
    <w:name w:val="xl168"/>
    <w:basedOn w:val="Normal"/>
    <w:rsid w:val="00D16C1E"/>
    <w:pPr>
      <w:pBdr>
        <w:top w:val="single" w:sz="4" w:space="0" w:color="auto"/>
        <w:left w:val="single" w:sz="4" w:space="0" w:color="auto"/>
        <w:bottom w:val="single" w:sz="8" w:space="0" w:color="auto"/>
        <w:right w:val="single" w:sz="4" w:space="0" w:color="auto"/>
      </w:pBdr>
      <w:shd w:val="clear" w:color="000000" w:fill="B5E6A2"/>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69">
    <w:name w:val="xl169"/>
    <w:basedOn w:val="Normal"/>
    <w:rsid w:val="00D16C1E"/>
    <w:pPr>
      <w:pBdr>
        <w:top w:val="single" w:sz="8" w:space="0" w:color="auto"/>
        <w:left w:val="single" w:sz="8" w:space="0" w:color="auto"/>
        <w:bottom w:val="single" w:sz="4" w:space="0" w:color="auto"/>
        <w:right w:val="single" w:sz="4" w:space="0" w:color="auto"/>
      </w:pBdr>
      <w:shd w:val="clear" w:color="000000" w:fill="B5E6A2"/>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70">
    <w:name w:val="xl170"/>
    <w:basedOn w:val="Normal"/>
    <w:rsid w:val="00D16C1E"/>
    <w:pPr>
      <w:pBdr>
        <w:top w:val="single" w:sz="8" w:space="0" w:color="auto"/>
        <w:left w:val="single" w:sz="4" w:space="0" w:color="auto"/>
        <w:bottom w:val="single" w:sz="4" w:space="0" w:color="auto"/>
        <w:right w:val="single" w:sz="4" w:space="0" w:color="auto"/>
      </w:pBdr>
      <w:shd w:val="clear" w:color="000000" w:fill="82E391"/>
      <w:spacing w:before="100" w:beforeAutospacing="1" w:after="100" w:afterAutospacing="1"/>
      <w:jc w:val="center"/>
      <w:textAlignment w:val="center"/>
    </w:pPr>
    <w:rPr>
      <w:rFonts w:ascii="Aptos Display" w:eastAsia="Times New Roman" w:hAnsi="Aptos Display" w:cs="Times New Roman"/>
      <w:kern w:val="0"/>
      <w:lang w:val="en-PH" w:eastAsia="en-PH"/>
      <w14:ligatures w14:val="none"/>
    </w:rPr>
  </w:style>
  <w:style w:type="paragraph" w:customStyle="1" w:styleId="xl171">
    <w:name w:val="xl171"/>
    <w:basedOn w:val="Normal"/>
    <w:rsid w:val="00D16C1E"/>
    <w:pPr>
      <w:pBdr>
        <w:top w:val="single" w:sz="4" w:space="0" w:color="auto"/>
        <w:left w:val="single" w:sz="8" w:space="0" w:color="auto"/>
        <w:bottom w:val="single" w:sz="4" w:space="0" w:color="auto"/>
        <w:right w:val="single" w:sz="4" w:space="0" w:color="auto"/>
      </w:pBdr>
      <w:shd w:val="clear" w:color="000000" w:fill="B5E6A2"/>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72">
    <w:name w:val="xl172"/>
    <w:basedOn w:val="Normal"/>
    <w:rsid w:val="00D16C1E"/>
    <w:pPr>
      <w:pBdr>
        <w:top w:val="single" w:sz="4" w:space="0" w:color="auto"/>
        <w:left w:val="single" w:sz="4" w:space="0" w:color="auto"/>
        <w:bottom w:val="single" w:sz="4" w:space="0" w:color="auto"/>
        <w:right w:val="single" w:sz="4" w:space="0" w:color="auto"/>
      </w:pBdr>
      <w:shd w:val="clear" w:color="000000" w:fill="82E391"/>
      <w:spacing w:before="100" w:beforeAutospacing="1" w:after="100" w:afterAutospacing="1"/>
      <w:jc w:val="center"/>
      <w:textAlignment w:val="center"/>
    </w:pPr>
    <w:rPr>
      <w:rFonts w:ascii="Aptos Display" w:eastAsia="Times New Roman" w:hAnsi="Aptos Display" w:cs="Times New Roman"/>
      <w:kern w:val="0"/>
      <w:lang w:val="en-PH" w:eastAsia="en-PH"/>
      <w14:ligatures w14:val="none"/>
    </w:rPr>
  </w:style>
  <w:style w:type="paragraph" w:customStyle="1" w:styleId="xl173">
    <w:name w:val="xl173"/>
    <w:basedOn w:val="Normal"/>
    <w:rsid w:val="00D16C1E"/>
    <w:pPr>
      <w:pBdr>
        <w:top w:val="single" w:sz="4" w:space="0" w:color="auto"/>
        <w:left w:val="single" w:sz="4" w:space="0" w:color="auto"/>
        <w:bottom w:val="single" w:sz="4" w:space="0" w:color="auto"/>
        <w:right w:val="single" w:sz="4" w:space="0" w:color="auto"/>
      </w:pBdr>
      <w:shd w:val="clear" w:color="000000" w:fill="E49EDD"/>
      <w:spacing w:before="100" w:beforeAutospacing="1" w:after="100" w:afterAutospacing="1"/>
      <w:jc w:val="center"/>
      <w:textAlignment w:val="center"/>
    </w:pPr>
    <w:rPr>
      <w:rFonts w:ascii="Aptos Display" w:eastAsia="Times New Roman" w:hAnsi="Aptos Display" w:cs="Times New Roman"/>
      <w:kern w:val="0"/>
      <w:lang w:val="en-PH" w:eastAsia="en-PH"/>
      <w14:ligatures w14:val="none"/>
    </w:rPr>
  </w:style>
  <w:style w:type="paragraph" w:customStyle="1" w:styleId="xl174">
    <w:name w:val="xl174"/>
    <w:basedOn w:val="Normal"/>
    <w:rsid w:val="00D16C1E"/>
    <w:pPr>
      <w:pBdr>
        <w:top w:val="single" w:sz="4" w:space="0" w:color="auto"/>
        <w:left w:val="single" w:sz="4" w:space="0" w:color="auto"/>
        <w:bottom w:val="single" w:sz="4" w:space="0" w:color="auto"/>
        <w:right w:val="single" w:sz="4" w:space="0" w:color="auto"/>
      </w:pBdr>
      <w:shd w:val="clear" w:color="000000" w:fill="94DCF8"/>
      <w:spacing w:before="100" w:beforeAutospacing="1" w:after="100" w:afterAutospacing="1"/>
      <w:jc w:val="center"/>
      <w:textAlignment w:val="center"/>
    </w:pPr>
    <w:rPr>
      <w:rFonts w:ascii="Aptos Display" w:eastAsia="Times New Roman" w:hAnsi="Aptos Display" w:cs="Times New Roman"/>
      <w:kern w:val="0"/>
      <w:lang w:val="en-PH" w:eastAsia="en-PH"/>
      <w14:ligatures w14:val="none"/>
    </w:rPr>
  </w:style>
  <w:style w:type="paragraph" w:customStyle="1" w:styleId="xl175">
    <w:name w:val="xl175"/>
    <w:basedOn w:val="Normal"/>
    <w:rsid w:val="00D16C1E"/>
    <w:pPr>
      <w:pBdr>
        <w:top w:val="single" w:sz="4" w:space="0" w:color="auto"/>
        <w:left w:val="single" w:sz="4" w:space="0" w:color="auto"/>
        <w:bottom w:val="single" w:sz="4" w:space="0" w:color="auto"/>
        <w:right w:val="single" w:sz="4" w:space="0" w:color="auto"/>
      </w:pBdr>
      <w:shd w:val="clear" w:color="000000" w:fill="B5E6A2"/>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76">
    <w:name w:val="xl176"/>
    <w:basedOn w:val="Normal"/>
    <w:rsid w:val="00D16C1E"/>
    <w:pPr>
      <w:pBdr>
        <w:top w:val="single" w:sz="4" w:space="0" w:color="auto"/>
        <w:left w:val="single" w:sz="8" w:space="0" w:color="auto"/>
        <w:bottom w:val="single" w:sz="8" w:space="0" w:color="auto"/>
        <w:right w:val="single" w:sz="4" w:space="0" w:color="auto"/>
      </w:pBdr>
      <w:shd w:val="clear" w:color="000000" w:fill="B5E6A2"/>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77">
    <w:name w:val="xl177"/>
    <w:basedOn w:val="Normal"/>
    <w:rsid w:val="00D16C1E"/>
    <w:pPr>
      <w:pBdr>
        <w:top w:val="single" w:sz="4" w:space="0" w:color="auto"/>
        <w:left w:val="single" w:sz="4" w:space="0" w:color="auto"/>
        <w:bottom w:val="single" w:sz="8" w:space="0" w:color="auto"/>
        <w:right w:val="single" w:sz="4" w:space="0" w:color="auto"/>
      </w:pBdr>
      <w:shd w:val="clear" w:color="000000" w:fill="B5E6A2"/>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78">
    <w:name w:val="xl178"/>
    <w:basedOn w:val="Normal"/>
    <w:rsid w:val="00D16C1E"/>
    <w:pPr>
      <w:pBdr>
        <w:top w:val="single" w:sz="4" w:space="0" w:color="auto"/>
        <w:left w:val="single" w:sz="4" w:space="0" w:color="auto"/>
        <w:bottom w:val="single" w:sz="8" w:space="0" w:color="auto"/>
      </w:pBdr>
      <w:shd w:val="clear" w:color="000000" w:fill="B5E6A2"/>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79">
    <w:name w:val="xl179"/>
    <w:basedOn w:val="Normal"/>
    <w:rsid w:val="00D16C1E"/>
    <w:pPr>
      <w:pBdr>
        <w:top w:val="single" w:sz="4" w:space="0" w:color="auto"/>
        <w:bottom w:val="single" w:sz="8" w:space="0" w:color="auto"/>
        <w:right w:val="single" w:sz="4" w:space="0" w:color="auto"/>
      </w:pBdr>
      <w:shd w:val="clear" w:color="000000" w:fill="B5E6A2"/>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80">
    <w:name w:val="xl180"/>
    <w:basedOn w:val="Normal"/>
    <w:rsid w:val="00D16C1E"/>
    <w:pPr>
      <w:pBdr>
        <w:top w:val="single" w:sz="4" w:space="0" w:color="auto"/>
        <w:left w:val="single" w:sz="4" w:space="0" w:color="auto"/>
        <w:bottom w:val="single" w:sz="8" w:space="0" w:color="auto"/>
      </w:pBdr>
      <w:shd w:val="clear" w:color="000000" w:fill="B5E6A2"/>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81">
    <w:name w:val="xl181"/>
    <w:basedOn w:val="Normal"/>
    <w:rsid w:val="00D16C1E"/>
    <w:pPr>
      <w:pBdr>
        <w:top w:val="single" w:sz="4" w:space="0" w:color="auto"/>
        <w:bottom w:val="single" w:sz="8" w:space="0" w:color="auto"/>
        <w:right w:val="single" w:sz="4" w:space="0" w:color="auto"/>
      </w:pBdr>
      <w:shd w:val="clear" w:color="000000" w:fill="B5E6A2"/>
      <w:spacing w:before="100" w:beforeAutospacing="1" w:after="100" w:afterAutospacing="1"/>
      <w:textAlignment w:val="center"/>
    </w:pPr>
    <w:rPr>
      <w:rFonts w:ascii="Aptos Display" w:eastAsia="Times New Roman" w:hAnsi="Aptos Display" w:cs="Times New Roman"/>
      <w:kern w:val="0"/>
      <w:lang w:val="en-PH" w:eastAsia="en-PH"/>
      <w14:ligatures w14:val="none"/>
    </w:rPr>
  </w:style>
  <w:style w:type="paragraph" w:customStyle="1" w:styleId="xl182">
    <w:name w:val="xl182"/>
    <w:basedOn w:val="Normal"/>
    <w:rsid w:val="00D16C1E"/>
    <w:pPr>
      <w:pBdr>
        <w:top w:val="single" w:sz="8" w:space="0" w:color="auto"/>
        <w:left w:val="single" w:sz="4" w:space="0" w:color="auto"/>
        <w:bottom w:val="single" w:sz="4" w:space="0" w:color="auto"/>
        <w:right w:val="single" w:sz="4" w:space="0" w:color="auto"/>
      </w:pBdr>
      <w:shd w:val="clear" w:color="000000" w:fill="FBE2D5"/>
      <w:spacing w:before="100" w:beforeAutospacing="1" w:after="100" w:afterAutospacing="1"/>
      <w:jc w:val="center"/>
      <w:textAlignment w:val="center"/>
    </w:pPr>
    <w:rPr>
      <w:rFonts w:ascii="Aptos Display" w:eastAsia="Times New Roman" w:hAnsi="Aptos Display" w:cs="Times New Roman"/>
      <w:kern w:val="0"/>
      <w:lang w:val="en-PH" w:eastAsia="en-PH"/>
      <w14:ligatures w14:val="none"/>
    </w:rPr>
  </w:style>
  <w:style w:type="paragraph" w:customStyle="1" w:styleId="xl183">
    <w:name w:val="xl183"/>
    <w:basedOn w:val="Normal"/>
    <w:rsid w:val="00D16C1E"/>
    <w:pPr>
      <w:pBdr>
        <w:top w:val="single" w:sz="4" w:space="0" w:color="auto"/>
        <w:left w:val="single" w:sz="4" w:space="0" w:color="auto"/>
        <w:bottom w:val="single" w:sz="4" w:space="0" w:color="auto"/>
        <w:right w:val="single" w:sz="4" w:space="0" w:color="auto"/>
      </w:pBdr>
      <w:shd w:val="clear" w:color="000000" w:fill="FBE2D5"/>
      <w:spacing w:before="100" w:beforeAutospacing="1" w:after="100" w:afterAutospacing="1"/>
      <w:jc w:val="center"/>
      <w:textAlignment w:val="center"/>
    </w:pPr>
    <w:rPr>
      <w:rFonts w:ascii="Aptos Display" w:eastAsia="Times New Roman" w:hAnsi="Aptos Display" w:cs="Times New Roman"/>
      <w:kern w:val="0"/>
      <w:lang w:val="en-PH" w:eastAsia="en-PH"/>
      <w14:ligatures w14:val="none"/>
    </w:rPr>
  </w:style>
  <w:style w:type="paragraph" w:customStyle="1" w:styleId="xl184">
    <w:name w:val="xl184"/>
    <w:basedOn w:val="Normal"/>
    <w:rsid w:val="00D16C1E"/>
    <w:pPr>
      <w:pBdr>
        <w:top w:val="single" w:sz="8" w:space="0" w:color="auto"/>
        <w:left w:val="single" w:sz="8" w:space="0" w:color="auto"/>
      </w:pBdr>
      <w:shd w:val="clear" w:color="000000" w:fill="F1A983"/>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85">
    <w:name w:val="xl185"/>
    <w:basedOn w:val="Normal"/>
    <w:rsid w:val="00D16C1E"/>
    <w:pPr>
      <w:pBdr>
        <w:top w:val="single" w:sz="8" w:space="0" w:color="auto"/>
        <w:right w:val="single" w:sz="4" w:space="0" w:color="auto"/>
      </w:pBdr>
      <w:shd w:val="clear" w:color="000000" w:fill="F1A983"/>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86">
    <w:name w:val="xl186"/>
    <w:basedOn w:val="Normal"/>
    <w:rsid w:val="00D16C1E"/>
    <w:pPr>
      <w:pBdr>
        <w:left w:val="single" w:sz="8" w:space="0" w:color="auto"/>
      </w:pBdr>
      <w:shd w:val="clear" w:color="000000" w:fill="F1A983"/>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87">
    <w:name w:val="xl187"/>
    <w:basedOn w:val="Normal"/>
    <w:rsid w:val="00D16C1E"/>
    <w:pPr>
      <w:pBdr>
        <w:right w:val="single" w:sz="4" w:space="0" w:color="auto"/>
      </w:pBdr>
      <w:shd w:val="clear" w:color="000000" w:fill="F1A983"/>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88">
    <w:name w:val="xl188"/>
    <w:basedOn w:val="Normal"/>
    <w:rsid w:val="00D16C1E"/>
    <w:pPr>
      <w:pBdr>
        <w:left w:val="single" w:sz="8" w:space="0" w:color="auto"/>
        <w:bottom w:val="single" w:sz="8" w:space="0" w:color="auto"/>
      </w:pBdr>
      <w:shd w:val="clear" w:color="000000" w:fill="F1A983"/>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89">
    <w:name w:val="xl189"/>
    <w:basedOn w:val="Normal"/>
    <w:rsid w:val="00D16C1E"/>
    <w:pPr>
      <w:pBdr>
        <w:bottom w:val="single" w:sz="8" w:space="0" w:color="auto"/>
        <w:right w:val="single" w:sz="4" w:space="0" w:color="auto"/>
      </w:pBdr>
      <w:shd w:val="clear" w:color="000000" w:fill="F1A983"/>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90">
    <w:name w:val="xl190"/>
    <w:basedOn w:val="Normal"/>
    <w:rsid w:val="00D16C1E"/>
    <w:pPr>
      <w:pBdr>
        <w:left w:val="single" w:sz="8" w:space="0" w:color="auto"/>
      </w:pBdr>
      <w:shd w:val="clear" w:color="000000" w:fill="FBE2D5"/>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91">
    <w:name w:val="xl191"/>
    <w:basedOn w:val="Normal"/>
    <w:rsid w:val="00D16C1E"/>
    <w:pPr>
      <w:pBdr>
        <w:right w:val="single" w:sz="4" w:space="0" w:color="auto"/>
      </w:pBdr>
      <w:shd w:val="clear" w:color="000000" w:fill="FBE2D5"/>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92">
    <w:name w:val="xl192"/>
    <w:basedOn w:val="Normal"/>
    <w:rsid w:val="00D16C1E"/>
    <w:pPr>
      <w:pBdr>
        <w:left w:val="single" w:sz="8" w:space="0" w:color="auto"/>
        <w:bottom w:val="single" w:sz="8" w:space="0" w:color="auto"/>
      </w:pBdr>
      <w:shd w:val="clear" w:color="000000" w:fill="FBE2D5"/>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93">
    <w:name w:val="xl193"/>
    <w:basedOn w:val="Normal"/>
    <w:rsid w:val="00D16C1E"/>
    <w:pPr>
      <w:pBdr>
        <w:bottom w:val="single" w:sz="8" w:space="0" w:color="auto"/>
        <w:right w:val="single" w:sz="4" w:space="0" w:color="auto"/>
      </w:pBdr>
      <w:shd w:val="clear" w:color="000000" w:fill="FBE2D5"/>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94">
    <w:name w:val="xl194"/>
    <w:basedOn w:val="Normal"/>
    <w:rsid w:val="00D16C1E"/>
    <w:pPr>
      <w:pBdr>
        <w:left w:val="single" w:sz="8" w:space="0" w:color="auto"/>
        <w:bottom w:val="single" w:sz="8" w:space="0" w:color="auto"/>
      </w:pBdr>
      <w:shd w:val="clear" w:color="000000" w:fill="FBE2D5"/>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 w:type="paragraph" w:customStyle="1" w:styleId="xl195">
    <w:name w:val="xl195"/>
    <w:basedOn w:val="Normal"/>
    <w:rsid w:val="00D16C1E"/>
    <w:pPr>
      <w:pBdr>
        <w:bottom w:val="single" w:sz="8" w:space="0" w:color="auto"/>
        <w:right w:val="single" w:sz="4" w:space="0" w:color="auto"/>
      </w:pBdr>
      <w:shd w:val="clear" w:color="000000" w:fill="FBE2D5"/>
      <w:spacing w:before="100" w:beforeAutospacing="1" w:after="100" w:afterAutospacing="1"/>
      <w:jc w:val="center"/>
      <w:textAlignment w:val="center"/>
    </w:pPr>
    <w:rPr>
      <w:rFonts w:ascii="Aptos Display" w:eastAsia="Times New Roman" w:hAnsi="Aptos Display" w:cs="Times New Roman"/>
      <w:b/>
      <w:bCs/>
      <w:kern w:val="0"/>
      <w:sz w:val="28"/>
      <w:szCs w:val="28"/>
      <w:lang w:val="en-PH" w:eastAsia="en-P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50009">
      <w:bodyDiv w:val="1"/>
      <w:marLeft w:val="0"/>
      <w:marRight w:val="0"/>
      <w:marTop w:val="0"/>
      <w:marBottom w:val="0"/>
      <w:divBdr>
        <w:top w:val="none" w:sz="0" w:space="0" w:color="auto"/>
        <w:left w:val="none" w:sz="0" w:space="0" w:color="auto"/>
        <w:bottom w:val="none" w:sz="0" w:space="0" w:color="auto"/>
        <w:right w:val="none" w:sz="0" w:space="0" w:color="auto"/>
      </w:divBdr>
    </w:div>
    <w:div w:id="452019685">
      <w:bodyDiv w:val="1"/>
      <w:marLeft w:val="0"/>
      <w:marRight w:val="0"/>
      <w:marTop w:val="0"/>
      <w:marBottom w:val="0"/>
      <w:divBdr>
        <w:top w:val="none" w:sz="0" w:space="0" w:color="auto"/>
        <w:left w:val="none" w:sz="0" w:space="0" w:color="auto"/>
        <w:bottom w:val="none" w:sz="0" w:space="0" w:color="auto"/>
        <w:right w:val="none" w:sz="0" w:space="0" w:color="auto"/>
      </w:divBdr>
    </w:div>
    <w:div w:id="611713945">
      <w:bodyDiv w:val="1"/>
      <w:marLeft w:val="0"/>
      <w:marRight w:val="0"/>
      <w:marTop w:val="0"/>
      <w:marBottom w:val="0"/>
      <w:divBdr>
        <w:top w:val="none" w:sz="0" w:space="0" w:color="auto"/>
        <w:left w:val="none" w:sz="0" w:space="0" w:color="auto"/>
        <w:bottom w:val="none" w:sz="0" w:space="0" w:color="auto"/>
        <w:right w:val="none" w:sz="0" w:space="0" w:color="auto"/>
      </w:divBdr>
    </w:div>
    <w:div w:id="638537051">
      <w:bodyDiv w:val="1"/>
      <w:marLeft w:val="0"/>
      <w:marRight w:val="0"/>
      <w:marTop w:val="0"/>
      <w:marBottom w:val="0"/>
      <w:divBdr>
        <w:top w:val="none" w:sz="0" w:space="0" w:color="auto"/>
        <w:left w:val="none" w:sz="0" w:space="0" w:color="auto"/>
        <w:bottom w:val="none" w:sz="0" w:space="0" w:color="auto"/>
        <w:right w:val="none" w:sz="0" w:space="0" w:color="auto"/>
      </w:divBdr>
    </w:div>
    <w:div w:id="661398959">
      <w:bodyDiv w:val="1"/>
      <w:marLeft w:val="0"/>
      <w:marRight w:val="0"/>
      <w:marTop w:val="0"/>
      <w:marBottom w:val="0"/>
      <w:divBdr>
        <w:top w:val="none" w:sz="0" w:space="0" w:color="auto"/>
        <w:left w:val="none" w:sz="0" w:space="0" w:color="auto"/>
        <w:bottom w:val="none" w:sz="0" w:space="0" w:color="auto"/>
        <w:right w:val="none" w:sz="0" w:space="0" w:color="auto"/>
      </w:divBdr>
    </w:div>
    <w:div w:id="758448217">
      <w:bodyDiv w:val="1"/>
      <w:marLeft w:val="0"/>
      <w:marRight w:val="0"/>
      <w:marTop w:val="0"/>
      <w:marBottom w:val="0"/>
      <w:divBdr>
        <w:top w:val="none" w:sz="0" w:space="0" w:color="auto"/>
        <w:left w:val="none" w:sz="0" w:space="0" w:color="auto"/>
        <w:bottom w:val="none" w:sz="0" w:space="0" w:color="auto"/>
        <w:right w:val="none" w:sz="0" w:space="0" w:color="auto"/>
      </w:divBdr>
    </w:div>
    <w:div w:id="1467089173">
      <w:bodyDiv w:val="1"/>
      <w:marLeft w:val="0"/>
      <w:marRight w:val="0"/>
      <w:marTop w:val="0"/>
      <w:marBottom w:val="0"/>
      <w:divBdr>
        <w:top w:val="none" w:sz="0" w:space="0" w:color="auto"/>
        <w:left w:val="none" w:sz="0" w:space="0" w:color="auto"/>
        <w:bottom w:val="none" w:sz="0" w:space="0" w:color="auto"/>
        <w:right w:val="none" w:sz="0" w:space="0" w:color="auto"/>
      </w:divBdr>
    </w:div>
    <w:div w:id="1590232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https://micronutrientforum.sharepoint.com/sites/StandingTogetherforNutritionST4N/Shared%20Documents/01)%20CC%20Prog%20Files/03)%20Systematic%20Review/01_ST4N%20+%20SickKids/08.2_Analysis/EGM%20data%20analysis_10.02.2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micronutrientforum.sharepoint.com/sites/StandingTogetherforNutritionST4N/Shared%20Documents/01)%20CC%20Prog%20Files/03)%20Systematic%20Review/01_ST4N%20+%20SickKids/08.2_Analysis/EGM%20data%20analysis_10.02.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micronutrientforum.sharepoint.com/sites/StandingTogetherforNutritionST4N/Shared%20Documents/01)%20CC%20Prog%20Files/03)%20Systematic%20Review/01_ST4N%20+%20SickKids/12_Manuscript/ROB%20Assessment_09222025_rev11.13.25.xlsb"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micronutrientforum.sharepoint.com/sites/StandingTogetherforNutritionST4N/Shared%20Documents/01)%20CC%20Prog%20Files/03)%20Systematic%20Review/01_ST4N%20+%20SickKids/12_Manuscript/ROB%20Assessment_09222025_rev11.13.25.xlsb"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[EGM data analysis_10.02.25.xlsx]Study design!PivotTable1</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5"/>
        <c:spPr>
          <a:solidFill>
            <a:schemeClr val="accent2"/>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1"/>
        <c:spPr>
          <a:solidFill>
            <a:schemeClr val="accent1"/>
          </a:solidFill>
          <a:ln>
            <a:noFill/>
          </a:ln>
          <a:effectLst/>
        </c:spPr>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2"/>
        <c:spPr>
          <a:pattFill prst="trellis">
            <a:fgClr>
              <a:schemeClr val="accent1"/>
            </a:fgClr>
            <a:bgClr>
              <a:schemeClr val="bg1"/>
            </a:bgClr>
          </a:pattFill>
          <a:ln>
            <a:noFill/>
          </a:ln>
          <a:effectLst/>
        </c:spPr>
      </c:pivotFmt>
      <c:pivotFmt>
        <c:idx val="33"/>
        <c:spPr>
          <a:pattFill prst="trellis">
            <a:fgClr>
              <a:schemeClr val="accent3"/>
            </a:fgClr>
            <a:bgClr>
              <a:schemeClr val="bg1"/>
            </a:bgClr>
          </a:pattFill>
          <a:ln>
            <a:noFill/>
          </a:ln>
          <a:effectLst/>
        </c:spPr>
      </c:pivotFmt>
      <c:pivotFmt>
        <c:idx val="34"/>
        <c:spPr>
          <a:pattFill prst="trellis">
            <a:fgClr>
              <a:schemeClr val="accent5"/>
            </a:fgClr>
            <a:bgClr>
              <a:schemeClr val="bg1"/>
            </a:bgClr>
          </a:pattFill>
          <a:ln>
            <a:noFill/>
          </a:ln>
          <a:effectLst/>
        </c:spPr>
      </c:pivotFmt>
      <c:pivotFmt>
        <c:idx val="35"/>
        <c:spPr>
          <a:pattFill prst="trellis">
            <a:fgClr>
              <a:schemeClr val="accent1">
                <a:lumMod val="50000"/>
              </a:schemeClr>
            </a:fgClr>
            <a:bgClr>
              <a:schemeClr val="bg1"/>
            </a:bgClr>
          </a:pattFill>
          <a:ln>
            <a:noFill/>
          </a:ln>
          <a:effectLst/>
        </c:spPr>
      </c:pivotFmt>
      <c:pivotFmt>
        <c:idx val="36"/>
        <c:spPr>
          <a:pattFill prst="trellis">
            <a:fgClr>
              <a:srgbClr val="0F3F16"/>
            </a:fgClr>
            <a:bgClr>
              <a:schemeClr val="bg1"/>
            </a:bgClr>
          </a:pattFill>
          <a:ln>
            <a:noFill/>
          </a:ln>
          <a:effectLst/>
        </c:spPr>
      </c:pivotFmt>
      <c:pivotFmt>
        <c:idx val="37"/>
        <c:spPr>
          <a:pattFill prst="trellis">
            <a:fgClr>
              <a:srgbClr val="601A58"/>
            </a:fgClr>
            <a:bgClr>
              <a:schemeClr val="bg1"/>
            </a:bgClr>
          </a:pattFill>
          <a:ln>
            <a:noFill/>
          </a:ln>
          <a:effectLst/>
        </c:spPr>
      </c:pivotFmt>
      <c:pivotFmt>
        <c:idx val="38"/>
        <c:spPr>
          <a:pattFill prst="trellis">
            <a:fgClr>
              <a:srgbClr val="1E8EC1"/>
            </a:fgClr>
            <a:bgClr>
              <a:schemeClr val="bg1"/>
            </a:bgClr>
          </a:pattFill>
          <a:ln>
            <a:noFill/>
          </a:ln>
          <a:effectLst/>
        </c:spPr>
      </c:pivotFmt>
      <c:pivotFmt>
        <c:idx val="39"/>
        <c:spPr>
          <a:pattFill prst="trellis">
            <a:fgClr>
              <a:srgbClr val="27A839"/>
            </a:fgClr>
            <a:bgClr>
              <a:schemeClr val="bg1"/>
            </a:bgClr>
          </a:pattFill>
          <a:ln>
            <a:noFill/>
          </a:ln>
          <a:effectLst/>
        </c:spPr>
      </c:pivotFmt>
      <c:pivotFmt>
        <c:idx val="40"/>
        <c:spPr>
          <a:pattFill prst="trellis">
            <a:fgClr>
              <a:srgbClr val="CB3DBB"/>
            </a:fgClr>
            <a:bgClr>
              <a:schemeClr val="bg1"/>
            </a:bgClr>
          </a:pattFill>
          <a:ln>
            <a:noFill/>
          </a:ln>
          <a:effectLst/>
        </c:spPr>
      </c:pivotFmt>
      <c:pivotFmt>
        <c:idx val="4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2"/>
        <c:spPr>
          <a:pattFill prst="trellis">
            <a:fgClr>
              <a:schemeClr val="accent1"/>
            </a:fgClr>
            <a:bgClr>
              <a:schemeClr val="bg1"/>
            </a:bgClr>
          </a:pattFill>
          <a:ln>
            <a:noFill/>
          </a:ln>
          <a:effectLst/>
        </c:spPr>
      </c:pivotFmt>
      <c:pivotFmt>
        <c:idx val="4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4"/>
        <c:spPr>
          <a:pattFill prst="trellis">
            <a:fgClr>
              <a:schemeClr val="accent3"/>
            </a:fgClr>
            <a:bgClr>
              <a:schemeClr val="bg1"/>
            </a:bgClr>
          </a:pattFill>
          <a:ln>
            <a:noFill/>
          </a:ln>
          <a:effectLst/>
        </c:spPr>
      </c:pivotFmt>
      <c:pivotFmt>
        <c:idx val="4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6"/>
        <c:spPr>
          <a:pattFill prst="trellis">
            <a:fgClr>
              <a:schemeClr val="accent5"/>
            </a:fgClr>
            <a:bgClr>
              <a:schemeClr val="bg1"/>
            </a:bgClr>
          </a:pattFill>
          <a:ln>
            <a:noFill/>
          </a:ln>
          <a:effectLst/>
        </c:spPr>
      </c:pivotFmt>
      <c:pivotFmt>
        <c:idx val="4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48"/>
        <c:spPr>
          <a:pattFill prst="trellis">
            <a:fgClr>
              <a:schemeClr val="accent1">
                <a:lumMod val="50000"/>
              </a:schemeClr>
            </a:fgClr>
            <a:bgClr>
              <a:schemeClr val="bg1"/>
            </a:bgClr>
          </a:pattFill>
          <a:ln>
            <a:noFill/>
          </a:ln>
          <a:effectLst/>
        </c:spPr>
      </c:pivotFmt>
      <c:pivotFmt>
        <c:idx val="4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0"/>
        <c:spPr>
          <a:pattFill prst="trellis">
            <a:fgClr>
              <a:srgbClr val="0F3F16"/>
            </a:fgClr>
            <a:bgClr>
              <a:schemeClr val="bg1"/>
            </a:bgClr>
          </a:pattFill>
          <a:ln>
            <a:noFill/>
          </a:ln>
          <a:effectLst/>
        </c:spPr>
      </c:pivotFmt>
      <c:pivotFmt>
        <c:idx val="5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2"/>
        <c:spPr>
          <a:pattFill prst="trellis">
            <a:fgClr>
              <a:srgbClr val="601A58"/>
            </a:fgClr>
            <a:bgClr>
              <a:schemeClr val="bg1"/>
            </a:bgClr>
          </a:pattFill>
          <a:ln>
            <a:noFill/>
          </a:ln>
          <a:effectLst/>
        </c:spPr>
      </c:pivotFmt>
      <c:pivotFmt>
        <c:idx val="5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4"/>
        <c:spPr>
          <a:pattFill prst="trellis">
            <a:fgClr>
              <a:srgbClr val="1E8EC1"/>
            </a:fgClr>
            <a:bgClr>
              <a:schemeClr val="bg1"/>
            </a:bgClr>
          </a:pattFill>
          <a:ln>
            <a:noFill/>
          </a:ln>
          <a:effectLst/>
        </c:spPr>
      </c:pivotFmt>
      <c:pivotFmt>
        <c:idx val="5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6"/>
        <c:spPr>
          <a:pattFill prst="trellis">
            <a:fgClr>
              <a:srgbClr val="27A839"/>
            </a:fgClr>
            <a:bgClr>
              <a:schemeClr val="bg1"/>
            </a:bgClr>
          </a:pattFill>
          <a:ln>
            <a:noFill/>
          </a:ln>
          <a:effectLst/>
        </c:spPr>
      </c:pivotFmt>
      <c:pivotFmt>
        <c:idx val="5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58"/>
        <c:spPr>
          <a:pattFill prst="trellis">
            <a:fgClr>
              <a:srgbClr val="CB3DBB"/>
            </a:fgClr>
            <a:bgClr>
              <a:schemeClr val="bg1"/>
            </a:bgClr>
          </a:pattFill>
          <a:ln>
            <a:noFill/>
          </a:ln>
          <a:effectLst/>
        </c:spPr>
      </c:pivotFmt>
      <c:pivotFmt>
        <c:idx val="5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0"/>
        <c:spPr>
          <a:pattFill prst="trellis">
            <a:fgClr>
              <a:schemeClr val="accent1"/>
            </a:fgClr>
            <a:bgClr>
              <a:schemeClr val="bg1"/>
            </a:bgClr>
          </a:pattFill>
          <a:ln>
            <a:noFill/>
          </a:ln>
          <a:effectLst/>
        </c:spPr>
      </c:pivotFmt>
      <c:pivotFmt>
        <c:idx val="6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2"/>
        <c:spPr>
          <a:pattFill prst="trellis">
            <a:fgClr>
              <a:schemeClr val="accent3"/>
            </a:fgClr>
            <a:bgClr>
              <a:schemeClr val="bg1"/>
            </a:bgClr>
          </a:pattFill>
          <a:ln>
            <a:noFill/>
          </a:ln>
          <a:effectLst/>
        </c:spPr>
      </c:pivotFmt>
      <c:pivotFmt>
        <c:idx val="6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4"/>
        <c:spPr>
          <a:pattFill prst="trellis">
            <a:fgClr>
              <a:schemeClr val="accent5"/>
            </a:fgClr>
            <a:bgClr>
              <a:schemeClr val="bg1"/>
            </a:bgClr>
          </a:pattFill>
          <a:ln>
            <a:noFill/>
          </a:ln>
          <a:effectLst/>
        </c:spPr>
      </c:pivotFmt>
      <c:pivotFmt>
        <c:idx val="6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6"/>
        <c:spPr>
          <a:pattFill prst="trellis">
            <a:fgClr>
              <a:schemeClr val="accent1">
                <a:lumMod val="50000"/>
              </a:schemeClr>
            </a:fgClr>
            <a:bgClr>
              <a:schemeClr val="bg1"/>
            </a:bgClr>
          </a:pattFill>
          <a:ln>
            <a:noFill/>
          </a:ln>
          <a:effectLst/>
        </c:spPr>
      </c:pivotFmt>
      <c:pivotFmt>
        <c:idx val="67"/>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68"/>
        <c:spPr>
          <a:pattFill prst="trellis">
            <a:fgClr>
              <a:srgbClr val="0F3F16"/>
            </a:fgClr>
            <a:bgClr>
              <a:schemeClr val="bg1"/>
            </a:bgClr>
          </a:pattFill>
          <a:ln>
            <a:noFill/>
          </a:ln>
          <a:effectLst/>
        </c:spPr>
      </c:pivotFmt>
      <c:pivotFmt>
        <c:idx val="6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0"/>
        <c:spPr>
          <a:pattFill prst="trellis">
            <a:fgClr>
              <a:srgbClr val="601A58"/>
            </a:fgClr>
            <a:bgClr>
              <a:schemeClr val="bg1"/>
            </a:bgClr>
          </a:pattFill>
          <a:ln>
            <a:noFill/>
          </a:ln>
          <a:effectLst/>
        </c:spPr>
      </c:pivotFmt>
      <c:pivotFmt>
        <c:idx val="7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2"/>
        <c:spPr>
          <a:pattFill prst="trellis">
            <a:fgClr>
              <a:srgbClr val="1E8EC1"/>
            </a:fgClr>
            <a:bgClr>
              <a:schemeClr val="bg1"/>
            </a:bgClr>
          </a:pattFill>
          <a:ln>
            <a:noFill/>
          </a:ln>
          <a:effectLst/>
        </c:spPr>
      </c:pivotFmt>
      <c:pivotFmt>
        <c:idx val="7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4"/>
        <c:spPr>
          <a:pattFill prst="trellis">
            <a:fgClr>
              <a:srgbClr val="27A839"/>
            </a:fgClr>
            <a:bgClr>
              <a:schemeClr val="bg1"/>
            </a:bgClr>
          </a:pattFill>
          <a:ln>
            <a:noFill/>
          </a:ln>
          <a:effectLst/>
        </c:spPr>
      </c:pivotFmt>
      <c:pivotFmt>
        <c:idx val="7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76"/>
        <c:spPr>
          <a:pattFill prst="trellis">
            <a:fgClr>
              <a:srgbClr val="CB3DBB"/>
            </a:fgClr>
            <a:bgClr>
              <a:schemeClr val="bg1"/>
            </a:bgClr>
          </a:pattFill>
          <a:ln>
            <a:noFill/>
          </a:ln>
          <a:effectLst/>
        </c:spPr>
      </c:pivotFmt>
    </c:pivotFmts>
    <c:plotArea>
      <c:layout>
        <c:manualLayout>
          <c:layoutTarget val="inner"/>
          <c:xMode val="edge"/>
          <c:yMode val="edge"/>
          <c:x val="0.10670075296733682"/>
          <c:y val="3.7896440129449836E-2"/>
          <c:w val="0.87958355034382796"/>
          <c:h val="0.61289415331704222"/>
        </c:manualLayout>
      </c:layout>
      <c:barChart>
        <c:barDir val="col"/>
        <c:grouping val="stacked"/>
        <c:varyColors val="0"/>
        <c:ser>
          <c:idx val="0"/>
          <c:order val="0"/>
          <c:tx>
            <c:strRef>
              <c:f>'Study design'!$B$5:$B$6</c:f>
              <c:strCache>
                <c:ptCount val="1"/>
                <c:pt idx="0">
                  <c:v>Modeling</c:v>
                </c:pt>
              </c:strCache>
            </c:strRef>
          </c:tx>
          <c:spPr>
            <a:solidFill>
              <a:schemeClr val="accent1"/>
            </a:solidFill>
            <a:ln>
              <a:noFill/>
            </a:ln>
            <a:effectLst/>
          </c:spPr>
          <c:invertIfNegative val="0"/>
          <c:dPt>
            <c:idx val="16"/>
            <c:invertIfNegative val="0"/>
            <c:bubble3D val="0"/>
            <c:spPr>
              <a:pattFill prst="trellis">
                <a:fgClr>
                  <a:schemeClr val="accent1"/>
                </a:fgClr>
                <a:bgClr>
                  <a:schemeClr val="bg1"/>
                </a:bgClr>
              </a:pattFill>
              <a:ln>
                <a:noFill/>
              </a:ln>
              <a:effectLst/>
            </c:spPr>
            <c:extLst>
              <c:ext xmlns:c16="http://schemas.microsoft.com/office/drawing/2014/chart" uri="{C3380CC4-5D6E-409C-BE32-E72D297353CC}">
                <c16:uniqueId val="{00000001-366B-F046-A77C-C380A835AF35}"/>
              </c:ext>
            </c:extLst>
          </c:dPt>
          <c:cat>
            <c:strRef>
              <c:f>'Study design'!$A$7:$A$24</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'Study design'!$B$7:$B$24</c:f>
              <c:numCache>
                <c:formatCode>General</c:formatCode>
                <c:ptCount val="17"/>
                <c:pt idx="0">
                  <c:v>1</c:v>
                </c:pt>
                <c:pt idx="1">
                  <c:v>1</c:v>
                </c:pt>
                <c:pt idx="2">
                  <c:v>1</c:v>
                </c:pt>
                <c:pt idx="3">
                  <c:v>1</c:v>
                </c:pt>
                <c:pt idx="4">
                  <c:v>3</c:v>
                </c:pt>
                <c:pt idx="5">
                  <c:v>4</c:v>
                </c:pt>
                <c:pt idx="6">
                  <c:v>8</c:v>
                </c:pt>
                <c:pt idx="7">
                  <c:v>7</c:v>
                </c:pt>
                <c:pt idx="8">
                  <c:v>8</c:v>
                </c:pt>
                <c:pt idx="9">
                  <c:v>13</c:v>
                </c:pt>
                <c:pt idx="10">
                  <c:v>20</c:v>
                </c:pt>
                <c:pt idx="11">
                  <c:v>24</c:v>
                </c:pt>
                <c:pt idx="12">
                  <c:v>25</c:v>
                </c:pt>
                <c:pt idx="13">
                  <c:v>48</c:v>
                </c:pt>
                <c:pt idx="14">
                  <c:v>39</c:v>
                </c:pt>
                <c:pt idx="15">
                  <c:v>39</c:v>
                </c:pt>
                <c:pt idx="16">
                  <c:v>41</c:v>
                </c:pt>
              </c:numCache>
            </c:numRef>
          </c:val>
          <c:extLst>
            <c:ext xmlns:c16="http://schemas.microsoft.com/office/drawing/2014/chart" uri="{C3380CC4-5D6E-409C-BE32-E72D297353CC}">
              <c16:uniqueId val="{00000002-366B-F046-A77C-C380A835AF35}"/>
            </c:ext>
          </c:extLst>
        </c:ser>
        <c:ser>
          <c:idx val="1"/>
          <c:order val="1"/>
          <c:tx>
            <c:strRef>
              <c:f>'Study design'!$C$5:$C$6</c:f>
              <c:strCache>
                <c:ptCount val="1"/>
                <c:pt idx="0">
                  <c:v>Quasi-experimental</c:v>
                </c:pt>
              </c:strCache>
            </c:strRef>
          </c:tx>
          <c:spPr>
            <a:solidFill>
              <a:schemeClr val="accent3"/>
            </a:solidFill>
            <a:ln>
              <a:noFill/>
            </a:ln>
            <a:effectLst/>
          </c:spPr>
          <c:invertIfNegative val="0"/>
          <c:dPt>
            <c:idx val="16"/>
            <c:invertIfNegative val="0"/>
            <c:bubble3D val="0"/>
            <c:spPr>
              <a:pattFill prst="trellis">
                <a:fgClr>
                  <a:schemeClr val="accent3"/>
                </a:fgClr>
                <a:bgClr>
                  <a:schemeClr val="bg1"/>
                </a:bgClr>
              </a:pattFill>
              <a:ln>
                <a:noFill/>
              </a:ln>
              <a:effectLst/>
            </c:spPr>
            <c:extLst>
              <c:ext xmlns:c16="http://schemas.microsoft.com/office/drawing/2014/chart" uri="{C3380CC4-5D6E-409C-BE32-E72D297353CC}">
                <c16:uniqueId val="{00000004-366B-F046-A77C-C380A835AF35}"/>
              </c:ext>
            </c:extLst>
          </c:dPt>
          <c:cat>
            <c:strRef>
              <c:f>'Study design'!$A$7:$A$24</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'Study design'!$C$7:$C$24</c:f>
              <c:numCache>
                <c:formatCode>General</c:formatCode>
                <c:ptCount val="17"/>
                <c:pt idx="2">
                  <c:v>1</c:v>
                </c:pt>
                <c:pt idx="6">
                  <c:v>2</c:v>
                </c:pt>
                <c:pt idx="8">
                  <c:v>2</c:v>
                </c:pt>
                <c:pt idx="9">
                  <c:v>6</c:v>
                </c:pt>
                <c:pt idx="10">
                  <c:v>2</c:v>
                </c:pt>
                <c:pt idx="11">
                  <c:v>6</c:v>
                </c:pt>
                <c:pt idx="12">
                  <c:v>9</c:v>
                </c:pt>
                <c:pt idx="13">
                  <c:v>14</c:v>
                </c:pt>
                <c:pt idx="14">
                  <c:v>18</c:v>
                </c:pt>
                <c:pt idx="15">
                  <c:v>24</c:v>
                </c:pt>
                <c:pt idx="16">
                  <c:v>17</c:v>
                </c:pt>
              </c:numCache>
            </c:numRef>
          </c:val>
          <c:extLst>
            <c:ext xmlns:c16="http://schemas.microsoft.com/office/drawing/2014/chart" uri="{C3380CC4-5D6E-409C-BE32-E72D297353CC}">
              <c16:uniqueId val="{00000005-366B-F046-A77C-C380A835AF35}"/>
            </c:ext>
          </c:extLst>
        </c:ser>
        <c:ser>
          <c:idx val="2"/>
          <c:order val="2"/>
          <c:tx>
            <c:strRef>
              <c:f>'Study design'!$D$5:$D$6</c:f>
              <c:strCache>
                <c:ptCount val="1"/>
                <c:pt idx="0">
                  <c:v>Cross sectional</c:v>
                </c:pt>
              </c:strCache>
            </c:strRef>
          </c:tx>
          <c:spPr>
            <a:solidFill>
              <a:schemeClr val="accent5"/>
            </a:solidFill>
            <a:ln>
              <a:noFill/>
            </a:ln>
            <a:effectLst/>
          </c:spPr>
          <c:invertIfNegative val="0"/>
          <c:dPt>
            <c:idx val="16"/>
            <c:invertIfNegative val="0"/>
            <c:bubble3D val="0"/>
            <c:spPr>
              <a:pattFill prst="trellis">
                <a:fgClr>
                  <a:schemeClr val="accent5"/>
                </a:fgClr>
                <a:bgClr>
                  <a:schemeClr val="bg1"/>
                </a:bgClr>
              </a:pattFill>
              <a:ln>
                <a:noFill/>
              </a:ln>
              <a:effectLst/>
            </c:spPr>
            <c:extLst>
              <c:ext xmlns:c16="http://schemas.microsoft.com/office/drawing/2014/chart" uri="{C3380CC4-5D6E-409C-BE32-E72D297353CC}">
                <c16:uniqueId val="{00000007-366B-F046-A77C-C380A835AF35}"/>
              </c:ext>
            </c:extLst>
          </c:dPt>
          <c:cat>
            <c:strRef>
              <c:f>'Study design'!$A$7:$A$24</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'Study design'!$D$7:$D$24</c:f>
              <c:numCache>
                <c:formatCode>General</c:formatCode>
                <c:ptCount val="17"/>
                <c:pt idx="2">
                  <c:v>1</c:v>
                </c:pt>
                <c:pt idx="4">
                  <c:v>1</c:v>
                </c:pt>
                <c:pt idx="6">
                  <c:v>2</c:v>
                </c:pt>
                <c:pt idx="8">
                  <c:v>5</c:v>
                </c:pt>
                <c:pt idx="9">
                  <c:v>2</c:v>
                </c:pt>
                <c:pt idx="10">
                  <c:v>6</c:v>
                </c:pt>
                <c:pt idx="11">
                  <c:v>8</c:v>
                </c:pt>
                <c:pt idx="12">
                  <c:v>11</c:v>
                </c:pt>
                <c:pt idx="13">
                  <c:v>10</c:v>
                </c:pt>
                <c:pt idx="14">
                  <c:v>19</c:v>
                </c:pt>
                <c:pt idx="15">
                  <c:v>17</c:v>
                </c:pt>
                <c:pt idx="16">
                  <c:v>12</c:v>
                </c:pt>
              </c:numCache>
            </c:numRef>
          </c:val>
          <c:extLst>
            <c:ext xmlns:c16="http://schemas.microsoft.com/office/drawing/2014/chart" uri="{C3380CC4-5D6E-409C-BE32-E72D297353CC}">
              <c16:uniqueId val="{00000008-366B-F046-A77C-C380A835AF35}"/>
            </c:ext>
          </c:extLst>
        </c:ser>
        <c:ser>
          <c:idx val="3"/>
          <c:order val="3"/>
          <c:tx>
            <c:strRef>
              <c:f>'Study design'!$E$5:$E$6</c:f>
              <c:strCache>
                <c:ptCount val="1"/>
                <c:pt idx="0">
                  <c:v>Systematic review </c:v>
                </c:pt>
              </c:strCache>
            </c:strRef>
          </c:tx>
          <c:spPr>
            <a:solidFill>
              <a:schemeClr val="accent1">
                <a:lumMod val="60000"/>
              </a:schemeClr>
            </a:solidFill>
            <a:ln>
              <a:noFill/>
            </a:ln>
            <a:effectLst/>
          </c:spPr>
          <c:invertIfNegative val="0"/>
          <c:dPt>
            <c:idx val="16"/>
            <c:invertIfNegative val="0"/>
            <c:bubble3D val="0"/>
            <c:spPr>
              <a:pattFill prst="trellis">
                <a:fgClr>
                  <a:schemeClr val="accent1">
                    <a:lumMod val="50000"/>
                  </a:schemeClr>
                </a:fgClr>
                <a:bgClr>
                  <a:schemeClr val="bg1"/>
                </a:bgClr>
              </a:pattFill>
              <a:ln>
                <a:noFill/>
              </a:ln>
              <a:effectLst/>
            </c:spPr>
            <c:extLst>
              <c:ext xmlns:c16="http://schemas.microsoft.com/office/drawing/2014/chart" uri="{C3380CC4-5D6E-409C-BE32-E72D297353CC}">
                <c16:uniqueId val="{0000000A-366B-F046-A77C-C380A835AF35}"/>
              </c:ext>
            </c:extLst>
          </c:dPt>
          <c:cat>
            <c:strRef>
              <c:f>'Study design'!$A$7:$A$24</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'Study design'!$E$7:$E$24</c:f>
              <c:numCache>
                <c:formatCode>General</c:formatCode>
                <c:ptCount val="17"/>
                <c:pt idx="5">
                  <c:v>1</c:v>
                </c:pt>
                <c:pt idx="6">
                  <c:v>2</c:v>
                </c:pt>
                <c:pt idx="8">
                  <c:v>5</c:v>
                </c:pt>
                <c:pt idx="9">
                  <c:v>1</c:v>
                </c:pt>
                <c:pt idx="10">
                  <c:v>2</c:v>
                </c:pt>
                <c:pt idx="11">
                  <c:v>1</c:v>
                </c:pt>
                <c:pt idx="12">
                  <c:v>1</c:v>
                </c:pt>
                <c:pt idx="13">
                  <c:v>5</c:v>
                </c:pt>
                <c:pt idx="14">
                  <c:v>8</c:v>
                </c:pt>
                <c:pt idx="15">
                  <c:v>4</c:v>
                </c:pt>
                <c:pt idx="16">
                  <c:v>6</c:v>
                </c:pt>
              </c:numCache>
            </c:numRef>
          </c:val>
          <c:extLst>
            <c:ext xmlns:c16="http://schemas.microsoft.com/office/drawing/2014/chart" uri="{C3380CC4-5D6E-409C-BE32-E72D297353CC}">
              <c16:uniqueId val="{0000000B-366B-F046-A77C-C380A835AF35}"/>
            </c:ext>
          </c:extLst>
        </c:ser>
        <c:ser>
          <c:idx val="4"/>
          <c:order val="4"/>
          <c:tx>
            <c:strRef>
              <c:f>'Study design'!$F$5:$F$6</c:f>
              <c:strCache>
                <c:ptCount val="1"/>
                <c:pt idx="0">
                  <c:v>Cohort</c:v>
                </c:pt>
              </c:strCache>
            </c:strRef>
          </c:tx>
          <c:spPr>
            <a:solidFill>
              <a:schemeClr val="tx1">
                <a:lumMod val="50000"/>
                <a:lumOff val="50000"/>
              </a:schemeClr>
            </a:solidFill>
            <a:ln>
              <a:noFill/>
            </a:ln>
            <a:effectLst/>
          </c:spPr>
          <c:invertIfNegative val="0"/>
          <c:dPt>
            <c:idx val="16"/>
            <c:invertIfNegative val="0"/>
            <c:bubble3D val="0"/>
            <c:spPr>
              <a:pattFill prst="trellis">
                <a:fgClr>
                  <a:schemeClr val="tx1">
                    <a:lumMod val="50000"/>
                    <a:lumOff val="50000"/>
                  </a:schemeClr>
                </a:fgClr>
                <a:bgClr>
                  <a:schemeClr val="bg1"/>
                </a:bgClr>
              </a:pattFill>
              <a:ln>
                <a:noFill/>
              </a:ln>
              <a:effectLst/>
            </c:spPr>
            <c:extLst>
              <c:ext xmlns:c16="http://schemas.microsoft.com/office/drawing/2014/chart" uri="{C3380CC4-5D6E-409C-BE32-E72D297353CC}">
                <c16:uniqueId val="{0000000D-366B-F046-A77C-C380A835AF35}"/>
              </c:ext>
            </c:extLst>
          </c:dPt>
          <c:cat>
            <c:strRef>
              <c:f>'Study design'!$A$7:$A$24</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'Study design'!$F$7:$F$24</c:f>
              <c:numCache>
                <c:formatCode>General</c:formatCode>
                <c:ptCount val="17"/>
                <c:pt idx="5">
                  <c:v>1</c:v>
                </c:pt>
                <c:pt idx="10">
                  <c:v>1</c:v>
                </c:pt>
                <c:pt idx="11">
                  <c:v>2</c:v>
                </c:pt>
                <c:pt idx="12">
                  <c:v>3</c:v>
                </c:pt>
                <c:pt idx="13">
                  <c:v>2</c:v>
                </c:pt>
                <c:pt idx="14">
                  <c:v>3</c:v>
                </c:pt>
                <c:pt idx="15">
                  <c:v>11</c:v>
                </c:pt>
                <c:pt idx="16">
                  <c:v>6</c:v>
                </c:pt>
              </c:numCache>
            </c:numRef>
          </c:val>
          <c:extLst>
            <c:ext xmlns:c16="http://schemas.microsoft.com/office/drawing/2014/chart" uri="{C3380CC4-5D6E-409C-BE32-E72D297353CC}">
              <c16:uniqueId val="{0000000E-366B-F046-A77C-C380A835AF35}"/>
            </c:ext>
          </c:extLst>
        </c:ser>
        <c:ser>
          <c:idx val="5"/>
          <c:order val="5"/>
          <c:tx>
            <c:strRef>
              <c:f>'Study design'!$G$5:$G$6</c:f>
              <c:strCache>
                <c:ptCount val="1"/>
                <c:pt idx="0">
                  <c:v>Qualitative</c:v>
                </c:pt>
              </c:strCache>
            </c:strRef>
          </c:tx>
          <c:spPr>
            <a:solidFill>
              <a:schemeClr val="accent5">
                <a:lumMod val="60000"/>
              </a:schemeClr>
            </a:solidFill>
            <a:ln>
              <a:noFill/>
            </a:ln>
            <a:effectLst/>
          </c:spPr>
          <c:invertIfNegative val="0"/>
          <c:dPt>
            <c:idx val="16"/>
            <c:invertIfNegative val="0"/>
            <c:bubble3D val="0"/>
            <c:spPr>
              <a:pattFill prst="trellis">
                <a:fgClr>
                  <a:srgbClr val="601A58"/>
                </a:fgClr>
                <a:bgClr>
                  <a:schemeClr val="bg1"/>
                </a:bgClr>
              </a:pattFill>
              <a:ln>
                <a:noFill/>
              </a:ln>
              <a:effectLst/>
            </c:spPr>
            <c:extLst>
              <c:ext xmlns:c16="http://schemas.microsoft.com/office/drawing/2014/chart" uri="{C3380CC4-5D6E-409C-BE32-E72D297353CC}">
                <c16:uniqueId val="{00000010-366B-F046-A77C-C380A835AF35}"/>
              </c:ext>
            </c:extLst>
          </c:dPt>
          <c:cat>
            <c:strRef>
              <c:f>'Study design'!$A$7:$A$24</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'Study design'!$G$7:$G$24</c:f>
              <c:numCache>
                <c:formatCode>General</c:formatCode>
                <c:ptCount val="17"/>
                <c:pt idx="5">
                  <c:v>1</c:v>
                </c:pt>
                <c:pt idx="6">
                  <c:v>1</c:v>
                </c:pt>
                <c:pt idx="7">
                  <c:v>1</c:v>
                </c:pt>
                <c:pt idx="8">
                  <c:v>3</c:v>
                </c:pt>
                <c:pt idx="9">
                  <c:v>1</c:v>
                </c:pt>
                <c:pt idx="11">
                  <c:v>2</c:v>
                </c:pt>
                <c:pt idx="12">
                  <c:v>6</c:v>
                </c:pt>
                <c:pt idx="13">
                  <c:v>4</c:v>
                </c:pt>
                <c:pt idx="14">
                  <c:v>1</c:v>
                </c:pt>
                <c:pt idx="15">
                  <c:v>2</c:v>
                </c:pt>
                <c:pt idx="16">
                  <c:v>5</c:v>
                </c:pt>
              </c:numCache>
            </c:numRef>
          </c:val>
          <c:extLst>
            <c:ext xmlns:c16="http://schemas.microsoft.com/office/drawing/2014/chart" uri="{C3380CC4-5D6E-409C-BE32-E72D297353CC}">
              <c16:uniqueId val="{00000011-366B-F046-A77C-C380A835AF35}"/>
            </c:ext>
          </c:extLst>
        </c:ser>
        <c:ser>
          <c:idx val="6"/>
          <c:order val="6"/>
          <c:tx>
            <c:strRef>
              <c:f>'Study design'!$H$5:$H$6</c:f>
              <c:strCache>
                <c:ptCount val="1"/>
                <c:pt idx="0">
                  <c:v>Experimental</c:v>
                </c:pt>
              </c:strCache>
            </c:strRef>
          </c:tx>
          <c:spPr>
            <a:solidFill>
              <a:schemeClr val="accent1">
                <a:lumMod val="80000"/>
                <a:lumOff val="20000"/>
              </a:schemeClr>
            </a:solidFill>
            <a:ln>
              <a:noFill/>
            </a:ln>
            <a:effectLst/>
          </c:spPr>
          <c:invertIfNegative val="0"/>
          <c:dPt>
            <c:idx val="16"/>
            <c:invertIfNegative val="0"/>
            <c:bubble3D val="0"/>
            <c:spPr>
              <a:pattFill prst="trellis">
                <a:fgClr>
                  <a:srgbClr val="1E8EC1"/>
                </a:fgClr>
                <a:bgClr>
                  <a:schemeClr val="bg1"/>
                </a:bgClr>
              </a:pattFill>
              <a:ln>
                <a:noFill/>
              </a:ln>
              <a:effectLst/>
            </c:spPr>
            <c:extLst>
              <c:ext xmlns:c16="http://schemas.microsoft.com/office/drawing/2014/chart" uri="{C3380CC4-5D6E-409C-BE32-E72D297353CC}">
                <c16:uniqueId val="{00000013-366B-F046-A77C-C380A835AF35}"/>
              </c:ext>
            </c:extLst>
          </c:dPt>
          <c:cat>
            <c:strRef>
              <c:f>'Study design'!$A$7:$A$24</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'Study design'!$H$7:$H$24</c:f>
              <c:numCache>
                <c:formatCode>General</c:formatCode>
                <c:ptCount val="17"/>
                <c:pt idx="8">
                  <c:v>1</c:v>
                </c:pt>
                <c:pt idx="9">
                  <c:v>1</c:v>
                </c:pt>
                <c:pt idx="11">
                  <c:v>1</c:v>
                </c:pt>
                <c:pt idx="12">
                  <c:v>2</c:v>
                </c:pt>
                <c:pt idx="14">
                  <c:v>6</c:v>
                </c:pt>
                <c:pt idx="15">
                  <c:v>5</c:v>
                </c:pt>
                <c:pt idx="16">
                  <c:v>7</c:v>
                </c:pt>
              </c:numCache>
            </c:numRef>
          </c:val>
          <c:extLst>
            <c:ext xmlns:c16="http://schemas.microsoft.com/office/drawing/2014/chart" uri="{C3380CC4-5D6E-409C-BE32-E72D297353CC}">
              <c16:uniqueId val="{00000014-366B-F046-A77C-C380A835AF35}"/>
            </c:ext>
          </c:extLst>
        </c:ser>
        <c:ser>
          <c:idx val="7"/>
          <c:order val="7"/>
          <c:tx>
            <c:strRef>
              <c:f>'Study design'!$I$5:$I$6</c:f>
              <c:strCache>
                <c:ptCount val="1"/>
                <c:pt idx="0">
                  <c:v>Meta analysis</c:v>
                </c:pt>
              </c:strCache>
            </c:strRef>
          </c:tx>
          <c:spPr>
            <a:solidFill>
              <a:schemeClr val="accent3">
                <a:lumMod val="80000"/>
                <a:lumOff val="20000"/>
              </a:schemeClr>
            </a:solidFill>
            <a:ln>
              <a:noFill/>
            </a:ln>
            <a:effectLst/>
          </c:spPr>
          <c:invertIfNegative val="0"/>
          <c:dPt>
            <c:idx val="16"/>
            <c:invertIfNegative val="0"/>
            <c:bubble3D val="0"/>
            <c:spPr>
              <a:pattFill prst="trellis">
                <a:fgClr>
                  <a:srgbClr val="27A839"/>
                </a:fgClr>
                <a:bgClr>
                  <a:schemeClr val="bg1"/>
                </a:bgClr>
              </a:pattFill>
              <a:ln>
                <a:noFill/>
              </a:ln>
              <a:effectLst/>
            </c:spPr>
            <c:extLst>
              <c:ext xmlns:c16="http://schemas.microsoft.com/office/drawing/2014/chart" uri="{C3380CC4-5D6E-409C-BE32-E72D297353CC}">
                <c16:uniqueId val="{00000016-366B-F046-A77C-C380A835AF35}"/>
              </c:ext>
            </c:extLst>
          </c:dPt>
          <c:cat>
            <c:strRef>
              <c:f>'Study design'!$A$7:$A$24</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'Study design'!$I$7:$I$24</c:f>
              <c:numCache>
                <c:formatCode>General</c:formatCode>
                <c:ptCount val="17"/>
                <c:pt idx="7">
                  <c:v>2</c:v>
                </c:pt>
                <c:pt idx="9">
                  <c:v>1</c:v>
                </c:pt>
                <c:pt idx="11">
                  <c:v>1</c:v>
                </c:pt>
                <c:pt idx="12">
                  <c:v>1</c:v>
                </c:pt>
                <c:pt idx="14">
                  <c:v>1</c:v>
                </c:pt>
                <c:pt idx="15">
                  <c:v>1</c:v>
                </c:pt>
                <c:pt idx="16">
                  <c:v>4</c:v>
                </c:pt>
              </c:numCache>
            </c:numRef>
          </c:val>
          <c:extLst>
            <c:ext xmlns:c16="http://schemas.microsoft.com/office/drawing/2014/chart" uri="{C3380CC4-5D6E-409C-BE32-E72D297353CC}">
              <c16:uniqueId val="{00000017-366B-F046-A77C-C380A835AF35}"/>
            </c:ext>
          </c:extLst>
        </c:ser>
        <c:ser>
          <c:idx val="8"/>
          <c:order val="8"/>
          <c:tx>
            <c:strRef>
              <c:f>'Study design'!$J$5:$J$6</c:f>
              <c:strCache>
                <c:ptCount val="1"/>
                <c:pt idx="0">
                  <c:v>Case study</c:v>
                </c:pt>
              </c:strCache>
            </c:strRef>
          </c:tx>
          <c:spPr>
            <a:solidFill>
              <a:schemeClr val="accent5">
                <a:lumMod val="80000"/>
                <a:lumOff val="20000"/>
              </a:schemeClr>
            </a:solidFill>
            <a:ln>
              <a:noFill/>
            </a:ln>
            <a:effectLst/>
          </c:spPr>
          <c:invertIfNegative val="0"/>
          <c:dPt>
            <c:idx val="16"/>
            <c:invertIfNegative val="0"/>
            <c:bubble3D val="0"/>
            <c:spPr>
              <a:pattFill prst="trellis">
                <a:fgClr>
                  <a:srgbClr val="CB3DBB"/>
                </a:fgClr>
                <a:bgClr>
                  <a:schemeClr val="bg1"/>
                </a:bgClr>
              </a:pattFill>
              <a:ln>
                <a:noFill/>
              </a:ln>
              <a:effectLst/>
            </c:spPr>
            <c:extLst>
              <c:ext xmlns:c16="http://schemas.microsoft.com/office/drawing/2014/chart" uri="{C3380CC4-5D6E-409C-BE32-E72D297353CC}">
                <c16:uniqueId val="{00000019-366B-F046-A77C-C380A835AF35}"/>
              </c:ext>
            </c:extLst>
          </c:dPt>
          <c:cat>
            <c:strRef>
              <c:f>'Study design'!$A$7:$A$24</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'Study design'!$J$7:$J$24</c:f>
              <c:numCache>
                <c:formatCode>General</c:formatCode>
                <c:ptCount val="17"/>
                <c:pt idx="11">
                  <c:v>1</c:v>
                </c:pt>
                <c:pt idx="15">
                  <c:v>1</c:v>
                </c:pt>
                <c:pt idx="16">
                  <c:v>1</c:v>
                </c:pt>
              </c:numCache>
            </c:numRef>
          </c:val>
          <c:extLst>
            <c:ext xmlns:c16="http://schemas.microsoft.com/office/drawing/2014/chart" uri="{C3380CC4-5D6E-409C-BE32-E72D297353CC}">
              <c16:uniqueId val="{0000001A-366B-F046-A77C-C380A835AF35}"/>
            </c:ext>
          </c:extLst>
        </c:ser>
        <c:dLbls>
          <c:showLegendKey val="0"/>
          <c:showVal val="0"/>
          <c:showCatName val="0"/>
          <c:showSerName val="0"/>
          <c:showPercent val="0"/>
          <c:showBubbleSize val="0"/>
        </c:dLbls>
        <c:gapWidth val="17"/>
        <c:overlap val="100"/>
        <c:axId val="37374735"/>
        <c:axId val="36785615"/>
      </c:barChart>
      <c:catAx>
        <c:axId val="37374735"/>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Year of publication</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6785615"/>
        <c:crosses val="autoZero"/>
        <c:auto val="1"/>
        <c:lblAlgn val="ctr"/>
        <c:lblOffset val="100"/>
        <c:noMultiLvlLbl val="0"/>
      </c:catAx>
      <c:valAx>
        <c:axId val="367856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Number of studies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7374735"/>
        <c:crosses val="autoZero"/>
        <c:crossBetween val="between"/>
      </c:valAx>
      <c:spPr>
        <a:noFill/>
        <a:ln>
          <a:noFill/>
        </a:ln>
        <a:effectLst/>
      </c:spPr>
    </c:plotArea>
    <c:legend>
      <c:legendPos val="b"/>
      <c:layout>
        <c:manualLayout>
          <c:xMode val="edge"/>
          <c:yMode val="edge"/>
          <c:x val="0.10383215389035728"/>
          <c:y val="0.81122509854110492"/>
          <c:w val="0.85719948160614978"/>
          <c:h val="0.1887749014588952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70414145977045"/>
          <c:y val="5.0162876742235345E-2"/>
          <c:w val="0.85253286097740899"/>
          <c:h val="0.57670072619471668"/>
        </c:manualLayout>
      </c:layout>
      <c:barChart>
        <c:barDir val="col"/>
        <c:grouping val="stacked"/>
        <c:varyColors val="0"/>
        <c:ser>
          <c:idx val="1"/>
          <c:order val="0"/>
          <c:tx>
            <c:strRef>
              <c:f>Year!$AB$5</c:f>
              <c:strCache>
                <c:ptCount val="1"/>
                <c:pt idx="0">
                  <c:v>Global or multi-country</c:v>
                </c:pt>
              </c:strCache>
            </c:strRef>
          </c:tx>
          <c:spPr>
            <a:solidFill>
              <a:schemeClr val="bg2">
                <a:lumMod val="75000"/>
              </a:schemeClr>
            </a:solidFill>
            <a:ln>
              <a:noFill/>
            </a:ln>
            <a:effectLst/>
          </c:spPr>
          <c:invertIfNegative val="0"/>
          <c:dPt>
            <c:idx val="16"/>
            <c:invertIfNegative val="0"/>
            <c:bubble3D val="0"/>
            <c:spPr>
              <a:pattFill prst="trellis">
                <a:fgClr>
                  <a:schemeClr val="bg2">
                    <a:lumMod val="75000"/>
                  </a:schemeClr>
                </a:fgClr>
                <a:bgClr>
                  <a:schemeClr val="bg1"/>
                </a:bgClr>
              </a:pattFill>
              <a:ln>
                <a:noFill/>
              </a:ln>
              <a:effectLst/>
            </c:spPr>
            <c:extLst>
              <c:ext xmlns:c16="http://schemas.microsoft.com/office/drawing/2014/chart" uri="{C3380CC4-5D6E-409C-BE32-E72D297353CC}">
                <c16:uniqueId val="{00000001-B087-4349-9E06-86855731B00F}"/>
              </c:ext>
            </c:extLst>
          </c:dPt>
          <c:cat>
            <c:strRef>
              <c:f>Year!$W$6:$W$22</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Year!$AB$6:$AB$22</c:f>
              <c:numCache>
                <c:formatCode>General</c:formatCode>
                <c:ptCount val="17"/>
                <c:pt idx="2">
                  <c:v>1</c:v>
                </c:pt>
                <c:pt idx="4">
                  <c:v>1</c:v>
                </c:pt>
                <c:pt idx="5">
                  <c:v>2</c:v>
                </c:pt>
                <c:pt idx="6">
                  <c:v>6</c:v>
                </c:pt>
                <c:pt idx="7">
                  <c:v>2</c:v>
                </c:pt>
                <c:pt idx="8">
                  <c:v>7</c:v>
                </c:pt>
                <c:pt idx="9">
                  <c:v>6</c:v>
                </c:pt>
                <c:pt idx="10">
                  <c:v>8</c:v>
                </c:pt>
                <c:pt idx="11">
                  <c:v>6</c:v>
                </c:pt>
                <c:pt idx="12">
                  <c:v>10</c:v>
                </c:pt>
                <c:pt idx="13">
                  <c:v>20</c:v>
                </c:pt>
                <c:pt idx="14">
                  <c:v>18</c:v>
                </c:pt>
                <c:pt idx="15">
                  <c:v>13</c:v>
                </c:pt>
                <c:pt idx="16">
                  <c:v>17</c:v>
                </c:pt>
              </c:numCache>
            </c:numRef>
          </c:val>
          <c:extLst>
            <c:ext xmlns:c16="http://schemas.microsoft.com/office/drawing/2014/chart" uri="{C3380CC4-5D6E-409C-BE32-E72D297353CC}">
              <c16:uniqueId val="{00000002-B087-4349-9E06-86855731B00F}"/>
            </c:ext>
          </c:extLst>
        </c:ser>
        <c:ser>
          <c:idx val="2"/>
          <c:order val="1"/>
          <c:tx>
            <c:strRef>
              <c:f>Year!$X$5</c:f>
              <c:strCache>
                <c:ptCount val="1"/>
                <c:pt idx="0">
                  <c:v>High Income</c:v>
                </c:pt>
              </c:strCache>
            </c:strRef>
          </c:tx>
          <c:spPr>
            <a:solidFill>
              <a:schemeClr val="accent3"/>
            </a:solidFill>
            <a:ln>
              <a:noFill/>
            </a:ln>
            <a:effectLst/>
          </c:spPr>
          <c:invertIfNegative val="0"/>
          <c:dPt>
            <c:idx val="16"/>
            <c:invertIfNegative val="0"/>
            <c:bubble3D val="0"/>
            <c:spPr>
              <a:pattFill prst="trellis">
                <a:fgClr>
                  <a:schemeClr val="accent3"/>
                </a:fgClr>
                <a:bgClr>
                  <a:schemeClr val="bg1"/>
                </a:bgClr>
              </a:pattFill>
              <a:ln>
                <a:noFill/>
              </a:ln>
              <a:effectLst/>
            </c:spPr>
            <c:extLst>
              <c:ext xmlns:c16="http://schemas.microsoft.com/office/drawing/2014/chart" uri="{C3380CC4-5D6E-409C-BE32-E72D297353CC}">
                <c16:uniqueId val="{00000004-B087-4349-9E06-86855731B00F}"/>
              </c:ext>
            </c:extLst>
          </c:dPt>
          <c:cat>
            <c:strRef>
              <c:f>Year!$W$6:$W$22</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Year!$X$6:$X$22</c:f>
              <c:numCache>
                <c:formatCode>General</c:formatCode>
                <c:ptCount val="17"/>
                <c:pt idx="0">
                  <c:v>1</c:v>
                </c:pt>
                <c:pt idx="1">
                  <c:v>1</c:v>
                </c:pt>
                <c:pt idx="3">
                  <c:v>1</c:v>
                </c:pt>
                <c:pt idx="4">
                  <c:v>3</c:v>
                </c:pt>
                <c:pt idx="5">
                  <c:v>4</c:v>
                </c:pt>
                <c:pt idx="6">
                  <c:v>6</c:v>
                </c:pt>
                <c:pt idx="7">
                  <c:v>8</c:v>
                </c:pt>
                <c:pt idx="8">
                  <c:v>8</c:v>
                </c:pt>
                <c:pt idx="9">
                  <c:v>9</c:v>
                </c:pt>
                <c:pt idx="10">
                  <c:v>10</c:v>
                </c:pt>
                <c:pt idx="11">
                  <c:v>17</c:v>
                </c:pt>
                <c:pt idx="12">
                  <c:v>24</c:v>
                </c:pt>
                <c:pt idx="13">
                  <c:v>31</c:v>
                </c:pt>
                <c:pt idx="14">
                  <c:v>42</c:v>
                </c:pt>
                <c:pt idx="15">
                  <c:v>47</c:v>
                </c:pt>
                <c:pt idx="16">
                  <c:v>33</c:v>
                </c:pt>
              </c:numCache>
            </c:numRef>
          </c:val>
          <c:extLst>
            <c:ext xmlns:c16="http://schemas.microsoft.com/office/drawing/2014/chart" uri="{C3380CC4-5D6E-409C-BE32-E72D297353CC}">
              <c16:uniqueId val="{00000005-B087-4349-9E06-86855731B00F}"/>
            </c:ext>
          </c:extLst>
        </c:ser>
        <c:ser>
          <c:idx val="3"/>
          <c:order val="2"/>
          <c:tx>
            <c:strRef>
              <c:f>Year!$Y$5</c:f>
              <c:strCache>
                <c:ptCount val="1"/>
                <c:pt idx="0">
                  <c:v>Upper-Middle Income</c:v>
                </c:pt>
              </c:strCache>
            </c:strRef>
          </c:tx>
          <c:spPr>
            <a:solidFill>
              <a:schemeClr val="accent4"/>
            </a:solidFill>
            <a:ln>
              <a:noFill/>
            </a:ln>
            <a:effectLst/>
          </c:spPr>
          <c:invertIfNegative val="0"/>
          <c:dPt>
            <c:idx val="16"/>
            <c:invertIfNegative val="0"/>
            <c:bubble3D val="0"/>
            <c:spPr>
              <a:pattFill prst="trellis">
                <a:fgClr>
                  <a:schemeClr val="accent4"/>
                </a:fgClr>
                <a:bgClr>
                  <a:schemeClr val="bg1"/>
                </a:bgClr>
              </a:pattFill>
              <a:ln>
                <a:noFill/>
              </a:ln>
              <a:effectLst/>
            </c:spPr>
            <c:extLst>
              <c:ext xmlns:c16="http://schemas.microsoft.com/office/drawing/2014/chart" uri="{C3380CC4-5D6E-409C-BE32-E72D297353CC}">
                <c16:uniqueId val="{00000007-B087-4349-9E06-86855731B00F}"/>
              </c:ext>
            </c:extLst>
          </c:dPt>
          <c:cat>
            <c:strRef>
              <c:f>Year!$W$6:$W$22</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Year!$Y$6:$Y$22</c:f>
              <c:numCache>
                <c:formatCode>General</c:formatCode>
                <c:ptCount val="17"/>
                <c:pt idx="8">
                  <c:v>2</c:v>
                </c:pt>
                <c:pt idx="9">
                  <c:v>1</c:v>
                </c:pt>
                <c:pt idx="10">
                  <c:v>3</c:v>
                </c:pt>
                <c:pt idx="11">
                  <c:v>6</c:v>
                </c:pt>
                <c:pt idx="12">
                  <c:v>7</c:v>
                </c:pt>
                <c:pt idx="13">
                  <c:v>11</c:v>
                </c:pt>
                <c:pt idx="14">
                  <c:v>11</c:v>
                </c:pt>
                <c:pt idx="15">
                  <c:v>6</c:v>
                </c:pt>
                <c:pt idx="16">
                  <c:v>20</c:v>
                </c:pt>
              </c:numCache>
            </c:numRef>
          </c:val>
          <c:extLst>
            <c:ext xmlns:c16="http://schemas.microsoft.com/office/drawing/2014/chart" uri="{C3380CC4-5D6E-409C-BE32-E72D297353CC}">
              <c16:uniqueId val="{00000008-B087-4349-9E06-86855731B00F}"/>
            </c:ext>
          </c:extLst>
        </c:ser>
        <c:ser>
          <c:idx val="4"/>
          <c:order val="3"/>
          <c:tx>
            <c:strRef>
              <c:f>Year!$Z$5</c:f>
              <c:strCache>
                <c:ptCount val="1"/>
                <c:pt idx="0">
                  <c:v>Low-Middle Income</c:v>
                </c:pt>
              </c:strCache>
            </c:strRef>
          </c:tx>
          <c:spPr>
            <a:solidFill>
              <a:schemeClr val="accent5"/>
            </a:solidFill>
            <a:ln>
              <a:noFill/>
            </a:ln>
            <a:effectLst/>
          </c:spPr>
          <c:invertIfNegative val="0"/>
          <c:dPt>
            <c:idx val="16"/>
            <c:invertIfNegative val="0"/>
            <c:bubble3D val="0"/>
            <c:spPr>
              <a:pattFill prst="trellis">
                <a:fgClr>
                  <a:schemeClr val="accent5"/>
                </a:fgClr>
                <a:bgClr>
                  <a:schemeClr val="bg1"/>
                </a:bgClr>
              </a:pattFill>
              <a:ln>
                <a:noFill/>
              </a:ln>
              <a:effectLst/>
            </c:spPr>
            <c:extLst>
              <c:ext xmlns:c16="http://schemas.microsoft.com/office/drawing/2014/chart" uri="{C3380CC4-5D6E-409C-BE32-E72D297353CC}">
                <c16:uniqueId val="{0000000A-B087-4349-9E06-86855731B00F}"/>
              </c:ext>
            </c:extLst>
          </c:dPt>
          <c:cat>
            <c:strRef>
              <c:f>Year!$W$6:$W$22</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Year!$Z$6:$Z$22</c:f>
              <c:numCache>
                <c:formatCode>General</c:formatCode>
                <c:ptCount val="17"/>
                <c:pt idx="5">
                  <c:v>1</c:v>
                </c:pt>
                <c:pt idx="6">
                  <c:v>2</c:v>
                </c:pt>
                <c:pt idx="8">
                  <c:v>4</c:v>
                </c:pt>
                <c:pt idx="9">
                  <c:v>2</c:v>
                </c:pt>
                <c:pt idx="10">
                  <c:v>7</c:v>
                </c:pt>
                <c:pt idx="11">
                  <c:v>7</c:v>
                </c:pt>
                <c:pt idx="12">
                  <c:v>9</c:v>
                </c:pt>
                <c:pt idx="13">
                  <c:v>13</c:v>
                </c:pt>
                <c:pt idx="14">
                  <c:v>15</c:v>
                </c:pt>
                <c:pt idx="15">
                  <c:v>21</c:v>
                </c:pt>
                <c:pt idx="16">
                  <c:v>19</c:v>
                </c:pt>
              </c:numCache>
            </c:numRef>
          </c:val>
          <c:extLst>
            <c:ext xmlns:c16="http://schemas.microsoft.com/office/drawing/2014/chart" uri="{C3380CC4-5D6E-409C-BE32-E72D297353CC}">
              <c16:uniqueId val="{0000000B-B087-4349-9E06-86855731B00F}"/>
            </c:ext>
          </c:extLst>
        </c:ser>
        <c:ser>
          <c:idx val="5"/>
          <c:order val="4"/>
          <c:tx>
            <c:strRef>
              <c:f>Year!$AA$5</c:f>
              <c:strCache>
                <c:ptCount val="1"/>
                <c:pt idx="0">
                  <c:v>Low Income</c:v>
                </c:pt>
              </c:strCache>
            </c:strRef>
          </c:tx>
          <c:spPr>
            <a:solidFill>
              <a:schemeClr val="accent2"/>
            </a:solidFill>
            <a:ln>
              <a:noFill/>
            </a:ln>
            <a:effectLst/>
          </c:spPr>
          <c:invertIfNegative val="0"/>
          <c:dPt>
            <c:idx val="16"/>
            <c:invertIfNegative val="0"/>
            <c:bubble3D val="0"/>
            <c:spPr>
              <a:pattFill prst="trellis">
                <a:fgClr>
                  <a:schemeClr val="accent2"/>
                </a:fgClr>
                <a:bgClr>
                  <a:schemeClr val="bg1"/>
                </a:bgClr>
              </a:pattFill>
              <a:ln>
                <a:noFill/>
              </a:ln>
              <a:effectLst/>
            </c:spPr>
            <c:extLst>
              <c:ext xmlns:c16="http://schemas.microsoft.com/office/drawing/2014/chart" uri="{C3380CC4-5D6E-409C-BE32-E72D297353CC}">
                <c16:uniqueId val="{0000000D-B087-4349-9E06-86855731B00F}"/>
              </c:ext>
            </c:extLst>
          </c:dPt>
          <c:cat>
            <c:strRef>
              <c:f>Year!$W$6:$W$22</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pt idx="16">
                  <c:v>2024*</c:v>
                </c:pt>
              </c:strCache>
            </c:strRef>
          </c:cat>
          <c:val>
            <c:numRef>
              <c:f>Year!$AA$6:$AA$22</c:f>
              <c:numCache>
                <c:formatCode>General</c:formatCode>
                <c:ptCount val="17"/>
                <c:pt idx="2">
                  <c:v>2</c:v>
                </c:pt>
                <c:pt idx="6">
                  <c:v>1</c:v>
                </c:pt>
                <c:pt idx="8">
                  <c:v>3</c:v>
                </c:pt>
                <c:pt idx="9">
                  <c:v>7</c:v>
                </c:pt>
                <c:pt idx="10">
                  <c:v>3</c:v>
                </c:pt>
                <c:pt idx="11">
                  <c:v>10</c:v>
                </c:pt>
                <c:pt idx="12">
                  <c:v>8</c:v>
                </c:pt>
                <c:pt idx="13">
                  <c:v>8</c:v>
                </c:pt>
                <c:pt idx="14">
                  <c:v>9</c:v>
                </c:pt>
                <c:pt idx="15">
                  <c:v>17</c:v>
                </c:pt>
                <c:pt idx="16">
                  <c:v>10</c:v>
                </c:pt>
              </c:numCache>
            </c:numRef>
          </c:val>
          <c:extLst>
            <c:ext xmlns:c16="http://schemas.microsoft.com/office/drawing/2014/chart" uri="{C3380CC4-5D6E-409C-BE32-E72D297353CC}">
              <c16:uniqueId val="{0000000E-B087-4349-9E06-86855731B00F}"/>
            </c:ext>
          </c:extLst>
        </c:ser>
        <c:dLbls>
          <c:showLegendKey val="0"/>
          <c:showVal val="0"/>
          <c:showCatName val="0"/>
          <c:showSerName val="0"/>
          <c:showPercent val="0"/>
          <c:showBubbleSize val="0"/>
        </c:dLbls>
        <c:gapWidth val="28"/>
        <c:overlap val="100"/>
        <c:axId val="1267180047"/>
        <c:axId val="75974767"/>
      </c:barChart>
      <c:catAx>
        <c:axId val="1267180047"/>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a:t>Year of publication</a:t>
                </a:r>
              </a:p>
            </c:rich>
          </c:tx>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75974767"/>
        <c:crosses val="autoZero"/>
        <c:auto val="0"/>
        <c:lblAlgn val="ctr"/>
        <c:lblOffset val="100"/>
        <c:noMultiLvlLbl val="0"/>
      </c:catAx>
      <c:valAx>
        <c:axId val="75974767"/>
        <c:scaling>
          <c:orientation val="minMax"/>
          <c:max val="1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a:t>Number of studies</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267180047"/>
        <c:crosses val="autoZero"/>
        <c:crossBetween val="between"/>
        <c:majorUnit val="20"/>
        <c:minorUnit val="5"/>
      </c:valAx>
      <c:spPr>
        <a:noFill/>
        <a:ln>
          <a:noFill/>
        </a:ln>
        <a:effectLst/>
      </c:spPr>
    </c:plotArea>
    <c:legend>
      <c:legendPos val="b"/>
      <c:layout>
        <c:manualLayout>
          <c:xMode val="edge"/>
          <c:yMode val="edge"/>
          <c:x val="7.4485371959736604E-2"/>
          <c:y val="0.83012918107757183"/>
          <c:w val="0.8784802477746203"/>
          <c:h val="0.1470695113123211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50">
                <a:latin typeface="Arial" panose="020B0604020202020204" pitchFamily="34" charset="0"/>
                <a:cs typeface="Arial" panose="020B0604020202020204" pitchFamily="34" charset="0"/>
              </a:rPr>
              <a:t>b) Overall risk</a:t>
            </a:r>
            <a:r>
              <a:rPr lang="en-US" sz="1050" baseline="0">
                <a:latin typeface="Arial" panose="020B0604020202020204" pitchFamily="34" charset="0"/>
                <a:cs typeface="Arial" panose="020B0604020202020204" pitchFamily="34" charset="0"/>
              </a:rPr>
              <a:t> of bias</a:t>
            </a:r>
            <a:endParaRPr lang="en-US" sz="105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spPr>
            <a:solidFill>
              <a:srgbClr val="C00000"/>
            </a:solidFill>
          </c:spPr>
          <c:dPt>
            <c:idx val="0"/>
            <c:bubble3D val="0"/>
            <c:spPr>
              <a:solidFill>
                <a:srgbClr val="C00000"/>
              </a:solidFill>
              <a:ln w="19050">
                <a:solidFill>
                  <a:srgbClr val="C00000"/>
                </a:solidFill>
              </a:ln>
              <a:effectLst/>
            </c:spPr>
            <c:extLst>
              <c:ext xmlns:c16="http://schemas.microsoft.com/office/drawing/2014/chart" uri="{C3380CC4-5D6E-409C-BE32-E72D297353CC}">
                <c16:uniqueId val="{00000001-EEA1-D84D-BF3F-BDAE78E8E491}"/>
              </c:ext>
            </c:extLst>
          </c:dPt>
          <c:dPt>
            <c:idx val="1"/>
            <c:bubble3D val="0"/>
            <c:spPr>
              <a:solidFill>
                <a:schemeClr val="accent2"/>
              </a:solidFill>
              <a:ln w="19050">
                <a:solidFill>
                  <a:schemeClr val="accent2"/>
                </a:solidFill>
              </a:ln>
              <a:effectLst/>
            </c:spPr>
            <c:extLst>
              <c:ext xmlns:c16="http://schemas.microsoft.com/office/drawing/2014/chart" uri="{C3380CC4-5D6E-409C-BE32-E72D297353CC}">
                <c16:uniqueId val="{00000003-EEA1-D84D-BF3F-BDAE78E8E491}"/>
              </c:ext>
            </c:extLst>
          </c:dPt>
          <c:dPt>
            <c:idx val="2"/>
            <c:bubble3D val="0"/>
            <c:spPr>
              <a:solidFill>
                <a:srgbClr val="FFC100"/>
              </a:solidFill>
              <a:ln w="19050">
                <a:solidFill>
                  <a:srgbClr val="FFC000"/>
                </a:solidFill>
              </a:ln>
              <a:effectLst/>
            </c:spPr>
            <c:extLst>
              <c:ext xmlns:c16="http://schemas.microsoft.com/office/drawing/2014/chart" uri="{C3380CC4-5D6E-409C-BE32-E72D297353CC}">
                <c16:uniqueId val="{00000005-EEA1-D84D-BF3F-BDAE78E8E491}"/>
              </c:ext>
            </c:extLst>
          </c:dPt>
          <c:dLbls>
            <c:dLbl>
              <c:idx val="0"/>
              <c:dLblPos val="outEnd"/>
              <c:showLegendKey val="0"/>
              <c:showVal val="0"/>
              <c:showCatName val="1"/>
              <c:showSerName val="0"/>
              <c:showPercent val="1"/>
              <c:showBubbleSize val="0"/>
              <c:extLst>
                <c:ext xmlns:c15="http://schemas.microsoft.com/office/drawing/2012/chart" uri="{CE6537A1-D6FC-4f65-9D91-7224C49458BB}">
                  <c15:layout>
                    <c:manualLayout>
                      <c:w val="0.21719959013894527"/>
                      <c:h val="0.1086971557015648"/>
                    </c:manualLayout>
                  </c15:layout>
                </c:ext>
                <c:ext xmlns:c16="http://schemas.microsoft.com/office/drawing/2014/chart" uri="{C3380CC4-5D6E-409C-BE32-E72D297353CC}">
                  <c16:uniqueId val="{00000001-EEA1-D84D-BF3F-BDAE78E8E491}"/>
                </c:ext>
              </c:extLst>
            </c:dLbl>
            <c:dLbl>
              <c:idx val="1"/>
              <c:dLblPos val="bestFit"/>
              <c:showLegendKey val="0"/>
              <c:showVal val="0"/>
              <c:showCatName val="1"/>
              <c:showSerName val="0"/>
              <c:showPercent val="1"/>
              <c:showBubbleSize val="0"/>
              <c:extLst>
                <c:ext xmlns:c15="http://schemas.microsoft.com/office/drawing/2012/chart" uri="{CE6537A1-D6FC-4f65-9D91-7224C49458BB}">
                  <c15:layout>
                    <c:manualLayout>
                      <c:w val="0.15109536705317933"/>
                      <c:h val="0.1086971557015648"/>
                    </c:manualLayout>
                  </c15:layout>
                </c:ext>
                <c:ext xmlns:c16="http://schemas.microsoft.com/office/drawing/2014/chart" uri="{C3380CC4-5D6E-409C-BE32-E72D297353CC}">
                  <c16:uniqueId val="{00000003-EEA1-D84D-BF3F-BDAE78E8E491}"/>
                </c:ext>
              </c:extLst>
            </c:dLbl>
            <c:dLbl>
              <c:idx val="2"/>
              <c:spPr>
                <a:noFill/>
                <a:ln>
                  <a:noFill/>
                </a:ln>
                <a:effectLst/>
              </c:spPr>
              <c:txPr>
                <a:bodyPr rot="0" spcFirstLastPara="1" vertOverflow="overflow" horzOverflow="overflow" vert="horz" wrap="non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5-EEA1-D84D-BF3F-BDAE78E8E491}"/>
                </c:ext>
              </c:extLst>
            </c:dLbl>
            <c:spPr>
              <a:noFill/>
              <a:ln>
                <a:noFill/>
              </a:ln>
              <a:effectLst/>
            </c:spPr>
            <c:txPr>
              <a:bodyPr rot="0" spcFirstLastPara="1" vertOverflow="overflow" horzOverflow="overflow"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'CA Figures'!$A$13:$A$15</c:f>
              <c:strCache>
                <c:ptCount val="3"/>
                <c:pt idx="0">
                  <c:v>Critical</c:v>
                </c:pt>
                <c:pt idx="1">
                  <c:v>High</c:v>
                </c:pt>
                <c:pt idx="2">
                  <c:v>Medium</c:v>
                </c:pt>
              </c:strCache>
            </c:strRef>
          </c:cat>
          <c:val>
            <c:numRef>
              <c:f>'CA Figures'!$B$13:$B$15</c:f>
              <c:numCache>
                <c:formatCode>General</c:formatCode>
                <c:ptCount val="3"/>
                <c:pt idx="0">
                  <c:v>85</c:v>
                </c:pt>
                <c:pt idx="1">
                  <c:v>26</c:v>
                </c:pt>
                <c:pt idx="2">
                  <c:v>13</c:v>
                </c:pt>
              </c:numCache>
            </c:numRef>
          </c:val>
          <c:extLst>
            <c:ext xmlns:c16="http://schemas.microsoft.com/office/drawing/2014/chart" uri="{C3380CC4-5D6E-409C-BE32-E72D297353CC}">
              <c16:uniqueId val="{00000006-EEA1-D84D-BF3F-BDAE78E8E491}"/>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4817215750601432E-2"/>
          <c:y val="0.87629601452407713"/>
          <c:w val="0.96925199366073644"/>
          <c:h val="9.7353159851301121E-2"/>
        </c:manualLayout>
      </c:layout>
      <c:overlay val="1"/>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50">
                <a:latin typeface="Arial" panose="020B0604020202020204" pitchFamily="34" charset="0"/>
                <a:cs typeface="Arial" panose="020B0604020202020204" pitchFamily="34" charset="0"/>
              </a:rPr>
              <a:t>a)</a:t>
            </a:r>
            <a:r>
              <a:rPr lang="en-US" sz="1050" baseline="0">
                <a:latin typeface="Arial" panose="020B0604020202020204" pitchFamily="34" charset="0"/>
                <a:cs typeface="Arial" panose="020B0604020202020204" pitchFamily="34" charset="0"/>
              </a:rPr>
              <a:t> Does the study </a:t>
            </a:r>
            <a:r>
              <a:rPr lang="en-PH" sz="1050" b="0" i="0" u="none" strike="noStrike" baseline="0">
                <a:effectLst/>
                <a:latin typeface="Arial" panose="020B0604020202020204" pitchFamily="34" charset="0"/>
                <a:cs typeface="Arial" panose="020B0604020202020204" pitchFamily="34" charset="0"/>
              </a:rPr>
              <a:t>studies adequately control the risk of bias from each of the seven categories</a:t>
            </a:r>
            <a:r>
              <a:rPr lang="en-US" sz="1050" b="0" i="0" u="none" strike="noStrike" baseline="0">
                <a:effectLst/>
                <a:latin typeface="Arial" panose="020B0604020202020204" pitchFamily="34" charset="0"/>
                <a:cs typeface="Arial" panose="020B0604020202020204" pitchFamily="34" charset="0"/>
              </a:rPr>
              <a:t>?</a:t>
            </a:r>
            <a:r>
              <a:rPr lang="en-US" sz="1050" baseline="0">
                <a:latin typeface="Arial" panose="020B0604020202020204" pitchFamily="34" charset="0"/>
                <a:cs typeface="Arial" panose="020B0604020202020204" pitchFamily="34" charset="0"/>
              </a:rPr>
              <a:t> </a:t>
            </a:r>
            <a:endParaRPr lang="en-US" sz="105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45727294584360167"/>
          <c:y val="0.29438187315193198"/>
          <c:w val="0.48572482095052272"/>
          <c:h val="0.52544641897424771"/>
        </c:manualLayout>
      </c:layout>
      <c:barChart>
        <c:barDir val="bar"/>
        <c:grouping val="stacked"/>
        <c:varyColors val="0"/>
        <c:ser>
          <c:idx val="0"/>
          <c:order val="0"/>
          <c:tx>
            <c:v>Yes</c:v>
          </c:tx>
          <c:spPr>
            <a:solidFill>
              <a:schemeClr val="accent6"/>
            </a:solidFill>
            <a:ln>
              <a:noFill/>
            </a:ln>
            <a:effectLst/>
          </c:spPr>
          <c:invertIfNegative val="0"/>
          <c:cat>
            <c:strRef>
              <c:f>'CA Figures'!$A$3:$A$9</c:f>
              <c:strCache>
                <c:ptCount val="7"/>
                <c:pt idx="0">
                  <c:v>Mechanism of assignment</c:v>
                </c:pt>
                <c:pt idx="1">
                  <c:v>Group equivalence</c:v>
                </c:pt>
                <c:pt idx="2">
                  <c:v>Spill‐overs, cross‐overs and contamination</c:v>
                </c:pt>
                <c:pt idx="3">
                  <c:v>Selective outcome reporting</c:v>
                </c:pt>
                <c:pt idx="4">
                  <c:v>Selective analysis reporting</c:v>
                </c:pt>
                <c:pt idx="5">
                  <c:v>Performance bias</c:v>
                </c:pt>
                <c:pt idx="6">
                  <c:v>Other risks of bias</c:v>
                </c:pt>
              </c:strCache>
            </c:strRef>
          </c:cat>
          <c:val>
            <c:numRef>
              <c:f>'CA Figures'!$B$3:$B$9</c:f>
              <c:numCache>
                <c:formatCode>General</c:formatCode>
                <c:ptCount val="7"/>
                <c:pt idx="0">
                  <c:v>29</c:v>
                </c:pt>
                <c:pt idx="1">
                  <c:v>112</c:v>
                </c:pt>
                <c:pt idx="2">
                  <c:v>22</c:v>
                </c:pt>
                <c:pt idx="3">
                  <c:v>120</c:v>
                </c:pt>
                <c:pt idx="4">
                  <c:v>122</c:v>
                </c:pt>
                <c:pt idx="5">
                  <c:v>0</c:v>
                </c:pt>
                <c:pt idx="6">
                  <c:v>11</c:v>
                </c:pt>
              </c:numCache>
            </c:numRef>
          </c:val>
          <c:extLst>
            <c:ext xmlns:c16="http://schemas.microsoft.com/office/drawing/2014/chart" uri="{C3380CC4-5D6E-409C-BE32-E72D297353CC}">
              <c16:uniqueId val="{00000000-A89E-9644-9E4F-B26559DCBBB8}"/>
            </c:ext>
          </c:extLst>
        </c:ser>
        <c:ser>
          <c:idx val="2"/>
          <c:order val="1"/>
          <c:tx>
            <c:v>Unclear</c:v>
          </c:tx>
          <c:spPr>
            <a:solidFill>
              <a:schemeClr val="accent2"/>
            </a:solidFill>
            <a:ln>
              <a:noFill/>
            </a:ln>
            <a:effectLst/>
          </c:spPr>
          <c:invertIfNegative val="0"/>
          <c:cat>
            <c:strRef>
              <c:f>'CA Figures'!$A$3:$A$9</c:f>
              <c:strCache>
                <c:ptCount val="7"/>
                <c:pt idx="0">
                  <c:v>Mechanism of assignment</c:v>
                </c:pt>
                <c:pt idx="1">
                  <c:v>Group equivalence</c:v>
                </c:pt>
                <c:pt idx="2">
                  <c:v>Spill‐overs, cross‐overs and contamination</c:v>
                </c:pt>
                <c:pt idx="3">
                  <c:v>Selective outcome reporting</c:v>
                </c:pt>
                <c:pt idx="4">
                  <c:v>Selective analysis reporting</c:v>
                </c:pt>
                <c:pt idx="5">
                  <c:v>Performance bias</c:v>
                </c:pt>
                <c:pt idx="6">
                  <c:v>Other risks of bias</c:v>
                </c:pt>
              </c:strCache>
            </c:strRef>
          </c:cat>
          <c:val>
            <c:numRef>
              <c:f>'CA Figures'!$C$3:$C$9</c:f>
              <c:numCache>
                <c:formatCode>General</c:formatCode>
                <c:ptCount val="7"/>
                <c:pt idx="0">
                  <c:v>3</c:v>
                </c:pt>
                <c:pt idx="1">
                  <c:v>7</c:v>
                </c:pt>
                <c:pt idx="2">
                  <c:v>6</c:v>
                </c:pt>
                <c:pt idx="3">
                  <c:v>0</c:v>
                </c:pt>
                <c:pt idx="4">
                  <c:v>0</c:v>
                </c:pt>
                <c:pt idx="5">
                  <c:v>14</c:v>
                </c:pt>
                <c:pt idx="6">
                  <c:v>0</c:v>
                </c:pt>
              </c:numCache>
            </c:numRef>
          </c:val>
          <c:extLst>
            <c:ext xmlns:c16="http://schemas.microsoft.com/office/drawing/2014/chart" uri="{C3380CC4-5D6E-409C-BE32-E72D297353CC}">
              <c16:uniqueId val="{00000001-A89E-9644-9E4F-B26559DCBBB8}"/>
            </c:ext>
          </c:extLst>
        </c:ser>
        <c:ser>
          <c:idx val="1"/>
          <c:order val="2"/>
          <c:tx>
            <c:v>No</c:v>
          </c:tx>
          <c:spPr>
            <a:solidFill>
              <a:schemeClr val="bg2">
                <a:lumMod val="50000"/>
              </a:schemeClr>
            </a:solidFill>
            <a:ln>
              <a:noFill/>
            </a:ln>
            <a:effectLst/>
          </c:spPr>
          <c:invertIfNegative val="0"/>
          <c:cat>
            <c:strRef>
              <c:f>'CA Figures'!$A$3:$A$9</c:f>
              <c:strCache>
                <c:ptCount val="7"/>
                <c:pt idx="0">
                  <c:v>Mechanism of assignment</c:v>
                </c:pt>
                <c:pt idx="1">
                  <c:v>Group equivalence</c:v>
                </c:pt>
                <c:pt idx="2">
                  <c:v>Spill‐overs, cross‐overs and contamination</c:v>
                </c:pt>
                <c:pt idx="3">
                  <c:v>Selective outcome reporting</c:v>
                </c:pt>
                <c:pt idx="4">
                  <c:v>Selective analysis reporting</c:v>
                </c:pt>
                <c:pt idx="5">
                  <c:v>Performance bias</c:v>
                </c:pt>
                <c:pt idx="6">
                  <c:v>Other risks of bias</c:v>
                </c:pt>
              </c:strCache>
            </c:strRef>
          </c:cat>
          <c:val>
            <c:numRef>
              <c:f>'CA Figures'!$D$3:$D$9</c:f>
              <c:numCache>
                <c:formatCode>General</c:formatCode>
                <c:ptCount val="7"/>
                <c:pt idx="0">
                  <c:v>92</c:v>
                </c:pt>
                <c:pt idx="1">
                  <c:v>5</c:v>
                </c:pt>
                <c:pt idx="2">
                  <c:v>96</c:v>
                </c:pt>
                <c:pt idx="3">
                  <c:v>4</c:v>
                </c:pt>
                <c:pt idx="4">
                  <c:v>2</c:v>
                </c:pt>
                <c:pt idx="5">
                  <c:v>110</c:v>
                </c:pt>
                <c:pt idx="6">
                  <c:v>113</c:v>
                </c:pt>
              </c:numCache>
            </c:numRef>
          </c:val>
          <c:extLst>
            <c:ext xmlns:c16="http://schemas.microsoft.com/office/drawing/2014/chart" uri="{C3380CC4-5D6E-409C-BE32-E72D297353CC}">
              <c16:uniqueId val="{00000002-A89E-9644-9E4F-B26559DCBBB8}"/>
            </c:ext>
          </c:extLst>
        </c:ser>
        <c:dLbls>
          <c:showLegendKey val="0"/>
          <c:showVal val="0"/>
          <c:showCatName val="0"/>
          <c:showSerName val="0"/>
          <c:showPercent val="0"/>
          <c:showBubbleSize val="0"/>
        </c:dLbls>
        <c:gapWidth val="150"/>
        <c:overlap val="100"/>
        <c:axId val="1134889615"/>
        <c:axId val="1134886735"/>
      </c:barChart>
      <c:catAx>
        <c:axId val="1134889615"/>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34886735"/>
        <c:crosses val="autoZero"/>
        <c:auto val="0"/>
        <c:lblAlgn val="ctr"/>
        <c:lblOffset val="100"/>
        <c:noMultiLvlLbl val="0"/>
      </c:catAx>
      <c:valAx>
        <c:axId val="1134886735"/>
        <c:scaling>
          <c:orientation val="minMax"/>
          <c:max val="124"/>
          <c:min val="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134889615"/>
        <c:crossesAt val="1"/>
        <c:crossBetween val="between"/>
        <c:majorUnit val="31"/>
        <c:minorUnit val="4"/>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5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5ed95656-8a80-457d-9b32-d3fc6b3745b6">
      <Terms xmlns="http://schemas.microsoft.com/office/infopath/2007/PartnerControls"/>
    </lcf76f155ced4ddcb4097134ff3c332f>
    <_ip_UnifiedCompliancePolicyProperties xmlns="http://schemas.microsoft.com/sharepoint/v3" xsi:nil="true"/>
    <TaxCatchAll xmlns="54a79457-fbc0-42f6-adbc-a70ac8f5a14d"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04E5419AF38DA46A1F3B01745EE4A62" ma:contentTypeVersion="21" ma:contentTypeDescription="Create a new document." ma:contentTypeScope="" ma:versionID="64c4c8283fabddf252cfdef80b66de6e">
  <xsd:schema xmlns:xsd="http://www.w3.org/2001/XMLSchema" xmlns:xs="http://www.w3.org/2001/XMLSchema" xmlns:p="http://schemas.microsoft.com/office/2006/metadata/properties" xmlns:ns1="http://schemas.microsoft.com/sharepoint/v3" xmlns:ns2="5ed95656-8a80-457d-9b32-d3fc6b3745b6" xmlns:ns3="54a79457-fbc0-42f6-adbc-a70ac8f5a14d" targetNamespace="http://schemas.microsoft.com/office/2006/metadata/properties" ma:root="true" ma:fieldsID="cf30b9c186249491db6e25312872ccb9" ns1:_="" ns2:_="" ns3:_="">
    <xsd:import namespace="http://schemas.microsoft.com/sharepoint/v3"/>
    <xsd:import namespace="5ed95656-8a80-457d-9b32-d3fc6b3745b6"/>
    <xsd:import namespace="54a79457-fbc0-42f6-adbc-a70ac8f5a1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1:_ip_UnifiedCompliancePolicyProperties" minOccurs="0"/>
                <xsd:element ref="ns1:_ip_UnifiedCompliancePolicyUIAc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d95656-8a80-457d-9b32-d3fc6b3745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c601fe5-46c3-4c52-950a-a1c6b911b11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a79457-fbc0-42f6-adbc-a70ac8f5a14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3ccd05b-877f-4f25-a6df-de27032732e2}" ma:internalName="TaxCatchAll" ma:showField="CatchAllData" ma:web="54a79457-fbc0-42f6-adbc-a70ac8f5a1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50F946-3A6A-4128-A458-6A27FA419A85}">
  <ds:schemaRefs>
    <ds:schemaRef ds:uri="http://schemas.microsoft.com/sharepoint/v3/contenttype/forms"/>
  </ds:schemaRefs>
</ds:datastoreItem>
</file>

<file path=customXml/itemProps2.xml><?xml version="1.0" encoding="utf-8"?>
<ds:datastoreItem xmlns:ds="http://schemas.openxmlformats.org/officeDocument/2006/customXml" ds:itemID="{49D2A9EB-64D0-A846-8C0C-C852534D862D}">
  <ds:schemaRefs>
    <ds:schemaRef ds:uri="http://schemas.openxmlformats.org/officeDocument/2006/bibliography"/>
  </ds:schemaRefs>
</ds:datastoreItem>
</file>

<file path=customXml/itemProps3.xml><?xml version="1.0" encoding="utf-8"?>
<ds:datastoreItem xmlns:ds="http://schemas.openxmlformats.org/officeDocument/2006/customXml" ds:itemID="{092114B4-37EE-444C-AC46-60B9CD1F813F}">
  <ds:schemaRefs>
    <ds:schemaRef ds:uri="http://schemas.microsoft.com/office/2006/metadata/properties"/>
    <ds:schemaRef ds:uri="http://schemas.microsoft.com/office/infopath/2007/PartnerControls"/>
    <ds:schemaRef ds:uri="http://schemas.microsoft.com/sharepoint/v3"/>
    <ds:schemaRef ds:uri="5ed95656-8a80-457d-9b32-d3fc6b3745b6"/>
    <ds:schemaRef ds:uri="54a79457-fbc0-42f6-adbc-a70ac8f5a14d"/>
  </ds:schemaRefs>
</ds:datastoreItem>
</file>

<file path=customXml/itemProps4.xml><?xml version="1.0" encoding="utf-8"?>
<ds:datastoreItem xmlns:ds="http://schemas.openxmlformats.org/officeDocument/2006/customXml" ds:itemID="{22DB980F-B756-4F15-9C15-E9CA200E2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ed95656-8a80-457d-9b32-d3fc6b3745b6"/>
    <ds:schemaRef ds:uri="54a79457-fbc0-42f6-adbc-a70ac8f5a1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7</Pages>
  <Words>773</Words>
  <Characters>4494</Characters>
  <Application>Microsoft Office Word</Application>
  <DocSecurity>0</DocSecurity>
  <Lines>102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Lais Miachon Silva</dc:creator>
  <cp:keywords/>
  <dc:description/>
  <cp:lastModifiedBy>Lais Miachon Silva</cp:lastModifiedBy>
  <cp:revision>144</cp:revision>
  <dcterms:created xsi:type="dcterms:W3CDTF">2025-09-02T18:33:00Z</dcterms:created>
  <dcterms:modified xsi:type="dcterms:W3CDTF">2026-01-06T18:09:00Z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0x010100404E5419AF38DA46A1F3B01745EE4A62</vt:lpwstr>
  </property>
  <property fmtid="{D5CDD505-2E9C-101B-9397-08002B2CF9AE}" pid="3" name="MediaServiceImageTags">
    <vt:lpwstr/>
  </property>
  <property fmtid="{D5CDD505-2E9C-101B-9397-08002B2CF9AE}" pid="4" name="ZOTERO_PREF_1">
    <vt:lpwstr>&lt;data data-version="3" zotero-version="7.0.30"&gt;&lt;session id="sz15EtWn"/&gt;&lt;style id="http://www.zotero.org/styles/nature" hasBibliography="1" bibliographyStyleHasBeenSet="1"/&gt;&lt;prefs&gt;&lt;pref name="fieldType" value="Field"/&gt;&lt;pref name="automaticJournalAbbreviati</vt:lpwstr>
  </property>
  <property fmtid="{D5CDD505-2E9C-101B-9397-08002B2CF9AE}" pid="5" name="ZOTERO_PREF_2">
    <vt:lpwstr>ons" value="true"/&gt;&lt;pref name="delayCitationUpdates" value="true"/&gt;&lt;pref name="dontAskDelayCitationUpdates" value="true"/&gt;&lt;/prefs&gt;&lt;/data&gt;</vt:lpwstr>
  </property>
</Properties>
</file>