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645BB95" w14:textId="77777777" w:rsidR="0034194B" w:rsidRPr="00683090" w:rsidRDefault="0034194B" w:rsidP="0034194B">
      <w:pPr>
        <w:spacing w:before="100" w:beforeAutospacing="1" w:after="100" w:afterAutospacing="1" w:line="480" w:lineRule="auto"/>
        <w:rPr>
          <w:rFonts w:ascii="Times New Roman" w:eastAsia="宋体" w:hAnsi="Times New Roman" w:cs="Times New Roman"/>
          <w:b/>
          <w:sz w:val="24"/>
          <w:szCs w:val="24"/>
        </w:rPr>
      </w:pPr>
      <w:r w:rsidRPr="00683090">
        <w:rPr>
          <w:rFonts w:ascii="Times New Roman" w:eastAsia="宋体" w:hAnsi="Times New Roman" w:cs="Times New Roman"/>
          <w:b/>
          <w:sz w:val="24"/>
          <w:szCs w:val="24"/>
        </w:rPr>
        <w:t>Materials and methods</w:t>
      </w:r>
    </w:p>
    <w:p w14:paraId="7C3A2AAD" w14:textId="77777777" w:rsidR="0034194B" w:rsidRPr="00683090" w:rsidRDefault="0034194B" w:rsidP="0034194B">
      <w:pPr>
        <w:autoSpaceDE w:val="0"/>
        <w:autoSpaceDN w:val="0"/>
        <w:adjustRightInd w:val="0"/>
        <w:spacing w:before="100" w:beforeAutospacing="1" w:after="100" w:afterAutospacing="1" w:line="480" w:lineRule="auto"/>
        <w:rPr>
          <w:rFonts w:ascii="Times New Roman" w:eastAsia="宋体" w:hAnsi="Times New Roman" w:cs="Times New Roman"/>
          <w:sz w:val="24"/>
          <w:szCs w:val="24"/>
        </w:rPr>
      </w:pPr>
      <w:r w:rsidRPr="00683090">
        <w:rPr>
          <w:rFonts w:ascii="Times New Roman" w:eastAsia="宋体" w:hAnsi="Times New Roman" w:cs="Times New Roman"/>
          <w:sz w:val="24"/>
          <w:szCs w:val="24"/>
        </w:rPr>
        <w:t>Furthermore, a moderation analysis was performed to clarify the independent and interactive effects of diagnosis and cytokines. Exploring the different correlation between BD and HC would be further performed when there were significant interactions.</w:t>
      </w:r>
    </w:p>
    <w:p w14:paraId="5E843019" w14:textId="77777777" w:rsidR="0034194B" w:rsidRPr="00683090" w:rsidRDefault="0034194B" w:rsidP="0034194B">
      <w:pPr>
        <w:spacing w:before="100" w:beforeAutospacing="1" w:after="100" w:afterAutospacing="1" w:line="480" w:lineRule="auto"/>
        <w:rPr>
          <w:rFonts w:ascii="Times New Roman" w:eastAsia="宋体" w:hAnsi="Times New Roman" w:cs="Times New Roman"/>
          <w:b/>
          <w:sz w:val="24"/>
          <w:szCs w:val="24"/>
        </w:rPr>
      </w:pPr>
      <w:r w:rsidRPr="00683090">
        <w:rPr>
          <w:rFonts w:ascii="Times New Roman" w:eastAsia="宋体" w:hAnsi="Times New Roman" w:cs="Times New Roman"/>
          <w:b/>
          <w:sz w:val="24"/>
          <w:szCs w:val="24"/>
        </w:rPr>
        <w:t>Results</w:t>
      </w:r>
    </w:p>
    <w:p w14:paraId="103615A9" w14:textId="77777777" w:rsidR="0034194B" w:rsidRPr="00683090" w:rsidRDefault="0034194B" w:rsidP="0034194B">
      <w:pPr>
        <w:autoSpaceDE w:val="0"/>
        <w:autoSpaceDN w:val="0"/>
        <w:adjustRightInd w:val="0"/>
        <w:spacing w:before="100" w:beforeAutospacing="1" w:after="100" w:afterAutospacing="1" w:line="480" w:lineRule="auto"/>
        <w:rPr>
          <w:rFonts w:ascii="Times New Roman" w:eastAsia="宋体" w:hAnsi="Times New Roman" w:cs="Times New Roman"/>
          <w:b/>
          <w:kern w:val="0"/>
          <w:sz w:val="20"/>
          <w:szCs w:val="20"/>
        </w:rPr>
      </w:pPr>
      <w:r w:rsidRPr="00683090">
        <w:rPr>
          <w:rFonts w:ascii="Times New Roman" w:eastAsia="宋体" w:hAnsi="Times New Roman" w:cs="Times New Roman"/>
          <w:sz w:val="24"/>
          <w:szCs w:val="24"/>
        </w:rPr>
        <w:t>A moderation analysis found significant interaction effect of group and inflammatory marker in FC between the right medial amygdala</w:t>
      </w:r>
      <w:r w:rsidRPr="00683090">
        <w:rPr>
          <w:rFonts w:ascii="Times New Roman" w:eastAsia="宋体" w:hAnsi="Times New Roman" w:cs="Times New Roman" w:hint="eastAsia"/>
          <w:sz w:val="24"/>
          <w:szCs w:val="24"/>
        </w:rPr>
        <w:t xml:space="preserve"> and </w:t>
      </w:r>
      <w:r w:rsidRPr="00683090">
        <w:rPr>
          <w:rFonts w:ascii="Times New Roman" w:eastAsia="宋体" w:hAnsi="Times New Roman" w:cs="Times New Roman"/>
          <w:sz w:val="24"/>
          <w:szCs w:val="24"/>
        </w:rPr>
        <w:t>the bilateral MFC</w:t>
      </w:r>
      <w:r w:rsidRPr="00683090">
        <w:rPr>
          <w:rFonts w:ascii="Times New Roman" w:eastAsia="宋体" w:hAnsi="Times New Roman" w:cs="Times New Roman" w:hint="eastAsia"/>
          <w:sz w:val="24"/>
          <w:szCs w:val="24"/>
        </w:rPr>
        <w:t xml:space="preserve"> (F = 1.967, </w:t>
      </w:r>
      <w:r w:rsidRPr="00683090">
        <w:rPr>
          <w:rFonts w:ascii="Times New Roman" w:eastAsia="宋体" w:hAnsi="Times New Roman" w:cs="Times New Roman"/>
          <w:i/>
          <w:iCs/>
          <w:sz w:val="24"/>
          <w:szCs w:val="24"/>
        </w:rPr>
        <w:t>p</w:t>
      </w:r>
      <w:r w:rsidRPr="00683090">
        <w:rPr>
          <w:rFonts w:ascii="Times New Roman" w:eastAsia="宋体" w:hAnsi="Times New Roman" w:cs="Times New Roman" w:hint="eastAsia"/>
          <w:sz w:val="24"/>
          <w:szCs w:val="24"/>
        </w:rPr>
        <w:t xml:space="preserve"> = 0.043).</w:t>
      </w:r>
      <w:r w:rsidRPr="00683090">
        <w:rPr>
          <w:rFonts w:ascii="Times New Roman" w:eastAsia="宋体" w:hAnsi="Times New Roman" w:cs="Times New Roman"/>
          <w:sz w:val="24"/>
          <w:szCs w:val="24"/>
        </w:rPr>
        <w:t xml:space="preserve"> no significant interaction effect of group and inflammatory marker in FC between the right medial amygdala and the bilateral MFC</w:t>
      </w:r>
      <w:r w:rsidRPr="00683090">
        <w:rPr>
          <w:rFonts w:ascii="Times New Roman" w:eastAsia="宋体" w:hAnsi="Times New Roman" w:cs="Times New Roman" w:hint="eastAsia"/>
          <w:sz w:val="24"/>
          <w:szCs w:val="24"/>
        </w:rPr>
        <w:t xml:space="preserve"> and between the </w:t>
      </w:r>
      <w:r w:rsidRPr="00683090">
        <w:rPr>
          <w:rFonts w:ascii="Times New Roman" w:eastAsia="宋体" w:hAnsi="Times New Roman" w:cs="Times New Roman"/>
          <w:sz w:val="24"/>
          <w:szCs w:val="24"/>
        </w:rPr>
        <w:t>left medial amygdala and the left TP (Table S1).</w:t>
      </w:r>
    </w:p>
    <w:p w14:paraId="05E9C16D" w14:textId="77777777" w:rsidR="0034194B" w:rsidRPr="00683090" w:rsidRDefault="0034194B" w:rsidP="0034194B">
      <w:pPr>
        <w:autoSpaceDE w:val="0"/>
        <w:autoSpaceDN w:val="0"/>
        <w:adjustRightInd w:val="0"/>
        <w:spacing w:before="100" w:beforeAutospacing="1" w:after="100" w:afterAutospacing="1" w:line="480" w:lineRule="auto"/>
        <w:rPr>
          <w:rFonts w:ascii="Times New Roman" w:eastAsia="宋体" w:hAnsi="Times New Roman" w:cs="Times New Roman"/>
          <w:b/>
          <w:kern w:val="0"/>
          <w:sz w:val="20"/>
          <w:szCs w:val="20"/>
        </w:rPr>
      </w:pPr>
      <w:r w:rsidRPr="00683090">
        <w:rPr>
          <w:rFonts w:ascii="Times New Roman" w:eastAsia="宋体" w:hAnsi="Times New Roman" w:cs="Times New Roman"/>
          <w:b/>
          <w:kern w:val="0"/>
          <w:sz w:val="20"/>
          <w:szCs w:val="20"/>
        </w:rPr>
        <w:t xml:space="preserve">Table S1. A moderation analysis between inflammatory marker and </w:t>
      </w:r>
      <w:r w:rsidRPr="00683090">
        <w:rPr>
          <w:rFonts w:ascii="Times New Roman" w:eastAsia="宋体" w:hAnsi="Times New Roman" w:cs="Times New Roman" w:hint="eastAsia"/>
          <w:b/>
          <w:kern w:val="0"/>
          <w:sz w:val="20"/>
          <w:szCs w:val="20"/>
        </w:rPr>
        <w:t xml:space="preserve">significant decreased </w:t>
      </w:r>
      <w:r w:rsidRPr="00683090">
        <w:rPr>
          <w:rFonts w:ascii="Times New Roman" w:eastAsia="宋体" w:hAnsi="Times New Roman" w:cs="Times New Roman"/>
          <w:b/>
          <w:kern w:val="0"/>
          <w:sz w:val="20"/>
          <w:szCs w:val="20"/>
        </w:rPr>
        <w:t xml:space="preserve">FC in </w:t>
      </w:r>
      <w:r w:rsidRPr="00683090">
        <w:rPr>
          <w:rFonts w:ascii="Times New Roman" w:eastAsia="宋体" w:hAnsi="Times New Roman" w:cs="Times New Roman" w:hint="eastAsia"/>
          <w:b/>
          <w:kern w:val="0"/>
          <w:sz w:val="20"/>
          <w:szCs w:val="20"/>
        </w:rPr>
        <w:t xml:space="preserve">BD </w:t>
      </w:r>
      <w:r w:rsidRPr="00683090">
        <w:rPr>
          <w:rFonts w:ascii="Times New Roman" w:eastAsia="宋体" w:hAnsi="Times New Roman" w:cs="Times New Roman"/>
          <w:b/>
          <w:kern w:val="0"/>
          <w:sz w:val="20"/>
          <w:szCs w:val="20"/>
        </w:rPr>
        <w:t xml:space="preserve">and </w:t>
      </w:r>
      <w:r w:rsidRPr="00683090">
        <w:rPr>
          <w:rFonts w:ascii="Times New Roman" w:eastAsia="宋体" w:hAnsi="Times New Roman" w:cs="Times New Roman" w:hint="eastAsia"/>
          <w:b/>
          <w:kern w:val="0"/>
          <w:sz w:val="20"/>
          <w:szCs w:val="20"/>
        </w:rPr>
        <w:t>HCs.</w:t>
      </w:r>
    </w:p>
    <w:p w14:paraId="73AE1B95" w14:textId="77777777" w:rsidR="0034194B" w:rsidRPr="00683090" w:rsidRDefault="0034194B" w:rsidP="0034194B">
      <w:pPr>
        <w:widowControl/>
        <w:adjustRightInd w:val="0"/>
        <w:snapToGrid w:val="0"/>
        <w:spacing w:line="480" w:lineRule="auto"/>
        <w:rPr>
          <w:rFonts w:ascii="Times New Roman" w:eastAsia="微软雅黑" w:hAnsi="Times New Roman" w:cs="Times New Roman"/>
          <w:vanish/>
          <w:kern w:val="0"/>
          <w:sz w:val="20"/>
          <w:szCs w:val="20"/>
        </w:rPr>
      </w:pPr>
    </w:p>
    <w:tbl>
      <w:tblPr>
        <w:tblpPr w:leftFromText="180" w:rightFromText="180" w:vertAnchor="text" w:horzAnchor="margin" w:tblpY="99"/>
        <w:tblW w:w="8758" w:type="dxa"/>
        <w:tblLook w:val="04A0" w:firstRow="1" w:lastRow="0" w:firstColumn="1" w:lastColumn="0" w:noHBand="0" w:noVBand="1"/>
      </w:tblPr>
      <w:tblGrid>
        <w:gridCol w:w="1895"/>
        <w:gridCol w:w="1847"/>
        <w:gridCol w:w="1878"/>
        <w:gridCol w:w="1569"/>
        <w:gridCol w:w="1569"/>
      </w:tblGrid>
      <w:tr w:rsidR="00683090" w:rsidRPr="00683090" w14:paraId="734CF533" w14:textId="77777777" w:rsidTr="00B66EF7">
        <w:trPr>
          <w:trHeight w:val="397"/>
        </w:trPr>
        <w:tc>
          <w:tcPr>
            <w:tcW w:w="1895" w:type="dxa"/>
            <w:tcBorders>
              <w:top w:val="single" w:sz="12" w:space="0" w:color="auto"/>
              <w:bottom w:val="single" w:sz="6" w:space="0" w:color="auto"/>
            </w:tcBorders>
            <w:vAlign w:val="center"/>
          </w:tcPr>
          <w:p w14:paraId="79650AAD"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p>
        </w:tc>
        <w:tc>
          <w:tcPr>
            <w:tcW w:w="0" w:type="auto"/>
            <w:gridSpan w:val="2"/>
            <w:tcBorders>
              <w:top w:val="single" w:sz="12" w:space="0" w:color="auto"/>
              <w:bottom w:val="single" w:sz="6" w:space="0" w:color="auto"/>
            </w:tcBorders>
            <w:vAlign w:val="center"/>
          </w:tcPr>
          <w:p w14:paraId="34579040" w14:textId="28C508BA" w:rsidR="0034194B" w:rsidRPr="00683090" w:rsidRDefault="0034194B" w:rsidP="00B66EF7">
            <w:pPr>
              <w:widowControl/>
              <w:adjustRightInd w:val="0"/>
              <w:snapToGrid w:val="0"/>
              <w:spacing w:after="200" w:line="480" w:lineRule="auto"/>
              <w:rPr>
                <w:rFonts w:ascii="Times New Roman" w:eastAsia="宋体" w:hAnsi="Times New Roman" w:cs="Times New Roman"/>
                <w:i/>
                <w:kern w:val="0"/>
                <w:sz w:val="20"/>
                <w:szCs w:val="20"/>
              </w:rPr>
            </w:pPr>
            <w:r w:rsidRPr="00683090">
              <w:rPr>
                <w:rFonts w:ascii="Times New Roman" w:eastAsia="宋体" w:hAnsi="Times New Roman" w:cs="Times New Roman" w:hint="eastAsia"/>
                <w:kern w:val="0"/>
                <w:sz w:val="20"/>
                <w:szCs w:val="20"/>
              </w:rPr>
              <w:t xml:space="preserve">FC of </w:t>
            </w:r>
            <w:r w:rsidRPr="00683090">
              <w:rPr>
                <w:rFonts w:ascii="Times New Roman" w:eastAsia="宋体" w:hAnsi="Times New Roman" w:cs="Times New Roman"/>
                <w:kern w:val="0"/>
                <w:sz w:val="20"/>
                <w:szCs w:val="20"/>
              </w:rPr>
              <w:t>the right medial amygdala</w:t>
            </w:r>
            <w:r w:rsidRPr="00683090">
              <w:rPr>
                <w:rFonts w:ascii="Times New Roman" w:eastAsia="宋体" w:hAnsi="Times New Roman" w:cs="Times New Roman" w:hint="eastAsia"/>
                <w:kern w:val="0"/>
                <w:sz w:val="20"/>
                <w:szCs w:val="20"/>
              </w:rPr>
              <w:t>-</w:t>
            </w:r>
            <w:r w:rsidRPr="00683090">
              <w:rPr>
                <w:rFonts w:ascii="Times New Roman" w:eastAsia="宋体" w:hAnsi="Times New Roman" w:cs="Times New Roman"/>
                <w:kern w:val="0"/>
                <w:sz w:val="20"/>
                <w:szCs w:val="20"/>
              </w:rPr>
              <w:t>the bilateral MFC</w:t>
            </w:r>
          </w:p>
        </w:tc>
        <w:tc>
          <w:tcPr>
            <w:tcW w:w="0" w:type="auto"/>
            <w:gridSpan w:val="2"/>
            <w:tcBorders>
              <w:top w:val="single" w:sz="12" w:space="0" w:color="auto"/>
              <w:bottom w:val="single" w:sz="6" w:space="0" w:color="auto"/>
            </w:tcBorders>
          </w:tcPr>
          <w:p w14:paraId="1E45B567" w14:textId="29ECA336" w:rsidR="0034194B" w:rsidRPr="00683090" w:rsidRDefault="0034194B" w:rsidP="00B66EF7">
            <w:pPr>
              <w:widowControl/>
              <w:adjustRightInd w:val="0"/>
              <w:snapToGrid w:val="0"/>
              <w:spacing w:after="200" w:line="480" w:lineRule="auto"/>
              <w:rPr>
                <w:rFonts w:ascii="Times New Roman" w:eastAsia="宋体" w:hAnsi="Times New Roman" w:cs="Times New Roman"/>
                <w:i/>
                <w:kern w:val="0"/>
                <w:sz w:val="20"/>
                <w:szCs w:val="20"/>
              </w:rPr>
            </w:pPr>
            <w:r w:rsidRPr="00683090">
              <w:rPr>
                <w:rFonts w:ascii="Times New Roman" w:eastAsia="宋体" w:hAnsi="Times New Roman" w:cs="Times New Roman" w:hint="eastAsia"/>
                <w:kern w:val="0"/>
                <w:sz w:val="20"/>
                <w:szCs w:val="20"/>
              </w:rPr>
              <w:t xml:space="preserve">FC of </w:t>
            </w:r>
            <w:r w:rsidRPr="00683090">
              <w:rPr>
                <w:rFonts w:ascii="Times New Roman" w:eastAsia="宋体" w:hAnsi="Times New Roman" w:cs="Times New Roman"/>
                <w:kern w:val="0"/>
                <w:sz w:val="20"/>
                <w:szCs w:val="20"/>
              </w:rPr>
              <w:t>the left medial amygdala</w:t>
            </w:r>
            <w:r w:rsidRPr="00683090">
              <w:rPr>
                <w:rFonts w:ascii="Times New Roman" w:eastAsia="宋体" w:hAnsi="Times New Roman" w:cs="Times New Roman" w:hint="eastAsia"/>
                <w:kern w:val="0"/>
                <w:sz w:val="20"/>
                <w:szCs w:val="20"/>
              </w:rPr>
              <w:t>-</w:t>
            </w:r>
            <w:r w:rsidRPr="00683090">
              <w:rPr>
                <w:rFonts w:ascii="Times New Roman" w:eastAsia="宋体" w:hAnsi="Times New Roman" w:cs="Times New Roman"/>
                <w:kern w:val="0"/>
                <w:sz w:val="20"/>
                <w:szCs w:val="20"/>
              </w:rPr>
              <w:t>the left TP</w:t>
            </w:r>
          </w:p>
        </w:tc>
      </w:tr>
      <w:tr w:rsidR="00683090" w:rsidRPr="00683090" w14:paraId="5FD294A8" w14:textId="77777777" w:rsidTr="00B66EF7">
        <w:trPr>
          <w:trHeight w:val="397"/>
        </w:trPr>
        <w:tc>
          <w:tcPr>
            <w:tcW w:w="1895" w:type="dxa"/>
            <w:tcBorders>
              <w:top w:val="single" w:sz="6" w:space="0" w:color="auto"/>
            </w:tcBorders>
            <w:vAlign w:val="center"/>
          </w:tcPr>
          <w:p w14:paraId="6A679BFD"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kern w:val="0"/>
                <w:sz w:val="20"/>
                <w:szCs w:val="20"/>
              </w:rPr>
              <w:t>Interaction analysis</w:t>
            </w:r>
          </w:p>
        </w:tc>
        <w:tc>
          <w:tcPr>
            <w:tcW w:w="0" w:type="auto"/>
            <w:tcBorders>
              <w:top w:val="single" w:sz="6" w:space="0" w:color="auto"/>
            </w:tcBorders>
            <w:vAlign w:val="center"/>
          </w:tcPr>
          <w:p w14:paraId="23D8197F"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i/>
                <w:kern w:val="0"/>
                <w:sz w:val="20"/>
                <w:szCs w:val="20"/>
              </w:rPr>
            </w:pPr>
            <w:r w:rsidRPr="00683090">
              <w:rPr>
                <w:rFonts w:ascii="Times New Roman" w:eastAsia="宋体" w:hAnsi="Times New Roman" w:cs="Times New Roman"/>
                <w:i/>
                <w:kern w:val="0"/>
                <w:sz w:val="20"/>
                <w:szCs w:val="20"/>
              </w:rPr>
              <w:t>F</w:t>
            </w:r>
          </w:p>
        </w:tc>
        <w:tc>
          <w:tcPr>
            <w:tcW w:w="0" w:type="auto"/>
            <w:tcBorders>
              <w:top w:val="single" w:sz="6" w:space="0" w:color="auto"/>
            </w:tcBorders>
            <w:vAlign w:val="center"/>
          </w:tcPr>
          <w:p w14:paraId="3456D5C9"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i/>
                <w:kern w:val="0"/>
                <w:sz w:val="20"/>
                <w:szCs w:val="20"/>
              </w:rPr>
            </w:pPr>
            <w:r w:rsidRPr="00683090">
              <w:rPr>
                <w:rFonts w:ascii="Times New Roman" w:eastAsia="宋体" w:hAnsi="Times New Roman" w:cs="Times New Roman"/>
                <w:i/>
                <w:kern w:val="0"/>
                <w:sz w:val="20"/>
                <w:szCs w:val="20"/>
              </w:rPr>
              <w:t>p</w:t>
            </w:r>
          </w:p>
        </w:tc>
        <w:tc>
          <w:tcPr>
            <w:tcW w:w="0" w:type="auto"/>
            <w:tcBorders>
              <w:top w:val="single" w:sz="6" w:space="0" w:color="auto"/>
            </w:tcBorders>
          </w:tcPr>
          <w:p w14:paraId="02543FCA"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i/>
                <w:kern w:val="0"/>
                <w:sz w:val="20"/>
                <w:szCs w:val="20"/>
              </w:rPr>
            </w:pPr>
            <w:r w:rsidRPr="00683090">
              <w:rPr>
                <w:rFonts w:ascii="Times New Roman" w:eastAsia="宋体" w:hAnsi="Times New Roman" w:cs="Times New Roman" w:hint="eastAsia"/>
                <w:i/>
                <w:kern w:val="0"/>
                <w:sz w:val="20"/>
                <w:szCs w:val="20"/>
              </w:rPr>
              <w:t>F</w:t>
            </w:r>
          </w:p>
        </w:tc>
        <w:tc>
          <w:tcPr>
            <w:tcW w:w="0" w:type="auto"/>
            <w:tcBorders>
              <w:top w:val="single" w:sz="6" w:space="0" w:color="auto"/>
            </w:tcBorders>
          </w:tcPr>
          <w:p w14:paraId="751FCB99"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i/>
                <w:kern w:val="0"/>
                <w:sz w:val="20"/>
                <w:szCs w:val="20"/>
              </w:rPr>
            </w:pPr>
            <w:r w:rsidRPr="00683090">
              <w:rPr>
                <w:rFonts w:ascii="Times New Roman" w:eastAsia="宋体" w:hAnsi="Times New Roman" w:cs="Times New Roman" w:hint="eastAsia"/>
                <w:i/>
                <w:kern w:val="0"/>
                <w:sz w:val="20"/>
                <w:szCs w:val="20"/>
              </w:rPr>
              <w:t>p</w:t>
            </w:r>
          </w:p>
        </w:tc>
      </w:tr>
      <w:tr w:rsidR="00683090" w:rsidRPr="00683090" w14:paraId="26BEC26B" w14:textId="77777777" w:rsidTr="00B66EF7">
        <w:trPr>
          <w:trHeight w:val="397"/>
        </w:trPr>
        <w:tc>
          <w:tcPr>
            <w:tcW w:w="1895" w:type="dxa"/>
            <w:vAlign w:val="center"/>
          </w:tcPr>
          <w:p w14:paraId="2C9DED57"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G</w:t>
            </w:r>
            <w:r w:rsidRPr="00683090">
              <w:rPr>
                <w:rFonts w:ascii="Times New Roman" w:eastAsia="宋体" w:hAnsi="Times New Roman" w:cs="Times New Roman"/>
                <w:kern w:val="0"/>
                <w:sz w:val="20"/>
                <w:szCs w:val="20"/>
              </w:rPr>
              <w:t>roup</w:t>
            </w:r>
          </w:p>
        </w:tc>
        <w:tc>
          <w:tcPr>
            <w:tcW w:w="0" w:type="auto"/>
            <w:vAlign w:val="center"/>
          </w:tcPr>
          <w:p w14:paraId="41A6E332"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26.725</w:t>
            </w:r>
          </w:p>
        </w:tc>
        <w:tc>
          <w:tcPr>
            <w:tcW w:w="0" w:type="auto"/>
            <w:vAlign w:val="center"/>
          </w:tcPr>
          <w:p w14:paraId="3A66BEAB"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&lt;0.001</w:t>
            </w:r>
          </w:p>
        </w:tc>
        <w:tc>
          <w:tcPr>
            <w:tcW w:w="0" w:type="auto"/>
          </w:tcPr>
          <w:p w14:paraId="12AD873B"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7.276</w:t>
            </w:r>
          </w:p>
        </w:tc>
        <w:tc>
          <w:tcPr>
            <w:tcW w:w="0" w:type="auto"/>
          </w:tcPr>
          <w:p w14:paraId="2629A57F"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0.009</w:t>
            </w:r>
          </w:p>
        </w:tc>
      </w:tr>
      <w:tr w:rsidR="00683090" w:rsidRPr="00683090" w14:paraId="12DEA045" w14:textId="77777777" w:rsidTr="00B66EF7">
        <w:trPr>
          <w:trHeight w:val="397"/>
        </w:trPr>
        <w:tc>
          <w:tcPr>
            <w:tcW w:w="1895" w:type="dxa"/>
            <w:vAlign w:val="center"/>
          </w:tcPr>
          <w:p w14:paraId="7F354F12"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sz w:val="20"/>
                <w:szCs w:val="20"/>
              </w:rPr>
            </w:pPr>
            <w:r w:rsidRPr="00683090">
              <w:rPr>
                <w:rFonts w:ascii="Times New Roman" w:eastAsia="宋体" w:hAnsi="Times New Roman" w:cs="Times New Roman" w:hint="eastAsia"/>
                <w:kern w:val="0"/>
                <w:sz w:val="20"/>
                <w:szCs w:val="20"/>
              </w:rPr>
              <w:t>T</w:t>
            </w:r>
            <w:r w:rsidRPr="00683090">
              <w:rPr>
                <w:rFonts w:ascii="Times New Roman" w:eastAsia="宋体" w:hAnsi="Times New Roman" w:cs="Times New Roman"/>
                <w:kern w:val="0"/>
                <w:sz w:val="20"/>
                <w:szCs w:val="20"/>
              </w:rPr>
              <w:t>NF-α</w:t>
            </w:r>
          </w:p>
        </w:tc>
        <w:tc>
          <w:tcPr>
            <w:tcW w:w="0" w:type="auto"/>
            <w:vAlign w:val="center"/>
          </w:tcPr>
          <w:p w14:paraId="3B275B54"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1.096</w:t>
            </w:r>
          </w:p>
        </w:tc>
        <w:tc>
          <w:tcPr>
            <w:tcW w:w="0" w:type="auto"/>
            <w:vAlign w:val="center"/>
          </w:tcPr>
          <w:p w14:paraId="6FE76DAB"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0.368</w:t>
            </w:r>
          </w:p>
        </w:tc>
        <w:tc>
          <w:tcPr>
            <w:tcW w:w="0" w:type="auto"/>
          </w:tcPr>
          <w:p w14:paraId="1C673641"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0.900</w:t>
            </w:r>
          </w:p>
        </w:tc>
        <w:tc>
          <w:tcPr>
            <w:tcW w:w="0" w:type="auto"/>
          </w:tcPr>
          <w:p w14:paraId="3E991C47"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0.601</w:t>
            </w:r>
          </w:p>
        </w:tc>
      </w:tr>
      <w:tr w:rsidR="00683090" w:rsidRPr="00683090" w14:paraId="4BE14210" w14:textId="77777777" w:rsidTr="00B66EF7">
        <w:trPr>
          <w:trHeight w:val="397"/>
        </w:trPr>
        <w:tc>
          <w:tcPr>
            <w:tcW w:w="1895" w:type="dxa"/>
            <w:tcBorders>
              <w:bottom w:val="single" w:sz="12" w:space="0" w:color="auto"/>
            </w:tcBorders>
            <w:vAlign w:val="center"/>
          </w:tcPr>
          <w:p w14:paraId="01B72DB1"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kern w:val="0"/>
                <w:sz w:val="20"/>
                <w:szCs w:val="20"/>
              </w:rPr>
              <w:t>Group * TNF-α</w:t>
            </w:r>
          </w:p>
        </w:tc>
        <w:tc>
          <w:tcPr>
            <w:tcW w:w="0" w:type="auto"/>
            <w:tcBorders>
              <w:bottom w:val="single" w:sz="12" w:space="0" w:color="auto"/>
            </w:tcBorders>
            <w:vAlign w:val="center"/>
          </w:tcPr>
          <w:p w14:paraId="6B60A2BC"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1.967</w:t>
            </w:r>
          </w:p>
        </w:tc>
        <w:tc>
          <w:tcPr>
            <w:tcW w:w="0" w:type="auto"/>
            <w:tcBorders>
              <w:bottom w:val="single" w:sz="12" w:space="0" w:color="auto"/>
            </w:tcBorders>
            <w:vAlign w:val="center"/>
          </w:tcPr>
          <w:p w14:paraId="754FF26B"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0.043</w:t>
            </w:r>
          </w:p>
        </w:tc>
        <w:tc>
          <w:tcPr>
            <w:tcW w:w="0" w:type="auto"/>
            <w:tcBorders>
              <w:bottom w:val="single" w:sz="12" w:space="0" w:color="auto"/>
            </w:tcBorders>
          </w:tcPr>
          <w:p w14:paraId="1713E7D6"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1.259</w:t>
            </w:r>
          </w:p>
        </w:tc>
        <w:tc>
          <w:tcPr>
            <w:tcW w:w="0" w:type="auto"/>
            <w:tcBorders>
              <w:bottom w:val="single" w:sz="12" w:space="0" w:color="auto"/>
            </w:tcBorders>
          </w:tcPr>
          <w:p w14:paraId="71B1C50C" w14:textId="77777777" w:rsidR="0034194B" w:rsidRPr="00683090" w:rsidRDefault="0034194B" w:rsidP="00B66EF7">
            <w:pPr>
              <w:widowControl/>
              <w:adjustRightInd w:val="0"/>
              <w:snapToGrid w:val="0"/>
              <w:spacing w:after="200" w:line="480" w:lineRule="auto"/>
              <w:rPr>
                <w:rFonts w:ascii="Times New Roman" w:eastAsia="宋体" w:hAnsi="Times New Roman" w:cs="Times New Roman"/>
                <w:kern w:val="0"/>
                <w:sz w:val="20"/>
                <w:szCs w:val="20"/>
              </w:rPr>
            </w:pPr>
            <w:r w:rsidRPr="00683090">
              <w:rPr>
                <w:rFonts w:ascii="Times New Roman" w:eastAsia="宋体" w:hAnsi="Times New Roman" w:cs="Times New Roman" w:hint="eastAsia"/>
                <w:kern w:val="0"/>
                <w:sz w:val="20"/>
                <w:szCs w:val="20"/>
              </w:rPr>
              <w:t>0.264</w:t>
            </w:r>
          </w:p>
        </w:tc>
      </w:tr>
    </w:tbl>
    <w:p w14:paraId="1BB03E73" w14:textId="77777777" w:rsidR="0034194B" w:rsidRPr="00683090" w:rsidRDefault="0034194B" w:rsidP="0034194B">
      <w:pPr>
        <w:widowControl/>
        <w:shd w:val="clear" w:color="auto" w:fill="FFFFFF"/>
        <w:spacing w:before="100" w:beforeAutospacing="1" w:after="100" w:afterAutospacing="1" w:line="480" w:lineRule="auto"/>
        <w:rPr>
          <w:rFonts w:ascii="Times New Roman" w:eastAsia="宋体" w:hAnsi="Times New Roman" w:cs="Times New Roman"/>
          <w:kern w:val="0"/>
          <w:sz w:val="24"/>
          <w:szCs w:val="24"/>
        </w:rPr>
      </w:pPr>
      <w:r w:rsidRPr="00683090">
        <w:rPr>
          <w:rFonts w:ascii="Times New Roman" w:eastAsia="宋体" w:hAnsi="Times New Roman" w:hint="eastAsia"/>
          <w:sz w:val="20"/>
          <w:szCs w:val="20"/>
        </w:rPr>
        <w:lastRenderedPageBreak/>
        <w:t xml:space="preserve">FC, functional connectivity; BD, bipolar disorder; HCs, healthy controls; MFC, medial frontal cortex; TP, temporal pole; </w:t>
      </w:r>
      <w:r w:rsidRPr="00683090">
        <w:rPr>
          <w:rFonts w:ascii="Times New Roman" w:eastAsia="宋体" w:hAnsi="Times New Roman"/>
          <w:sz w:val="20"/>
          <w:szCs w:val="20"/>
        </w:rPr>
        <w:t>TNF-α, tumor necrosis factor alpha</w:t>
      </w:r>
    </w:p>
    <w:p w14:paraId="4695DA56" w14:textId="77777777" w:rsidR="00CC1A26" w:rsidRPr="00683090" w:rsidRDefault="00CC1A26"/>
    <w:sectPr w:rsidR="00CC1A26" w:rsidRPr="006830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6C0AC5" w14:textId="77777777" w:rsidR="007F3A6A" w:rsidRDefault="007F3A6A" w:rsidP="0034194B">
      <w:r>
        <w:separator/>
      </w:r>
    </w:p>
  </w:endnote>
  <w:endnote w:type="continuationSeparator" w:id="0">
    <w:p w14:paraId="24814D23" w14:textId="77777777" w:rsidR="007F3A6A" w:rsidRDefault="007F3A6A" w:rsidP="003419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03C02A" w14:textId="77777777" w:rsidR="007F3A6A" w:rsidRDefault="007F3A6A" w:rsidP="0034194B">
      <w:r>
        <w:separator/>
      </w:r>
    </w:p>
  </w:footnote>
  <w:footnote w:type="continuationSeparator" w:id="0">
    <w:p w14:paraId="58A5B642" w14:textId="77777777" w:rsidR="007F3A6A" w:rsidRDefault="007F3A6A" w:rsidP="003419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68F"/>
    <w:rsid w:val="00311BDF"/>
    <w:rsid w:val="0034194B"/>
    <w:rsid w:val="00683090"/>
    <w:rsid w:val="007F3A6A"/>
    <w:rsid w:val="00CC1A26"/>
    <w:rsid w:val="00E47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F6803C5-A389-4636-9C4F-DA3E9A9E0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194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4194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4194B"/>
    <w:rPr>
      <w:sz w:val="18"/>
      <w:szCs w:val="18"/>
    </w:rPr>
  </w:style>
  <w:style w:type="paragraph" w:styleId="a5">
    <w:name w:val="footer"/>
    <w:basedOn w:val="a"/>
    <w:link w:val="a6"/>
    <w:uiPriority w:val="99"/>
    <w:unhideWhenUsed/>
    <w:rsid w:val="0034194B"/>
    <w:pPr>
      <w:tabs>
        <w:tab w:val="center" w:pos="4153"/>
        <w:tab w:val="right" w:pos="8306"/>
      </w:tabs>
      <w:snapToGrid w:val="0"/>
      <w:jc w:val="left"/>
    </w:pPr>
    <w:rPr>
      <w:sz w:val="18"/>
      <w:szCs w:val="18"/>
    </w:rPr>
  </w:style>
  <w:style w:type="character" w:customStyle="1" w:styleId="a6">
    <w:name w:val="页脚 字符"/>
    <w:basedOn w:val="a0"/>
    <w:link w:val="a5"/>
    <w:uiPriority w:val="99"/>
    <w:rsid w:val="0034194B"/>
    <w:rPr>
      <w:sz w:val="18"/>
      <w:szCs w:val="18"/>
    </w:rPr>
  </w:style>
  <w:style w:type="paragraph" w:styleId="a7">
    <w:name w:val="Balloon Text"/>
    <w:basedOn w:val="a"/>
    <w:link w:val="a8"/>
    <w:uiPriority w:val="99"/>
    <w:semiHidden/>
    <w:unhideWhenUsed/>
    <w:rsid w:val="0034194B"/>
    <w:rPr>
      <w:sz w:val="18"/>
      <w:szCs w:val="18"/>
    </w:rPr>
  </w:style>
  <w:style w:type="character" w:customStyle="1" w:styleId="a8">
    <w:name w:val="批注框文本 字符"/>
    <w:basedOn w:val="a0"/>
    <w:link w:val="a7"/>
    <w:uiPriority w:val="99"/>
    <w:semiHidden/>
    <w:rsid w:val="0034194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170</Words>
  <Characters>973</Characters>
  <Application>Microsoft Office Word</Application>
  <DocSecurity>0</DocSecurity>
  <Lines>8</Lines>
  <Paragraphs>2</Paragraphs>
  <ScaleCrop>false</ScaleCrop>
  <Company/>
  <LinksUpToDate>false</LinksUpToDate>
  <CharactersWithSpaces>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佳英 龚</dc:creator>
  <cp:keywords/>
  <dc:description/>
  <cp:lastModifiedBy>佳英 龚</cp:lastModifiedBy>
  <cp:revision>3</cp:revision>
  <dcterms:created xsi:type="dcterms:W3CDTF">2020-09-04T15:12:00Z</dcterms:created>
  <dcterms:modified xsi:type="dcterms:W3CDTF">2020-09-24T08:53:00Z</dcterms:modified>
</cp:coreProperties>
</file>