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9555DA" w14:textId="1B02410E" w:rsidR="009277D3" w:rsidRDefault="009277D3" w:rsidP="009277D3">
      <w:pPr>
        <w:tabs>
          <w:tab w:val="left" w:pos="5400"/>
        </w:tabs>
        <w:rPr>
          <w:sz w:val="36"/>
          <w:szCs w:val="36"/>
        </w:rPr>
      </w:pPr>
      <w:bookmarkStart w:id="0" w:name="_Hlk216271361"/>
      <w:bookmarkEnd w:id="0"/>
    </w:p>
    <w:p w14:paraId="5A5DCEFF" w14:textId="77777777" w:rsidR="009277D3" w:rsidRDefault="009277D3" w:rsidP="009277D3">
      <w:pPr>
        <w:rPr>
          <w:sz w:val="36"/>
          <w:szCs w:val="36"/>
        </w:rPr>
      </w:pPr>
    </w:p>
    <w:p w14:paraId="5BDAF503" w14:textId="77777777" w:rsidR="009277D3" w:rsidRDefault="009277D3" w:rsidP="009277D3">
      <w:pPr>
        <w:jc w:val="center"/>
        <w:rPr>
          <w:sz w:val="36"/>
          <w:szCs w:val="36"/>
        </w:rPr>
      </w:pPr>
    </w:p>
    <w:p w14:paraId="79F64EE6" w14:textId="77777777" w:rsidR="009277D3" w:rsidRPr="003B40E6" w:rsidRDefault="009277D3" w:rsidP="009277D3">
      <w:pPr>
        <w:jc w:val="center"/>
        <w:rPr>
          <w:sz w:val="36"/>
          <w:szCs w:val="36"/>
        </w:rPr>
      </w:pPr>
      <w:r>
        <w:rPr>
          <w:sz w:val="36"/>
          <w:szCs w:val="36"/>
        </w:rPr>
        <w:t>Supplementary Materials for</w:t>
      </w:r>
    </w:p>
    <w:p w14:paraId="793DD373" w14:textId="77777777" w:rsidR="009277D3" w:rsidRDefault="009277D3" w:rsidP="009277D3"/>
    <w:p w14:paraId="53E5D365" w14:textId="2405470A" w:rsidR="009277D3" w:rsidRDefault="009277D3" w:rsidP="009277D3">
      <w:pPr>
        <w:pStyle w:val="Head"/>
        <w:spacing w:before="0" w:after="0"/>
        <w:ind w:left="720"/>
        <w:jc w:val="both"/>
        <w:rPr>
          <w:b w:val="0"/>
          <w:sz w:val="24"/>
          <w:szCs w:val="24"/>
        </w:rPr>
      </w:pPr>
      <w:r>
        <w:t xml:space="preserve">Real-Time Monitoring of CAR T Cell Dynamics in </w:t>
      </w:r>
      <w:r w:rsidR="00A06AB4">
        <w:t>Tumor</w:t>
      </w:r>
      <w:r>
        <w:t xml:space="preserve"> Patient-Derived Organoids using </w:t>
      </w:r>
      <w:proofErr w:type="spellStart"/>
      <w:r>
        <w:t>OrganoIDNet</w:t>
      </w:r>
      <w:proofErr w:type="spellEnd"/>
      <w:r>
        <w:t>-based algorithm</w:t>
      </w:r>
      <w:r w:rsidRPr="00A4424B">
        <w:rPr>
          <w:b w:val="0"/>
          <w:sz w:val="24"/>
          <w:szCs w:val="24"/>
        </w:rPr>
        <w:t xml:space="preserve"> </w:t>
      </w:r>
    </w:p>
    <w:p w14:paraId="32EBA3D5" w14:textId="77777777" w:rsidR="009277D3" w:rsidRPr="007108F5" w:rsidRDefault="009277D3" w:rsidP="009277D3">
      <w:pPr>
        <w:jc w:val="center"/>
        <w:rPr>
          <w:sz w:val="28"/>
          <w:szCs w:val="28"/>
        </w:rPr>
      </w:pPr>
    </w:p>
    <w:p w14:paraId="2C250238" w14:textId="77777777" w:rsidR="009277D3" w:rsidRDefault="009277D3" w:rsidP="009277D3">
      <w:pPr>
        <w:jc w:val="center"/>
        <w:rPr>
          <w:szCs w:val="24"/>
        </w:rPr>
      </w:pPr>
      <w:r>
        <w:rPr>
          <w:szCs w:val="24"/>
        </w:rPr>
        <w:t xml:space="preserve">Nathalia Ferreira </w:t>
      </w:r>
      <w:r w:rsidRPr="00AB5E25">
        <w:rPr>
          <w:i/>
          <w:iCs/>
          <w:szCs w:val="24"/>
        </w:rPr>
        <w:t>et al.</w:t>
      </w:r>
    </w:p>
    <w:p w14:paraId="22D2EE12" w14:textId="77777777" w:rsidR="009277D3" w:rsidRPr="00AB5E25" w:rsidRDefault="009277D3" w:rsidP="009277D3">
      <w:pPr>
        <w:jc w:val="center"/>
        <w:rPr>
          <w:i/>
          <w:iCs/>
          <w:szCs w:val="24"/>
        </w:rPr>
      </w:pPr>
    </w:p>
    <w:p w14:paraId="27C754C0" w14:textId="5C4A376B" w:rsidR="009277D3" w:rsidRPr="00B63786" w:rsidRDefault="009277D3" w:rsidP="00B63786">
      <w:pPr>
        <w:jc w:val="center"/>
        <w:rPr>
          <w:sz w:val="20"/>
        </w:rPr>
      </w:pPr>
      <w:r w:rsidRPr="00ED2CBE">
        <w:rPr>
          <w:sz w:val="20"/>
        </w:rPr>
        <w:t>*Corresponding author. Email:</w:t>
      </w:r>
      <w:r>
        <w:rPr>
          <w:sz w:val="20"/>
        </w:rPr>
        <w:t xml:space="preserve"> falves@gwdg.de</w:t>
      </w:r>
    </w:p>
    <w:p w14:paraId="250B07CB" w14:textId="77777777" w:rsidR="009277D3" w:rsidRDefault="009277D3" w:rsidP="009277D3">
      <w:pPr>
        <w:ind w:left="720"/>
      </w:pPr>
      <w:r>
        <w:br/>
      </w:r>
    </w:p>
    <w:p w14:paraId="3336B982" w14:textId="77777777" w:rsidR="009277D3" w:rsidRDefault="009277D3" w:rsidP="009277D3">
      <w:pPr>
        <w:pStyle w:val="SMHeading"/>
      </w:pPr>
      <w:r>
        <w:br w:type="page"/>
      </w:r>
    </w:p>
    <w:p w14:paraId="1E70DCD0" w14:textId="77777777" w:rsidR="009277D3" w:rsidRDefault="009277D3" w:rsidP="009277D3">
      <w:pPr>
        <w:pStyle w:val="SMText"/>
        <w:ind w:firstLine="0"/>
      </w:pPr>
      <w:r>
        <w:rPr>
          <w:noProof/>
        </w:rPr>
        <w:lastRenderedPageBreak/>
        <w:drawing>
          <wp:inline distT="0" distB="0" distL="0" distR="0" wp14:anchorId="1BA4D505" wp14:editId="1D1DDAD2">
            <wp:extent cx="5819775" cy="4219575"/>
            <wp:effectExtent l="0" t="0" r="9525" b="9525"/>
            <wp:docPr id="6" name="Picture 6" descr="A close-up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close-up of a graph&#10;&#10;AI-generated content may be incorrect.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8727"/>
                    <a:stretch/>
                  </pic:blipFill>
                  <pic:spPr bwMode="auto">
                    <a:xfrm>
                      <a:off x="0" y="0"/>
                      <a:ext cx="5819775" cy="4219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D3DBF8" w14:textId="77777777" w:rsidR="009277D3" w:rsidRDefault="009277D3" w:rsidP="009277D3">
      <w:pPr>
        <w:pStyle w:val="SMHeading"/>
        <w:jc w:val="both"/>
        <w:rPr>
          <w:b w:val="0"/>
          <w:bCs w:val="0"/>
        </w:rPr>
      </w:pPr>
      <w:r w:rsidRPr="00355362">
        <w:t>Fig. S1.</w:t>
      </w:r>
      <w:r>
        <w:t xml:space="preserve"> </w:t>
      </w:r>
      <w:r w:rsidRPr="009277D3">
        <w:t>Flow cytometric analysis of tumor and immune cell populations in human 66T PDAC PDO co-cultures with CAR-318 T cells</w:t>
      </w:r>
      <w:r w:rsidRPr="009277D3">
        <w:rPr>
          <w:b w:val="0"/>
          <w:bCs w:val="0"/>
        </w:rPr>
        <w:t xml:space="preserve">. </w:t>
      </w:r>
      <w:r>
        <w:rPr>
          <w:b w:val="0"/>
          <w:bCs w:val="0"/>
        </w:rPr>
        <w:t>(A)</w:t>
      </w:r>
      <w:r w:rsidRPr="009277D3">
        <w:rPr>
          <w:b w:val="0"/>
          <w:bCs w:val="0"/>
        </w:rPr>
        <w:t xml:space="preserve"> Quantification of live EpCAM+CD318⁺ cells as a percentage of total live CD318⁺ tumor cells in 66T human PDAC organoids. Data represent mean ± S.E.M. from two independent experiments. </w:t>
      </w:r>
      <w:r>
        <w:rPr>
          <w:b w:val="0"/>
          <w:bCs w:val="0"/>
        </w:rPr>
        <w:t>(B)</w:t>
      </w:r>
      <w:r w:rsidRPr="009277D3">
        <w:rPr>
          <w:b w:val="0"/>
          <w:bCs w:val="0"/>
        </w:rPr>
        <w:t xml:space="preserve"> Frequency of EpCAM⁺7-AAD- tumor cells as a percentage of total live tumor cells in 66T PDAC PDOs after 3-day co-culture with CAR-318 T cells (66T+CAR-318), non-transduced control T cells (66T+NTC), or in the absence of T cells (66T) at varying effector-to-target (</w:t>
      </w:r>
      <w:proofErr w:type="gramStart"/>
      <w:r w:rsidRPr="009277D3">
        <w:rPr>
          <w:b w:val="0"/>
          <w:bCs w:val="0"/>
        </w:rPr>
        <w:t>E:T</w:t>
      </w:r>
      <w:proofErr w:type="gramEnd"/>
      <w:r w:rsidRPr="009277D3">
        <w:rPr>
          <w:b w:val="0"/>
          <w:bCs w:val="0"/>
        </w:rPr>
        <w:t xml:space="preserve">) ratios. Data represent mean ± S.E.M. from three independent CAR/NTC donor co-cultures. Statistical significance was assessed using a One-Way ANOVA test followed by Dunnett’s for comparison test; p &lt; 0.05 (*), p &lt; 0.01 (**).  </w:t>
      </w:r>
      <w:r>
        <w:rPr>
          <w:b w:val="0"/>
          <w:bCs w:val="0"/>
        </w:rPr>
        <w:t>(C)</w:t>
      </w:r>
      <w:r w:rsidRPr="009277D3">
        <w:rPr>
          <w:b w:val="0"/>
          <w:bCs w:val="0"/>
        </w:rPr>
        <w:t xml:space="preserve"> Proportion of LNGFR⁺/CD69⁺ double-positive cells indicating early T cell activation following 3-day co-culture of CAR-318 or NTC T cells with 66T PDAC PDOs at different E:T ratios. Data represent mean ± S.E.M. from three independent donors. </w:t>
      </w:r>
      <w:r>
        <w:rPr>
          <w:b w:val="0"/>
          <w:bCs w:val="0"/>
        </w:rPr>
        <w:t>(D)</w:t>
      </w:r>
      <w:r w:rsidRPr="009277D3">
        <w:rPr>
          <w:b w:val="0"/>
          <w:bCs w:val="0"/>
        </w:rPr>
        <w:t xml:space="preserve"> Proportion of LNGFR⁺/TIM-3⁺ double-positive cells indicating late T cell activation under the same co-culture conditions. In c and d, data represent mean ± S.E.M. from three independent donors. Statistical significance was assessed using a two-tailed unpaired Student’s t-test; p &lt; 0.05 (*).</w:t>
      </w:r>
    </w:p>
    <w:p w14:paraId="5CAAB313" w14:textId="77777777" w:rsidR="009277D3" w:rsidRDefault="009277D3" w:rsidP="009277D3">
      <w:pPr>
        <w:rPr>
          <w:kern w:val="32"/>
          <w:szCs w:val="24"/>
        </w:rPr>
      </w:pPr>
      <w:r>
        <w:rPr>
          <w:b/>
          <w:bCs/>
        </w:rPr>
        <w:br w:type="page"/>
      </w:r>
    </w:p>
    <w:p w14:paraId="1F0AC406" w14:textId="77777777" w:rsidR="009277D3" w:rsidRPr="009277D3" w:rsidRDefault="009277D3" w:rsidP="009277D3">
      <w:pPr>
        <w:pStyle w:val="SMHeading"/>
        <w:jc w:val="both"/>
        <w:rPr>
          <w:b w:val="0"/>
          <w:bCs w:val="0"/>
        </w:rPr>
      </w:pPr>
      <w:r>
        <w:rPr>
          <w:b w:val="0"/>
          <w:bCs w:val="0"/>
          <w:noProof/>
        </w:rPr>
        <w:lastRenderedPageBreak/>
        <w:drawing>
          <wp:inline distT="0" distB="0" distL="0" distR="0" wp14:anchorId="0680A354" wp14:editId="10069394">
            <wp:extent cx="5730875" cy="6401435"/>
            <wp:effectExtent l="0" t="0" r="317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6401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B0EEC00" w14:textId="77777777" w:rsidR="009277D3" w:rsidRPr="009277D3" w:rsidRDefault="009277D3" w:rsidP="009277D3">
      <w:pPr>
        <w:pStyle w:val="SMHeading"/>
        <w:jc w:val="both"/>
        <w:rPr>
          <w:b w:val="0"/>
          <w:bCs w:val="0"/>
        </w:rPr>
      </w:pPr>
      <w:r w:rsidRPr="00355362">
        <w:t>Fig. S2</w:t>
      </w:r>
      <w:r>
        <w:t xml:space="preserve">. </w:t>
      </w:r>
      <w:proofErr w:type="spellStart"/>
      <w:r w:rsidRPr="009277D3">
        <w:t>OrganoIDNet</w:t>
      </w:r>
      <w:proofErr w:type="spellEnd"/>
      <w:r w:rsidRPr="009277D3">
        <w:t xml:space="preserve"> analysis of real-time human 41T and 66T PDAC PDO area in response to CAR T cell targeting.  </w:t>
      </w:r>
      <w:r w:rsidRPr="009277D3">
        <w:rPr>
          <w:b w:val="0"/>
          <w:bCs w:val="0"/>
        </w:rPr>
        <w:t>Real-time quantification of changes in organoid area at multiple time points in 41T and 66T PDAC organoids cultured alone (Untreated), co-cultured with non-transduced control T cells (NTC), or co-cultured with CAR-318 T cells at varying effector-to-target (</w:t>
      </w:r>
      <w:proofErr w:type="gramStart"/>
      <w:r w:rsidRPr="009277D3">
        <w:rPr>
          <w:b w:val="0"/>
          <w:bCs w:val="0"/>
        </w:rPr>
        <w:t>E:T</w:t>
      </w:r>
      <w:proofErr w:type="gramEnd"/>
      <w:r w:rsidRPr="009277D3">
        <w:rPr>
          <w:b w:val="0"/>
          <w:bCs w:val="0"/>
        </w:rPr>
        <w:t>) ratios (CAR-318). Data represent mean ± S.E.M. from three independent CAR/NTC donors, performed in triplicate. Statistical significance was assessed using the One-Way ANOVA test followed by Dunnett’s for comparison test; p &lt; 0.05 (*), p &lt; 0.01 (**).</w:t>
      </w:r>
    </w:p>
    <w:p w14:paraId="203B01E4" w14:textId="77777777" w:rsidR="000E1B5F" w:rsidRDefault="000E1B5F">
      <w:pPr>
        <w:rPr>
          <w:sz w:val="36"/>
          <w:szCs w:val="36"/>
        </w:rPr>
      </w:pPr>
      <w:r>
        <w:rPr>
          <w:sz w:val="36"/>
          <w:szCs w:val="36"/>
        </w:rPr>
        <w:br w:type="page"/>
      </w:r>
    </w:p>
    <w:p w14:paraId="12C44978" w14:textId="77777777" w:rsidR="000E1B5F" w:rsidRDefault="000E1B5F" w:rsidP="000E1B5F">
      <w:r>
        <w:rPr>
          <w:noProof/>
          <w:sz w:val="28"/>
          <w:szCs w:val="28"/>
        </w:rPr>
        <w:lastRenderedPageBreak/>
        <w:drawing>
          <wp:inline distT="114300" distB="114300" distL="114300" distR="114300" wp14:anchorId="20DDE074" wp14:editId="7AF88A71">
            <wp:extent cx="5731200" cy="4191000"/>
            <wp:effectExtent l="0" t="0" r="0" b="0"/>
            <wp:docPr id="10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191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F433892" w14:textId="77777777" w:rsidR="000E1B5F" w:rsidRPr="009277D3" w:rsidRDefault="000E1B5F" w:rsidP="000E1B5F">
      <w:pPr>
        <w:pStyle w:val="SMHeading"/>
        <w:jc w:val="both"/>
        <w:rPr>
          <w:b w:val="0"/>
          <w:bCs w:val="0"/>
        </w:rPr>
      </w:pPr>
      <w:r w:rsidRPr="00355362">
        <w:t>Fig. S</w:t>
      </w:r>
      <w:r>
        <w:t xml:space="preserve">3. </w:t>
      </w:r>
      <w:r w:rsidRPr="009277D3">
        <w:t xml:space="preserve">Gating strategy for flow cytometric analysis of tumor and immune cells in human PDAC organoid co-cultures. </w:t>
      </w:r>
      <w:r w:rsidRPr="009277D3">
        <w:rPr>
          <w:b w:val="0"/>
          <w:bCs w:val="0"/>
        </w:rPr>
        <w:t>Gating scheme for assessing CD318 expression in human PDAC PDOs. Debris was excluded based on forward scatter area (FSC-A) versus side scatter area (SSC-A), followed by doublet discrimination using FSC-A versus FSC-H and SSC-A versus SSC-H. Live tumor cells were identified as EpCAM⁺7-AAD⁻, and CD318 expression was quantified from this population using a CD318 versus FSC-A plot.</w:t>
      </w:r>
    </w:p>
    <w:p w14:paraId="466E6909" w14:textId="2B197FED" w:rsidR="000E1B5F" w:rsidRDefault="009277D3" w:rsidP="009277D3">
      <w:pPr>
        <w:tabs>
          <w:tab w:val="left" w:pos="5400"/>
        </w:tabs>
        <w:rPr>
          <w:sz w:val="36"/>
          <w:szCs w:val="36"/>
        </w:rPr>
      </w:pPr>
      <w:r>
        <w:rPr>
          <w:sz w:val="36"/>
          <w:szCs w:val="36"/>
        </w:rPr>
        <w:tab/>
      </w:r>
    </w:p>
    <w:p w14:paraId="0C4D6C09" w14:textId="77777777" w:rsidR="000E1B5F" w:rsidRDefault="000E1B5F">
      <w:pPr>
        <w:rPr>
          <w:sz w:val="36"/>
          <w:szCs w:val="36"/>
        </w:rPr>
      </w:pPr>
      <w:r>
        <w:rPr>
          <w:sz w:val="36"/>
          <w:szCs w:val="36"/>
        </w:rPr>
        <w:br w:type="page"/>
      </w:r>
    </w:p>
    <w:p w14:paraId="70828ADA" w14:textId="77777777" w:rsidR="000E1B5F" w:rsidRDefault="000E1B5F" w:rsidP="000E1B5F">
      <w:pPr>
        <w:rPr>
          <w:sz w:val="36"/>
          <w:szCs w:val="36"/>
        </w:rPr>
      </w:pPr>
      <w:r>
        <w:rPr>
          <w:sz w:val="36"/>
          <w:szCs w:val="36"/>
        </w:rPr>
        <w:lastRenderedPageBreak/>
        <w:tab/>
      </w:r>
      <w:r>
        <w:rPr>
          <w:noProof/>
        </w:rPr>
        <w:drawing>
          <wp:inline distT="0" distB="0" distL="0" distR="0" wp14:anchorId="5481842B" wp14:editId="07B84BFA">
            <wp:extent cx="5730875" cy="4011295"/>
            <wp:effectExtent l="0" t="0" r="0" b="825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4011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B15BA11" w14:textId="77777777" w:rsidR="000E1B5F" w:rsidRDefault="000E1B5F" w:rsidP="000E1B5F">
      <w:pPr>
        <w:pStyle w:val="SMcaption"/>
      </w:pPr>
    </w:p>
    <w:p w14:paraId="6B3291D0" w14:textId="263CFC22" w:rsidR="009277D3" w:rsidRPr="000E1B5F" w:rsidRDefault="000E1B5F" w:rsidP="000E1B5F">
      <w:pPr>
        <w:pStyle w:val="SMHeading"/>
        <w:jc w:val="both"/>
        <w:rPr>
          <w:b w:val="0"/>
          <w:bCs w:val="0"/>
        </w:rPr>
        <w:sectPr w:rsidR="009277D3" w:rsidRPr="000E1B5F" w:rsidSect="00E853D5">
          <w:headerReference w:type="default" r:id="rId14"/>
          <w:footerReference w:type="default" r:id="rId15"/>
          <w:pgSz w:w="12240" w:h="15840"/>
          <w:pgMar w:top="1440" w:right="1440" w:bottom="1440" w:left="1440" w:header="720" w:footer="720" w:gutter="0"/>
          <w:pgNumType w:start="1"/>
          <w:cols w:space="720"/>
          <w:docGrid w:linePitch="360"/>
        </w:sectPr>
      </w:pPr>
      <w:r w:rsidRPr="00355362">
        <w:t>Fig. S</w:t>
      </w:r>
      <w:r>
        <w:t xml:space="preserve">4. </w:t>
      </w:r>
      <w:r w:rsidRPr="009277D3">
        <w:t xml:space="preserve">Gating strategy for flow cytometric analysis of immune cells in human PDAC organoid co-cultures. </w:t>
      </w:r>
      <w:r w:rsidRPr="009277D3">
        <w:rPr>
          <w:b w:val="0"/>
          <w:bCs w:val="0"/>
        </w:rPr>
        <w:t xml:space="preserve">Gating strategy for characterizing immune cell populations in human PDAC organoid–CAR T cell co-cultures. Initial gating steps excluded debris and doublets (FSC-A vs SSC-A, FSC-A vs FSC-H). Dead cell and tumor cell populations were excluded from analysis based on 7-AAD and </w:t>
      </w:r>
      <w:proofErr w:type="spellStart"/>
      <w:r w:rsidRPr="009277D3">
        <w:rPr>
          <w:b w:val="0"/>
          <w:bCs w:val="0"/>
        </w:rPr>
        <w:t>EpCAM</w:t>
      </w:r>
      <w:proofErr w:type="spellEnd"/>
      <w:r w:rsidRPr="009277D3">
        <w:rPr>
          <w:b w:val="0"/>
          <w:bCs w:val="0"/>
        </w:rPr>
        <w:t xml:space="preserve"> staining, respectively. Live CAR T cells were gated as LNGFR⁺ to distinguish CAR⁺ and CAR⁻ T cells. Early and late activation markers were assessed by the expression of CD69 and TIM-3, respectively. Activation-marker gates were established using CAR⁻ cells and the non-transduced control (NTC) and then applied to the CAR⁺ population to ensure that activation marker assessment was based on uniform, unbiased thresholds across all T-cell subsets. Created with BioRender.co</w:t>
      </w:r>
      <w:r w:rsidR="00A2254C">
        <w:rPr>
          <w:b w:val="0"/>
          <w:bCs w:val="0"/>
        </w:rPr>
        <w:t>m</w:t>
      </w:r>
    </w:p>
    <w:p w14:paraId="48E7DAD5" w14:textId="6B64FAC4" w:rsidR="009277D3" w:rsidRPr="00015F74" w:rsidRDefault="009277D3" w:rsidP="000E1B5F">
      <w:bookmarkStart w:id="1" w:name="Tables"/>
      <w:bookmarkStart w:id="2" w:name="MaterialsMethods"/>
      <w:bookmarkEnd w:id="1"/>
      <w:bookmarkEnd w:id="2"/>
    </w:p>
    <w:sectPr w:rsidR="009277D3" w:rsidRPr="00015F74" w:rsidSect="00E853D5"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5D596E" w14:textId="77777777" w:rsidR="004D0135" w:rsidRDefault="004D0135">
      <w:r>
        <w:separator/>
      </w:r>
    </w:p>
  </w:endnote>
  <w:endnote w:type="continuationSeparator" w:id="0">
    <w:p w14:paraId="3C791235" w14:textId="77777777" w:rsidR="004D0135" w:rsidRDefault="004D01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8EA3E" w14:textId="32DFF1A6" w:rsidR="00F125EE" w:rsidRDefault="00114193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92B22">
      <w:rPr>
        <w:noProof/>
      </w:rPr>
      <w:t>3</w:t>
    </w:r>
    <w:r>
      <w:fldChar w:fldCharType="end"/>
    </w:r>
  </w:p>
  <w:p w14:paraId="211F3547" w14:textId="77777777" w:rsidR="00F125EE" w:rsidRDefault="00F125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486132" w14:textId="77777777" w:rsidR="004D0135" w:rsidRDefault="004D0135">
      <w:r>
        <w:separator/>
      </w:r>
    </w:p>
  </w:footnote>
  <w:footnote w:type="continuationSeparator" w:id="0">
    <w:p w14:paraId="5E5EB1B1" w14:textId="77777777" w:rsidR="004D0135" w:rsidRDefault="004D01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501F95" w14:textId="77777777" w:rsidR="003A2FD8" w:rsidRPr="005001AC" w:rsidRDefault="003A2FD8" w:rsidP="005001AC">
    <w:pPr>
      <w:jc w:val="right"/>
      <w:rPr>
        <w:sz w:val="20"/>
      </w:rPr>
    </w:pPr>
  </w:p>
  <w:p w14:paraId="3CD866EE" w14:textId="77777777" w:rsidR="003A2FD8" w:rsidRDefault="003A2FD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5AFB29D4"/>
    <w:multiLevelType w:val="hybridMultilevel"/>
    <w:tmpl w:val="AFE0AB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87843683">
    <w:abstractNumId w:val="9"/>
  </w:num>
  <w:num w:numId="2" w16cid:durableId="485366509">
    <w:abstractNumId w:val="7"/>
  </w:num>
  <w:num w:numId="3" w16cid:durableId="1888255738">
    <w:abstractNumId w:val="6"/>
  </w:num>
  <w:num w:numId="4" w16cid:durableId="681854557">
    <w:abstractNumId w:val="5"/>
  </w:num>
  <w:num w:numId="5" w16cid:durableId="132017859">
    <w:abstractNumId w:val="4"/>
  </w:num>
  <w:num w:numId="6" w16cid:durableId="934366820">
    <w:abstractNumId w:val="8"/>
  </w:num>
  <w:num w:numId="7" w16cid:durableId="1379206068">
    <w:abstractNumId w:val="3"/>
  </w:num>
  <w:num w:numId="8" w16cid:durableId="855268003">
    <w:abstractNumId w:val="2"/>
  </w:num>
  <w:num w:numId="9" w16cid:durableId="1773744170">
    <w:abstractNumId w:val="1"/>
  </w:num>
  <w:num w:numId="10" w16cid:durableId="297105088">
    <w:abstractNumId w:val="0"/>
  </w:num>
  <w:num w:numId="11" w16cid:durableId="12649159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30F"/>
    <w:rsid w:val="00015F74"/>
    <w:rsid w:val="00065EBD"/>
    <w:rsid w:val="00066D0C"/>
    <w:rsid w:val="00083B44"/>
    <w:rsid w:val="000850DC"/>
    <w:rsid w:val="000948B2"/>
    <w:rsid w:val="000C07BF"/>
    <w:rsid w:val="000C2771"/>
    <w:rsid w:val="000D46F4"/>
    <w:rsid w:val="000E1B5F"/>
    <w:rsid w:val="000F0DCE"/>
    <w:rsid w:val="000F6BE3"/>
    <w:rsid w:val="00112C5B"/>
    <w:rsid w:val="00114193"/>
    <w:rsid w:val="00115A38"/>
    <w:rsid w:val="0011687B"/>
    <w:rsid w:val="00124F82"/>
    <w:rsid w:val="0016337A"/>
    <w:rsid w:val="00164269"/>
    <w:rsid w:val="001A1BDE"/>
    <w:rsid w:val="001A1EAD"/>
    <w:rsid w:val="001B13CE"/>
    <w:rsid w:val="001F0876"/>
    <w:rsid w:val="001F167C"/>
    <w:rsid w:val="001F5E91"/>
    <w:rsid w:val="002077B9"/>
    <w:rsid w:val="00262D72"/>
    <w:rsid w:val="00294FBB"/>
    <w:rsid w:val="002C030F"/>
    <w:rsid w:val="002F0FB6"/>
    <w:rsid w:val="0031671A"/>
    <w:rsid w:val="00331D75"/>
    <w:rsid w:val="00355362"/>
    <w:rsid w:val="00363E44"/>
    <w:rsid w:val="003659A8"/>
    <w:rsid w:val="003669F9"/>
    <w:rsid w:val="00392402"/>
    <w:rsid w:val="00393BAB"/>
    <w:rsid w:val="00395E86"/>
    <w:rsid w:val="003A2FD8"/>
    <w:rsid w:val="003B40E6"/>
    <w:rsid w:val="003E74FB"/>
    <w:rsid w:val="003F5904"/>
    <w:rsid w:val="003F6E14"/>
    <w:rsid w:val="00405336"/>
    <w:rsid w:val="00435ABE"/>
    <w:rsid w:val="004571D5"/>
    <w:rsid w:val="00461D81"/>
    <w:rsid w:val="0046356B"/>
    <w:rsid w:val="00477182"/>
    <w:rsid w:val="004779CB"/>
    <w:rsid w:val="004A6F57"/>
    <w:rsid w:val="004D0135"/>
    <w:rsid w:val="004E42D8"/>
    <w:rsid w:val="004E7BA2"/>
    <w:rsid w:val="004F7EDF"/>
    <w:rsid w:val="005001AC"/>
    <w:rsid w:val="005127B8"/>
    <w:rsid w:val="005274F6"/>
    <w:rsid w:val="00527D71"/>
    <w:rsid w:val="00533910"/>
    <w:rsid w:val="005520A8"/>
    <w:rsid w:val="005607DD"/>
    <w:rsid w:val="005A558C"/>
    <w:rsid w:val="005D712F"/>
    <w:rsid w:val="005E28F8"/>
    <w:rsid w:val="005E6513"/>
    <w:rsid w:val="00607E8E"/>
    <w:rsid w:val="00632CA3"/>
    <w:rsid w:val="00651114"/>
    <w:rsid w:val="00664560"/>
    <w:rsid w:val="00670299"/>
    <w:rsid w:val="00691985"/>
    <w:rsid w:val="00697611"/>
    <w:rsid w:val="006A1B64"/>
    <w:rsid w:val="007108F5"/>
    <w:rsid w:val="00713E5B"/>
    <w:rsid w:val="007402FC"/>
    <w:rsid w:val="007411A1"/>
    <w:rsid w:val="00793072"/>
    <w:rsid w:val="007B0415"/>
    <w:rsid w:val="007C45B3"/>
    <w:rsid w:val="007E2786"/>
    <w:rsid w:val="00807D35"/>
    <w:rsid w:val="008218C4"/>
    <w:rsid w:val="00867A98"/>
    <w:rsid w:val="00870867"/>
    <w:rsid w:val="00885C9B"/>
    <w:rsid w:val="008D5D2A"/>
    <w:rsid w:val="00914B63"/>
    <w:rsid w:val="009277D3"/>
    <w:rsid w:val="009354F3"/>
    <w:rsid w:val="009447DC"/>
    <w:rsid w:val="00945471"/>
    <w:rsid w:val="00947E9B"/>
    <w:rsid w:val="00950234"/>
    <w:rsid w:val="00961BA5"/>
    <w:rsid w:val="009743A9"/>
    <w:rsid w:val="009A5287"/>
    <w:rsid w:val="009A7C5F"/>
    <w:rsid w:val="009B2AC5"/>
    <w:rsid w:val="009B7984"/>
    <w:rsid w:val="009F4BED"/>
    <w:rsid w:val="009F7D93"/>
    <w:rsid w:val="00A02E0C"/>
    <w:rsid w:val="00A06AB4"/>
    <w:rsid w:val="00A2254C"/>
    <w:rsid w:val="00A3403B"/>
    <w:rsid w:val="00A51A12"/>
    <w:rsid w:val="00A53A78"/>
    <w:rsid w:val="00A627D4"/>
    <w:rsid w:val="00A74DA2"/>
    <w:rsid w:val="00A77632"/>
    <w:rsid w:val="00AB399E"/>
    <w:rsid w:val="00AB5E25"/>
    <w:rsid w:val="00AC59D0"/>
    <w:rsid w:val="00AD16B1"/>
    <w:rsid w:val="00AD499C"/>
    <w:rsid w:val="00B36869"/>
    <w:rsid w:val="00B43B31"/>
    <w:rsid w:val="00B47CFA"/>
    <w:rsid w:val="00B574A3"/>
    <w:rsid w:val="00B57F00"/>
    <w:rsid w:val="00B63245"/>
    <w:rsid w:val="00B63786"/>
    <w:rsid w:val="00B73C69"/>
    <w:rsid w:val="00B77B2A"/>
    <w:rsid w:val="00B82C22"/>
    <w:rsid w:val="00B93DBA"/>
    <w:rsid w:val="00B9440A"/>
    <w:rsid w:val="00BA0939"/>
    <w:rsid w:val="00BB2D2A"/>
    <w:rsid w:val="00BC290E"/>
    <w:rsid w:val="00BC3E04"/>
    <w:rsid w:val="00BD58CF"/>
    <w:rsid w:val="00BF0C92"/>
    <w:rsid w:val="00C04CC1"/>
    <w:rsid w:val="00C4096C"/>
    <w:rsid w:val="00C50C6D"/>
    <w:rsid w:val="00C600D9"/>
    <w:rsid w:val="00C76F34"/>
    <w:rsid w:val="00C92B22"/>
    <w:rsid w:val="00CC1384"/>
    <w:rsid w:val="00CD3720"/>
    <w:rsid w:val="00CF1848"/>
    <w:rsid w:val="00CF5C2F"/>
    <w:rsid w:val="00D04BCF"/>
    <w:rsid w:val="00D11A56"/>
    <w:rsid w:val="00D143D9"/>
    <w:rsid w:val="00D30C95"/>
    <w:rsid w:val="00D51C15"/>
    <w:rsid w:val="00D5511B"/>
    <w:rsid w:val="00D766F1"/>
    <w:rsid w:val="00DD2E17"/>
    <w:rsid w:val="00DF7D88"/>
    <w:rsid w:val="00E257C8"/>
    <w:rsid w:val="00E40A10"/>
    <w:rsid w:val="00E41512"/>
    <w:rsid w:val="00E4519A"/>
    <w:rsid w:val="00E853D5"/>
    <w:rsid w:val="00E9773B"/>
    <w:rsid w:val="00EA6F42"/>
    <w:rsid w:val="00EC13A3"/>
    <w:rsid w:val="00EC7C85"/>
    <w:rsid w:val="00ED2CBE"/>
    <w:rsid w:val="00F125EE"/>
    <w:rsid w:val="00F12E98"/>
    <w:rsid w:val="00F22029"/>
    <w:rsid w:val="00F515FB"/>
    <w:rsid w:val="00F630EA"/>
    <w:rsid w:val="00F7007E"/>
    <w:rsid w:val="00F73193"/>
    <w:rsid w:val="00F74F95"/>
    <w:rsid w:val="00F80705"/>
    <w:rsid w:val="00FA1481"/>
    <w:rsid w:val="00FF04E3"/>
    <w:rsid w:val="49592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597622"/>
  <w15:docId w15:val="{EAC22EA6-1BB9-493A-BA9A-8FFD465DA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630EA"/>
    <w:rPr>
      <w:sz w:val="24"/>
    </w:rPr>
  </w:style>
  <w:style w:type="paragraph" w:styleId="Heading1">
    <w:name w:val="heading 1"/>
    <w:basedOn w:val="Normal"/>
    <w:next w:val="Normal"/>
    <w:link w:val="Heading1Char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Heading2">
    <w:name w:val="heading 2"/>
    <w:basedOn w:val="Normal"/>
    <w:next w:val="Normal"/>
    <w:link w:val="Heading2Char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Heading4">
    <w:name w:val="heading 4"/>
    <w:basedOn w:val="Normal"/>
    <w:next w:val="Normal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Heading5">
    <w:name w:val="heading 5"/>
    <w:basedOn w:val="Normal"/>
    <w:next w:val="Normal"/>
    <w:link w:val="Heading5Char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Heading8">
    <w:name w:val="heading 8"/>
    <w:basedOn w:val="Normal"/>
    <w:next w:val="Normal"/>
    <w:link w:val="Heading8Char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Heading9">
    <w:name w:val="heading 9"/>
    <w:basedOn w:val="Normal"/>
    <w:next w:val="Normal"/>
    <w:link w:val="Heading9Char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semiHidden/>
    <w:rsid w:val="00477182"/>
  </w:style>
  <w:style w:type="character" w:customStyle="1" w:styleId="Heading1Char">
    <w:name w:val="Heading 1 Char"/>
    <w:link w:val="Heading1"/>
    <w:semiHidden/>
    <w:rsid w:val="00FF04E3"/>
    <w:rPr>
      <w:b/>
      <w:bCs/>
      <w:kern w:val="32"/>
      <w:sz w:val="24"/>
      <w:szCs w:val="24"/>
    </w:rPr>
  </w:style>
  <w:style w:type="character" w:customStyle="1" w:styleId="Heading2Char">
    <w:name w:val="Heading 2 Char"/>
    <w:link w:val="Heading2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Heading5Char">
    <w:name w:val="Heading 5 Char"/>
    <w:link w:val="Heading5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Heading7Char">
    <w:name w:val="Heading 7 Char"/>
    <w:link w:val="Heading7"/>
    <w:semiHidden/>
    <w:rsid w:val="00FF04E3"/>
    <w:rPr>
      <w:rFonts w:ascii="Calibri" w:hAnsi="Calibri"/>
      <w:sz w:val="24"/>
      <w:szCs w:val="24"/>
    </w:rPr>
  </w:style>
  <w:style w:type="character" w:customStyle="1" w:styleId="Heading8Char">
    <w:name w:val="Heading 8 Char"/>
    <w:link w:val="Heading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Heading9Char">
    <w:name w:val="Heading 9 Char"/>
    <w:link w:val="Heading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Heading1"/>
    <w:qFormat/>
    <w:rsid w:val="00F74F95"/>
  </w:style>
  <w:style w:type="paragraph" w:customStyle="1" w:styleId="SMSubheading">
    <w:name w:val="SM Subheading"/>
    <w:basedOn w:val="Normal"/>
    <w:qFormat/>
    <w:rsid w:val="00B9440A"/>
    <w:rPr>
      <w:u w:val="words"/>
    </w:rPr>
  </w:style>
  <w:style w:type="paragraph" w:customStyle="1" w:styleId="SMText">
    <w:name w:val="SM Text"/>
    <w:basedOn w:val="Normal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BalloonText">
    <w:name w:val="Balloon Text"/>
    <w:basedOn w:val="Normal"/>
    <w:link w:val="BalloonTextChar"/>
    <w:semiHidden/>
    <w:rsid w:val="004053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rsid w:val="00FF04E3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semiHidden/>
    <w:rsid w:val="00405336"/>
  </w:style>
  <w:style w:type="paragraph" w:styleId="BlockText">
    <w:name w:val="Block Text"/>
    <w:basedOn w:val="Normal"/>
    <w:semiHidden/>
    <w:rsid w:val="00405336"/>
    <w:pPr>
      <w:spacing w:after="120"/>
      <w:ind w:left="1440" w:right="1440"/>
    </w:pPr>
  </w:style>
  <w:style w:type="paragraph" w:styleId="BodyText">
    <w:name w:val="Body Text"/>
    <w:basedOn w:val="Normal"/>
    <w:link w:val="BodyTextChar"/>
    <w:semiHidden/>
    <w:rsid w:val="00405336"/>
    <w:pPr>
      <w:spacing w:after="120"/>
    </w:pPr>
  </w:style>
  <w:style w:type="character" w:customStyle="1" w:styleId="BodyTextChar">
    <w:name w:val="Body Text Char"/>
    <w:link w:val="BodyText"/>
    <w:semiHidden/>
    <w:rsid w:val="00FF04E3"/>
    <w:rPr>
      <w:sz w:val="24"/>
    </w:rPr>
  </w:style>
  <w:style w:type="paragraph" w:styleId="BodyText2">
    <w:name w:val="Body Text 2"/>
    <w:basedOn w:val="Normal"/>
    <w:link w:val="BodyText2Char"/>
    <w:semiHidden/>
    <w:rsid w:val="00405336"/>
    <w:pPr>
      <w:spacing w:after="120" w:line="480" w:lineRule="auto"/>
    </w:pPr>
  </w:style>
  <w:style w:type="character" w:customStyle="1" w:styleId="BodyText2Char">
    <w:name w:val="Body Text 2 Char"/>
    <w:link w:val="BodyText2"/>
    <w:semiHidden/>
    <w:rsid w:val="00FF04E3"/>
    <w:rPr>
      <w:sz w:val="24"/>
    </w:rPr>
  </w:style>
  <w:style w:type="paragraph" w:styleId="BodyText3">
    <w:name w:val="Body Text 3"/>
    <w:basedOn w:val="Normal"/>
    <w:link w:val="BodyText3Char"/>
    <w:semiHidden/>
    <w:rsid w:val="00405336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semiHidden/>
    <w:rsid w:val="00FF04E3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rsid w:val="00405336"/>
    <w:pPr>
      <w:ind w:firstLine="210"/>
    </w:pPr>
  </w:style>
  <w:style w:type="character" w:customStyle="1" w:styleId="BodyTextFirstIndentChar">
    <w:name w:val="Body Text First Indent Char"/>
    <w:link w:val="BodyTextFirstIndent"/>
    <w:semiHidden/>
    <w:rsid w:val="00FF04E3"/>
    <w:rPr>
      <w:sz w:val="24"/>
    </w:rPr>
  </w:style>
  <w:style w:type="paragraph" w:styleId="BodyTextIndent">
    <w:name w:val="Body Text Indent"/>
    <w:basedOn w:val="Normal"/>
    <w:link w:val="BodyTextIndentChar"/>
    <w:semiHidden/>
    <w:rsid w:val="00405336"/>
    <w:pPr>
      <w:spacing w:after="120"/>
      <w:ind w:left="360"/>
    </w:pPr>
  </w:style>
  <w:style w:type="character" w:customStyle="1" w:styleId="BodyTextIndentChar">
    <w:name w:val="Body Text Indent Char"/>
    <w:link w:val="BodyTextIndent"/>
    <w:semiHidden/>
    <w:rsid w:val="00FF04E3"/>
    <w:rPr>
      <w:sz w:val="24"/>
    </w:rPr>
  </w:style>
  <w:style w:type="paragraph" w:styleId="BodyTextFirstIndent2">
    <w:name w:val="Body Text First Indent 2"/>
    <w:basedOn w:val="BodyTextIndent"/>
    <w:link w:val="BodyTextFirstIndent2Char"/>
    <w:semiHidden/>
    <w:rsid w:val="00405336"/>
    <w:pPr>
      <w:ind w:firstLine="210"/>
    </w:pPr>
  </w:style>
  <w:style w:type="character" w:customStyle="1" w:styleId="BodyTextFirstIndent2Char">
    <w:name w:val="Body Text First Indent 2 Char"/>
    <w:link w:val="BodyTextFirstIndent2"/>
    <w:semiHidden/>
    <w:rsid w:val="00FF04E3"/>
    <w:rPr>
      <w:sz w:val="24"/>
    </w:rPr>
  </w:style>
  <w:style w:type="paragraph" w:styleId="BodyTextIndent2">
    <w:name w:val="Body Text Indent 2"/>
    <w:basedOn w:val="Normal"/>
    <w:link w:val="BodyTextIndent2Char"/>
    <w:semiHidden/>
    <w:rsid w:val="00405336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semiHidden/>
    <w:rsid w:val="00FF04E3"/>
    <w:rPr>
      <w:sz w:val="24"/>
    </w:rPr>
  </w:style>
  <w:style w:type="paragraph" w:styleId="BodyTextIndent3">
    <w:name w:val="Body Text Indent 3"/>
    <w:basedOn w:val="Normal"/>
    <w:link w:val="BodyTextIndent3Char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link w:val="BodyTextIndent3"/>
    <w:semiHidden/>
    <w:rsid w:val="00FF04E3"/>
    <w:rPr>
      <w:sz w:val="16"/>
      <w:szCs w:val="16"/>
    </w:rPr>
  </w:style>
  <w:style w:type="paragraph" w:styleId="Caption">
    <w:name w:val="caption"/>
    <w:basedOn w:val="Normal"/>
    <w:next w:val="Normal"/>
    <w:semiHidden/>
    <w:qFormat/>
    <w:rsid w:val="00405336"/>
    <w:rPr>
      <w:b/>
      <w:bCs/>
      <w:sz w:val="20"/>
    </w:rPr>
  </w:style>
  <w:style w:type="paragraph" w:styleId="Closing">
    <w:name w:val="Closing"/>
    <w:basedOn w:val="Normal"/>
    <w:link w:val="ClosingChar"/>
    <w:semiHidden/>
    <w:rsid w:val="00405336"/>
    <w:pPr>
      <w:ind w:left="4320"/>
    </w:pPr>
  </w:style>
  <w:style w:type="character" w:customStyle="1" w:styleId="ClosingChar">
    <w:name w:val="Closing Char"/>
    <w:link w:val="Closing"/>
    <w:semiHidden/>
    <w:rsid w:val="00FF04E3"/>
    <w:rPr>
      <w:sz w:val="24"/>
    </w:rPr>
  </w:style>
  <w:style w:type="paragraph" w:styleId="CommentText">
    <w:name w:val="annotation text"/>
    <w:basedOn w:val="Normal"/>
    <w:link w:val="CommentTextChar"/>
    <w:semiHidden/>
    <w:rsid w:val="00405336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FF04E3"/>
  </w:style>
  <w:style w:type="paragraph" w:styleId="CommentSubject">
    <w:name w:val="annotation subject"/>
    <w:basedOn w:val="CommentText"/>
    <w:next w:val="CommentText"/>
    <w:link w:val="CommentSubjectChar"/>
    <w:semiHidden/>
    <w:rsid w:val="00405336"/>
    <w:rPr>
      <w:b/>
      <w:bCs/>
    </w:rPr>
  </w:style>
  <w:style w:type="character" w:customStyle="1" w:styleId="CommentSubjectChar">
    <w:name w:val="Comment Subject Char"/>
    <w:link w:val="CommentSubject"/>
    <w:semiHidden/>
    <w:rsid w:val="00FF04E3"/>
    <w:rPr>
      <w:b/>
      <w:bCs/>
    </w:rPr>
  </w:style>
  <w:style w:type="paragraph" w:styleId="Date">
    <w:name w:val="Date"/>
    <w:basedOn w:val="Normal"/>
    <w:next w:val="Normal"/>
    <w:link w:val="DateChar"/>
    <w:semiHidden/>
    <w:rsid w:val="00405336"/>
  </w:style>
  <w:style w:type="character" w:customStyle="1" w:styleId="DateChar">
    <w:name w:val="Date Char"/>
    <w:link w:val="Date"/>
    <w:semiHidden/>
    <w:rsid w:val="00FF04E3"/>
    <w:rPr>
      <w:sz w:val="24"/>
    </w:rPr>
  </w:style>
  <w:style w:type="paragraph" w:styleId="DocumentMap">
    <w:name w:val="Document Map"/>
    <w:basedOn w:val="Normal"/>
    <w:link w:val="DocumentMapChar"/>
    <w:semiHidden/>
    <w:rsid w:val="0040533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semiHidden/>
    <w:rsid w:val="00FF04E3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rsid w:val="00405336"/>
  </w:style>
  <w:style w:type="character" w:customStyle="1" w:styleId="E-mailSignatureChar">
    <w:name w:val="E-mail Signature Char"/>
    <w:link w:val="E-mailSignature"/>
    <w:semiHidden/>
    <w:rsid w:val="00FF04E3"/>
    <w:rPr>
      <w:sz w:val="24"/>
    </w:rPr>
  </w:style>
  <w:style w:type="paragraph" w:styleId="EndnoteText">
    <w:name w:val="endnote text"/>
    <w:basedOn w:val="Normal"/>
    <w:link w:val="EndnoteTextChar"/>
    <w:semiHidden/>
    <w:rsid w:val="00405336"/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FF04E3"/>
  </w:style>
  <w:style w:type="paragraph" w:styleId="EnvelopeAddress">
    <w:name w:val="envelope address"/>
    <w:basedOn w:val="Normal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EnvelopeReturn">
    <w:name w:val="envelope return"/>
    <w:basedOn w:val="Normal"/>
    <w:semiHidden/>
    <w:rsid w:val="00405336"/>
    <w:rPr>
      <w:rFonts w:ascii="Cambria" w:hAnsi="Cambria"/>
      <w:sz w:val="20"/>
    </w:rPr>
  </w:style>
  <w:style w:type="paragraph" w:styleId="Footer">
    <w:name w:val="footer"/>
    <w:basedOn w:val="Normal"/>
    <w:link w:val="FooterChar"/>
    <w:semiHidden/>
    <w:rsid w:val="00405336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semiHidden/>
    <w:rsid w:val="00FF04E3"/>
    <w:rPr>
      <w:sz w:val="24"/>
    </w:rPr>
  </w:style>
  <w:style w:type="paragraph" w:styleId="FootnoteText">
    <w:name w:val="footnote text"/>
    <w:basedOn w:val="Normal"/>
    <w:link w:val="FootnoteTextChar"/>
    <w:semiHidden/>
    <w:rsid w:val="00405336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FF04E3"/>
  </w:style>
  <w:style w:type="paragraph" w:styleId="Header">
    <w:name w:val="header"/>
    <w:basedOn w:val="Normal"/>
    <w:link w:val="HeaderChar"/>
    <w:semiHidden/>
    <w:rsid w:val="00405336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semiHidden/>
    <w:rsid w:val="00FF04E3"/>
    <w:rPr>
      <w:sz w:val="24"/>
    </w:rPr>
  </w:style>
  <w:style w:type="paragraph" w:styleId="HTMLAddress">
    <w:name w:val="HTML Address"/>
    <w:basedOn w:val="Normal"/>
    <w:link w:val="HTMLAddressChar"/>
    <w:semiHidden/>
    <w:rsid w:val="00405336"/>
    <w:rPr>
      <w:i/>
      <w:iCs/>
    </w:rPr>
  </w:style>
  <w:style w:type="character" w:customStyle="1" w:styleId="HTMLAddressChar">
    <w:name w:val="HTML Address Char"/>
    <w:link w:val="HTMLAddress"/>
    <w:semiHidden/>
    <w:rsid w:val="00FF04E3"/>
    <w:rPr>
      <w:i/>
      <w:iCs/>
      <w:sz w:val="24"/>
    </w:rPr>
  </w:style>
  <w:style w:type="paragraph" w:styleId="HTMLPreformatted">
    <w:name w:val="HTML Preformatted"/>
    <w:basedOn w:val="Normal"/>
    <w:link w:val="HTMLPreformattedChar"/>
    <w:semiHidden/>
    <w:rsid w:val="00405336"/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link w:val="HTMLPreformatted"/>
    <w:semiHidden/>
    <w:rsid w:val="00FF04E3"/>
    <w:rPr>
      <w:rFonts w:ascii="Courier New" w:hAnsi="Courier New" w:cs="Courier New"/>
    </w:rPr>
  </w:style>
  <w:style w:type="paragraph" w:styleId="Index1">
    <w:name w:val="index 1"/>
    <w:basedOn w:val="Normal"/>
    <w:next w:val="Normal"/>
    <w:autoRedefine/>
    <w:semiHidden/>
    <w:rsid w:val="00405336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405336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405336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405336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405336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405336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405336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405336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405336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405336"/>
    <w:rPr>
      <w:rFonts w:ascii="Cambria" w:hAnsi="Cambria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30"/>
    <w:semiHidden/>
    <w:rsid w:val="00FF04E3"/>
    <w:rPr>
      <w:b/>
      <w:bCs/>
      <w:i/>
      <w:iCs/>
      <w:color w:val="4F81BD"/>
      <w:sz w:val="24"/>
    </w:rPr>
  </w:style>
  <w:style w:type="paragraph" w:styleId="List">
    <w:name w:val="List"/>
    <w:basedOn w:val="Normal"/>
    <w:semiHidden/>
    <w:rsid w:val="00405336"/>
    <w:pPr>
      <w:ind w:left="360" w:hanging="360"/>
      <w:contextualSpacing/>
    </w:pPr>
  </w:style>
  <w:style w:type="paragraph" w:styleId="List2">
    <w:name w:val="List 2"/>
    <w:basedOn w:val="Normal"/>
    <w:semiHidden/>
    <w:rsid w:val="00405336"/>
    <w:pPr>
      <w:ind w:left="720" w:hanging="360"/>
      <w:contextualSpacing/>
    </w:pPr>
  </w:style>
  <w:style w:type="paragraph" w:styleId="List3">
    <w:name w:val="List 3"/>
    <w:basedOn w:val="Normal"/>
    <w:semiHidden/>
    <w:rsid w:val="00405336"/>
    <w:pPr>
      <w:ind w:left="1080" w:hanging="360"/>
      <w:contextualSpacing/>
    </w:pPr>
  </w:style>
  <w:style w:type="paragraph" w:styleId="List4">
    <w:name w:val="List 4"/>
    <w:basedOn w:val="Normal"/>
    <w:semiHidden/>
    <w:rsid w:val="00405336"/>
    <w:pPr>
      <w:ind w:left="1440" w:hanging="360"/>
      <w:contextualSpacing/>
    </w:pPr>
  </w:style>
  <w:style w:type="paragraph" w:styleId="List5">
    <w:name w:val="List 5"/>
    <w:basedOn w:val="Normal"/>
    <w:semiHidden/>
    <w:rsid w:val="00405336"/>
    <w:pPr>
      <w:ind w:left="1800" w:hanging="360"/>
      <w:contextualSpacing/>
    </w:pPr>
  </w:style>
  <w:style w:type="paragraph" w:styleId="ListBullet">
    <w:name w:val="List Bullet"/>
    <w:basedOn w:val="Normal"/>
    <w:semiHidden/>
    <w:rsid w:val="00405336"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rsid w:val="00405336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rsid w:val="00405336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rsid w:val="00405336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rsid w:val="00405336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rsid w:val="00405336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rsid w:val="00405336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rsid w:val="00405336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rsid w:val="00405336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rsid w:val="00405336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rsid w:val="00405336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rsid w:val="00405336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rsid w:val="00405336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rsid w:val="00405336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rsid w:val="00405336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qFormat/>
    <w:rsid w:val="00405336"/>
    <w:pPr>
      <w:ind w:left="720"/>
    </w:pPr>
  </w:style>
  <w:style w:type="paragraph" w:styleId="MacroText">
    <w:name w:val="macro"/>
    <w:link w:val="MacroTextChar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croTextChar">
    <w:name w:val="Macro Text Char"/>
    <w:link w:val="MacroText"/>
    <w:semiHidden/>
    <w:rsid w:val="00FF04E3"/>
    <w:rPr>
      <w:rFonts w:ascii="Courier New" w:hAnsi="Courier New" w:cs="Courier New"/>
      <w:lang w:val="en-US" w:eastAsia="en-US" w:bidi="ar-SA"/>
    </w:rPr>
  </w:style>
  <w:style w:type="paragraph" w:styleId="MessageHeader">
    <w:name w:val="Message Header"/>
    <w:basedOn w:val="Normal"/>
    <w:link w:val="MessageHeaderChar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MessageHeaderChar">
    <w:name w:val="Message Header Char"/>
    <w:link w:val="MessageHeader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405336"/>
    <w:rPr>
      <w:sz w:val="24"/>
    </w:rPr>
  </w:style>
  <w:style w:type="paragraph" w:styleId="NormalWeb">
    <w:name w:val="Normal (Web)"/>
    <w:basedOn w:val="Normal"/>
    <w:semiHidden/>
    <w:rsid w:val="00405336"/>
    <w:rPr>
      <w:szCs w:val="24"/>
    </w:rPr>
  </w:style>
  <w:style w:type="paragraph" w:styleId="NormalIndent">
    <w:name w:val="Normal Indent"/>
    <w:basedOn w:val="Normal"/>
    <w:semiHidden/>
    <w:rsid w:val="00405336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rsid w:val="00405336"/>
  </w:style>
  <w:style w:type="character" w:customStyle="1" w:styleId="NoteHeadingChar">
    <w:name w:val="Note Heading Char"/>
    <w:link w:val="NoteHeading"/>
    <w:semiHidden/>
    <w:rsid w:val="00FF04E3"/>
    <w:rPr>
      <w:sz w:val="24"/>
    </w:rPr>
  </w:style>
  <w:style w:type="paragraph" w:styleId="PlainText">
    <w:name w:val="Plain Text"/>
    <w:basedOn w:val="Normal"/>
    <w:link w:val="PlainTextChar"/>
    <w:semiHidden/>
    <w:rsid w:val="00405336"/>
    <w:rPr>
      <w:rFonts w:ascii="Courier New" w:hAnsi="Courier New" w:cs="Courier New"/>
      <w:sz w:val="20"/>
    </w:rPr>
  </w:style>
  <w:style w:type="character" w:customStyle="1" w:styleId="PlainTextChar">
    <w:name w:val="Plain Text Char"/>
    <w:link w:val="PlainText"/>
    <w:semiHidden/>
    <w:rsid w:val="00FF04E3"/>
    <w:rPr>
      <w:rFonts w:ascii="Courier New" w:hAnsi="Courier New" w:cs="Courier New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405336"/>
    <w:rPr>
      <w:i/>
      <w:iCs/>
      <w:color w:val="000000"/>
    </w:rPr>
  </w:style>
  <w:style w:type="character" w:customStyle="1" w:styleId="QuoteChar">
    <w:name w:val="Quote Char"/>
    <w:link w:val="Quote"/>
    <w:uiPriority w:val="29"/>
    <w:semiHidden/>
    <w:rsid w:val="00FF04E3"/>
    <w:rPr>
      <w:i/>
      <w:iCs/>
      <w:color w:val="000000"/>
      <w:sz w:val="24"/>
    </w:rPr>
  </w:style>
  <w:style w:type="paragraph" w:styleId="Salutation">
    <w:name w:val="Salutation"/>
    <w:basedOn w:val="Normal"/>
    <w:next w:val="Normal"/>
    <w:link w:val="SalutationChar"/>
    <w:semiHidden/>
    <w:rsid w:val="00405336"/>
  </w:style>
  <w:style w:type="character" w:customStyle="1" w:styleId="SalutationChar">
    <w:name w:val="Salutation Char"/>
    <w:link w:val="Salutation"/>
    <w:semiHidden/>
    <w:rsid w:val="00FF04E3"/>
    <w:rPr>
      <w:sz w:val="24"/>
    </w:rPr>
  </w:style>
  <w:style w:type="paragraph" w:styleId="Signature">
    <w:name w:val="Signature"/>
    <w:basedOn w:val="Normal"/>
    <w:link w:val="SignatureChar"/>
    <w:semiHidden/>
    <w:rsid w:val="00405336"/>
    <w:pPr>
      <w:ind w:left="4320"/>
    </w:pPr>
  </w:style>
  <w:style w:type="character" w:customStyle="1" w:styleId="SignatureChar">
    <w:name w:val="Signature Char"/>
    <w:link w:val="Signature"/>
    <w:semiHidden/>
    <w:rsid w:val="00FF04E3"/>
    <w:rPr>
      <w:sz w:val="24"/>
    </w:rPr>
  </w:style>
  <w:style w:type="paragraph" w:styleId="Subtitle">
    <w:name w:val="Subtitle"/>
    <w:basedOn w:val="Normal"/>
    <w:next w:val="Normal"/>
    <w:link w:val="SubtitleChar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SubtitleChar">
    <w:name w:val="Subtitle Char"/>
    <w:link w:val="Subtitle"/>
    <w:semiHidden/>
    <w:rsid w:val="00FF04E3"/>
    <w:rPr>
      <w:rFonts w:ascii="Cambria" w:hAnsi="Cambria"/>
      <w:sz w:val="24"/>
      <w:szCs w:val="24"/>
    </w:rPr>
  </w:style>
  <w:style w:type="paragraph" w:styleId="TableofAuthorities">
    <w:name w:val="table of authorities"/>
    <w:basedOn w:val="Normal"/>
    <w:next w:val="Normal"/>
    <w:semiHidden/>
    <w:rsid w:val="00405336"/>
    <w:pPr>
      <w:ind w:left="240" w:hanging="240"/>
    </w:pPr>
  </w:style>
  <w:style w:type="paragraph" w:styleId="TableofFigures">
    <w:name w:val="table of figures"/>
    <w:basedOn w:val="Normal"/>
    <w:next w:val="Normal"/>
    <w:semiHidden/>
    <w:rsid w:val="00405336"/>
  </w:style>
  <w:style w:type="paragraph" w:styleId="Title">
    <w:name w:val="Title"/>
    <w:basedOn w:val="Normal"/>
    <w:next w:val="Normal"/>
    <w:link w:val="TitleChar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Normal"/>
    <w:next w:val="Normal"/>
    <w:autoRedefine/>
    <w:semiHidden/>
    <w:rsid w:val="00405336"/>
  </w:style>
  <w:style w:type="paragraph" w:styleId="TOC2">
    <w:name w:val="toc 2"/>
    <w:basedOn w:val="Normal"/>
    <w:next w:val="Normal"/>
    <w:autoRedefine/>
    <w:semiHidden/>
    <w:rsid w:val="00405336"/>
    <w:pPr>
      <w:ind w:left="240"/>
    </w:pPr>
  </w:style>
  <w:style w:type="paragraph" w:styleId="TOC3">
    <w:name w:val="toc 3"/>
    <w:basedOn w:val="Normal"/>
    <w:next w:val="Normal"/>
    <w:autoRedefine/>
    <w:semiHidden/>
    <w:rsid w:val="00405336"/>
    <w:pPr>
      <w:ind w:left="480"/>
    </w:pPr>
  </w:style>
  <w:style w:type="paragraph" w:styleId="TOC4">
    <w:name w:val="toc 4"/>
    <w:basedOn w:val="Normal"/>
    <w:next w:val="Normal"/>
    <w:autoRedefine/>
    <w:semiHidden/>
    <w:rsid w:val="00405336"/>
    <w:pPr>
      <w:ind w:left="720"/>
    </w:pPr>
  </w:style>
  <w:style w:type="paragraph" w:styleId="TOC5">
    <w:name w:val="toc 5"/>
    <w:basedOn w:val="Normal"/>
    <w:next w:val="Normal"/>
    <w:autoRedefine/>
    <w:semiHidden/>
    <w:rsid w:val="00405336"/>
    <w:pPr>
      <w:ind w:left="960"/>
    </w:pPr>
  </w:style>
  <w:style w:type="paragraph" w:styleId="TOC6">
    <w:name w:val="toc 6"/>
    <w:basedOn w:val="Normal"/>
    <w:next w:val="Normal"/>
    <w:autoRedefine/>
    <w:semiHidden/>
    <w:rsid w:val="00405336"/>
    <w:pPr>
      <w:ind w:left="1200"/>
    </w:pPr>
  </w:style>
  <w:style w:type="paragraph" w:styleId="TOC7">
    <w:name w:val="toc 7"/>
    <w:basedOn w:val="Normal"/>
    <w:next w:val="Normal"/>
    <w:autoRedefine/>
    <w:semiHidden/>
    <w:rsid w:val="00405336"/>
    <w:pPr>
      <w:ind w:left="1440"/>
    </w:pPr>
  </w:style>
  <w:style w:type="paragraph" w:styleId="TOC8">
    <w:name w:val="toc 8"/>
    <w:basedOn w:val="Normal"/>
    <w:next w:val="Normal"/>
    <w:autoRedefine/>
    <w:semiHidden/>
    <w:rsid w:val="00405336"/>
    <w:pPr>
      <w:ind w:left="1680"/>
    </w:pPr>
  </w:style>
  <w:style w:type="paragraph" w:styleId="TOC9">
    <w:name w:val="toc 9"/>
    <w:basedOn w:val="Normal"/>
    <w:next w:val="Normal"/>
    <w:autoRedefine/>
    <w:semiHidden/>
    <w:rsid w:val="00405336"/>
    <w:pPr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Hyperlink">
    <w:name w:val="Hyperlink"/>
    <w:semiHidden/>
    <w:rsid w:val="007402FC"/>
    <w:rPr>
      <w:color w:val="0000FF"/>
      <w:u w:val="single"/>
    </w:rPr>
  </w:style>
  <w:style w:type="character" w:styleId="FollowedHyperlink">
    <w:name w:val="FollowedHyperlink"/>
    <w:semiHidden/>
    <w:unhideWhenUsed/>
    <w:rsid w:val="00793072"/>
    <w:rPr>
      <w:color w:val="800080"/>
      <w:u w:val="single"/>
    </w:rPr>
  </w:style>
  <w:style w:type="character" w:styleId="CommentReference">
    <w:name w:val="annotation reference"/>
    <w:semiHidden/>
    <w:unhideWhenUsed/>
    <w:rsid w:val="00793072"/>
    <w:rPr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8218C4"/>
    <w:rPr>
      <w:color w:val="808080"/>
      <w:shd w:val="clear" w:color="auto" w:fill="E6E6E6"/>
    </w:rPr>
  </w:style>
  <w:style w:type="paragraph" w:customStyle="1" w:styleId="PubInfo">
    <w:name w:val="PubInfo"/>
    <w:basedOn w:val="Normal"/>
    <w:qFormat/>
    <w:rsid w:val="00533910"/>
    <w:pPr>
      <w:suppressAutoHyphens/>
      <w:jc w:val="center"/>
    </w:pPr>
    <w:rPr>
      <w:sz w:val="20"/>
      <w:lang w:eastAsia="ar-SA"/>
    </w:rPr>
  </w:style>
  <w:style w:type="paragraph" w:customStyle="1" w:styleId="DoiInfo">
    <w:name w:val="DoiInfo"/>
    <w:basedOn w:val="Normal"/>
    <w:qFormat/>
    <w:rsid w:val="00533910"/>
    <w:pPr>
      <w:suppressAutoHyphens/>
      <w:jc w:val="center"/>
    </w:pPr>
    <w:rPr>
      <w:sz w:val="20"/>
      <w:lang w:eastAsia="ar-SA"/>
    </w:rPr>
  </w:style>
  <w:style w:type="paragraph" w:customStyle="1" w:styleId="Head">
    <w:name w:val="Head"/>
    <w:basedOn w:val="Normal"/>
    <w:rsid w:val="00AB5E25"/>
    <w:pPr>
      <w:keepNext/>
      <w:spacing w:before="120" w:after="120"/>
      <w:jc w:val="center"/>
      <w:outlineLvl w:val="0"/>
    </w:pPr>
    <w:rPr>
      <w:b/>
      <w:bCs/>
      <w:kern w:val="28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8221A7F0343744B07CC2CED3D6F8EE" ma:contentTypeVersion="12" ma:contentTypeDescription="Create a new document." ma:contentTypeScope="" ma:versionID="4ed130d46c3bc80f8d043bccdf574eeb">
  <xsd:schema xmlns:xsd="http://www.w3.org/2001/XMLSchema" xmlns:xs="http://www.w3.org/2001/XMLSchema" xmlns:p="http://schemas.microsoft.com/office/2006/metadata/properties" xmlns:ns3="96858f5b-69cf-4d49-a520-6ae816db1d8d" xmlns:ns4="1867113f-8995-4870-a940-2b72f688d265" targetNamespace="http://schemas.microsoft.com/office/2006/metadata/properties" ma:root="true" ma:fieldsID="194ceea0314d884e28c6faa81920b7ec" ns3:_="" ns4:_="">
    <xsd:import namespace="96858f5b-69cf-4d49-a520-6ae816db1d8d"/>
    <xsd:import namespace="1867113f-8995-4870-a940-2b72f688d2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58f5b-69cf-4d49-a520-6ae816db1d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67113f-8995-4870-a940-2b72f688d26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8F523CB-42AC-406D-90D9-CA3AE16CA9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858f5b-69cf-4d49-a520-6ae816db1d8d"/>
    <ds:schemaRef ds:uri="1867113f-8995-4870-a940-2b72f688d2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876C972-A183-49AB-BF18-FB119101A46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06A6A5F-BF35-401C-A3A1-63045C83100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532</Words>
  <Characters>3044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3569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</dc:creator>
  <cp:keywords/>
  <cp:lastModifiedBy>Ferreira, Nathalia</cp:lastModifiedBy>
  <cp:revision>2</cp:revision>
  <cp:lastPrinted>2025-12-17T13:46:00Z</cp:lastPrinted>
  <dcterms:created xsi:type="dcterms:W3CDTF">2026-01-06T13:35:00Z</dcterms:created>
  <dcterms:modified xsi:type="dcterms:W3CDTF">2026-01-06T13:35:00Z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0x0101000C8221A7F0343744B07CC2CED3D6F8EE</vt:lpwstr>
  </property>
</Properties>
</file>