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E3796" w:rsidRDefault="00CE3796" w:rsidP="00CE3796">
      <w:pPr>
        <w:spacing w:line="360" w:lineRule="auto"/>
        <w:rPr>
          <w:rFonts w:ascii="Times New Roman" w:hAnsi="Times New Roman"/>
          <w:b/>
          <w:sz w:val="24"/>
          <w:szCs w:val="24"/>
          <w:shd w:val="clear" w:color="auto" w:fill="FFFFFF"/>
        </w:rPr>
      </w:pPr>
      <w:r w:rsidRPr="00EF2064">
        <w:rPr>
          <w:rFonts w:ascii="Times New Roman" w:hAnsi="Times New Roman"/>
          <w:b/>
          <w:sz w:val="24"/>
          <w:szCs w:val="24"/>
          <w:shd w:val="clear" w:color="auto" w:fill="FFFFFF"/>
        </w:rPr>
        <w:t>A bio</w:t>
      </w:r>
      <w:r>
        <w:rPr>
          <w:rFonts w:ascii="Times New Roman" w:hAnsi="Times New Roman"/>
          <w:b/>
          <w:sz w:val="24"/>
          <w:szCs w:val="24"/>
          <w:shd w:val="clear" w:color="auto" w:fill="FFFFFF"/>
        </w:rPr>
        <w:t>-</w:t>
      </w:r>
      <w:r w:rsidRPr="00EF2064">
        <w:rPr>
          <w:rFonts w:ascii="Times New Roman" w:hAnsi="Times New Roman"/>
          <w:b/>
          <w:sz w:val="24"/>
          <w:szCs w:val="24"/>
          <w:shd w:val="clear" w:color="auto" w:fill="FFFFFF"/>
        </w:rPr>
        <w:t>inspired synthetic efferocytosis chimeric receptor restores macrophage efferocytosis and inflammatory resolution after cardiac injury</w:t>
      </w:r>
    </w:p>
    <w:p w:rsidR="00B84245" w:rsidRPr="00CE3796" w:rsidRDefault="00B84245">
      <w:pPr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B84245" w:rsidRDefault="00103C19">
      <w:pPr>
        <w:spacing w:line="36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Supporting Information</w:t>
      </w:r>
    </w:p>
    <w:p w:rsidR="00B84245" w:rsidRDefault="00B84245"/>
    <w:p w:rsidR="00B84245" w:rsidRDefault="00B63AF7">
      <w:r>
        <w:rPr>
          <w:noProof/>
        </w:rPr>
        <w:drawing>
          <wp:inline distT="0" distB="0" distL="0" distR="0">
            <wp:extent cx="3835400" cy="486119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总图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4047" cy="487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0FB5" w:rsidRDefault="00103C19" w:rsidP="00CE3796">
      <w:pPr>
        <w:pStyle w:val="a9"/>
        <w:shd w:val="clear" w:color="auto" w:fill="FFFFFF"/>
        <w:spacing w:after="150" w:afterAutospacing="0" w:line="360" w:lineRule="auto"/>
        <w:rPr>
          <w:rStyle w:val="15"/>
          <w:b w:val="0"/>
          <w:shd w:val="clear" w:color="auto" w:fill="FFFFFF"/>
        </w:rPr>
      </w:pPr>
      <w:r>
        <w:rPr>
          <w:rFonts w:ascii="Times New Roman" w:hAnsi="Times New Roman"/>
          <w:b/>
          <w:bCs/>
          <w:color w:val="000000"/>
        </w:rPr>
        <w:t>Supplementary Figure 1</w:t>
      </w:r>
      <w:r>
        <w:rPr>
          <w:rFonts w:ascii="Times New Roman" w:hAnsi="Times New Roman" w:cs="Times New Roman"/>
          <w:b/>
          <w:bCs/>
          <w:shd w:val="clear" w:color="auto" w:fill="FFFFFF"/>
        </w:rPr>
        <w:t xml:space="preserve">. </w:t>
      </w:r>
      <w:r w:rsidR="00CE3796">
        <w:rPr>
          <w:rStyle w:val="15"/>
          <w:rFonts w:hint="eastAsia"/>
          <w:b w:val="0"/>
          <w:shd w:val="clear" w:color="auto" w:fill="FFFFFF"/>
        </w:rPr>
        <w:t>Schematic illustration of ECR design and signaling. (a) Design of ECR-encoding mRNA packaged in targeted lipid nanoparticles. (b) Schematic depiction of ECR-expressing macrophages in the infarcted myocardium</w:t>
      </w:r>
      <w:r w:rsidR="00CE3796">
        <w:rPr>
          <w:rStyle w:val="15"/>
          <w:b w:val="0"/>
          <w:shd w:val="clear" w:color="auto" w:fill="FFFFFF"/>
        </w:rPr>
        <w:t xml:space="preserve">. </w:t>
      </w:r>
      <w:r w:rsidR="00500FB5">
        <w:rPr>
          <w:rStyle w:val="15"/>
          <w:rFonts w:hint="eastAsia"/>
          <w:b w:val="0"/>
          <w:shd w:val="clear" w:color="auto" w:fill="FFFFFF"/>
        </w:rPr>
        <w:t xml:space="preserve">(c) </w:t>
      </w:r>
      <w:proofErr w:type="spellStart"/>
      <w:r w:rsidR="00500FB5">
        <w:rPr>
          <w:rStyle w:val="15"/>
          <w:rFonts w:hint="eastAsia"/>
          <w:b w:val="0"/>
          <w:shd w:val="clear" w:color="auto" w:fill="FFFFFF"/>
        </w:rPr>
        <w:t>MerTK</w:t>
      </w:r>
      <w:proofErr w:type="spellEnd"/>
      <w:r w:rsidR="00500FB5">
        <w:rPr>
          <w:rStyle w:val="15"/>
          <w:rFonts w:hint="eastAsia"/>
          <w:b w:val="0"/>
          <w:shd w:val="clear" w:color="auto" w:fill="FFFFFF"/>
        </w:rPr>
        <w:t xml:space="preserve"> signaling pathways engaged upon phosphatidylserine recognition by ECR.</w:t>
      </w:r>
    </w:p>
    <w:p w:rsidR="00B63AF7" w:rsidRDefault="00B63AF7" w:rsidP="00CE3796">
      <w:pPr>
        <w:pStyle w:val="a9"/>
        <w:shd w:val="clear" w:color="auto" w:fill="FFFFFF"/>
        <w:spacing w:after="150" w:afterAutospacing="0" w:line="360" w:lineRule="auto"/>
        <w:rPr>
          <w:rStyle w:val="15"/>
          <w:b w:val="0"/>
          <w:shd w:val="clear" w:color="auto" w:fill="FFFFFF"/>
        </w:rPr>
      </w:pPr>
    </w:p>
    <w:p w:rsidR="00B84245" w:rsidRPr="00CE3796" w:rsidRDefault="00103C19" w:rsidP="00CE3796">
      <w:pPr>
        <w:pStyle w:val="a9"/>
        <w:shd w:val="clear" w:color="auto" w:fill="FFFFFF"/>
        <w:spacing w:after="150" w:afterAutospacing="0" w:line="360" w:lineRule="auto"/>
        <w:rPr>
          <w:rFonts w:ascii="Times New Roman" w:hAnsi="Times New Roman" w:cs="Times New Roman"/>
          <w:bCs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5486400" cy="6800215"/>
            <wp:effectExtent l="0" t="0" r="0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80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4245" w:rsidRDefault="00103C19" w:rsidP="00D9275D">
      <w:pPr>
        <w:spacing w:line="360" w:lineRule="auto"/>
        <w:rPr>
          <w:rFonts w:ascii="Times New Roman" w:hAnsi="Times New Roman"/>
          <w:sz w:val="24"/>
          <w:szCs w:val="24"/>
          <w:shd w:val="clear" w:color="auto" w:fill="FFFFFF"/>
        </w:rPr>
      </w:pPr>
      <w:bookmarkStart w:id="0" w:name="OLE_LINK189"/>
      <w:bookmarkStart w:id="1" w:name="OLE_LINK190"/>
      <w:r>
        <w:rPr>
          <w:rFonts w:ascii="Times New Roman" w:hAnsi="Times New Roman"/>
          <w:b/>
          <w:bCs/>
          <w:color w:val="000000"/>
          <w:sz w:val="24"/>
          <w:szCs w:val="24"/>
        </w:rPr>
        <w:t>Supplementary Figure 2.</w:t>
      </w:r>
      <w:bookmarkEnd w:id="0"/>
      <w:bookmarkEnd w:id="1"/>
      <w:r w:rsidR="00500FB5">
        <w:rPr>
          <w:rFonts w:ascii="Times New Roman" w:hAnsi="Times New Roman"/>
          <w:b/>
          <w:bCs/>
          <w:color w:val="000000"/>
          <w:sz w:val="24"/>
          <w:szCs w:val="24"/>
        </w:rPr>
        <w:t xml:space="preserve"> Molecular dynamics analyses of engineered ECR components.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/>
          <w:sz w:val="24"/>
          <w:szCs w:val="24"/>
        </w:rPr>
        <w:t>(A)</w:t>
      </w:r>
      <w:r>
        <w:rPr>
          <w:rFonts w:ascii="Segoe UI" w:hAnsi="Segoe UI" w:cs="Segoe UI"/>
          <w:shd w:val="clear" w:color="auto" w:fill="FFFFFF"/>
        </w:rPr>
        <w:t xml:space="preserve"> </w:t>
      </w:r>
      <w:bookmarkStart w:id="2" w:name="OLE_LINK242"/>
      <w:bookmarkStart w:id="3" w:name="OLE_LINK243"/>
      <w:bookmarkStart w:id="4" w:name="OLE_LINK184"/>
      <w:r w:rsidR="00500FB5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Time-dependent solvent-accessible surface area (SASA) of Gas6 and </w:t>
      </w:r>
      <w:proofErr w:type="spellStart"/>
      <w:r w:rsidR="00500FB5">
        <w:rPr>
          <w:rFonts w:ascii="Times New Roman" w:hAnsi="Times New Roman"/>
          <w:bCs/>
          <w:sz w:val="24"/>
          <w:szCs w:val="24"/>
          <w:shd w:val="clear" w:color="auto" w:fill="FFFFFF"/>
        </w:rPr>
        <w:t>Gla</w:t>
      </w:r>
      <w:proofErr w:type="spellEnd"/>
      <w:r w:rsidR="00500FB5">
        <w:rPr>
          <w:rFonts w:ascii="Times New Roman" w:hAnsi="Times New Roman"/>
          <w:bCs/>
          <w:sz w:val="24"/>
          <w:szCs w:val="24"/>
          <w:shd w:val="clear" w:color="auto" w:fill="FFFFFF"/>
        </w:rPr>
        <w:t>–LG, showing total (blue), hydrophilic (green), and hydrophobic (orange) surface areas.</w:t>
      </w:r>
      <w:r>
        <w:rPr>
          <w:rFonts w:ascii="Times New Roman" w:hAnsi="Times New Roman"/>
          <w:kern w:val="0"/>
          <w:sz w:val="24"/>
          <w:szCs w:val="24"/>
          <w:shd w:val="clear" w:color="auto" w:fill="FFFFFF"/>
        </w:rPr>
        <w:t xml:space="preserve"> (B)</w:t>
      </w:r>
      <w:r>
        <w:rPr>
          <w:rStyle w:val="aa"/>
          <w:rFonts w:ascii="Times New Roman" w:hAnsi="Times New Roman"/>
          <w:b w:val="0"/>
          <w:sz w:val="24"/>
          <w:szCs w:val="24"/>
          <w:shd w:val="clear" w:color="auto" w:fill="FFFFFF"/>
        </w:rPr>
        <w:t xml:space="preserve"> </w:t>
      </w:r>
      <w:r w:rsidR="00500FB5">
        <w:rPr>
          <w:rFonts w:ascii="Times New Roman" w:hAnsi="Times New Roman"/>
          <w:bCs/>
          <w:sz w:val="24"/>
          <w:szCs w:val="24"/>
          <w:shd w:val="clear" w:color="auto" w:fill="FFFFFF"/>
        </w:rPr>
        <w:t>Radius of gyration (</w:t>
      </w:r>
      <w:proofErr w:type="spellStart"/>
      <w:r w:rsidR="00500FB5">
        <w:rPr>
          <w:rFonts w:ascii="Times New Roman" w:hAnsi="Times New Roman"/>
          <w:bCs/>
          <w:sz w:val="24"/>
          <w:szCs w:val="24"/>
          <w:shd w:val="clear" w:color="auto" w:fill="FFFFFF"/>
        </w:rPr>
        <w:t>Rg</w:t>
      </w:r>
      <w:proofErr w:type="spellEnd"/>
      <w:r w:rsidR="00500FB5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) profiles of Gas6 (blue) and </w:t>
      </w:r>
      <w:proofErr w:type="spellStart"/>
      <w:r w:rsidR="00500FB5">
        <w:rPr>
          <w:rFonts w:ascii="Times New Roman" w:hAnsi="Times New Roman"/>
          <w:bCs/>
          <w:sz w:val="24"/>
          <w:szCs w:val="24"/>
          <w:shd w:val="clear" w:color="auto" w:fill="FFFFFF"/>
        </w:rPr>
        <w:t>Gla</w:t>
      </w:r>
      <w:proofErr w:type="spellEnd"/>
      <w:r w:rsidR="00500FB5">
        <w:rPr>
          <w:rFonts w:ascii="Times New Roman" w:hAnsi="Times New Roman"/>
          <w:bCs/>
          <w:sz w:val="24"/>
          <w:szCs w:val="24"/>
          <w:shd w:val="clear" w:color="auto" w:fill="FFFFFF"/>
        </w:rPr>
        <w:t>-LG (orange) over the simulation period.</w:t>
      </w:r>
      <w:r>
        <w:rPr>
          <w:rStyle w:val="aa"/>
          <w:rFonts w:ascii="Times New Roman" w:hAnsi="Times New Roman"/>
          <w:b w:val="0"/>
          <w:sz w:val="24"/>
          <w:szCs w:val="24"/>
          <w:shd w:val="clear" w:color="auto" w:fill="FFFFFF"/>
        </w:rPr>
        <w:t xml:space="preserve"> (C) </w:t>
      </w:r>
      <w:r w:rsidR="00500FB5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Time evolution of the distance between the peptide segment and the </w:t>
      </w:r>
      <w:r w:rsidR="00500FB5">
        <w:rPr>
          <w:rFonts w:ascii="Times New Roman" w:hAnsi="Times New Roman"/>
          <w:bCs/>
          <w:sz w:val="24"/>
          <w:szCs w:val="24"/>
          <w:shd w:val="clear" w:color="auto" w:fill="FFFFFF"/>
        </w:rPr>
        <w:lastRenderedPageBreak/>
        <w:t xml:space="preserve">membrane center of mass (COM) for Gas6 and </w:t>
      </w:r>
      <w:proofErr w:type="spellStart"/>
      <w:r w:rsidR="00500FB5">
        <w:rPr>
          <w:rFonts w:ascii="Times New Roman" w:hAnsi="Times New Roman"/>
          <w:bCs/>
          <w:sz w:val="24"/>
          <w:szCs w:val="24"/>
          <w:shd w:val="clear" w:color="auto" w:fill="FFFFFF"/>
        </w:rPr>
        <w:t>Gla</w:t>
      </w:r>
      <w:proofErr w:type="spellEnd"/>
      <w:r w:rsidR="00500FB5">
        <w:rPr>
          <w:rFonts w:ascii="Times New Roman" w:hAnsi="Times New Roman"/>
          <w:bCs/>
          <w:sz w:val="24"/>
          <w:szCs w:val="24"/>
          <w:shd w:val="clear" w:color="auto" w:fill="FFFFFF"/>
        </w:rPr>
        <w:t>-LG.</w:t>
      </w:r>
      <w:r w:rsidR="00500FB5">
        <w:rPr>
          <w:rStyle w:val="15"/>
          <w:b w:val="0"/>
          <w:kern w:val="0"/>
          <w:sz w:val="24"/>
          <w:szCs w:val="24"/>
          <w:shd w:val="clear" w:color="auto" w:fill="FFFFFF"/>
        </w:rPr>
        <w:t xml:space="preserve"> (D) </w:t>
      </w:r>
      <w:r w:rsidR="00500FB5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Lennard-Jones (LJ) and Coulombic energy components of </w:t>
      </w:r>
      <w:proofErr w:type="spellStart"/>
      <w:r w:rsidR="00500FB5">
        <w:rPr>
          <w:rFonts w:ascii="Times New Roman" w:hAnsi="Times New Roman"/>
          <w:bCs/>
          <w:sz w:val="24"/>
          <w:szCs w:val="24"/>
          <w:shd w:val="clear" w:color="auto" w:fill="FFFFFF"/>
        </w:rPr>
        <w:t>Gla</w:t>
      </w:r>
      <w:proofErr w:type="spellEnd"/>
      <w:r w:rsidR="00500FB5">
        <w:rPr>
          <w:rFonts w:ascii="Times New Roman" w:hAnsi="Times New Roman"/>
          <w:bCs/>
          <w:sz w:val="24"/>
          <w:szCs w:val="24"/>
          <w:shd w:val="clear" w:color="auto" w:fill="FFFFFF"/>
        </w:rPr>
        <w:t>-LG plotted as a function of time.</w:t>
      </w:r>
      <w:r w:rsidR="00500FB5">
        <w:rPr>
          <w:rStyle w:val="15"/>
          <w:b w:val="0"/>
          <w:kern w:val="0"/>
          <w:sz w:val="24"/>
          <w:szCs w:val="24"/>
          <w:shd w:val="clear" w:color="auto" w:fill="FFFFFF"/>
        </w:rPr>
        <w:t xml:space="preserve"> (E)</w:t>
      </w:r>
      <w:r w:rsidR="00500FB5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500FB5">
        <w:rPr>
          <w:rFonts w:ascii="Times New Roman" w:hAnsi="Times New Roman"/>
          <w:kern w:val="0"/>
          <w:sz w:val="24"/>
          <w:szCs w:val="24"/>
          <w:shd w:val="clear" w:color="auto" w:fill="FFFFFF"/>
        </w:rPr>
        <w:t xml:space="preserve">Representative free energy landscapes of Gas6, </w:t>
      </w:r>
      <w:proofErr w:type="spellStart"/>
      <w:r w:rsidR="00500FB5">
        <w:rPr>
          <w:rFonts w:ascii="Times New Roman" w:hAnsi="Times New Roman"/>
          <w:kern w:val="0"/>
          <w:sz w:val="24"/>
          <w:szCs w:val="24"/>
          <w:shd w:val="clear" w:color="auto" w:fill="FFFFFF"/>
        </w:rPr>
        <w:t>Gla</w:t>
      </w:r>
      <w:proofErr w:type="spellEnd"/>
      <w:r w:rsidR="00500FB5">
        <w:rPr>
          <w:rFonts w:ascii="Times New Roman" w:hAnsi="Times New Roman"/>
          <w:kern w:val="0"/>
          <w:sz w:val="24"/>
          <w:szCs w:val="24"/>
          <w:shd w:val="clear" w:color="auto" w:fill="FFFFFF"/>
        </w:rPr>
        <w:t>-LG, and Gla-LG-CD8-Mertk, generated using root mean square deviation (RMSD) and radius of gyration (</w:t>
      </w:r>
      <w:proofErr w:type="spellStart"/>
      <w:r w:rsidR="00500FB5">
        <w:rPr>
          <w:rFonts w:ascii="Times New Roman" w:hAnsi="Times New Roman"/>
          <w:kern w:val="0"/>
          <w:sz w:val="24"/>
          <w:szCs w:val="24"/>
          <w:shd w:val="clear" w:color="auto" w:fill="FFFFFF"/>
        </w:rPr>
        <w:t>Rg</w:t>
      </w:r>
      <w:proofErr w:type="spellEnd"/>
      <w:r w:rsidR="00500FB5">
        <w:rPr>
          <w:rFonts w:ascii="Times New Roman" w:hAnsi="Times New Roman"/>
          <w:kern w:val="0"/>
          <w:sz w:val="24"/>
          <w:szCs w:val="24"/>
          <w:shd w:val="clear" w:color="auto" w:fill="FFFFFF"/>
        </w:rPr>
        <w:t>) as collective variables.</w:t>
      </w:r>
      <w:r w:rsidR="00500FB5">
        <w:rPr>
          <w:rFonts w:hint="eastAsia"/>
        </w:rPr>
        <w:t xml:space="preserve"> </w:t>
      </w:r>
      <w:r w:rsidR="00500FB5" w:rsidRPr="00500FB5">
        <w:rPr>
          <w:rFonts w:ascii="Times New Roman" w:hAnsi="Times New Roman"/>
          <w:sz w:val="24"/>
          <w:szCs w:val="24"/>
        </w:rPr>
        <w:t>C</w:t>
      </w:r>
      <w:r w:rsidR="00500FB5">
        <w:rPr>
          <w:rFonts w:ascii="Times New Roman" w:hAnsi="Times New Roman"/>
          <w:kern w:val="0"/>
          <w:sz w:val="24"/>
          <w:szCs w:val="24"/>
          <w:shd w:val="clear" w:color="auto" w:fill="FFFFFF"/>
        </w:rPr>
        <w:t xml:space="preserve">olor gradients and contour lines denote energy magnitude and distribution. </w:t>
      </w:r>
      <w:r w:rsidR="00500FB5">
        <w:rPr>
          <w:rStyle w:val="15"/>
          <w:b w:val="0"/>
          <w:kern w:val="0"/>
          <w:sz w:val="24"/>
          <w:szCs w:val="24"/>
          <w:shd w:val="clear" w:color="auto" w:fill="FFFFFF"/>
        </w:rPr>
        <w:t>(F)</w:t>
      </w:r>
      <w:r w:rsidR="00500FB5">
        <w:rPr>
          <w:rFonts w:hint="eastAsia"/>
        </w:rPr>
        <w:t xml:space="preserve"> </w:t>
      </w:r>
      <w:r w:rsidR="00500FB5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RMSD profiles of </w:t>
      </w:r>
      <w:proofErr w:type="spellStart"/>
      <w:r w:rsidR="00500FB5">
        <w:rPr>
          <w:rFonts w:ascii="Times New Roman" w:hAnsi="Times New Roman"/>
          <w:bCs/>
          <w:sz w:val="24"/>
          <w:szCs w:val="24"/>
          <w:shd w:val="clear" w:color="auto" w:fill="FFFFFF"/>
        </w:rPr>
        <w:t>Mertk</w:t>
      </w:r>
      <w:proofErr w:type="spellEnd"/>
      <w:r w:rsidR="00500FB5">
        <w:rPr>
          <w:rFonts w:ascii="Times New Roman" w:hAnsi="Times New Roman"/>
          <w:bCs/>
          <w:sz w:val="24"/>
          <w:szCs w:val="24"/>
          <w:shd w:val="clear" w:color="auto" w:fill="FFFFFF"/>
        </w:rPr>
        <w:t>, CD8-Mertk, and Gla-LG-CD8-Mertk throughout the simulation.</w:t>
      </w:r>
      <w:r w:rsidR="00500FB5">
        <w:rPr>
          <w:rFonts w:ascii="Times New Roman" w:hAnsi="Times New Roman"/>
          <w:sz w:val="24"/>
          <w:szCs w:val="24"/>
          <w:shd w:val="clear" w:color="auto" w:fill="FFFFFF"/>
        </w:rPr>
        <w:t xml:space="preserve"> (G) Root mean square fluctuation (RMSF) analysis of </w:t>
      </w:r>
      <w:proofErr w:type="spellStart"/>
      <w:r w:rsidR="00500FB5">
        <w:rPr>
          <w:rFonts w:ascii="Times New Roman" w:hAnsi="Times New Roman"/>
          <w:sz w:val="24"/>
          <w:szCs w:val="24"/>
          <w:shd w:val="clear" w:color="auto" w:fill="FFFFFF"/>
        </w:rPr>
        <w:t>Mertk</w:t>
      </w:r>
      <w:proofErr w:type="spellEnd"/>
      <w:r w:rsidR="00500FB5">
        <w:rPr>
          <w:rFonts w:ascii="Times New Roman" w:hAnsi="Times New Roman"/>
          <w:sz w:val="24"/>
          <w:szCs w:val="24"/>
          <w:shd w:val="clear" w:color="auto" w:fill="FFFFFF"/>
        </w:rPr>
        <w:t xml:space="preserve">, CD8-Mertk and Gla-LG-CD8-Mertk. (H) Time-resolved secondary structure content of </w:t>
      </w:r>
      <w:proofErr w:type="spellStart"/>
      <w:r w:rsidR="00500FB5">
        <w:rPr>
          <w:rFonts w:ascii="Times New Roman" w:hAnsi="Times New Roman"/>
          <w:sz w:val="24"/>
          <w:szCs w:val="24"/>
          <w:shd w:val="clear" w:color="auto" w:fill="FFFFFF"/>
        </w:rPr>
        <w:t>Mertk</w:t>
      </w:r>
      <w:proofErr w:type="spellEnd"/>
      <w:r w:rsidR="00500FB5">
        <w:rPr>
          <w:rFonts w:ascii="Times New Roman" w:hAnsi="Times New Roman"/>
          <w:sz w:val="24"/>
          <w:szCs w:val="24"/>
          <w:shd w:val="clear" w:color="auto" w:fill="FFFFFF"/>
        </w:rPr>
        <w:t>, CD8-Mertk, and Gla-LG-CD8-Mertk, including α-helix, β-strand, and turn elements.</w:t>
      </w:r>
    </w:p>
    <w:p w:rsidR="00B63AF7" w:rsidRDefault="00B63AF7" w:rsidP="00D9275D">
      <w:pPr>
        <w:spacing w:line="360" w:lineRule="auto"/>
        <w:rPr>
          <w:rStyle w:val="aa"/>
          <w:rFonts w:ascii="Times New Roman" w:hAnsi="Times New Roman"/>
          <w:b w:val="0"/>
          <w:sz w:val="24"/>
          <w:szCs w:val="24"/>
          <w:shd w:val="clear" w:color="auto" w:fill="FFFFFF"/>
        </w:rPr>
      </w:pPr>
    </w:p>
    <w:bookmarkEnd w:id="2"/>
    <w:bookmarkEnd w:id="3"/>
    <w:bookmarkEnd w:id="4"/>
    <w:p w:rsidR="00B84245" w:rsidRDefault="00103C19">
      <w:r>
        <w:rPr>
          <w:noProof/>
        </w:rPr>
        <w:lastRenderedPageBreak/>
        <w:drawing>
          <wp:inline distT="0" distB="0" distL="0" distR="0">
            <wp:extent cx="5486400" cy="6659245"/>
            <wp:effectExtent l="0" t="0" r="0" b="825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65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3AF7" w:rsidRPr="00B63AF7" w:rsidRDefault="00103C19" w:rsidP="00D9275D">
      <w:pPr>
        <w:widowControl/>
        <w:spacing w:line="360" w:lineRule="auto"/>
        <w:jc w:val="left"/>
        <w:rPr>
          <w:rFonts w:ascii="Times New Roman" w:hAnsi="Times New Roman"/>
          <w:bCs/>
          <w:sz w:val="24"/>
          <w:szCs w:val="24"/>
          <w:shd w:val="clear" w:color="auto" w:fill="FFFFFF"/>
        </w:rPr>
      </w:pPr>
      <w:bookmarkStart w:id="5" w:name="OLE_LINK245"/>
      <w:bookmarkStart w:id="6" w:name="OLE_LINK246"/>
      <w:r>
        <w:rPr>
          <w:rFonts w:ascii="Times New Roman" w:hAnsi="Times New Roman"/>
          <w:b/>
          <w:bCs/>
          <w:color w:val="000000"/>
          <w:sz w:val="24"/>
          <w:szCs w:val="24"/>
        </w:rPr>
        <w:t>Supplementary Figure 3.</w:t>
      </w:r>
      <w:bookmarkEnd w:id="5"/>
      <w:bookmarkEnd w:id="6"/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="00500FB5">
        <w:rPr>
          <w:rFonts w:ascii="Times New Roman" w:hAnsi="Times New Roman"/>
          <w:b/>
          <w:color w:val="000000"/>
          <w:sz w:val="24"/>
          <w:szCs w:val="24"/>
        </w:rPr>
        <w:t>LNP-ECR mediated expression of the engineered ECR in BMDMs.</w:t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(A)</w:t>
      </w:r>
      <w:r w:rsidR="00500FB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500FB5">
        <w:rPr>
          <w:rFonts w:ascii="Times New Roman" w:hAnsi="Times New Roman"/>
          <w:sz w:val="24"/>
          <w:szCs w:val="24"/>
          <w:shd w:val="clear" w:color="auto" w:fill="FFFFFF"/>
        </w:rPr>
        <w:t xml:space="preserve">Molecular dynamics simulation depicting interaction of the </w:t>
      </w:r>
      <w:proofErr w:type="spellStart"/>
      <w:r w:rsidR="00500FB5">
        <w:rPr>
          <w:rFonts w:ascii="Times New Roman" w:hAnsi="Times New Roman"/>
          <w:sz w:val="24"/>
          <w:szCs w:val="24"/>
          <w:shd w:val="clear" w:color="auto" w:fill="FFFFFF"/>
        </w:rPr>
        <w:t>Gla</w:t>
      </w:r>
      <w:proofErr w:type="spellEnd"/>
      <w:r w:rsidR="00500FB5">
        <w:rPr>
          <w:rFonts w:ascii="Times New Roman" w:hAnsi="Times New Roman"/>
          <w:sz w:val="24"/>
          <w:szCs w:val="24"/>
          <w:shd w:val="clear" w:color="auto" w:fill="FFFFFF"/>
        </w:rPr>
        <w:t xml:space="preserve">-LG module with a PS-containing membrane. </w:t>
      </w:r>
      <w:r w:rsidR="00500FB5">
        <w:rPr>
          <w:rStyle w:val="15"/>
          <w:b w:val="0"/>
          <w:kern w:val="0"/>
          <w:sz w:val="24"/>
          <w:szCs w:val="24"/>
          <w:shd w:val="clear" w:color="auto" w:fill="FFFFFF"/>
        </w:rPr>
        <w:t>(B)</w:t>
      </w:r>
      <w:r w:rsidR="00500FB5">
        <w:rPr>
          <w:rFonts w:hint="eastAsia"/>
        </w:rPr>
        <w:t xml:space="preserve"> </w:t>
      </w:r>
      <w:r w:rsidR="00500FB5">
        <w:rPr>
          <w:rFonts w:ascii="Times New Roman" w:hAnsi="Times New Roman"/>
          <w:bCs/>
          <w:sz w:val="24"/>
          <w:szCs w:val="24"/>
          <w:shd w:val="clear" w:color="auto" w:fill="FFFFFF"/>
        </w:rPr>
        <w:t>GFP fluorescence intensity in BMDMs as a function of mRNA dose (left) and incubation time (right), quantified using ImageJ</w:t>
      </w:r>
      <w:r w:rsidR="00500FB5">
        <w:rPr>
          <w:rStyle w:val="15"/>
          <w:b w:val="0"/>
          <w:kern w:val="0"/>
          <w:sz w:val="24"/>
          <w:szCs w:val="24"/>
          <w:shd w:val="clear" w:color="auto" w:fill="FFFFFF"/>
        </w:rPr>
        <w:t xml:space="preserve"> </w:t>
      </w:r>
      <w:r w:rsidR="00500FB5">
        <w:rPr>
          <w:rFonts w:ascii="Times New Roman" w:eastAsia="宋体" w:hAnsi="Times New Roman"/>
          <w:color w:val="231F20"/>
          <w:kern w:val="0"/>
          <w:sz w:val="24"/>
          <w:szCs w:val="24"/>
        </w:rPr>
        <w:t>(n = 3)</w:t>
      </w:r>
      <w:r w:rsidR="00500FB5">
        <w:rPr>
          <w:rStyle w:val="15"/>
          <w:b w:val="0"/>
          <w:kern w:val="0"/>
          <w:sz w:val="24"/>
          <w:szCs w:val="24"/>
          <w:shd w:val="clear" w:color="auto" w:fill="FFFFFF"/>
        </w:rPr>
        <w:t xml:space="preserve">. (C) </w:t>
      </w:r>
      <w:r w:rsidR="00500FB5">
        <w:rPr>
          <w:rFonts w:ascii="Times New Roman" w:hAnsi="Times New Roman"/>
          <w:bCs/>
          <w:sz w:val="24"/>
          <w:szCs w:val="24"/>
          <w:shd w:val="clear" w:color="auto" w:fill="FFFFFF"/>
        </w:rPr>
        <w:t>CLSM images of BMDMs treated with LNP, mRNA, or LNP-ECR (GFP reporter) after 24 h.</w:t>
      </w:r>
      <w:r w:rsidR="00500FB5">
        <w:rPr>
          <w:rFonts w:ascii="Times New Roman" w:hAnsi="Times New Roman"/>
          <w:color w:val="231F20"/>
          <w:sz w:val="24"/>
          <w:szCs w:val="24"/>
        </w:rPr>
        <w:t xml:space="preserve"> </w:t>
      </w:r>
      <w:r>
        <w:rPr>
          <w:rFonts w:ascii="Times New Roman" w:hAnsi="Times New Roman"/>
          <w:color w:val="231F20"/>
          <w:sz w:val="24"/>
          <w:szCs w:val="24"/>
        </w:rPr>
        <w:t xml:space="preserve">Scale bars, 50μm. </w:t>
      </w:r>
      <w:r>
        <w:rPr>
          <w:rStyle w:val="aa"/>
          <w:rFonts w:ascii="Times New Roman" w:hAnsi="Times New Roman"/>
          <w:b w:val="0"/>
          <w:sz w:val="24"/>
          <w:szCs w:val="24"/>
          <w:shd w:val="clear" w:color="auto" w:fill="FFFFFF"/>
        </w:rPr>
        <w:t xml:space="preserve">Statistical analysis of GFP fluorescence intensity was </w:t>
      </w:r>
      <w:r>
        <w:rPr>
          <w:rStyle w:val="aa"/>
          <w:rFonts w:ascii="Times New Roman" w:hAnsi="Times New Roman"/>
          <w:b w:val="0"/>
          <w:sz w:val="24"/>
          <w:szCs w:val="24"/>
          <w:shd w:val="clear" w:color="auto" w:fill="FFFFFF"/>
        </w:rPr>
        <w:lastRenderedPageBreak/>
        <w:t xml:space="preserve">conducted in (D) </w:t>
      </w:r>
      <w:r>
        <w:rPr>
          <w:rFonts w:ascii="Times New Roman" w:eastAsia="宋体" w:hAnsi="Times New Roman"/>
          <w:color w:val="231F20"/>
          <w:kern w:val="0"/>
          <w:sz w:val="24"/>
          <w:szCs w:val="24"/>
        </w:rPr>
        <w:t>(n = 3)</w:t>
      </w:r>
      <w:r>
        <w:rPr>
          <w:rStyle w:val="aa"/>
          <w:rFonts w:ascii="Times New Roman" w:hAnsi="Times New Roman"/>
          <w:b w:val="0"/>
          <w:sz w:val="24"/>
          <w:szCs w:val="24"/>
          <w:shd w:val="clear" w:color="auto" w:fill="FFFFFF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(E) </w:t>
      </w:r>
      <w:r>
        <w:rPr>
          <w:rFonts w:ascii="Times New Roman" w:hAnsi="Times New Roman"/>
          <w:sz w:val="24"/>
          <w:szCs w:val="24"/>
          <w:shd w:val="clear" w:color="auto" w:fill="FFFFFF"/>
        </w:rPr>
        <w:t>F</w:t>
      </w:r>
      <w:r w:rsidR="00500FB5">
        <w:rPr>
          <w:rFonts w:ascii="Times New Roman" w:hAnsi="Times New Roman"/>
          <w:sz w:val="24"/>
          <w:szCs w:val="24"/>
          <w:shd w:val="clear" w:color="auto" w:fill="FFFFFF"/>
        </w:rPr>
        <w:t xml:space="preserve">low cytometry analysis and quantification of Flag-positive BMDMs after treatment with LNP, mRNA, </w:t>
      </w:r>
      <w:r w:rsidR="00500FB5">
        <w:rPr>
          <w:rFonts w:ascii="Times New Roman" w:hAnsi="Times New Roman" w:hint="eastAsia"/>
          <w:sz w:val="24"/>
          <w:szCs w:val="24"/>
          <w:shd w:val="clear" w:color="auto" w:fill="FFFFFF"/>
        </w:rPr>
        <w:t>or</w:t>
      </w:r>
      <w:r w:rsidR="00500FB5">
        <w:rPr>
          <w:rFonts w:ascii="Times New Roman" w:hAnsi="Times New Roman"/>
          <w:sz w:val="24"/>
          <w:szCs w:val="24"/>
          <w:shd w:val="clear" w:color="auto" w:fill="FFFFFF"/>
        </w:rPr>
        <w:t xml:space="preserve"> LNP-ECR</w:t>
      </w:r>
      <w:r>
        <w:rPr>
          <w:rStyle w:val="aa"/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>
        <w:rPr>
          <w:rStyle w:val="aa"/>
          <w:rFonts w:ascii="Times New Roman" w:hAnsi="Times New Roman"/>
          <w:b w:val="0"/>
          <w:sz w:val="24"/>
          <w:szCs w:val="24"/>
          <w:shd w:val="clear" w:color="auto" w:fill="FFFFFF"/>
        </w:rPr>
        <w:t>(n = 3)</w:t>
      </w:r>
      <w:r>
        <w:rPr>
          <w:rFonts w:ascii="Times New Roman" w:eastAsia="宋体" w:hAnsi="Times New Roman"/>
          <w:b/>
          <w:color w:val="231F20"/>
          <w:kern w:val="0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(F) </w:t>
      </w:r>
      <w:r w:rsidR="00500FB5">
        <w:rPr>
          <w:rFonts w:ascii="Times New Roman" w:eastAsia="微软雅黑" w:hAnsi="Times New Roman"/>
          <w:sz w:val="24"/>
          <w:szCs w:val="24"/>
          <w:shd w:val="clear" w:color="auto" w:fill="FFFFFF"/>
        </w:rPr>
        <w:t>Flow cytometry analysis and quantification of GFP-positive BMDMs under the same conditions</w:t>
      </w:r>
      <w:r>
        <w:rPr>
          <w:rStyle w:val="aa"/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>
        <w:rPr>
          <w:rStyle w:val="aa"/>
          <w:rFonts w:ascii="Times New Roman" w:hAnsi="Times New Roman"/>
          <w:b w:val="0"/>
          <w:sz w:val="24"/>
          <w:szCs w:val="24"/>
          <w:shd w:val="clear" w:color="auto" w:fill="FFFFFF"/>
        </w:rPr>
        <w:t>(n = 3)</w:t>
      </w:r>
      <w:r>
        <w:rPr>
          <w:rFonts w:ascii="Times New Roman" w:eastAsia="宋体" w:hAnsi="Times New Roman"/>
          <w:color w:val="231F20"/>
          <w:kern w:val="0"/>
          <w:sz w:val="24"/>
          <w:szCs w:val="24"/>
        </w:rPr>
        <w:t xml:space="preserve">. </w:t>
      </w:r>
      <w:r>
        <w:rPr>
          <w:rFonts w:ascii="Times New Roman" w:hAnsi="Times New Roman"/>
          <w:color w:val="231F20"/>
          <w:sz w:val="24"/>
          <w:szCs w:val="24"/>
        </w:rPr>
        <w:t xml:space="preserve">(G) </w:t>
      </w:r>
      <w:bookmarkStart w:id="7" w:name="OLE_LINK181"/>
      <w:bookmarkStart w:id="8" w:name="OLE_LINK307"/>
      <w:r w:rsidR="00500FB5">
        <w:rPr>
          <w:rFonts w:ascii="Times New Roman" w:hAnsi="Times New Roman"/>
          <w:sz w:val="24"/>
          <w:szCs w:val="24"/>
          <w:shd w:val="clear" w:color="auto" w:fill="FFFFFF"/>
        </w:rPr>
        <w:t>Immunoblot detection of Flag-tagged ECR protein and β-actin, with densitometric quantification of Flag levels normalized to β-actin</w:t>
      </w:r>
      <w:r>
        <w:rPr>
          <w:rStyle w:val="aa"/>
          <w:rFonts w:ascii="Times New Roman" w:hAnsi="Times New Roman"/>
          <w:b w:val="0"/>
          <w:sz w:val="24"/>
          <w:szCs w:val="24"/>
          <w:shd w:val="clear" w:color="auto" w:fill="FFFFFF"/>
        </w:rPr>
        <w:t xml:space="preserve"> (n = 3)</w:t>
      </w:r>
      <w:r>
        <w:rPr>
          <w:rFonts w:ascii="Times New Roman" w:eastAsia="宋体" w:hAnsi="Times New Roman"/>
          <w:color w:val="231F20"/>
          <w:kern w:val="0"/>
          <w:sz w:val="24"/>
          <w:szCs w:val="24"/>
        </w:rPr>
        <w:t>.</w:t>
      </w:r>
      <w:bookmarkEnd w:id="7"/>
      <w:bookmarkEnd w:id="8"/>
      <w:r>
        <w:rPr>
          <w:rFonts w:ascii="Times New Roman" w:eastAsia="宋体" w:hAnsi="Times New Roman"/>
          <w:color w:val="231F20"/>
          <w:kern w:val="0"/>
          <w:sz w:val="24"/>
          <w:szCs w:val="24"/>
        </w:rPr>
        <w:t xml:space="preserve"> </w:t>
      </w:r>
      <w:r w:rsidR="00500FB5">
        <w:rPr>
          <w:rFonts w:ascii="Times New Roman" w:eastAsia="宋体" w:hAnsi="Times New Roman"/>
          <w:color w:val="231F20"/>
          <w:kern w:val="0"/>
          <w:sz w:val="24"/>
          <w:szCs w:val="24"/>
        </w:rPr>
        <w:t>Data</w:t>
      </w:r>
      <w:r>
        <w:rPr>
          <w:rFonts w:ascii="Times New Roman" w:eastAsia="宋体" w:hAnsi="Times New Roman"/>
          <w:color w:val="231F20"/>
          <w:kern w:val="0"/>
          <w:sz w:val="24"/>
          <w:szCs w:val="24"/>
        </w:rPr>
        <w:t xml:space="preserve"> are presented as mean ± SD.</w:t>
      </w:r>
      <w:r>
        <w:rPr>
          <w:rFonts w:ascii="Times New Roman" w:eastAsia="宋体" w:hAnsi="Times New Roman"/>
          <w:color w:val="231F20"/>
          <w:kern w:val="0"/>
          <w:sz w:val="24"/>
          <w:szCs w:val="24"/>
          <w:vertAlign w:val="superscript"/>
        </w:rPr>
        <w:t xml:space="preserve"> NS</w:t>
      </w:r>
      <w:r>
        <w:rPr>
          <w:rFonts w:ascii="Times New Roman" w:eastAsia="宋体" w:hAnsi="Times New Roman"/>
          <w:color w:val="231F20"/>
          <w:kern w:val="0"/>
          <w:sz w:val="24"/>
          <w:szCs w:val="24"/>
        </w:rPr>
        <w:t>P &gt; 0.05, *P &lt; 0.05, **P &lt; 0.01, ***P &lt; 0.001.</w:t>
      </w:r>
      <w:r>
        <w:rPr>
          <w:rStyle w:val="aa"/>
          <w:rFonts w:ascii="Times New Roman" w:hAnsi="Times New Roman"/>
          <w:b w:val="0"/>
          <w:sz w:val="24"/>
          <w:szCs w:val="24"/>
          <w:shd w:val="clear" w:color="auto" w:fill="FFFFFF"/>
        </w:rPr>
        <w:t xml:space="preserve"> </w:t>
      </w:r>
    </w:p>
    <w:p w:rsidR="00B84245" w:rsidRDefault="00B84245">
      <w:pPr>
        <w:widowControl/>
        <w:jc w:val="left"/>
        <w:rPr>
          <w:rFonts w:ascii="Times New Roman" w:eastAsia="宋体" w:hAnsi="Times New Roman"/>
          <w:color w:val="231F20"/>
          <w:kern w:val="0"/>
          <w:sz w:val="24"/>
          <w:szCs w:val="24"/>
        </w:rPr>
      </w:pPr>
    </w:p>
    <w:p w:rsidR="00B84245" w:rsidRDefault="00473AED">
      <w:pPr>
        <w:widowControl/>
        <w:jc w:val="left"/>
        <w:rPr>
          <w:rFonts w:ascii="Times New Roman" w:eastAsia="宋体" w:hAnsi="Times New Roman"/>
          <w:color w:val="231F20"/>
          <w:kern w:val="0"/>
          <w:sz w:val="24"/>
          <w:szCs w:val="24"/>
        </w:rPr>
      </w:pPr>
      <w:bookmarkStart w:id="9" w:name="_GoBack"/>
      <w:r>
        <w:rPr>
          <w:rFonts w:ascii="Times New Roman" w:eastAsia="宋体" w:hAnsi="Times New Roman"/>
          <w:noProof/>
          <w:color w:val="231F20"/>
          <w:kern w:val="0"/>
          <w:sz w:val="24"/>
          <w:szCs w:val="24"/>
        </w:rPr>
        <w:drawing>
          <wp:inline distT="0" distB="0" distL="0" distR="0">
            <wp:extent cx="5486400" cy="390906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.4.体外作用机制补充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0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9"/>
    </w:p>
    <w:p w:rsidR="00B84245" w:rsidRDefault="00103C19" w:rsidP="00D9275D">
      <w:pPr>
        <w:spacing w:line="360" w:lineRule="auto"/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Supplementary Figure 4. Functional validation of ECR.</w:t>
      </w:r>
      <w:r>
        <w:rPr>
          <w:rStyle w:val="aa"/>
          <w:rFonts w:ascii="Times New Roman" w:hAnsi="Times New Roman"/>
          <w:b w:val="0"/>
          <w:kern w:val="0"/>
          <w:sz w:val="24"/>
          <w:szCs w:val="24"/>
          <w:shd w:val="clear" w:color="auto" w:fill="FFFFFF"/>
        </w:rPr>
        <w:t xml:space="preserve"> </w:t>
      </w:r>
      <w:r>
        <w:rPr>
          <w:rStyle w:val="aa"/>
          <w:rFonts w:ascii="Times New Roman" w:hAnsi="Times New Roman"/>
          <w:b w:val="0"/>
          <w:sz w:val="24"/>
          <w:szCs w:val="24"/>
          <w:shd w:val="clear" w:color="auto" w:fill="FFFFFF"/>
        </w:rPr>
        <w:t xml:space="preserve">(A) </w:t>
      </w:r>
      <w:r w:rsidR="00500FB5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Quantification of apoptotic cardiomyocyte engulfment by BMDMs expressing ECR or its variants, or treated with Annexin V or </w:t>
      </w:r>
      <w:proofErr w:type="spellStart"/>
      <w:r w:rsidR="00500FB5">
        <w:rPr>
          <w:rFonts w:ascii="Times New Roman" w:hAnsi="Times New Roman"/>
          <w:bCs/>
          <w:sz w:val="24"/>
          <w:szCs w:val="24"/>
          <w:shd w:val="clear" w:color="auto" w:fill="FFFFFF"/>
        </w:rPr>
        <w:t>Mertk</w:t>
      </w:r>
      <w:proofErr w:type="spellEnd"/>
      <w:r w:rsidR="00500FB5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 </w:t>
      </w:r>
      <w:r w:rsidR="00473AED" w:rsidRPr="00473AED">
        <w:rPr>
          <w:rFonts w:ascii="Times New Roman" w:hAnsi="Times New Roman"/>
          <w:sz w:val="24"/>
          <w:szCs w:val="24"/>
          <w:shd w:val="clear" w:color="auto" w:fill="FFFFFF"/>
        </w:rPr>
        <w:t>inhibition</w:t>
      </w:r>
      <w:r w:rsidR="00500FB5">
        <w:rPr>
          <w:rFonts w:ascii="Times New Roman" w:hAnsi="Times New Roman"/>
          <w:bCs/>
          <w:sz w:val="24"/>
          <w:szCs w:val="24"/>
          <w:shd w:val="clear" w:color="auto" w:fill="FFFFFF"/>
        </w:rPr>
        <w:t>, corresponding to Figure 2D</w:t>
      </w:r>
      <w:r w:rsidR="00500FB5">
        <w:rPr>
          <w:rStyle w:val="15"/>
          <w:b w:val="0"/>
          <w:kern w:val="0"/>
          <w:sz w:val="24"/>
          <w:szCs w:val="24"/>
          <w:shd w:val="clear" w:color="auto" w:fill="FFFFFF"/>
        </w:rPr>
        <w:t xml:space="preserve"> </w:t>
      </w:r>
      <w:r>
        <w:rPr>
          <w:rFonts w:ascii="Times New Roman" w:eastAsia="宋体" w:hAnsi="Times New Roman"/>
          <w:color w:val="231F20"/>
          <w:kern w:val="0"/>
          <w:sz w:val="24"/>
          <w:szCs w:val="24"/>
        </w:rPr>
        <w:t>(n = 3).</w:t>
      </w:r>
      <w:r>
        <w:rPr>
          <w:rFonts w:ascii="Times New Roman" w:hAnsi="Times New Roman"/>
          <w:color w:val="231F20"/>
          <w:sz w:val="24"/>
          <w:szCs w:val="24"/>
        </w:rPr>
        <w:t xml:space="preserve"> (B) Statistical analyze of</w:t>
      </w:r>
      <w:r>
        <w:rPr>
          <w:rStyle w:val="aa"/>
          <w:rFonts w:ascii="Times New Roman" w:hAnsi="Times New Roman"/>
          <w:b w:val="0"/>
          <w:sz w:val="24"/>
          <w:szCs w:val="24"/>
          <w:shd w:val="clear" w:color="auto" w:fill="FFFFFF"/>
        </w:rPr>
        <w:t xml:space="preserve"> the phagocytosis of labeled apoptotic cardiomyocytes by BMDMs subjected to different treatments in Fig.2E. (n = 3). (C-D)</w:t>
      </w:r>
      <w:r>
        <w:t xml:space="preserve"> </w:t>
      </w:r>
      <w:r>
        <w:rPr>
          <w:rStyle w:val="aa"/>
          <w:rFonts w:ascii="Times New Roman" w:hAnsi="Times New Roman"/>
          <w:b w:val="0"/>
          <w:kern w:val="0"/>
          <w:sz w:val="24"/>
          <w:szCs w:val="24"/>
          <w:shd w:val="clear" w:color="auto" w:fill="FFFFFF"/>
        </w:rPr>
        <w:t xml:space="preserve">Quantification of relative </w:t>
      </w:r>
      <w:r>
        <w:rPr>
          <w:rFonts w:ascii="Times New Roman" w:hAnsi="Times New Roman"/>
          <w:kern w:val="0"/>
          <w:sz w:val="24"/>
          <w:szCs w:val="24"/>
          <w:shd w:val="clear" w:color="auto" w:fill="FFFFFF"/>
        </w:rPr>
        <w:t>c-</w:t>
      </w:r>
      <w:proofErr w:type="spellStart"/>
      <w:r>
        <w:rPr>
          <w:rStyle w:val="aa"/>
          <w:rFonts w:ascii="Times New Roman" w:hAnsi="Times New Roman"/>
          <w:b w:val="0"/>
          <w:kern w:val="0"/>
          <w:sz w:val="24"/>
          <w:szCs w:val="24"/>
          <w:shd w:val="clear" w:color="auto" w:fill="FFFFFF"/>
        </w:rPr>
        <w:t>Gla</w:t>
      </w:r>
      <w:proofErr w:type="spellEnd"/>
      <w:r>
        <w:rPr>
          <w:rStyle w:val="aa"/>
          <w:rFonts w:ascii="Times New Roman" w:hAnsi="Times New Roman"/>
          <w:b w:val="0"/>
          <w:kern w:val="0"/>
          <w:sz w:val="24"/>
          <w:szCs w:val="24"/>
          <w:shd w:val="clear" w:color="auto" w:fill="FFFFFF"/>
        </w:rPr>
        <w:t xml:space="preserve"> </w:t>
      </w:r>
      <w:bookmarkStart w:id="10" w:name="OLE_LINK386"/>
      <w:r>
        <w:rPr>
          <w:rStyle w:val="aa"/>
          <w:rFonts w:ascii="Times New Roman" w:hAnsi="Times New Roman"/>
          <w:b w:val="0"/>
          <w:kern w:val="0"/>
          <w:sz w:val="24"/>
          <w:szCs w:val="24"/>
          <w:shd w:val="clear" w:color="auto" w:fill="FFFFFF"/>
        </w:rPr>
        <w:t>protein</w:t>
      </w:r>
      <w:bookmarkEnd w:id="10"/>
      <w:r>
        <w:rPr>
          <w:rStyle w:val="aa"/>
          <w:rFonts w:ascii="Times New Roman" w:hAnsi="Times New Roman"/>
          <w:b w:val="0"/>
          <w:kern w:val="0"/>
          <w:sz w:val="24"/>
          <w:szCs w:val="24"/>
          <w:shd w:val="clear" w:color="auto" w:fill="FFFFFF"/>
        </w:rPr>
        <w:t xml:space="preserve"> and p-</w:t>
      </w:r>
      <w:proofErr w:type="spellStart"/>
      <w:r>
        <w:rPr>
          <w:rStyle w:val="aa"/>
          <w:rFonts w:ascii="Times New Roman" w:hAnsi="Times New Roman"/>
          <w:b w:val="0"/>
          <w:kern w:val="0"/>
          <w:sz w:val="24"/>
          <w:szCs w:val="24"/>
          <w:shd w:val="clear" w:color="auto" w:fill="FFFFFF"/>
        </w:rPr>
        <w:t>Mertk</w:t>
      </w:r>
      <w:proofErr w:type="spellEnd"/>
      <w:r>
        <w:rPr>
          <w:rStyle w:val="aa"/>
          <w:rFonts w:ascii="Times New Roman" w:hAnsi="Times New Roman"/>
          <w:b w:val="0"/>
          <w:kern w:val="0"/>
          <w:sz w:val="24"/>
          <w:szCs w:val="24"/>
          <w:shd w:val="clear" w:color="auto" w:fill="FFFFFF"/>
        </w:rPr>
        <w:t xml:space="preserve"> protein levels normalized to β-actin (n = 3). (E) Quantification of relative </w:t>
      </w:r>
      <w:r>
        <w:rPr>
          <w:rFonts w:ascii="Times New Roman" w:hAnsi="Times New Roman"/>
          <w:kern w:val="0"/>
          <w:sz w:val="24"/>
          <w:szCs w:val="24"/>
          <w:shd w:val="clear" w:color="auto" w:fill="FFFFFF"/>
        </w:rPr>
        <w:t>GTP-Rac1</w:t>
      </w:r>
      <w:r>
        <w:rPr>
          <w:rStyle w:val="aa"/>
          <w:rFonts w:ascii="Times New Roman" w:hAnsi="Times New Roman"/>
          <w:b w:val="0"/>
          <w:kern w:val="0"/>
          <w:sz w:val="24"/>
          <w:szCs w:val="24"/>
          <w:shd w:val="clear" w:color="auto" w:fill="FFFFFF"/>
        </w:rPr>
        <w:t xml:space="preserve"> protein levels normalized to Total Rac1 protein levels (n = 3). </w:t>
      </w:r>
      <w:r w:rsidR="00500FB5">
        <w:rPr>
          <w:rFonts w:ascii="Times New Roman" w:eastAsia="宋体" w:hAnsi="Times New Roman"/>
          <w:color w:val="231F20"/>
          <w:kern w:val="0"/>
          <w:sz w:val="24"/>
          <w:szCs w:val="24"/>
        </w:rPr>
        <w:t>Data</w:t>
      </w:r>
      <w:r>
        <w:rPr>
          <w:rFonts w:ascii="Times New Roman" w:eastAsia="宋体" w:hAnsi="Times New Roman"/>
          <w:color w:val="231F20"/>
          <w:kern w:val="0"/>
          <w:sz w:val="24"/>
          <w:szCs w:val="24"/>
        </w:rPr>
        <w:t xml:space="preserve"> are presented as mean ± SD.</w:t>
      </w:r>
      <w:r>
        <w:rPr>
          <w:rFonts w:ascii="Times New Roman" w:eastAsia="宋体" w:hAnsi="Times New Roman"/>
          <w:color w:val="231F20"/>
          <w:kern w:val="0"/>
          <w:sz w:val="24"/>
          <w:szCs w:val="24"/>
          <w:vertAlign w:val="superscript"/>
        </w:rPr>
        <w:t xml:space="preserve"> NS</w:t>
      </w:r>
      <w:r>
        <w:rPr>
          <w:rFonts w:ascii="Times New Roman" w:eastAsia="宋体" w:hAnsi="Times New Roman"/>
          <w:color w:val="231F20"/>
          <w:kern w:val="0"/>
          <w:sz w:val="24"/>
          <w:szCs w:val="24"/>
        </w:rPr>
        <w:t>P &gt; 0.05, ***P &lt; 0.001.</w:t>
      </w:r>
    </w:p>
    <w:p w:rsidR="00B84245" w:rsidRDefault="00B84245">
      <w:pPr>
        <w:rPr>
          <w:rFonts w:ascii="Times New Roman" w:hAnsi="Times New Roman"/>
          <w:color w:val="231F20"/>
          <w:sz w:val="24"/>
          <w:szCs w:val="24"/>
        </w:rPr>
      </w:pPr>
    </w:p>
    <w:p w:rsidR="00B84245" w:rsidRDefault="00103C19">
      <w:r>
        <w:rPr>
          <w:noProof/>
        </w:rPr>
        <w:lastRenderedPageBreak/>
        <w:drawing>
          <wp:inline distT="0" distB="0" distL="0" distR="0">
            <wp:extent cx="5486400" cy="5344795"/>
            <wp:effectExtent l="0" t="0" r="0" b="825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4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4245" w:rsidRDefault="00103C19" w:rsidP="00D9275D">
      <w:pPr>
        <w:spacing w:line="360" w:lineRule="auto"/>
        <w:rPr>
          <w:rFonts w:ascii="Times New Roman" w:eastAsia="宋体" w:hAnsi="Times New Roman"/>
          <w:color w:val="231F20"/>
          <w:kern w:val="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Supplementary Figure 5. </w:t>
      </w:r>
      <w:bookmarkStart w:id="11" w:name="OLE_LINK4"/>
      <w:bookmarkStart w:id="12" w:name="OLE_LINK5"/>
      <w:r w:rsidR="00500FB5">
        <w:rPr>
          <w:rFonts w:ascii="Times New Roman" w:hAnsi="Times New Roman"/>
          <w:b/>
          <w:sz w:val="24"/>
          <w:szCs w:val="24"/>
          <w:shd w:val="clear" w:color="auto" w:fill="FFFFFF"/>
        </w:rPr>
        <w:t>Physicochemical characterization and in vitro targeting of</w:t>
      </w:r>
      <w:r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  <w:shd w:val="clear" w:color="auto" w:fill="FFFFFF"/>
        </w:rPr>
        <w:t>aLNP</w:t>
      </w:r>
      <w:proofErr w:type="spellEnd"/>
      <w:r>
        <w:rPr>
          <w:rFonts w:ascii="Times New Roman" w:hAnsi="Times New Roman"/>
          <w:b/>
          <w:sz w:val="24"/>
          <w:szCs w:val="24"/>
          <w:shd w:val="clear" w:color="auto" w:fill="FFFFFF"/>
        </w:rPr>
        <w:t>-ECR</w:t>
      </w:r>
      <w:bookmarkEnd w:id="11"/>
      <w:bookmarkEnd w:id="12"/>
      <w:r>
        <w:rPr>
          <w:rFonts w:ascii="Times New Roman" w:eastAsia="宋体" w:hAnsi="Times New Roman"/>
          <w:color w:val="231F20"/>
          <w:kern w:val="0"/>
          <w:sz w:val="24"/>
          <w:szCs w:val="24"/>
        </w:rPr>
        <w:t xml:space="preserve">. (A-B) </w:t>
      </w:r>
      <w:bookmarkStart w:id="13" w:name="OLE_LINK355"/>
      <w:bookmarkStart w:id="14" w:name="OLE_LINK356"/>
      <w:r>
        <w:rPr>
          <w:rFonts w:ascii="Times New Roman" w:eastAsia="宋体" w:hAnsi="Times New Roman"/>
          <w:color w:val="231F20"/>
          <w:kern w:val="0"/>
          <w:sz w:val="24"/>
          <w:szCs w:val="24"/>
        </w:rPr>
        <w:t xml:space="preserve">Particle size (A) and zeta potential (B) of LNP-ECR (LNP) and </w:t>
      </w:r>
      <w:proofErr w:type="spellStart"/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color w:val="231F20"/>
          <w:sz w:val="24"/>
          <w:szCs w:val="24"/>
        </w:rPr>
        <w:t>LNP</w:t>
      </w:r>
      <w:proofErr w:type="spellEnd"/>
      <w:r>
        <w:rPr>
          <w:rFonts w:ascii="Times New Roman" w:hAnsi="Times New Roman"/>
          <w:color w:val="231F20"/>
          <w:sz w:val="24"/>
          <w:szCs w:val="24"/>
        </w:rPr>
        <w:t>-ECR (</w:t>
      </w:r>
      <w:proofErr w:type="spellStart"/>
      <w:r>
        <w:rPr>
          <w:rFonts w:ascii="Times New Roman" w:hAnsi="Times New Roman"/>
          <w:color w:val="231F20"/>
          <w:sz w:val="24"/>
          <w:szCs w:val="24"/>
        </w:rPr>
        <w:t>aLNP</w:t>
      </w:r>
      <w:proofErr w:type="spellEnd"/>
      <w:r>
        <w:rPr>
          <w:rFonts w:ascii="Times New Roman" w:hAnsi="Times New Roman"/>
          <w:color w:val="231F20"/>
          <w:sz w:val="24"/>
          <w:szCs w:val="24"/>
        </w:rPr>
        <w:t>) (n = 3). (C) Polymer dispersity index</w:t>
      </w:r>
      <w:r w:rsidR="00500FB5">
        <w:rPr>
          <w:rFonts w:ascii="Times New Roman" w:hAnsi="Times New Roman"/>
          <w:color w:val="231F20"/>
          <w:sz w:val="24"/>
          <w:szCs w:val="24"/>
        </w:rPr>
        <w:t xml:space="preserve"> (PDF)</w:t>
      </w:r>
      <w:r>
        <w:rPr>
          <w:rFonts w:ascii="Times New Roman" w:hAnsi="Times New Roman"/>
          <w:color w:val="231F20"/>
          <w:sz w:val="24"/>
          <w:szCs w:val="24"/>
        </w:rPr>
        <w:t xml:space="preserve"> of</w:t>
      </w:r>
      <w:r>
        <w:rPr>
          <w:rFonts w:ascii="Times New Roman" w:hAnsi="Times New Roman"/>
          <w:color w:val="231F20"/>
        </w:rPr>
        <w:t xml:space="preserve"> </w:t>
      </w:r>
      <w:r>
        <w:rPr>
          <w:rFonts w:ascii="Times New Roman" w:eastAsia="宋体" w:hAnsi="Times New Roman"/>
          <w:color w:val="231F20"/>
          <w:kern w:val="0"/>
          <w:sz w:val="24"/>
          <w:szCs w:val="24"/>
        </w:rPr>
        <w:t xml:space="preserve">LNP and </w:t>
      </w:r>
      <w:proofErr w:type="spellStart"/>
      <w:r>
        <w:rPr>
          <w:rFonts w:ascii="Times New Roman" w:eastAsia="宋体" w:hAnsi="Times New Roman"/>
          <w:color w:val="231F20"/>
          <w:kern w:val="0"/>
          <w:sz w:val="24"/>
          <w:szCs w:val="24"/>
        </w:rPr>
        <w:t>a</w:t>
      </w:r>
      <w:r>
        <w:rPr>
          <w:rFonts w:ascii="Times New Roman" w:hAnsi="Times New Roman"/>
          <w:color w:val="231F20"/>
          <w:sz w:val="24"/>
          <w:szCs w:val="24"/>
        </w:rPr>
        <w:t>LNP</w:t>
      </w:r>
      <w:proofErr w:type="spellEnd"/>
      <w:r>
        <w:rPr>
          <w:rFonts w:ascii="Times New Roman" w:hAnsi="Times New Roman"/>
          <w:color w:val="231F20"/>
          <w:sz w:val="24"/>
          <w:szCs w:val="24"/>
        </w:rPr>
        <w:t xml:space="preserve"> (n = 3)</w:t>
      </w:r>
      <w:r>
        <w:rPr>
          <w:rFonts w:ascii="Times New Roman" w:hAnsi="Times New Roman"/>
          <w:color w:val="231F20"/>
        </w:rPr>
        <w:t>.</w:t>
      </w:r>
      <w:r>
        <w:rPr>
          <w:rFonts w:ascii="Times New Roman" w:hAnsi="Times New Roman"/>
          <w:color w:val="231F20"/>
          <w:sz w:val="24"/>
          <w:szCs w:val="24"/>
        </w:rPr>
        <w:t xml:space="preserve"> (D)</w:t>
      </w:r>
      <w:r>
        <w:rPr>
          <w:rFonts w:ascii="Times New Roman" w:hAnsi="Times New Roman"/>
          <w:color w:val="231F20"/>
          <w:kern w:val="0"/>
          <w:sz w:val="24"/>
          <w:szCs w:val="24"/>
        </w:rPr>
        <w:t xml:space="preserve"> </w:t>
      </w:r>
      <w:r w:rsidR="00500FB5">
        <w:rPr>
          <w:rFonts w:ascii="Times New Roman" w:hAnsi="Times New Roman"/>
          <w:color w:val="231F20"/>
          <w:kern w:val="0"/>
          <w:sz w:val="24"/>
          <w:szCs w:val="24"/>
        </w:rPr>
        <w:t>mRNA e</w:t>
      </w:r>
      <w:r>
        <w:rPr>
          <w:rFonts w:ascii="Times New Roman" w:hAnsi="Times New Roman"/>
          <w:color w:val="231F20"/>
          <w:kern w:val="0"/>
          <w:sz w:val="24"/>
          <w:szCs w:val="24"/>
        </w:rPr>
        <w:t xml:space="preserve">ncapsulation efficiency of </w:t>
      </w:r>
      <w:r>
        <w:rPr>
          <w:rFonts w:ascii="Times New Roman" w:eastAsia="宋体" w:hAnsi="Times New Roman"/>
          <w:color w:val="231F20"/>
          <w:kern w:val="0"/>
          <w:sz w:val="24"/>
          <w:szCs w:val="24"/>
        </w:rPr>
        <w:t xml:space="preserve">LNP and </w:t>
      </w:r>
      <w:proofErr w:type="spellStart"/>
      <w:r>
        <w:rPr>
          <w:rFonts w:ascii="Times New Roman" w:eastAsia="宋体" w:hAnsi="Times New Roman"/>
          <w:color w:val="231F20"/>
          <w:kern w:val="0"/>
          <w:sz w:val="24"/>
          <w:szCs w:val="24"/>
        </w:rPr>
        <w:t>a</w:t>
      </w:r>
      <w:r>
        <w:rPr>
          <w:rFonts w:ascii="Times New Roman" w:hAnsi="Times New Roman"/>
          <w:color w:val="231F20"/>
          <w:kern w:val="0"/>
          <w:sz w:val="24"/>
          <w:szCs w:val="24"/>
        </w:rPr>
        <w:t>LNP</w:t>
      </w:r>
      <w:proofErr w:type="spellEnd"/>
      <w:r>
        <w:rPr>
          <w:rFonts w:ascii="Times New Roman" w:hAnsi="Times New Roman"/>
          <w:color w:val="231F20"/>
          <w:sz w:val="24"/>
          <w:szCs w:val="24"/>
        </w:rPr>
        <w:t xml:space="preserve"> (n = 3). (E-F) </w:t>
      </w:r>
      <w:r>
        <w:rPr>
          <w:rStyle w:val="aa"/>
          <w:rFonts w:ascii="Times New Roman" w:hAnsi="Times New Roman"/>
          <w:b w:val="0"/>
          <w:sz w:val="24"/>
          <w:szCs w:val="24"/>
          <w:shd w:val="clear" w:color="auto" w:fill="FFFFFF"/>
        </w:rPr>
        <w:t>The variations in particle size</w:t>
      </w:r>
      <w:r w:rsidR="00500FB5">
        <w:rPr>
          <w:rStyle w:val="aa"/>
          <w:rFonts w:ascii="Times New Roman" w:hAnsi="Times New Roman"/>
          <w:b w:val="0"/>
          <w:sz w:val="24"/>
          <w:szCs w:val="24"/>
          <w:shd w:val="clear" w:color="auto" w:fill="FFFFFF"/>
        </w:rPr>
        <w:t xml:space="preserve"> (E)</w:t>
      </w:r>
      <w:r>
        <w:rPr>
          <w:rStyle w:val="aa"/>
          <w:rFonts w:ascii="Times New Roman" w:hAnsi="Times New Roman"/>
          <w:b w:val="0"/>
          <w:sz w:val="24"/>
          <w:szCs w:val="24"/>
          <w:shd w:val="clear" w:color="auto" w:fill="FFFFFF"/>
        </w:rPr>
        <w:t>, zeta potential (</w:t>
      </w:r>
      <w:r w:rsidR="00500FB5">
        <w:rPr>
          <w:rStyle w:val="aa"/>
          <w:rFonts w:ascii="Times New Roman" w:hAnsi="Times New Roman"/>
          <w:b w:val="0"/>
          <w:sz w:val="24"/>
          <w:szCs w:val="24"/>
          <w:shd w:val="clear" w:color="auto" w:fill="FFFFFF"/>
        </w:rPr>
        <w:t>F</w:t>
      </w:r>
      <w:r>
        <w:rPr>
          <w:rStyle w:val="aa"/>
          <w:rFonts w:ascii="Times New Roman" w:hAnsi="Times New Roman"/>
          <w:b w:val="0"/>
          <w:sz w:val="24"/>
          <w:szCs w:val="24"/>
          <w:shd w:val="clear" w:color="auto" w:fill="FFFFFF"/>
        </w:rPr>
        <w:t>) of lipid nanoparticles following storage at 4°C for 7 days.</w:t>
      </w:r>
      <w:bookmarkEnd w:id="13"/>
      <w:bookmarkEnd w:id="14"/>
      <w:r>
        <w:rPr>
          <w:rStyle w:val="aa"/>
          <w:rFonts w:ascii="Times New Roman" w:hAnsi="Times New Roman"/>
          <w:b w:val="0"/>
          <w:sz w:val="24"/>
          <w:szCs w:val="24"/>
          <w:shd w:val="clear" w:color="auto" w:fill="FFFFFF"/>
        </w:rPr>
        <w:t xml:space="preserve"> (G)</w:t>
      </w:r>
      <w:r>
        <w:rPr>
          <w:rFonts w:ascii="Times New Roman" w:hAnsi="Times New Roman"/>
          <w:color w:val="231F20"/>
          <w:sz w:val="24"/>
          <w:szCs w:val="24"/>
        </w:rPr>
        <w:t xml:space="preserve"> </w:t>
      </w:r>
      <w:bookmarkStart w:id="15" w:name="OLE_LINK353"/>
      <w:bookmarkStart w:id="16" w:name="OLE_LINK222"/>
      <w:bookmarkStart w:id="17" w:name="OLE_LINK354"/>
      <w:r>
        <w:rPr>
          <w:rFonts w:ascii="Times New Roman" w:hAnsi="Times New Roman"/>
          <w:color w:val="231F20"/>
          <w:sz w:val="24"/>
          <w:szCs w:val="24"/>
        </w:rPr>
        <w:t xml:space="preserve">Encapsulation efficiency of </w:t>
      </w:r>
      <w:r>
        <w:rPr>
          <w:rFonts w:ascii="Times New Roman" w:eastAsia="宋体" w:hAnsi="Times New Roman"/>
          <w:color w:val="231F20"/>
          <w:kern w:val="0"/>
          <w:sz w:val="24"/>
          <w:szCs w:val="24"/>
        </w:rPr>
        <w:t xml:space="preserve">LNP and </w:t>
      </w:r>
      <w:proofErr w:type="spellStart"/>
      <w:r>
        <w:rPr>
          <w:rFonts w:ascii="Times New Roman" w:eastAsia="宋体" w:hAnsi="Times New Roman"/>
          <w:color w:val="231F20"/>
          <w:kern w:val="0"/>
          <w:sz w:val="24"/>
          <w:szCs w:val="24"/>
        </w:rPr>
        <w:t>a</w:t>
      </w:r>
      <w:r>
        <w:rPr>
          <w:rFonts w:ascii="Times New Roman" w:hAnsi="Times New Roman"/>
          <w:color w:val="231F20"/>
          <w:sz w:val="24"/>
          <w:szCs w:val="24"/>
        </w:rPr>
        <w:t>LNP</w:t>
      </w:r>
      <w:bookmarkEnd w:id="15"/>
      <w:bookmarkEnd w:id="16"/>
      <w:bookmarkEnd w:id="17"/>
      <w:proofErr w:type="spellEnd"/>
      <w:r>
        <w:rPr>
          <w:rFonts w:ascii="Times New Roman" w:hAnsi="Times New Roman"/>
          <w:color w:val="231F20"/>
          <w:sz w:val="24"/>
          <w:szCs w:val="24"/>
        </w:rPr>
        <w:t xml:space="preserve"> </w:t>
      </w:r>
      <w:r>
        <w:rPr>
          <w:rStyle w:val="aa"/>
          <w:rFonts w:ascii="Times New Roman" w:hAnsi="Times New Roman"/>
          <w:b w:val="0"/>
          <w:sz w:val="24"/>
          <w:szCs w:val="24"/>
          <w:shd w:val="clear" w:color="auto" w:fill="FFFFFF"/>
        </w:rPr>
        <w:t xml:space="preserve">change after storage at 4°C for 7 days </w:t>
      </w:r>
      <w:r>
        <w:rPr>
          <w:rFonts w:ascii="Times New Roman" w:hAnsi="Times New Roman"/>
          <w:color w:val="231F20"/>
          <w:sz w:val="24"/>
          <w:szCs w:val="24"/>
        </w:rPr>
        <w:t>(n = 3). (H) S</w:t>
      </w:r>
      <w:r>
        <w:rPr>
          <w:rStyle w:val="aa"/>
          <w:rFonts w:ascii="Times New Roman" w:hAnsi="Times New Roman"/>
          <w:b w:val="0"/>
          <w:sz w:val="24"/>
          <w:szCs w:val="24"/>
          <w:shd w:val="clear" w:color="auto" w:fill="FFFFFF"/>
        </w:rPr>
        <w:t>tatistical analysis of the nanoparticle flow cytometry results shown in Fig.</w:t>
      </w:r>
      <w:r w:rsidR="00500FB5">
        <w:rPr>
          <w:rStyle w:val="aa"/>
          <w:rFonts w:ascii="Times New Roman" w:hAnsi="Times New Roman"/>
          <w:b w:val="0"/>
          <w:sz w:val="24"/>
          <w:szCs w:val="24"/>
          <w:shd w:val="clear" w:color="auto" w:fill="FFFFFF"/>
        </w:rPr>
        <w:t>3</w:t>
      </w:r>
      <w:r>
        <w:rPr>
          <w:rStyle w:val="aa"/>
          <w:rFonts w:ascii="Times New Roman" w:hAnsi="Times New Roman"/>
          <w:b w:val="0"/>
          <w:sz w:val="24"/>
          <w:szCs w:val="24"/>
          <w:shd w:val="clear" w:color="auto" w:fill="FFFFFF"/>
        </w:rPr>
        <w:t xml:space="preserve">C. </w:t>
      </w:r>
      <w:r>
        <w:rPr>
          <w:rFonts w:ascii="Times New Roman" w:eastAsia="宋体" w:hAnsi="Times New Roman"/>
          <w:color w:val="231F20"/>
          <w:kern w:val="0"/>
          <w:sz w:val="24"/>
          <w:szCs w:val="24"/>
        </w:rPr>
        <w:t>(</w:t>
      </w:r>
      <w:r>
        <w:rPr>
          <w:rFonts w:ascii="Times New Roman" w:hAnsi="Times New Roman"/>
          <w:color w:val="231F20"/>
          <w:sz w:val="24"/>
          <w:szCs w:val="24"/>
        </w:rPr>
        <w:t>I)</w:t>
      </w:r>
      <w:r>
        <w:rPr>
          <w:rStyle w:val="aa"/>
          <w:rFonts w:ascii="Times New Roman" w:hAnsi="Times New Roman"/>
          <w:b w:val="0"/>
          <w:sz w:val="24"/>
          <w:szCs w:val="24"/>
          <w:shd w:val="clear" w:color="auto" w:fill="FFFFFF"/>
        </w:rPr>
        <w:t xml:space="preserve"> </w:t>
      </w:r>
      <w:r w:rsidR="00500FB5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Stability of ECR mRNA in serum-containing medium at indicated timepoints, comparing free mRNA and </w:t>
      </w:r>
      <w:proofErr w:type="spellStart"/>
      <w:r w:rsidR="00500FB5">
        <w:rPr>
          <w:rFonts w:ascii="Times New Roman" w:hAnsi="Times New Roman"/>
          <w:bCs/>
          <w:sz w:val="24"/>
          <w:szCs w:val="24"/>
          <w:shd w:val="clear" w:color="auto" w:fill="FFFFFF"/>
        </w:rPr>
        <w:t>aLNP</w:t>
      </w:r>
      <w:proofErr w:type="spellEnd"/>
      <w:r w:rsidR="00500FB5">
        <w:rPr>
          <w:rFonts w:ascii="Times New Roman" w:hAnsi="Times New Roman"/>
          <w:bCs/>
          <w:sz w:val="24"/>
          <w:szCs w:val="24"/>
          <w:shd w:val="clear" w:color="auto" w:fill="FFFFFF"/>
        </w:rPr>
        <w:t>-encapsulated mRNA.</w:t>
      </w:r>
      <w:r>
        <w:rPr>
          <w:rStyle w:val="aa"/>
          <w:rFonts w:ascii="Times New Roman" w:hAnsi="Times New Roman"/>
          <w:b w:val="0"/>
          <w:sz w:val="24"/>
          <w:szCs w:val="24"/>
          <w:shd w:val="clear" w:color="auto" w:fill="FFFFFF"/>
        </w:rPr>
        <w:t xml:space="preserve"> (J) </w:t>
      </w:r>
      <w:r>
        <w:rPr>
          <w:rFonts w:ascii="Times New Roman" w:eastAsia="宋体" w:hAnsi="Times New Roman"/>
          <w:color w:val="000000"/>
          <w:kern w:val="0"/>
          <w:sz w:val="24"/>
          <w:szCs w:val="24"/>
        </w:rPr>
        <w:t xml:space="preserve">Quantification of the accumulation of </w:t>
      </w:r>
      <w:r>
        <w:rPr>
          <w:rFonts w:ascii="Times New Roman" w:eastAsia="宋体" w:hAnsi="Times New Roman"/>
          <w:color w:val="231F20"/>
          <w:kern w:val="0"/>
          <w:sz w:val="24"/>
          <w:szCs w:val="24"/>
        </w:rPr>
        <w:t xml:space="preserve">PBS, LNP, </w:t>
      </w:r>
      <w:proofErr w:type="spellStart"/>
      <w:r>
        <w:rPr>
          <w:rFonts w:ascii="Times New Roman" w:eastAsia="宋体" w:hAnsi="Times New Roman"/>
          <w:color w:val="231F20"/>
          <w:kern w:val="0"/>
          <w:sz w:val="24"/>
          <w:szCs w:val="24"/>
        </w:rPr>
        <w:t>aLNP</w:t>
      </w:r>
      <w:proofErr w:type="spellEnd"/>
      <w:r>
        <w:rPr>
          <w:rFonts w:ascii="Times New Roman" w:eastAsia="宋体" w:hAnsi="Times New Roman"/>
          <w:color w:val="231F20"/>
          <w:kern w:val="0"/>
          <w:sz w:val="24"/>
          <w:szCs w:val="24"/>
        </w:rPr>
        <w:t xml:space="preserve"> or </w:t>
      </w:r>
      <w:r>
        <w:rPr>
          <w:rFonts w:ascii="Times New Roman" w:hAnsi="Times New Roman"/>
          <w:color w:val="231F20"/>
          <w:sz w:val="24"/>
          <w:szCs w:val="24"/>
        </w:rPr>
        <w:t xml:space="preserve">anti-Ly6c-blocked </w:t>
      </w:r>
      <w:proofErr w:type="spellStart"/>
      <w:r>
        <w:rPr>
          <w:rFonts w:ascii="Times New Roman" w:eastAsia="宋体" w:hAnsi="Times New Roman"/>
          <w:color w:val="231F20"/>
          <w:kern w:val="0"/>
          <w:sz w:val="24"/>
          <w:szCs w:val="24"/>
        </w:rPr>
        <w:t>aLNP</w:t>
      </w:r>
      <w:proofErr w:type="spellEnd"/>
      <w:r>
        <w:rPr>
          <w:rFonts w:ascii="Times New Roman" w:eastAsia="宋体" w:hAnsi="Times New Roman"/>
          <w:color w:val="231F20"/>
          <w:kern w:val="0"/>
          <w:sz w:val="24"/>
          <w:szCs w:val="24"/>
        </w:rPr>
        <w:t>-ECR</w:t>
      </w:r>
      <w:r>
        <w:rPr>
          <w:rFonts w:ascii="Times New Roman" w:hAnsi="Times New Roman"/>
          <w:color w:val="000000"/>
          <w:sz w:val="24"/>
          <w:szCs w:val="24"/>
        </w:rPr>
        <w:t xml:space="preserve"> in the </w:t>
      </w:r>
      <w:r w:rsidR="00500FB5" w:rsidRPr="00B63AF7">
        <w:rPr>
          <w:rFonts w:ascii="Times New Roman" w:hAnsi="Times New Roman"/>
          <w:color w:val="000000"/>
          <w:sz w:val="24"/>
          <w:szCs w:val="24"/>
        </w:rPr>
        <w:t>BMMNCs</w:t>
      </w:r>
      <w:r>
        <w:rPr>
          <w:rFonts w:ascii="Times New Roman" w:hAnsi="Times New Roman"/>
          <w:color w:val="000000"/>
          <w:sz w:val="24"/>
          <w:szCs w:val="24"/>
        </w:rPr>
        <w:t xml:space="preserve"> based on the images in Fig.</w:t>
      </w:r>
      <w:r w:rsidR="00500FB5">
        <w:rPr>
          <w:rFonts w:ascii="Times New Roman" w:hAnsi="Times New Roman"/>
          <w:color w:val="000000"/>
          <w:sz w:val="24"/>
          <w:szCs w:val="24"/>
        </w:rPr>
        <w:t>3D</w:t>
      </w:r>
      <w:r>
        <w:rPr>
          <w:rFonts w:ascii="Times New Roman" w:hAnsi="Times New Roman"/>
          <w:color w:val="000000"/>
          <w:sz w:val="24"/>
          <w:szCs w:val="24"/>
        </w:rPr>
        <w:t>. (n = 3).</w:t>
      </w:r>
      <w:r>
        <w:rPr>
          <w:rStyle w:val="aa"/>
          <w:rFonts w:ascii="Times New Roman" w:hAnsi="Times New Roman"/>
          <w:b w:val="0"/>
          <w:sz w:val="24"/>
          <w:szCs w:val="24"/>
          <w:shd w:val="clear" w:color="auto" w:fill="FFFFFF"/>
        </w:rPr>
        <w:t xml:space="preserve"> </w:t>
      </w:r>
      <w:r>
        <w:rPr>
          <w:rFonts w:ascii="Times New Roman" w:eastAsia="宋体" w:hAnsi="Times New Roman"/>
          <w:kern w:val="0"/>
          <w:sz w:val="24"/>
          <w:szCs w:val="24"/>
        </w:rPr>
        <w:t xml:space="preserve">(K) </w:t>
      </w:r>
      <w:r w:rsidR="00500FB5">
        <w:rPr>
          <w:rFonts w:ascii="Times New Roman" w:eastAsia="宋体" w:hAnsi="Times New Roman"/>
          <w:color w:val="231F20"/>
          <w:kern w:val="0"/>
          <w:sz w:val="24"/>
          <w:szCs w:val="24"/>
        </w:rPr>
        <w:t xml:space="preserve">Flow cytometry analysis (left) and quantification (right) of PBS, </w:t>
      </w:r>
      <w:proofErr w:type="spellStart"/>
      <w:r w:rsidR="00500FB5">
        <w:rPr>
          <w:rFonts w:ascii="Times New Roman" w:eastAsia="宋体" w:hAnsi="Times New Roman"/>
          <w:color w:val="231F20"/>
          <w:kern w:val="0"/>
          <w:sz w:val="24"/>
          <w:szCs w:val="24"/>
        </w:rPr>
        <w:t>DiD</w:t>
      </w:r>
      <w:proofErr w:type="spellEnd"/>
      <w:r w:rsidR="00500FB5">
        <w:rPr>
          <w:rFonts w:ascii="Times New Roman" w:eastAsia="宋体" w:hAnsi="Times New Roman"/>
          <w:color w:val="231F20"/>
          <w:kern w:val="0"/>
          <w:sz w:val="24"/>
          <w:szCs w:val="24"/>
        </w:rPr>
        <w:t>-</w:t>
      </w:r>
      <w:r w:rsidR="00500FB5">
        <w:rPr>
          <w:rFonts w:ascii="Times New Roman" w:eastAsia="宋体" w:hAnsi="Times New Roman"/>
          <w:color w:val="231F20"/>
          <w:kern w:val="0"/>
          <w:sz w:val="24"/>
          <w:szCs w:val="24"/>
        </w:rPr>
        <w:lastRenderedPageBreak/>
        <w:t xml:space="preserve">labeled LNP, </w:t>
      </w:r>
      <w:proofErr w:type="spellStart"/>
      <w:r w:rsidR="00500FB5">
        <w:rPr>
          <w:rFonts w:ascii="Times New Roman" w:eastAsia="宋体" w:hAnsi="Times New Roman"/>
          <w:color w:val="231F20"/>
          <w:kern w:val="0"/>
          <w:sz w:val="24"/>
          <w:szCs w:val="24"/>
        </w:rPr>
        <w:t>aLNP</w:t>
      </w:r>
      <w:proofErr w:type="spellEnd"/>
      <w:r w:rsidR="00500FB5">
        <w:rPr>
          <w:rFonts w:ascii="Times New Roman" w:eastAsia="宋体" w:hAnsi="Times New Roman"/>
          <w:color w:val="231F20"/>
          <w:kern w:val="0"/>
          <w:sz w:val="24"/>
          <w:szCs w:val="24"/>
        </w:rPr>
        <w:t xml:space="preserve">, or Ly6c-blocked </w:t>
      </w:r>
      <w:proofErr w:type="spellStart"/>
      <w:r w:rsidR="00500FB5">
        <w:rPr>
          <w:rFonts w:ascii="Times New Roman" w:eastAsia="宋体" w:hAnsi="Times New Roman"/>
          <w:color w:val="231F20"/>
          <w:kern w:val="0"/>
          <w:sz w:val="24"/>
          <w:szCs w:val="24"/>
        </w:rPr>
        <w:t>aLNP</w:t>
      </w:r>
      <w:proofErr w:type="spellEnd"/>
      <w:r w:rsidR="00500FB5">
        <w:rPr>
          <w:rFonts w:ascii="Times New Roman" w:eastAsia="宋体" w:hAnsi="Times New Roman"/>
          <w:color w:val="231F20"/>
          <w:kern w:val="0"/>
          <w:sz w:val="24"/>
          <w:szCs w:val="24"/>
        </w:rPr>
        <w:t xml:space="preserve"> binding to</w:t>
      </w:r>
      <w:r>
        <w:rPr>
          <w:rFonts w:ascii="Times New Roman" w:eastAsia="宋体" w:hAnsi="Times New Roman"/>
          <w:color w:val="231F20"/>
          <w:kern w:val="0"/>
          <w:sz w:val="24"/>
          <w:szCs w:val="24"/>
        </w:rPr>
        <w:t xml:space="preserve"> </w:t>
      </w:r>
      <w:r w:rsidR="00500FB5">
        <w:rPr>
          <w:rFonts w:ascii="Times New Roman" w:eastAsia="宋体" w:hAnsi="Times New Roman"/>
          <w:color w:val="231F20"/>
          <w:kern w:val="0"/>
          <w:sz w:val="24"/>
          <w:szCs w:val="24"/>
        </w:rPr>
        <w:t>BMMNCs</w:t>
      </w:r>
      <w:r>
        <w:rPr>
          <w:rFonts w:ascii="Times New Roman" w:eastAsia="宋体" w:hAnsi="Times New Roman"/>
          <w:color w:val="231F20"/>
          <w:kern w:val="0"/>
          <w:sz w:val="24"/>
          <w:szCs w:val="24"/>
        </w:rPr>
        <w:t xml:space="preserve"> </w:t>
      </w:r>
      <w:bookmarkStart w:id="18" w:name="OLE_LINK252"/>
      <w:r>
        <w:rPr>
          <w:rFonts w:ascii="Times New Roman" w:eastAsia="宋体" w:hAnsi="Times New Roman"/>
          <w:color w:val="231F20"/>
          <w:kern w:val="0"/>
          <w:sz w:val="24"/>
          <w:szCs w:val="24"/>
        </w:rPr>
        <w:t>(n = 3)</w:t>
      </w:r>
      <w:bookmarkEnd w:id="18"/>
      <w:r>
        <w:rPr>
          <w:rFonts w:ascii="Times New Roman" w:eastAsia="宋体" w:hAnsi="Times New Roman"/>
          <w:color w:val="231F20"/>
          <w:kern w:val="0"/>
          <w:sz w:val="24"/>
          <w:szCs w:val="24"/>
        </w:rPr>
        <w:t>.</w:t>
      </w:r>
      <w:bookmarkStart w:id="19" w:name="OLE_LINK303"/>
      <w:r>
        <w:rPr>
          <w:rFonts w:ascii="Times New Roman" w:eastAsia="宋体" w:hAnsi="Times New Roman" w:hint="eastAsia"/>
          <w:color w:val="231F20"/>
          <w:kern w:val="0"/>
          <w:sz w:val="24"/>
          <w:szCs w:val="24"/>
        </w:rPr>
        <w:t xml:space="preserve"> </w:t>
      </w:r>
      <w:r w:rsidR="00346FD9">
        <w:rPr>
          <w:rFonts w:ascii="Times New Roman" w:eastAsia="宋体" w:hAnsi="Times New Roman"/>
          <w:color w:val="231F20"/>
          <w:kern w:val="0"/>
          <w:sz w:val="24"/>
          <w:szCs w:val="24"/>
        </w:rPr>
        <w:t>Data</w:t>
      </w:r>
      <w:r>
        <w:rPr>
          <w:rFonts w:ascii="Times New Roman" w:eastAsia="宋体" w:hAnsi="Times New Roman"/>
          <w:color w:val="231F20"/>
          <w:kern w:val="0"/>
          <w:sz w:val="24"/>
          <w:szCs w:val="24"/>
        </w:rPr>
        <w:t xml:space="preserve"> are presented as mean ± SD.</w:t>
      </w:r>
      <w:r>
        <w:rPr>
          <w:rFonts w:ascii="Times New Roman" w:eastAsia="宋体" w:hAnsi="Times New Roman"/>
          <w:color w:val="231F20"/>
          <w:kern w:val="0"/>
          <w:sz w:val="24"/>
          <w:szCs w:val="24"/>
          <w:vertAlign w:val="superscript"/>
        </w:rPr>
        <w:t xml:space="preserve"> NS</w:t>
      </w:r>
      <w:r>
        <w:rPr>
          <w:rFonts w:ascii="Times New Roman" w:eastAsia="宋体" w:hAnsi="Times New Roman"/>
          <w:color w:val="231F20"/>
          <w:kern w:val="0"/>
          <w:sz w:val="24"/>
          <w:szCs w:val="24"/>
        </w:rPr>
        <w:t>P &gt; 0.05, *P &lt; 0.05, **P &lt; 0.01, ***P &lt; 0.001.</w:t>
      </w:r>
      <w:r w:rsidR="00577F9C">
        <w:rPr>
          <w:rFonts w:ascii="Times New Roman" w:eastAsia="宋体" w:hAnsi="Times New Roman"/>
          <w:color w:val="231F20"/>
          <w:kern w:val="0"/>
          <w:sz w:val="24"/>
          <w:szCs w:val="24"/>
        </w:rPr>
        <w:t xml:space="preserve"> </w:t>
      </w:r>
    </w:p>
    <w:p w:rsidR="00B84245" w:rsidRDefault="00B84245">
      <w:pPr>
        <w:rPr>
          <w:rFonts w:ascii="Times New Roman" w:eastAsia="宋体" w:hAnsi="Times New Roman"/>
          <w:color w:val="231F20"/>
          <w:kern w:val="0"/>
          <w:sz w:val="24"/>
          <w:szCs w:val="24"/>
        </w:rPr>
      </w:pPr>
    </w:p>
    <w:bookmarkEnd w:id="19"/>
    <w:p w:rsidR="00B84245" w:rsidRDefault="00103C19">
      <w:r>
        <w:rPr>
          <w:noProof/>
        </w:rPr>
        <w:drawing>
          <wp:inline distT="0" distB="0" distL="0" distR="0">
            <wp:extent cx="5486400" cy="686054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86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4245" w:rsidRDefault="00103C19" w:rsidP="00D9275D">
      <w:pPr>
        <w:widowControl/>
        <w:spacing w:line="360" w:lineRule="auto"/>
        <w:jc w:val="left"/>
        <w:rPr>
          <w:rFonts w:ascii="Times New Roman" w:hAnsi="Times New Roman"/>
          <w:color w:val="231F2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Supplementary Figure 6. </w:t>
      </w:r>
      <w:r>
        <w:rPr>
          <w:rStyle w:val="aa"/>
          <w:rFonts w:ascii="Times New Roman" w:hAnsi="Times New Roman"/>
          <w:sz w:val="24"/>
          <w:szCs w:val="24"/>
          <w:shd w:val="clear" w:color="auto" w:fill="FFFFFF"/>
        </w:rPr>
        <w:t xml:space="preserve">Biodistribution and Targeting Specificity of </w:t>
      </w:r>
      <w:proofErr w:type="spellStart"/>
      <w:r>
        <w:rPr>
          <w:rStyle w:val="aa"/>
          <w:rFonts w:ascii="Times New Roman" w:hAnsi="Times New Roman"/>
          <w:sz w:val="24"/>
          <w:szCs w:val="24"/>
          <w:shd w:val="clear" w:color="auto" w:fill="FFFFFF"/>
        </w:rPr>
        <w:t>aLNP</w:t>
      </w:r>
      <w:proofErr w:type="spellEnd"/>
      <w:r>
        <w:rPr>
          <w:rStyle w:val="aa"/>
          <w:rFonts w:ascii="Times New Roman" w:hAnsi="Times New Roman"/>
          <w:sz w:val="24"/>
          <w:szCs w:val="24"/>
          <w:shd w:val="clear" w:color="auto" w:fill="FFFFFF"/>
        </w:rPr>
        <w:t>-ECR</w:t>
      </w:r>
      <w:r>
        <w:rPr>
          <w:rStyle w:val="aa"/>
          <w:rFonts w:ascii="Times New Roman" w:hAnsi="Times New Roman"/>
          <w:b w:val="0"/>
          <w:sz w:val="24"/>
          <w:szCs w:val="24"/>
          <w:shd w:val="clear" w:color="auto" w:fill="FFFFFF"/>
        </w:rPr>
        <w:t xml:space="preserve"> </w:t>
      </w:r>
      <w:r>
        <w:rPr>
          <w:rStyle w:val="aa"/>
          <w:rFonts w:ascii="Times New Roman" w:hAnsi="Times New Roman"/>
          <w:bCs w:val="0"/>
          <w:sz w:val="24"/>
          <w:szCs w:val="24"/>
          <w:shd w:val="clear" w:color="auto" w:fill="FFFFFF"/>
        </w:rPr>
        <w:t>in vivo</w:t>
      </w:r>
      <w:r w:rsidR="00D9275D">
        <w:rPr>
          <w:rStyle w:val="aa"/>
          <w:rFonts w:ascii="Times New Roman" w:hAnsi="Times New Roman" w:hint="eastAsia"/>
          <w:bCs w:val="0"/>
          <w:sz w:val="24"/>
          <w:szCs w:val="24"/>
          <w:shd w:val="clear" w:color="auto" w:fill="FFFFFF"/>
        </w:rPr>
        <w:t>.</w:t>
      </w:r>
      <w:r>
        <w:rPr>
          <w:rStyle w:val="aa"/>
          <w:rFonts w:ascii="Times New Roman" w:hAnsi="Times New Roman"/>
          <w:b w:val="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  <w:color w:val="231F20"/>
          <w:sz w:val="24"/>
          <w:szCs w:val="24"/>
        </w:rPr>
        <w:t xml:space="preserve">(A) </w:t>
      </w:r>
      <w:r>
        <w:rPr>
          <w:rFonts w:ascii="Times New Roman" w:eastAsia="宋体" w:hAnsi="Times New Roman"/>
          <w:color w:val="000000"/>
          <w:kern w:val="0"/>
          <w:sz w:val="24"/>
          <w:szCs w:val="24"/>
        </w:rPr>
        <w:t xml:space="preserve">IVIS images of major organs of MI/R mice after treated with PBS, </w:t>
      </w:r>
      <w:bookmarkStart w:id="20" w:name="OLE_LINK204"/>
      <w:proofErr w:type="spellStart"/>
      <w:proofErr w:type="gramStart"/>
      <w:r w:rsidR="00346FD9">
        <w:rPr>
          <w:rFonts w:ascii="Times New Roman" w:eastAsia="宋体" w:hAnsi="Times New Roman"/>
          <w:color w:val="000000"/>
          <w:kern w:val="0"/>
          <w:sz w:val="24"/>
          <w:szCs w:val="24"/>
        </w:rPr>
        <w:t>DiD</w:t>
      </w:r>
      <w:proofErr w:type="spellEnd"/>
      <w:proofErr w:type="gramEnd"/>
      <w:r w:rsidR="00346FD9">
        <w:rPr>
          <w:rFonts w:ascii="Times New Roman" w:eastAsia="宋体" w:hAnsi="Times New Roman"/>
          <w:color w:val="000000"/>
          <w:kern w:val="0"/>
          <w:sz w:val="24"/>
          <w:szCs w:val="24"/>
        </w:rPr>
        <w:t xml:space="preserve"> </w:t>
      </w:r>
      <w:r w:rsidR="00346FD9">
        <w:rPr>
          <w:rFonts w:ascii="Times New Roman" w:hAnsi="Times New Roman"/>
          <w:color w:val="000000"/>
          <w:sz w:val="24"/>
          <w:szCs w:val="24"/>
        </w:rPr>
        <w:t>labeled</w:t>
      </w:r>
      <w:bookmarkEnd w:id="20"/>
      <w:r w:rsidR="00346FD9">
        <w:rPr>
          <w:rFonts w:ascii="Times New Roman" w:eastAsia="宋体" w:hAnsi="Times New Roman"/>
          <w:color w:val="231F20"/>
          <w:kern w:val="0"/>
          <w:sz w:val="24"/>
          <w:szCs w:val="24"/>
        </w:rPr>
        <w:t xml:space="preserve"> </w:t>
      </w:r>
      <w:r>
        <w:rPr>
          <w:rFonts w:ascii="Times New Roman" w:eastAsia="宋体" w:hAnsi="Times New Roman"/>
          <w:color w:val="231F20"/>
          <w:kern w:val="0"/>
          <w:sz w:val="24"/>
          <w:szCs w:val="24"/>
        </w:rPr>
        <w:lastRenderedPageBreak/>
        <w:t xml:space="preserve">LNP-ECR (LNP) or </w:t>
      </w:r>
      <w:proofErr w:type="spellStart"/>
      <w:r>
        <w:rPr>
          <w:rFonts w:ascii="Times New Roman" w:eastAsia="宋体" w:hAnsi="Times New Roman"/>
          <w:color w:val="231F20"/>
          <w:kern w:val="0"/>
          <w:sz w:val="24"/>
          <w:szCs w:val="24"/>
        </w:rPr>
        <w:t>aLNP</w:t>
      </w:r>
      <w:proofErr w:type="spellEnd"/>
      <w:r>
        <w:rPr>
          <w:rFonts w:ascii="Times New Roman" w:eastAsia="宋体" w:hAnsi="Times New Roman"/>
          <w:color w:val="231F20"/>
          <w:kern w:val="0"/>
          <w:sz w:val="24"/>
          <w:szCs w:val="24"/>
        </w:rPr>
        <w:t>-ECR (</w:t>
      </w:r>
      <w:proofErr w:type="spellStart"/>
      <w:r>
        <w:rPr>
          <w:rFonts w:ascii="Times New Roman" w:eastAsia="宋体" w:hAnsi="Times New Roman"/>
          <w:color w:val="231F20"/>
          <w:kern w:val="0"/>
          <w:sz w:val="24"/>
          <w:szCs w:val="24"/>
        </w:rPr>
        <w:t>aLNP</w:t>
      </w:r>
      <w:proofErr w:type="spellEnd"/>
      <w:r>
        <w:rPr>
          <w:rFonts w:ascii="Times New Roman" w:eastAsia="宋体" w:hAnsi="Times New Roman"/>
          <w:color w:val="231F20"/>
          <w:kern w:val="0"/>
          <w:sz w:val="24"/>
          <w:szCs w:val="24"/>
        </w:rPr>
        <w:t xml:space="preserve">) and </w:t>
      </w:r>
      <w:r>
        <w:rPr>
          <w:rFonts w:ascii="Times New Roman" w:eastAsia="宋体" w:hAnsi="Times New Roman"/>
          <w:color w:val="000000"/>
          <w:kern w:val="0"/>
          <w:sz w:val="24"/>
          <w:szCs w:val="24"/>
        </w:rPr>
        <w:t>quantitative analysis of the accumulation (n = 6)</w:t>
      </w:r>
      <w:r>
        <w:rPr>
          <w:rFonts w:ascii="Times New Roman" w:eastAsia="宋体" w:hAnsi="Times New Roman"/>
          <w:color w:val="231F20"/>
          <w:kern w:val="0"/>
          <w:sz w:val="24"/>
          <w:szCs w:val="24"/>
        </w:rPr>
        <w:t>. (B)</w:t>
      </w:r>
      <w:r w:rsidR="00346FD9">
        <w:rPr>
          <w:rFonts w:ascii="Times New Roman" w:eastAsia="宋体" w:hAnsi="Times New Roman"/>
          <w:color w:val="231F20"/>
          <w:kern w:val="0"/>
          <w:sz w:val="24"/>
          <w:szCs w:val="24"/>
        </w:rPr>
        <w:t xml:space="preserve"> Flow cytometry analysis of </w:t>
      </w:r>
      <w:proofErr w:type="spellStart"/>
      <w:r w:rsidR="00346FD9">
        <w:rPr>
          <w:rFonts w:ascii="Times New Roman" w:eastAsia="宋体" w:hAnsi="Times New Roman"/>
          <w:color w:val="231F20"/>
          <w:kern w:val="0"/>
          <w:sz w:val="24"/>
          <w:szCs w:val="24"/>
        </w:rPr>
        <w:t>DiD</w:t>
      </w:r>
      <w:proofErr w:type="spellEnd"/>
      <w:r w:rsidR="00346FD9">
        <w:rPr>
          <w:rFonts w:ascii="Times New Roman" w:eastAsia="宋体" w:hAnsi="Times New Roman"/>
          <w:color w:val="231F20"/>
          <w:kern w:val="0"/>
          <w:sz w:val="24"/>
          <w:szCs w:val="24"/>
        </w:rPr>
        <w:t xml:space="preserve">⁺ Ly6c⁺ monocytes in peripheral blood 24 h after administration of PBS, LNP, or </w:t>
      </w:r>
      <w:proofErr w:type="spellStart"/>
      <w:r w:rsidR="00346FD9">
        <w:rPr>
          <w:rFonts w:ascii="Times New Roman" w:eastAsia="宋体" w:hAnsi="Times New Roman"/>
          <w:color w:val="231F20"/>
          <w:kern w:val="0"/>
          <w:sz w:val="24"/>
          <w:szCs w:val="24"/>
        </w:rPr>
        <w:t>aLNP</w:t>
      </w:r>
      <w:proofErr w:type="spellEnd"/>
      <w:r w:rsidR="00346FD9">
        <w:rPr>
          <w:rFonts w:ascii="Times New Roman" w:eastAsia="宋体" w:hAnsi="Times New Roman"/>
          <w:color w:val="231F20"/>
          <w:kern w:val="0"/>
          <w:sz w:val="24"/>
          <w:szCs w:val="24"/>
        </w:rPr>
        <w:t xml:space="preserve"> in MI/R mice; corresponding quantification is shown in (D) </w:t>
      </w:r>
      <w:r>
        <w:rPr>
          <w:rFonts w:ascii="Times New Roman" w:eastAsia="宋体" w:hAnsi="Times New Roman"/>
          <w:color w:val="231F20"/>
          <w:kern w:val="0"/>
          <w:sz w:val="24"/>
          <w:szCs w:val="24"/>
        </w:rPr>
        <w:t xml:space="preserve">(n = 6). </w:t>
      </w:r>
      <w:r>
        <w:rPr>
          <w:rFonts w:ascii="Times New Roman" w:hAnsi="Times New Roman"/>
          <w:color w:val="231F20"/>
          <w:sz w:val="24"/>
          <w:szCs w:val="24"/>
        </w:rPr>
        <w:t xml:space="preserve">(C) </w:t>
      </w:r>
      <w:r w:rsidR="00346FD9">
        <w:rPr>
          <w:rFonts w:ascii="Times New Roman" w:hAnsi="Times New Roman"/>
          <w:color w:val="231F20"/>
          <w:sz w:val="24"/>
          <w:szCs w:val="24"/>
        </w:rPr>
        <w:t xml:space="preserve">Flow cytometry analysis of </w:t>
      </w:r>
      <w:proofErr w:type="spellStart"/>
      <w:r w:rsidR="00346FD9">
        <w:rPr>
          <w:rFonts w:ascii="Times New Roman" w:hAnsi="Times New Roman"/>
          <w:color w:val="231F20"/>
          <w:sz w:val="24"/>
          <w:szCs w:val="24"/>
        </w:rPr>
        <w:t>DiD</w:t>
      </w:r>
      <w:proofErr w:type="spellEnd"/>
      <w:r w:rsidR="00346FD9">
        <w:rPr>
          <w:rFonts w:ascii="Times New Roman" w:hAnsi="Times New Roman"/>
          <w:color w:val="231F20"/>
          <w:sz w:val="24"/>
          <w:szCs w:val="24"/>
        </w:rPr>
        <w:t xml:space="preserve">⁺ F4/80⁺ macrophages isolated from infarcted myocardium 24 h after treatment with PBS, LNP, or </w:t>
      </w:r>
      <w:proofErr w:type="spellStart"/>
      <w:r w:rsidR="00346FD9">
        <w:rPr>
          <w:rFonts w:ascii="Times New Roman" w:hAnsi="Times New Roman"/>
          <w:color w:val="231F20"/>
          <w:sz w:val="24"/>
          <w:szCs w:val="24"/>
        </w:rPr>
        <w:t>aLNP</w:t>
      </w:r>
      <w:proofErr w:type="spellEnd"/>
      <w:r w:rsidR="00346FD9">
        <w:rPr>
          <w:rFonts w:ascii="Times New Roman" w:hAnsi="Times New Roman"/>
          <w:color w:val="231F20"/>
          <w:sz w:val="24"/>
          <w:szCs w:val="24"/>
        </w:rPr>
        <w:t xml:space="preserve">; corresponding quantification is shown in (E) </w:t>
      </w:r>
      <w:r>
        <w:rPr>
          <w:rFonts w:ascii="Times New Roman" w:hAnsi="Times New Roman"/>
          <w:color w:val="231F20"/>
          <w:sz w:val="24"/>
          <w:szCs w:val="24"/>
        </w:rPr>
        <w:t>(n = 6).</w:t>
      </w:r>
      <w:r w:rsidR="00346FD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(F) </w:t>
      </w:r>
      <w:r>
        <w:rPr>
          <w:rFonts w:ascii="Times New Roman" w:hAnsi="Times New Roman"/>
          <w:color w:val="000000"/>
          <w:sz w:val="24"/>
          <w:szCs w:val="24"/>
        </w:rPr>
        <w:t xml:space="preserve">Confocal </w:t>
      </w:r>
      <w:r>
        <w:rPr>
          <w:rStyle w:val="aa"/>
          <w:rFonts w:ascii="Times New Roman" w:hAnsi="Times New Roman"/>
          <w:b w:val="0"/>
          <w:sz w:val="24"/>
          <w:szCs w:val="24"/>
          <w:shd w:val="clear" w:color="auto" w:fill="FFFFFF"/>
        </w:rPr>
        <w:t>images</w:t>
      </w:r>
      <w:r>
        <w:rPr>
          <w:rFonts w:ascii="Times New Roman" w:hAnsi="Times New Roman"/>
          <w:color w:val="231F20"/>
          <w:sz w:val="24"/>
          <w:szCs w:val="24"/>
        </w:rPr>
        <w:t xml:space="preserve"> of heart sections showing the accumulation of </w:t>
      </w:r>
      <w:bookmarkStart w:id="21" w:name="OLE_LINK235"/>
      <w:bookmarkStart w:id="22" w:name="OLE_LINK234"/>
      <w:r>
        <w:rPr>
          <w:rFonts w:ascii="Times New Roman" w:hAnsi="Times New Roman"/>
          <w:color w:val="231F20"/>
          <w:sz w:val="24"/>
          <w:szCs w:val="24"/>
        </w:rPr>
        <w:t xml:space="preserve">LNP and </w:t>
      </w:r>
      <w:proofErr w:type="spellStart"/>
      <w:r>
        <w:rPr>
          <w:rFonts w:ascii="Times New Roman" w:hAnsi="Times New Roman"/>
          <w:color w:val="231F20"/>
          <w:sz w:val="24"/>
          <w:szCs w:val="24"/>
        </w:rPr>
        <w:t>aLNP</w:t>
      </w:r>
      <w:bookmarkEnd w:id="21"/>
      <w:bookmarkEnd w:id="22"/>
      <w:proofErr w:type="spellEnd"/>
      <w:r>
        <w:rPr>
          <w:rFonts w:ascii="Times New Roman" w:hAnsi="Times New Roman"/>
          <w:color w:val="231F20"/>
          <w:sz w:val="24"/>
          <w:szCs w:val="24"/>
        </w:rPr>
        <w:t xml:space="preserve"> after </w:t>
      </w:r>
      <w:proofErr w:type="spellStart"/>
      <w:r>
        <w:rPr>
          <w:rFonts w:ascii="Times New Roman" w:hAnsi="Times New Roman"/>
          <w:color w:val="231F20"/>
          <w:sz w:val="24"/>
          <w:szCs w:val="24"/>
        </w:rPr>
        <w:t>immunostained</w:t>
      </w:r>
      <w:proofErr w:type="spellEnd"/>
      <w:r>
        <w:rPr>
          <w:rFonts w:ascii="Times New Roman" w:hAnsi="Times New Roman"/>
          <w:color w:val="231F20"/>
          <w:sz w:val="24"/>
          <w:szCs w:val="24"/>
        </w:rPr>
        <w:t xml:space="preserve"> with cardiac troponin T (</w:t>
      </w:r>
      <w:proofErr w:type="spellStart"/>
      <w:r>
        <w:rPr>
          <w:rFonts w:ascii="Times New Roman" w:hAnsi="Times New Roman"/>
          <w:color w:val="231F20"/>
          <w:sz w:val="24"/>
          <w:szCs w:val="24"/>
        </w:rPr>
        <w:t>cTnT</w:t>
      </w:r>
      <w:proofErr w:type="spellEnd"/>
      <w:r>
        <w:rPr>
          <w:rFonts w:ascii="Times New Roman" w:hAnsi="Times New Roman"/>
          <w:color w:val="231F20"/>
          <w:sz w:val="24"/>
          <w:szCs w:val="24"/>
        </w:rPr>
        <w:t>).</w:t>
      </w:r>
      <w:r w:rsidR="00346FD9">
        <w:rPr>
          <w:rFonts w:ascii="Times New Roman" w:hAnsi="Times New Roman"/>
          <w:color w:val="231F20"/>
          <w:sz w:val="24"/>
          <w:szCs w:val="24"/>
        </w:rPr>
        <w:t xml:space="preserve"> </w:t>
      </w:r>
      <w:r w:rsidR="00346FD9">
        <w:rPr>
          <w:rFonts w:ascii="Times New Roman" w:eastAsia="宋体" w:hAnsi="Times New Roman"/>
          <w:kern w:val="0"/>
          <w:sz w:val="24"/>
          <w:szCs w:val="24"/>
        </w:rPr>
        <w:t xml:space="preserve">DAPI (nuclei, blue), </w:t>
      </w:r>
      <w:proofErr w:type="spellStart"/>
      <w:r w:rsidR="00346FD9">
        <w:rPr>
          <w:rFonts w:ascii="Times New Roman" w:eastAsia="宋体" w:hAnsi="Times New Roman"/>
          <w:kern w:val="0"/>
          <w:sz w:val="24"/>
          <w:szCs w:val="24"/>
        </w:rPr>
        <w:t>cTnT</w:t>
      </w:r>
      <w:proofErr w:type="spellEnd"/>
      <w:r w:rsidR="00346FD9">
        <w:rPr>
          <w:rFonts w:ascii="Times New Roman" w:eastAsia="宋体" w:hAnsi="Times New Roman"/>
          <w:kern w:val="0"/>
          <w:sz w:val="24"/>
          <w:szCs w:val="24"/>
        </w:rPr>
        <w:t xml:space="preserve"> (green), </w:t>
      </w:r>
      <w:proofErr w:type="spellStart"/>
      <w:r w:rsidR="00346FD9">
        <w:rPr>
          <w:rFonts w:ascii="Times New Roman" w:eastAsia="宋体" w:hAnsi="Times New Roman"/>
          <w:kern w:val="0"/>
          <w:sz w:val="24"/>
          <w:szCs w:val="24"/>
        </w:rPr>
        <w:t>DiD</w:t>
      </w:r>
      <w:proofErr w:type="spellEnd"/>
      <w:r w:rsidR="00346FD9">
        <w:rPr>
          <w:rFonts w:ascii="Times New Roman" w:eastAsia="宋体" w:hAnsi="Times New Roman"/>
          <w:kern w:val="0"/>
          <w:sz w:val="24"/>
          <w:szCs w:val="24"/>
        </w:rPr>
        <w:t>-LNP (red).</w:t>
      </w:r>
      <w:r>
        <w:rPr>
          <w:rFonts w:ascii="Times New Roman" w:hAnsi="Times New Roman"/>
          <w:color w:val="231F20"/>
          <w:sz w:val="24"/>
          <w:szCs w:val="24"/>
        </w:rPr>
        <w:t xml:space="preserve"> </w:t>
      </w:r>
      <w:bookmarkStart w:id="23" w:name="OLE_LINK225"/>
      <w:r>
        <w:rPr>
          <w:rFonts w:ascii="Times New Roman" w:hAnsi="Times New Roman"/>
          <w:color w:val="231F20"/>
          <w:sz w:val="24"/>
          <w:szCs w:val="24"/>
        </w:rPr>
        <w:t>Scalar bar, 50µm.</w:t>
      </w:r>
      <w:bookmarkEnd w:id="23"/>
      <w:r>
        <w:rPr>
          <w:rFonts w:ascii="Times New Roman" w:hAnsi="Times New Roman"/>
          <w:sz w:val="24"/>
          <w:szCs w:val="24"/>
        </w:rPr>
        <w:t xml:space="preserve"> (G)</w:t>
      </w:r>
      <w:r w:rsidR="00346FD9" w:rsidRPr="00346FD9">
        <w:rPr>
          <w:rFonts w:ascii="Times New Roman" w:eastAsia="宋体" w:hAnsi="Times New Roman"/>
          <w:color w:val="000000"/>
          <w:kern w:val="0"/>
          <w:sz w:val="24"/>
          <w:szCs w:val="24"/>
        </w:rPr>
        <w:t xml:space="preserve"> </w:t>
      </w:r>
      <w:r w:rsidR="00346FD9">
        <w:rPr>
          <w:rFonts w:ascii="Times New Roman" w:eastAsia="宋体" w:hAnsi="Times New Roman"/>
          <w:color w:val="000000"/>
          <w:kern w:val="0"/>
          <w:sz w:val="24"/>
          <w:szCs w:val="24"/>
        </w:rPr>
        <w:t xml:space="preserve">Quantification of </w:t>
      </w:r>
      <w:proofErr w:type="spellStart"/>
      <w:r w:rsidR="00346FD9">
        <w:rPr>
          <w:rFonts w:ascii="Times New Roman" w:eastAsia="宋体" w:hAnsi="Times New Roman"/>
          <w:color w:val="000000"/>
          <w:kern w:val="0"/>
          <w:sz w:val="24"/>
          <w:szCs w:val="24"/>
        </w:rPr>
        <w:t>DiD</w:t>
      </w:r>
      <w:proofErr w:type="spellEnd"/>
      <w:r w:rsidR="00346FD9">
        <w:rPr>
          <w:rFonts w:ascii="Times New Roman" w:eastAsia="宋体" w:hAnsi="Times New Roman"/>
          <w:color w:val="000000"/>
          <w:kern w:val="0"/>
          <w:sz w:val="24"/>
          <w:szCs w:val="24"/>
        </w:rPr>
        <w:t xml:space="preserve"> fluorescence intensity in infarcted myocardium corresponding to panel (F)</w:t>
      </w:r>
      <w:r>
        <w:rPr>
          <w:rFonts w:ascii="Times New Roman" w:hAnsi="Times New Roman"/>
          <w:color w:val="000000"/>
          <w:sz w:val="24"/>
          <w:szCs w:val="24"/>
        </w:rPr>
        <w:t xml:space="preserve"> (n=6). </w:t>
      </w:r>
      <w:r>
        <w:rPr>
          <w:rFonts w:ascii="Times New Roman" w:eastAsia="宋体" w:hAnsi="Times New Roman"/>
          <w:color w:val="000000"/>
          <w:kern w:val="0"/>
          <w:sz w:val="24"/>
          <w:szCs w:val="24"/>
        </w:rPr>
        <w:t xml:space="preserve">(H-I) The </w:t>
      </w:r>
      <w:proofErr w:type="spellStart"/>
      <w:r>
        <w:rPr>
          <w:rFonts w:ascii="Times New Roman" w:eastAsia="宋体" w:hAnsi="Times New Roman"/>
          <w:color w:val="000000"/>
          <w:kern w:val="0"/>
          <w:sz w:val="24"/>
          <w:szCs w:val="24"/>
        </w:rPr>
        <w:t>pearson's</w:t>
      </w:r>
      <w:proofErr w:type="spellEnd"/>
      <w:r>
        <w:rPr>
          <w:rFonts w:ascii="Times New Roman" w:eastAsia="宋体" w:hAnsi="Times New Roman"/>
          <w:color w:val="000000"/>
          <w:kern w:val="0"/>
          <w:sz w:val="24"/>
          <w:szCs w:val="24"/>
        </w:rPr>
        <w:t xml:space="preserve"> correlation, overlap coefficient (H) and the plot profile (I) </w:t>
      </w:r>
      <w:r w:rsidR="00346FD9">
        <w:rPr>
          <w:rFonts w:ascii="Times New Roman" w:eastAsia="宋体" w:hAnsi="Times New Roman"/>
          <w:color w:val="000000"/>
          <w:kern w:val="0"/>
          <w:sz w:val="24"/>
          <w:szCs w:val="24"/>
        </w:rPr>
        <w:t xml:space="preserve">from colocalization analyses of </w:t>
      </w:r>
      <w:proofErr w:type="spellStart"/>
      <w:r w:rsidR="00346FD9">
        <w:rPr>
          <w:rFonts w:ascii="Times New Roman" w:eastAsia="宋体" w:hAnsi="Times New Roman"/>
          <w:color w:val="000000"/>
          <w:kern w:val="0"/>
          <w:sz w:val="24"/>
          <w:szCs w:val="24"/>
        </w:rPr>
        <w:t>DiD</w:t>
      </w:r>
      <w:proofErr w:type="spellEnd"/>
      <w:r w:rsidR="00346FD9">
        <w:rPr>
          <w:rFonts w:ascii="Times New Roman" w:eastAsia="宋体" w:hAnsi="Times New Roman"/>
          <w:color w:val="000000"/>
          <w:kern w:val="0"/>
          <w:sz w:val="24"/>
          <w:szCs w:val="24"/>
        </w:rPr>
        <w:t xml:space="preserve">-labeled nanoparticles with CD11b in the peri-infarct region, corresponding to Figure 3G, analyzed using ImageJ </w:t>
      </w:r>
      <w:r>
        <w:rPr>
          <w:rFonts w:ascii="Times New Roman" w:eastAsia="宋体" w:hAnsi="Times New Roman"/>
          <w:color w:val="000000"/>
          <w:kern w:val="0"/>
          <w:sz w:val="24"/>
          <w:szCs w:val="24"/>
        </w:rPr>
        <w:t>(n=6).</w:t>
      </w:r>
      <w:r>
        <w:rPr>
          <w:rFonts w:ascii="Times New Roman" w:hAnsi="Times New Roman" w:hint="eastAsia"/>
          <w:color w:val="231F20"/>
          <w:sz w:val="24"/>
          <w:szCs w:val="24"/>
        </w:rPr>
        <w:t xml:space="preserve"> </w:t>
      </w:r>
      <w:r w:rsidR="00346FD9">
        <w:rPr>
          <w:rFonts w:ascii="Times New Roman" w:hAnsi="Times New Roman"/>
          <w:color w:val="231F20"/>
          <w:sz w:val="24"/>
          <w:szCs w:val="24"/>
        </w:rPr>
        <w:t>Data</w:t>
      </w:r>
      <w:r>
        <w:rPr>
          <w:rFonts w:ascii="Times New Roman" w:hAnsi="Times New Roman"/>
          <w:color w:val="231F20"/>
          <w:sz w:val="24"/>
          <w:szCs w:val="24"/>
        </w:rPr>
        <w:t xml:space="preserve"> are presented as mean ± SD. </w:t>
      </w:r>
      <w:bookmarkStart w:id="24" w:name="OLE_LINK219"/>
      <w:bookmarkStart w:id="25" w:name="OLE_LINK218"/>
      <w:r>
        <w:rPr>
          <w:rFonts w:ascii="Times New Roman" w:hAnsi="Times New Roman"/>
          <w:color w:val="231F20"/>
          <w:sz w:val="24"/>
          <w:szCs w:val="24"/>
          <w:vertAlign w:val="superscript"/>
        </w:rPr>
        <w:t>NS</w:t>
      </w:r>
      <w:bookmarkEnd w:id="24"/>
      <w:bookmarkEnd w:id="25"/>
      <w:r>
        <w:rPr>
          <w:rFonts w:ascii="Times New Roman" w:hAnsi="Times New Roman"/>
          <w:color w:val="231F20"/>
          <w:sz w:val="24"/>
          <w:szCs w:val="24"/>
        </w:rPr>
        <w:t>P &gt; 0.05, *P &lt; 0.05, **P &lt; 0.01, ***P &lt; 0.001.</w:t>
      </w:r>
    </w:p>
    <w:p w:rsidR="00B84245" w:rsidRDefault="00B84245"/>
    <w:p w:rsidR="00B84245" w:rsidRDefault="00103C19">
      <w:r>
        <w:rPr>
          <w:noProof/>
        </w:rPr>
        <w:lastRenderedPageBreak/>
        <w:drawing>
          <wp:inline distT="0" distB="0" distL="0" distR="0">
            <wp:extent cx="3825240" cy="5715000"/>
            <wp:effectExtent l="0" t="0" r="381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524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4245" w:rsidRDefault="00103C19" w:rsidP="00D9275D">
      <w:pPr>
        <w:widowControl/>
        <w:spacing w:line="360" w:lineRule="auto"/>
        <w:jc w:val="left"/>
        <w:rPr>
          <w:rFonts w:ascii="Times New Roman" w:hAnsi="Times New Roman"/>
          <w:bCs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Supplementary Figure 7. </w:t>
      </w:r>
      <w:r w:rsidR="00346FD9">
        <w:rPr>
          <w:rFonts w:ascii="Times New Roman" w:hAnsi="Times New Roman"/>
          <w:b/>
          <w:bCs/>
          <w:color w:val="000000"/>
          <w:sz w:val="24"/>
          <w:szCs w:val="24"/>
        </w:rPr>
        <w:t>I</w:t>
      </w:r>
      <w:r w:rsidR="00346FD9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 xml:space="preserve">n vivo expression of ECR following </w:t>
      </w:r>
      <w:proofErr w:type="spellStart"/>
      <w:r w:rsidR="00346FD9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aLNP</w:t>
      </w:r>
      <w:proofErr w:type="spellEnd"/>
      <w:r w:rsidR="00346FD9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-ECR administration.</w:t>
      </w:r>
      <w:r>
        <w:rPr>
          <w:rStyle w:val="aa"/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>
        <w:rPr>
          <w:rStyle w:val="aa"/>
          <w:rFonts w:ascii="Times New Roman" w:hAnsi="Times New Roman"/>
          <w:b w:val="0"/>
          <w:sz w:val="24"/>
          <w:szCs w:val="24"/>
          <w:shd w:val="clear" w:color="auto" w:fill="FFFFFF"/>
        </w:rPr>
        <w:t xml:space="preserve">(A) </w:t>
      </w:r>
      <w:r w:rsidR="00346FD9">
        <w:rPr>
          <w:rFonts w:ascii="Times New Roman" w:hAnsi="Times New Roman"/>
          <w:bCs/>
          <w:color w:val="000000"/>
          <w:sz w:val="24"/>
          <w:szCs w:val="24"/>
        </w:rPr>
        <w:t xml:space="preserve">Flow cytometry gating strategy for identifying GFP⁺ Ly6c⁺ monocytes in peripheral blood, corresponding to Figure 3H; </w:t>
      </w:r>
      <w:r w:rsidR="00346FD9" w:rsidRPr="00346FD9">
        <w:rPr>
          <w:rFonts w:ascii="Times New Roman" w:hAnsi="Times New Roman"/>
          <w:bCs/>
          <w:color w:val="000000"/>
          <w:sz w:val="24"/>
          <w:szCs w:val="24"/>
        </w:rPr>
        <w:t>(B)</w:t>
      </w:r>
      <w:r w:rsidR="00346FD9">
        <w:rPr>
          <w:rFonts w:ascii="Times New Roman" w:hAnsi="Times New Roman"/>
          <w:bCs/>
          <w:color w:val="000000"/>
          <w:sz w:val="24"/>
          <w:szCs w:val="24"/>
        </w:rPr>
        <w:t xml:space="preserve"> Quantification of GFP⁺ Ly6c⁺ monocytes </w:t>
      </w:r>
      <w:r w:rsidR="00346FD9">
        <w:rPr>
          <w:rStyle w:val="15"/>
          <w:b w:val="0"/>
          <w:kern w:val="0"/>
          <w:sz w:val="24"/>
          <w:szCs w:val="24"/>
          <w:shd w:val="clear" w:color="auto" w:fill="FFFFFF"/>
        </w:rPr>
        <w:t>(n = 6)</w:t>
      </w:r>
      <w:r>
        <w:rPr>
          <w:rStyle w:val="aa"/>
          <w:rFonts w:ascii="Times New Roman" w:hAnsi="Times New Roman"/>
          <w:b w:val="0"/>
          <w:sz w:val="24"/>
          <w:szCs w:val="24"/>
          <w:shd w:val="clear" w:color="auto" w:fill="FFFFFF"/>
        </w:rPr>
        <w:t xml:space="preserve">. (C) </w:t>
      </w:r>
      <w:r w:rsidR="00346FD9">
        <w:rPr>
          <w:rFonts w:ascii="Times New Roman" w:hAnsi="Times New Roman"/>
          <w:bCs/>
          <w:color w:val="000000"/>
          <w:sz w:val="24"/>
          <w:szCs w:val="24"/>
        </w:rPr>
        <w:t>Flow cytometry gating strategy for identifying GFP⁺ F4/80⁺ macrophages in infarcted myocardium, corresponding to Figure 3I;</w:t>
      </w:r>
      <w:r w:rsidR="00346FD9">
        <w:rPr>
          <w:rFonts w:ascii="Times New Roman" w:hAnsi="Times New Roman" w:hint="eastAsia"/>
          <w:bCs/>
          <w:color w:val="000000"/>
          <w:sz w:val="24"/>
          <w:szCs w:val="24"/>
        </w:rPr>
        <w:t xml:space="preserve"> </w:t>
      </w:r>
      <w:r w:rsidR="00346FD9" w:rsidRPr="00346FD9">
        <w:rPr>
          <w:rFonts w:ascii="Times New Roman" w:hAnsi="Times New Roman"/>
          <w:bCs/>
          <w:color w:val="000000"/>
          <w:sz w:val="24"/>
          <w:szCs w:val="24"/>
        </w:rPr>
        <w:t>(D)</w:t>
      </w:r>
      <w:r w:rsidR="00346FD9">
        <w:rPr>
          <w:rFonts w:ascii="Times New Roman" w:hAnsi="Times New Roman"/>
          <w:bCs/>
          <w:color w:val="000000"/>
          <w:sz w:val="24"/>
          <w:szCs w:val="24"/>
        </w:rPr>
        <w:t xml:space="preserve"> Quantification of GFP⁺ F4/80⁺ macrophages </w:t>
      </w:r>
      <w:r w:rsidR="00346FD9">
        <w:rPr>
          <w:rStyle w:val="15"/>
          <w:b w:val="0"/>
          <w:kern w:val="0"/>
          <w:sz w:val="24"/>
          <w:szCs w:val="24"/>
          <w:shd w:val="clear" w:color="auto" w:fill="FFFFFF"/>
        </w:rPr>
        <w:t>(n = 6)</w:t>
      </w:r>
      <w:r>
        <w:rPr>
          <w:rStyle w:val="aa"/>
          <w:rFonts w:ascii="Times New Roman" w:hAnsi="Times New Roman"/>
          <w:b w:val="0"/>
          <w:sz w:val="24"/>
          <w:szCs w:val="24"/>
          <w:shd w:val="clear" w:color="auto" w:fill="FFFFFF"/>
        </w:rPr>
        <w:t xml:space="preserve">. </w:t>
      </w:r>
      <w:r w:rsidR="00346FD9">
        <w:rPr>
          <w:rFonts w:ascii="Times New Roman" w:eastAsia="宋体" w:hAnsi="Times New Roman"/>
          <w:color w:val="000000"/>
          <w:kern w:val="0"/>
          <w:sz w:val="24"/>
          <w:szCs w:val="24"/>
        </w:rPr>
        <w:t>Data</w:t>
      </w:r>
      <w:r>
        <w:rPr>
          <w:rFonts w:ascii="Times New Roman" w:eastAsia="宋体" w:hAnsi="Times New Roman"/>
          <w:color w:val="000000"/>
          <w:kern w:val="0"/>
          <w:sz w:val="24"/>
          <w:szCs w:val="24"/>
        </w:rPr>
        <w:t xml:space="preserve"> are presented as mean ± SD. </w:t>
      </w:r>
      <w:r>
        <w:rPr>
          <w:rFonts w:ascii="Times New Roman" w:eastAsia="宋体" w:hAnsi="Times New Roman"/>
          <w:color w:val="000000"/>
          <w:kern w:val="0"/>
          <w:sz w:val="24"/>
          <w:szCs w:val="24"/>
          <w:vertAlign w:val="superscript"/>
        </w:rPr>
        <w:t>NS</w:t>
      </w:r>
      <w:r>
        <w:rPr>
          <w:rFonts w:ascii="Times New Roman" w:eastAsia="宋体" w:hAnsi="Times New Roman"/>
          <w:iCs/>
          <w:color w:val="000000"/>
          <w:kern w:val="0"/>
          <w:sz w:val="24"/>
          <w:szCs w:val="24"/>
        </w:rPr>
        <w:t xml:space="preserve">P </w:t>
      </w:r>
      <w:r>
        <w:rPr>
          <w:rFonts w:ascii="Times New Roman" w:eastAsia="宋体" w:hAnsi="Times New Roman"/>
          <w:color w:val="000000"/>
          <w:kern w:val="0"/>
          <w:sz w:val="24"/>
          <w:szCs w:val="24"/>
        </w:rPr>
        <w:t>&gt; 0.05, *</w:t>
      </w:r>
      <w:r>
        <w:rPr>
          <w:rFonts w:ascii="Times New Roman" w:eastAsia="宋体" w:hAnsi="Times New Roman"/>
          <w:iCs/>
          <w:color w:val="000000"/>
          <w:kern w:val="0"/>
          <w:sz w:val="24"/>
          <w:szCs w:val="24"/>
        </w:rPr>
        <w:t xml:space="preserve">P </w:t>
      </w:r>
      <w:r>
        <w:rPr>
          <w:rFonts w:ascii="Times New Roman" w:eastAsia="宋体" w:hAnsi="Times New Roman"/>
          <w:color w:val="000000"/>
          <w:kern w:val="0"/>
          <w:sz w:val="24"/>
          <w:szCs w:val="24"/>
        </w:rPr>
        <w:t>&lt; 0.05, **</w:t>
      </w:r>
      <w:r>
        <w:rPr>
          <w:rFonts w:ascii="Times New Roman" w:eastAsia="宋体" w:hAnsi="Times New Roman"/>
          <w:iCs/>
          <w:color w:val="000000"/>
          <w:kern w:val="0"/>
          <w:sz w:val="24"/>
          <w:szCs w:val="24"/>
        </w:rPr>
        <w:t xml:space="preserve">P </w:t>
      </w:r>
      <w:r>
        <w:rPr>
          <w:rFonts w:ascii="Times New Roman" w:eastAsia="宋体" w:hAnsi="Times New Roman"/>
          <w:color w:val="000000"/>
          <w:kern w:val="0"/>
          <w:sz w:val="24"/>
          <w:szCs w:val="24"/>
        </w:rPr>
        <w:t>&lt; 0.01, ***</w:t>
      </w:r>
      <w:r>
        <w:rPr>
          <w:rFonts w:ascii="Times New Roman" w:eastAsia="宋体" w:hAnsi="Times New Roman"/>
          <w:iCs/>
          <w:color w:val="000000"/>
          <w:kern w:val="0"/>
          <w:sz w:val="24"/>
          <w:szCs w:val="24"/>
        </w:rPr>
        <w:t xml:space="preserve">P </w:t>
      </w:r>
      <w:r>
        <w:rPr>
          <w:rFonts w:ascii="Times New Roman" w:eastAsia="宋体" w:hAnsi="Times New Roman"/>
          <w:color w:val="000000"/>
          <w:kern w:val="0"/>
          <w:sz w:val="24"/>
          <w:szCs w:val="24"/>
        </w:rPr>
        <w:t>&lt; 0.001.</w:t>
      </w:r>
    </w:p>
    <w:p w:rsidR="00B84245" w:rsidRDefault="00B84245">
      <w:pPr>
        <w:rPr>
          <w:rFonts w:ascii="宋体" w:eastAsia="宋体" w:hAnsi="宋体"/>
          <w:b/>
          <w:sz w:val="24"/>
          <w:szCs w:val="24"/>
        </w:rPr>
      </w:pPr>
    </w:p>
    <w:p w:rsidR="00B84245" w:rsidRDefault="00103C19">
      <w:r>
        <w:rPr>
          <w:noProof/>
        </w:rPr>
        <w:lastRenderedPageBreak/>
        <w:drawing>
          <wp:inline distT="0" distB="0" distL="0" distR="0">
            <wp:extent cx="5486400" cy="659765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59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4245" w:rsidRDefault="00103C19" w:rsidP="00D9275D">
      <w:pPr>
        <w:widowControl/>
        <w:spacing w:line="360" w:lineRule="auto"/>
        <w:jc w:val="left"/>
        <w:rPr>
          <w:rFonts w:ascii="Times New Roman" w:hAnsi="Times New Roman"/>
          <w:color w:val="231F2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Supplementary Figure 8.</w:t>
      </w:r>
      <w:bookmarkStart w:id="26" w:name="OLE_LINK332"/>
      <w:bookmarkStart w:id="27" w:name="OLE_LINK331"/>
      <w:bookmarkStart w:id="28" w:name="OLE_LINK238"/>
      <w:bookmarkStart w:id="29" w:name="OLE_LINK186"/>
      <w:bookmarkStart w:id="30" w:name="OLE_LINK239"/>
      <w:r>
        <w:rPr>
          <w:rStyle w:val="aa"/>
          <w:rFonts w:ascii="Segoe UI" w:hAnsi="Segoe UI" w:cs="Segoe UI"/>
          <w:shd w:val="clear" w:color="auto" w:fill="FFFFFF"/>
        </w:rPr>
        <w:t xml:space="preserve"> </w:t>
      </w:r>
      <w:bookmarkEnd w:id="26"/>
      <w:bookmarkEnd w:id="27"/>
      <w:bookmarkEnd w:id="28"/>
      <w:bookmarkEnd w:id="29"/>
      <w:bookmarkEnd w:id="30"/>
      <w:r w:rsidR="00346FD9">
        <w:rPr>
          <w:rFonts w:ascii="Times New Roman" w:hAnsi="Times New Roman"/>
          <w:b/>
          <w:color w:val="000000"/>
          <w:sz w:val="24"/>
          <w:szCs w:val="24"/>
        </w:rPr>
        <w:t>In vitro functional characterization of ECR-expressing macrophages.</w:t>
      </w:r>
      <w:r>
        <w:rPr>
          <w:rFonts w:ascii="Times New Roman" w:hAnsi="Times New Roman"/>
          <w:b/>
          <w:color w:val="231F20"/>
          <w:sz w:val="24"/>
          <w:szCs w:val="24"/>
        </w:rPr>
        <w:t xml:space="preserve"> </w:t>
      </w:r>
      <w:r>
        <w:rPr>
          <w:rStyle w:val="aa"/>
          <w:rFonts w:ascii="Times New Roman" w:hAnsi="Times New Roman"/>
          <w:b w:val="0"/>
          <w:sz w:val="24"/>
          <w:szCs w:val="24"/>
          <w:shd w:val="clear" w:color="auto" w:fill="FFFFFF"/>
        </w:rPr>
        <w:t xml:space="preserve">(A) </w:t>
      </w:r>
      <w:bookmarkStart w:id="31" w:name="OLE_LINK194"/>
      <w:bookmarkStart w:id="32" w:name="OLE_LINK195"/>
      <w:r w:rsidR="00346FD9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Flow cytometry analysis of apoptotic cardiomyocyte uptake by BMDMs treated with LNP-mRNA, </w:t>
      </w:r>
      <w:proofErr w:type="spellStart"/>
      <w:r w:rsidR="00346FD9">
        <w:rPr>
          <w:rFonts w:ascii="Times New Roman" w:hAnsi="Times New Roman"/>
          <w:bCs/>
          <w:sz w:val="24"/>
          <w:szCs w:val="24"/>
          <w:shd w:val="clear" w:color="auto" w:fill="FFFFFF"/>
        </w:rPr>
        <w:t>aLNP</w:t>
      </w:r>
      <w:proofErr w:type="spellEnd"/>
      <w:r w:rsidR="00346FD9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-mRNA, LNP-ECR, or </w:t>
      </w:r>
      <w:proofErr w:type="spellStart"/>
      <w:r w:rsidR="00346FD9">
        <w:rPr>
          <w:rFonts w:ascii="Times New Roman" w:hAnsi="Times New Roman"/>
          <w:bCs/>
          <w:sz w:val="24"/>
          <w:szCs w:val="24"/>
          <w:shd w:val="clear" w:color="auto" w:fill="FFFFFF"/>
        </w:rPr>
        <w:t>aLNP</w:t>
      </w:r>
      <w:proofErr w:type="spellEnd"/>
      <w:r w:rsidR="00346FD9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-ECR. </w:t>
      </w:r>
      <w:r w:rsidR="00346FD9" w:rsidRPr="00346FD9">
        <w:rPr>
          <w:rFonts w:ascii="Times New Roman" w:hAnsi="Times New Roman"/>
          <w:bCs/>
          <w:sz w:val="24"/>
          <w:szCs w:val="24"/>
          <w:shd w:val="clear" w:color="auto" w:fill="FFFFFF"/>
        </w:rPr>
        <w:t>(B)</w:t>
      </w:r>
      <w:r w:rsidR="00346FD9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 Quantification of efferocytosis rates corresponding to panel (A)</w:t>
      </w:r>
      <w:r>
        <w:rPr>
          <w:rStyle w:val="aa"/>
          <w:rFonts w:ascii="Times New Roman" w:hAnsi="Times New Roman"/>
          <w:b w:val="0"/>
          <w:sz w:val="24"/>
          <w:szCs w:val="24"/>
          <w:shd w:val="clear" w:color="auto" w:fill="FFFFFF"/>
        </w:rPr>
        <w:t xml:space="preserve"> </w:t>
      </w:r>
      <w:bookmarkEnd w:id="31"/>
      <w:bookmarkEnd w:id="32"/>
      <w:r>
        <w:rPr>
          <w:rStyle w:val="aa"/>
          <w:rFonts w:ascii="Times New Roman" w:hAnsi="Times New Roman"/>
          <w:b w:val="0"/>
          <w:sz w:val="24"/>
          <w:szCs w:val="24"/>
          <w:shd w:val="clear" w:color="auto" w:fill="FFFFFF"/>
        </w:rPr>
        <w:t>(</w:t>
      </w:r>
      <w:bookmarkStart w:id="33" w:name="OLE_LINK196"/>
      <w:bookmarkStart w:id="34" w:name="OLE_LINK197"/>
      <w:r>
        <w:rPr>
          <w:rFonts w:ascii="Times New Roman" w:hAnsi="Times New Roman"/>
          <w:color w:val="231F20"/>
          <w:sz w:val="24"/>
          <w:szCs w:val="24"/>
        </w:rPr>
        <w:t>n = 3)</w:t>
      </w:r>
      <w:r>
        <w:rPr>
          <w:rStyle w:val="aa"/>
          <w:rFonts w:ascii="Times New Roman" w:hAnsi="Times New Roman"/>
          <w:b w:val="0"/>
          <w:sz w:val="24"/>
          <w:szCs w:val="24"/>
          <w:shd w:val="clear" w:color="auto" w:fill="FFFFFF"/>
        </w:rPr>
        <w:t>.</w:t>
      </w:r>
      <w:bookmarkEnd w:id="33"/>
      <w:bookmarkEnd w:id="34"/>
      <w:r>
        <w:rPr>
          <w:rFonts w:ascii="Times New Roman" w:hAnsi="Times New Roman"/>
          <w:color w:val="231F20"/>
          <w:sz w:val="24"/>
          <w:szCs w:val="24"/>
        </w:rPr>
        <w:t xml:space="preserve"> (C) Quantification of </w:t>
      </w:r>
      <w:proofErr w:type="spellStart"/>
      <w:r>
        <w:rPr>
          <w:rFonts w:ascii="Times New Roman" w:hAnsi="Times New Roman"/>
          <w:color w:val="231F20"/>
          <w:sz w:val="24"/>
          <w:szCs w:val="24"/>
        </w:rPr>
        <w:t>iNOS</w:t>
      </w:r>
      <w:proofErr w:type="spellEnd"/>
      <w:r>
        <w:rPr>
          <w:rFonts w:ascii="Times New Roman" w:hAnsi="Times New Roman"/>
          <w:color w:val="231F20"/>
          <w:sz w:val="24"/>
          <w:szCs w:val="24"/>
        </w:rPr>
        <w:t xml:space="preserve"> (M1</w:t>
      </w:r>
      <w:r w:rsidR="00346FD9">
        <w:rPr>
          <w:rFonts w:ascii="Times New Roman" w:hAnsi="Times New Roman"/>
          <w:color w:val="231F20"/>
          <w:sz w:val="24"/>
          <w:szCs w:val="24"/>
        </w:rPr>
        <w:t>-associated</w:t>
      </w:r>
      <w:r>
        <w:rPr>
          <w:rFonts w:ascii="Times New Roman" w:hAnsi="Times New Roman"/>
          <w:color w:val="231F20"/>
          <w:sz w:val="24"/>
          <w:szCs w:val="24"/>
        </w:rPr>
        <w:t>) and CD206 (M2</w:t>
      </w:r>
      <w:r w:rsidR="00346FD9">
        <w:rPr>
          <w:rFonts w:ascii="Times New Roman" w:hAnsi="Times New Roman"/>
          <w:color w:val="231F20"/>
          <w:sz w:val="24"/>
          <w:szCs w:val="24"/>
        </w:rPr>
        <w:t>-associated</w:t>
      </w:r>
      <w:r>
        <w:rPr>
          <w:rFonts w:ascii="Times New Roman" w:hAnsi="Times New Roman"/>
          <w:color w:val="231F20"/>
          <w:sz w:val="24"/>
          <w:szCs w:val="24"/>
        </w:rPr>
        <w:t xml:space="preserve">) immunofluorescence intensity </w:t>
      </w:r>
      <w:r w:rsidR="00346FD9">
        <w:rPr>
          <w:rFonts w:ascii="Times New Roman" w:hAnsi="Times New Roman" w:hint="eastAsia"/>
          <w:color w:val="231F20"/>
          <w:sz w:val="24"/>
          <w:szCs w:val="24"/>
        </w:rPr>
        <w:t>shown</w:t>
      </w:r>
      <w:r w:rsidR="00346FD9">
        <w:rPr>
          <w:rFonts w:ascii="Times New Roman" w:hAnsi="Times New Roman"/>
          <w:color w:val="231F20"/>
          <w:sz w:val="24"/>
          <w:szCs w:val="24"/>
        </w:rPr>
        <w:t xml:space="preserve"> </w:t>
      </w:r>
      <w:r>
        <w:rPr>
          <w:rFonts w:ascii="Times New Roman" w:hAnsi="Times New Roman"/>
          <w:color w:val="231F20"/>
          <w:sz w:val="24"/>
          <w:szCs w:val="24"/>
        </w:rPr>
        <w:t xml:space="preserve">in Fig.4H (n = 3). (D) </w:t>
      </w:r>
      <w:bookmarkStart w:id="35" w:name="OLE_LINK370"/>
      <w:r>
        <w:rPr>
          <w:rFonts w:ascii="Times New Roman" w:eastAsia="宋体" w:hAnsi="Times New Roman"/>
          <w:color w:val="231F20"/>
          <w:kern w:val="0"/>
          <w:sz w:val="24"/>
          <w:szCs w:val="24"/>
        </w:rPr>
        <w:t xml:space="preserve">RT-qPCR analysis of </w:t>
      </w:r>
      <w:r w:rsidR="00346FD9">
        <w:rPr>
          <w:rFonts w:ascii="Times New Roman" w:eastAsia="宋体" w:hAnsi="Times New Roman"/>
          <w:color w:val="231F20"/>
          <w:kern w:val="0"/>
          <w:sz w:val="24"/>
          <w:szCs w:val="24"/>
        </w:rPr>
        <w:t>M1-</w:t>
      </w:r>
      <w:r w:rsidR="00346FD9">
        <w:rPr>
          <w:rFonts w:ascii="Times New Roman" w:eastAsia="宋体" w:hAnsi="Times New Roman"/>
          <w:color w:val="231F20"/>
          <w:kern w:val="0"/>
          <w:sz w:val="24"/>
          <w:szCs w:val="24"/>
        </w:rPr>
        <w:lastRenderedPageBreak/>
        <w:t>associated gene expression</w:t>
      </w:r>
      <w:r>
        <w:rPr>
          <w:rFonts w:ascii="Times New Roman" w:eastAsia="宋体" w:hAnsi="Times New Roman"/>
          <w:color w:val="231F20"/>
          <w:kern w:val="0"/>
          <w:sz w:val="24"/>
          <w:szCs w:val="24"/>
        </w:rPr>
        <w:t xml:space="preserve"> (</w:t>
      </w:r>
      <w:proofErr w:type="spellStart"/>
      <w:r>
        <w:rPr>
          <w:rFonts w:ascii="Times New Roman" w:eastAsia="宋体" w:hAnsi="Times New Roman"/>
          <w:color w:val="231F20"/>
          <w:kern w:val="0"/>
          <w:sz w:val="24"/>
          <w:szCs w:val="24"/>
        </w:rPr>
        <w:t>iNOS</w:t>
      </w:r>
      <w:proofErr w:type="spellEnd"/>
      <w:r>
        <w:rPr>
          <w:rFonts w:ascii="Times New Roman" w:eastAsia="宋体" w:hAnsi="Times New Roman"/>
          <w:color w:val="231F20"/>
          <w:kern w:val="0"/>
          <w:sz w:val="24"/>
          <w:szCs w:val="24"/>
        </w:rPr>
        <w:t>, IL-1</w:t>
      </w:r>
      <w:r>
        <w:rPr>
          <w:rFonts w:ascii="Cambria Math" w:eastAsia="宋体" w:hAnsi="Cambria Math" w:cs="Cambria Math"/>
          <w:color w:val="231F20"/>
          <w:kern w:val="0"/>
          <w:sz w:val="24"/>
          <w:szCs w:val="24"/>
        </w:rPr>
        <w:t>𝛽</w:t>
      </w:r>
      <w:r>
        <w:rPr>
          <w:rFonts w:ascii="Times New Roman" w:eastAsia="宋体" w:hAnsi="Times New Roman"/>
          <w:color w:val="231F20"/>
          <w:kern w:val="0"/>
          <w:sz w:val="24"/>
          <w:szCs w:val="24"/>
        </w:rPr>
        <w:t xml:space="preserve">, IL-6) in BMDMs after treated by LNP-mRNA, </w:t>
      </w:r>
      <w:bookmarkStart w:id="36" w:name="OLE_LINK213"/>
      <w:bookmarkStart w:id="37" w:name="OLE_LINK214"/>
      <w:proofErr w:type="spellStart"/>
      <w:r>
        <w:rPr>
          <w:rFonts w:ascii="Times New Roman" w:eastAsia="宋体" w:hAnsi="Times New Roman"/>
          <w:color w:val="231F20"/>
          <w:kern w:val="0"/>
          <w:sz w:val="24"/>
          <w:szCs w:val="24"/>
        </w:rPr>
        <w:t>aLNP</w:t>
      </w:r>
      <w:proofErr w:type="spellEnd"/>
      <w:r>
        <w:rPr>
          <w:rFonts w:ascii="Times New Roman" w:eastAsia="宋体" w:hAnsi="Times New Roman"/>
          <w:color w:val="231F20"/>
          <w:kern w:val="0"/>
          <w:sz w:val="24"/>
          <w:szCs w:val="24"/>
        </w:rPr>
        <w:t xml:space="preserve">-mRNA, LNP-ECR or </w:t>
      </w:r>
      <w:proofErr w:type="spellStart"/>
      <w:r>
        <w:rPr>
          <w:rFonts w:ascii="Times New Roman" w:eastAsia="宋体" w:hAnsi="Times New Roman"/>
          <w:color w:val="231F20"/>
          <w:kern w:val="0"/>
          <w:sz w:val="24"/>
          <w:szCs w:val="24"/>
        </w:rPr>
        <w:t>aLNP</w:t>
      </w:r>
      <w:proofErr w:type="spellEnd"/>
      <w:r>
        <w:rPr>
          <w:rFonts w:ascii="Times New Roman" w:eastAsia="宋体" w:hAnsi="Times New Roman"/>
          <w:color w:val="231F20"/>
          <w:kern w:val="0"/>
          <w:sz w:val="24"/>
          <w:szCs w:val="24"/>
        </w:rPr>
        <w:t>-ECR</w:t>
      </w:r>
      <w:bookmarkEnd w:id="36"/>
      <w:bookmarkEnd w:id="37"/>
      <w:r>
        <w:rPr>
          <w:rFonts w:ascii="Times New Roman" w:eastAsia="宋体" w:hAnsi="Times New Roman"/>
          <w:color w:val="231F20"/>
          <w:kern w:val="0"/>
          <w:sz w:val="24"/>
          <w:szCs w:val="24"/>
        </w:rPr>
        <w:t xml:space="preserve"> (n = 3). (E) RT-qPCR analysis of </w:t>
      </w:r>
      <w:r w:rsidR="00346FD9">
        <w:rPr>
          <w:rFonts w:ascii="Times New Roman" w:eastAsia="宋体" w:hAnsi="Times New Roman"/>
          <w:color w:val="231F20"/>
          <w:kern w:val="0"/>
          <w:sz w:val="24"/>
          <w:szCs w:val="24"/>
        </w:rPr>
        <w:t>M2-associated gene expression</w:t>
      </w:r>
      <w:r>
        <w:rPr>
          <w:rFonts w:ascii="Times New Roman" w:eastAsia="宋体" w:hAnsi="Times New Roman"/>
          <w:color w:val="231F20"/>
          <w:kern w:val="0"/>
          <w:sz w:val="24"/>
          <w:szCs w:val="24"/>
        </w:rPr>
        <w:t xml:space="preserve"> (Arg-1, IL-10, YM-1) in BMDMs after treated by LNP-mRNA, </w:t>
      </w:r>
      <w:proofErr w:type="spellStart"/>
      <w:r>
        <w:rPr>
          <w:rFonts w:ascii="Times New Roman" w:eastAsia="宋体" w:hAnsi="Times New Roman"/>
          <w:color w:val="231F20"/>
          <w:kern w:val="0"/>
          <w:sz w:val="24"/>
          <w:szCs w:val="24"/>
        </w:rPr>
        <w:t>aLNP</w:t>
      </w:r>
      <w:proofErr w:type="spellEnd"/>
      <w:r>
        <w:rPr>
          <w:rFonts w:ascii="Times New Roman" w:eastAsia="宋体" w:hAnsi="Times New Roman"/>
          <w:color w:val="231F20"/>
          <w:kern w:val="0"/>
          <w:sz w:val="24"/>
          <w:szCs w:val="24"/>
        </w:rPr>
        <w:t xml:space="preserve">-mRNA, LNP-ECR or </w:t>
      </w:r>
      <w:proofErr w:type="spellStart"/>
      <w:r>
        <w:rPr>
          <w:rFonts w:ascii="Times New Roman" w:eastAsia="宋体" w:hAnsi="Times New Roman"/>
          <w:color w:val="231F20"/>
          <w:kern w:val="0"/>
          <w:sz w:val="24"/>
          <w:szCs w:val="24"/>
        </w:rPr>
        <w:t>aLNP</w:t>
      </w:r>
      <w:proofErr w:type="spellEnd"/>
      <w:r>
        <w:rPr>
          <w:rFonts w:ascii="Times New Roman" w:eastAsia="宋体" w:hAnsi="Times New Roman"/>
          <w:color w:val="231F20"/>
          <w:kern w:val="0"/>
          <w:sz w:val="24"/>
          <w:szCs w:val="24"/>
        </w:rPr>
        <w:t xml:space="preserve">-ECR (n = 3). </w:t>
      </w:r>
      <w:bookmarkStart w:id="38" w:name="OLE_LINK199"/>
      <w:bookmarkStart w:id="39" w:name="OLE_LINK198"/>
      <w:bookmarkEnd w:id="35"/>
      <w:r w:rsidR="00346FD9">
        <w:rPr>
          <w:rFonts w:ascii="Times New Roman" w:eastAsia="宋体" w:hAnsi="Times New Roman"/>
          <w:color w:val="231F20"/>
          <w:kern w:val="0"/>
          <w:sz w:val="24"/>
          <w:szCs w:val="24"/>
        </w:rPr>
        <w:t>Data</w:t>
      </w:r>
      <w:r>
        <w:rPr>
          <w:rFonts w:ascii="Times New Roman" w:eastAsia="宋体" w:hAnsi="Times New Roman"/>
          <w:color w:val="231F20"/>
          <w:kern w:val="0"/>
          <w:sz w:val="24"/>
          <w:szCs w:val="24"/>
        </w:rPr>
        <w:t xml:space="preserve"> are presented as mean ± SD.</w:t>
      </w:r>
      <w:r>
        <w:rPr>
          <w:rFonts w:ascii="Times New Roman" w:eastAsia="宋体" w:hAnsi="Times New Roman"/>
          <w:color w:val="231F20"/>
          <w:kern w:val="0"/>
          <w:sz w:val="24"/>
          <w:szCs w:val="24"/>
          <w:vertAlign w:val="superscript"/>
        </w:rPr>
        <w:t xml:space="preserve"> NS</w:t>
      </w:r>
      <w:r>
        <w:rPr>
          <w:rFonts w:ascii="Times New Roman" w:eastAsia="宋体" w:hAnsi="Times New Roman"/>
          <w:color w:val="231F20"/>
          <w:kern w:val="0"/>
          <w:sz w:val="24"/>
          <w:szCs w:val="24"/>
        </w:rPr>
        <w:t>P &gt; 0.05, *P &lt; 0.05, **P &lt; 0.01, ***P &lt; 0.001.</w:t>
      </w:r>
      <w:bookmarkEnd w:id="38"/>
      <w:bookmarkEnd w:id="39"/>
    </w:p>
    <w:p w:rsidR="00B84245" w:rsidRDefault="00B84245">
      <w:pPr>
        <w:rPr>
          <w:rFonts w:ascii="Times New Roman" w:hAnsi="Times New Roman"/>
          <w:b/>
          <w:sz w:val="24"/>
          <w:szCs w:val="24"/>
        </w:rPr>
      </w:pPr>
    </w:p>
    <w:p w:rsidR="00B84245" w:rsidRDefault="00103C19">
      <w:r>
        <w:rPr>
          <w:noProof/>
        </w:rPr>
        <w:drawing>
          <wp:inline distT="0" distB="0" distL="0" distR="0">
            <wp:extent cx="5053330" cy="375793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3584" cy="3758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4245" w:rsidRDefault="00103C19" w:rsidP="00D9275D">
      <w:pPr>
        <w:spacing w:line="360" w:lineRule="auto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Supplementary Figure 9</w:t>
      </w:r>
      <w:r>
        <w:rPr>
          <w:b/>
          <w:bCs/>
          <w:color w:val="000000"/>
          <w:sz w:val="24"/>
          <w:szCs w:val="24"/>
        </w:rPr>
        <w:t xml:space="preserve">. </w:t>
      </w:r>
      <w:r w:rsidR="00346FD9" w:rsidRPr="00346FD9">
        <w:rPr>
          <w:rFonts w:ascii="Times New Roman" w:hAnsi="Times New Roman"/>
          <w:color w:val="000000"/>
          <w:sz w:val="24"/>
          <w:szCs w:val="24"/>
        </w:rPr>
        <w:t>Flow cytometry gating strategy for macrophage subset analysis.</w:t>
      </w:r>
      <w:r w:rsidR="00346FD9" w:rsidRPr="00346FD9">
        <w:rPr>
          <w:rFonts w:hint="eastAsia"/>
        </w:rPr>
        <w:t xml:space="preserve"> </w:t>
      </w:r>
      <w:r w:rsidR="00346FD9" w:rsidRPr="00346FD9">
        <w:rPr>
          <w:rFonts w:ascii="Times New Roman" w:hAnsi="Times New Roman"/>
          <w:bCs/>
          <w:color w:val="000000"/>
          <w:sz w:val="24"/>
          <w:szCs w:val="24"/>
        </w:rPr>
        <w:t>Flow cytometry gating strategy used to identify macrophage subsets analyzed in Figure 4I</w:t>
      </w:r>
      <w:r w:rsidR="00346FD9">
        <w:rPr>
          <w:rFonts w:ascii="Times New Roman" w:hAnsi="Times New Roman"/>
          <w:bCs/>
          <w:color w:val="000000"/>
          <w:sz w:val="24"/>
          <w:szCs w:val="24"/>
        </w:rPr>
        <w:t>.</w:t>
      </w:r>
    </w:p>
    <w:p w:rsidR="00B84245" w:rsidRDefault="00103C19" w:rsidP="00D9275D">
      <w:pPr>
        <w:spacing w:line="360" w:lineRule="auto"/>
        <w:rPr>
          <w:rFonts w:ascii="Times New Roman" w:eastAsia="宋体" w:hAnsi="Times New Roman"/>
          <w:color w:val="231F20"/>
          <w:kern w:val="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</w:p>
    <w:p w:rsidR="00B84245" w:rsidRDefault="00103C19">
      <w:r>
        <w:rPr>
          <w:noProof/>
        </w:rPr>
        <w:lastRenderedPageBreak/>
        <w:drawing>
          <wp:inline distT="0" distB="0" distL="0" distR="0">
            <wp:extent cx="5178425" cy="4531995"/>
            <wp:effectExtent l="0" t="0" r="3175" b="190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8552" cy="4532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4245" w:rsidRDefault="00103C19" w:rsidP="00D9275D">
      <w:pPr>
        <w:widowControl/>
        <w:shd w:val="clear" w:color="auto" w:fill="FFFFFF"/>
        <w:spacing w:after="150" w:line="360" w:lineRule="auto"/>
        <w:jc w:val="left"/>
        <w:rPr>
          <w:rFonts w:ascii="Times New Roman" w:eastAsia="宋体" w:hAnsi="Times New Roman"/>
          <w:color w:val="000000"/>
          <w:kern w:val="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Supplementary Figure 10.</w:t>
      </w:r>
      <w:bookmarkStart w:id="40" w:name="_Hlk214008765"/>
      <w:bookmarkStart w:id="41" w:name="OLE_LINK201"/>
      <w:r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bCs/>
          <w:color w:val="000000"/>
          <w:sz w:val="24"/>
          <w:szCs w:val="24"/>
        </w:rPr>
        <w:t>aLNP</w:t>
      </w:r>
      <w:proofErr w:type="spellEnd"/>
      <w:r>
        <w:rPr>
          <w:rFonts w:ascii="Times New Roman" w:hAnsi="Times New Roman"/>
          <w:b/>
          <w:bCs/>
          <w:color w:val="000000"/>
          <w:sz w:val="24"/>
          <w:szCs w:val="24"/>
        </w:rPr>
        <w:t>-ECR enhances macrophage efferocytosis</w:t>
      </w:r>
      <w:r>
        <w:rPr>
          <w:rFonts w:ascii="Times New Roman" w:hAnsi="Times New Roman"/>
          <w:b/>
          <w:bCs/>
          <w:iCs/>
          <w:color w:val="000000"/>
          <w:kern w:val="0"/>
          <w:sz w:val="24"/>
          <w:szCs w:val="24"/>
        </w:rPr>
        <w:t xml:space="preserve"> in vivo</w:t>
      </w:r>
      <w:r>
        <w:rPr>
          <w:rFonts w:ascii="Times New Roman" w:hAnsi="Times New Roman"/>
          <w:b/>
          <w:color w:val="000000"/>
          <w:sz w:val="24"/>
          <w:szCs w:val="24"/>
        </w:rPr>
        <w:t>.</w:t>
      </w:r>
      <w:bookmarkEnd w:id="40"/>
      <w:bookmarkEnd w:id="41"/>
      <w:r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eastAsia="宋体" w:hAnsi="Times New Roman"/>
          <w:color w:val="000000"/>
          <w:kern w:val="0"/>
          <w:sz w:val="24"/>
          <w:szCs w:val="24"/>
        </w:rPr>
        <w:t xml:space="preserve">(A) </w:t>
      </w:r>
      <w:r w:rsidR="00346FD9">
        <w:rPr>
          <w:rFonts w:ascii="Times New Roman" w:hAnsi="Times New Roman"/>
          <w:bCs/>
          <w:color w:val="000000"/>
          <w:sz w:val="24"/>
          <w:szCs w:val="24"/>
        </w:rPr>
        <w:t xml:space="preserve">Gating strategy for flow cytometric identification of cardiac macrophages and detection of </w:t>
      </w:r>
      <w:proofErr w:type="spellStart"/>
      <w:r w:rsidR="00346FD9">
        <w:rPr>
          <w:rFonts w:ascii="Times New Roman" w:hAnsi="Times New Roman"/>
          <w:bCs/>
          <w:color w:val="000000"/>
          <w:sz w:val="24"/>
          <w:szCs w:val="24"/>
        </w:rPr>
        <w:t>tdTomato</w:t>
      </w:r>
      <w:proofErr w:type="spellEnd"/>
      <w:r w:rsidR="00346FD9">
        <w:rPr>
          <w:rFonts w:ascii="Times New Roman" w:hAnsi="Times New Roman"/>
          <w:bCs/>
          <w:color w:val="000000"/>
          <w:sz w:val="24"/>
          <w:szCs w:val="24"/>
        </w:rPr>
        <w:t xml:space="preserve"> signals, corresponding to the analysis shown in Figure 6A.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>
        <w:rPr>
          <w:rStyle w:val="aa"/>
          <w:rFonts w:ascii="Times New Roman" w:hAnsi="Times New Roman"/>
          <w:b w:val="0"/>
          <w:kern w:val="0"/>
          <w:sz w:val="24"/>
          <w:szCs w:val="24"/>
          <w:shd w:val="clear" w:color="auto" w:fill="FFFFFF"/>
        </w:rPr>
        <w:t xml:space="preserve">(B) </w:t>
      </w:r>
      <w:r w:rsidR="00346FD9">
        <w:rPr>
          <w:rFonts w:ascii="Times New Roman" w:hAnsi="Times New Roman"/>
          <w:bCs/>
          <w:kern w:val="0"/>
          <w:sz w:val="24"/>
          <w:szCs w:val="24"/>
          <w:shd w:val="clear" w:color="auto" w:fill="FFFFFF"/>
        </w:rPr>
        <w:t xml:space="preserve">Quantification of </w:t>
      </w:r>
      <w:proofErr w:type="spellStart"/>
      <w:r w:rsidR="00346FD9">
        <w:rPr>
          <w:rFonts w:ascii="Times New Roman" w:hAnsi="Times New Roman"/>
          <w:bCs/>
          <w:kern w:val="0"/>
          <w:sz w:val="24"/>
          <w:szCs w:val="24"/>
          <w:shd w:val="clear" w:color="auto" w:fill="FFFFFF"/>
        </w:rPr>
        <w:t>tdTomato</w:t>
      </w:r>
      <w:proofErr w:type="spellEnd"/>
      <w:r w:rsidR="00346FD9">
        <w:rPr>
          <w:rFonts w:ascii="Times New Roman" w:hAnsi="Times New Roman"/>
          <w:bCs/>
          <w:kern w:val="0"/>
          <w:sz w:val="24"/>
          <w:szCs w:val="24"/>
          <w:shd w:val="clear" w:color="auto" w:fill="FFFFFF"/>
        </w:rPr>
        <w:t>-positive macrophages in the infarct border zone and remote myocardial regions following indicated treatments, corresponding to the confocal imaging shown in Figure 6B</w:t>
      </w:r>
      <w:r>
        <w:rPr>
          <w:rStyle w:val="aa"/>
          <w:rFonts w:ascii="Times New Roman" w:hAnsi="Times New Roman"/>
          <w:b w:val="0"/>
          <w:kern w:val="0"/>
          <w:sz w:val="24"/>
          <w:szCs w:val="24"/>
          <w:shd w:val="clear" w:color="auto" w:fill="FFFFFF"/>
        </w:rPr>
        <w:t xml:space="preserve"> (n = 6).</w:t>
      </w:r>
      <w:r>
        <w:rPr>
          <w:rFonts w:ascii="Times New Roman" w:hAnsi="Times New Roman" w:hint="eastAsia"/>
          <w:bCs/>
          <w:kern w:val="0"/>
          <w:sz w:val="24"/>
          <w:szCs w:val="24"/>
          <w:shd w:val="clear" w:color="auto" w:fill="FFFFFF"/>
        </w:rPr>
        <w:t xml:space="preserve"> </w:t>
      </w:r>
      <w:r>
        <w:rPr>
          <w:rStyle w:val="aa"/>
          <w:rFonts w:ascii="Times New Roman" w:hAnsi="Times New Roman"/>
          <w:b w:val="0"/>
          <w:kern w:val="0"/>
          <w:sz w:val="24"/>
          <w:szCs w:val="24"/>
          <w:shd w:val="clear" w:color="auto" w:fill="FFFFFF"/>
        </w:rPr>
        <w:t xml:space="preserve">(C) </w:t>
      </w:r>
      <w:r w:rsidR="00346FD9">
        <w:rPr>
          <w:rFonts w:ascii="Times New Roman" w:hAnsi="Times New Roman"/>
          <w:color w:val="000000"/>
          <w:kern w:val="0"/>
          <w:sz w:val="24"/>
          <w:szCs w:val="24"/>
        </w:rPr>
        <w:t xml:space="preserve">Quantification of </w:t>
      </w:r>
      <w:proofErr w:type="spellStart"/>
      <w:r w:rsidR="00346FD9">
        <w:rPr>
          <w:rFonts w:ascii="Times New Roman" w:hAnsi="Times New Roman"/>
          <w:color w:val="000000"/>
          <w:kern w:val="0"/>
          <w:sz w:val="24"/>
          <w:szCs w:val="24"/>
        </w:rPr>
        <w:t>Tunel</w:t>
      </w:r>
      <w:proofErr w:type="spellEnd"/>
      <w:r w:rsidR="00346FD9">
        <w:rPr>
          <w:rFonts w:ascii="Times New Roman" w:hAnsi="Times New Roman"/>
          <w:color w:val="000000"/>
          <w:kern w:val="0"/>
          <w:sz w:val="24"/>
          <w:szCs w:val="24"/>
        </w:rPr>
        <w:t>-positive cells in infarcted hearts subjected to MI/R after the indicated treatments, corresponding to the confocal images shown in Figure 6C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 (</w:t>
      </w:r>
      <w:r>
        <w:rPr>
          <w:rStyle w:val="aa"/>
          <w:rFonts w:ascii="Times New Roman" w:hAnsi="Times New Roman"/>
          <w:b w:val="0"/>
          <w:kern w:val="0"/>
          <w:sz w:val="24"/>
          <w:szCs w:val="24"/>
          <w:shd w:val="clear" w:color="auto" w:fill="FFFFFF"/>
        </w:rPr>
        <w:t>n = 6)</w:t>
      </w:r>
      <w:r>
        <w:rPr>
          <w:rFonts w:ascii="Times New Roman" w:hAnsi="Times New Roman"/>
          <w:color w:val="000000"/>
          <w:kern w:val="0"/>
          <w:sz w:val="24"/>
          <w:szCs w:val="24"/>
        </w:rPr>
        <w:t>.</w:t>
      </w:r>
      <w:r>
        <w:rPr>
          <w:rFonts w:ascii="Times New Roman" w:eastAsia="宋体" w:hAnsi="Times New Roman"/>
          <w:color w:val="000000"/>
          <w:kern w:val="0"/>
          <w:sz w:val="24"/>
          <w:szCs w:val="24"/>
        </w:rPr>
        <w:t xml:space="preserve"> </w:t>
      </w:r>
      <w:r w:rsidR="00346FD9">
        <w:rPr>
          <w:rFonts w:ascii="Times New Roman" w:eastAsia="宋体" w:hAnsi="Times New Roman"/>
          <w:color w:val="000000"/>
          <w:kern w:val="0"/>
          <w:sz w:val="24"/>
          <w:szCs w:val="24"/>
        </w:rPr>
        <w:t>Data</w:t>
      </w:r>
      <w:r>
        <w:rPr>
          <w:rFonts w:ascii="Times New Roman" w:eastAsia="宋体" w:hAnsi="Times New Roman"/>
          <w:color w:val="000000"/>
          <w:kern w:val="0"/>
          <w:sz w:val="24"/>
          <w:szCs w:val="24"/>
        </w:rPr>
        <w:t xml:space="preserve"> are presented as mean ± SD,</w:t>
      </w:r>
      <w:r>
        <w:rPr>
          <w:rFonts w:ascii="Times New Roman" w:eastAsia="宋体" w:hAnsi="Times New Roman"/>
          <w:color w:val="000000"/>
          <w:kern w:val="0"/>
          <w:sz w:val="24"/>
          <w:szCs w:val="24"/>
          <w:vertAlign w:val="superscript"/>
        </w:rPr>
        <w:t xml:space="preserve"> NS</w:t>
      </w:r>
      <w:r>
        <w:rPr>
          <w:rFonts w:ascii="Times New Roman" w:eastAsia="宋体" w:hAnsi="Times New Roman"/>
          <w:color w:val="000000"/>
          <w:kern w:val="0"/>
          <w:sz w:val="24"/>
          <w:szCs w:val="24"/>
        </w:rPr>
        <w:t>P &gt; 0.05, *P &lt; 0.05, *P &lt; 0.01, *P &lt; 0.001</w:t>
      </w:r>
      <w:r w:rsidR="00D9275D">
        <w:rPr>
          <w:rFonts w:ascii="Times New Roman" w:eastAsia="宋体" w:hAnsi="Times New Roman"/>
          <w:color w:val="000000"/>
          <w:kern w:val="0"/>
          <w:sz w:val="24"/>
          <w:szCs w:val="24"/>
        </w:rPr>
        <w:t>.</w:t>
      </w:r>
    </w:p>
    <w:p w:rsidR="005D17C1" w:rsidRPr="005D17C1" w:rsidRDefault="005D17C1" w:rsidP="005D17C1">
      <w:pPr>
        <w:widowControl/>
        <w:shd w:val="clear" w:color="auto" w:fill="FFFFFF"/>
        <w:spacing w:after="150"/>
        <w:jc w:val="left"/>
        <w:rPr>
          <w:rFonts w:ascii="Times New Roman" w:hAnsi="Times New Roman"/>
          <w:bCs/>
          <w:sz w:val="24"/>
          <w:szCs w:val="24"/>
          <w:shd w:val="clear" w:color="auto" w:fill="FFFFFF"/>
        </w:rPr>
      </w:pPr>
    </w:p>
    <w:p w:rsidR="00B84245" w:rsidRDefault="00103C19">
      <w:pPr>
        <w:widowControl/>
        <w:jc w:val="left"/>
        <w:rPr>
          <w:rFonts w:ascii="Times New Roman" w:hAnsi="Times New Roman"/>
          <w:color w:val="000000"/>
          <w:kern w:val="0"/>
          <w:sz w:val="24"/>
          <w:szCs w:val="24"/>
        </w:rPr>
      </w:pPr>
      <w:r>
        <w:rPr>
          <w:rFonts w:ascii="Times New Roman" w:hAnsi="Times New Roman"/>
          <w:noProof/>
          <w:color w:val="000000"/>
          <w:kern w:val="0"/>
          <w:sz w:val="24"/>
          <w:szCs w:val="24"/>
        </w:rPr>
        <w:lastRenderedPageBreak/>
        <w:drawing>
          <wp:inline distT="0" distB="0" distL="0" distR="0">
            <wp:extent cx="5486400" cy="4189095"/>
            <wp:effectExtent l="0" t="0" r="0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8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4245" w:rsidRDefault="00103C19" w:rsidP="00346FD9">
      <w:pPr>
        <w:spacing w:line="360" w:lineRule="auto"/>
        <w:rPr>
          <w:rFonts w:ascii="Times New Roman" w:hAnsi="Times New Roman"/>
          <w:bCs/>
          <w:color w:val="000000"/>
          <w:sz w:val="24"/>
          <w:szCs w:val="24"/>
        </w:rPr>
      </w:pPr>
      <w:bookmarkStart w:id="42" w:name="OLE_LINK2"/>
      <w:bookmarkStart w:id="43" w:name="OLE_LINK1"/>
      <w:bookmarkStart w:id="44" w:name="OLE_LINK285"/>
      <w:bookmarkStart w:id="45" w:name="OLE_LINK284"/>
      <w:r>
        <w:rPr>
          <w:rFonts w:ascii="Times New Roman" w:hAnsi="Times New Roman"/>
          <w:b/>
          <w:bCs/>
          <w:color w:val="000000"/>
          <w:kern w:val="0"/>
          <w:sz w:val="24"/>
          <w:szCs w:val="24"/>
        </w:rPr>
        <w:t>Supplementary Figure 1</w:t>
      </w:r>
      <w:r w:rsidR="005D17C1">
        <w:rPr>
          <w:rFonts w:ascii="Times New Roman" w:hAnsi="Times New Roman"/>
          <w:b/>
          <w:bCs/>
          <w:color w:val="000000"/>
          <w:kern w:val="0"/>
          <w:sz w:val="24"/>
          <w:szCs w:val="24"/>
        </w:rPr>
        <w:t>1</w:t>
      </w:r>
      <w:r>
        <w:rPr>
          <w:rFonts w:ascii="Times New Roman" w:hAnsi="Times New Roman"/>
          <w:b/>
          <w:bCs/>
          <w:color w:val="000000"/>
          <w:kern w:val="0"/>
          <w:sz w:val="24"/>
          <w:szCs w:val="24"/>
        </w:rPr>
        <w:t>.</w:t>
      </w:r>
      <w:bookmarkEnd w:id="42"/>
      <w:bookmarkEnd w:id="43"/>
      <w:r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bookmarkStart w:id="46" w:name="OLE_LINK366"/>
      <w:bookmarkStart w:id="47" w:name="OLE_LINK367"/>
      <w:bookmarkEnd w:id="44"/>
      <w:bookmarkEnd w:id="45"/>
      <w:r w:rsidR="00346FD9" w:rsidRPr="00346FD9">
        <w:rPr>
          <w:rFonts w:ascii="Times New Roman" w:hAnsi="Times New Roman"/>
          <w:bCs/>
          <w:color w:val="000000"/>
          <w:sz w:val="24"/>
          <w:szCs w:val="24"/>
        </w:rPr>
        <w:t>Flow cytometric gating strategy for macrophage subset analysis. Representative flow cytometry plots illustrating the sequential gating strategy used to identify cardiac macrophages and to define CD86⁺ (M1-like) and CD206⁺ (M2-like) macrophage subsets, corresponding to the analysis shown in Figure 6D.</w:t>
      </w:r>
    </w:p>
    <w:p w:rsidR="005D17C1" w:rsidRDefault="005D17C1">
      <w:pPr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 w:hint="eastAsia"/>
          <w:bCs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5486400" cy="6029325"/>
            <wp:effectExtent l="0" t="0" r="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5.2 体内炎症调控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02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7C1" w:rsidRDefault="005D17C1" w:rsidP="00D9275D">
      <w:pPr>
        <w:spacing w:line="360" w:lineRule="auto"/>
        <w:rPr>
          <w:rStyle w:val="aa"/>
          <w:rFonts w:ascii="Times New Roman" w:hAnsi="Times New Roman"/>
          <w:b w:val="0"/>
          <w:sz w:val="24"/>
          <w:szCs w:val="24"/>
          <w:shd w:val="clear" w:color="auto" w:fill="FFFFFF"/>
        </w:rPr>
      </w:pPr>
      <w:bookmarkStart w:id="48" w:name="OLE_LINK31"/>
      <w:bookmarkStart w:id="49" w:name="OLE_LINK30"/>
      <w:r w:rsidRPr="005D17C1">
        <w:rPr>
          <w:rFonts w:ascii="Times New Roman" w:hAnsi="Times New Roman"/>
          <w:b/>
          <w:bCs/>
          <w:color w:val="000000"/>
          <w:kern w:val="0"/>
          <w:sz w:val="24"/>
          <w:szCs w:val="24"/>
        </w:rPr>
        <w:t>Supplementary Figure 12.</w:t>
      </w:r>
      <w:bookmarkEnd w:id="48"/>
      <w:bookmarkEnd w:id="49"/>
      <w:r w:rsidRPr="005D17C1">
        <w:rPr>
          <w:rFonts w:ascii="Times New Roman" w:hAnsi="Times New Roman"/>
          <w:b/>
          <w:bCs/>
          <w:color w:val="000000"/>
          <w:kern w:val="0"/>
          <w:sz w:val="24"/>
          <w:szCs w:val="24"/>
        </w:rPr>
        <w:t xml:space="preserve"> </w:t>
      </w:r>
      <w:bookmarkStart w:id="50" w:name="_Hlk215387867"/>
      <w:bookmarkStart w:id="51" w:name="OLE_LINK357"/>
      <w:bookmarkStart w:id="52" w:name="OLE_LINK358"/>
      <w:proofErr w:type="spellStart"/>
      <w:r w:rsidRPr="005D17C1">
        <w:rPr>
          <w:rFonts w:ascii="Times New Roman" w:hAnsi="Times New Roman"/>
          <w:b/>
          <w:bCs/>
          <w:color w:val="000000"/>
          <w:sz w:val="24"/>
          <w:szCs w:val="24"/>
        </w:rPr>
        <w:t>aLNP</w:t>
      </w:r>
      <w:proofErr w:type="spellEnd"/>
      <w:r w:rsidRPr="005D17C1">
        <w:rPr>
          <w:rFonts w:ascii="Times New Roman" w:hAnsi="Times New Roman"/>
          <w:b/>
          <w:bCs/>
          <w:color w:val="000000"/>
          <w:sz w:val="24"/>
          <w:szCs w:val="24"/>
        </w:rPr>
        <w:t xml:space="preserve">-ECR </w:t>
      </w:r>
      <w:bookmarkEnd w:id="50"/>
      <w:r w:rsidR="00346FD9">
        <w:rPr>
          <w:rFonts w:ascii="Times New Roman" w:hAnsi="Times New Roman"/>
          <w:b/>
          <w:bCs/>
          <w:color w:val="000000"/>
          <w:sz w:val="24"/>
          <w:szCs w:val="24"/>
        </w:rPr>
        <w:t>modulates</w:t>
      </w:r>
      <w:r w:rsidRPr="005D17C1">
        <w:rPr>
          <w:rFonts w:ascii="Times New Roman" w:hAnsi="Times New Roman"/>
          <w:b/>
          <w:bCs/>
          <w:color w:val="000000"/>
          <w:sz w:val="24"/>
          <w:szCs w:val="24"/>
        </w:rPr>
        <w:t xml:space="preserve"> the post-infarction immune microenvironment </w:t>
      </w:r>
      <w:r w:rsidRPr="005D17C1">
        <w:rPr>
          <w:rFonts w:ascii="Times New Roman" w:hAnsi="Times New Roman"/>
          <w:b/>
          <w:iCs/>
          <w:color w:val="000000"/>
          <w:kern w:val="0"/>
          <w:sz w:val="24"/>
          <w:szCs w:val="24"/>
        </w:rPr>
        <w:t>in vivo</w:t>
      </w:r>
      <w:r w:rsidRPr="005D17C1">
        <w:rPr>
          <w:rFonts w:ascii="Times New Roman" w:hAnsi="Times New Roman"/>
          <w:b/>
          <w:bCs/>
          <w:iCs/>
          <w:color w:val="000000"/>
          <w:kern w:val="0"/>
          <w:sz w:val="24"/>
          <w:szCs w:val="24"/>
        </w:rPr>
        <w:t>.</w:t>
      </w:r>
      <w:bookmarkEnd w:id="51"/>
      <w:bookmarkEnd w:id="52"/>
      <w:r w:rsidRPr="005D17C1">
        <w:rPr>
          <w:rStyle w:val="aa"/>
          <w:rFonts w:ascii="Times New Roman" w:hAnsi="Times New Roman"/>
          <w:b w:val="0"/>
          <w:kern w:val="0"/>
          <w:sz w:val="24"/>
          <w:szCs w:val="24"/>
          <w:shd w:val="clear" w:color="auto" w:fill="FFFFFF"/>
        </w:rPr>
        <w:t xml:space="preserve"> </w:t>
      </w:r>
      <w:r w:rsidRPr="005D17C1">
        <w:rPr>
          <w:rStyle w:val="aa"/>
          <w:rFonts w:ascii="Times New Roman" w:hAnsi="Times New Roman"/>
          <w:b w:val="0"/>
          <w:sz w:val="24"/>
          <w:szCs w:val="24"/>
          <w:shd w:val="clear" w:color="auto" w:fill="FFFFFF"/>
        </w:rPr>
        <w:t xml:space="preserve">(A) </w:t>
      </w:r>
      <w:bookmarkStart w:id="53" w:name="OLE_LINK28"/>
      <w:bookmarkStart w:id="54" w:name="OLE_LINK29"/>
      <w:bookmarkStart w:id="55" w:name="OLE_LINK27"/>
      <w:bookmarkStart w:id="56" w:name="OLE_LINK26"/>
      <w:r w:rsidRPr="005D17C1">
        <w:rPr>
          <w:rStyle w:val="aa"/>
          <w:rFonts w:ascii="Times New Roman" w:hAnsi="Times New Roman"/>
          <w:b w:val="0"/>
          <w:sz w:val="24"/>
          <w:szCs w:val="24"/>
          <w:shd w:val="clear" w:color="auto" w:fill="FFFFFF"/>
        </w:rPr>
        <w:t>ELISA analysis of</w:t>
      </w:r>
      <w:bookmarkEnd w:id="53"/>
      <w:bookmarkEnd w:id="54"/>
      <w:r w:rsidR="00346FD9">
        <w:rPr>
          <w:rStyle w:val="aa"/>
          <w:rFonts w:ascii="Times New Roman" w:hAnsi="Times New Roman"/>
          <w:b w:val="0"/>
          <w:sz w:val="24"/>
          <w:szCs w:val="24"/>
          <w:shd w:val="clear" w:color="auto" w:fill="FFFFFF"/>
        </w:rPr>
        <w:t xml:space="preserve"> </w:t>
      </w:r>
      <w:r w:rsidR="00346FD9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specialized pro-resolving mediators (SPMs), including </w:t>
      </w:r>
      <w:proofErr w:type="spellStart"/>
      <w:r w:rsidR="00346FD9">
        <w:rPr>
          <w:rFonts w:ascii="Times New Roman" w:hAnsi="Times New Roman"/>
          <w:bCs/>
          <w:sz w:val="24"/>
          <w:szCs w:val="24"/>
          <w:shd w:val="clear" w:color="auto" w:fill="FFFFFF"/>
        </w:rPr>
        <w:t>resolvin</w:t>
      </w:r>
      <w:proofErr w:type="spellEnd"/>
      <w:r w:rsidR="00346FD9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 D1 (RvD1), </w:t>
      </w:r>
      <w:proofErr w:type="spellStart"/>
      <w:r w:rsidR="00346FD9">
        <w:rPr>
          <w:rFonts w:ascii="Times New Roman" w:hAnsi="Times New Roman"/>
          <w:bCs/>
          <w:sz w:val="24"/>
          <w:szCs w:val="24"/>
          <w:shd w:val="clear" w:color="auto" w:fill="FFFFFF"/>
        </w:rPr>
        <w:t>resolvin</w:t>
      </w:r>
      <w:proofErr w:type="spellEnd"/>
      <w:r w:rsidR="00346FD9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 D2 (RvD2), </w:t>
      </w:r>
      <w:proofErr w:type="spellStart"/>
      <w:r w:rsidR="00346FD9">
        <w:rPr>
          <w:rFonts w:ascii="Times New Roman" w:hAnsi="Times New Roman"/>
          <w:bCs/>
          <w:sz w:val="24"/>
          <w:szCs w:val="24"/>
          <w:shd w:val="clear" w:color="auto" w:fill="FFFFFF"/>
        </w:rPr>
        <w:t>resolvin</w:t>
      </w:r>
      <w:proofErr w:type="spellEnd"/>
      <w:r w:rsidR="00346FD9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 E1 (RvE1), and lipoxin A4 (LXA4), in heart homogenates from MI/R mice following treatment with LNP-mRNA, </w:t>
      </w:r>
      <w:proofErr w:type="spellStart"/>
      <w:r w:rsidR="00346FD9">
        <w:rPr>
          <w:rFonts w:ascii="Times New Roman" w:hAnsi="Times New Roman"/>
          <w:bCs/>
          <w:sz w:val="24"/>
          <w:szCs w:val="24"/>
          <w:shd w:val="clear" w:color="auto" w:fill="FFFFFF"/>
        </w:rPr>
        <w:t>aLNP</w:t>
      </w:r>
      <w:proofErr w:type="spellEnd"/>
      <w:r w:rsidR="00346FD9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-mRNA, LNP-ECR, or </w:t>
      </w:r>
      <w:proofErr w:type="spellStart"/>
      <w:r w:rsidR="00346FD9">
        <w:rPr>
          <w:rFonts w:ascii="Times New Roman" w:hAnsi="Times New Roman"/>
          <w:bCs/>
          <w:sz w:val="24"/>
          <w:szCs w:val="24"/>
          <w:shd w:val="clear" w:color="auto" w:fill="FFFFFF"/>
        </w:rPr>
        <w:t>aLNP</w:t>
      </w:r>
      <w:proofErr w:type="spellEnd"/>
      <w:r w:rsidR="00346FD9">
        <w:rPr>
          <w:rFonts w:ascii="Times New Roman" w:hAnsi="Times New Roman"/>
          <w:bCs/>
          <w:sz w:val="24"/>
          <w:szCs w:val="24"/>
          <w:shd w:val="clear" w:color="auto" w:fill="FFFFFF"/>
        </w:rPr>
        <w:t>-ECR</w:t>
      </w:r>
      <w:r w:rsidRPr="005D17C1">
        <w:rPr>
          <w:rStyle w:val="aa"/>
          <w:rFonts w:ascii="Times New Roman" w:hAnsi="Times New Roman"/>
          <w:b w:val="0"/>
          <w:sz w:val="24"/>
          <w:szCs w:val="24"/>
          <w:shd w:val="clear" w:color="auto" w:fill="FFFFFF"/>
        </w:rPr>
        <w:t xml:space="preserve"> (n = 6).</w:t>
      </w:r>
      <w:bookmarkEnd w:id="55"/>
      <w:bookmarkEnd w:id="56"/>
      <w:r w:rsidRPr="005D17C1">
        <w:rPr>
          <w:rStyle w:val="aa"/>
          <w:rFonts w:ascii="Times New Roman" w:hAnsi="Times New Roman"/>
          <w:b w:val="0"/>
          <w:kern w:val="0"/>
          <w:sz w:val="24"/>
          <w:szCs w:val="24"/>
          <w:shd w:val="clear" w:color="auto" w:fill="FFFFFF"/>
        </w:rPr>
        <w:t xml:space="preserve"> </w:t>
      </w:r>
      <w:r w:rsidRPr="005D17C1">
        <w:rPr>
          <w:rStyle w:val="aa"/>
          <w:rFonts w:ascii="Times New Roman" w:hAnsi="Times New Roman"/>
          <w:b w:val="0"/>
          <w:sz w:val="24"/>
          <w:szCs w:val="24"/>
          <w:shd w:val="clear" w:color="auto" w:fill="FFFFFF"/>
        </w:rPr>
        <w:t>(B)</w:t>
      </w:r>
      <w:r w:rsidR="00346FD9">
        <w:rPr>
          <w:rStyle w:val="aa"/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346FD9">
        <w:rPr>
          <w:rFonts w:ascii="Times New Roman" w:hAnsi="Times New Roman"/>
          <w:kern w:val="0"/>
          <w:sz w:val="24"/>
          <w:szCs w:val="24"/>
          <w:shd w:val="clear" w:color="auto" w:fill="FFFFFF"/>
        </w:rPr>
        <w:t xml:space="preserve">Hierarchical clustering heatmap of differentially expressed genes identified by bulk RNA sequencing of infarct-region tissue comparing the LNP-mRNA and </w:t>
      </w:r>
      <w:proofErr w:type="spellStart"/>
      <w:r w:rsidR="00346FD9">
        <w:rPr>
          <w:rFonts w:ascii="Times New Roman" w:hAnsi="Times New Roman"/>
          <w:kern w:val="0"/>
          <w:sz w:val="24"/>
          <w:szCs w:val="24"/>
          <w:shd w:val="clear" w:color="auto" w:fill="FFFFFF"/>
        </w:rPr>
        <w:t>aLNP</w:t>
      </w:r>
      <w:proofErr w:type="spellEnd"/>
      <w:r w:rsidR="00346FD9">
        <w:rPr>
          <w:rFonts w:ascii="Times New Roman" w:hAnsi="Times New Roman"/>
          <w:kern w:val="0"/>
          <w:sz w:val="24"/>
          <w:szCs w:val="24"/>
          <w:shd w:val="clear" w:color="auto" w:fill="FFFFFF"/>
        </w:rPr>
        <w:t>-ECR treatment groups</w:t>
      </w:r>
      <w:r w:rsidRPr="005D17C1">
        <w:rPr>
          <w:rFonts w:ascii="Times New Roman" w:hAnsi="Times New Roman"/>
          <w:kern w:val="0"/>
          <w:sz w:val="24"/>
          <w:szCs w:val="24"/>
          <w:shd w:val="clear" w:color="auto" w:fill="FFFFFF"/>
        </w:rPr>
        <w:t xml:space="preserve"> (n = 6).</w:t>
      </w:r>
      <w:r w:rsidRPr="005D17C1">
        <w:rPr>
          <w:rStyle w:val="aa"/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5D17C1">
        <w:rPr>
          <w:rStyle w:val="aa"/>
          <w:rFonts w:ascii="Times New Roman" w:hAnsi="Times New Roman"/>
          <w:b w:val="0"/>
          <w:sz w:val="24"/>
          <w:szCs w:val="24"/>
          <w:shd w:val="clear" w:color="auto" w:fill="FFFFFF"/>
        </w:rPr>
        <w:t>(C)</w:t>
      </w:r>
      <w:r w:rsidRPr="005D17C1">
        <w:rPr>
          <w:rStyle w:val="aa"/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8E1FEF">
        <w:rPr>
          <w:rFonts w:ascii="Times New Roman" w:hAnsi="Times New Roman"/>
          <w:kern w:val="0"/>
          <w:sz w:val="24"/>
          <w:szCs w:val="24"/>
          <w:shd w:val="clear" w:color="auto" w:fill="FFFFFF"/>
        </w:rPr>
        <w:t>KEGG pathway enrichment analysis of genes upregulated and downregulated in infarct-</w:t>
      </w:r>
      <w:r w:rsidR="008E1FEF">
        <w:rPr>
          <w:rFonts w:ascii="Times New Roman" w:hAnsi="Times New Roman"/>
          <w:kern w:val="0"/>
          <w:sz w:val="24"/>
          <w:szCs w:val="24"/>
          <w:shd w:val="clear" w:color="auto" w:fill="FFFFFF"/>
        </w:rPr>
        <w:lastRenderedPageBreak/>
        <w:t xml:space="preserve">region tissue from </w:t>
      </w:r>
      <w:proofErr w:type="spellStart"/>
      <w:r w:rsidR="008E1FEF">
        <w:rPr>
          <w:rFonts w:ascii="Times New Roman" w:hAnsi="Times New Roman"/>
          <w:kern w:val="0"/>
          <w:sz w:val="24"/>
          <w:szCs w:val="24"/>
          <w:shd w:val="clear" w:color="auto" w:fill="FFFFFF"/>
        </w:rPr>
        <w:t>aLNP</w:t>
      </w:r>
      <w:proofErr w:type="spellEnd"/>
      <w:r w:rsidR="008E1FEF">
        <w:rPr>
          <w:rFonts w:ascii="Times New Roman" w:hAnsi="Times New Roman"/>
          <w:kern w:val="0"/>
          <w:sz w:val="24"/>
          <w:szCs w:val="24"/>
          <w:shd w:val="clear" w:color="auto" w:fill="FFFFFF"/>
        </w:rPr>
        <w:t>-ECR treated mice relative to LNP-mRNA controls.</w:t>
      </w:r>
      <w:r w:rsidRPr="005D17C1">
        <w:rPr>
          <w:rStyle w:val="aa"/>
          <w:rFonts w:ascii="Times New Roman" w:hAnsi="Times New Roman"/>
          <w:b w:val="0"/>
          <w:sz w:val="24"/>
          <w:szCs w:val="24"/>
          <w:shd w:val="clear" w:color="auto" w:fill="FFFFFF"/>
        </w:rPr>
        <w:t xml:space="preserve"> </w:t>
      </w:r>
      <w:r w:rsidR="008E1FEF">
        <w:rPr>
          <w:rStyle w:val="aa"/>
          <w:rFonts w:ascii="Times New Roman" w:hAnsi="Times New Roman"/>
          <w:b w:val="0"/>
          <w:sz w:val="24"/>
          <w:szCs w:val="24"/>
          <w:shd w:val="clear" w:color="auto" w:fill="FFFFFF"/>
        </w:rPr>
        <w:t>Data</w:t>
      </w:r>
      <w:r w:rsidRPr="005D17C1">
        <w:rPr>
          <w:rStyle w:val="aa"/>
          <w:rFonts w:ascii="Times New Roman" w:hAnsi="Times New Roman"/>
          <w:b w:val="0"/>
          <w:sz w:val="24"/>
          <w:szCs w:val="24"/>
          <w:shd w:val="clear" w:color="auto" w:fill="FFFFFF"/>
        </w:rPr>
        <w:t xml:space="preserve"> are presented as mean ± SD, </w:t>
      </w:r>
      <w:r w:rsidRPr="005D17C1">
        <w:rPr>
          <w:rStyle w:val="aa"/>
          <w:rFonts w:ascii="Times New Roman" w:hAnsi="Times New Roman"/>
          <w:b w:val="0"/>
          <w:sz w:val="24"/>
          <w:szCs w:val="24"/>
          <w:shd w:val="clear" w:color="auto" w:fill="FFFFFF"/>
          <w:vertAlign w:val="superscript"/>
        </w:rPr>
        <w:t>NS</w:t>
      </w:r>
      <w:r w:rsidRPr="005D17C1">
        <w:rPr>
          <w:rStyle w:val="aa"/>
          <w:rFonts w:ascii="Times New Roman" w:hAnsi="Times New Roman"/>
          <w:b w:val="0"/>
          <w:sz w:val="24"/>
          <w:szCs w:val="24"/>
          <w:shd w:val="clear" w:color="auto" w:fill="FFFFFF"/>
        </w:rPr>
        <w:t>P &gt; 0.05, *P &lt; 0.05, *P &lt; 0.01, *P &lt; 0.001.</w:t>
      </w:r>
    </w:p>
    <w:p w:rsidR="008E1FEF" w:rsidRDefault="008E1FEF" w:rsidP="00D9275D">
      <w:pPr>
        <w:spacing w:line="360" w:lineRule="auto"/>
        <w:rPr>
          <w:rFonts w:ascii="Times New Roman" w:hAnsi="Times New Roman"/>
          <w:bCs/>
          <w:color w:val="000000"/>
          <w:sz w:val="24"/>
          <w:szCs w:val="24"/>
        </w:rPr>
      </w:pPr>
    </w:p>
    <w:p w:rsidR="008E1FEF" w:rsidRDefault="008E1FEF" w:rsidP="00D9275D">
      <w:pPr>
        <w:spacing w:line="360" w:lineRule="auto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 w:hint="eastAsia"/>
          <w:bCs/>
          <w:noProof/>
          <w:color w:val="000000"/>
          <w:sz w:val="24"/>
          <w:szCs w:val="24"/>
        </w:rPr>
        <w:drawing>
          <wp:inline distT="0" distB="0" distL="0" distR="0">
            <wp:extent cx="2761488" cy="2618232"/>
            <wp:effectExtent l="0" t="0" r="127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8.2单细胞补充.t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1488" cy="2618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3AF7" w:rsidRDefault="002A0511" w:rsidP="00D9275D">
      <w:pPr>
        <w:spacing w:line="360" w:lineRule="auto"/>
        <w:rPr>
          <w:rFonts w:ascii="Times New Roman" w:hAnsi="Times New Roman"/>
          <w:sz w:val="24"/>
          <w:szCs w:val="24"/>
          <w:shd w:val="clear" w:color="auto" w:fill="FFFFFF"/>
        </w:rPr>
      </w:pPr>
      <w:r w:rsidRPr="002A0511">
        <w:rPr>
          <w:rFonts w:ascii="Times New Roman" w:hAnsi="Times New Roman"/>
          <w:b/>
          <w:bCs/>
          <w:color w:val="000000"/>
          <w:kern w:val="0"/>
          <w:sz w:val="24"/>
          <w:szCs w:val="24"/>
        </w:rPr>
        <w:t>Supplementary Figure 1</w:t>
      </w:r>
      <w:r w:rsidR="00577F9C">
        <w:rPr>
          <w:rFonts w:ascii="Times New Roman" w:hAnsi="Times New Roman"/>
          <w:b/>
          <w:bCs/>
          <w:color w:val="000000"/>
          <w:kern w:val="0"/>
          <w:sz w:val="24"/>
          <w:szCs w:val="24"/>
        </w:rPr>
        <w:t>3</w:t>
      </w:r>
      <w:r w:rsidRPr="002A0511">
        <w:rPr>
          <w:rFonts w:ascii="Times New Roman" w:hAnsi="Times New Roman"/>
          <w:b/>
          <w:bCs/>
          <w:color w:val="000000"/>
          <w:kern w:val="0"/>
          <w:sz w:val="24"/>
          <w:szCs w:val="24"/>
        </w:rPr>
        <w:t>.</w:t>
      </w:r>
      <w:r>
        <w:rPr>
          <w:rFonts w:ascii="Times New Roman" w:hAnsi="Times New Roman"/>
          <w:b/>
          <w:bCs/>
          <w:color w:val="000000"/>
          <w:kern w:val="0"/>
          <w:sz w:val="24"/>
          <w:szCs w:val="24"/>
        </w:rPr>
        <w:t xml:space="preserve"> </w:t>
      </w:r>
      <w:r w:rsidRPr="002A0511">
        <w:rPr>
          <w:rFonts w:ascii="Times New Roman" w:hAnsi="Times New Roman"/>
          <w:bCs/>
          <w:color w:val="000000"/>
          <w:kern w:val="0"/>
          <w:sz w:val="24"/>
          <w:szCs w:val="24"/>
        </w:rPr>
        <w:t>(A)</w:t>
      </w:r>
      <w:r>
        <w:rPr>
          <w:rFonts w:ascii="Times New Roman" w:hAnsi="Times New Roman"/>
          <w:bCs/>
          <w:color w:val="000000"/>
          <w:kern w:val="0"/>
          <w:sz w:val="24"/>
          <w:szCs w:val="24"/>
        </w:rPr>
        <w:t xml:space="preserve"> </w:t>
      </w:r>
      <w:r w:rsidRPr="002A0511">
        <w:rPr>
          <w:rFonts w:ascii="Times New Roman" w:hAnsi="Times New Roman"/>
          <w:sz w:val="24"/>
          <w:szCs w:val="24"/>
          <w:shd w:val="clear" w:color="auto" w:fill="FFFFFF"/>
        </w:rPr>
        <w:t xml:space="preserve">Relative proportions of major immune cell populations in Figure 7A for the PBS and </w:t>
      </w:r>
      <w:proofErr w:type="spellStart"/>
      <w:r w:rsidRPr="002A0511">
        <w:rPr>
          <w:rFonts w:ascii="Times New Roman" w:hAnsi="Times New Roman"/>
          <w:sz w:val="24"/>
          <w:szCs w:val="24"/>
          <w:shd w:val="clear" w:color="auto" w:fill="FFFFFF"/>
        </w:rPr>
        <w:t>aLNP</w:t>
      </w:r>
      <w:proofErr w:type="spellEnd"/>
      <w:r w:rsidRPr="002A0511">
        <w:rPr>
          <w:rFonts w:ascii="Times New Roman" w:hAnsi="Times New Roman"/>
          <w:sz w:val="24"/>
          <w:szCs w:val="24"/>
          <w:shd w:val="clear" w:color="auto" w:fill="FFFFFF"/>
        </w:rPr>
        <w:noBreakHyphen/>
        <w:t>ECR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2A0511">
        <w:rPr>
          <w:rFonts w:ascii="Times New Roman" w:hAnsi="Times New Roman"/>
          <w:sz w:val="24"/>
          <w:szCs w:val="24"/>
          <w:shd w:val="clear" w:color="auto" w:fill="FFFFFF"/>
        </w:rPr>
        <w:t xml:space="preserve">treated </w:t>
      </w:r>
      <w:r w:rsidR="001B5496">
        <w:rPr>
          <w:rFonts w:ascii="Times New Roman" w:hAnsi="Times New Roman"/>
          <w:sz w:val="24"/>
          <w:szCs w:val="24"/>
          <w:shd w:val="clear" w:color="auto" w:fill="FFFFFF"/>
        </w:rPr>
        <w:t>hearts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(n = 3). (B)</w:t>
      </w:r>
      <w:r w:rsidR="001B5496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Distribution of macrophage subsets in </w:t>
      </w:r>
      <w:r w:rsidRPr="002A0511">
        <w:rPr>
          <w:rFonts w:ascii="Times New Roman" w:hAnsi="Times New Roman"/>
          <w:sz w:val="24"/>
          <w:szCs w:val="24"/>
          <w:shd w:val="clear" w:color="auto" w:fill="FFFFFF"/>
        </w:rPr>
        <w:t>Figure 7A for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PBS and </w:t>
      </w:r>
      <w:proofErr w:type="spellStart"/>
      <w:r>
        <w:rPr>
          <w:rFonts w:ascii="Times New Roman" w:hAnsi="Times New Roman"/>
          <w:sz w:val="24"/>
          <w:szCs w:val="24"/>
          <w:shd w:val="clear" w:color="auto" w:fill="FFFFFF"/>
        </w:rPr>
        <w:t>aLNP</w:t>
      </w:r>
      <w:proofErr w:type="spellEnd"/>
      <w:r>
        <w:rPr>
          <w:rFonts w:ascii="Times New Roman" w:hAnsi="Times New Roman"/>
          <w:sz w:val="24"/>
          <w:szCs w:val="24"/>
          <w:shd w:val="clear" w:color="auto" w:fill="FFFFFF"/>
        </w:rPr>
        <w:t xml:space="preserve">-ECR treated hearts, showing a redistribution of macrophage states following </w:t>
      </w:r>
      <w:proofErr w:type="spellStart"/>
      <w:r>
        <w:rPr>
          <w:rFonts w:ascii="Times New Roman" w:hAnsi="Times New Roman"/>
          <w:sz w:val="24"/>
          <w:szCs w:val="24"/>
          <w:shd w:val="clear" w:color="auto" w:fill="FFFFFF"/>
        </w:rPr>
        <w:t>aLNP</w:t>
      </w:r>
      <w:proofErr w:type="spellEnd"/>
      <w:r>
        <w:rPr>
          <w:rFonts w:ascii="Times New Roman" w:hAnsi="Times New Roman"/>
          <w:sz w:val="24"/>
          <w:szCs w:val="24"/>
          <w:shd w:val="clear" w:color="auto" w:fill="FFFFFF"/>
        </w:rPr>
        <w:t>-ECR treatment</w:t>
      </w:r>
      <w:r w:rsidR="001B5496">
        <w:rPr>
          <w:rFonts w:ascii="Times New Roman" w:hAnsi="Times New Roman"/>
          <w:sz w:val="24"/>
          <w:szCs w:val="24"/>
          <w:shd w:val="clear" w:color="auto" w:fill="FFFFFF"/>
        </w:rPr>
        <w:t xml:space="preserve"> (n = 3)</w:t>
      </w:r>
      <w:r>
        <w:rPr>
          <w:rFonts w:ascii="Times New Roman" w:hAnsi="Times New Roman"/>
          <w:sz w:val="24"/>
          <w:szCs w:val="24"/>
          <w:shd w:val="clear" w:color="auto" w:fill="FFFFFF"/>
        </w:rPr>
        <w:t>.</w:t>
      </w:r>
    </w:p>
    <w:p w:rsidR="008E1FEF" w:rsidRDefault="002A0511" w:rsidP="00D9275D">
      <w:pPr>
        <w:spacing w:line="360" w:lineRule="auto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 </w:t>
      </w:r>
    </w:p>
    <w:bookmarkEnd w:id="46"/>
    <w:bookmarkEnd w:id="47"/>
    <w:p w:rsidR="00B84245" w:rsidRDefault="008E1FEF">
      <w:pPr>
        <w:rPr>
          <w:rFonts w:ascii="Times New Roman" w:hAnsi="Times New Roman"/>
          <w:b/>
          <w:bCs/>
          <w:color w:val="000000"/>
          <w:kern w:val="0"/>
          <w:sz w:val="24"/>
          <w:szCs w:val="24"/>
        </w:rPr>
      </w:pPr>
      <w:r>
        <w:rPr>
          <w:rFonts w:ascii="Times New Roman" w:hAnsi="Times New Roman"/>
          <w:b/>
          <w:bCs/>
          <w:noProof/>
          <w:color w:val="000000"/>
          <w:kern w:val="0"/>
          <w:sz w:val="24"/>
          <w:szCs w:val="24"/>
        </w:rPr>
        <w:lastRenderedPageBreak/>
        <w:drawing>
          <wp:inline distT="0" distB="0" distL="0" distR="0">
            <wp:extent cx="5486400" cy="6680200"/>
            <wp:effectExtent l="0" t="0" r="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.安全性.ti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68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4245" w:rsidRDefault="00103C19" w:rsidP="00D9275D">
      <w:pPr>
        <w:pStyle w:val="1"/>
        <w:spacing w:line="360" w:lineRule="auto"/>
        <w:rPr>
          <w:bCs/>
          <w:sz w:val="24"/>
          <w:szCs w:val="24"/>
          <w:shd w:val="clear" w:color="auto" w:fill="FFFFFF"/>
        </w:rPr>
      </w:pPr>
      <w:r>
        <w:rPr>
          <w:b/>
          <w:bCs/>
          <w:color w:val="000000"/>
          <w:kern w:val="0"/>
          <w:sz w:val="24"/>
          <w:szCs w:val="24"/>
        </w:rPr>
        <w:t>Supplementary Figure 1</w:t>
      </w:r>
      <w:r w:rsidR="008E1FEF">
        <w:rPr>
          <w:b/>
          <w:bCs/>
          <w:color w:val="000000"/>
          <w:kern w:val="0"/>
          <w:sz w:val="24"/>
          <w:szCs w:val="24"/>
        </w:rPr>
        <w:t>4</w:t>
      </w:r>
      <w:r>
        <w:rPr>
          <w:b/>
          <w:bCs/>
          <w:color w:val="000000"/>
          <w:kern w:val="0"/>
          <w:sz w:val="24"/>
          <w:szCs w:val="24"/>
        </w:rPr>
        <w:t>.</w:t>
      </w:r>
      <w:r>
        <w:rPr>
          <w:b/>
          <w:bCs/>
          <w:color w:val="000000"/>
          <w:sz w:val="24"/>
          <w:szCs w:val="24"/>
        </w:rPr>
        <w:t xml:space="preserve"> Safety Evaluation of </w:t>
      </w:r>
      <w:proofErr w:type="spellStart"/>
      <w:r>
        <w:rPr>
          <w:b/>
          <w:bCs/>
          <w:sz w:val="24"/>
          <w:szCs w:val="24"/>
          <w:shd w:val="clear" w:color="auto" w:fill="FFFFFF"/>
        </w:rPr>
        <w:t>aLNP</w:t>
      </w:r>
      <w:proofErr w:type="spellEnd"/>
      <w:r>
        <w:rPr>
          <w:b/>
          <w:bCs/>
          <w:sz w:val="24"/>
          <w:szCs w:val="24"/>
          <w:shd w:val="clear" w:color="auto" w:fill="FFFFFF"/>
        </w:rPr>
        <w:t xml:space="preserve">-ECR. </w:t>
      </w:r>
      <w:r>
        <w:rPr>
          <w:bCs/>
          <w:sz w:val="24"/>
          <w:szCs w:val="24"/>
          <w:shd w:val="clear" w:color="auto" w:fill="FFFFFF"/>
        </w:rPr>
        <w:t xml:space="preserve">(A) Relative cell viability of BMDMs </w:t>
      </w:r>
      <w:r w:rsidR="008E1FEF">
        <w:rPr>
          <w:rFonts w:cs="宋体" w:hint="eastAsia"/>
          <w:bCs/>
          <w:sz w:val="24"/>
          <w:szCs w:val="24"/>
          <w:shd w:val="clear" w:color="auto" w:fill="FFFFFF"/>
        </w:rPr>
        <w:t xml:space="preserve">following treatment with </w:t>
      </w:r>
      <w:proofErr w:type="spellStart"/>
      <w:r w:rsidR="008E1FEF">
        <w:rPr>
          <w:rFonts w:cs="宋体" w:hint="eastAsia"/>
          <w:bCs/>
          <w:sz w:val="24"/>
          <w:szCs w:val="24"/>
          <w:shd w:val="clear" w:color="auto" w:fill="FFFFFF"/>
        </w:rPr>
        <w:t>aLNP</w:t>
      </w:r>
      <w:proofErr w:type="spellEnd"/>
      <w:r w:rsidR="008E1FEF">
        <w:rPr>
          <w:rFonts w:cs="宋体" w:hint="eastAsia"/>
          <w:bCs/>
          <w:sz w:val="24"/>
          <w:szCs w:val="24"/>
          <w:shd w:val="clear" w:color="auto" w:fill="FFFFFF"/>
        </w:rPr>
        <w:t>-ECR, as assessed by CCK-8 assay</w:t>
      </w:r>
      <w:r w:rsidR="008E1FEF">
        <w:rPr>
          <w:rStyle w:val="aa"/>
          <w:b w:val="0"/>
          <w:sz w:val="24"/>
          <w:szCs w:val="24"/>
          <w:shd w:val="clear" w:color="auto" w:fill="FFFFFF"/>
        </w:rPr>
        <w:t xml:space="preserve"> </w:t>
      </w:r>
      <w:r>
        <w:rPr>
          <w:bCs/>
          <w:sz w:val="24"/>
          <w:szCs w:val="24"/>
          <w:shd w:val="clear" w:color="auto" w:fill="FFFFFF"/>
        </w:rPr>
        <w:t>(n = 3). (B)</w:t>
      </w:r>
      <w:r>
        <w:rPr>
          <w:sz w:val="24"/>
          <w:szCs w:val="24"/>
        </w:rPr>
        <w:t xml:space="preserve"> </w:t>
      </w:r>
      <w:r w:rsidR="008E1FEF">
        <w:rPr>
          <w:rFonts w:cs="宋体" w:hint="eastAsia"/>
          <w:bCs/>
          <w:sz w:val="24"/>
          <w:szCs w:val="24"/>
          <w:shd w:val="clear" w:color="auto" w:fill="FFFFFF"/>
        </w:rPr>
        <w:t>Serum concentrations of pro-inflammatory cytokines TNF-</w:t>
      </w:r>
      <w:r w:rsidR="008E1FEF" w:rsidRPr="008E1FEF">
        <w:rPr>
          <w:bCs/>
          <w:sz w:val="24"/>
          <w:szCs w:val="24"/>
          <w:shd w:val="clear" w:color="auto" w:fill="FFFFFF"/>
        </w:rPr>
        <w:t>α</w:t>
      </w:r>
      <w:r w:rsidR="008E1FEF">
        <w:rPr>
          <w:rFonts w:cs="宋体" w:hint="eastAsia"/>
          <w:bCs/>
          <w:sz w:val="24"/>
          <w:szCs w:val="24"/>
          <w:shd w:val="clear" w:color="auto" w:fill="FFFFFF"/>
        </w:rPr>
        <w:t xml:space="preserve"> and IL-1</w:t>
      </w:r>
      <w:r w:rsidR="008E1FEF" w:rsidRPr="008E1FEF">
        <w:rPr>
          <w:bCs/>
          <w:sz w:val="24"/>
          <w:szCs w:val="24"/>
          <w:shd w:val="clear" w:color="auto" w:fill="FFFFFF"/>
        </w:rPr>
        <w:t>β</w:t>
      </w:r>
      <w:r w:rsidR="008E1FEF">
        <w:rPr>
          <w:rFonts w:cs="宋体" w:hint="eastAsia"/>
          <w:bCs/>
          <w:sz w:val="24"/>
          <w:szCs w:val="24"/>
          <w:shd w:val="clear" w:color="auto" w:fill="FFFFFF"/>
        </w:rPr>
        <w:t xml:space="preserve"> in healthy mice at 3 days after intravenous administration of PBS or </w:t>
      </w:r>
      <w:proofErr w:type="spellStart"/>
      <w:r w:rsidR="008E1FEF">
        <w:rPr>
          <w:rFonts w:cs="宋体" w:hint="eastAsia"/>
          <w:bCs/>
          <w:sz w:val="24"/>
          <w:szCs w:val="24"/>
          <w:shd w:val="clear" w:color="auto" w:fill="FFFFFF"/>
        </w:rPr>
        <w:t>aLNP</w:t>
      </w:r>
      <w:proofErr w:type="spellEnd"/>
      <w:r w:rsidR="008E1FEF">
        <w:rPr>
          <w:rFonts w:cs="宋体" w:hint="eastAsia"/>
          <w:bCs/>
          <w:sz w:val="24"/>
          <w:szCs w:val="24"/>
          <w:shd w:val="clear" w:color="auto" w:fill="FFFFFF"/>
        </w:rPr>
        <w:t>-ECR, measured by ELISA</w:t>
      </w:r>
      <w:r>
        <w:rPr>
          <w:bCs/>
          <w:sz w:val="24"/>
          <w:szCs w:val="24"/>
          <w:shd w:val="clear" w:color="auto" w:fill="FFFFFF"/>
        </w:rPr>
        <w:t xml:space="preserve"> (n = 6). (C)</w:t>
      </w:r>
      <w:r w:rsidR="008E1FEF">
        <w:rPr>
          <w:bCs/>
          <w:sz w:val="24"/>
          <w:szCs w:val="24"/>
          <w:shd w:val="clear" w:color="auto" w:fill="FFFFFF"/>
        </w:rPr>
        <w:t xml:space="preserve"> </w:t>
      </w:r>
      <w:r w:rsidR="008E1FEF">
        <w:rPr>
          <w:rFonts w:cs="宋体" w:hint="eastAsia"/>
          <w:bCs/>
          <w:sz w:val="24"/>
          <w:szCs w:val="24"/>
          <w:shd w:val="clear" w:color="auto" w:fill="FFFFFF"/>
        </w:rPr>
        <w:t xml:space="preserve">Serum levels of IgG and IgM in healthy mice following PBS or </w:t>
      </w:r>
      <w:proofErr w:type="spellStart"/>
      <w:r w:rsidR="008E1FEF">
        <w:rPr>
          <w:rFonts w:cs="宋体" w:hint="eastAsia"/>
          <w:bCs/>
          <w:sz w:val="24"/>
          <w:szCs w:val="24"/>
          <w:shd w:val="clear" w:color="auto" w:fill="FFFFFF"/>
        </w:rPr>
        <w:t>aLNP</w:t>
      </w:r>
      <w:proofErr w:type="spellEnd"/>
      <w:r w:rsidR="008E1FEF">
        <w:rPr>
          <w:rFonts w:cs="宋体" w:hint="eastAsia"/>
          <w:bCs/>
          <w:sz w:val="24"/>
          <w:szCs w:val="24"/>
          <w:shd w:val="clear" w:color="auto" w:fill="FFFFFF"/>
        </w:rPr>
        <w:t>-ECR administration, assessed by ELISA</w:t>
      </w:r>
      <w:r>
        <w:rPr>
          <w:bCs/>
          <w:sz w:val="24"/>
          <w:szCs w:val="24"/>
          <w:shd w:val="clear" w:color="auto" w:fill="FFFFFF"/>
        </w:rPr>
        <w:t xml:space="preserve"> (n = 6). (D) </w:t>
      </w:r>
      <w:r>
        <w:rPr>
          <w:rStyle w:val="aa"/>
          <w:b w:val="0"/>
          <w:sz w:val="24"/>
          <w:szCs w:val="24"/>
          <w:shd w:val="clear" w:color="auto" w:fill="FFFFFF"/>
        </w:rPr>
        <w:t xml:space="preserve">Coagulation </w:t>
      </w:r>
      <w:r w:rsidR="008E1FEF">
        <w:rPr>
          <w:rFonts w:cs="宋体" w:hint="eastAsia"/>
          <w:bCs/>
          <w:sz w:val="24"/>
          <w:szCs w:val="24"/>
          <w:shd w:val="clear" w:color="auto" w:fill="FFFFFF"/>
        </w:rPr>
        <w:t>parameters</w:t>
      </w:r>
      <w:r w:rsidR="008E1FEF">
        <w:rPr>
          <w:rStyle w:val="15"/>
          <w:rFonts w:cs="宋体"/>
          <w:b w:val="0"/>
          <w:kern w:val="0"/>
          <w:sz w:val="24"/>
          <w:szCs w:val="24"/>
          <w:shd w:val="clear" w:color="auto" w:fill="FFFFFF"/>
        </w:rPr>
        <w:t xml:space="preserve"> </w:t>
      </w:r>
      <w:r>
        <w:rPr>
          <w:rStyle w:val="aa"/>
          <w:b w:val="0"/>
          <w:sz w:val="24"/>
          <w:szCs w:val="24"/>
          <w:shd w:val="clear" w:color="auto" w:fill="FFFFFF"/>
        </w:rPr>
        <w:t xml:space="preserve">(PT, APTT and </w:t>
      </w:r>
      <w:proofErr w:type="spellStart"/>
      <w:r>
        <w:rPr>
          <w:rStyle w:val="aa"/>
          <w:b w:val="0"/>
          <w:sz w:val="24"/>
          <w:szCs w:val="24"/>
          <w:shd w:val="clear" w:color="auto" w:fill="FFFFFF"/>
        </w:rPr>
        <w:lastRenderedPageBreak/>
        <w:t>Fbg</w:t>
      </w:r>
      <w:proofErr w:type="spellEnd"/>
      <w:r>
        <w:rPr>
          <w:rStyle w:val="aa"/>
          <w:b w:val="0"/>
          <w:sz w:val="24"/>
          <w:szCs w:val="24"/>
          <w:shd w:val="clear" w:color="auto" w:fill="FFFFFF"/>
        </w:rPr>
        <w:t xml:space="preserve">) in healthy mice after administration </w:t>
      </w:r>
      <w:r>
        <w:rPr>
          <w:bCs/>
          <w:sz w:val="24"/>
          <w:szCs w:val="24"/>
          <w:shd w:val="clear" w:color="auto" w:fill="FFFFFF"/>
        </w:rPr>
        <w:t xml:space="preserve">of PBS or </w:t>
      </w:r>
      <w:proofErr w:type="spellStart"/>
      <w:r>
        <w:rPr>
          <w:rStyle w:val="aa"/>
          <w:b w:val="0"/>
          <w:kern w:val="0"/>
          <w:sz w:val="24"/>
          <w:szCs w:val="24"/>
          <w:shd w:val="clear" w:color="auto" w:fill="FFFFFF"/>
        </w:rPr>
        <w:t>aLNP</w:t>
      </w:r>
      <w:proofErr w:type="spellEnd"/>
      <w:r>
        <w:rPr>
          <w:rStyle w:val="aa"/>
          <w:b w:val="0"/>
          <w:kern w:val="0"/>
          <w:sz w:val="24"/>
          <w:szCs w:val="24"/>
          <w:shd w:val="clear" w:color="auto" w:fill="FFFFFF"/>
        </w:rPr>
        <w:t>-ECR</w:t>
      </w:r>
      <w:r>
        <w:rPr>
          <w:bCs/>
          <w:kern w:val="0"/>
          <w:sz w:val="24"/>
          <w:szCs w:val="24"/>
          <w:shd w:val="clear" w:color="auto" w:fill="FFFFFF"/>
        </w:rPr>
        <w:t xml:space="preserve"> (n = 6)</w:t>
      </w:r>
      <w:r>
        <w:rPr>
          <w:rStyle w:val="aa"/>
          <w:b w:val="0"/>
          <w:kern w:val="0"/>
          <w:sz w:val="24"/>
          <w:szCs w:val="24"/>
          <w:shd w:val="clear" w:color="auto" w:fill="FFFFFF"/>
        </w:rPr>
        <w:t>.</w:t>
      </w:r>
      <w:r>
        <w:rPr>
          <w:bCs/>
          <w:kern w:val="0"/>
          <w:sz w:val="24"/>
          <w:szCs w:val="24"/>
          <w:shd w:val="clear" w:color="auto" w:fill="FFFFFF"/>
        </w:rPr>
        <w:t xml:space="preserve"> Biochemical test of (E) liver and (F) renal function of healthy mice after PBS or </w:t>
      </w:r>
      <w:proofErr w:type="spellStart"/>
      <w:r>
        <w:rPr>
          <w:rStyle w:val="aa"/>
          <w:b w:val="0"/>
          <w:kern w:val="0"/>
          <w:sz w:val="24"/>
          <w:szCs w:val="24"/>
          <w:shd w:val="clear" w:color="auto" w:fill="FFFFFF"/>
        </w:rPr>
        <w:t>aLNP</w:t>
      </w:r>
      <w:proofErr w:type="spellEnd"/>
      <w:r>
        <w:rPr>
          <w:rStyle w:val="aa"/>
          <w:b w:val="0"/>
          <w:kern w:val="0"/>
          <w:sz w:val="24"/>
          <w:szCs w:val="24"/>
          <w:shd w:val="clear" w:color="auto" w:fill="FFFFFF"/>
        </w:rPr>
        <w:t>-ECR</w:t>
      </w:r>
      <w:r>
        <w:rPr>
          <w:bCs/>
          <w:kern w:val="0"/>
          <w:sz w:val="24"/>
          <w:szCs w:val="24"/>
          <w:shd w:val="clear" w:color="auto" w:fill="FFFFFF"/>
        </w:rPr>
        <w:t xml:space="preserve"> administered (n = 6). (G) </w:t>
      </w:r>
      <w:r w:rsidR="008E1FEF">
        <w:rPr>
          <w:rFonts w:cs="宋体" w:hint="eastAsia"/>
          <w:bCs/>
          <w:kern w:val="0"/>
          <w:sz w:val="24"/>
          <w:szCs w:val="24"/>
          <w:shd w:val="clear" w:color="auto" w:fill="FFFFFF"/>
        </w:rPr>
        <w:t>Representative</w:t>
      </w:r>
      <w:r w:rsidR="008E1FEF">
        <w:rPr>
          <w:rFonts w:ascii="宋体" w:hAnsi="宋体" w:cs="宋体" w:hint="eastAsia"/>
          <w:bCs/>
          <w:kern w:val="0"/>
          <w:sz w:val="24"/>
          <w:szCs w:val="24"/>
          <w:shd w:val="clear" w:color="auto" w:fill="FFFFFF"/>
        </w:rPr>
        <w:t xml:space="preserve"> </w:t>
      </w:r>
      <w:r w:rsidR="008E1FEF">
        <w:rPr>
          <w:rFonts w:cs="宋体" w:hint="eastAsia"/>
          <w:bCs/>
          <w:kern w:val="0"/>
          <w:sz w:val="24"/>
          <w:szCs w:val="24"/>
          <w:shd w:val="clear" w:color="auto" w:fill="FFFFFF"/>
        </w:rPr>
        <w:t>HE</w:t>
      </w:r>
      <w:r w:rsidR="008E1FEF">
        <w:rPr>
          <w:rFonts w:cs="宋体" w:hint="eastAsia"/>
          <w:bCs/>
          <w:kern w:val="0"/>
          <w:sz w:val="24"/>
          <w:szCs w:val="24"/>
          <w:shd w:val="clear" w:color="auto" w:fill="FFFFFF"/>
        </w:rPr>
        <w:t>–</w:t>
      </w:r>
      <w:r w:rsidR="008E1FEF">
        <w:rPr>
          <w:rFonts w:cs="宋体" w:hint="eastAsia"/>
          <w:bCs/>
          <w:kern w:val="0"/>
          <w:sz w:val="24"/>
          <w:szCs w:val="24"/>
          <w:shd w:val="clear" w:color="auto" w:fill="FFFFFF"/>
        </w:rPr>
        <w:t xml:space="preserve">stained sections of major organs (brain, liver, spleen, lung, and kidney) harvested from healthy mice treated with PBS or </w:t>
      </w:r>
      <w:proofErr w:type="spellStart"/>
      <w:r w:rsidR="008E1FEF">
        <w:rPr>
          <w:rFonts w:cs="宋体" w:hint="eastAsia"/>
          <w:bCs/>
          <w:kern w:val="0"/>
          <w:sz w:val="24"/>
          <w:szCs w:val="24"/>
          <w:shd w:val="clear" w:color="auto" w:fill="FFFFFF"/>
        </w:rPr>
        <w:t>aLNP</w:t>
      </w:r>
      <w:proofErr w:type="spellEnd"/>
      <w:r w:rsidR="008E1FEF">
        <w:rPr>
          <w:rFonts w:cs="宋体" w:hint="eastAsia"/>
          <w:bCs/>
          <w:kern w:val="0"/>
          <w:sz w:val="24"/>
          <w:szCs w:val="24"/>
          <w:shd w:val="clear" w:color="auto" w:fill="FFFFFF"/>
        </w:rPr>
        <w:t>-ECR</w:t>
      </w:r>
      <w:r w:rsidR="008E1FEF">
        <w:rPr>
          <w:rFonts w:cs="宋体"/>
          <w:bCs/>
          <w:kern w:val="0"/>
          <w:sz w:val="24"/>
          <w:szCs w:val="24"/>
          <w:shd w:val="clear" w:color="auto" w:fill="FFFFFF"/>
        </w:rPr>
        <w:t>.</w:t>
      </w:r>
      <w:r>
        <w:rPr>
          <w:bCs/>
          <w:kern w:val="0"/>
          <w:sz w:val="24"/>
          <w:szCs w:val="24"/>
          <w:shd w:val="clear" w:color="auto" w:fill="FFFFFF"/>
        </w:rPr>
        <w:t xml:space="preserve"> </w:t>
      </w:r>
      <w:r>
        <w:rPr>
          <w:color w:val="000000"/>
          <w:kern w:val="0"/>
          <w:sz w:val="24"/>
          <w:szCs w:val="24"/>
        </w:rPr>
        <w:t xml:space="preserve">Scalar bar, 100 </w:t>
      </w:r>
      <w:proofErr w:type="spellStart"/>
      <w:r>
        <w:rPr>
          <w:color w:val="000000"/>
          <w:kern w:val="0"/>
          <w:sz w:val="24"/>
          <w:szCs w:val="24"/>
        </w:rPr>
        <w:t>μm</w:t>
      </w:r>
      <w:proofErr w:type="spellEnd"/>
      <w:r>
        <w:rPr>
          <w:color w:val="000000"/>
          <w:kern w:val="0"/>
          <w:sz w:val="24"/>
          <w:szCs w:val="24"/>
        </w:rPr>
        <w:t xml:space="preserve">. </w:t>
      </w:r>
      <w:r w:rsidR="008E1FEF">
        <w:rPr>
          <w:color w:val="000000"/>
          <w:kern w:val="0"/>
          <w:sz w:val="24"/>
          <w:szCs w:val="24"/>
        </w:rPr>
        <w:t>Data</w:t>
      </w:r>
      <w:r>
        <w:rPr>
          <w:color w:val="000000"/>
          <w:kern w:val="0"/>
          <w:sz w:val="24"/>
          <w:szCs w:val="24"/>
        </w:rPr>
        <w:t xml:space="preserve"> are presented as mean ± SD. </w:t>
      </w:r>
      <w:r>
        <w:rPr>
          <w:color w:val="000000"/>
          <w:kern w:val="0"/>
          <w:sz w:val="24"/>
          <w:szCs w:val="24"/>
          <w:vertAlign w:val="superscript"/>
        </w:rPr>
        <w:t>NS</w:t>
      </w:r>
      <w:r>
        <w:rPr>
          <w:iCs/>
          <w:color w:val="000000"/>
          <w:kern w:val="0"/>
          <w:sz w:val="24"/>
          <w:szCs w:val="24"/>
        </w:rPr>
        <w:t>P</w:t>
      </w:r>
      <w:r>
        <w:rPr>
          <w:color w:val="000000"/>
          <w:kern w:val="0"/>
          <w:sz w:val="24"/>
          <w:szCs w:val="24"/>
        </w:rPr>
        <w:t>&gt;0.05</w:t>
      </w:r>
    </w:p>
    <w:p w:rsidR="00B84245" w:rsidRDefault="00B84245">
      <w:pPr>
        <w:rPr>
          <w:rFonts w:ascii="Times New Roman" w:hAnsi="Times New Roman"/>
          <w:b/>
          <w:bCs/>
          <w:color w:val="000000"/>
          <w:kern w:val="0"/>
          <w:sz w:val="24"/>
          <w:szCs w:val="24"/>
        </w:rPr>
      </w:pPr>
    </w:p>
    <w:p w:rsidR="00B84245" w:rsidRDefault="00103C19">
      <w:pPr>
        <w:rPr>
          <w:rFonts w:ascii="Times New Roman" w:eastAsia="宋体" w:hAnsi="Times New Roman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kern w:val="0"/>
          <w:sz w:val="24"/>
          <w:szCs w:val="24"/>
        </w:rPr>
        <w:t xml:space="preserve">Table 1. </w:t>
      </w:r>
      <w:r>
        <w:rPr>
          <w:rFonts w:ascii="Times New Roman" w:eastAsia="宋体" w:hAnsi="Times New Roman"/>
          <w:kern w:val="24"/>
          <w:sz w:val="24"/>
          <w:szCs w:val="24"/>
        </w:rPr>
        <w:t>Murine</w:t>
      </w:r>
      <w:r>
        <w:rPr>
          <w:rFonts w:ascii="Times New Roman" w:hAnsi="Times New Roman"/>
          <w:bCs/>
          <w:color w:val="000000"/>
          <w:kern w:val="0"/>
          <w:sz w:val="24"/>
          <w:szCs w:val="24"/>
        </w:rPr>
        <w:t xml:space="preserve"> ECR</w:t>
      </w:r>
      <w:r>
        <w:rPr>
          <w:rFonts w:ascii="Times New Roman" w:hAnsi="Times New Roman"/>
          <w:b/>
          <w:bCs/>
          <w:color w:val="000000"/>
          <w:kern w:val="0"/>
          <w:sz w:val="24"/>
          <w:szCs w:val="24"/>
        </w:rPr>
        <w:t xml:space="preserve"> </w:t>
      </w:r>
      <w:r>
        <w:rPr>
          <w:rFonts w:ascii="Times New Roman" w:eastAsia="宋体" w:hAnsi="Times New Roman"/>
          <w:sz w:val="24"/>
          <w:szCs w:val="24"/>
        </w:rPr>
        <w:t>mRNA sequence</w:t>
      </w:r>
    </w:p>
    <w:p w:rsidR="00B84245" w:rsidRDefault="00B84245">
      <w:pPr>
        <w:rPr>
          <w:rFonts w:ascii="Times New Roman" w:eastAsia="宋体" w:hAnsi="Times New Roman"/>
          <w:sz w:val="24"/>
          <w:szCs w:val="24"/>
        </w:rPr>
      </w:pPr>
    </w:p>
    <w:tbl>
      <w:tblPr>
        <w:tblW w:w="8286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3"/>
        <w:gridCol w:w="1701"/>
        <w:gridCol w:w="5602"/>
      </w:tblGrid>
      <w:tr w:rsidR="00B84245">
        <w:trPr>
          <w:trHeight w:val="377"/>
          <w:jc w:val="center"/>
        </w:trPr>
        <w:tc>
          <w:tcPr>
            <w:tcW w:w="983" w:type="dxa"/>
            <w:vMerge w:val="restart"/>
            <w:tcBorders>
              <w:top w:val="single" w:sz="4" w:space="0" w:color="auto"/>
              <w:left w:val="single" w:sz="8" w:space="0" w:color="FFFFFF"/>
              <w:bottom w:val="nil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84245" w:rsidRDefault="00103C19">
            <w:pPr>
              <w:widowControl/>
              <w:spacing w:line="480" w:lineRule="auto"/>
              <w:rPr>
                <w:rFonts w:ascii="Times New Roman" w:eastAsia="宋体" w:hAnsi="Times New Roman"/>
                <w:kern w:val="24"/>
                <w:sz w:val="16"/>
                <w:szCs w:val="16"/>
              </w:rPr>
            </w:pPr>
            <w:r>
              <w:rPr>
                <w:rFonts w:ascii="Times New Roman" w:eastAsia="宋体" w:hAnsi="Times New Roman" w:hint="eastAsia"/>
                <w:kern w:val="24"/>
                <w:sz w:val="16"/>
                <w:szCs w:val="16"/>
              </w:rPr>
              <w:t>M</w:t>
            </w:r>
            <w:r>
              <w:rPr>
                <w:rFonts w:ascii="Times New Roman" w:eastAsia="宋体" w:hAnsi="Times New Roman"/>
                <w:kern w:val="24"/>
                <w:sz w:val="16"/>
                <w:szCs w:val="16"/>
              </w:rPr>
              <w:t>urine</w:t>
            </w:r>
          </w:p>
          <w:p w:rsidR="00B84245" w:rsidRDefault="00103C19">
            <w:pPr>
              <w:widowControl/>
              <w:spacing w:line="480" w:lineRule="auto"/>
              <w:rPr>
                <w:rFonts w:ascii="Times New Roman" w:eastAsia="宋体" w:hAnsi="Times New Roman"/>
                <w:kern w:val="24"/>
                <w:sz w:val="16"/>
                <w:szCs w:val="16"/>
              </w:rPr>
            </w:pPr>
            <w:proofErr w:type="spellStart"/>
            <w:r>
              <w:rPr>
                <w:rFonts w:ascii="Times New Roman" w:eastAsia="宋体" w:hAnsi="Times New Roman"/>
                <w:kern w:val="24"/>
                <w:sz w:val="16"/>
                <w:szCs w:val="16"/>
              </w:rPr>
              <w:t>G</w:t>
            </w:r>
            <w:r>
              <w:rPr>
                <w:rFonts w:ascii="Times New Roman" w:eastAsia="宋体" w:hAnsi="Times New Roman" w:hint="eastAsia"/>
                <w:kern w:val="24"/>
                <w:sz w:val="16"/>
                <w:szCs w:val="16"/>
              </w:rPr>
              <w:t>la</w:t>
            </w:r>
            <w:proofErr w:type="spellEnd"/>
            <w:r>
              <w:rPr>
                <w:rFonts w:ascii="Times New Roman" w:eastAsia="宋体" w:hAnsi="Times New Roman"/>
                <w:kern w:val="24"/>
                <w:sz w:val="16"/>
                <w:szCs w:val="16"/>
              </w:rPr>
              <w:t>-LG</w:t>
            </w:r>
          </w:p>
          <w:p w:rsidR="00B84245" w:rsidRDefault="00103C19">
            <w:pPr>
              <w:widowControl/>
              <w:spacing w:line="480" w:lineRule="auto"/>
              <w:rPr>
                <w:rFonts w:ascii="Times New Roman" w:eastAsia="宋体" w:hAnsi="Times New Roman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hint="eastAsia"/>
                <w:kern w:val="0"/>
                <w:sz w:val="16"/>
                <w:szCs w:val="16"/>
              </w:rPr>
              <w:t>-</w:t>
            </w:r>
            <w:r>
              <w:rPr>
                <w:rFonts w:ascii="Times New Roman" w:eastAsia="宋体" w:hAnsi="Times New Roman"/>
                <w:kern w:val="0"/>
                <w:sz w:val="16"/>
                <w:szCs w:val="16"/>
              </w:rPr>
              <w:t>CD8-Mertk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24" w:space="0" w:color="FFFFFF"/>
              <w:right w:val="single" w:sz="8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84245" w:rsidRDefault="00103C19">
            <w:pPr>
              <w:pStyle w:val="a3"/>
              <w:ind w:firstLineChars="100" w:firstLine="180"/>
              <w:rPr>
                <w:rFonts w:ascii="Times New Roman" w:hAnsi="Times New Roman"/>
                <w:sz w:val="18"/>
                <w:szCs w:val="18"/>
              </w:rPr>
            </w:pPr>
            <w:bookmarkStart w:id="57" w:name="OLE_LINK73"/>
            <w:bookmarkStart w:id="58" w:name="OLE_LINK72"/>
            <w:r>
              <w:rPr>
                <w:rFonts w:ascii="Times New Roman" w:hAnsi="Times New Roman"/>
                <w:sz w:val="18"/>
                <w:szCs w:val="18"/>
              </w:rPr>
              <w:t>Signal Peptide</w:t>
            </w:r>
          </w:p>
          <w:p w:rsidR="00B84245" w:rsidRDefault="00103C19">
            <w:pPr>
              <w:widowControl/>
              <w:spacing w:line="480" w:lineRule="auto"/>
              <w:ind w:firstLineChars="300" w:firstLine="540"/>
              <w:rPr>
                <w:rFonts w:ascii="Times New Roman" w:eastAsia="宋体" w:hAnsi="Times New Roman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kern w:val="24"/>
                <w:sz w:val="18"/>
                <w:szCs w:val="18"/>
              </w:rPr>
              <w:t>(SP)</w:t>
            </w:r>
            <w:bookmarkEnd w:id="57"/>
            <w:bookmarkEnd w:id="58"/>
          </w:p>
        </w:tc>
        <w:tc>
          <w:tcPr>
            <w:tcW w:w="5602" w:type="dxa"/>
            <w:tcBorders>
              <w:top w:val="single" w:sz="4" w:space="0" w:color="auto"/>
              <w:left w:val="nil"/>
              <w:bottom w:val="single" w:sz="24" w:space="0" w:color="FFFFFF"/>
              <w:right w:val="single" w:sz="8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84245" w:rsidRDefault="00103C19">
            <w:pPr>
              <w:rPr>
                <w:rFonts w:ascii="Times New Roman" w:eastAsia="宋体" w:hAnsi="Times New Roman"/>
                <w:sz w:val="18"/>
                <w:szCs w:val="18"/>
              </w:rPr>
            </w:pPr>
            <w:bookmarkStart w:id="59" w:name="OLE_LINK61"/>
            <w:bookmarkStart w:id="60" w:name="OLE_LINK60"/>
            <w:r>
              <w:rPr>
                <w:rFonts w:ascii="Times New Roman" w:hAnsi="Times New Roman"/>
                <w:sz w:val="18"/>
                <w:szCs w:val="18"/>
              </w:rPr>
              <w:t>ATGCCGCCACCGCCCGGGCCCGCCGCCGCCCTGGGCACTGCGCTTCTGCTGCTCCTGCTGGCTTCCGAGTCTTCTCACAC</w:t>
            </w:r>
            <w:bookmarkEnd w:id="59"/>
            <w:bookmarkEnd w:id="60"/>
            <w:r>
              <w:rPr>
                <w:rFonts w:ascii="Times New Roman" w:hAnsi="Times New Roman"/>
                <w:sz w:val="18"/>
                <w:szCs w:val="18"/>
              </w:rPr>
              <w:t>T</w:t>
            </w:r>
          </w:p>
        </w:tc>
      </w:tr>
      <w:tr w:rsidR="00B84245">
        <w:trPr>
          <w:trHeight w:val="550"/>
          <w:jc w:val="center"/>
        </w:trPr>
        <w:tc>
          <w:tcPr>
            <w:tcW w:w="983" w:type="dxa"/>
            <w:vMerge/>
            <w:tcBorders>
              <w:top w:val="single" w:sz="4" w:space="0" w:color="auto"/>
              <w:left w:val="single" w:sz="8" w:space="0" w:color="FFFFFF"/>
              <w:bottom w:val="nil"/>
              <w:right w:val="single" w:sz="4" w:space="0" w:color="auto"/>
            </w:tcBorders>
            <w:vAlign w:val="center"/>
          </w:tcPr>
          <w:p w:rsidR="00B84245" w:rsidRDefault="00B84245">
            <w:pPr>
              <w:widowControl/>
              <w:jc w:val="left"/>
              <w:rPr>
                <w:rFonts w:ascii="Times New Roman" w:eastAsia="宋体" w:hAnsi="Times New Roman"/>
                <w:kern w:val="0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24" w:space="0" w:color="FFFFFF"/>
              <w:left w:val="nil"/>
              <w:bottom w:val="single" w:sz="8" w:space="0" w:color="FFFFFF"/>
              <w:right w:val="single" w:sz="8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84245" w:rsidRDefault="00103C19">
            <w:pPr>
              <w:widowControl/>
              <w:spacing w:line="480" w:lineRule="auto"/>
              <w:jc w:val="center"/>
              <w:rPr>
                <w:rFonts w:ascii="Times New Roman" w:eastAsia="宋体" w:hAnsi="Times New Roman"/>
                <w:kern w:val="0"/>
                <w:sz w:val="18"/>
                <w:szCs w:val="18"/>
              </w:rPr>
            </w:pPr>
            <w:bookmarkStart w:id="61" w:name="OLE_LINK63"/>
            <w:bookmarkStart w:id="62" w:name="OLE_LINK62"/>
            <w:bookmarkStart w:id="63" w:name="OLE_LINK55"/>
            <w:bookmarkStart w:id="64" w:name="OLE_LINK56"/>
            <w:r>
              <w:rPr>
                <w:rFonts w:ascii="Times New Roman" w:eastAsia="宋体" w:hAnsi="Times New Roman"/>
                <w:kern w:val="24"/>
                <w:sz w:val="18"/>
                <w:szCs w:val="18"/>
              </w:rPr>
              <w:t>Murine</w:t>
            </w:r>
            <w:bookmarkEnd w:id="61"/>
            <w:bookmarkEnd w:id="62"/>
            <w:r>
              <w:rPr>
                <w:rFonts w:ascii="Times New Roman" w:eastAsia="宋体" w:hAnsi="Times New Roman"/>
                <w:kern w:val="24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宋体" w:hAnsi="Times New Roman"/>
                <w:kern w:val="24"/>
                <w:sz w:val="18"/>
                <w:szCs w:val="18"/>
              </w:rPr>
              <w:t>Gla</w:t>
            </w:r>
            <w:proofErr w:type="spellEnd"/>
            <w:r>
              <w:rPr>
                <w:rFonts w:ascii="Times New Roman" w:eastAsia="宋体" w:hAnsi="Times New Roman"/>
                <w:kern w:val="24"/>
                <w:sz w:val="18"/>
                <w:szCs w:val="18"/>
              </w:rPr>
              <w:t>-LG</w:t>
            </w:r>
            <w:bookmarkEnd w:id="63"/>
            <w:bookmarkEnd w:id="64"/>
          </w:p>
        </w:tc>
        <w:tc>
          <w:tcPr>
            <w:tcW w:w="5602" w:type="dxa"/>
            <w:tcBorders>
              <w:top w:val="single" w:sz="24" w:space="0" w:color="FFFFFF"/>
              <w:left w:val="nil"/>
              <w:bottom w:val="single" w:sz="8" w:space="0" w:color="FFFFFF"/>
              <w:right w:val="single" w:sz="8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84245" w:rsidRDefault="00103C19">
            <w:pPr>
              <w:rPr>
                <w:rFonts w:ascii="Times New Roman" w:eastAsia="宋体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TCGAGAACGACCCCGAGACGGAGTATTTCTATCCACGATATCAAGAG</w:t>
            </w:r>
            <w:r>
              <w:rPr>
                <w:rFonts w:ascii="Times New Roman" w:hAnsi="Times New Roman"/>
                <w:bCs/>
                <w:sz w:val="18"/>
                <w:szCs w:val="18"/>
              </w:rPr>
              <w:t>GGCGGCGGCGGCTCCGGCGGCGGCGGCTCCGGCGGCGGCGGCTCC</w:t>
            </w:r>
            <w:r>
              <w:rPr>
                <w:rFonts w:ascii="Times New Roman" w:hAnsi="Times New Roman"/>
                <w:sz w:val="18"/>
                <w:szCs w:val="18"/>
              </w:rPr>
              <w:t>GGCCGCATGTTCAGCGGGACCCCCGTGATTAGACTACGCTTCAAGAGGCTTCAGCCTACCAGGCTGCTGGCTGAATTTGACTTCCGCACTTTTGACCCTGAAGGAGTCCTCTTCTTCGCTGGAGGCCGTTCAGACAGCACCTGGATTGTCCTGGGCCTAAGAGCTGGGCGGCTTGAGCTGCAGCTTCGGTACAATGGCGTTGGGCGCATCACCAGCAGCGGGCCAACCATCAACCACGGCATGTGGCAAACTATCTCCGTGGAAGAGCTGGAACGTAACCTTGTCATCAAGGTCAACAAAGATGCTGTAATGAAGATCGCGGTAGCTGGGGAGCTGTTTCAGCTGGAGAGGGGCCTCTATCACCTGAATCTCACCGTGGGCGGCATTCCCTTCAAGGAGAGTGAGCTCGTCCAGCCGATTAACCCTCGCCTGGATGGGTGCATGAGGAGTTGGAACTGGCTGAACGGGGAAGACAGCGCCATCCAGGAGACAGTCAAGGCAAACACAAAAATGCAGTGCTTCTCTGTGACAGAAAGGGGCTCCTTCTTCCCGGGGAATGGATTTGCTACCTACAGGCTCAACTACACCCGAACATCGCTGGATGTCGGCACGGAAACCACCTGGGAAGTTAAAGTTGTGGCTCGGATCCGCCCTGCCACGGACACGGGGGTGCTGCTGGCGCTGGTGGGGGACGACGATGTCGTCCCCATCTCTGTGGCCCTAGTCGACTACCACTCTACAAAGAAGCTCAAGAAGCAGTTGGTGGTCCTGGCAGTTGAGGATGTTGCCCTGGCACTGATGGAAATCAAGGTGTGCGACAGCCAGGAACACACGGTCACTGTCTCCCTGCGGGAGGGTGAGGCCACCCTAGAAGTGGATGGCACAAAGGGCCAGAGTGAAGTGAGCACTGCCCAGCTGCAGGAGCGACTGGACACACTTAAGACACATCTGCAAGGCTCTGTGCACACCTATGTTGGAGGCCTGCCAGAAGTATCGGTGATTTCTGCACCCGTCACTGCGTTCTACCGCGGATGCATGACTCTGGAGGTAAACGGGAAAATCCTGGACCTGGATACGGCCTCGTACAAGCACAGTGACATCACCTCCCACTCCTGC</w:t>
            </w:r>
          </w:p>
          <w:p w:rsidR="00B84245" w:rsidRDefault="00B84245">
            <w:pPr>
              <w:rPr>
                <w:rFonts w:ascii="Times New Roman" w:eastAsia="宋体" w:hAnsi="Times New Roman"/>
                <w:sz w:val="18"/>
                <w:szCs w:val="18"/>
              </w:rPr>
            </w:pPr>
          </w:p>
        </w:tc>
      </w:tr>
      <w:tr w:rsidR="00B84245">
        <w:trPr>
          <w:trHeight w:val="448"/>
          <w:jc w:val="center"/>
        </w:trPr>
        <w:tc>
          <w:tcPr>
            <w:tcW w:w="983" w:type="dxa"/>
            <w:vMerge/>
            <w:tcBorders>
              <w:top w:val="single" w:sz="4" w:space="0" w:color="auto"/>
              <w:left w:val="single" w:sz="8" w:space="0" w:color="FFFFFF"/>
              <w:bottom w:val="nil"/>
              <w:right w:val="single" w:sz="4" w:space="0" w:color="auto"/>
            </w:tcBorders>
            <w:vAlign w:val="center"/>
          </w:tcPr>
          <w:p w:rsidR="00B84245" w:rsidRDefault="00B84245">
            <w:pPr>
              <w:widowControl/>
              <w:jc w:val="left"/>
              <w:rPr>
                <w:rFonts w:ascii="Times New Roman" w:eastAsia="宋体" w:hAnsi="Times New Roman"/>
                <w:kern w:val="0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84245" w:rsidRDefault="00103C19">
            <w:pPr>
              <w:widowControl/>
              <w:spacing w:line="480" w:lineRule="auto"/>
              <w:jc w:val="center"/>
              <w:rPr>
                <w:rFonts w:ascii="Times New Roman" w:eastAsia="宋体" w:hAnsi="Times New Roman"/>
                <w:kern w:val="24"/>
                <w:sz w:val="18"/>
                <w:szCs w:val="18"/>
              </w:rPr>
            </w:pPr>
            <w:r>
              <w:rPr>
                <w:rFonts w:ascii="Times New Roman" w:eastAsia="宋体" w:hAnsi="Times New Roman"/>
                <w:kern w:val="24"/>
                <w:sz w:val="18"/>
                <w:szCs w:val="18"/>
              </w:rPr>
              <w:t>Flag</w:t>
            </w:r>
          </w:p>
        </w:tc>
        <w:tc>
          <w:tcPr>
            <w:tcW w:w="5602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84245" w:rsidRDefault="00103C19">
            <w:pPr>
              <w:rPr>
                <w:rFonts w:ascii="Calibri" w:eastAsia="宋体" w:hAnsi="Calibri"/>
                <w:sz w:val="18"/>
                <w:szCs w:val="18"/>
              </w:rPr>
            </w:pPr>
            <w:r>
              <w:rPr>
                <w:rFonts w:ascii="Times New Roman" w:hAnsi="Times New Roman"/>
                <w:bCs/>
                <w:sz w:val="18"/>
                <w:szCs w:val="18"/>
              </w:rPr>
              <w:t>GATTACAAGGATGATGATGATAAGGATTACAAGGATGATGATGATAAG</w:t>
            </w:r>
            <w:r>
              <w:rPr>
                <w:rFonts w:ascii="Times New Roman" w:hAnsi="Times New Roman"/>
                <w:sz w:val="18"/>
                <w:szCs w:val="18"/>
              </w:rPr>
              <w:t>TAATAG</w:t>
            </w:r>
          </w:p>
        </w:tc>
      </w:tr>
      <w:tr w:rsidR="00B84245">
        <w:trPr>
          <w:trHeight w:val="284"/>
          <w:jc w:val="center"/>
        </w:trPr>
        <w:tc>
          <w:tcPr>
            <w:tcW w:w="983" w:type="dxa"/>
            <w:vMerge/>
            <w:tcBorders>
              <w:top w:val="single" w:sz="4" w:space="0" w:color="auto"/>
              <w:left w:val="single" w:sz="8" w:space="0" w:color="FFFFFF"/>
              <w:bottom w:val="nil"/>
              <w:right w:val="single" w:sz="4" w:space="0" w:color="auto"/>
            </w:tcBorders>
            <w:vAlign w:val="center"/>
          </w:tcPr>
          <w:p w:rsidR="00B84245" w:rsidRDefault="00B84245">
            <w:pPr>
              <w:widowControl/>
              <w:jc w:val="left"/>
              <w:rPr>
                <w:rFonts w:ascii="Times New Roman" w:eastAsia="宋体" w:hAnsi="Times New Roman"/>
                <w:kern w:val="0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84245" w:rsidRDefault="00103C19">
            <w:pPr>
              <w:widowControl/>
              <w:spacing w:line="480" w:lineRule="auto"/>
              <w:jc w:val="center"/>
              <w:rPr>
                <w:rFonts w:ascii="Times New Roman" w:eastAsia="宋体" w:hAnsi="Times New Roman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kern w:val="24"/>
                <w:sz w:val="18"/>
                <w:szCs w:val="18"/>
              </w:rPr>
              <w:t>Murine CD8a hinge</w:t>
            </w:r>
          </w:p>
        </w:tc>
        <w:tc>
          <w:tcPr>
            <w:tcW w:w="5602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84245" w:rsidRDefault="00103C19">
            <w:pPr>
              <w:widowControl/>
              <w:spacing w:line="240" w:lineRule="atLeast"/>
              <w:jc w:val="left"/>
              <w:rPr>
                <w:rFonts w:ascii="Times New Roman" w:eastAsia="宋体" w:hAnsi="Times New Roman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kern w:val="0"/>
                <w:sz w:val="18"/>
                <w:szCs w:val="18"/>
              </w:rPr>
              <w:t>ATCAGCAACTCGGTGATGTACTTCAGTTCTGTCGTGCCAGTCCTTCAGAAAGTGAACTCTACTACTACCAAGCCAGTGCTGCGAACTCCCTCACCTGTGCACCCTACCGGGACATCTCAGCCCCAGAGACCAGAAGATTGTCGGCCCCGTGGCTCAGTGAAGGGGACCGGATTGGACTTC</w:t>
            </w:r>
          </w:p>
          <w:p w:rsidR="00B84245" w:rsidRDefault="00B84245">
            <w:pPr>
              <w:widowControl/>
              <w:spacing w:line="480" w:lineRule="auto"/>
              <w:jc w:val="left"/>
              <w:rPr>
                <w:rFonts w:ascii="Times New Roman" w:eastAsia="宋体" w:hAnsi="Times New Roman"/>
                <w:kern w:val="0"/>
                <w:sz w:val="16"/>
                <w:szCs w:val="16"/>
              </w:rPr>
            </w:pPr>
          </w:p>
        </w:tc>
      </w:tr>
      <w:tr w:rsidR="00B84245">
        <w:trPr>
          <w:trHeight w:val="284"/>
          <w:jc w:val="center"/>
        </w:trPr>
        <w:tc>
          <w:tcPr>
            <w:tcW w:w="983" w:type="dxa"/>
            <w:vMerge/>
            <w:tcBorders>
              <w:top w:val="single" w:sz="4" w:space="0" w:color="auto"/>
              <w:left w:val="single" w:sz="8" w:space="0" w:color="FFFFFF"/>
              <w:bottom w:val="nil"/>
              <w:right w:val="single" w:sz="4" w:space="0" w:color="auto"/>
            </w:tcBorders>
            <w:vAlign w:val="center"/>
          </w:tcPr>
          <w:p w:rsidR="00B84245" w:rsidRDefault="00B84245">
            <w:pPr>
              <w:widowControl/>
              <w:jc w:val="left"/>
              <w:rPr>
                <w:rFonts w:ascii="Times New Roman" w:eastAsia="宋体" w:hAnsi="Times New Roman"/>
                <w:kern w:val="0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84245" w:rsidRDefault="00103C19">
            <w:pPr>
              <w:widowControl/>
              <w:spacing w:line="480" w:lineRule="auto"/>
              <w:jc w:val="center"/>
              <w:rPr>
                <w:rFonts w:ascii="Times New Roman" w:eastAsia="宋体" w:hAnsi="Times New Roman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/>
                <w:kern w:val="24"/>
                <w:sz w:val="16"/>
                <w:szCs w:val="16"/>
              </w:rPr>
              <w:t xml:space="preserve">Murine </w:t>
            </w:r>
            <w:proofErr w:type="spellStart"/>
            <w:r>
              <w:rPr>
                <w:rFonts w:ascii="Times New Roman" w:eastAsia="宋体" w:hAnsi="Times New Roman"/>
                <w:kern w:val="24"/>
                <w:sz w:val="16"/>
                <w:szCs w:val="16"/>
              </w:rPr>
              <w:t>Mertk</w:t>
            </w:r>
            <w:proofErr w:type="spellEnd"/>
            <w:r>
              <w:rPr>
                <w:rFonts w:ascii="Times New Roman" w:eastAsia="宋体" w:hAnsi="Times New Roman"/>
                <w:kern w:val="24"/>
                <w:sz w:val="16"/>
                <w:szCs w:val="16"/>
              </w:rPr>
              <w:t xml:space="preserve"> </w:t>
            </w:r>
            <w:r>
              <w:rPr>
                <w:rFonts w:ascii="Times New Roman" w:eastAsia="宋体" w:hAnsi="Times New Roman" w:hint="eastAsia"/>
                <w:kern w:val="0"/>
                <w:sz w:val="16"/>
                <w:szCs w:val="16"/>
              </w:rPr>
              <w:t>T</w:t>
            </w:r>
            <w:r>
              <w:rPr>
                <w:rFonts w:ascii="Times New Roman" w:eastAsia="宋体" w:hAnsi="Times New Roman"/>
                <w:kern w:val="0"/>
                <w:sz w:val="16"/>
                <w:szCs w:val="16"/>
              </w:rPr>
              <w:t>M</w:t>
            </w:r>
          </w:p>
          <w:p w:rsidR="00B84245" w:rsidRDefault="00103C19">
            <w:pPr>
              <w:widowControl/>
              <w:spacing w:line="480" w:lineRule="auto"/>
              <w:jc w:val="center"/>
              <w:rPr>
                <w:rFonts w:ascii="Times New Roman" w:eastAsia="宋体" w:hAnsi="Times New Roman"/>
                <w:kern w:val="24"/>
                <w:sz w:val="16"/>
                <w:szCs w:val="16"/>
              </w:rPr>
            </w:pPr>
            <w:r>
              <w:rPr>
                <w:rFonts w:ascii="Times New Roman" w:eastAsia="宋体" w:hAnsi="Times New Roman"/>
                <w:kern w:val="0"/>
                <w:sz w:val="16"/>
                <w:szCs w:val="16"/>
              </w:rPr>
              <w:t xml:space="preserve">and </w:t>
            </w:r>
            <w:r>
              <w:rPr>
                <w:rFonts w:ascii="Times New Roman" w:hAnsi="Times New Roman"/>
                <w:sz w:val="18"/>
                <w:szCs w:val="18"/>
                <w:highlight w:val="white"/>
              </w:rPr>
              <w:t>activation domain</w:t>
            </w:r>
          </w:p>
          <w:p w:rsidR="00B84245" w:rsidRDefault="00B84245">
            <w:pPr>
              <w:widowControl/>
              <w:spacing w:line="480" w:lineRule="auto"/>
              <w:jc w:val="center"/>
              <w:rPr>
                <w:rFonts w:ascii="Times New Roman" w:eastAsia="宋体" w:hAnsi="Times New Roman"/>
                <w:kern w:val="0"/>
                <w:sz w:val="16"/>
                <w:szCs w:val="16"/>
              </w:rPr>
            </w:pPr>
          </w:p>
        </w:tc>
        <w:tc>
          <w:tcPr>
            <w:tcW w:w="5602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84245" w:rsidRDefault="00103C19">
            <w:pPr>
              <w:widowControl/>
              <w:spacing w:line="240" w:lineRule="atLeast"/>
              <w:jc w:val="left"/>
              <w:rPr>
                <w:rFonts w:ascii="Times New Roman" w:eastAsia="宋体" w:hAnsi="Times New Roman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kern w:val="0"/>
                <w:sz w:val="18"/>
                <w:szCs w:val="18"/>
              </w:rPr>
              <w:t>TTCATCATCCTCGGCTGCTTCTGTGGATTCATTTTAATCGGGTTAATTTTGTGTATTTCTCTGGCCCTCAGAAGGAGAGTCCAGGAAACAAAGTTTGGGGGAGCATTCTCTGAGGAGGATTCCCAACTGGTCGTAAATTATAGAGCGAAGAAGTCCTTCTGCCGGCGAGCCATCGAGCTTACCTTGCAGAGCCTGGGAGTGAGCGAGGAGCTGCAGAATAAGCTGGAAGATGTTGTGATTGACAGAAACCTTCTGGTTCTCGGCAAAGTTCTGGGTGAAGGAGAGTTTGGGTCTGTAATGGAAGGAAATTTGAAGCAAGAAGATGGGACTTCTCAGAAGGTGGCAGTGAAGACCATGAAGTTGGACAACTTTTCTCAACGGGAGATCGAGGAGTTTCTCAGCGAAGCAGCATGCATGAAAGACTTCAACCACCCAAATGTCATCCGACTTCTAGGCGTGTGTATAGAACTGAGCTCTCAAGGCATCCCGAAGCCCATGGTGATTTTACCCTTCATGAATACGGAGACCTCCACACCTTCCTGTTATATTCCCGATTAAACACAGGACCCAAGTACATTCACCTGCAGACACTACTGAAGTTCATGATGGACATTGCCCAGGGAATGGAGTATCTGAGCAACAGGAATTTTCTTCATAGGGATTTGGCAGCTCGAAACTGCATGTTGCGGGATGACATGACTGTCTGCGTGGCAGACTTTGGCCTCTCAAAGAAGATTTACAGTGGTGATTATTACCGCCAAGGCCGCATTGCCAAAATGCCTGTGAAGTGGATCGCCATCGAGAGCCTGGCGGACCGAGTCTACACAAGCAAAAGTGACGTGTGGGCTTTTGGCGTGACCATGTGGGAAATAACAACACGGGGAATGACTCCCTATCCCGGAGTTCAGAACCATGAGATGTACGACTACCTTCTCCACGGCCACAGGCTGAAGCAGCCTGAGGACTGCTTGGATGAACTGTATGACATCATGTACTCTTGCTGGAGTGCTGATCCCTTGGATCGACCCACCTTCTCTGTGTTGAGGCTGCAGCTGGAAAAGCTCTCCGAGAGTTTGCCTGATGCGCAGGACAAAGAATCCATCATCTACATCAATACCCAGTTGCTAGAGAGCTGCGAGGGCATAGCCAATGGGCCCTCACTCACGGGCTAGACATGAACATTGACCCTGACTCCATCATTGCCTCTTGCACACCAGGCGCTGCCGTCAGCGTGGTCACGGCAGAAGTTCACGAGAACAACCTTCGTGAGGAAAGATACATCTTGAATGGGGGCAATGAGGAATGGGAAGATGTGTCCTCCACTCCTTTTGCTGCAGTCACACCTGAAAAGGATGGTGTCTTACCGGAGGACAGACTCACCAAAAATGGCGTCTCCTGGTCTCACCATAGTACACTACCCTTGGGGAGCCCATCACCAGATGAACTTTTATTTGTAGATGACTCCTTGGAAGACTCTGAAGTTCTGATGTGA</w:t>
            </w:r>
          </w:p>
        </w:tc>
      </w:tr>
      <w:tr w:rsidR="00B84245">
        <w:trPr>
          <w:trHeight w:val="284"/>
          <w:jc w:val="center"/>
        </w:trPr>
        <w:tc>
          <w:tcPr>
            <w:tcW w:w="983" w:type="dxa"/>
            <w:vMerge/>
            <w:tcBorders>
              <w:top w:val="single" w:sz="4" w:space="0" w:color="auto"/>
              <w:left w:val="single" w:sz="8" w:space="0" w:color="FFFFFF"/>
              <w:bottom w:val="nil"/>
              <w:right w:val="single" w:sz="4" w:space="0" w:color="auto"/>
            </w:tcBorders>
            <w:vAlign w:val="center"/>
          </w:tcPr>
          <w:p w:rsidR="00B84245" w:rsidRDefault="00B84245">
            <w:pPr>
              <w:widowControl/>
              <w:jc w:val="left"/>
              <w:rPr>
                <w:rFonts w:ascii="Times New Roman" w:eastAsia="宋体" w:hAnsi="Times New Roman"/>
                <w:kern w:val="0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8" w:space="0" w:color="FFFFFF"/>
              <w:left w:val="nil"/>
              <w:bottom w:val="single" w:sz="4" w:space="0" w:color="auto"/>
              <w:right w:val="single" w:sz="8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84245" w:rsidRDefault="00D9275D">
            <w:pPr>
              <w:widowControl/>
              <w:spacing w:line="480" w:lineRule="auto"/>
              <w:rPr>
                <w:rFonts w:ascii="Times New Roman" w:eastAsia="宋体" w:hAnsi="Times New Roman"/>
                <w:kern w:val="24"/>
                <w:sz w:val="16"/>
                <w:szCs w:val="16"/>
              </w:rPr>
            </w:pPr>
            <w:r>
              <w:rPr>
                <w:rFonts w:ascii="Times New Roman" w:eastAsia="宋体" w:hAnsi="Times New Roman" w:hint="eastAsia"/>
                <w:kern w:val="24"/>
                <w:sz w:val="16"/>
                <w:szCs w:val="16"/>
              </w:rPr>
              <w:t>G</w:t>
            </w:r>
            <w:r>
              <w:rPr>
                <w:rFonts w:ascii="Times New Roman" w:eastAsia="宋体" w:hAnsi="Times New Roman"/>
                <w:kern w:val="24"/>
                <w:sz w:val="16"/>
                <w:szCs w:val="16"/>
              </w:rPr>
              <w:t>FP</w:t>
            </w:r>
          </w:p>
        </w:tc>
        <w:tc>
          <w:tcPr>
            <w:tcW w:w="5602" w:type="dxa"/>
            <w:tcBorders>
              <w:top w:val="single" w:sz="8" w:space="0" w:color="FFFFFF"/>
              <w:left w:val="nil"/>
              <w:bottom w:val="single" w:sz="4" w:space="0" w:color="auto"/>
              <w:right w:val="single" w:sz="8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84245" w:rsidRPr="00D9275D" w:rsidRDefault="00D9275D">
            <w:pPr>
              <w:rPr>
                <w:rFonts w:ascii="Times New Roman" w:eastAsia="宋体" w:hAnsi="Times New Roman"/>
                <w:sz w:val="18"/>
                <w:szCs w:val="18"/>
              </w:rPr>
            </w:pPr>
            <w:r w:rsidRPr="00D9275D">
              <w:rPr>
                <w:rFonts w:ascii="Times New Roman" w:eastAsia="宋体" w:hAnsi="Times New Roman"/>
                <w:sz w:val="18"/>
                <w:szCs w:val="18"/>
              </w:rPr>
              <w:t>ATGGTGAGCAAGGGCGAGGAGCTGTTCACCGGGGTGGTGCCCATCCTGGTCGAGCTGGACGGCGACGTAAACGGCCACAAGTTCAGCGTGTCCGGCGAGGGCGAGGGCGATGCCACCTACGGCAAGCTGACCCTGAAGTTCATCTGCACCACCGGCAAGCTGCCCGTGCCCTGGCCCACCCTCGTGACCACCCTGACCTACGGCGTGCAGTGCTTCAGCCGCTACCCCGACCACATGAAGCAGCACGACTTCTTCAAGTCCGCCATGCCCGAAGGCTACGTCCAGGAGCGCACCATCTTCTTCAAGGACGACGGCAACTACAAGACCCGCGCCGAGGTGAAGTTCGAGGGCGACACCCTGGTGAACCGCATCGAGCTGAAGGGCATCGACTTCAAGGAGGACGGCAACATCCTGGGGCACAAGCTGGAGTACAACTACAACAGCCACAACGTCTATATCATGGCCGACAAGCAGAAGAACGGCATCAAGGTGAACTTCAAGATCCGCCACAACATCGAGGACGGCAGCGTGCAGCTCGCCGACCACTACCAGCAGAACACCCCCATCGGCGACGGCCCCGTGCTGCTGCCCGACAACCACTACCTGAGCACCCAGTCCGCCCTGAGCAAAGACCCCAACGAGAAGCGCGATCACATGGTCCTGCTGGAGTTCGTGACCGCCGCCGGGATCACTCTCGGCATGGACGAGCTGTACAAG</w:t>
            </w:r>
          </w:p>
        </w:tc>
      </w:tr>
    </w:tbl>
    <w:p w:rsidR="00B84245" w:rsidRDefault="00B84245">
      <w:pPr>
        <w:rPr>
          <w:rFonts w:ascii="Times New Roman" w:hAnsi="Times New Roman"/>
          <w:b/>
          <w:bCs/>
          <w:color w:val="000000"/>
          <w:kern w:val="0"/>
          <w:sz w:val="24"/>
          <w:szCs w:val="24"/>
        </w:rPr>
      </w:pPr>
    </w:p>
    <w:p w:rsidR="00B84245" w:rsidRDefault="00103C19">
      <w:pPr>
        <w:rPr>
          <w:rFonts w:ascii="Times New Roman" w:eastAsia="宋体" w:hAnsi="Times New Roman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kern w:val="0"/>
          <w:sz w:val="24"/>
          <w:szCs w:val="24"/>
        </w:rPr>
        <w:t xml:space="preserve">Table 2. </w:t>
      </w:r>
      <w:r>
        <w:rPr>
          <w:rFonts w:ascii="Times New Roman" w:hAnsi="Times New Roman"/>
          <w:bCs/>
          <w:color w:val="000000"/>
          <w:kern w:val="0"/>
          <w:sz w:val="24"/>
          <w:szCs w:val="24"/>
        </w:rPr>
        <w:t>Human</w:t>
      </w:r>
      <w:r>
        <w:rPr>
          <w:rFonts w:ascii="Times New Roman" w:hAnsi="Times New Roman"/>
          <w:b/>
          <w:bCs/>
          <w:color w:val="000000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/>
          <w:kern w:val="0"/>
          <w:sz w:val="24"/>
          <w:szCs w:val="24"/>
        </w:rPr>
        <w:t>ECR</w:t>
      </w:r>
      <w:r>
        <w:rPr>
          <w:rFonts w:ascii="Times New Roman" w:hAnsi="Times New Roman"/>
          <w:b/>
          <w:bCs/>
          <w:color w:val="000000"/>
          <w:kern w:val="0"/>
          <w:sz w:val="24"/>
          <w:szCs w:val="24"/>
        </w:rPr>
        <w:t xml:space="preserve"> </w:t>
      </w:r>
      <w:r>
        <w:rPr>
          <w:rFonts w:ascii="Times New Roman" w:eastAsia="宋体" w:hAnsi="Times New Roman"/>
          <w:sz w:val="24"/>
          <w:szCs w:val="24"/>
        </w:rPr>
        <w:t>mRNA sequence</w:t>
      </w:r>
    </w:p>
    <w:p w:rsidR="00B84245" w:rsidRDefault="00B84245"/>
    <w:tbl>
      <w:tblPr>
        <w:tblW w:w="8286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3"/>
        <w:gridCol w:w="1701"/>
        <w:gridCol w:w="5602"/>
      </w:tblGrid>
      <w:tr w:rsidR="00B84245">
        <w:trPr>
          <w:trHeight w:val="377"/>
          <w:jc w:val="center"/>
        </w:trPr>
        <w:tc>
          <w:tcPr>
            <w:tcW w:w="983" w:type="dxa"/>
            <w:vMerge w:val="restart"/>
            <w:tcBorders>
              <w:top w:val="single" w:sz="4" w:space="0" w:color="auto"/>
              <w:left w:val="single" w:sz="8" w:space="0" w:color="FFFFFF"/>
              <w:bottom w:val="nil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84245" w:rsidRDefault="00103C19">
            <w:pPr>
              <w:widowControl/>
              <w:spacing w:line="480" w:lineRule="auto"/>
              <w:rPr>
                <w:rFonts w:ascii="Times New Roman" w:eastAsia="宋体" w:hAnsi="Times New Roman"/>
                <w:kern w:val="24"/>
                <w:sz w:val="16"/>
                <w:szCs w:val="16"/>
              </w:rPr>
            </w:pPr>
            <w:r>
              <w:rPr>
                <w:rFonts w:ascii="Times New Roman" w:eastAsia="宋体" w:hAnsi="Times New Roman"/>
                <w:kern w:val="24"/>
                <w:sz w:val="16"/>
                <w:szCs w:val="16"/>
              </w:rPr>
              <w:t>H</w:t>
            </w:r>
            <w:r>
              <w:rPr>
                <w:rFonts w:ascii="Times New Roman" w:eastAsia="宋体" w:hAnsi="Times New Roman" w:hint="eastAsia"/>
                <w:kern w:val="24"/>
                <w:sz w:val="16"/>
                <w:szCs w:val="16"/>
              </w:rPr>
              <w:t>uman</w:t>
            </w:r>
          </w:p>
          <w:p w:rsidR="00B84245" w:rsidRDefault="00103C19">
            <w:pPr>
              <w:widowControl/>
              <w:spacing w:line="480" w:lineRule="auto"/>
              <w:rPr>
                <w:rFonts w:ascii="Times New Roman" w:eastAsia="宋体" w:hAnsi="Times New Roman"/>
                <w:kern w:val="24"/>
                <w:sz w:val="16"/>
                <w:szCs w:val="16"/>
              </w:rPr>
            </w:pPr>
            <w:proofErr w:type="spellStart"/>
            <w:r>
              <w:rPr>
                <w:rFonts w:ascii="Times New Roman" w:eastAsia="宋体" w:hAnsi="Times New Roman"/>
                <w:kern w:val="24"/>
                <w:sz w:val="16"/>
                <w:szCs w:val="16"/>
              </w:rPr>
              <w:t>Gla</w:t>
            </w:r>
            <w:proofErr w:type="spellEnd"/>
            <w:r>
              <w:rPr>
                <w:rFonts w:ascii="Times New Roman" w:eastAsia="宋体" w:hAnsi="Times New Roman"/>
                <w:kern w:val="24"/>
                <w:sz w:val="16"/>
                <w:szCs w:val="16"/>
              </w:rPr>
              <w:t>-LG</w:t>
            </w:r>
          </w:p>
          <w:p w:rsidR="00B84245" w:rsidRDefault="00103C19">
            <w:pPr>
              <w:widowControl/>
              <w:spacing w:line="480" w:lineRule="auto"/>
              <w:rPr>
                <w:rFonts w:ascii="Times New Roman" w:eastAsia="宋体" w:hAnsi="Times New Roman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 w:hint="eastAsia"/>
                <w:kern w:val="0"/>
                <w:sz w:val="16"/>
                <w:szCs w:val="16"/>
              </w:rPr>
              <w:t>-</w:t>
            </w:r>
            <w:r>
              <w:rPr>
                <w:rFonts w:ascii="Times New Roman" w:eastAsia="宋体" w:hAnsi="Times New Roman"/>
                <w:kern w:val="0"/>
                <w:sz w:val="16"/>
                <w:szCs w:val="16"/>
              </w:rPr>
              <w:t>CD8-Mertk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24" w:space="0" w:color="FFFFFF"/>
              <w:right w:val="single" w:sz="8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84245" w:rsidRDefault="00103C19">
            <w:pPr>
              <w:pStyle w:val="a3"/>
              <w:ind w:firstLineChars="100" w:firstLine="18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Signal Peptide</w:t>
            </w:r>
          </w:p>
          <w:p w:rsidR="00B84245" w:rsidRDefault="00103C19">
            <w:pPr>
              <w:widowControl/>
              <w:spacing w:line="480" w:lineRule="auto"/>
              <w:ind w:firstLineChars="300" w:firstLine="540"/>
              <w:rPr>
                <w:rFonts w:ascii="Times New Roman" w:eastAsia="宋体" w:hAnsi="Times New Roman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kern w:val="24"/>
                <w:sz w:val="18"/>
                <w:szCs w:val="18"/>
              </w:rPr>
              <w:t>(SP)</w:t>
            </w:r>
          </w:p>
        </w:tc>
        <w:tc>
          <w:tcPr>
            <w:tcW w:w="5602" w:type="dxa"/>
            <w:tcBorders>
              <w:top w:val="single" w:sz="4" w:space="0" w:color="auto"/>
              <w:left w:val="nil"/>
              <w:bottom w:val="single" w:sz="24" w:space="0" w:color="FFFFFF"/>
              <w:right w:val="single" w:sz="8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84245" w:rsidRDefault="00103C19">
            <w:pPr>
              <w:rPr>
                <w:rFonts w:ascii="Times New Roman" w:eastAsia="宋体" w:hAnsi="Times New Roman"/>
                <w:sz w:val="18"/>
                <w:szCs w:val="18"/>
              </w:rPr>
            </w:pPr>
            <w:r>
              <w:rPr>
                <w:rFonts w:ascii="Times New Roman" w:eastAsia="宋体" w:hAnsi="Times New Roman"/>
                <w:sz w:val="18"/>
                <w:szCs w:val="18"/>
              </w:rPr>
              <w:t>ATGGCCCCTTCGCTCTCGCCCGGGCCCGCCGCCCTGCGCCGCGCGCCGCAGCTGCTGCTGCTGCTGCTGGCCGCGGAGTGCGCGCTTGCC</w:t>
            </w:r>
          </w:p>
        </w:tc>
      </w:tr>
      <w:tr w:rsidR="00B84245">
        <w:trPr>
          <w:trHeight w:val="550"/>
          <w:jc w:val="center"/>
        </w:trPr>
        <w:tc>
          <w:tcPr>
            <w:tcW w:w="983" w:type="dxa"/>
            <w:vMerge/>
            <w:tcBorders>
              <w:top w:val="single" w:sz="4" w:space="0" w:color="auto"/>
              <w:left w:val="single" w:sz="8" w:space="0" w:color="FFFFFF"/>
              <w:bottom w:val="nil"/>
              <w:right w:val="single" w:sz="4" w:space="0" w:color="auto"/>
            </w:tcBorders>
            <w:vAlign w:val="center"/>
          </w:tcPr>
          <w:p w:rsidR="00B84245" w:rsidRDefault="00B84245">
            <w:pPr>
              <w:widowControl/>
              <w:jc w:val="left"/>
              <w:rPr>
                <w:rFonts w:ascii="Times New Roman" w:eastAsia="宋体" w:hAnsi="Times New Roman"/>
                <w:kern w:val="0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24" w:space="0" w:color="FFFFFF"/>
              <w:left w:val="nil"/>
              <w:bottom w:val="single" w:sz="8" w:space="0" w:color="FFFFFF"/>
              <w:right w:val="single" w:sz="8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84245" w:rsidRDefault="00103C19">
            <w:pPr>
              <w:widowControl/>
              <w:spacing w:line="480" w:lineRule="auto"/>
              <w:jc w:val="center"/>
              <w:rPr>
                <w:rFonts w:ascii="Times New Roman" w:eastAsia="宋体" w:hAnsi="Times New Roman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kern w:val="24"/>
                <w:sz w:val="18"/>
                <w:szCs w:val="18"/>
              </w:rPr>
              <w:t xml:space="preserve">Human </w:t>
            </w:r>
            <w:proofErr w:type="spellStart"/>
            <w:r>
              <w:rPr>
                <w:rFonts w:ascii="Times New Roman" w:eastAsia="宋体" w:hAnsi="Times New Roman"/>
                <w:kern w:val="24"/>
                <w:sz w:val="18"/>
                <w:szCs w:val="18"/>
              </w:rPr>
              <w:t>Gla</w:t>
            </w:r>
            <w:proofErr w:type="spellEnd"/>
            <w:r>
              <w:rPr>
                <w:rFonts w:ascii="Times New Roman" w:eastAsia="宋体" w:hAnsi="Times New Roman"/>
                <w:kern w:val="24"/>
                <w:sz w:val="18"/>
                <w:szCs w:val="18"/>
              </w:rPr>
              <w:t>-LG</w:t>
            </w:r>
          </w:p>
        </w:tc>
        <w:tc>
          <w:tcPr>
            <w:tcW w:w="5602" w:type="dxa"/>
            <w:tcBorders>
              <w:top w:val="single" w:sz="24" w:space="0" w:color="FFFFFF"/>
              <w:left w:val="nil"/>
              <w:bottom w:val="single" w:sz="8" w:space="0" w:color="FFFFFF"/>
              <w:right w:val="single" w:sz="8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84245" w:rsidRDefault="00103C19">
            <w:pPr>
              <w:rPr>
                <w:rFonts w:ascii="Times New Roman" w:eastAsia="宋体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TTCGAGGAGGCCAAGCAGGGCCACCTGGAGAGGGAGTGCGTGGAGGAGCTGTGCAGCCGCGAGGAGGCGCGGGAGGTGTTCGAGAACGACCCCGAGACGGATTATTTTTACCCAAGATACTTAGAC</w:t>
            </w:r>
            <w:r>
              <w:rPr>
                <w:rFonts w:ascii="Times New Roman" w:hAnsi="Times New Roman"/>
                <w:sz w:val="18"/>
                <w:szCs w:val="18"/>
              </w:rPr>
              <w:cr/>
              <w:t>GGCGGCGGCGGCTCCGGCGGCGGCGGCTCCGGCGGCGGCGGCTCC</w:t>
            </w:r>
            <w:r>
              <w:rPr>
                <w:rFonts w:ascii="Times New Roman" w:hAnsi="Times New Roman"/>
                <w:sz w:val="18"/>
                <w:szCs w:val="18"/>
              </w:rPr>
              <w:cr/>
              <w:t>GGCCGGATGTTCAGTGGGACCCCCGTGATCCGACTGCGCTTCAAGAGGCTGCAGCCCACCAGGCTGGTAGCTGAGTTTGACTTCCGGACCTTTGACCCCGAGGGCATCCTCCTCTTTGCCGGAGGCCACCAGGACAGCACCTGGATCGTGCTGGCCCTGAGAGCCGGCCGGCTGGAGCTGCAGCTGCGCTACAACGGTGTCGGCCGTGTCACCAGCAGCGGCCCGGTCATCAACCATGGCATGTGGCAGACAATCTCTGTTGAGGAGCTGGCGCGGAATCTGGTCATCAAGGTCAACAGGGATGCTGTCATGAAAATCGCGGTGGCCGGGGACTTGTTCCAACCGGAGCGAGGACTGTATCATCTGAACCTGACCGTGGGAGGTATTCCCTTCCATGAGAAGGACCTCGTGCAGCCTATAAACCCTCGTCTGGATGGCTGCATGAGGAGCTGGAACTGGCTGAACGGAGAAGACACCACCATCCAGGAAACGGTGAAAGTGAACACGAGGATGCAGTGCTTCTCGGTGACGGAGAGAGGCTCTTTCTACCCCGGGAGCGGCTTCGCCTTCTACAGCCTGGACTACATGCGGACCCCTCTGGACGTCGGGACTGAATCAACCTGGGAAGTAGAAGTCGTGGCTCACATCCGCCCAGCCGCAGACACAGGCGTGCTGTTTGCGCTCTGGGCCCCCGACCTCCGTGCCGTGCCTCTCTCTGTGGCACTGGTAGACTATCACTCCACGAAGAAACTCAAGAAGCAGCTGGTGGTCCTGGCCGTGGAGCATACGGCCTTGGCCCTAATGGAGATCAAGGTCTGCGACGGCCAAGAGCACGTGGTCACCGTCTCGCTGAGGGACGGTGAGGCCACCCTGGAGGTGGACGGCACCAGGGGCCAGAGCGAGGTGAGCGCCGCGCAGCTGCAGGAGAGGCTGGCCGTGCTCGAGAGGCACCTGCGGAGCCCCGTGCTCACCTTTGCTGGCGGCCTGCCAGATGTGCCGGTGACTTCAGCGCCAGTCACCGCGTTCTACCGCGGCTGCATGACACTGGAGGTCAACCGGAGGCTGCTGGACCTGGACGAGGCGGCGTACAAGCACAGCGACATCACGGCCCACTCCTGC</w:t>
            </w:r>
          </w:p>
        </w:tc>
      </w:tr>
      <w:tr w:rsidR="00B84245">
        <w:trPr>
          <w:trHeight w:val="448"/>
          <w:jc w:val="center"/>
        </w:trPr>
        <w:tc>
          <w:tcPr>
            <w:tcW w:w="983" w:type="dxa"/>
            <w:vMerge/>
            <w:tcBorders>
              <w:top w:val="single" w:sz="4" w:space="0" w:color="auto"/>
              <w:left w:val="single" w:sz="8" w:space="0" w:color="FFFFFF"/>
              <w:bottom w:val="nil"/>
              <w:right w:val="single" w:sz="4" w:space="0" w:color="auto"/>
            </w:tcBorders>
            <w:vAlign w:val="center"/>
          </w:tcPr>
          <w:p w:rsidR="00B84245" w:rsidRDefault="00B84245">
            <w:pPr>
              <w:widowControl/>
              <w:jc w:val="left"/>
              <w:rPr>
                <w:rFonts w:ascii="Times New Roman" w:eastAsia="宋体" w:hAnsi="Times New Roman"/>
                <w:kern w:val="0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84245" w:rsidRDefault="00103C19">
            <w:pPr>
              <w:widowControl/>
              <w:spacing w:line="480" w:lineRule="auto"/>
              <w:jc w:val="center"/>
              <w:rPr>
                <w:rFonts w:ascii="Times New Roman" w:eastAsia="宋体" w:hAnsi="Times New Roman"/>
                <w:kern w:val="24"/>
                <w:sz w:val="18"/>
                <w:szCs w:val="18"/>
              </w:rPr>
            </w:pPr>
            <w:r>
              <w:rPr>
                <w:rFonts w:ascii="Times New Roman" w:eastAsia="宋体" w:hAnsi="Times New Roman"/>
                <w:kern w:val="24"/>
                <w:sz w:val="18"/>
                <w:szCs w:val="18"/>
              </w:rPr>
              <w:t>Flag</w:t>
            </w:r>
          </w:p>
        </w:tc>
        <w:tc>
          <w:tcPr>
            <w:tcW w:w="5602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84245" w:rsidRDefault="00103C19">
            <w:pPr>
              <w:rPr>
                <w:rFonts w:ascii="Calibri" w:eastAsia="宋体" w:hAnsi="Calibri"/>
                <w:sz w:val="18"/>
                <w:szCs w:val="18"/>
              </w:rPr>
            </w:pPr>
            <w:r>
              <w:rPr>
                <w:rFonts w:ascii="Times New Roman" w:hAnsi="Times New Roman"/>
                <w:bCs/>
                <w:sz w:val="18"/>
                <w:szCs w:val="18"/>
              </w:rPr>
              <w:t>GATTACAAGGATGATGATGATAAGGATTACAAGGATGATGATGATAAG</w:t>
            </w:r>
            <w:r>
              <w:rPr>
                <w:rFonts w:ascii="Times New Roman" w:hAnsi="Times New Roman"/>
                <w:sz w:val="18"/>
                <w:szCs w:val="18"/>
              </w:rPr>
              <w:t>TAATAG</w:t>
            </w:r>
          </w:p>
        </w:tc>
      </w:tr>
      <w:tr w:rsidR="00B84245">
        <w:trPr>
          <w:trHeight w:val="284"/>
          <w:jc w:val="center"/>
        </w:trPr>
        <w:tc>
          <w:tcPr>
            <w:tcW w:w="983" w:type="dxa"/>
            <w:vMerge/>
            <w:tcBorders>
              <w:top w:val="single" w:sz="4" w:space="0" w:color="auto"/>
              <w:left w:val="single" w:sz="8" w:space="0" w:color="FFFFFF"/>
              <w:bottom w:val="nil"/>
              <w:right w:val="single" w:sz="4" w:space="0" w:color="auto"/>
            </w:tcBorders>
            <w:vAlign w:val="center"/>
          </w:tcPr>
          <w:p w:rsidR="00B84245" w:rsidRDefault="00B84245">
            <w:pPr>
              <w:widowControl/>
              <w:jc w:val="left"/>
              <w:rPr>
                <w:rFonts w:ascii="Times New Roman" w:eastAsia="宋体" w:hAnsi="Times New Roman"/>
                <w:kern w:val="0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84245" w:rsidRDefault="00103C19">
            <w:pPr>
              <w:widowControl/>
              <w:spacing w:line="480" w:lineRule="auto"/>
              <w:jc w:val="center"/>
              <w:rPr>
                <w:rFonts w:ascii="Times New Roman" w:eastAsia="宋体" w:hAnsi="Times New Roman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kern w:val="24"/>
                <w:sz w:val="18"/>
                <w:szCs w:val="18"/>
              </w:rPr>
              <w:t>Human CD8a hinge</w:t>
            </w:r>
          </w:p>
        </w:tc>
        <w:tc>
          <w:tcPr>
            <w:tcW w:w="5602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84245" w:rsidRDefault="00103C19">
            <w:pPr>
              <w:rPr>
                <w:rFonts w:ascii="Times New Roman" w:eastAsia="宋体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GCGAAGCCCACCACGACGCCAGCGCCGCGACCACCAACACCGGCGCCCACCATCGCGTCGCAGCCCCTGTCCCTGCGCCCAGAGGCGTGCCGGCCAGCGGCGGGGGGCGCAGTGCACACGAGGGGGCTGGACTTCGCCTGTGAT</w:t>
            </w:r>
          </w:p>
          <w:p w:rsidR="00B84245" w:rsidRDefault="00103C19">
            <w:pPr>
              <w:widowControl/>
              <w:spacing w:line="480" w:lineRule="auto"/>
              <w:jc w:val="left"/>
              <w:rPr>
                <w:rFonts w:ascii="Times New Roman" w:eastAsia="宋体" w:hAnsi="Times New Roman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/>
                <w:kern w:val="0"/>
                <w:sz w:val="16"/>
                <w:szCs w:val="16"/>
              </w:rPr>
              <w:t xml:space="preserve"> </w:t>
            </w:r>
          </w:p>
        </w:tc>
      </w:tr>
      <w:tr w:rsidR="00B84245">
        <w:trPr>
          <w:trHeight w:val="284"/>
          <w:jc w:val="center"/>
        </w:trPr>
        <w:tc>
          <w:tcPr>
            <w:tcW w:w="983" w:type="dxa"/>
            <w:vMerge/>
            <w:tcBorders>
              <w:top w:val="single" w:sz="4" w:space="0" w:color="auto"/>
              <w:left w:val="single" w:sz="8" w:space="0" w:color="FFFFFF"/>
              <w:bottom w:val="nil"/>
              <w:right w:val="single" w:sz="4" w:space="0" w:color="auto"/>
            </w:tcBorders>
            <w:vAlign w:val="center"/>
          </w:tcPr>
          <w:p w:rsidR="00B84245" w:rsidRDefault="00B84245">
            <w:pPr>
              <w:widowControl/>
              <w:jc w:val="left"/>
              <w:rPr>
                <w:rFonts w:ascii="Times New Roman" w:eastAsia="宋体" w:hAnsi="Times New Roman"/>
                <w:kern w:val="0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84245" w:rsidRDefault="00103C19">
            <w:pPr>
              <w:widowControl/>
              <w:spacing w:line="480" w:lineRule="auto"/>
              <w:jc w:val="center"/>
              <w:rPr>
                <w:rFonts w:ascii="Times New Roman" w:eastAsia="宋体" w:hAnsi="Times New Roman"/>
                <w:kern w:val="0"/>
                <w:sz w:val="16"/>
                <w:szCs w:val="16"/>
              </w:rPr>
            </w:pPr>
            <w:r>
              <w:rPr>
                <w:rFonts w:ascii="Times New Roman" w:eastAsia="宋体" w:hAnsi="Times New Roman"/>
                <w:kern w:val="24"/>
                <w:sz w:val="16"/>
                <w:szCs w:val="16"/>
              </w:rPr>
              <w:t xml:space="preserve">Human </w:t>
            </w:r>
            <w:proofErr w:type="spellStart"/>
            <w:r>
              <w:rPr>
                <w:rFonts w:ascii="Times New Roman" w:eastAsia="宋体" w:hAnsi="Times New Roman"/>
                <w:kern w:val="24"/>
                <w:sz w:val="16"/>
                <w:szCs w:val="16"/>
              </w:rPr>
              <w:t>Mertk</w:t>
            </w:r>
            <w:proofErr w:type="spellEnd"/>
            <w:r>
              <w:rPr>
                <w:rFonts w:ascii="Times New Roman" w:eastAsia="宋体" w:hAnsi="Times New Roman"/>
                <w:kern w:val="24"/>
                <w:sz w:val="16"/>
                <w:szCs w:val="16"/>
              </w:rPr>
              <w:t xml:space="preserve"> </w:t>
            </w:r>
            <w:r>
              <w:rPr>
                <w:rFonts w:ascii="Times New Roman" w:eastAsia="宋体" w:hAnsi="Times New Roman" w:hint="eastAsia"/>
                <w:kern w:val="0"/>
                <w:sz w:val="16"/>
                <w:szCs w:val="16"/>
              </w:rPr>
              <w:t>T</w:t>
            </w:r>
            <w:r>
              <w:rPr>
                <w:rFonts w:ascii="Times New Roman" w:eastAsia="宋体" w:hAnsi="Times New Roman"/>
                <w:kern w:val="0"/>
                <w:sz w:val="16"/>
                <w:szCs w:val="16"/>
              </w:rPr>
              <w:t>M</w:t>
            </w:r>
          </w:p>
          <w:p w:rsidR="00B84245" w:rsidRDefault="00103C19">
            <w:pPr>
              <w:widowControl/>
              <w:spacing w:line="480" w:lineRule="auto"/>
              <w:jc w:val="center"/>
              <w:rPr>
                <w:rFonts w:ascii="Times New Roman" w:eastAsia="宋体" w:hAnsi="Times New Roman"/>
                <w:kern w:val="24"/>
                <w:sz w:val="16"/>
                <w:szCs w:val="16"/>
              </w:rPr>
            </w:pPr>
            <w:r>
              <w:rPr>
                <w:rFonts w:ascii="Times New Roman" w:eastAsia="宋体" w:hAnsi="Times New Roman"/>
                <w:kern w:val="0"/>
                <w:sz w:val="16"/>
                <w:szCs w:val="16"/>
              </w:rPr>
              <w:t xml:space="preserve">and </w:t>
            </w:r>
            <w:r>
              <w:rPr>
                <w:rFonts w:ascii="Times New Roman" w:hAnsi="Times New Roman"/>
                <w:sz w:val="18"/>
                <w:szCs w:val="18"/>
                <w:highlight w:val="white"/>
              </w:rPr>
              <w:t>activation domain</w:t>
            </w:r>
          </w:p>
          <w:p w:rsidR="00B84245" w:rsidRDefault="00B84245">
            <w:pPr>
              <w:widowControl/>
              <w:spacing w:line="480" w:lineRule="auto"/>
              <w:jc w:val="center"/>
              <w:rPr>
                <w:rFonts w:ascii="Times New Roman" w:eastAsia="宋体" w:hAnsi="Times New Roman"/>
                <w:kern w:val="0"/>
                <w:sz w:val="16"/>
                <w:szCs w:val="16"/>
              </w:rPr>
            </w:pPr>
          </w:p>
        </w:tc>
        <w:tc>
          <w:tcPr>
            <w:tcW w:w="5602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84245" w:rsidRDefault="00103C19">
            <w:pPr>
              <w:rPr>
                <w:rFonts w:ascii="Times New Roman" w:eastAsia="宋体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TTTGGCTGCTTTTGTGGATTTATTTTGATTGGGTTGATTTTATACATCTCCTTGGCCATCAGAAAAAGAGTCCAGGAGACAAAGTTTGGGAATGCATTCACAGAGGAGGATTCTGAATTAGTGGTGAATTATATAGCAAAGAAATCCTTCTGTCGGCGAGCCATTGAACTTACCTTACATAGCTTGGGAGTCAGTGAGGAACTACAAAATAAACTAGAAGATGTTGTGATTGACAGGAATCTTCTAATTCTTGGAAAAATTCTGGGTGAAGGAGAGTTTGGGTCTGTAATGGAAGGAAATCTTAAGCAGGAAGATGGGACCTCTCTGAAAGTGGCAGTGAAGACCATGAAGTTGGACAACTCTTCACAGCGGGAGATCGAGGAGTTTCTCAGTGAGGCAGCGTGCATGAAAGACTTCAGCCACCCAAATGTCATTCGACTTCTAGGTGTGTGTATAGAAATGAGCTCTCAAGGCATCCCAAAGCCCATGGTAATTTTACCCTTCATGAAATACGGGGACCTGCATACTTACTTACTTTATTCCCGATTGGAGACAGGACCAAAGCATATTCCTCTGCAGACACTATTGAAGTTCATGGTGGATATTGCCCTGGGAATGGAGTATCTGAGCAACAGGAATTTTCTTCATCGAGATT</w:t>
            </w:r>
            <w:r>
              <w:rPr>
                <w:rFonts w:ascii="Times New Roman" w:hAnsi="Times New Roman"/>
                <w:sz w:val="18"/>
                <w:szCs w:val="18"/>
              </w:rPr>
              <w:lastRenderedPageBreak/>
              <w:t>TAGCTGCTCGAAACTGCATGTTGCGAGATGACATGACTGTCTGTGTTGCGGACTTCGGCCTCTCTAAGAAGATTTACAGTGGCGATTATTACCGCCAAGGCCGCATTGCTAAGATGCCTGTTAAATGGATCGCCATAGAAAGTCTTGCAGACCGAGTCTACACAAGTAAAAGTGATGTGTGGGCATTTGGCGTGACCATGTGGGAAATAGCTACGCGGGGAATGACTCCCTATCCTGGGGTCCAGAACCATGAGATGTATGACTATCTTCTCCATGGCCACAGGTTGAAGCAGCCCGAAGACTGCCTGGATGAACTGTATGAAATAATGTACTCTTGCTGGAGAACCGATCCCTTAGACCGCCCCACCTTTTCAGTATTGAGGCTGCAGCTAGAAAAACTCTTAGAAAGTTTGCCTGACGTTCGGAACCAAGCAGACGTTATTTACGTCAATACACAGTTGCTGGAGAGCTCTGAGGGCCTGGCCCAGGGCTCCACCCTTGCTCCACTGGACTTGAACATCGACCCTGACTCTATAATTGCCTCCTGCACTCCCCGCGCTGCCATCAGTGTGGTCACAGCAGAAGTTCATGACAGCAAACCTCATGAAGGACGGTACATCCTGAATGGGGGCAGTGAGGAATGGGAAGATCTGACTTCTGCCCCCTCTGCTGCAGTCACAGCTGAAAAGAACAGTGTTTTACCGGGGGAGAGACTTGTTAGGAATGGGGTCTCCTGGTCCCATTCGAGCATGCTGCCCTTGGGAAGCTCATTGCCCGATGAACTTTTGTTTGCTGACGACTCCTCAGAAGGCTCAGAAGTCCTGATG</w:t>
            </w:r>
          </w:p>
        </w:tc>
      </w:tr>
      <w:tr w:rsidR="00B84245">
        <w:trPr>
          <w:trHeight w:val="20"/>
          <w:jc w:val="center"/>
        </w:trPr>
        <w:tc>
          <w:tcPr>
            <w:tcW w:w="983" w:type="dxa"/>
            <w:vMerge/>
            <w:tcBorders>
              <w:top w:val="single" w:sz="4" w:space="0" w:color="auto"/>
              <w:left w:val="single" w:sz="8" w:space="0" w:color="FFFFFF"/>
              <w:bottom w:val="nil"/>
              <w:right w:val="single" w:sz="4" w:space="0" w:color="auto"/>
            </w:tcBorders>
            <w:vAlign w:val="center"/>
          </w:tcPr>
          <w:p w:rsidR="00B84245" w:rsidRDefault="00B84245">
            <w:pPr>
              <w:widowControl/>
              <w:jc w:val="left"/>
              <w:rPr>
                <w:rFonts w:ascii="Times New Roman" w:eastAsia="宋体" w:hAnsi="Times New Roman"/>
                <w:kern w:val="0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8" w:space="0" w:color="FFFFFF"/>
              <w:left w:val="nil"/>
              <w:bottom w:val="single" w:sz="4" w:space="0" w:color="auto"/>
              <w:right w:val="single" w:sz="8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84245" w:rsidRDefault="00D9275D">
            <w:pPr>
              <w:widowControl/>
              <w:spacing w:line="480" w:lineRule="auto"/>
              <w:rPr>
                <w:rFonts w:ascii="Times New Roman" w:eastAsia="宋体" w:hAnsi="Times New Roman"/>
                <w:kern w:val="24"/>
                <w:sz w:val="16"/>
                <w:szCs w:val="16"/>
              </w:rPr>
            </w:pPr>
            <w:r>
              <w:rPr>
                <w:rFonts w:ascii="Times New Roman" w:eastAsia="宋体" w:hAnsi="Times New Roman" w:hint="eastAsia"/>
                <w:kern w:val="24"/>
                <w:sz w:val="16"/>
                <w:szCs w:val="16"/>
              </w:rPr>
              <w:t>G</w:t>
            </w:r>
            <w:r>
              <w:rPr>
                <w:rFonts w:ascii="Times New Roman" w:eastAsia="宋体" w:hAnsi="Times New Roman"/>
                <w:kern w:val="24"/>
                <w:sz w:val="16"/>
                <w:szCs w:val="16"/>
              </w:rPr>
              <w:t>FP</w:t>
            </w:r>
          </w:p>
        </w:tc>
        <w:tc>
          <w:tcPr>
            <w:tcW w:w="5602" w:type="dxa"/>
            <w:tcBorders>
              <w:top w:val="single" w:sz="8" w:space="0" w:color="FFFFFF"/>
              <w:left w:val="nil"/>
              <w:bottom w:val="single" w:sz="4" w:space="0" w:color="auto"/>
              <w:right w:val="single" w:sz="8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84245" w:rsidRPr="00D9275D" w:rsidRDefault="00D9275D">
            <w:pPr>
              <w:rPr>
                <w:rFonts w:ascii="Times New Roman" w:eastAsia="宋体" w:hAnsi="Times New Roman"/>
                <w:sz w:val="18"/>
                <w:szCs w:val="18"/>
              </w:rPr>
            </w:pPr>
            <w:r w:rsidRPr="00D9275D">
              <w:rPr>
                <w:rFonts w:ascii="Times New Roman" w:eastAsia="宋体" w:hAnsi="Times New Roman"/>
                <w:sz w:val="18"/>
                <w:szCs w:val="18"/>
              </w:rPr>
              <w:t>ATGGTGAGCAAGGGCGAGGAGCTGTTCACCGGGGTGGTGCCCATCCTGGTCGAGCTGGACGGCGACGTAAACGGCCACAAGTTCAGCGTGTCCGGCGAGGGCGAGGGCGATGCCACCTACGGCAAGCTGACCCTGAAGTTCATCTGCACCACCGGCAAGCTGCCCGTGCCCTGGCCCACCCTCGTGACCACCCTGACCTACGGCGTGCAGTGCTTCAGCCGCTACCCCGACCACATGAAGCAGCACGACTTCTTCAAGTCCGCCATGCCCGAAGGCTACGTCCAGGAGCGCACCATCTTCTTCAAGGACGACGGCAACTACAAGACCCGCGCCGAGGTGAAGTTCGAGGGCGACACCCTGGTGAACCGCATCGAGCTGAAGGGCATCGACTTCAAGGAGGACGGCAACATCCTGGGGCACAAGCTGGAGTACAACTACAACAGCCACAACGTCTATATCATGGCCGACAAGCAGAAGAACGGCATCAAGGTGAACTTCAAGATCCGCCACAACATCGAGGACGGCAGCGTGCAGCTCGCCGACCACTACCAGCAGAACACCCCCATCGGCGACGGCCCCGTGCTGCTGCCCGACAACCACTACCTGAGCACCCAGTCCGCCCTGAGCAAAGACCCCAACGAGAAGCGCGATCACATGGTCCTGCTGGAGTTCGTGACCGCCGCCGGGATCACTCTCGGCATGGACGAGCTGTACAAG</w:t>
            </w:r>
          </w:p>
        </w:tc>
      </w:tr>
    </w:tbl>
    <w:p w:rsidR="00B84245" w:rsidRDefault="00B84245">
      <w:pPr>
        <w:rPr>
          <w:rFonts w:ascii="Times New Roman" w:hAnsi="Times New Roman"/>
          <w:b/>
          <w:bCs/>
          <w:color w:val="000000"/>
          <w:kern w:val="0"/>
          <w:sz w:val="24"/>
          <w:szCs w:val="24"/>
        </w:rPr>
      </w:pPr>
    </w:p>
    <w:p w:rsidR="00B84245" w:rsidRDefault="00103C19">
      <w:r>
        <w:rPr>
          <w:rFonts w:ascii="Times New Roman" w:hAnsi="Times New Roman"/>
          <w:b/>
          <w:bCs/>
          <w:color w:val="000000"/>
          <w:kern w:val="0"/>
          <w:sz w:val="24"/>
          <w:szCs w:val="24"/>
        </w:rPr>
        <w:t xml:space="preserve">Table 3. </w:t>
      </w:r>
      <w:r>
        <w:rPr>
          <w:rFonts w:ascii="Times New Roman" w:eastAsia="宋体" w:hAnsi="Times New Roman"/>
          <w:sz w:val="24"/>
          <w:szCs w:val="24"/>
        </w:rPr>
        <w:t>Primers for RT-qPCR analysis in mice</w:t>
      </w:r>
    </w:p>
    <w:p w:rsidR="00B84245" w:rsidRDefault="00B84245"/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"/>
        <w:gridCol w:w="1011"/>
        <w:gridCol w:w="10"/>
        <w:gridCol w:w="3354"/>
        <w:gridCol w:w="10"/>
        <w:gridCol w:w="3675"/>
        <w:gridCol w:w="10"/>
      </w:tblGrid>
      <w:tr w:rsidR="00B84245">
        <w:trPr>
          <w:gridBefore w:val="1"/>
          <w:wBefore w:w="10" w:type="dxa"/>
          <w:trHeight w:val="113"/>
          <w:jc w:val="center"/>
        </w:trPr>
        <w:tc>
          <w:tcPr>
            <w:tcW w:w="1021" w:type="dxa"/>
            <w:gridSpan w:val="2"/>
            <w:tcBorders>
              <w:top w:val="single" w:sz="4" w:space="0" w:color="auto"/>
              <w:left w:val="single" w:sz="8" w:space="0" w:color="FFFFFF"/>
              <w:bottom w:val="single" w:sz="4" w:space="0" w:color="auto"/>
              <w:right w:val="single" w:sz="8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84245" w:rsidRDefault="00103C19">
            <w:pPr>
              <w:widowControl/>
              <w:spacing w:line="480" w:lineRule="auto"/>
              <w:jc w:val="center"/>
              <w:rPr>
                <w:rFonts w:ascii="Times New Roman" w:eastAsia="宋体" w:hAnsi="Times New Roman"/>
                <w:kern w:val="0"/>
              </w:rPr>
            </w:pPr>
            <w:r>
              <w:rPr>
                <w:rFonts w:ascii="Times New Roman" w:eastAsia="宋体" w:hAnsi="Times New Roman"/>
                <w:b/>
                <w:bCs/>
                <w:kern w:val="24"/>
              </w:rPr>
              <w:t>Gene</w:t>
            </w:r>
          </w:p>
        </w:tc>
        <w:tc>
          <w:tcPr>
            <w:tcW w:w="33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84245" w:rsidRDefault="00103C19">
            <w:pPr>
              <w:widowControl/>
              <w:spacing w:line="480" w:lineRule="auto"/>
              <w:jc w:val="center"/>
              <w:rPr>
                <w:rFonts w:ascii="Times New Roman" w:eastAsia="宋体" w:hAnsi="Times New Roman"/>
                <w:kern w:val="0"/>
              </w:rPr>
            </w:pPr>
            <w:r>
              <w:rPr>
                <w:rFonts w:ascii="Times New Roman" w:eastAsia="宋体" w:hAnsi="Times New Roman"/>
                <w:b/>
                <w:bCs/>
                <w:kern w:val="24"/>
              </w:rPr>
              <w:t>Sense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84245" w:rsidRDefault="00103C19">
            <w:pPr>
              <w:widowControl/>
              <w:spacing w:line="480" w:lineRule="auto"/>
              <w:jc w:val="center"/>
              <w:rPr>
                <w:rFonts w:ascii="Times New Roman" w:eastAsia="宋体" w:hAnsi="Times New Roman"/>
                <w:kern w:val="0"/>
              </w:rPr>
            </w:pPr>
            <w:r>
              <w:rPr>
                <w:rFonts w:ascii="Times New Roman" w:eastAsia="宋体" w:hAnsi="Times New Roman"/>
                <w:b/>
                <w:bCs/>
                <w:kern w:val="24"/>
              </w:rPr>
              <w:t>Anti-sense</w:t>
            </w:r>
          </w:p>
        </w:tc>
      </w:tr>
      <w:tr w:rsidR="00B84245">
        <w:trPr>
          <w:gridAfter w:val="1"/>
          <w:wAfter w:w="10" w:type="dxa"/>
          <w:trHeight w:val="113"/>
          <w:jc w:val="center"/>
        </w:trPr>
        <w:tc>
          <w:tcPr>
            <w:tcW w:w="1021" w:type="dxa"/>
            <w:gridSpan w:val="2"/>
            <w:tcBorders>
              <w:top w:val="single" w:sz="4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84245" w:rsidRDefault="00103C19">
            <w:pPr>
              <w:widowControl/>
              <w:spacing w:line="480" w:lineRule="auto"/>
              <w:jc w:val="center"/>
              <w:rPr>
                <w:rFonts w:ascii="Times New Roman" w:eastAsia="宋体" w:hAnsi="Times New Roman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kern w:val="24"/>
                <w:sz w:val="18"/>
                <w:szCs w:val="18"/>
              </w:rPr>
              <w:t>β-actin</w:t>
            </w:r>
          </w:p>
        </w:tc>
        <w:tc>
          <w:tcPr>
            <w:tcW w:w="3364" w:type="dxa"/>
            <w:gridSpan w:val="2"/>
            <w:tcBorders>
              <w:top w:val="single" w:sz="4" w:space="0" w:color="auto"/>
              <w:left w:val="nil"/>
              <w:bottom w:val="single" w:sz="8" w:space="0" w:color="FFFFFF"/>
              <w:right w:val="single" w:sz="8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84245" w:rsidRDefault="00103C19">
            <w:pPr>
              <w:widowControl/>
              <w:spacing w:line="480" w:lineRule="auto"/>
              <w:jc w:val="left"/>
              <w:rPr>
                <w:rFonts w:ascii="Times New Roman" w:eastAsia="宋体" w:hAnsi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color w:val="231F20"/>
                <w:sz w:val="18"/>
                <w:szCs w:val="18"/>
              </w:rPr>
              <w:t>GTGACGTTGACATCCGTAAAGA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nil"/>
              <w:bottom w:val="single" w:sz="8" w:space="0" w:color="FFFFFF"/>
              <w:right w:val="single" w:sz="8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84245" w:rsidRDefault="00103C19">
            <w:pPr>
              <w:widowControl/>
              <w:spacing w:line="480" w:lineRule="auto"/>
              <w:jc w:val="left"/>
              <w:rPr>
                <w:rFonts w:ascii="Times New Roman" w:eastAsia="宋体" w:hAnsi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color w:val="231F20"/>
                <w:sz w:val="18"/>
                <w:szCs w:val="18"/>
              </w:rPr>
              <w:t>GCCGGACTCATCGTACTCC</w:t>
            </w:r>
          </w:p>
        </w:tc>
      </w:tr>
      <w:tr w:rsidR="00B84245">
        <w:trPr>
          <w:gridAfter w:val="1"/>
          <w:wAfter w:w="10" w:type="dxa"/>
          <w:trHeight w:val="113"/>
          <w:jc w:val="center"/>
        </w:trPr>
        <w:tc>
          <w:tcPr>
            <w:tcW w:w="1021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84245" w:rsidRDefault="00103C19">
            <w:pPr>
              <w:widowControl/>
              <w:spacing w:line="480" w:lineRule="auto"/>
              <w:jc w:val="center"/>
              <w:rPr>
                <w:rFonts w:ascii="Times New Roman" w:eastAsia="宋体" w:hAnsi="Times New Roman"/>
                <w:kern w:val="24"/>
                <w:sz w:val="18"/>
                <w:szCs w:val="18"/>
              </w:rPr>
            </w:pPr>
            <w:bookmarkStart w:id="65" w:name="_Hlk203394441"/>
            <w:r>
              <w:rPr>
                <w:rFonts w:ascii="Times New Roman" w:eastAsia="宋体" w:hAnsi="Times New Roman"/>
                <w:kern w:val="24"/>
                <w:sz w:val="18"/>
                <w:szCs w:val="18"/>
              </w:rPr>
              <w:t>ECR</w:t>
            </w:r>
            <w:r>
              <w:rPr>
                <w:rFonts w:ascii="Times New Roman" w:eastAsia="宋体" w:hAnsi="Times New Roman"/>
                <w:kern w:val="0"/>
                <w:sz w:val="18"/>
                <w:szCs w:val="18"/>
              </w:rPr>
              <w:t xml:space="preserve">        </w:t>
            </w:r>
          </w:p>
        </w:tc>
        <w:tc>
          <w:tcPr>
            <w:tcW w:w="3364" w:type="dxa"/>
            <w:gridSpan w:val="2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84245" w:rsidRDefault="00103C19">
            <w:pPr>
              <w:rPr>
                <w:rFonts w:ascii="Times New Roman" w:eastAsia="宋体" w:hAnsi="Times New Roman"/>
                <w:bCs/>
                <w:sz w:val="18"/>
                <w:szCs w:val="18"/>
              </w:rPr>
            </w:pPr>
            <w:bookmarkStart w:id="66" w:name="OLE_LINK230"/>
            <w:bookmarkStart w:id="67" w:name="OLE_LINK229"/>
            <w:r>
              <w:rPr>
                <w:rFonts w:ascii="Times New Roman" w:eastAsia="宋体" w:hAnsi="Times New Roman"/>
                <w:bCs/>
                <w:sz w:val="18"/>
                <w:szCs w:val="18"/>
              </w:rPr>
              <w:t>ATGAAGATCGCGGTAGCTGG</w:t>
            </w:r>
            <w:bookmarkEnd w:id="66"/>
            <w:bookmarkEnd w:id="67"/>
            <w:r>
              <w:rPr>
                <w:rFonts w:ascii="Times New Roman" w:eastAsia="宋体" w:hAnsi="Times New Roman"/>
                <w:bCs/>
                <w:kern w:val="0"/>
                <w:sz w:val="18"/>
                <w:szCs w:val="18"/>
              </w:rPr>
              <w:t xml:space="preserve">    </w:t>
            </w:r>
          </w:p>
        </w:tc>
        <w:tc>
          <w:tcPr>
            <w:tcW w:w="3685" w:type="dxa"/>
            <w:gridSpan w:val="2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84245" w:rsidRDefault="00103C19">
            <w:pPr>
              <w:rPr>
                <w:rFonts w:ascii="Times New Roman" w:eastAsia="宋体" w:hAnsi="Times New Roman"/>
                <w:bCs/>
                <w:sz w:val="18"/>
                <w:szCs w:val="18"/>
              </w:rPr>
            </w:pPr>
            <w:r>
              <w:rPr>
                <w:rFonts w:ascii="Times New Roman" w:eastAsia="宋体" w:hAnsi="Times New Roman"/>
                <w:bCs/>
                <w:sz w:val="18"/>
                <w:szCs w:val="18"/>
              </w:rPr>
              <w:t>CCAACTCCTCATGCACCCAT</w:t>
            </w:r>
          </w:p>
        </w:tc>
      </w:tr>
      <w:tr w:rsidR="00B84245">
        <w:trPr>
          <w:gridAfter w:val="1"/>
          <w:wAfter w:w="10" w:type="dxa"/>
          <w:trHeight w:val="113"/>
          <w:jc w:val="center"/>
        </w:trPr>
        <w:tc>
          <w:tcPr>
            <w:tcW w:w="1021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84245" w:rsidRDefault="00103C19">
            <w:pPr>
              <w:widowControl/>
              <w:spacing w:line="480" w:lineRule="auto"/>
              <w:jc w:val="center"/>
              <w:rPr>
                <w:rFonts w:ascii="Times New Roman" w:eastAsia="宋体" w:hAnsi="Times New Roman"/>
                <w:kern w:val="0"/>
                <w:sz w:val="18"/>
                <w:szCs w:val="18"/>
              </w:rPr>
            </w:pPr>
            <w:bookmarkStart w:id="68" w:name="OLE_LINK32"/>
            <w:proofErr w:type="spellStart"/>
            <w:r>
              <w:rPr>
                <w:rFonts w:ascii="Times New Roman" w:eastAsia="宋体" w:hAnsi="Times New Roman" w:hint="eastAsia"/>
                <w:kern w:val="24"/>
                <w:sz w:val="18"/>
                <w:szCs w:val="18"/>
              </w:rPr>
              <w:t>i</w:t>
            </w:r>
            <w:r>
              <w:rPr>
                <w:rFonts w:ascii="Times New Roman" w:eastAsia="宋体" w:hAnsi="Times New Roman"/>
                <w:kern w:val="24"/>
                <w:sz w:val="18"/>
                <w:szCs w:val="18"/>
              </w:rPr>
              <w:t>NOS</w:t>
            </w:r>
            <w:bookmarkEnd w:id="68"/>
            <w:proofErr w:type="spellEnd"/>
          </w:p>
        </w:tc>
        <w:tc>
          <w:tcPr>
            <w:tcW w:w="3364" w:type="dxa"/>
            <w:gridSpan w:val="2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84245" w:rsidRDefault="00103C19">
            <w:pPr>
              <w:widowControl/>
              <w:jc w:val="left"/>
              <w:rPr>
                <w:rFonts w:ascii="Times New Roman" w:eastAsia="宋体" w:hAnsi="Times New Roman"/>
                <w:color w:val="231F2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231F20"/>
                <w:kern w:val="0"/>
                <w:sz w:val="18"/>
                <w:szCs w:val="18"/>
              </w:rPr>
              <w:t>GTTCTCAGCCCAACAATACAAGA</w:t>
            </w:r>
          </w:p>
        </w:tc>
        <w:tc>
          <w:tcPr>
            <w:tcW w:w="3685" w:type="dxa"/>
            <w:gridSpan w:val="2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84245" w:rsidRDefault="00103C19">
            <w:pPr>
              <w:widowControl/>
              <w:spacing w:line="480" w:lineRule="auto"/>
              <w:jc w:val="left"/>
              <w:rPr>
                <w:rFonts w:ascii="Times New Roman" w:eastAsia="宋体" w:hAnsi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color w:val="231F20"/>
                <w:sz w:val="18"/>
                <w:szCs w:val="18"/>
              </w:rPr>
              <w:t>GTGGACGGGTCGATGTCAC</w:t>
            </w:r>
          </w:p>
        </w:tc>
      </w:tr>
      <w:bookmarkEnd w:id="65"/>
      <w:tr w:rsidR="00B84245">
        <w:trPr>
          <w:gridAfter w:val="1"/>
          <w:wAfter w:w="10" w:type="dxa"/>
          <w:trHeight w:val="113"/>
          <w:jc w:val="center"/>
        </w:trPr>
        <w:tc>
          <w:tcPr>
            <w:tcW w:w="1021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84245" w:rsidRDefault="00103C19">
            <w:pPr>
              <w:widowControl/>
              <w:spacing w:line="480" w:lineRule="auto"/>
              <w:jc w:val="center"/>
              <w:rPr>
                <w:rFonts w:ascii="Times New Roman" w:eastAsia="宋体" w:hAnsi="Times New Roman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kern w:val="0"/>
                <w:sz w:val="18"/>
                <w:szCs w:val="18"/>
              </w:rPr>
              <w:t>IL-1β</w:t>
            </w:r>
          </w:p>
        </w:tc>
        <w:tc>
          <w:tcPr>
            <w:tcW w:w="3364" w:type="dxa"/>
            <w:gridSpan w:val="2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84245" w:rsidRDefault="00103C19">
            <w:pPr>
              <w:widowControl/>
              <w:jc w:val="left"/>
              <w:rPr>
                <w:rFonts w:ascii="Times New Roman" w:eastAsia="宋体" w:hAnsi="Times New Roman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231F20"/>
                <w:kern w:val="0"/>
                <w:sz w:val="18"/>
                <w:szCs w:val="18"/>
              </w:rPr>
              <w:t>GAAATGCCACCTTTTGACAGTG</w:t>
            </w:r>
          </w:p>
        </w:tc>
        <w:tc>
          <w:tcPr>
            <w:tcW w:w="3685" w:type="dxa"/>
            <w:gridSpan w:val="2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84245" w:rsidRDefault="00103C19">
            <w:pPr>
              <w:widowControl/>
              <w:spacing w:line="480" w:lineRule="auto"/>
              <w:jc w:val="left"/>
              <w:rPr>
                <w:rFonts w:ascii="Times New Roman" w:eastAsia="宋体" w:hAnsi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color w:val="231F20"/>
                <w:sz w:val="18"/>
                <w:szCs w:val="18"/>
              </w:rPr>
              <w:t>TGGATGCTCTCATCAGGACAG</w:t>
            </w:r>
          </w:p>
        </w:tc>
      </w:tr>
      <w:tr w:rsidR="00B84245">
        <w:trPr>
          <w:gridAfter w:val="1"/>
          <w:wAfter w:w="10" w:type="dxa"/>
          <w:trHeight w:val="113"/>
          <w:jc w:val="center"/>
        </w:trPr>
        <w:tc>
          <w:tcPr>
            <w:tcW w:w="1021" w:type="dxa"/>
            <w:gridSpan w:val="2"/>
            <w:tcBorders>
              <w:top w:val="single" w:sz="8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84245" w:rsidRDefault="00103C19">
            <w:pPr>
              <w:widowControl/>
              <w:spacing w:line="480" w:lineRule="auto"/>
              <w:jc w:val="center"/>
              <w:rPr>
                <w:rFonts w:ascii="Times New Roman" w:eastAsia="宋体" w:hAnsi="Times New Roman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hint="eastAsia"/>
                <w:kern w:val="0"/>
                <w:sz w:val="18"/>
                <w:szCs w:val="18"/>
              </w:rPr>
              <w:t>I</w:t>
            </w:r>
            <w:r>
              <w:rPr>
                <w:rFonts w:ascii="Times New Roman" w:eastAsia="宋体" w:hAnsi="Times New Roman"/>
                <w:kern w:val="0"/>
                <w:sz w:val="18"/>
                <w:szCs w:val="18"/>
              </w:rPr>
              <w:t>L-6</w:t>
            </w:r>
          </w:p>
          <w:p w:rsidR="00B84245" w:rsidRDefault="00103C19">
            <w:pPr>
              <w:widowControl/>
              <w:spacing w:line="480" w:lineRule="auto"/>
              <w:rPr>
                <w:rFonts w:ascii="Times New Roman" w:eastAsia="宋体" w:hAnsi="Times New Roman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hint="eastAsia"/>
                <w:kern w:val="0"/>
                <w:sz w:val="18"/>
                <w:szCs w:val="18"/>
              </w:rPr>
              <w:t xml:space="preserve"> </w:t>
            </w:r>
            <w:r>
              <w:rPr>
                <w:rFonts w:ascii="Times New Roman" w:eastAsia="宋体" w:hAnsi="Times New Roman"/>
                <w:kern w:val="0"/>
                <w:sz w:val="18"/>
                <w:szCs w:val="18"/>
              </w:rPr>
              <w:t xml:space="preserve"> A</w:t>
            </w:r>
            <w:r>
              <w:rPr>
                <w:rFonts w:ascii="Times New Roman" w:eastAsia="宋体" w:hAnsi="Times New Roman" w:hint="eastAsia"/>
                <w:kern w:val="0"/>
                <w:sz w:val="18"/>
                <w:szCs w:val="18"/>
              </w:rPr>
              <w:t>rg-</w:t>
            </w:r>
            <w:r>
              <w:rPr>
                <w:rFonts w:ascii="Times New Roman" w:eastAsia="宋体" w:hAnsi="Times New Roman"/>
                <w:kern w:val="0"/>
                <w:sz w:val="18"/>
                <w:szCs w:val="18"/>
              </w:rPr>
              <w:t>1</w:t>
            </w:r>
          </w:p>
          <w:p w:rsidR="00B84245" w:rsidRDefault="00103C19">
            <w:pPr>
              <w:widowControl/>
              <w:spacing w:line="480" w:lineRule="auto"/>
              <w:rPr>
                <w:rFonts w:ascii="Times New Roman" w:eastAsia="宋体" w:hAnsi="Times New Roman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kern w:val="0"/>
                <w:sz w:val="18"/>
                <w:szCs w:val="18"/>
              </w:rPr>
              <w:lastRenderedPageBreak/>
              <w:t xml:space="preserve">  IL-10</w:t>
            </w:r>
          </w:p>
          <w:p w:rsidR="00B84245" w:rsidRDefault="00103C19">
            <w:pPr>
              <w:widowControl/>
              <w:spacing w:line="480" w:lineRule="auto"/>
              <w:rPr>
                <w:rFonts w:ascii="Times New Roman" w:eastAsia="宋体" w:hAnsi="Times New Roman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kern w:val="0"/>
                <w:sz w:val="18"/>
                <w:szCs w:val="18"/>
              </w:rPr>
              <w:t xml:space="preserve">  YM-1</w:t>
            </w:r>
          </w:p>
          <w:p w:rsidR="00B84245" w:rsidRDefault="00103C19">
            <w:pPr>
              <w:widowControl/>
              <w:spacing w:line="480" w:lineRule="auto"/>
              <w:rPr>
                <w:rFonts w:ascii="Times New Roman" w:eastAsia="宋体" w:hAnsi="Times New Roman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kern w:val="0"/>
                <w:sz w:val="18"/>
                <w:szCs w:val="18"/>
              </w:rPr>
              <w:t xml:space="preserve">  PI3k</w:t>
            </w:r>
          </w:p>
          <w:p w:rsidR="00B84245" w:rsidRDefault="00103C19">
            <w:pPr>
              <w:widowControl/>
              <w:spacing w:line="480" w:lineRule="auto"/>
              <w:rPr>
                <w:rFonts w:ascii="Times New Roman" w:eastAsia="宋体" w:hAnsi="Times New Roman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kern w:val="0"/>
                <w:sz w:val="18"/>
                <w:szCs w:val="18"/>
              </w:rPr>
              <w:t xml:space="preserve">  AKT</w:t>
            </w:r>
          </w:p>
          <w:p w:rsidR="00B84245" w:rsidRDefault="00103C19">
            <w:pPr>
              <w:widowControl/>
              <w:spacing w:line="480" w:lineRule="auto"/>
              <w:ind w:firstLineChars="100" w:firstLine="180"/>
              <w:rPr>
                <w:rFonts w:ascii="Times New Roman" w:eastAsia="宋体" w:hAnsi="Times New Roman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kern w:val="0"/>
                <w:sz w:val="18"/>
                <w:szCs w:val="18"/>
              </w:rPr>
              <w:t xml:space="preserve">ERK                    </w:t>
            </w:r>
          </w:p>
        </w:tc>
        <w:tc>
          <w:tcPr>
            <w:tcW w:w="3364" w:type="dxa"/>
            <w:gridSpan w:val="2"/>
            <w:tcBorders>
              <w:top w:val="single" w:sz="8" w:space="0" w:color="FFFFFF"/>
              <w:left w:val="nil"/>
              <w:bottom w:val="single" w:sz="4" w:space="0" w:color="auto"/>
              <w:right w:val="single" w:sz="8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84245" w:rsidRDefault="00103C19">
            <w:pPr>
              <w:widowControl/>
              <w:spacing w:line="480" w:lineRule="auto"/>
              <w:jc w:val="left"/>
              <w:rPr>
                <w:rFonts w:ascii="Times New Roman" w:hAnsi="Times New Roman"/>
                <w:color w:val="231F20"/>
                <w:sz w:val="18"/>
                <w:szCs w:val="18"/>
              </w:rPr>
            </w:pPr>
            <w:bookmarkStart w:id="69" w:name="OLE_LINK57"/>
            <w:bookmarkStart w:id="70" w:name="OLE_LINK54"/>
            <w:r>
              <w:rPr>
                <w:rFonts w:ascii="Times New Roman" w:hAnsi="Times New Roman"/>
                <w:color w:val="231F20"/>
                <w:sz w:val="18"/>
                <w:szCs w:val="18"/>
              </w:rPr>
              <w:lastRenderedPageBreak/>
              <w:t>TAGTCCTTCCTACCCCAATTTCC</w:t>
            </w:r>
            <w:bookmarkEnd w:id="69"/>
            <w:bookmarkEnd w:id="70"/>
          </w:p>
          <w:p w:rsidR="00B84245" w:rsidRDefault="00103C19">
            <w:pPr>
              <w:widowControl/>
              <w:spacing w:line="480" w:lineRule="auto"/>
              <w:jc w:val="left"/>
              <w:rPr>
                <w:rFonts w:ascii="Times New Roman" w:hAnsi="Times New Roman"/>
                <w:color w:val="231F20"/>
                <w:sz w:val="18"/>
                <w:szCs w:val="18"/>
              </w:rPr>
            </w:pPr>
            <w:r>
              <w:rPr>
                <w:rFonts w:ascii="Times New Roman" w:hAnsi="Times New Roman"/>
                <w:color w:val="231F20"/>
                <w:sz w:val="18"/>
                <w:szCs w:val="18"/>
              </w:rPr>
              <w:t>CTCCAAGCCAAAGTCCTTAGAG</w:t>
            </w:r>
          </w:p>
          <w:p w:rsidR="00B84245" w:rsidRDefault="00103C19">
            <w:pPr>
              <w:widowControl/>
              <w:spacing w:line="480" w:lineRule="auto"/>
              <w:jc w:val="left"/>
              <w:rPr>
                <w:rFonts w:ascii="Times New Roman" w:hAnsi="Times New Roman"/>
                <w:color w:val="231F20"/>
                <w:sz w:val="18"/>
                <w:szCs w:val="18"/>
              </w:rPr>
            </w:pPr>
            <w:r>
              <w:rPr>
                <w:rFonts w:ascii="Times New Roman" w:hAnsi="Times New Roman"/>
                <w:color w:val="231F20"/>
                <w:sz w:val="18"/>
                <w:szCs w:val="18"/>
              </w:rPr>
              <w:lastRenderedPageBreak/>
              <w:t>CTTACTGACTGGCATGAGGATCA</w:t>
            </w:r>
          </w:p>
          <w:p w:rsidR="00B84245" w:rsidRDefault="00103C19">
            <w:pPr>
              <w:widowControl/>
              <w:spacing w:line="480" w:lineRule="auto"/>
              <w:jc w:val="lef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CAGCTGGGATCTTCCTACCA</w:t>
            </w:r>
          </w:p>
          <w:p w:rsidR="00B84245" w:rsidRDefault="00103C19">
            <w:pPr>
              <w:widowControl/>
              <w:spacing w:line="480" w:lineRule="auto"/>
              <w:jc w:val="left"/>
              <w:rPr>
                <w:rFonts w:ascii="Times New Roman" w:eastAsia="宋体" w:hAnsi="Times New Roman"/>
                <w:bCs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bCs/>
                <w:kern w:val="0"/>
                <w:sz w:val="18"/>
                <w:szCs w:val="18"/>
              </w:rPr>
              <w:t>AGGACTGCTGCTGATGATGA</w:t>
            </w:r>
          </w:p>
          <w:p w:rsidR="00B84245" w:rsidRDefault="00103C19">
            <w:pPr>
              <w:widowControl/>
              <w:spacing w:line="480" w:lineRule="auto"/>
              <w:jc w:val="left"/>
              <w:rPr>
                <w:rFonts w:ascii="Times New Roman" w:eastAsia="宋体" w:hAnsi="Times New Roman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kern w:val="0"/>
                <w:sz w:val="18"/>
                <w:szCs w:val="18"/>
              </w:rPr>
              <w:t>GACGACGTGGCTATTGTGAAG</w:t>
            </w:r>
          </w:p>
          <w:p w:rsidR="00B84245" w:rsidRDefault="00103C19">
            <w:pPr>
              <w:widowControl/>
              <w:spacing w:line="480" w:lineRule="auto"/>
              <w:jc w:val="left"/>
              <w:rPr>
                <w:rFonts w:ascii="Times New Roman" w:eastAsia="宋体" w:hAnsi="Times New Roman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kern w:val="0"/>
                <w:sz w:val="18"/>
                <w:szCs w:val="18"/>
              </w:rPr>
              <w:t>ACCTGCTGTTCAAGCAGTCC</w:t>
            </w:r>
          </w:p>
        </w:tc>
        <w:tc>
          <w:tcPr>
            <w:tcW w:w="3685" w:type="dxa"/>
            <w:gridSpan w:val="2"/>
            <w:tcBorders>
              <w:top w:val="single" w:sz="8" w:space="0" w:color="FFFFFF"/>
              <w:left w:val="nil"/>
              <w:bottom w:val="single" w:sz="4" w:space="0" w:color="auto"/>
              <w:right w:val="single" w:sz="8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84245" w:rsidRDefault="00103C19">
            <w:pPr>
              <w:widowControl/>
              <w:jc w:val="left"/>
              <w:rPr>
                <w:rFonts w:ascii="Times New Roman" w:eastAsia="宋体" w:hAnsi="Times New Roman"/>
                <w:color w:val="231F2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231F20"/>
                <w:kern w:val="0"/>
                <w:sz w:val="18"/>
                <w:szCs w:val="18"/>
              </w:rPr>
              <w:lastRenderedPageBreak/>
              <w:t>TTGGTCCTTAGCCACTCCTTC</w:t>
            </w:r>
          </w:p>
          <w:p w:rsidR="00B84245" w:rsidRDefault="00B84245">
            <w:pPr>
              <w:widowControl/>
              <w:jc w:val="left"/>
              <w:rPr>
                <w:rFonts w:ascii="Times New Roman" w:eastAsia="宋体" w:hAnsi="Times New Roman"/>
                <w:kern w:val="0"/>
                <w:sz w:val="18"/>
                <w:szCs w:val="18"/>
              </w:rPr>
            </w:pPr>
          </w:p>
          <w:p w:rsidR="00B84245" w:rsidRDefault="00103C19">
            <w:pPr>
              <w:widowControl/>
              <w:jc w:val="left"/>
              <w:rPr>
                <w:rFonts w:ascii="Times New Roman" w:hAnsi="Times New Roman"/>
                <w:color w:val="231F20"/>
                <w:sz w:val="18"/>
                <w:szCs w:val="18"/>
              </w:rPr>
            </w:pPr>
            <w:bookmarkStart w:id="71" w:name="OLE_LINK59"/>
            <w:bookmarkStart w:id="72" w:name="OLE_LINK58"/>
            <w:r>
              <w:rPr>
                <w:rFonts w:ascii="Times New Roman" w:hAnsi="Times New Roman"/>
                <w:color w:val="231F20"/>
                <w:sz w:val="18"/>
                <w:szCs w:val="18"/>
              </w:rPr>
              <w:t>AGGAGCTGTCATTAGGGACATC</w:t>
            </w:r>
            <w:bookmarkEnd w:id="71"/>
            <w:bookmarkEnd w:id="72"/>
          </w:p>
          <w:p w:rsidR="00B84245" w:rsidRDefault="00B84245">
            <w:pPr>
              <w:widowControl/>
              <w:jc w:val="left"/>
              <w:rPr>
                <w:rFonts w:ascii="Times New Roman" w:eastAsia="宋体" w:hAnsi="Times New Roman"/>
                <w:kern w:val="0"/>
                <w:sz w:val="18"/>
                <w:szCs w:val="18"/>
              </w:rPr>
            </w:pPr>
          </w:p>
          <w:p w:rsidR="00B84245" w:rsidRDefault="00103C19">
            <w:pPr>
              <w:widowControl/>
              <w:jc w:val="left"/>
              <w:rPr>
                <w:rFonts w:ascii="Times New Roman" w:hAnsi="Times New Roman"/>
                <w:color w:val="231F20"/>
                <w:sz w:val="18"/>
                <w:szCs w:val="18"/>
              </w:rPr>
            </w:pPr>
            <w:r>
              <w:rPr>
                <w:rFonts w:ascii="Times New Roman" w:hAnsi="Times New Roman"/>
                <w:color w:val="231F20"/>
                <w:sz w:val="18"/>
                <w:szCs w:val="18"/>
              </w:rPr>
              <w:lastRenderedPageBreak/>
              <w:t>GCAGCTCTAGGAGCATGTGG</w:t>
            </w:r>
          </w:p>
          <w:p w:rsidR="00B84245" w:rsidRDefault="00B84245">
            <w:pPr>
              <w:widowControl/>
              <w:jc w:val="left"/>
              <w:rPr>
                <w:rFonts w:ascii="Times New Roman" w:eastAsia="宋体" w:hAnsi="Times New Roman"/>
                <w:kern w:val="0"/>
                <w:sz w:val="18"/>
                <w:szCs w:val="18"/>
              </w:rPr>
            </w:pPr>
          </w:p>
          <w:p w:rsidR="00B84245" w:rsidRDefault="00103C19">
            <w:pPr>
              <w:widowControl/>
              <w:jc w:val="lef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ATTCTGCATTCCAGCAAGG</w:t>
            </w:r>
          </w:p>
          <w:p w:rsidR="00B84245" w:rsidRDefault="00B84245">
            <w:pPr>
              <w:widowControl/>
              <w:jc w:val="left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B84245" w:rsidRDefault="00103C19">
            <w:pPr>
              <w:widowControl/>
              <w:jc w:val="left"/>
              <w:rPr>
                <w:rFonts w:ascii="Times New Roman" w:eastAsia="宋体" w:hAnsi="Times New Roman"/>
                <w:bCs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bCs/>
                <w:kern w:val="0"/>
                <w:sz w:val="18"/>
                <w:szCs w:val="18"/>
              </w:rPr>
              <w:t>CTGCTGGTAGGTGATGTTGG</w:t>
            </w:r>
          </w:p>
          <w:p w:rsidR="00B84245" w:rsidRDefault="00B84245">
            <w:pPr>
              <w:widowControl/>
              <w:jc w:val="left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B84245" w:rsidRDefault="00103C19">
            <w:pPr>
              <w:widowControl/>
              <w:jc w:val="lef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CGGATGGCACGTGTTCTTAT</w:t>
            </w:r>
          </w:p>
          <w:p w:rsidR="00B84245" w:rsidRDefault="00B84245">
            <w:pPr>
              <w:widowControl/>
              <w:jc w:val="left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B84245" w:rsidRDefault="00103C19">
            <w:pPr>
              <w:widowControl/>
              <w:jc w:val="lef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TCTGCTGGTAGGTGTTGGTG</w:t>
            </w:r>
          </w:p>
        </w:tc>
      </w:tr>
    </w:tbl>
    <w:p w:rsidR="00B84245" w:rsidRDefault="00B84245">
      <w:pPr>
        <w:spacing w:line="480" w:lineRule="auto"/>
        <w:rPr>
          <w:rFonts w:ascii="Times New Roman" w:eastAsia="宋体" w:hAnsi="Times New Roman"/>
          <w:b/>
          <w:bCs/>
        </w:rPr>
        <w:sectPr w:rsidR="00B84245">
          <w:pgSz w:w="12240" w:h="15840"/>
          <w:pgMar w:top="1440" w:right="1800" w:bottom="1440" w:left="1800" w:header="720" w:footer="720" w:gutter="0"/>
          <w:cols w:space="720"/>
        </w:sectPr>
      </w:pPr>
    </w:p>
    <w:p w:rsidR="00B84245" w:rsidRDefault="00B84245">
      <w:pPr>
        <w:widowControl/>
        <w:jc w:val="left"/>
        <w:rPr>
          <w:rFonts w:ascii="Times New Roman" w:eastAsia="宋体" w:hAnsi="Times New Roman"/>
          <w:kern w:val="0"/>
          <w:sz w:val="24"/>
          <w:szCs w:val="24"/>
        </w:rPr>
      </w:pPr>
    </w:p>
    <w:sectPr w:rsidR="00B8424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50BED" w:rsidRDefault="00F50BED" w:rsidP="005D17C1">
      <w:r>
        <w:separator/>
      </w:r>
    </w:p>
  </w:endnote>
  <w:endnote w:type="continuationSeparator" w:id="0">
    <w:p w:rsidR="00F50BED" w:rsidRDefault="00F50BED" w:rsidP="005D17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50BED" w:rsidRDefault="00F50BED" w:rsidP="005D17C1">
      <w:r>
        <w:separator/>
      </w:r>
    </w:p>
  </w:footnote>
  <w:footnote w:type="continuationSeparator" w:id="0">
    <w:p w:rsidR="00F50BED" w:rsidRDefault="00F50BED" w:rsidP="005D17C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0BA3"/>
    <w:rsid w:val="00003365"/>
    <w:rsid w:val="000077D5"/>
    <w:rsid w:val="00031C8B"/>
    <w:rsid w:val="00072FF9"/>
    <w:rsid w:val="00096544"/>
    <w:rsid w:val="000B0A44"/>
    <w:rsid w:val="000B4C06"/>
    <w:rsid w:val="000C1D9B"/>
    <w:rsid w:val="000E04D8"/>
    <w:rsid w:val="00101E9A"/>
    <w:rsid w:val="00103C19"/>
    <w:rsid w:val="00113132"/>
    <w:rsid w:val="00131990"/>
    <w:rsid w:val="0016604A"/>
    <w:rsid w:val="00183E67"/>
    <w:rsid w:val="001874D0"/>
    <w:rsid w:val="001909E8"/>
    <w:rsid w:val="001B5496"/>
    <w:rsid w:val="001F24B7"/>
    <w:rsid w:val="001F4C8D"/>
    <w:rsid w:val="002626E1"/>
    <w:rsid w:val="00273530"/>
    <w:rsid w:val="002871D2"/>
    <w:rsid w:val="002A0511"/>
    <w:rsid w:val="002B6AF1"/>
    <w:rsid w:val="002C4A0B"/>
    <w:rsid w:val="002D0CAE"/>
    <w:rsid w:val="002D5BB1"/>
    <w:rsid w:val="002D755F"/>
    <w:rsid w:val="00310E1B"/>
    <w:rsid w:val="003208DE"/>
    <w:rsid w:val="00333DCF"/>
    <w:rsid w:val="0034134E"/>
    <w:rsid w:val="00346FD9"/>
    <w:rsid w:val="00351A19"/>
    <w:rsid w:val="00386B3D"/>
    <w:rsid w:val="00395312"/>
    <w:rsid w:val="003D51A1"/>
    <w:rsid w:val="003D72A6"/>
    <w:rsid w:val="004067A8"/>
    <w:rsid w:val="004119D6"/>
    <w:rsid w:val="00467452"/>
    <w:rsid w:val="00473AED"/>
    <w:rsid w:val="00473E9A"/>
    <w:rsid w:val="004774F8"/>
    <w:rsid w:val="004B36A3"/>
    <w:rsid w:val="004C5635"/>
    <w:rsid w:val="00500FB5"/>
    <w:rsid w:val="005014BA"/>
    <w:rsid w:val="00514190"/>
    <w:rsid w:val="00521037"/>
    <w:rsid w:val="00527A8B"/>
    <w:rsid w:val="00531FF0"/>
    <w:rsid w:val="0053741E"/>
    <w:rsid w:val="00551AED"/>
    <w:rsid w:val="00565ABF"/>
    <w:rsid w:val="00577F9C"/>
    <w:rsid w:val="005B3613"/>
    <w:rsid w:val="005C7CA4"/>
    <w:rsid w:val="005D17C1"/>
    <w:rsid w:val="005D4971"/>
    <w:rsid w:val="005D57A7"/>
    <w:rsid w:val="005F4305"/>
    <w:rsid w:val="005F68ED"/>
    <w:rsid w:val="006054FF"/>
    <w:rsid w:val="00642838"/>
    <w:rsid w:val="00650EBE"/>
    <w:rsid w:val="00657802"/>
    <w:rsid w:val="00660DA4"/>
    <w:rsid w:val="00685A93"/>
    <w:rsid w:val="00686D41"/>
    <w:rsid w:val="00693B40"/>
    <w:rsid w:val="00696390"/>
    <w:rsid w:val="006F150D"/>
    <w:rsid w:val="006F1D2C"/>
    <w:rsid w:val="006F41CD"/>
    <w:rsid w:val="00721089"/>
    <w:rsid w:val="00736110"/>
    <w:rsid w:val="00763004"/>
    <w:rsid w:val="00785440"/>
    <w:rsid w:val="007C59A6"/>
    <w:rsid w:val="00802D6A"/>
    <w:rsid w:val="00805176"/>
    <w:rsid w:val="00844D74"/>
    <w:rsid w:val="00864029"/>
    <w:rsid w:val="00897B7D"/>
    <w:rsid w:val="008B0B1B"/>
    <w:rsid w:val="008E1FEF"/>
    <w:rsid w:val="008E71E4"/>
    <w:rsid w:val="00910733"/>
    <w:rsid w:val="00910AB4"/>
    <w:rsid w:val="0094040A"/>
    <w:rsid w:val="00940D55"/>
    <w:rsid w:val="0099644D"/>
    <w:rsid w:val="009A0C4C"/>
    <w:rsid w:val="009A2A3B"/>
    <w:rsid w:val="009B1A06"/>
    <w:rsid w:val="009B4D38"/>
    <w:rsid w:val="009C270B"/>
    <w:rsid w:val="009F693B"/>
    <w:rsid w:val="00A0549B"/>
    <w:rsid w:val="00A1266B"/>
    <w:rsid w:val="00A46057"/>
    <w:rsid w:val="00A50BA3"/>
    <w:rsid w:val="00A53B65"/>
    <w:rsid w:val="00A63CC7"/>
    <w:rsid w:val="00A670AF"/>
    <w:rsid w:val="00A96EEE"/>
    <w:rsid w:val="00AA7A41"/>
    <w:rsid w:val="00AC4553"/>
    <w:rsid w:val="00AD4D41"/>
    <w:rsid w:val="00B06F06"/>
    <w:rsid w:val="00B2040E"/>
    <w:rsid w:val="00B63AF7"/>
    <w:rsid w:val="00B83148"/>
    <w:rsid w:val="00B84245"/>
    <w:rsid w:val="00B845C1"/>
    <w:rsid w:val="00BB5A49"/>
    <w:rsid w:val="00BC5BB7"/>
    <w:rsid w:val="00BF435E"/>
    <w:rsid w:val="00BF68A4"/>
    <w:rsid w:val="00C33E24"/>
    <w:rsid w:val="00C47565"/>
    <w:rsid w:val="00C52454"/>
    <w:rsid w:val="00CA0479"/>
    <w:rsid w:val="00CC499D"/>
    <w:rsid w:val="00CE3796"/>
    <w:rsid w:val="00CF1D25"/>
    <w:rsid w:val="00D2257F"/>
    <w:rsid w:val="00D9275D"/>
    <w:rsid w:val="00DB54F1"/>
    <w:rsid w:val="00E4705C"/>
    <w:rsid w:val="00E80101"/>
    <w:rsid w:val="00E80702"/>
    <w:rsid w:val="00E808FD"/>
    <w:rsid w:val="00EC0E2B"/>
    <w:rsid w:val="00EC5B04"/>
    <w:rsid w:val="00EC72FA"/>
    <w:rsid w:val="00F10243"/>
    <w:rsid w:val="00F1397B"/>
    <w:rsid w:val="00F25820"/>
    <w:rsid w:val="00F40FD6"/>
    <w:rsid w:val="00F50BED"/>
    <w:rsid w:val="00F55AA6"/>
    <w:rsid w:val="00F63A4F"/>
    <w:rsid w:val="00FC394A"/>
    <w:rsid w:val="00FC69E6"/>
    <w:rsid w:val="00FF1C4F"/>
    <w:rsid w:val="7A7C58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006412B-58D9-435D-975F-CB42745A01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nhideWhenUsed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等线" w:eastAsia="等线" w:hAnsi="等线" w:cs="Times New Roman"/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qFormat/>
    <w:pPr>
      <w:jc w:val="left"/>
    </w:pPr>
    <w:rPr>
      <w:rFonts w:ascii="Calibri" w:eastAsia="宋体" w:hAnsi="Calibri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a">
    <w:name w:val="Strong"/>
    <w:basedOn w:val="a0"/>
    <w:uiPriority w:val="22"/>
    <w:qFormat/>
    <w:rPr>
      <w:b/>
      <w:bCs/>
    </w:rPr>
  </w:style>
  <w:style w:type="character" w:customStyle="1" w:styleId="a8">
    <w:name w:val="页眉 字符"/>
    <w:basedOn w:val="a0"/>
    <w:link w:val="a7"/>
    <w:uiPriority w:val="99"/>
    <w:qFormat/>
    <w:rPr>
      <w:rFonts w:ascii="等线" w:eastAsia="等线" w:hAnsi="等线" w:cs="Times New Roman"/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rFonts w:ascii="等线" w:eastAsia="等线" w:hAnsi="等线" w:cs="Times New Roman"/>
      <w:sz w:val="18"/>
      <w:szCs w:val="18"/>
    </w:rPr>
  </w:style>
  <w:style w:type="paragraph" w:customStyle="1" w:styleId="1">
    <w:name w:val="正文1"/>
    <w:qFormat/>
    <w:pPr>
      <w:jc w:val="both"/>
    </w:pPr>
    <w:rPr>
      <w:rFonts w:ascii="Times New Roman" w:eastAsia="宋体" w:hAnsi="Times New Roman" w:cs="Times New Roman"/>
      <w:kern w:val="2"/>
      <w:sz w:val="21"/>
      <w:szCs w:val="21"/>
    </w:rPr>
  </w:style>
  <w:style w:type="character" w:customStyle="1" w:styleId="a4">
    <w:name w:val="批注文字 字符"/>
    <w:basedOn w:val="a0"/>
    <w:link w:val="a3"/>
    <w:uiPriority w:val="99"/>
    <w:semiHidden/>
    <w:qFormat/>
    <w:rPr>
      <w:rFonts w:ascii="Calibri" w:eastAsia="宋体" w:hAnsi="Calibri" w:cs="Times New Roman"/>
      <w:szCs w:val="21"/>
    </w:rPr>
  </w:style>
  <w:style w:type="paragraph" w:customStyle="1" w:styleId="2">
    <w:name w:val="正文2"/>
    <w:qFormat/>
    <w:pPr>
      <w:jc w:val="both"/>
    </w:pPr>
    <w:rPr>
      <w:rFonts w:ascii="Calibri" w:eastAsia="宋体" w:hAnsi="Calibri" w:cs="Calibri"/>
      <w:kern w:val="2"/>
      <w:sz w:val="21"/>
      <w:szCs w:val="21"/>
    </w:rPr>
  </w:style>
  <w:style w:type="character" w:customStyle="1" w:styleId="15">
    <w:name w:val="15"/>
    <w:basedOn w:val="a0"/>
    <w:qFormat/>
    <w:rPr>
      <w:rFonts w:ascii="Times New Roman" w:hAnsi="Times New Roman" w:cs="Times New Roman" w:hint="default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2481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image" Target="media/image8.tiff"/><Relationship Id="rId18" Type="http://schemas.openxmlformats.org/officeDocument/2006/relationships/image" Target="media/image13.tiff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tiff"/><Relationship Id="rId12" Type="http://schemas.openxmlformats.org/officeDocument/2006/relationships/image" Target="media/image7.tiff"/><Relationship Id="rId17" Type="http://schemas.openxmlformats.org/officeDocument/2006/relationships/image" Target="media/image12.tiff"/><Relationship Id="rId2" Type="http://schemas.openxmlformats.org/officeDocument/2006/relationships/settings" Target="settings.xml"/><Relationship Id="rId16" Type="http://schemas.openxmlformats.org/officeDocument/2006/relationships/image" Target="media/image11.tiff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5" Type="http://schemas.openxmlformats.org/officeDocument/2006/relationships/endnotes" Target="endnotes.xml"/><Relationship Id="rId15" Type="http://schemas.openxmlformats.org/officeDocument/2006/relationships/image" Target="media/image10.tiff"/><Relationship Id="rId10" Type="http://schemas.openxmlformats.org/officeDocument/2006/relationships/image" Target="media/image5.tiff"/><Relationship Id="rId19" Type="http://schemas.openxmlformats.org/officeDocument/2006/relationships/image" Target="media/image14.tiff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image" Target="media/image9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1402</TotalTime>
  <Pages>22</Pages>
  <Words>2791</Words>
  <Characters>15910</Characters>
  <Application>Microsoft Office Word</Application>
  <DocSecurity>0</DocSecurity>
  <Lines>132</Lines>
  <Paragraphs>37</Paragraphs>
  <ScaleCrop>false</ScaleCrop>
  <Company/>
  <LinksUpToDate>false</LinksUpToDate>
  <CharactersWithSpaces>18664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39</cp:revision>
  <dcterms:created xsi:type="dcterms:W3CDTF">2025-07-03T07:13:00Z</dcterms:created>
  <dcterms:modified xsi:type="dcterms:W3CDTF">2025-12-17T12:15:00Z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eyJoZGlkIjoiMjBmNmZjNjU1OTczYzE2MDcxZjcxZDU3NTJhYmNkYzIiLCJ1c2VySWQiOiI2MzAzNjE5MDEifQ==</vt:lpwstr>
  </property>
  <property fmtid="{D5CDD505-2E9C-101B-9397-08002B2CF9AE}" pid="3" name="KSOProductBuildVer">
    <vt:lpwstr>2052-12.1.0.23542</vt:lpwstr>
  </property>
  <property fmtid="{D5CDD505-2E9C-101B-9397-08002B2CF9AE}" pid="4" name="ICV">
    <vt:lpwstr>4E0B05BC32DE46D582CF6695F3E78251_12</vt:lpwstr>
  </property>
</Properties>
</file>