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4209" w:type="dxa"/>
        <w:tblLook w:val="04A0" w:firstRow="1" w:lastRow="0" w:firstColumn="1" w:lastColumn="0" w:noHBand="0" w:noVBand="1"/>
      </w:tblPr>
      <w:tblGrid>
        <w:gridCol w:w="3445"/>
        <w:gridCol w:w="2460"/>
        <w:gridCol w:w="2484"/>
        <w:gridCol w:w="2304"/>
        <w:gridCol w:w="2244"/>
        <w:gridCol w:w="1272"/>
      </w:tblGrid>
      <w:tr w:rsidR="00FD5428" w:rsidRPr="001A7D82" w14:paraId="718A85A3" w14:textId="77777777" w:rsidTr="00FD5428">
        <w:trPr>
          <w:trHeight w:val="380"/>
        </w:trPr>
        <w:tc>
          <w:tcPr>
            <w:tcW w:w="14209" w:type="dxa"/>
            <w:gridSpan w:val="6"/>
            <w:tcBorders>
              <w:left w:val="nil"/>
              <w:bottom w:val="nil"/>
              <w:right w:val="nil"/>
            </w:tcBorders>
            <w:shd w:val="clear" w:color="auto" w:fill="auto"/>
            <w:noWrap/>
            <w:vAlign w:val="center"/>
          </w:tcPr>
          <w:p w14:paraId="0044FC2A" w14:textId="4F5120B1" w:rsidR="00FD5428" w:rsidRPr="009B72D9" w:rsidRDefault="00FD5428" w:rsidP="00FD5428">
            <w:pPr>
              <w:widowControl/>
              <w:jc w:val="left"/>
              <w:rPr>
                <w:rFonts w:ascii="等线" w:eastAsia="等线" w:hAnsi="等线" w:cs="宋体" w:hint="eastAsia"/>
                <w:b/>
                <w:bCs/>
                <w:color w:val="000000"/>
                <w:kern w:val="0"/>
                <w:sz w:val="24"/>
                <w:szCs w:val="24"/>
              </w:rPr>
            </w:pPr>
            <w:r w:rsidRPr="009B72D9">
              <w:rPr>
                <w:rFonts w:ascii="等线" w:eastAsia="等线" w:hAnsi="等线" w:cs="宋体"/>
                <w:b/>
                <w:bCs/>
                <w:color w:val="000000"/>
                <w:kern w:val="0"/>
                <w:sz w:val="24"/>
                <w:szCs w:val="24"/>
              </w:rPr>
              <w:t>A</w:t>
            </w:r>
            <w:r w:rsidRPr="009B72D9">
              <w:rPr>
                <w:rFonts w:ascii="等线" w:eastAsia="等线" w:hAnsi="等线" w:cs="宋体" w:hint="eastAsia"/>
                <w:b/>
                <w:bCs/>
                <w:color w:val="000000"/>
                <w:kern w:val="0"/>
                <w:sz w:val="24"/>
                <w:szCs w:val="24"/>
              </w:rPr>
              <w:t>dditional</w:t>
            </w:r>
            <w:r w:rsidRPr="009B72D9">
              <w:rPr>
                <w:rFonts w:ascii="等线" w:eastAsia="等线" w:hAnsi="等线" w:cs="宋体"/>
                <w:b/>
                <w:bCs/>
                <w:color w:val="000000"/>
                <w:kern w:val="0"/>
                <w:sz w:val="24"/>
                <w:szCs w:val="24"/>
              </w:rPr>
              <w:t xml:space="preserve"> table file 1: Baseline characteristics of patients stratified by </w:t>
            </w:r>
            <w:proofErr w:type="spellStart"/>
            <w:r w:rsidRPr="009B72D9">
              <w:rPr>
                <w:rFonts w:ascii="等线" w:eastAsia="等线" w:hAnsi="等线" w:cs="宋体"/>
                <w:b/>
                <w:bCs/>
                <w:color w:val="000000"/>
                <w:kern w:val="0"/>
                <w:sz w:val="24"/>
                <w:szCs w:val="24"/>
              </w:rPr>
              <w:t>tertile</w:t>
            </w:r>
            <w:proofErr w:type="spellEnd"/>
            <w:r w:rsidRPr="009B72D9">
              <w:rPr>
                <w:rFonts w:ascii="等线" w:eastAsia="等线" w:hAnsi="等线" w:cs="宋体"/>
                <w:b/>
                <w:bCs/>
                <w:color w:val="000000"/>
                <w:kern w:val="0"/>
                <w:sz w:val="24"/>
                <w:szCs w:val="24"/>
              </w:rPr>
              <w:t xml:space="preserve"> of </w:t>
            </w:r>
            <w:proofErr w:type="spellStart"/>
            <w:r w:rsidRPr="009B72D9">
              <w:rPr>
                <w:rFonts w:ascii="等线" w:eastAsia="等线" w:hAnsi="等线" w:cs="宋体"/>
                <w:b/>
                <w:bCs/>
                <w:color w:val="000000"/>
                <w:kern w:val="0"/>
                <w:sz w:val="24"/>
                <w:szCs w:val="24"/>
              </w:rPr>
              <w:t>TyG</w:t>
            </w:r>
            <w:proofErr w:type="spellEnd"/>
            <w:r w:rsidRPr="009B72D9">
              <w:rPr>
                <w:rFonts w:ascii="等线" w:eastAsia="等线" w:hAnsi="等线" w:cs="宋体"/>
                <w:b/>
                <w:bCs/>
                <w:color w:val="000000"/>
                <w:kern w:val="0"/>
                <w:sz w:val="24"/>
                <w:szCs w:val="24"/>
              </w:rPr>
              <w:t xml:space="preserve"> index</w:t>
            </w:r>
          </w:p>
        </w:tc>
      </w:tr>
      <w:tr w:rsidR="001A7D82" w:rsidRPr="001A7D82" w14:paraId="51DBBBEF" w14:textId="77777777" w:rsidTr="001A7D82">
        <w:trPr>
          <w:trHeight w:val="380"/>
        </w:trPr>
        <w:tc>
          <w:tcPr>
            <w:tcW w:w="3445" w:type="dxa"/>
            <w:vMerge w:val="restart"/>
            <w:tcBorders>
              <w:top w:val="single" w:sz="4" w:space="0" w:color="000000"/>
              <w:left w:val="nil"/>
              <w:bottom w:val="nil"/>
              <w:right w:val="nil"/>
            </w:tcBorders>
            <w:shd w:val="clear" w:color="auto" w:fill="auto"/>
            <w:noWrap/>
            <w:vAlign w:val="center"/>
            <w:hideMark/>
          </w:tcPr>
          <w:p w14:paraId="6856FE5B" w14:textId="77777777" w:rsidR="001A7D82" w:rsidRPr="001A7D82" w:rsidRDefault="001A7D82" w:rsidP="001A7D82">
            <w:pPr>
              <w:widowControl/>
              <w:jc w:val="center"/>
              <w:rPr>
                <w:rFonts w:ascii="等线" w:eastAsia="等线" w:hAnsi="等线" w:cs="宋体"/>
                <w:color w:val="000000"/>
                <w:kern w:val="0"/>
                <w:sz w:val="24"/>
                <w:szCs w:val="24"/>
              </w:rPr>
            </w:pPr>
            <w:proofErr w:type="spellStart"/>
            <w:r w:rsidRPr="001A7D82">
              <w:rPr>
                <w:rFonts w:ascii="等线" w:eastAsia="等线" w:hAnsi="等线" w:cs="宋体" w:hint="eastAsia"/>
                <w:color w:val="000000"/>
                <w:kern w:val="0"/>
                <w:sz w:val="24"/>
                <w:szCs w:val="24"/>
              </w:rPr>
              <w:t>TyG</w:t>
            </w:r>
            <w:proofErr w:type="spellEnd"/>
            <w:r w:rsidRPr="001A7D82">
              <w:rPr>
                <w:rFonts w:ascii="等线" w:eastAsia="等线" w:hAnsi="等线" w:cs="宋体" w:hint="eastAsia"/>
                <w:color w:val="000000"/>
                <w:kern w:val="0"/>
                <w:sz w:val="24"/>
                <w:szCs w:val="24"/>
              </w:rPr>
              <w:t xml:space="preserve"> index</w:t>
            </w:r>
          </w:p>
        </w:tc>
        <w:tc>
          <w:tcPr>
            <w:tcW w:w="2460" w:type="dxa"/>
            <w:vMerge w:val="restart"/>
            <w:tcBorders>
              <w:top w:val="single" w:sz="4" w:space="0" w:color="000000"/>
              <w:left w:val="nil"/>
              <w:bottom w:val="nil"/>
              <w:right w:val="nil"/>
            </w:tcBorders>
            <w:shd w:val="clear" w:color="auto" w:fill="auto"/>
            <w:noWrap/>
            <w:vAlign w:val="center"/>
            <w:hideMark/>
          </w:tcPr>
          <w:p w14:paraId="6C68C8A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Total</w:t>
            </w:r>
          </w:p>
        </w:tc>
        <w:tc>
          <w:tcPr>
            <w:tcW w:w="2484" w:type="dxa"/>
            <w:tcBorders>
              <w:top w:val="single" w:sz="4" w:space="0" w:color="000000"/>
              <w:left w:val="nil"/>
              <w:bottom w:val="nil"/>
              <w:right w:val="nil"/>
            </w:tcBorders>
            <w:shd w:val="clear" w:color="auto" w:fill="auto"/>
            <w:noWrap/>
            <w:vAlign w:val="center"/>
            <w:hideMark/>
          </w:tcPr>
          <w:p w14:paraId="0AE7194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T1 (n=365)</w:t>
            </w:r>
          </w:p>
        </w:tc>
        <w:tc>
          <w:tcPr>
            <w:tcW w:w="2304" w:type="dxa"/>
            <w:tcBorders>
              <w:top w:val="single" w:sz="4" w:space="0" w:color="000000"/>
              <w:left w:val="nil"/>
              <w:bottom w:val="nil"/>
              <w:right w:val="nil"/>
            </w:tcBorders>
            <w:shd w:val="clear" w:color="auto" w:fill="auto"/>
            <w:noWrap/>
            <w:vAlign w:val="center"/>
            <w:hideMark/>
          </w:tcPr>
          <w:p w14:paraId="5EC13B1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T2 (n=364)</w:t>
            </w:r>
          </w:p>
        </w:tc>
        <w:tc>
          <w:tcPr>
            <w:tcW w:w="2244" w:type="dxa"/>
            <w:tcBorders>
              <w:top w:val="single" w:sz="4" w:space="0" w:color="000000"/>
              <w:left w:val="nil"/>
              <w:bottom w:val="nil"/>
              <w:right w:val="nil"/>
            </w:tcBorders>
            <w:shd w:val="clear" w:color="auto" w:fill="auto"/>
            <w:noWrap/>
            <w:vAlign w:val="center"/>
            <w:hideMark/>
          </w:tcPr>
          <w:p w14:paraId="3605B99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T3 (n=364)</w:t>
            </w:r>
          </w:p>
        </w:tc>
        <w:tc>
          <w:tcPr>
            <w:tcW w:w="1272" w:type="dxa"/>
            <w:vMerge w:val="restart"/>
            <w:tcBorders>
              <w:top w:val="single" w:sz="4" w:space="0" w:color="000000"/>
              <w:left w:val="nil"/>
              <w:bottom w:val="nil"/>
              <w:right w:val="nil"/>
            </w:tcBorders>
            <w:shd w:val="clear" w:color="auto" w:fill="auto"/>
            <w:noWrap/>
            <w:vAlign w:val="center"/>
            <w:hideMark/>
          </w:tcPr>
          <w:p w14:paraId="14AD27C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P</w:t>
            </w:r>
          </w:p>
        </w:tc>
      </w:tr>
      <w:tr w:rsidR="001A7D82" w:rsidRPr="001A7D82" w14:paraId="65F0A0A0" w14:textId="77777777" w:rsidTr="001A7D82">
        <w:trPr>
          <w:trHeight w:val="380"/>
        </w:trPr>
        <w:tc>
          <w:tcPr>
            <w:tcW w:w="3445" w:type="dxa"/>
            <w:vMerge/>
            <w:tcBorders>
              <w:top w:val="single" w:sz="4" w:space="0" w:color="000000"/>
              <w:left w:val="nil"/>
              <w:bottom w:val="nil"/>
              <w:right w:val="nil"/>
            </w:tcBorders>
            <w:vAlign w:val="center"/>
            <w:hideMark/>
          </w:tcPr>
          <w:p w14:paraId="75C593F7" w14:textId="77777777" w:rsidR="001A7D82" w:rsidRPr="001A7D82" w:rsidRDefault="001A7D82" w:rsidP="001A7D82">
            <w:pPr>
              <w:widowControl/>
              <w:jc w:val="left"/>
              <w:rPr>
                <w:rFonts w:ascii="等线" w:eastAsia="等线" w:hAnsi="等线" w:cs="宋体"/>
                <w:color w:val="000000"/>
                <w:kern w:val="0"/>
                <w:sz w:val="24"/>
                <w:szCs w:val="24"/>
              </w:rPr>
            </w:pPr>
          </w:p>
        </w:tc>
        <w:tc>
          <w:tcPr>
            <w:tcW w:w="2460" w:type="dxa"/>
            <w:vMerge/>
            <w:tcBorders>
              <w:top w:val="single" w:sz="4" w:space="0" w:color="000000"/>
              <w:left w:val="nil"/>
              <w:bottom w:val="nil"/>
              <w:right w:val="nil"/>
            </w:tcBorders>
            <w:vAlign w:val="center"/>
            <w:hideMark/>
          </w:tcPr>
          <w:p w14:paraId="37CA6A42" w14:textId="77777777" w:rsidR="001A7D82" w:rsidRPr="001A7D82" w:rsidRDefault="001A7D82" w:rsidP="001A7D82">
            <w:pPr>
              <w:widowControl/>
              <w:jc w:val="left"/>
              <w:rPr>
                <w:rFonts w:ascii="等线" w:eastAsia="等线" w:hAnsi="等线" w:cs="宋体"/>
                <w:color w:val="000000"/>
                <w:kern w:val="0"/>
                <w:sz w:val="24"/>
                <w:szCs w:val="24"/>
              </w:rPr>
            </w:pPr>
          </w:p>
        </w:tc>
        <w:tc>
          <w:tcPr>
            <w:tcW w:w="2484" w:type="dxa"/>
            <w:tcBorders>
              <w:top w:val="single" w:sz="4" w:space="0" w:color="000000"/>
              <w:left w:val="nil"/>
              <w:bottom w:val="nil"/>
              <w:right w:val="nil"/>
            </w:tcBorders>
            <w:shd w:val="clear" w:color="auto" w:fill="auto"/>
            <w:noWrap/>
            <w:vAlign w:val="center"/>
            <w:hideMark/>
          </w:tcPr>
          <w:p w14:paraId="6B5B45C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（T1≤8.66）</w:t>
            </w:r>
          </w:p>
        </w:tc>
        <w:tc>
          <w:tcPr>
            <w:tcW w:w="2304" w:type="dxa"/>
            <w:tcBorders>
              <w:top w:val="single" w:sz="4" w:space="0" w:color="000000"/>
              <w:left w:val="nil"/>
              <w:bottom w:val="nil"/>
              <w:right w:val="nil"/>
            </w:tcBorders>
            <w:shd w:val="clear" w:color="auto" w:fill="auto"/>
            <w:noWrap/>
            <w:vAlign w:val="center"/>
            <w:hideMark/>
          </w:tcPr>
          <w:p w14:paraId="2791FC4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（8.67＜T2＜9.18）</w:t>
            </w:r>
          </w:p>
        </w:tc>
        <w:tc>
          <w:tcPr>
            <w:tcW w:w="2244" w:type="dxa"/>
            <w:tcBorders>
              <w:top w:val="single" w:sz="4" w:space="0" w:color="000000"/>
              <w:left w:val="nil"/>
              <w:bottom w:val="nil"/>
              <w:right w:val="nil"/>
            </w:tcBorders>
            <w:shd w:val="clear" w:color="auto" w:fill="auto"/>
            <w:noWrap/>
            <w:vAlign w:val="center"/>
            <w:hideMark/>
          </w:tcPr>
          <w:p w14:paraId="26870C6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(T3≥9.19)</w:t>
            </w:r>
          </w:p>
        </w:tc>
        <w:tc>
          <w:tcPr>
            <w:tcW w:w="1272" w:type="dxa"/>
            <w:vMerge/>
            <w:tcBorders>
              <w:top w:val="single" w:sz="4" w:space="0" w:color="000000"/>
              <w:left w:val="nil"/>
              <w:bottom w:val="nil"/>
              <w:right w:val="nil"/>
            </w:tcBorders>
            <w:vAlign w:val="center"/>
            <w:hideMark/>
          </w:tcPr>
          <w:p w14:paraId="25F292A6" w14:textId="77777777" w:rsidR="001A7D82" w:rsidRPr="001A7D82" w:rsidRDefault="001A7D82" w:rsidP="001A7D82">
            <w:pPr>
              <w:widowControl/>
              <w:jc w:val="left"/>
              <w:rPr>
                <w:rFonts w:ascii="等线" w:eastAsia="等线" w:hAnsi="等线" w:cs="宋体"/>
                <w:color w:val="000000"/>
                <w:kern w:val="0"/>
                <w:sz w:val="24"/>
                <w:szCs w:val="24"/>
              </w:rPr>
            </w:pPr>
          </w:p>
        </w:tc>
      </w:tr>
      <w:tr w:rsidR="001A7D82" w:rsidRPr="001A7D82" w14:paraId="46229554" w14:textId="77777777" w:rsidTr="001A7D82">
        <w:trPr>
          <w:trHeight w:val="380"/>
        </w:trPr>
        <w:tc>
          <w:tcPr>
            <w:tcW w:w="3445" w:type="dxa"/>
            <w:tcBorders>
              <w:top w:val="single" w:sz="4" w:space="0" w:color="000000"/>
              <w:left w:val="nil"/>
              <w:bottom w:val="nil"/>
              <w:right w:val="nil"/>
            </w:tcBorders>
            <w:shd w:val="clear" w:color="auto" w:fill="auto"/>
            <w:noWrap/>
            <w:vAlign w:val="center"/>
            <w:hideMark/>
          </w:tcPr>
          <w:p w14:paraId="5B4F0E6A" w14:textId="77777777" w:rsidR="001A7D82" w:rsidRPr="001A7D82" w:rsidRDefault="001A7D82" w:rsidP="001A7D82">
            <w:pPr>
              <w:widowControl/>
              <w:jc w:val="left"/>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Demographic data</w:t>
            </w:r>
          </w:p>
        </w:tc>
        <w:tc>
          <w:tcPr>
            <w:tcW w:w="2460" w:type="dxa"/>
            <w:tcBorders>
              <w:top w:val="single" w:sz="4" w:space="0" w:color="000000"/>
              <w:left w:val="nil"/>
              <w:bottom w:val="nil"/>
              <w:right w:val="nil"/>
            </w:tcBorders>
            <w:shd w:val="clear" w:color="auto" w:fill="auto"/>
            <w:noWrap/>
            <w:vAlign w:val="center"/>
            <w:hideMark/>
          </w:tcPr>
          <w:p w14:paraId="02E8CEC1" w14:textId="77777777" w:rsidR="001A7D82" w:rsidRPr="001A7D82" w:rsidRDefault="001A7D82" w:rsidP="001A7D82">
            <w:pPr>
              <w:widowControl/>
              <w:jc w:val="left"/>
              <w:rPr>
                <w:rFonts w:ascii="等线" w:eastAsia="等线" w:hAnsi="等线" w:cs="宋体"/>
                <w:color w:val="000000"/>
                <w:kern w:val="0"/>
                <w:sz w:val="24"/>
                <w:szCs w:val="24"/>
              </w:rPr>
            </w:pPr>
          </w:p>
        </w:tc>
        <w:tc>
          <w:tcPr>
            <w:tcW w:w="2484" w:type="dxa"/>
            <w:tcBorders>
              <w:top w:val="single" w:sz="4" w:space="0" w:color="000000"/>
              <w:left w:val="nil"/>
              <w:bottom w:val="nil"/>
              <w:right w:val="nil"/>
            </w:tcBorders>
            <w:shd w:val="clear" w:color="auto" w:fill="auto"/>
            <w:noWrap/>
            <w:vAlign w:val="center"/>
            <w:hideMark/>
          </w:tcPr>
          <w:p w14:paraId="38507836"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304" w:type="dxa"/>
            <w:tcBorders>
              <w:top w:val="single" w:sz="4" w:space="0" w:color="000000"/>
              <w:left w:val="nil"/>
              <w:bottom w:val="nil"/>
              <w:right w:val="nil"/>
            </w:tcBorders>
            <w:shd w:val="clear" w:color="auto" w:fill="auto"/>
            <w:noWrap/>
            <w:vAlign w:val="center"/>
            <w:hideMark/>
          </w:tcPr>
          <w:p w14:paraId="02208F02"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244" w:type="dxa"/>
            <w:tcBorders>
              <w:top w:val="single" w:sz="4" w:space="0" w:color="000000"/>
              <w:left w:val="nil"/>
              <w:bottom w:val="nil"/>
              <w:right w:val="nil"/>
            </w:tcBorders>
            <w:shd w:val="clear" w:color="auto" w:fill="auto"/>
            <w:noWrap/>
            <w:vAlign w:val="center"/>
            <w:hideMark/>
          </w:tcPr>
          <w:p w14:paraId="361AEC9C"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1272" w:type="dxa"/>
            <w:tcBorders>
              <w:top w:val="single" w:sz="4" w:space="0" w:color="000000"/>
              <w:left w:val="nil"/>
              <w:bottom w:val="nil"/>
              <w:right w:val="nil"/>
            </w:tcBorders>
            <w:shd w:val="clear" w:color="auto" w:fill="auto"/>
            <w:noWrap/>
            <w:vAlign w:val="center"/>
            <w:hideMark/>
          </w:tcPr>
          <w:p w14:paraId="41F3EEF2" w14:textId="77777777" w:rsidR="001A7D82" w:rsidRPr="001A7D82" w:rsidRDefault="001A7D82" w:rsidP="001A7D82">
            <w:pPr>
              <w:widowControl/>
              <w:jc w:val="center"/>
              <w:rPr>
                <w:rFonts w:ascii="Times New Roman" w:eastAsia="Times New Roman" w:hAnsi="Times New Roman" w:cs="Times New Roman"/>
                <w:kern w:val="0"/>
                <w:sz w:val="20"/>
                <w:szCs w:val="20"/>
              </w:rPr>
            </w:pPr>
          </w:p>
        </w:tc>
      </w:tr>
      <w:tr w:rsidR="001A7D82" w:rsidRPr="001A7D82" w14:paraId="3B745AD4" w14:textId="77777777" w:rsidTr="001A7D82">
        <w:trPr>
          <w:trHeight w:val="400"/>
        </w:trPr>
        <w:tc>
          <w:tcPr>
            <w:tcW w:w="3445" w:type="dxa"/>
            <w:tcBorders>
              <w:top w:val="nil"/>
              <w:left w:val="nil"/>
              <w:bottom w:val="nil"/>
              <w:right w:val="nil"/>
            </w:tcBorders>
            <w:shd w:val="clear" w:color="auto" w:fill="auto"/>
            <w:noWrap/>
            <w:vAlign w:val="center"/>
            <w:hideMark/>
          </w:tcPr>
          <w:p w14:paraId="37C7821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Age (years)</w:t>
            </w:r>
          </w:p>
        </w:tc>
        <w:tc>
          <w:tcPr>
            <w:tcW w:w="2460" w:type="dxa"/>
            <w:tcBorders>
              <w:top w:val="nil"/>
              <w:left w:val="nil"/>
              <w:bottom w:val="nil"/>
              <w:right w:val="nil"/>
            </w:tcBorders>
            <w:shd w:val="clear" w:color="auto" w:fill="auto"/>
            <w:noWrap/>
            <w:vAlign w:val="center"/>
            <w:hideMark/>
          </w:tcPr>
          <w:p w14:paraId="7BD5BC1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58.76±10.17</w:t>
            </w:r>
          </w:p>
        </w:tc>
        <w:tc>
          <w:tcPr>
            <w:tcW w:w="2484" w:type="dxa"/>
            <w:tcBorders>
              <w:top w:val="nil"/>
              <w:left w:val="nil"/>
              <w:bottom w:val="nil"/>
              <w:right w:val="nil"/>
            </w:tcBorders>
            <w:shd w:val="clear" w:color="auto" w:fill="auto"/>
            <w:noWrap/>
            <w:vAlign w:val="center"/>
            <w:hideMark/>
          </w:tcPr>
          <w:p w14:paraId="519E7AA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59.90±9.95</w:t>
            </w:r>
          </w:p>
        </w:tc>
        <w:tc>
          <w:tcPr>
            <w:tcW w:w="2304" w:type="dxa"/>
            <w:tcBorders>
              <w:top w:val="nil"/>
              <w:left w:val="nil"/>
              <w:bottom w:val="nil"/>
              <w:right w:val="nil"/>
            </w:tcBorders>
            <w:shd w:val="clear" w:color="auto" w:fill="auto"/>
            <w:noWrap/>
            <w:vAlign w:val="center"/>
            <w:hideMark/>
          </w:tcPr>
          <w:p w14:paraId="47D3411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58.69±10.05</w:t>
            </w:r>
          </w:p>
        </w:tc>
        <w:tc>
          <w:tcPr>
            <w:tcW w:w="2244" w:type="dxa"/>
            <w:tcBorders>
              <w:top w:val="nil"/>
              <w:left w:val="nil"/>
              <w:bottom w:val="nil"/>
              <w:right w:val="nil"/>
            </w:tcBorders>
            <w:shd w:val="clear" w:color="auto" w:fill="auto"/>
            <w:noWrap/>
            <w:vAlign w:val="center"/>
            <w:hideMark/>
          </w:tcPr>
          <w:p w14:paraId="0E74D79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57.69±10.41</w:t>
            </w:r>
          </w:p>
        </w:tc>
        <w:tc>
          <w:tcPr>
            <w:tcW w:w="1272" w:type="dxa"/>
            <w:tcBorders>
              <w:top w:val="nil"/>
              <w:left w:val="nil"/>
              <w:bottom w:val="nil"/>
              <w:right w:val="nil"/>
            </w:tcBorders>
            <w:shd w:val="clear" w:color="auto" w:fill="auto"/>
            <w:noWrap/>
            <w:vAlign w:val="center"/>
            <w:hideMark/>
          </w:tcPr>
          <w:p w14:paraId="337F733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0.013</w:t>
            </w:r>
          </w:p>
        </w:tc>
      </w:tr>
      <w:tr w:rsidR="001A7D82" w:rsidRPr="001A7D82" w14:paraId="498B2E5E" w14:textId="77777777" w:rsidTr="001A7D82">
        <w:trPr>
          <w:trHeight w:val="400"/>
        </w:trPr>
        <w:tc>
          <w:tcPr>
            <w:tcW w:w="3445" w:type="dxa"/>
            <w:tcBorders>
              <w:top w:val="nil"/>
              <w:left w:val="nil"/>
              <w:bottom w:val="nil"/>
              <w:right w:val="nil"/>
            </w:tcBorders>
            <w:shd w:val="clear" w:color="auto" w:fill="auto"/>
            <w:noWrap/>
            <w:vAlign w:val="center"/>
            <w:hideMark/>
          </w:tcPr>
          <w:p w14:paraId="79CD39EC" w14:textId="569E51B4"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Male sex,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51341AC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936 (85.6%)</w:t>
            </w:r>
          </w:p>
        </w:tc>
        <w:tc>
          <w:tcPr>
            <w:tcW w:w="2484" w:type="dxa"/>
            <w:tcBorders>
              <w:top w:val="nil"/>
              <w:left w:val="nil"/>
              <w:bottom w:val="nil"/>
              <w:right w:val="nil"/>
            </w:tcBorders>
            <w:shd w:val="clear" w:color="auto" w:fill="auto"/>
            <w:noWrap/>
            <w:vAlign w:val="center"/>
            <w:hideMark/>
          </w:tcPr>
          <w:p w14:paraId="56F5254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320 (87.7%)</w:t>
            </w:r>
          </w:p>
        </w:tc>
        <w:tc>
          <w:tcPr>
            <w:tcW w:w="2304" w:type="dxa"/>
            <w:tcBorders>
              <w:top w:val="nil"/>
              <w:left w:val="nil"/>
              <w:bottom w:val="nil"/>
              <w:right w:val="nil"/>
            </w:tcBorders>
            <w:shd w:val="clear" w:color="auto" w:fill="auto"/>
            <w:noWrap/>
            <w:vAlign w:val="center"/>
            <w:hideMark/>
          </w:tcPr>
          <w:p w14:paraId="15A409D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306 (84.1%)</w:t>
            </w:r>
          </w:p>
        </w:tc>
        <w:tc>
          <w:tcPr>
            <w:tcW w:w="2244" w:type="dxa"/>
            <w:tcBorders>
              <w:top w:val="nil"/>
              <w:left w:val="nil"/>
              <w:bottom w:val="nil"/>
              <w:right w:val="nil"/>
            </w:tcBorders>
            <w:shd w:val="clear" w:color="auto" w:fill="auto"/>
            <w:noWrap/>
            <w:vAlign w:val="center"/>
            <w:hideMark/>
          </w:tcPr>
          <w:p w14:paraId="5119FF9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310 (85.2%)</w:t>
            </w:r>
          </w:p>
        </w:tc>
        <w:tc>
          <w:tcPr>
            <w:tcW w:w="1272" w:type="dxa"/>
            <w:tcBorders>
              <w:top w:val="nil"/>
              <w:left w:val="nil"/>
              <w:bottom w:val="nil"/>
              <w:right w:val="nil"/>
            </w:tcBorders>
            <w:shd w:val="clear" w:color="auto" w:fill="auto"/>
            <w:noWrap/>
            <w:vAlign w:val="center"/>
            <w:hideMark/>
          </w:tcPr>
          <w:p w14:paraId="6D6EAA6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 xml:space="preserve">0.363 </w:t>
            </w:r>
          </w:p>
        </w:tc>
      </w:tr>
      <w:tr w:rsidR="001A7D82" w:rsidRPr="001A7D82" w14:paraId="7677215B" w14:textId="77777777" w:rsidTr="001A7D82">
        <w:trPr>
          <w:trHeight w:val="400"/>
        </w:trPr>
        <w:tc>
          <w:tcPr>
            <w:tcW w:w="3445" w:type="dxa"/>
            <w:tcBorders>
              <w:top w:val="nil"/>
              <w:left w:val="nil"/>
              <w:bottom w:val="nil"/>
              <w:right w:val="nil"/>
            </w:tcBorders>
            <w:shd w:val="clear" w:color="auto" w:fill="auto"/>
            <w:noWrap/>
            <w:vAlign w:val="center"/>
            <w:hideMark/>
          </w:tcPr>
          <w:p w14:paraId="7B7EB1F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BMI (Kg/m²)</w:t>
            </w:r>
          </w:p>
        </w:tc>
        <w:tc>
          <w:tcPr>
            <w:tcW w:w="2460" w:type="dxa"/>
            <w:tcBorders>
              <w:top w:val="nil"/>
              <w:left w:val="nil"/>
              <w:bottom w:val="nil"/>
              <w:right w:val="nil"/>
            </w:tcBorders>
            <w:shd w:val="clear" w:color="auto" w:fill="auto"/>
            <w:noWrap/>
            <w:vAlign w:val="center"/>
            <w:hideMark/>
          </w:tcPr>
          <w:p w14:paraId="467E97E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26.4±3.30</w:t>
            </w:r>
          </w:p>
        </w:tc>
        <w:tc>
          <w:tcPr>
            <w:tcW w:w="2484" w:type="dxa"/>
            <w:tcBorders>
              <w:top w:val="nil"/>
              <w:left w:val="nil"/>
              <w:bottom w:val="nil"/>
              <w:right w:val="nil"/>
            </w:tcBorders>
            <w:shd w:val="clear" w:color="auto" w:fill="auto"/>
            <w:noWrap/>
            <w:vAlign w:val="center"/>
            <w:hideMark/>
          </w:tcPr>
          <w:p w14:paraId="0195D82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25.35±3.00</w:t>
            </w:r>
          </w:p>
        </w:tc>
        <w:tc>
          <w:tcPr>
            <w:tcW w:w="2304" w:type="dxa"/>
            <w:tcBorders>
              <w:top w:val="nil"/>
              <w:left w:val="nil"/>
              <w:bottom w:val="nil"/>
              <w:right w:val="nil"/>
            </w:tcBorders>
            <w:shd w:val="clear" w:color="auto" w:fill="auto"/>
            <w:noWrap/>
            <w:vAlign w:val="center"/>
            <w:hideMark/>
          </w:tcPr>
          <w:p w14:paraId="6C9301B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26.76±3.45</w:t>
            </w:r>
          </w:p>
        </w:tc>
        <w:tc>
          <w:tcPr>
            <w:tcW w:w="2244" w:type="dxa"/>
            <w:tcBorders>
              <w:top w:val="nil"/>
              <w:left w:val="nil"/>
              <w:bottom w:val="nil"/>
              <w:right w:val="nil"/>
            </w:tcBorders>
            <w:shd w:val="clear" w:color="auto" w:fill="auto"/>
            <w:noWrap/>
            <w:vAlign w:val="center"/>
            <w:hideMark/>
          </w:tcPr>
          <w:p w14:paraId="5EB60C1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26.98±3.19</w:t>
            </w:r>
          </w:p>
        </w:tc>
        <w:tc>
          <w:tcPr>
            <w:tcW w:w="1272" w:type="dxa"/>
            <w:tcBorders>
              <w:top w:val="nil"/>
              <w:left w:val="nil"/>
              <w:bottom w:val="nil"/>
              <w:right w:val="nil"/>
            </w:tcBorders>
            <w:shd w:val="clear" w:color="auto" w:fill="auto"/>
            <w:noWrap/>
            <w:vAlign w:val="center"/>
            <w:hideMark/>
          </w:tcPr>
          <w:p w14:paraId="08F9E94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64C1C9E8" w14:textId="77777777" w:rsidTr="001A7D82">
        <w:trPr>
          <w:trHeight w:val="400"/>
        </w:trPr>
        <w:tc>
          <w:tcPr>
            <w:tcW w:w="3445" w:type="dxa"/>
            <w:tcBorders>
              <w:top w:val="nil"/>
              <w:left w:val="nil"/>
              <w:bottom w:val="nil"/>
              <w:right w:val="nil"/>
            </w:tcBorders>
            <w:shd w:val="clear" w:color="auto" w:fill="auto"/>
            <w:noWrap/>
            <w:vAlign w:val="center"/>
            <w:hideMark/>
          </w:tcPr>
          <w:p w14:paraId="534794B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SBP (mmHg)</w:t>
            </w:r>
          </w:p>
        </w:tc>
        <w:tc>
          <w:tcPr>
            <w:tcW w:w="2460" w:type="dxa"/>
            <w:tcBorders>
              <w:top w:val="nil"/>
              <w:left w:val="nil"/>
              <w:bottom w:val="nil"/>
              <w:right w:val="nil"/>
            </w:tcBorders>
            <w:shd w:val="clear" w:color="auto" w:fill="auto"/>
            <w:noWrap/>
            <w:vAlign w:val="center"/>
            <w:hideMark/>
          </w:tcPr>
          <w:p w14:paraId="7C21500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130.1±16.49</w:t>
            </w:r>
          </w:p>
        </w:tc>
        <w:tc>
          <w:tcPr>
            <w:tcW w:w="2484" w:type="dxa"/>
            <w:tcBorders>
              <w:top w:val="nil"/>
              <w:left w:val="nil"/>
              <w:bottom w:val="nil"/>
              <w:right w:val="nil"/>
            </w:tcBorders>
            <w:shd w:val="clear" w:color="auto" w:fill="auto"/>
            <w:noWrap/>
            <w:vAlign w:val="center"/>
            <w:hideMark/>
          </w:tcPr>
          <w:p w14:paraId="2507053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129.80±16.45</w:t>
            </w:r>
          </w:p>
        </w:tc>
        <w:tc>
          <w:tcPr>
            <w:tcW w:w="2304" w:type="dxa"/>
            <w:tcBorders>
              <w:top w:val="nil"/>
              <w:left w:val="nil"/>
              <w:bottom w:val="nil"/>
              <w:right w:val="nil"/>
            </w:tcBorders>
            <w:shd w:val="clear" w:color="auto" w:fill="auto"/>
            <w:noWrap/>
            <w:vAlign w:val="center"/>
            <w:hideMark/>
          </w:tcPr>
          <w:p w14:paraId="195EDF93"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130.53±16.57</w:t>
            </w:r>
          </w:p>
        </w:tc>
        <w:tc>
          <w:tcPr>
            <w:tcW w:w="2244" w:type="dxa"/>
            <w:tcBorders>
              <w:top w:val="nil"/>
              <w:left w:val="nil"/>
              <w:bottom w:val="nil"/>
              <w:right w:val="nil"/>
            </w:tcBorders>
            <w:shd w:val="clear" w:color="auto" w:fill="auto"/>
            <w:noWrap/>
            <w:vAlign w:val="center"/>
            <w:hideMark/>
          </w:tcPr>
          <w:p w14:paraId="67B3DBC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130.12±16.49</w:t>
            </w:r>
          </w:p>
        </w:tc>
        <w:tc>
          <w:tcPr>
            <w:tcW w:w="1272" w:type="dxa"/>
            <w:tcBorders>
              <w:top w:val="nil"/>
              <w:left w:val="nil"/>
              <w:bottom w:val="nil"/>
              <w:right w:val="nil"/>
            </w:tcBorders>
            <w:shd w:val="clear" w:color="auto" w:fill="auto"/>
            <w:noWrap/>
            <w:vAlign w:val="center"/>
            <w:hideMark/>
          </w:tcPr>
          <w:p w14:paraId="7A031EC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 xml:space="preserve">0.838 </w:t>
            </w:r>
          </w:p>
        </w:tc>
      </w:tr>
      <w:tr w:rsidR="001A7D82" w:rsidRPr="001A7D82" w14:paraId="24E003F8" w14:textId="77777777" w:rsidTr="001A7D82">
        <w:trPr>
          <w:trHeight w:val="400"/>
        </w:trPr>
        <w:tc>
          <w:tcPr>
            <w:tcW w:w="3445" w:type="dxa"/>
            <w:tcBorders>
              <w:top w:val="nil"/>
              <w:left w:val="nil"/>
              <w:bottom w:val="nil"/>
              <w:right w:val="nil"/>
            </w:tcBorders>
            <w:shd w:val="clear" w:color="auto" w:fill="auto"/>
            <w:noWrap/>
            <w:vAlign w:val="center"/>
            <w:hideMark/>
          </w:tcPr>
          <w:p w14:paraId="796BB9E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DBP (mmHg)</w:t>
            </w:r>
          </w:p>
        </w:tc>
        <w:tc>
          <w:tcPr>
            <w:tcW w:w="2460" w:type="dxa"/>
            <w:tcBorders>
              <w:top w:val="nil"/>
              <w:left w:val="nil"/>
              <w:bottom w:val="nil"/>
              <w:right w:val="nil"/>
            </w:tcBorders>
            <w:shd w:val="clear" w:color="auto" w:fill="auto"/>
            <w:noWrap/>
            <w:vAlign w:val="center"/>
            <w:hideMark/>
          </w:tcPr>
          <w:p w14:paraId="34C7869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77.1±11.22</w:t>
            </w:r>
          </w:p>
        </w:tc>
        <w:tc>
          <w:tcPr>
            <w:tcW w:w="2484" w:type="dxa"/>
            <w:tcBorders>
              <w:top w:val="nil"/>
              <w:left w:val="nil"/>
              <w:bottom w:val="nil"/>
              <w:right w:val="nil"/>
            </w:tcBorders>
            <w:shd w:val="clear" w:color="auto" w:fill="auto"/>
            <w:noWrap/>
            <w:vAlign w:val="center"/>
            <w:hideMark/>
          </w:tcPr>
          <w:p w14:paraId="6584422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76.67±11.01</w:t>
            </w:r>
          </w:p>
        </w:tc>
        <w:tc>
          <w:tcPr>
            <w:tcW w:w="2304" w:type="dxa"/>
            <w:tcBorders>
              <w:top w:val="nil"/>
              <w:left w:val="nil"/>
              <w:bottom w:val="nil"/>
              <w:right w:val="nil"/>
            </w:tcBorders>
            <w:shd w:val="clear" w:color="auto" w:fill="auto"/>
            <w:noWrap/>
            <w:vAlign w:val="center"/>
            <w:hideMark/>
          </w:tcPr>
          <w:p w14:paraId="1DE9A09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77.19±11.18</w:t>
            </w:r>
          </w:p>
        </w:tc>
        <w:tc>
          <w:tcPr>
            <w:tcW w:w="2244" w:type="dxa"/>
            <w:tcBorders>
              <w:top w:val="nil"/>
              <w:left w:val="nil"/>
              <w:bottom w:val="nil"/>
              <w:right w:val="nil"/>
            </w:tcBorders>
            <w:shd w:val="clear" w:color="auto" w:fill="auto"/>
            <w:noWrap/>
            <w:vAlign w:val="center"/>
            <w:hideMark/>
          </w:tcPr>
          <w:p w14:paraId="26C287F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77.44±11.48</w:t>
            </w:r>
          </w:p>
        </w:tc>
        <w:tc>
          <w:tcPr>
            <w:tcW w:w="1272" w:type="dxa"/>
            <w:tcBorders>
              <w:top w:val="nil"/>
              <w:left w:val="nil"/>
              <w:bottom w:val="nil"/>
              <w:right w:val="nil"/>
            </w:tcBorders>
            <w:shd w:val="clear" w:color="auto" w:fill="auto"/>
            <w:noWrap/>
            <w:vAlign w:val="center"/>
            <w:hideMark/>
          </w:tcPr>
          <w:p w14:paraId="0FE6D0A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 xml:space="preserve">0.643 </w:t>
            </w:r>
          </w:p>
        </w:tc>
      </w:tr>
      <w:tr w:rsidR="001A7D82" w:rsidRPr="001A7D82" w14:paraId="6F7DDEBC" w14:textId="77777777" w:rsidTr="001A7D82">
        <w:trPr>
          <w:trHeight w:val="400"/>
        </w:trPr>
        <w:tc>
          <w:tcPr>
            <w:tcW w:w="3445" w:type="dxa"/>
            <w:tcBorders>
              <w:top w:val="nil"/>
              <w:left w:val="nil"/>
              <w:bottom w:val="nil"/>
              <w:right w:val="nil"/>
            </w:tcBorders>
            <w:shd w:val="clear" w:color="auto" w:fill="auto"/>
            <w:noWrap/>
            <w:vAlign w:val="center"/>
            <w:hideMark/>
          </w:tcPr>
          <w:p w14:paraId="4104FE63" w14:textId="1AFF7E55"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Current Smokers,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779FE5C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597 (54.6%)</w:t>
            </w:r>
          </w:p>
        </w:tc>
        <w:tc>
          <w:tcPr>
            <w:tcW w:w="2484" w:type="dxa"/>
            <w:tcBorders>
              <w:top w:val="nil"/>
              <w:left w:val="nil"/>
              <w:bottom w:val="nil"/>
              <w:right w:val="nil"/>
            </w:tcBorders>
            <w:shd w:val="clear" w:color="auto" w:fill="auto"/>
            <w:noWrap/>
            <w:vAlign w:val="center"/>
            <w:hideMark/>
          </w:tcPr>
          <w:p w14:paraId="4C3E8D2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194 (53.2%)</w:t>
            </w:r>
          </w:p>
        </w:tc>
        <w:tc>
          <w:tcPr>
            <w:tcW w:w="2304" w:type="dxa"/>
            <w:tcBorders>
              <w:top w:val="nil"/>
              <w:left w:val="nil"/>
              <w:bottom w:val="nil"/>
              <w:right w:val="nil"/>
            </w:tcBorders>
            <w:shd w:val="clear" w:color="auto" w:fill="auto"/>
            <w:noWrap/>
            <w:vAlign w:val="center"/>
            <w:hideMark/>
          </w:tcPr>
          <w:p w14:paraId="16BB1D0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196 (53.8%)</w:t>
            </w:r>
          </w:p>
        </w:tc>
        <w:tc>
          <w:tcPr>
            <w:tcW w:w="2244" w:type="dxa"/>
            <w:tcBorders>
              <w:top w:val="nil"/>
              <w:left w:val="nil"/>
              <w:bottom w:val="nil"/>
              <w:right w:val="nil"/>
            </w:tcBorders>
            <w:shd w:val="clear" w:color="auto" w:fill="auto"/>
            <w:noWrap/>
            <w:vAlign w:val="center"/>
            <w:hideMark/>
          </w:tcPr>
          <w:p w14:paraId="2354ED3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207 (56.9%)</w:t>
            </w:r>
          </w:p>
        </w:tc>
        <w:tc>
          <w:tcPr>
            <w:tcW w:w="1272" w:type="dxa"/>
            <w:tcBorders>
              <w:top w:val="nil"/>
              <w:left w:val="nil"/>
              <w:bottom w:val="nil"/>
              <w:right w:val="nil"/>
            </w:tcBorders>
            <w:shd w:val="clear" w:color="auto" w:fill="auto"/>
            <w:noWrap/>
            <w:vAlign w:val="center"/>
            <w:hideMark/>
          </w:tcPr>
          <w:p w14:paraId="0C1DD4E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0.563</w:t>
            </w:r>
          </w:p>
        </w:tc>
      </w:tr>
      <w:tr w:rsidR="001A7D82" w:rsidRPr="001A7D82" w14:paraId="47B5C4A5" w14:textId="77777777" w:rsidTr="001A7D82">
        <w:trPr>
          <w:trHeight w:val="400"/>
        </w:trPr>
        <w:tc>
          <w:tcPr>
            <w:tcW w:w="3445" w:type="dxa"/>
            <w:tcBorders>
              <w:top w:val="nil"/>
              <w:left w:val="nil"/>
              <w:bottom w:val="nil"/>
              <w:right w:val="nil"/>
            </w:tcBorders>
            <w:shd w:val="clear" w:color="auto" w:fill="auto"/>
            <w:noWrap/>
            <w:vAlign w:val="center"/>
            <w:hideMark/>
          </w:tcPr>
          <w:p w14:paraId="4AD6C84F" w14:textId="77777777" w:rsidR="001A7D82" w:rsidRPr="001A7D82" w:rsidRDefault="001A7D82" w:rsidP="001A7D82">
            <w:pPr>
              <w:widowControl/>
              <w:jc w:val="left"/>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Medical history</w:t>
            </w:r>
          </w:p>
        </w:tc>
        <w:tc>
          <w:tcPr>
            <w:tcW w:w="2460" w:type="dxa"/>
            <w:tcBorders>
              <w:top w:val="nil"/>
              <w:left w:val="nil"/>
              <w:bottom w:val="nil"/>
              <w:right w:val="nil"/>
            </w:tcBorders>
            <w:shd w:val="clear" w:color="auto" w:fill="auto"/>
            <w:noWrap/>
            <w:vAlign w:val="center"/>
            <w:hideMark/>
          </w:tcPr>
          <w:p w14:paraId="2CCF5BD6" w14:textId="77777777" w:rsidR="001A7D82" w:rsidRPr="001A7D82" w:rsidRDefault="001A7D82" w:rsidP="001A7D82">
            <w:pPr>
              <w:widowControl/>
              <w:jc w:val="left"/>
              <w:rPr>
                <w:rFonts w:ascii="等线" w:eastAsia="等线" w:hAnsi="等线" w:cs="宋体"/>
                <w:color w:val="000000"/>
                <w:kern w:val="0"/>
                <w:sz w:val="24"/>
                <w:szCs w:val="24"/>
              </w:rPr>
            </w:pPr>
          </w:p>
        </w:tc>
        <w:tc>
          <w:tcPr>
            <w:tcW w:w="2484" w:type="dxa"/>
            <w:tcBorders>
              <w:top w:val="nil"/>
              <w:left w:val="nil"/>
              <w:bottom w:val="nil"/>
              <w:right w:val="nil"/>
            </w:tcBorders>
            <w:shd w:val="clear" w:color="auto" w:fill="auto"/>
            <w:noWrap/>
            <w:vAlign w:val="center"/>
            <w:hideMark/>
          </w:tcPr>
          <w:p w14:paraId="2A02F21E" w14:textId="77777777" w:rsidR="001A7D82" w:rsidRPr="001A7D82" w:rsidRDefault="001A7D82" w:rsidP="001A7D82">
            <w:pPr>
              <w:widowControl/>
              <w:jc w:val="left"/>
              <w:rPr>
                <w:rFonts w:ascii="Times New Roman" w:eastAsia="Times New Roman" w:hAnsi="Times New Roman" w:cs="Times New Roman"/>
                <w:kern w:val="0"/>
                <w:sz w:val="20"/>
                <w:szCs w:val="20"/>
              </w:rPr>
            </w:pPr>
          </w:p>
        </w:tc>
        <w:tc>
          <w:tcPr>
            <w:tcW w:w="2304" w:type="dxa"/>
            <w:tcBorders>
              <w:top w:val="nil"/>
              <w:left w:val="nil"/>
              <w:bottom w:val="nil"/>
              <w:right w:val="nil"/>
            </w:tcBorders>
            <w:shd w:val="clear" w:color="auto" w:fill="auto"/>
            <w:noWrap/>
            <w:vAlign w:val="center"/>
            <w:hideMark/>
          </w:tcPr>
          <w:p w14:paraId="4E0F266A"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244" w:type="dxa"/>
            <w:tcBorders>
              <w:top w:val="nil"/>
              <w:left w:val="nil"/>
              <w:bottom w:val="nil"/>
              <w:right w:val="nil"/>
            </w:tcBorders>
            <w:shd w:val="clear" w:color="auto" w:fill="auto"/>
            <w:noWrap/>
            <w:vAlign w:val="center"/>
            <w:hideMark/>
          </w:tcPr>
          <w:p w14:paraId="36418F38"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1272" w:type="dxa"/>
            <w:tcBorders>
              <w:top w:val="nil"/>
              <w:left w:val="nil"/>
              <w:bottom w:val="nil"/>
              <w:right w:val="nil"/>
            </w:tcBorders>
            <w:shd w:val="clear" w:color="auto" w:fill="auto"/>
            <w:noWrap/>
            <w:vAlign w:val="center"/>
            <w:hideMark/>
          </w:tcPr>
          <w:p w14:paraId="0C20219A" w14:textId="77777777" w:rsidR="001A7D82" w:rsidRPr="001A7D82" w:rsidRDefault="001A7D82" w:rsidP="001A7D82">
            <w:pPr>
              <w:widowControl/>
              <w:jc w:val="center"/>
              <w:rPr>
                <w:rFonts w:ascii="Times New Roman" w:eastAsia="Times New Roman" w:hAnsi="Times New Roman" w:cs="Times New Roman"/>
                <w:kern w:val="0"/>
                <w:sz w:val="20"/>
                <w:szCs w:val="20"/>
              </w:rPr>
            </w:pPr>
          </w:p>
        </w:tc>
      </w:tr>
      <w:tr w:rsidR="001A7D82" w:rsidRPr="001A7D82" w14:paraId="36A5A509" w14:textId="77777777" w:rsidTr="001A7D82">
        <w:trPr>
          <w:trHeight w:val="400"/>
        </w:trPr>
        <w:tc>
          <w:tcPr>
            <w:tcW w:w="3445" w:type="dxa"/>
            <w:tcBorders>
              <w:top w:val="nil"/>
              <w:left w:val="nil"/>
              <w:bottom w:val="nil"/>
              <w:right w:val="nil"/>
            </w:tcBorders>
            <w:shd w:val="clear" w:color="auto" w:fill="auto"/>
            <w:noWrap/>
            <w:vAlign w:val="center"/>
            <w:hideMark/>
          </w:tcPr>
          <w:p w14:paraId="2345D485" w14:textId="1FBC6F1D"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Hypertension,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48F6BF5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734 (67.2%)</w:t>
            </w:r>
          </w:p>
        </w:tc>
        <w:tc>
          <w:tcPr>
            <w:tcW w:w="2484" w:type="dxa"/>
            <w:tcBorders>
              <w:top w:val="nil"/>
              <w:left w:val="nil"/>
              <w:bottom w:val="nil"/>
              <w:right w:val="nil"/>
            </w:tcBorders>
            <w:shd w:val="clear" w:color="auto" w:fill="auto"/>
            <w:noWrap/>
            <w:vAlign w:val="center"/>
            <w:hideMark/>
          </w:tcPr>
          <w:p w14:paraId="3D17625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236 (64.7%)</w:t>
            </w:r>
          </w:p>
        </w:tc>
        <w:tc>
          <w:tcPr>
            <w:tcW w:w="2304" w:type="dxa"/>
            <w:tcBorders>
              <w:top w:val="nil"/>
              <w:left w:val="nil"/>
              <w:bottom w:val="nil"/>
              <w:right w:val="nil"/>
            </w:tcBorders>
            <w:shd w:val="clear" w:color="auto" w:fill="auto"/>
            <w:noWrap/>
            <w:vAlign w:val="center"/>
            <w:hideMark/>
          </w:tcPr>
          <w:p w14:paraId="4523A4F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252 (69.2%)</w:t>
            </w:r>
          </w:p>
        </w:tc>
        <w:tc>
          <w:tcPr>
            <w:tcW w:w="2244" w:type="dxa"/>
            <w:tcBorders>
              <w:top w:val="nil"/>
              <w:left w:val="nil"/>
              <w:bottom w:val="nil"/>
              <w:right w:val="nil"/>
            </w:tcBorders>
            <w:shd w:val="clear" w:color="auto" w:fill="auto"/>
            <w:noWrap/>
            <w:vAlign w:val="center"/>
            <w:hideMark/>
          </w:tcPr>
          <w:p w14:paraId="037CE5B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246 (67.6%)</w:t>
            </w:r>
          </w:p>
        </w:tc>
        <w:tc>
          <w:tcPr>
            <w:tcW w:w="1272" w:type="dxa"/>
            <w:tcBorders>
              <w:top w:val="nil"/>
              <w:left w:val="nil"/>
              <w:bottom w:val="nil"/>
              <w:right w:val="nil"/>
            </w:tcBorders>
            <w:shd w:val="clear" w:color="auto" w:fill="auto"/>
            <w:noWrap/>
            <w:vAlign w:val="center"/>
            <w:hideMark/>
          </w:tcPr>
          <w:p w14:paraId="6985374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0.412</w:t>
            </w:r>
          </w:p>
        </w:tc>
      </w:tr>
      <w:tr w:rsidR="001A7D82" w:rsidRPr="001A7D82" w14:paraId="72E681D9" w14:textId="77777777" w:rsidTr="001A7D82">
        <w:trPr>
          <w:trHeight w:val="400"/>
        </w:trPr>
        <w:tc>
          <w:tcPr>
            <w:tcW w:w="3445" w:type="dxa"/>
            <w:tcBorders>
              <w:top w:val="nil"/>
              <w:left w:val="nil"/>
              <w:bottom w:val="nil"/>
              <w:right w:val="nil"/>
            </w:tcBorders>
            <w:shd w:val="clear" w:color="auto" w:fill="auto"/>
            <w:noWrap/>
            <w:vAlign w:val="center"/>
            <w:hideMark/>
          </w:tcPr>
          <w:p w14:paraId="0BB91DBE" w14:textId="03E26800"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T2DM,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57B6C2D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463 (42.4%)</w:t>
            </w:r>
          </w:p>
        </w:tc>
        <w:tc>
          <w:tcPr>
            <w:tcW w:w="2484" w:type="dxa"/>
            <w:tcBorders>
              <w:top w:val="nil"/>
              <w:left w:val="nil"/>
              <w:bottom w:val="nil"/>
              <w:right w:val="nil"/>
            </w:tcBorders>
            <w:shd w:val="clear" w:color="auto" w:fill="auto"/>
            <w:noWrap/>
            <w:vAlign w:val="center"/>
            <w:hideMark/>
          </w:tcPr>
          <w:p w14:paraId="195D6A2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90 (24.7%)</w:t>
            </w:r>
          </w:p>
        </w:tc>
        <w:tc>
          <w:tcPr>
            <w:tcW w:w="2304" w:type="dxa"/>
            <w:tcBorders>
              <w:top w:val="nil"/>
              <w:left w:val="nil"/>
              <w:bottom w:val="nil"/>
              <w:right w:val="nil"/>
            </w:tcBorders>
            <w:shd w:val="clear" w:color="auto" w:fill="auto"/>
            <w:noWrap/>
            <w:vAlign w:val="center"/>
            <w:hideMark/>
          </w:tcPr>
          <w:p w14:paraId="2FBE2EE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155 (42.6%)</w:t>
            </w:r>
          </w:p>
        </w:tc>
        <w:tc>
          <w:tcPr>
            <w:tcW w:w="2244" w:type="dxa"/>
            <w:tcBorders>
              <w:top w:val="nil"/>
              <w:left w:val="nil"/>
              <w:bottom w:val="nil"/>
              <w:right w:val="nil"/>
            </w:tcBorders>
            <w:shd w:val="clear" w:color="auto" w:fill="auto"/>
            <w:noWrap/>
            <w:vAlign w:val="center"/>
            <w:hideMark/>
          </w:tcPr>
          <w:p w14:paraId="2E1A8B3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218 (59.9%)</w:t>
            </w:r>
          </w:p>
        </w:tc>
        <w:tc>
          <w:tcPr>
            <w:tcW w:w="1272" w:type="dxa"/>
            <w:tcBorders>
              <w:top w:val="nil"/>
              <w:left w:val="nil"/>
              <w:bottom w:val="nil"/>
              <w:right w:val="nil"/>
            </w:tcBorders>
            <w:shd w:val="clear" w:color="auto" w:fill="auto"/>
            <w:noWrap/>
            <w:vAlign w:val="center"/>
            <w:hideMark/>
          </w:tcPr>
          <w:p w14:paraId="4B5ABBE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2AF72426" w14:textId="77777777" w:rsidTr="001A7D82">
        <w:trPr>
          <w:trHeight w:val="400"/>
        </w:trPr>
        <w:tc>
          <w:tcPr>
            <w:tcW w:w="3445" w:type="dxa"/>
            <w:tcBorders>
              <w:top w:val="nil"/>
              <w:left w:val="nil"/>
              <w:bottom w:val="nil"/>
              <w:right w:val="nil"/>
            </w:tcBorders>
            <w:shd w:val="clear" w:color="auto" w:fill="auto"/>
            <w:noWrap/>
            <w:vAlign w:val="center"/>
            <w:hideMark/>
          </w:tcPr>
          <w:p w14:paraId="10105D3E" w14:textId="6814E001"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Hypercholesterolemia,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5ED5CD4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613 (56.1%)</w:t>
            </w:r>
          </w:p>
        </w:tc>
        <w:tc>
          <w:tcPr>
            <w:tcW w:w="2484" w:type="dxa"/>
            <w:tcBorders>
              <w:top w:val="nil"/>
              <w:left w:val="nil"/>
              <w:bottom w:val="nil"/>
              <w:right w:val="nil"/>
            </w:tcBorders>
            <w:shd w:val="clear" w:color="auto" w:fill="auto"/>
            <w:noWrap/>
            <w:vAlign w:val="center"/>
            <w:hideMark/>
          </w:tcPr>
          <w:p w14:paraId="4B3191C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143 (39.2%)</w:t>
            </w:r>
          </w:p>
        </w:tc>
        <w:tc>
          <w:tcPr>
            <w:tcW w:w="2304" w:type="dxa"/>
            <w:tcBorders>
              <w:top w:val="nil"/>
              <w:left w:val="nil"/>
              <w:bottom w:val="nil"/>
              <w:right w:val="nil"/>
            </w:tcBorders>
            <w:shd w:val="clear" w:color="auto" w:fill="auto"/>
            <w:noWrap/>
            <w:vAlign w:val="center"/>
            <w:hideMark/>
          </w:tcPr>
          <w:p w14:paraId="47B38AB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201 (55.2%)</w:t>
            </w:r>
          </w:p>
        </w:tc>
        <w:tc>
          <w:tcPr>
            <w:tcW w:w="2244" w:type="dxa"/>
            <w:tcBorders>
              <w:top w:val="nil"/>
              <w:left w:val="nil"/>
              <w:bottom w:val="nil"/>
              <w:right w:val="nil"/>
            </w:tcBorders>
            <w:shd w:val="clear" w:color="auto" w:fill="auto"/>
            <w:noWrap/>
            <w:vAlign w:val="center"/>
            <w:hideMark/>
          </w:tcPr>
          <w:p w14:paraId="4DDC6FA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269 (73.9%)</w:t>
            </w:r>
          </w:p>
        </w:tc>
        <w:tc>
          <w:tcPr>
            <w:tcW w:w="1272" w:type="dxa"/>
            <w:tcBorders>
              <w:top w:val="nil"/>
              <w:left w:val="nil"/>
              <w:bottom w:val="nil"/>
              <w:right w:val="nil"/>
            </w:tcBorders>
            <w:shd w:val="clear" w:color="auto" w:fill="auto"/>
            <w:noWrap/>
            <w:vAlign w:val="center"/>
            <w:hideMark/>
          </w:tcPr>
          <w:p w14:paraId="1CB370B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3D8BD6B3" w14:textId="77777777" w:rsidTr="001A7D82">
        <w:trPr>
          <w:trHeight w:val="400"/>
        </w:trPr>
        <w:tc>
          <w:tcPr>
            <w:tcW w:w="3445" w:type="dxa"/>
            <w:tcBorders>
              <w:top w:val="nil"/>
              <w:left w:val="nil"/>
              <w:bottom w:val="nil"/>
              <w:right w:val="nil"/>
            </w:tcBorders>
            <w:shd w:val="clear" w:color="auto" w:fill="auto"/>
            <w:noWrap/>
            <w:vAlign w:val="center"/>
            <w:hideMark/>
          </w:tcPr>
          <w:p w14:paraId="66328438" w14:textId="70CF9F08"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Hypertriglyceridemia,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3B073DF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446 (40.8%)</w:t>
            </w:r>
          </w:p>
        </w:tc>
        <w:tc>
          <w:tcPr>
            <w:tcW w:w="2484" w:type="dxa"/>
            <w:tcBorders>
              <w:top w:val="nil"/>
              <w:left w:val="nil"/>
              <w:bottom w:val="nil"/>
              <w:right w:val="nil"/>
            </w:tcBorders>
            <w:shd w:val="clear" w:color="auto" w:fill="auto"/>
            <w:noWrap/>
            <w:vAlign w:val="center"/>
            <w:hideMark/>
          </w:tcPr>
          <w:p w14:paraId="1FE0527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 (0.5%)</w:t>
            </w:r>
          </w:p>
        </w:tc>
        <w:tc>
          <w:tcPr>
            <w:tcW w:w="2304" w:type="dxa"/>
            <w:tcBorders>
              <w:top w:val="nil"/>
              <w:left w:val="nil"/>
              <w:bottom w:val="nil"/>
              <w:right w:val="nil"/>
            </w:tcBorders>
            <w:shd w:val="clear" w:color="auto" w:fill="auto"/>
            <w:noWrap/>
            <w:vAlign w:val="center"/>
            <w:hideMark/>
          </w:tcPr>
          <w:p w14:paraId="7BC7979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135 (37.1%)</w:t>
            </w:r>
          </w:p>
        </w:tc>
        <w:tc>
          <w:tcPr>
            <w:tcW w:w="2244" w:type="dxa"/>
            <w:tcBorders>
              <w:top w:val="nil"/>
              <w:left w:val="nil"/>
              <w:bottom w:val="nil"/>
              <w:right w:val="nil"/>
            </w:tcBorders>
            <w:shd w:val="clear" w:color="auto" w:fill="auto"/>
            <w:noWrap/>
            <w:vAlign w:val="center"/>
            <w:hideMark/>
          </w:tcPr>
          <w:p w14:paraId="33101E5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309 (84.9%)</w:t>
            </w:r>
          </w:p>
        </w:tc>
        <w:tc>
          <w:tcPr>
            <w:tcW w:w="1272" w:type="dxa"/>
            <w:tcBorders>
              <w:top w:val="nil"/>
              <w:left w:val="nil"/>
              <w:bottom w:val="nil"/>
              <w:right w:val="nil"/>
            </w:tcBorders>
            <w:shd w:val="clear" w:color="auto" w:fill="auto"/>
            <w:noWrap/>
            <w:vAlign w:val="center"/>
            <w:hideMark/>
          </w:tcPr>
          <w:p w14:paraId="0C69451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034CC38A" w14:textId="77777777" w:rsidTr="001A7D82">
        <w:trPr>
          <w:trHeight w:val="400"/>
        </w:trPr>
        <w:tc>
          <w:tcPr>
            <w:tcW w:w="3445" w:type="dxa"/>
            <w:tcBorders>
              <w:top w:val="nil"/>
              <w:left w:val="nil"/>
              <w:bottom w:val="nil"/>
              <w:right w:val="nil"/>
            </w:tcBorders>
            <w:shd w:val="clear" w:color="auto" w:fill="auto"/>
            <w:noWrap/>
            <w:vAlign w:val="center"/>
            <w:hideMark/>
          </w:tcPr>
          <w:p w14:paraId="38B860FA" w14:textId="321BD538"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Previous Stroke,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146D296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109 (10.0%)</w:t>
            </w:r>
          </w:p>
        </w:tc>
        <w:tc>
          <w:tcPr>
            <w:tcW w:w="2484" w:type="dxa"/>
            <w:tcBorders>
              <w:top w:val="nil"/>
              <w:left w:val="nil"/>
              <w:bottom w:val="nil"/>
              <w:right w:val="nil"/>
            </w:tcBorders>
            <w:shd w:val="clear" w:color="auto" w:fill="auto"/>
            <w:noWrap/>
            <w:vAlign w:val="center"/>
            <w:hideMark/>
          </w:tcPr>
          <w:p w14:paraId="3AD9C19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30 (8.2%)</w:t>
            </w:r>
          </w:p>
        </w:tc>
        <w:tc>
          <w:tcPr>
            <w:tcW w:w="2304" w:type="dxa"/>
            <w:tcBorders>
              <w:top w:val="nil"/>
              <w:left w:val="nil"/>
              <w:bottom w:val="nil"/>
              <w:right w:val="nil"/>
            </w:tcBorders>
            <w:shd w:val="clear" w:color="auto" w:fill="auto"/>
            <w:noWrap/>
            <w:vAlign w:val="center"/>
            <w:hideMark/>
          </w:tcPr>
          <w:p w14:paraId="4EE5672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33 (9.1%)</w:t>
            </w:r>
          </w:p>
        </w:tc>
        <w:tc>
          <w:tcPr>
            <w:tcW w:w="2244" w:type="dxa"/>
            <w:tcBorders>
              <w:top w:val="nil"/>
              <w:left w:val="nil"/>
              <w:bottom w:val="nil"/>
              <w:right w:val="nil"/>
            </w:tcBorders>
            <w:shd w:val="clear" w:color="auto" w:fill="auto"/>
            <w:noWrap/>
            <w:vAlign w:val="center"/>
            <w:hideMark/>
          </w:tcPr>
          <w:p w14:paraId="51B3D33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46 (12.6%)</w:t>
            </w:r>
          </w:p>
        </w:tc>
        <w:tc>
          <w:tcPr>
            <w:tcW w:w="1272" w:type="dxa"/>
            <w:tcBorders>
              <w:top w:val="nil"/>
              <w:left w:val="nil"/>
              <w:bottom w:val="nil"/>
              <w:right w:val="nil"/>
            </w:tcBorders>
            <w:shd w:val="clear" w:color="auto" w:fill="auto"/>
            <w:noWrap/>
            <w:vAlign w:val="center"/>
            <w:hideMark/>
          </w:tcPr>
          <w:p w14:paraId="7ABB6CE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0.107</w:t>
            </w:r>
          </w:p>
        </w:tc>
      </w:tr>
      <w:tr w:rsidR="001A7D82" w:rsidRPr="001A7D82" w14:paraId="62B6A32D" w14:textId="77777777" w:rsidTr="001A7D82">
        <w:trPr>
          <w:trHeight w:val="400"/>
        </w:trPr>
        <w:tc>
          <w:tcPr>
            <w:tcW w:w="3445" w:type="dxa"/>
            <w:tcBorders>
              <w:top w:val="nil"/>
              <w:left w:val="nil"/>
              <w:bottom w:val="nil"/>
              <w:right w:val="nil"/>
            </w:tcBorders>
            <w:shd w:val="clear" w:color="auto" w:fill="auto"/>
            <w:noWrap/>
            <w:vAlign w:val="center"/>
            <w:hideMark/>
          </w:tcPr>
          <w:p w14:paraId="32F649D8" w14:textId="77777777" w:rsidR="001A7D82" w:rsidRPr="001A7D82" w:rsidRDefault="001A7D82" w:rsidP="001A7D82">
            <w:pPr>
              <w:widowControl/>
              <w:jc w:val="left"/>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Laboratory measurement</w:t>
            </w:r>
          </w:p>
        </w:tc>
        <w:tc>
          <w:tcPr>
            <w:tcW w:w="2460" w:type="dxa"/>
            <w:tcBorders>
              <w:top w:val="nil"/>
              <w:left w:val="nil"/>
              <w:bottom w:val="nil"/>
              <w:right w:val="nil"/>
            </w:tcBorders>
            <w:shd w:val="clear" w:color="auto" w:fill="auto"/>
            <w:noWrap/>
            <w:vAlign w:val="center"/>
            <w:hideMark/>
          </w:tcPr>
          <w:p w14:paraId="2D7BAC9A" w14:textId="77777777" w:rsidR="001A7D82" w:rsidRPr="001A7D82" w:rsidRDefault="001A7D82" w:rsidP="001A7D82">
            <w:pPr>
              <w:widowControl/>
              <w:jc w:val="left"/>
              <w:rPr>
                <w:rFonts w:ascii="等线" w:eastAsia="等线" w:hAnsi="等线" w:cs="宋体"/>
                <w:color w:val="000000"/>
                <w:kern w:val="0"/>
                <w:sz w:val="24"/>
                <w:szCs w:val="24"/>
              </w:rPr>
            </w:pPr>
          </w:p>
        </w:tc>
        <w:tc>
          <w:tcPr>
            <w:tcW w:w="2484" w:type="dxa"/>
            <w:tcBorders>
              <w:top w:val="nil"/>
              <w:left w:val="nil"/>
              <w:bottom w:val="nil"/>
              <w:right w:val="nil"/>
            </w:tcBorders>
            <w:shd w:val="clear" w:color="auto" w:fill="auto"/>
            <w:noWrap/>
            <w:vAlign w:val="center"/>
            <w:hideMark/>
          </w:tcPr>
          <w:p w14:paraId="7C996536" w14:textId="77777777" w:rsidR="001A7D82" w:rsidRPr="001A7D82" w:rsidRDefault="001A7D82" w:rsidP="001A7D82">
            <w:pPr>
              <w:widowControl/>
              <w:jc w:val="left"/>
              <w:rPr>
                <w:rFonts w:ascii="Times New Roman" w:eastAsia="Times New Roman" w:hAnsi="Times New Roman" w:cs="Times New Roman"/>
                <w:kern w:val="0"/>
                <w:sz w:val="20"/>
                <w:szCs w:val="20"/>
              </w:rPr>
            </w:pPr>
          </w:p>
        </w:tc>
        <w:tc>
          <w:tcPr>
            <w:tcW w:w="2304" w:type="dxa"/>
            <w:tcBorders>
              <w:top w:val="nil"/>
              <w:left w:val="nil"/>
              <w:bottom w:val="nil"/>
              <w:right w:val="nil"/>
            </w:tcBorders>
            <w:shd w:val="clear" w:color="auto" w:fill="auto"/>
            <w:noWrap/>
            <w:vAlign w:val="center"/>
            <w:hideMark/>
          </w:tcPr>
          <w:p w14:paraId="23CCBD95"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244" w:type="dxa"/>
            <w:tcBorders>
              <w:top w:val="nil"/>
              <w:left w:val="nil"/>
              <w:bottom w:val="nil"/>
              <w:right w:val="nil"/>
            </w:tcBorders>
            <w:shd w:val="clear" w:color="auto" w:fill="auto"/>
            <w:noWrap/>
            <w:vAlign w:val="center"/>
            <w:hideMark/>
          </w:tcPr>
          <w:p w14:paraId="0091C570"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1272" w:type="dxa"/>
            <w:tcBorders>
              <w:top w:val="nil"/>
              <w:left w:val="nil"/>
              <w:bottom w:val="nil"/>
              <w:right w:val="nil"/>
            </w:tcBorders>
            <w:shd w:val="clear" w:color="auto" w:fill="auto"/>
            <w:noWrap/>
            <w:vAlign w:val="center"/>
            <w:hideMark/>
          </w:tcPr>
          <w:p w14:paraId="73501806" w14:textId="77777777" w:rsidR="001A7D82" w:rsidRPr="001A7D82" w:rsidRDefault="001A7D82" w:rsidP="001A7D82">
            <w:pPr>
              <w:widowControl/>
              <w:jc w:val="center"/>
              <w:rPr>
                <w:rFonts w:ascii="Times New Roman" w:eastAsia="Times New Roman" w:hAnsi="Times New Roman" w:cs="Times New Roman"/>
                <w:kern w:val="0"/>
                <w:sz w:val="20"/>
                <w:szCs w:val="20"/>
              </w:rPr>
            </w:pPr>
          </w:p>
        </w:tc>
      </w:tr>
      <w:tr w:rsidR="001A7D82" w:rsidRPr="001A7D82" w14:paraId="7A46FC77" w14:textId="77777777" w:rsidTr="001A7D82">
        <w:trPr>
          <w:trHeight w:val="400"/>
        </w:trPr>
        <w:tc>
          <w:tcPr>
            <w:tcW w:w="3445" w:type="dxa"/>
            <w:tcBorders>
              <w:top w:val="nil"/>
              <w:left w:val="nil"/>
              <w:bottom w:val="nil"/>
              <w:right w:val="nil"/>
            </w:tcBorders>
            <w:shd w:val="clear" w:color="auto" w:fill="auto"/>
            <w:noWrap/>
            <w:vAlign w:val="center"/>
            <w:hideMark/>
          </w:tcPr>
          <w:p w14:paraId="139EEA9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MONO, 10^12/L</w:t>
            </w:r>
          </w:p>
        </w:tc>
        <w:tc>
          <w:tcPr>
            <w:tcW w:w="2460" w:type="dxa"/>
            <w:tcBorders>
              <w:top w:val="nil"/>
              <w:left w:val="nil"/>
              <w:bottom w:val="nil"/>
              <w:right w:val="nil"/>
            </w:tcBorders>
            <w:shd w:val="clear" w:color="auto" w:fill="auto"/>
            <w:noWrap/>
            <w:vAlign w:val="center"/>
            <w:hideMark/>
          </w:tcPr>
          <w:p w14:paraId="529B46C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0.41±0.14</w:t>
            </w:r>
          </w:p>
        </w:tc>
        <w:tc>
          <w:tcPr>
            <w:tcW w:w="2484" w:type="dxa"/>
            <w:tcBorders>
              <w:top w:val="nil"/>
              <w:left w:val="nil"/>
              <w:bottom w:val="nil"/>
              <w:right w:val="nil"/>
            </w:tcBorders>
            <w:shd w:val="clear" w:color="auto" w:fill="auto"/>
            <w:noWrap/>
            <w:vAlign w:val="center"/>
            <w:hideMark/>
          </w:tcPr>
          <w:p w14:paraId="29F70D8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0.39±0.14</w:t>
            </w:r>
          </w:p>
        </w:tc>
        <w:tc>
          <w:tcPr>
            <w:tcW w:w="2304" w:type="dxa"/>
            <w:tcBorders>
              <w:top w:val="nil"/>
              <w:left w:val="nil"/>
              <w:bottom w:val="nil"/>
              <w:right w:val="nil"/>
            </w:tcBorders>
            <w:shd w:val="clear" w:color="auto" w:fill="auto"/>
            <w:noWrap/>
            <w:vAlign w:val="center"/>
            <w:hideMark/>
          </w:tcPr>
          <w:p w14:paraId="05CF71C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0.41±0.13</w:t>
            </w:r>
          </w:p>
        </w:tc>
        <w:tc>
          <w:tcPr>
            <w:tcW w:w="2244" w:type="dxa"/>
            <w:tcBorders>
              <w:top w:val="nil"/>
              <w:left w:val="nil"/>
              <w:bottom w:val="nil"/>
              <w:right w:val="nil"/>
            </w:tcBorders>
            <w:shd w:val="clear" w:color="auto" w:fill="auto"/>
            <w:noWrap/>
            <w:vAlign w:val="center"/>
            <w:hideMark/>
          </w:tcPr>
          <w:p w14:paraId="024BADF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0.42±0.15</w:t>
            </w:r>
          </w:p>
        </w:tc>
        <w:tc>
          <w:tcPr>
            <w:tcW w:w="1272" w:type="dxa"/>
            <w:tcBorders>
              <w:top w:val="nil"/>
              <w:left w:val="nil"/>
              <w:bottom w:val="nil"/>
              <w:right w:val="nil"/>
            </w:tcBorders>
            <w:shd w:val="clear" w:color="auto" w:fill="auto"/>
            <w:noWrap/>
            <w:vAlign w:val="center"/>
            <w:hideMark/>
          </w:tcPr>
          <w:p w14:paraId="2C5CAC33"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0.021</w:t>
            </w:r>
          </w:p>
        </w:tc>
      </w:tr>
      <w:tr w:rsidR="001A7D82" w:rsidRPr="001A7D82" w14:paraId="1E05554A" w14:textId="77777777" w:rsidTr="001A7D82">
        <w:trPr>
          <w:trHeight w:val="400"/>
        </w:trPr>
        <w:tc>
          <w:tcPr>
            <w:tcW w:w="3445" w:type="dxa"/>
            <w:tcBorders>
              <w:top w:val="nil"/>
              <w:left w:val="nil"/>
              <w:bottom w:val="nil"/>
              <w:right w:val="nil"/>
            </w:tcBorders>
            <w:shd w:val="clear" w:color="auto" w:fill="auto"/>
            <w:noWrap/>
            <w:vAlign w:val="center"/>
            <w:hideMark/>
          </w:tcPr>
          <w:p w14:paraId="10504D3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eGFR</w:t>
            </w:r>
          </w:p>
        </w:tc>
        <w:tc>
          <w:tcPr>
            <w:tcW w:w="2460" w:type="dxa"/>
            <w:tcBorders>
              <w:top w:val="nil"/>
              <w:left w:val="nil"/>
              <w:bottom w:val="nil"/>
              <w:right w:val="nil"/>
            </w:tcBorders>
            <w:shd w:val="clear" w:color="auto" w:fill="auto"/>
            <w:noWrap/>
            <w:vAlign w:val="center"/>
            <w:hideMark/>
          </w:tcPr>
          <w:p w14:paraId="73AE93F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91.4±16.89</w:t>
            </w:r>
          </w:p>
        </w:tc>
        <w:tc>
          <w:tcPr>
            <w:tcW w:w="2484" w:type="dxa"/>
            <w:tcBorders>
              <w:top w:val="nil"/>
              <w:left w:val="nil"/>
              <w:bottom w:val="nil"/>
              <w:right w:val="nil"/>
            </w:tcBorders>
            <w:shd w:val="clear" w:color="auto" w:fill="auto"/>
            <w:noWrap/>
            <w:vAlign w:val="center"/>
            <w:hideMark/>
          </w:tcPr>
          <w:p w14:paraId="0B70316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93.17±14.01</w:t>
            </w:r>
          </w:p>
        </w:tc>
        <w:tc>
          <w:tcPr>
            <w:tcW w:w="2304" w:type="dxa"/>
            <w:tcBorders>
              <w:top w:val="nil"/>
              <w:left w:val="nil"/>
              <w:bottom w:val="nil"/>
              <w:right w:val="nil"/>
            </w:tcBorders>
            <w:shd w:val="clear" w:color="auto" w:fill="auto"/>
            <w:noWrap/>
            <w:vAlign w:val="center"/>
            <w:hideMark/>
          </w:tcPr>
          <w:p w14:paraId="6A24ADE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90.21±17.55</w:t>
            </w:r>
          </w:p>
        </w:tc>
        <w:tc>
          <w:tcPr>
            <w:tcW w:w="2244" w:type="dxa"/>
            <w:tcBorders>
              <w:top w:val="nil"/>
              <w:left w:val="nil"/>
              <w:bottom w:val="nil"/>
              <w:right w:val="nil"/>
            </w:tcBorders>
            <w:shd w:val="clear" w:color="auto" w:fill="auto"/>
            <w:noWrap/>
            <w:vAlign w:val="center"/>
            <w:hideMark/>
          </w:tcPr>
          <w:p w14:paraId="1C30ADE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90.97±18.24</w:t>
            </w:r>
          </w:p>
        </w:tc>
        <w:tc>
          <w:tcPr>
            <w:tcW w:w="1272" w:type="dxa"/>
            <w:tcBorders>
              <w:top w:val="nil"/>
              <w:left w:val="nil"/>
              <w:bottom w:val="nil"/>
              <w:right w:val="nil"/>
            </w:tcBorders>
            <w:shd w:val="clear" w:color="auto" w:fill="auto"/>
            <w:noWrap/>
            <w:vAlign w:val="center"/>
            <w:hideMark/>
          </w:tcPr>
          <w:p w14:paraId="128BF36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0.046</w:t>
            </w:r>
          </w:p>
        </w:tc>
      </w:tr>
      <w:tr w:rsidR="001A7D82" w:rsidRPr="001A7D82" w14:paraId="7D05169D" w14:textId="77777777" w:rsidTr="001A7D82">
        <w:trPr>
          <w:trHeight w:val="400"/>
        </w:trPr>
        <w:tc>
          <w:tcPr>
            <w:tcW w:w="3445" w:type="dxa"/>
            <w:tcBorders>
              <w:top w:val="nil"/>
              <w:left w:val="nil"/>
              <w:bottom w:val="nil"/>
              <w:right w:val="nil"/>
            </w:tcBorders>
            <w:shd w:val="clear" w:color="auto" w:fill="auto"/>
            <w:noWrap/>
            <w:vAlign w:val="center"/>
            <w:hideMark/>
          </w:tcPr>
          <w:p w14:paraId="4DA5CB6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CREA, mmol/L</w:t>
            </w:r>
          </w:p>
        </w:tc>
        <w:tc>
          <w:tcPr>
            <w:tcW w:w="2460" w:type="dxa"/>
            <w:tcBorders>
              <w:top w:val="nil"/>
              <w:left w:val="nil"/>
              <w:bottom w:val="nil"/>
              <w:right w:val="nil"/>
            </w:tcBorders>
            <w:shd w:val="clear" w:color="auto" w:fill="auto"/>
            <w:noWrap/>
            <w:vAlign w:val="center"/>
            <w:hideMark/>
          </w:tcPr>
          <w:p w14:paraId="6C7A02B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78.3±19.61</w:t>
            </w:r>
          </w:p>
        </w:tc>
        <w:tc>
          <w:tcPr>
            <w:tcW w:w="2484" w:type="dxa"/>
            <w:tcBorders>
              <w:top w:val="nil"/>
              <w:left w:val="nil"/>
              <w:bottom w:val="nil"/>
              <w:right w:val="nil"/>
            </w:tcBorders>
            <w:shd w:val="clear" w:color="auto" w:fill="auto"/>
            <w:noWrap/>
            <w:vAlign w:val="center"/>
            <w:hideMark/>
          </w:tcPr>
          <w:p w14:paraId="1FC80D5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75.50±15.85</w:t>
            </w:r>
          </w:p>
        </w:tc>
        <w:tc>
          <w:tcPr>
            <w:tcW w:w="2304" w:type="dxa"/>
            <w:tcBorders>
              <w:top w:val="nil"/>
              <w:left w:val="nil"/>
              <w:bottom w:val="nil"/>
              <w:right w:val="nil"/>
            </w:tcBorders>
            <w:shd w:val="clear" w:color="auto" w:fill="auto"/>
            <w:noWrap/>
            <w:vAlign w:val="center"/>
            <w:hideMark/>
          </w:tcPr>
          <w:p w14:paraId="58B38B4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79.65±21.01</w:t>
            </w:r>
          </w:p>
        </w:tc>
        <w:tc>
          <w:tcPr>
            <w:tcW w:w="2244" w:type="dxa"/>
            <w:tcBorders>
              <w:top w:val="nil"/>
              <w:left w:val="nil"/>
              <w:bottom w:val="nil"/>
              <w:right w:val="nil"/>
            </w:tcBorders>
            <w:shd w:val="clear" w:color="auto" w:fill="auto"/>
            <w:noWrap/>
            <w:vAlign w:val="center"/>
            <w:hideMark/>
          </w:tcPr>
          <w:p w14:paraId="7AF22A9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79.88±21.25</w:t>
            </w:r>
          </w:p>
        </w:tc>
        <w:tc>
          <w:tcPr>
            <w:tcW w:w="1272" w:type="dxa"/>
            <w:tcBorders>
              <w:top w:val="nil"/>
              <w:left w:val="nil"/>
              <w:bottom w:val="nil"/>
              <w:right w:val="nil"/>
            </w:tcBorders>
            <w:shd w:val="clear" w:color="auto" w:fill="auto"/>
            <w:noWrap/>
            <w:vAlign w:val="center"/>
            <w:hideMark/>
          </w:tcPr>
          <w:p w14:paraId="37596F0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0.003</w:t>
            </w:r>
          </w:p>
        </w:tc>
      </w:tr>
      <w:tr w:rsidR="001A7D82" w:rsidRPr="001A7D82" w14:paraId="1F7639F1" w14:textId="77777777" w:rsidTr="001A7D82">
        <w:trPr>
          <w:trHeight w:val="400"/>
        </w:trPr>
        <w:tc>
          <w:tcPr>
            <w:tcW w:w="3445" w:type="dxa"/>
            <w:tcBorders>
              <w:top w:val="nil"/>
              <w:left w:val="nil"/>
              <w:bottom w:val="nil"/>
              <w:right w:val="nil"/>
            </w:tcBorders>
            <w:shd w:val="clear" w:color="auto" w:fill="auto"/>
            <w:noWrap/>
            <w:vAlign w:val="center"/>
            <w:hideMark/>
          </w:tcPr>
          <w:p w14:paraId="4741724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UREA, mmol/L</w:t>
            </w:r>
          </w:p>
        </w:tc>
        <w:tc>
          <w:tcPr>
            <w:tcW w:w="2460" w:type="dxa"/>
            <w:tcBorders>
              <w:top w:val="nil"/>
              <w:left w:val="nil"/>
              <w:bottom w:val="nil"/>
              <w:right w:val="nil"/>
            </w:tcBorders>
            <w:shd w:val="clear" w:color="auto" w:fill="auto"/>
            <w:noWrap/>
            <w:vAlign w:val="center"/>
            <w:hideMark/>
          </w:tcPr>
          <w:p w14:paraId="34CA07B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5.6±1.83</w:t>
            </w:r>
          </w:p>
        </w:tc>
        <w:tc>
          <w:tcPr>
            <w:tcW w:w="2484" w:type="dxa"/>
            <w:tcBorders>
              <w:top w:val="nil"/>
              <w:left w:val="nil"/>
              <w:bottom w:val="nil"/>
              <w:right w:val="nil"/>
            </w:tcBorders>
            <w:shd w:val="clear" w:color="auto" w:fill="auto"/>
            <w:noWrap/>
            <w:vAlign w:val="center"/>
            <w:hideMark/>
          </w:tcPr>
          <w:p w14:paraId="45964C2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5.39±1.63</w:t>
            </w:r>
          </w:p>
        </w:tc>
        <w:tc>
          <w:tcPr>
            <w:tcW w:w="2304" w:type="dxa"/>
            <w:tcBorders>
              <w:top w:val="nil"/>
              <w:left w:val="nil"/>
              <w:bottom w:val="nil"/>
              <w:right w:val="nil"/>
            </w:tcBorders>
            <w:shd w:val="clear" w:color="auto" w:fill="auto"/>
            <w:noWrap/>
            <w:vAlign w:val="center"/>
            <w:hideMark/>
          </w:tcPr>
          <w:p w14:paraId="31F50E4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5.54±1.83</w:t>
            </w:r>
          </w:p>
        </w:tc>
        <w:tc>
          <w:tcPr>
            <w:tcW w:w="2244" w:type="dxa"/>
            <w:tcBorders>
              <w:top w:val="nil"/>
              <w:left w:val="nil"/>
              <w:bottom w:val="nil"/>
              <w:right w:val="nil"/>
            </w:tcBorders>
            <w:shd w:val="clear" w:color="auto" w:fill="auto"/>
            <w:noWrap/>
            <w:vAlign w:val="center"/>
            <w:hideMark/>
          </w:tcPr>
          <w:p w14:paraId="2131688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5.83±1.99</w:t>
            </w:r>
          </w:p>
        </w:tc>
        <w:tc>
          <w:tcPr>
            <w:tcW w:w="1272" w:type="dxa"/>
            <w:tcBorders>
              <w:top w:val="nil"/>
              <w:left w:val="nil"/>
              <w:bottom w:val="nil"/>
              <w:right w:val="nil"/>
            </w:tcBorders>
            <w:shd w:val="clear" w:color="auto" w:fill="auto"/>
            <w:noWrap/>
            <w:vAlign w:val="center"/>
            <w:hideMark/>
          </w:tcPr>
          <w:p w14:paraId="7F84A9E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0.005</w:t>
            </w:r>
          </w:p>
        </w:tc>
      </w:tr>
      <w:tr w:rsidR="001A7D82" w:rsidRPr="001A7D82" w14:paraId="61EAD5B9" w14:textId="77777777" w:rsidTr="001A7D82">
        <w:trPr>
          <w:trHeight w:val="400"/>
        </w:trPr>
        <w:tc>
          <w:tcPr>
            <w:tcW w:w="3445" w:type="dxa"/>
            <w:tcBorders>
              <w:top w:val="nil"/>
              <w:left w:val="nil"/>
              <w:bottom w:val="nil"/>
              <w:right w:val="nil"/>
            </w:tcBorders>
            <w:shd w:val="clear" w:color="auto" w:fill="auto"/>
            <w:noWrap/>
            <w:vAlign w:val="center"/>
            <w:hideMark/>
          </w:tcPr>
          <w:p w14:paraId="1599895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UA, mmol/L</w:t>
            </w:r>
          </w:p>
        </w:tc>
        <w:tc>
          <w:tcPr>
            <w:tcW w:w="2460" w:type="dxa"/>
            <w:tcBorders>
              <w:top w:val="nil"/>
              <w:left w:val="nil"/>
              <w:bottom w:val="nil"/>
              <w:right w:val="nil"/>
            </w:tcBorders>
            <w:shd w:val="clear" w:color="auto" w:fill="auto"/>
            <w:noWrap/>
            <w:vAlign w:val="center"/>
            <w:hideMark/>
          </w:tcPr>
          <w:p w14:paraId="3E36068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355.4±94.97</w:t>
            </w:r>
          </w:p>
        </w:tc>
        <w:tc>
          <w:tcPr>
            <w:tcW w:w="2484" w:type="dxa"/>
            <w:tcBorders>
              <w:top w:val="nil"/>
              <w:left w:val="nil"/>
              <w:bottom w:val="nil"/>
              <w:right w:val="nil"/>
            </w:tcBorders>
            <w:shd w:val="clear" w:color="auto" w:fill="auto"/>
            <w:noWrap/>
            <w:vAlign w:val="center"/>
            <w:hideMark/>
          </w:tcPr>
          <w:p w14:paraId="39A5268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334.39±82.60</w:t>
            </w:r>
          </w:p>
        </w:tc>
        <w:tc>
          <w:tcPr>
            <w:tcW w:w="2304" w:type="dxa"/>
            <w:tcBorders>
              <w:top w:val="nil"/>
              <w:left w:val="nil"/>
              <w:bottom w:val="nil"/>
              <w:right w:val="nil"/>
            </w:tcBorders>
            <w:shd w:val="clear" w:color="auto" w:fill="auto"/>
            <w:noWrap/>
            <w:vAlign w:val="center"/>
            <w:hideMark/>
          </w:tcPr>
          <w:p w14:paraId="0FC51AA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360.38±94.54</w:t>
            </w:r>
          </w:p>
        </w:tc>
        <w:tc>
          <w:tcPr>
            <w:tcW w:w="2244" w:type="dxa"/>
            <w:tcBorders>
              <w:top w:val="nil"/>
              <w:left w:val="nil"/>
              <w:bottom w:val="nil"/>
              <w:right w:val="nil"/>
            </w:tcBorders>
            <w:shd w:val="clear" w:color="auto" w:fill="auto"/>
            <w:noWrap/>
            <w:vAlign w:val="center"/>
            <w:hideMark/>
          </w:tcPr>
          <w:p w14:paraId="179C8FA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371.91±103.07</w:t>
            </w:r>
          </w:p>
        </w:tc>
        <w:tc>
          <w:tcPr>
            <w:tcW w:w="1272" w:type="dxa"/>
            <w:tcBorders>
              <w:top w:val="nil"/>
              <w:left w:val="nil"/>
              <w:bottom w:val="nil"/>
              <w:right w:val="nil"/>
            </w:tcBorders>
            <w:shd w:val="clear" w:color="auto" w:fill="auto"/>
            <w:noWrap/>
            <w:vAlign w:val="center"/>
            <w:hideMark/>
          </w:tcPr>
          <w:p w14:paraId="6C3FAD5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2D36523E" w14:textId="77777777" w:rsidTr="001A7D82">
        <w:trPr>
          <w:trHeight w:val="400"/>
        </w:trPr>
        <w:tc>
          <w:tcPr>
            <w:tcW w:w="3445" w:type="dxa"/>
            <w:tcBorders>
              <w:top w:val="nil"/>
              <w:left w:val="nil"/>
              <w:bottom w:val="nil"/>
              <w:right w:val="nil"/>
            </w:tcBorders>
            <w:shd w:val="clear" w:color="auto" w:fill="auto"/>
            <w:noWrap/>
            <w:vAlign w:val="center"/>
            <w:hideMark/>
          </w:tcPr>
          <w:p w14:paraId="09160DA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FBG, mmol/L</w:t>
            </w:r>
          </w:p>
        </w:tc>
        <w:tc>
          <w:tcPr>
            <w:tcW w:w="2460" w:type="dxa"/>
            <w:tcBorders>
              <w:top w:val="nil"/>
              <w:left w:val="nil"/>
              <w:bottom w:val="nil"/>
              <w:right w:val="nil"/>
            </w:tcBorders>
            <w:shd w:val="clear" w:color="auto" w:fill="auto"/>
            <w:noWrap/>
            <w:vAlign w:val="center"/>
            <w:hideMark/>
          </w:tcPr>
          <w:p w14:paraId="2E1755C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5.88 (5.11-7.25)</w:t>
            </w:r>
          </w:p>
        </w:tc>
        <w:tc>
          <w:tcPr>
            <w:tcW w:w="2484" w:type="dxa"/>
            <w:tcBorders>
              <w:top w:val="nil"/>
              <w:left w:val="nil"/>
              <w:bottom w:val="nil"/>
              <w:right w:val="nil"/>
            </w:tcBorders>
            <w:shd w:val="clear" w:color="auto" w:fill="auto"/>
            <w:noWrap/>
            <w:vAlign w:val="center"/>
            <w:hideMark/>
          </w:tcPr>
          <w:p w14:paraId="50437CE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5.24 (4.78-5.80)</w:t>
            </w:r>
          </w:p>
        </w:tc>
        <w:tc>
          <w:tcPr>
            <w:tcW w:w="2304" w:type="dxa"/>
            <w:tcBorders>
              <w:top w:val="nil"/>
              <w:left w:val="nil"/>
              <w:bottom w:val="nil"/>
              <w:right w:val="nil"/>
            </w:tcBorders>
            <w:shd w:val="clear" w:color="auto" w:fill="auto"/>
            <w:noWrap/>
            <w:vAlign w:val="center"/>
            <w:hideMark/>
          </w:tcPr>
          <w:p w14:paraId="481B852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5.87 (5.18-6.80)</w:t>
            </w:r>
          </w:p>
        </w:tc>
        <w:tc>
          <w:tcPr>
            <w:tcW w:w="2244" w:type="dxa"/>
            <w:tcBorders>
              <w:top w:val="nil"/>
              <w:left w:val="nil"/>
              <w:bottom w:val="nil"/>
              <w:right w:val="nil"/>
            </w:tcBorders>
            <w:shd w:val="clear" w:color="auto" w:fill="auto"/>
            <w:noWrap/>
            <w:vAlign w:val="center"/>
            <w:hideMark/>
          </w:tcPr>
          <w:p w14:paraId="62D118B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7.50 (5.91-9.29)</w:t>
            </w:r>
          </w:p>
        </w:tc>
        <w:tc>
          <w:tcPr>
            <w:tcW w:w="1272" w:type="dxa"/>
            <w:tcBorders>
              <w:top w:val="nil"/>
              <w:left w:val="nil"/>
              <w:bottom w:val="nil"/>
              <w:right w:val="nil"/>
            </w:tcBorders>
            <w:shd w:val="clear" w:color="auto" w:fill="auto"/>
            <w:noWrap/>
            <w:vAlign w:val="center"/>
            <w:hideMark/>
          </w:tcPr>
          <w:p w14:paraId="0AAD161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1E6E12F6" w14:textId="77777777" w:rsidTr="001A7D82">
        <w:trPr>
          <w:trHeight w:val="400"/>
        </w:trPr>
        <w:tc>
          <w:tcPr>
            <w:tcW w:w="3445" w:type="dxa"/>
            <w:tcBorders>
              <w:top w:val="nil"/>
              <w:left w:val="nil"/>
              <w:bottom w:val="nil"/>
              <w:right w:val="nil"/>
            </w:tcBorders>
            <w:shd w:val="clear" w:color="auto" w:fill="auto"/>
            <w:noWrap/>
            <w:vAlign w:val="center"/>
            <w:hideMark/>
          </w:tcPr>
          <w:p w14:paraId="17FDEA1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GA, %</w:t>
            </w:r>
          </w:p>
        </w:tc>
        <w:tc>
          <w:tcPr>
            <w:tcW w:w="2460" w:type="dxa"/>
            <w:tcBorders>
              <w:top w:val="nil"/>
              <w:left w:val="nil"/>
              <w:bottom w:val="nil"/>
              <w:right w:val="nil"/>
            </w:tcBorders>
            <w:shd w:val="clear" w:color="auto" w:fill="auto"/>
            <w:noWrap/>
            <w:vAlign w:val="center"/>
            <w:hideMark/>
          </w:tcPr>
          <w:p w14:paraId="030A5ED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14.39 (12.95-17.19)</w:t>
            </w:r>
          </w:p>
        </w:tc>
        <w:tc>
          <w:tcPr>
            <w:tcW w:w="2484" w:type="dxa"/>
            <w:tcBorders>
              <w:top w:val="nil"/>
              <w:left w:val="nil"/>
              <w:bottom w:val="nil"/>
              <w:right w:val="nil"/>
            </w:tcBorders>
            <w:shd w:val="clear" w:color="auto" w:fill="auto"/>
            <w:noWrap/>
            <w:vAlign w:val="center"/>
            <w:hideMark/>
          </w:tcPr>
          <w:p w14:paraId="3FE4C92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13.78 (12.75-15.49)</w:t>
            </w:r>
          </w:p>
        </w:tc>
        <w:tc>
          <w:tcPr>
            <w:tcW w:w="2304" w:type="dxa"/>
            <w:tcBorders>
              <w:top w:val="nil"/>
              <w:left w:val="nil"/>
              <w:bottom w:val="nil"/>
              <w:right w:val="nil"/>
            </w:tcBorders>
            <w:shd w:val="clear" w:color="auto" w:fill="auto"/>
            <w:noWrap/>
            <w:vAlign w:val="center"/>
            <w:hideMark/>
          </w:tcPr>
          <w:p w14:paraId="4704AFD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14.29 (12.91-16.76)</w:t>
            </w:r>
          </w:p>
        </w:tc>
        <w:tc>
          <w:tcPr>
            <w:tcW w:w="2244" w:type="dxa"/>
            <w:tcBorders>
              <w:top w:val="nil"/>
              <w:left w:val="nil"/>
              <w:bottom w:val="nil"/>
              <w:right w:val="nil"/>
            </w:tcBorders>
            <w:shd w:val="clear" w:color="auto" w:fill="auto"/>
            <w:noWrap/>
            <w:vAlign w:val="center"/>
            <w:hideMark/>
          </w:tcPr>
          <w:p w14:paraId="19DB769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15.68 (13.37-19.56)</w:t>
            </w:r>
          </w:p>
        </w:tc>
        <w:tc>
          <w:tcPr>
            <w:tcW w:w="1272" w:type="dxa"/>
            <w:tcBorders>
              <w:top w:val="nil"/>
              <w:left w:val="nil"/>
              <w:bottom w:val="nil"/>
              <w:right w:val="nil"/>
            </w:tcBorders>
            <w:shd w:val="clear" w:color="auto" w:fill="auto"/>
            <w:noWrap/>
            <w:vAlign w:val="center"/>
            <w:hideMark/>
          </w:tcPr>
          <w:p w14:paraId="13617FB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43F8909D" w14:textId="77777777" w:rsidTr="001A7D82">
        <w:trPr>
          <w:trHeight w:val="400"/>
        </w:trPr>
        <w:tc>
          <w:tcPr>
            <w:tcW w:w="3445" w:type="dxa"/>
            <w:tcBorders>
              <w:top w:val="nil"/>
              <w:left w:val="nil"/>
              <w:bottom w:val="nil"/>
              <w:right w:val="nil"/>
            </w:tcBorders>
            <w:shd w:val="clear" w:color="auto" w:fill="auto"/>
            <w:noWrap/>
            <w:vAlign w:val="center"/>
            <w:hideMark/>
          </w:tcPr>
          <w:p w14:paraId="7FDA1BA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HbA1C, %</w:t>
            </w:r>
          </w:p>
        </w:tc>
        <w:tc>
          <w:tcPr>
            <w:tcW w:w="2460" w:type="dxa"/>
            <w:tcBorders>
              <w:top w:val="nil"/>
              <w:left w:val="nil"/>
              <w:bottom w:val="nil"/>
              <w:right w:val="nil"/>
            </w:tcBorders>
            <w:shd w:val="clear" w:color="auto" w:fill="auto"/>
            <w:noWrap/>
            <w:vAlign w:val="center"/>
            <w:hideMark/>
          </w:tcPr>
          <w:p w14:paraId="6D6440B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6.10 (5.70-6.90)</w:t>
            </w:r>
          </w:p>
        </w:tc>
        <w:tc>
          <w:tcPr>
            <w:tcW w:w="2484" w:type="dxa"/>
            <w:tcBorders>
              <w:top w:val="nil"/>
              <w:left w:val="nil"/>
              <w:bottom w:val="nil"/>
              <w:right w:val="nil"/>
            </w:tcBorders>
            <w:shd w:val="clear" w:color="auto" w:fill="auto"/>
            <w:noWrap/>
            <w:vAlign w:val="center"/>
            <w:hideMark/>
          </w:tcPr>
          <w:p w14:paraId="3A13A55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5.80 (5.60-6.20)</w:t>
            </w:r>
          </w:p>
        </w:tc>
        <w:tc>
          <w:tcPr>
            <w:tcW w:w="2304" w:type="dxa"/>
            <w:tcBorders>
              <w:top w:val="nil"/>
              <w:left w:val="nil"/>
              <w:bottom w:val="nil"/>
              <w:right w:val="nil"/>
            </w:tcBorders>
            <w:shd w:val="clear" w:color="auto" w:fill="auto"/>
            <w:noWrap/>
            <w:vAlign w:val="center"/>
            <w:hideMark/>
          </w:tcPr>
          <w:p w14:paraId="1EBAD3F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6.15 (5.70-6.80)</w:t>
            </w:r>
          </w:p>
        </w:tc>
        <w:tc>
          <w:tcPr>
            <w:tcW w:w="2244" w:type="dxa"/>
            <w:tcBorders>
              <w:top w:val="nil"/>
              <w:left w:val="nil"/>
              <w:bottom w:val="nil"/>
              <w:right w:val="nil"/>
            </w:tcBorders>
            <w:shd w:val="clear" w:color="auto" w:fill="auto"/>
            <w:noWrap/>
            <w:vAlign w:val="center"/>
            <w:hideMark/>
          </w:tcPr>
          <w:p w14:paraId="0063ABD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6.60 (6.00-7.90)</w:t>
            </w:r>
          </w:p>
        </w:tc>
        <w:tc>
          <w:tcPr>
            <w:tcW w:w="1272" w:type="dxa"/>
            <w:tcBorders>
              <w:top w:val="nil"/>
              <w:left w:val="nil"/>
              <w:bottom w:val="nil"/>
              <w:right w:val="nil"/>
            </w:tcBorders>
            <w:shd w:val="clear" w:color="auto" w:fill="auto"/>
            <w:noWrap/>
            <w:vAlign w:val="center"/>
            <w:hideMark/>
          </w:tcPr>
          <w:p w14:paraId="0AC5090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66FC8DE2" w14:textId="77777777" w:rsidTr="001A7D82">
        <w:trPr>
          <w:trHeight w:val="400"/>
        </w:trPr>
        <w:tc>
          <w:tcPr>
            <w:tcW w:w="3445" w:type="dxa"/>
            <w:tcBorders>
              <w:top w:val="nil"/>
              <w:left w:val="nil"/>
              <w:bottom w:val="nil"/>
              <w:right w:val="nil"/>
            </w:tcBorders>
            <w:shd w:val="clear" w:color="auto" w:fill="auto"/>
            <w:noWrap/>
            <w:vAlign w:val="center"/>
            <w:hideMark/>
          </w:tcPr>
          <w:p w14:paraId="31D09FE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TC, mmol/L</w:t>
            </w:r>
          </w:p>
        </w:tc>
        <w:tc>
          <w:tcPr>
            <w:tcW w:w="2460" w:type="dxa"/>
            <w:tcBorders>
              <w:top w:val="nil"/>
              <w:left w:val="nil"/>
              <w:bottom w:val="nil"/>
              <w:right w:val="nil"/>
            </w:tcBorders>
            <w:shd w:val="clear" w:color="auto" w:fill="auto"/>
            <w:noWrap/>
            <w:vAlign w:val="center"/>
            <w:hideMark/>
          </w:tcPr>
          <w:p w14:paraId="2B94544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3.9±0.99</w:t>
            </w:r>
          </w:p>
        </w:tc>
        <w:tc>
          <w:tcPr>
            <w:tcW w:w="2484" w:type="dxa"/>
            <w:tcBorders>
              <w:top w:val="nil"/>
              <w:left w:val="nil"/>
              <w:bottom w:val="nil"/>
              <w:right w:val="nil"/>
            </w:tcBorders>
            <w:shd w:val="clear" w:color="auto" w:fill="auto"/>
            <w:noWrap/>
            <w:vAlign w:val="center"/>
            <w:hideMark/>
          </w:tcPr>
          <w:p w14:paraId="7471704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3.61±0.87</w:t>
            </w:r>
          </w:p>
        </w:tc>
        <w:tc>
          <w:tcPr>
            <w:tcW w:w="2304" w:type="dxa"/>
            <w:tcBorders>
              <w:top w:val="nil"/>
              <w:left w:val="nil"/>
              <w:bottom w:val="nil"/>
              <w:right w:val="nil"/>
            </w:tcBorders>
            <w:shd w:val="clear" w:color="auto" w:fill="auto"/>
            <w:noWrap/>
            <w:vAlign w:val="center"/>
            <w:hideMark/>
          </w:tcPr>
          <w:p w14:paraId="3EECF06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3.87±0.97</w:t>
            </w:r>
          </w:p>
        </w:tc>
        <w:tc>
          <w:tcPr>
            <w:tcW w:w="2244" w:type="dxa"/>
            <w:tcBorders>
              <w:top w:val="nil"/>
              <w:left w:val="nil"/>
              <w:bottom w:val="nil"/>
              <w:right w:val="nil"/>
            </w:tcBorders>
            <w:shd w:val="clear" w:color="auto" w:fill="auto"/>
            <w:noWrap/>
            <w:vAlign w:val="center"/>
            <w:hideMark/>
          </w:tcPr>
          <w:p w14:paraId="22CFFB5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4.28±1.02</w:t>
            </w:r>
          </w:p>
        </w:tc>
        <w:tc>
          <w:tcPr>
            <w:tcW w:w="1272" w:type="dxa"/>
            <w:tcBorders>
              <w:top w:val="nil"/>
              <w:left w:val="nil"/>
              <w:bottom w:val="nil"/>
              <w:right w:val="nil"/>
            </w:tcBorders>
            <w:shd w:val="clear" w:color="auto" w:fill="auto"/>
            <w:noWrap/>
            <w:vAlign w:val="center"/>
            <w:hideMark/>
          </w:tcPr>
          <w:p w14:paraId="1FE9CA24"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5914D1BE" w14:textId="77777777" w:rsidTr="001A7D82">
        <w:trPr>
          <w:trHeight w:val="400"/>
        </w:trPr>
        <w:tc>
          <w:tcPr>
            <w:tcW w:w="3445" w:type="dxa"/>
            <w:tcBorders>
              <w:top w:val="nil"/>
              <w:left w:val="nil"/>
              <w:bottom w:val="nil"/>
              <w:right w:val="nil"/>
            </w:tcBorders>
            <w:shd w:val="clear" w:color="auto" w:fill="auto"/>
            <w:noWrap/>
            <w:vAlign w:val="center"/>
            <w:hideMark/>
          </w:tcPr>
          <w:p w14:paraId="01DC09E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TG, mmol/L</w:t>
            </w:r>
          </w:p>
        </w:tc>
        <w:tc>
          <w:tcPr>
            <w:tcW w:w="2460" w:type="dxa"/>
            <w:tcBorders>
              <w:top w:val="nil"/>
              <w:left w:val="nil"/>
              <w:bottom w:val="nil"/>
              <w:right w:val="nil"/>
            </w:tcBorders>
            <w:shd w:val="clear" w:color="auto" w:fill="auto"/>
            <w:noWrap/>
            <w:vAlign w:val="center"/>
            <w:hideMark/>
          </w:tcPr>
          <w:p w14:paraId="7174542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1.7±0.91</w:t>
            </w:r>
          </w:p>
        </w:tc>
        <w:tc>
          <w:tcPr>
            <w:tcW w:w="2484" w:type="dxa"/>
            <w:tcBorders>
              <w:top w:val="nil"/>
              <w:left w:val="nil"/>
              <w:bottom w:val="nil"/>
              <w:right w:val="nil"/>
            </w:tcBorders>
            <w:shd w:val="clear" w:color="auto" w:fill="auto"/>
            <w:noWrap/>
            <w:vAlign w:val="center"/>
            <w:hideMark/>
          </w:tcPr>
          <w:p w14:paraId="16CD64B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1.02±0.25</w:t>
            </w:r>
          </w:p>
        </w:tc>
        <w:tc>
          <w:tcPr>
            <w:tcW w:w="2304" w:type="dxa"/>
            <w:tcBorders>
              <w:top w:val="nil"/>
              <w:left w:val="nil"/>
              <w:bottom w:val="nil"/>
              <w:right w:val="nil"/>
            </w:tcBorders>
            <w:shd w:val="clear" w:color="auto" w:fill="auto"/>
            <w:noWrap/>
            <w:vAlign w:val="center"/>
            <w:hideMark/>
          </w:tcPr>
          <w:p w14:paraId="609CA2E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1.60±0.37</w:t>
            </w:r>
          </w:p>
        </w:tc>
        <w:tc>
          <w:tcPr>
            <w:tcW w:w="2244" w:type="dxa"/>
            <w:tcBorders>
              <w:top w:val="nil"/>
              <w:left w:val="nil"/>
              <w:bottom w:val="nil"/>
              <w:right w:val="nil"/>
            </w:tcBorders>
            <w:shd w:val="clear" w:color="auto" w:fill="auto"/>
            <w:noWrap/>
            <w:vAlign w:val="center"/>
            <w:hideMark/>
          </w:tcPr>
          <w:p w14:paraId="7422787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2.66±0.94</w:t>
            </w:r>
          </w:p>
        </w:tc>
        <w:tc>
          <w:tcPr>
            <w:tcW w:w="1272" w:type="dxa"/>
            <w:tcBorders>
              <w:top w:val="nil"/>
              <w:left w:val="nil"/>
              <w:bottom w:val="nil"/>
              <w:right w:val="nil"/>
            </w:tcBorders>
            <w:shd w:val="clear" w:color="auto" w:fill="auto"/>
            <w:noWrap/>
            <w:vAlign w:val="center"/>
            <w:hideMark/>
          </w:tcPr>
          <w:p w14:paraId="69756E4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00350F1E" w14:textId="77777777" w:rsidTr="001A7D82">
        <w:trPr>
          <w:trHeight w:val="400"/>
        </w:trPr>
        <w:tc>
          <w:tcPr>
            <w:tcW w:w="3445" w:type="dxa"/>
            <w:tcBorders>
              <w:top w:val="nil"/>
              <w:left w:val="nil"/>
              <w:bottom w:val="nil"/>
              <w:right w:val="nil"/>
            </w:tcBorders>
            <w:shd w:val="clear" w:color="auto" w:fill="auto"/>
            <w:noWrap/>
            <w:vAlign w:val="center"/>
            <w:hideMark/>
          </w:tcPr>
          <w:p w14:paraId="0EBF3D1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HDL-C, mmol/L</w:t>
            </w:r>
          </w:p>
        </w:tc>
        <w:tc>
          <w:tcPr>
            <w:tcW w:w="2460" w:type="dxa"/>
            <w:tcBorders>
              <w:top w:val="nil"/>
              <w:left w:val="nil"/>
              <w:bottom w:val="nil"/>
              <w:right w:val="nil"/>
            </w:tcBorders>
            <w:shd w:val="clear" w:color="auto" w:fill="auto"/>
            <w:noWrap/>
            <w:vAlign w:val="center"/>
            <w:hideMark/>
          </w:tcPr>
          <w:p w14:paraId="599777B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1.0±0.25</w:t>
            </w:r>
          </w:p>
        </w:tc>
        <w:tc>
          <w:tcPr>
            <w:tcW w:w="2484" w:type="dxa"/>
            <w:tcBorders>
              <w:top w:val="nil"/>
              <w:left w:val="nil"/>
              <w:bottom w:val="nil"/>
              <w:right w:val="nil"/>
            </w:tcBorders>
            <w:shd w:val="clear" w:color="auto" w:fill="auto"/>
            <w:noWrap/>
            <w:vAlign w:val="center"/>
            <w:hideMark/>
          </w:tcPr>
          <w:p w14:paraId="22D98C7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1.13±0.25</w:t>
            </w:r>
          </w:p>
        </w:tc>
        <w:tc>
          <w:tcPr>
            <w:tcW w:w="2304" w:type="dxa"/>
            <w:tcBorders>
              <w:top w:val="nil"/>
              <w:left w:val="nil"/>
              <w:bottom w:val="nil"/>
              <w:right w:val="nil"/>
            </w:tcBorders>
            <w:shd w:val="clear" w:color="auto" w:fill="auto"/>
            <w:noWrap/>
            <w:vAlign w:val="center"/>
            <w:hideMark/>
          </w:tcPr>
          <w:p w14:paraId="0EED8B6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1.04±0.25</w:t>
            </w:r>
          </w:p>
        </w:tc>
        <w:tc>
          <w:tcPr>
            <w:tcW w:w="2244" w:type="dxa"/>
            <w:tcBorders>
              <w:top w:val="nil"/>
              <w:left w:val="nil"/>
              <w:bottom w:val="nil"/>
              <w:right w:val="nil"/>
            </w:tcBorders>
            <w:shd w:val="clear" w:color="auto" w:fill="auto"/>
            <w:noWrap/>
            <w:vAlign w:val="center"/>
            <w:hideMark/>
          </w:tcPr>
          <w:p w14:paraId="4A0A3C7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0.95±0.20</w:t>
            </w:r>
          </w:p>
        </w:tc>
        <w:tc>
          <w:tcPr>
            <w:tcW w:w="1272" w:type="dxa"/>
            <w:tcBorders>
              <w:top w:val="nil"/>
              <w:left w:val="nil"/>
              <w:bottom w:val="nil"/>
              <w:right w:val="nil"/>
            </w:tcBorders>
            <w:shd w:val="clear" w:color="auto" w:fill="auto"/>
            <w:noWrap/>
            <w:vAlign w:val="center"/>
            <w:hideMark/>
          </w:tcPr>
          <w:p w14:paraId="05BEB51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19C82B3E" w14:textId="77777777" w:rsidTr="001A7D82">
        <w:trPr>
          <w:trHeight w:val="400"/>
        </w:trPr>
        <w:tc>
          <w:tcPr>
            <w:tcW w:w="3445" w:type="dxa"/>
            <w:tcBorders>
              <w:top w:val="nil"/>
              <w:left w:val="nil"/>
              <w:bottom w:val="nil"/>
              <w:right w:val="nil"/>
            </w:tcBorders>
            <w:shd w:val="clear" w:color="auto" w:fill="auto"/>
            <w:noWrap/>
            <w:vAlign w:val="center"/>
            <w:hideMark/>
          </w:tcPr>
          <w:p w14:paraId="0E919F6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LDL-C, mmol/L</w:t>
            </w:r>
          </w:p>
        </w:tc>
        <w:tc>
          <w:tcPr>
            <w:tcW w:w="2460" w:type="dxa"/>
            <w:tcBorders>
              <w:top w:val="nil"/>
              <w:left w:val="nil"/>
              <w:bottom w:val="nil"/>
              <w:right w:val="nil"/>
            </w:tcBorders>
            <w:shd w:val="clear" w:color="auto" w:fill="auto"/>
            <w:noWrap/>
            <w:vAlign w:val="center"/>
            <w:hideMark/>
          </w:tcPr>
          <w:p w14:paraId="039C2FE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2.3±0.88</w:t>
            </w:r>
          </w:p>
        </w:tc>
        <w:tc>
          <w:tcPr>
            <w:tcW w:w="2484" w:type="dxa"/>
            <w:tcBorders>
              <w:top w:val="nil"/>
              <w:left w:val="nil"/>
              <w:bottom w:val="nil"/>
              <w:right w:val="nil"/>
            </w:tcBorders>
            <w:shd w:val="clear" w:color="auto" w:fill="auto"/>
            <w:noWrap/>
            <w:vAlign w:val="center"/>
            <w:hideMark/>
          </w:tcPr>
          <w:p w14:paraId="19E63C5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2.08±0.79</w:t>
            </w:r>
          </w:p>
        </w:tc>
        <w:tc>
          <w:tcPr>
            <w:tcW w:w="2304" w:type="dxa"/>
            <w:tcBorders>
              <w:top w:val="nil"/>
              <w:left w:val="nil"/>
              <w:bottom w:val="nil"/>
              <w:right w:val="nil"/>
            </w:tcBorders>
            <w:shd w:val="clear" w:color="auto" w:fill="auto"/>
            <w:noWrap/>
            <w:vAlign w:val="center"/>
            <w:hideMark/>
          </w:tcPr>
          <w:p w14:paraId="30A6957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2.26±0.88</w:t>
            </w:r>
          </w:p>
        </w:tc>
        <w:tc>
          <w:tcPr>
            <w:tcW w:w="2244" w:type="dxa"/>
            <w:tcBorders>
              <w:top w:val="nil"/>
              <w:left w:val="nil"/>
              <w:bottom w:val="nil"/>
              <w:right w:val="nil"/>
            </w:tcBorders>
            <w:shd w:val="clear" w:color="auto" w:fill="auto"/>
            <w:noWrap/>
            <w:vAlign w:val="center"/>
            <w:hideMark/>
          </w:tcPr>
          <w:p w14:paraId="01C0751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2.46±0.93</w:t>
            </w:r>
          </w:p>
        </w:tc>
        <w:tc>
          <w:tcPr>
            <w:tcW w:w="1272" w:type="dxa"/>
            <w:tcBorders>
              <w:top w:val="nil"/>
              <w:left w:val="nil"/>
              <w:bottom w:val="nil"/>
              <w:right w:val="nil"/>
            </w:tcBorders>
            <w:shd w:val="clear" w:color="auto" w:fill="auto"/>
            <w:noWrap/>
            <w:vAlign w:val="center"/>
            <w:hideMark/>
          </w:tcPr>
          <w:p w14:paraId="4F58B943"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5E0CF3D3" w14:textId="77777777" w:rsidTr="001A7D82">
        <w:trPr>
          <w:trHeight w:val="400"/>
        </w:trPr>
        <w:tc>
          <w:tcPr>
            <w:tcW w:w="3445" w:type="dxa"/>
            <w:tcBorders>
              <w:top w:val="nil"/>
              <w:left w:val="nil"/>
              <w:bottom w:val="nil"/>
              <w:right w:val="nil"/>
            </w:tcBorders>
            <w:shd w:val="clear" w:color="auto" w:fill="auto"/>
            <w:noWrap/>
            <w:vAlign w:val="center"/>
            <w:hideMark/>
          </w:tcPr>
          <w:p w14:paraId="2F2FA338" w14:textId="311D2B7B" w:rsidR="001A7D82" w:rsidRPr="001A7D82" w:rsidRDefault="00864299" w:rsidP="001A7D82">
            <w:pPr>
              <w:widowControl/>
              <w:jc w:val="center"/>
              <w:rPr>
                <w:rFonts w:ascii="等线" w:eastAsia="等线" w:hAnsi="等线" w:cs="宋体"/>
                <w:color w:val="000000"/>
                <w:kern w:val="0"/>
                <w:sz w:val="24"/>
                <w:szCs w:val="24"/>
              </w:rPr>
            </w:pPr>
            <w:r w:rsidRPr="001A7D82">
              <w:rPr>
                <w:rFonts w:ascii="等线" w:eastAsia="等线" w:hAnsi="等线" w:cs="宋体"/>
                <w:color w:val="000000"/>
                <w:kern w:val="0"/>
                <w:sz w:val="24"/>
                <w:szCs w:val="24"/>
              </w:rPr>
              <w:t>N</w:t>
            </w:r>
            <w:r w:rsidR="001A7D82" w:rsidRPr="001A7D82">
              <w:rPr>
                <w:rFonts w:ascii="等线" w:eastAsia="等线" w:hAnsi="等线" w:cs="宋体" w:hint="eastAsia"/>
                <w:color w:val="000000"/>
                <w:kern w:val="0"/>
                <w:sz w:val="24"/>
                <w:szCs w:val="24"/>
              </w:rPr>
              <w:t>on</w:t>
            </w:r>
            <w:r>
              <w:rPr>
                <w:rFonts w:ascii="等线" w:eastAsia="等线" w:hAnsi="等线" w:cs="宋体" w:hint="eastAsia"/>
                <w:color w:val="000000"/>
                <w:kern w:val="0"/>
                <w:sz w:val="24"/>
                <w:szCs w:val="24"/>
              </w:rPr>
              <w:t>-</w:t>
            </w:r>
            <w:r w:rsidR="001A7D82" w:rsidRPr="001A7D82">
              <w:rPr>
                <w:rFonts w:ascii="等线" w:eastAsia="等线" w:hAnsi="等线" w:cs="宋体" w:hint="eastAsia"/>
                <w:color w:val="000000"/>
                <w:kern w:val="0"/>
                <w:sz w:val="24"/>
                <w:szCs w:val="24"/>
              </w:rPr>
              <w:t>HDL-C, mmol/L</w:t>
            </w:r>
          </w:p>
        </w:tc>
        <w:tc>
          <w:tcPr>
            <w:tcW w:w="2460" w:type="dxa"/>
            <w:tcBorders>
              <w:top w:val="nil"/>
              <w:left w:val="nil"/>
              <w:bottom w:val="nil"/>
              <w:right w:val="nil"/>
            </w:tcBorders>
            <w:shd w:val="clear" w:color="auto" w:fill="auto"/>
            <w:noWrap/>
            <w:vAlign w:val="center"/>
            <w:hideMark/>
          </w:tcPr>
          <w:p w14:paraId="51956FF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2.9±0.97</w:t>
            </w:r>
          </w:p>
        </w:tc>
        <w:tc>
          <w:tcPr>
            <w:tcW w:w="2484" w:type="dxa"/>
            <w:tcBorders>
              <w:top w:val="nil"/>
              <w:left w:val="nil"/>
              <w:bottom w:val="nil"/>
              <w:right w:val="nil"/>
            </w:tcBorders>
            <w:shd w:val="clear" w:color="auto" w:fill="auto"/>
            <w:noWrap/>
            <w:vAlign w:val="center"/>
            <w:hideMark/>
          </w:tcPr>
          <w:p w14:paraId="6CF426C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2.48±0.81</w:t>
            </w:r>
          </w:p>
        </w:tc>
        <w:tc>
          <w:tcPr>
            <w:tcW w:w="2304" w:type="dxa"/>
            <w:tcBorders>
              <w:top w:val="nil"/>
              <w:left w:val="nil"/>
              <w:bottom w:val="nil"/>
              <w:right w:val="nil"/>
            </w:tcBorders>
            <w:shd w:val="clear" w:color="auto" w:fill="auto"/>
            <w:noWrap/>
            <w:vAlign w:val="center"/>
            <w:hideMark/>
          </w:tcPr>
          <w:p w14:paraId="6D814D6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2.82±0.91</w:t>
            </w:r>
          </w:p>
        </w:tc>
        <w:tc>
          <w:tcPr>
            <w:tcW w:w="2244" w:type="dxa"/>
            <w:tcBorders>
              <w:top w:val="nil"/>
              <w:left w:val="nil"/>
              <w:bottom w:val="nil"/>
              <w:right w:val="nil"/>
            </w:tcBorders>
            <w:shd w:val="clear" w:color="auto" w:fill="auto"/>
            <w:noWrap/>
            <w:vAlign w:val="center"/>
            <w:hideMark/>
          </w:tcPr>
          <w:p w14:paraId="14844F6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3.33±0.97</w:t>
            </w:r>
          </w:p>
        </w:tc>
        <w:tc>
          <w:tcPr>
            <w:tcW w:w="1272" w:type="dxa"/>
            <w:tcBorders>
              <w:top w:val="nil"/>
              <w:left w:val="nil"/>
              <w:bottom w:val="nil"/>
              <w:right w:val="nil"/>
            </w:tcBorders>
            <w:shd w:val="clear" w:color="auto" w:fill="auto"/>
            <w:noWrap/>
            <w:vAlign w:val="center"/>
            <w:hideMark/>
          </w:tcPr>
          <w:p w14:paraId="32E6DF3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76D9A44E" w14:textId="77777777" w:rsidTr="001A7D82">
        <w:trPr>
          <w:trHeight w:val="400"/>
        </w:trPr>
        <w:tc>
          <w:tcPr>
            <w:tcW w:w="3445" w:type="dxa"/>
            <w:tcBorders>
              <w:top w:val="nil"/>
              <w:left w:val="nil"/>
              <w:bottom w:val="nil"/>
              <w:right w:val="nil"/>
            </w:tcBorders>
            <w:shd w:val="clear" w:color="auto" w:fill="auto"/>
            <w:noWrap/>
            <w:vAlign w:val="center"/>
            <w:hideMark/>
          </w:tcPr>
          <w:p w14:paraId="31F2D91E" w14:textId="328239CD" w:rsidR="001A7D82" w:rsidRPr="001A7D82" w:rsidRDefault="00864299" w:rsidP="001A7D82">
            <w:pPr>
              <w:widowControl/>
              <w:jc w:val="center"/>
              <w:rPr>
                <w:rFonts w:ascii="等线" w:eastAsia="等线" w:hAnsi="等线" w:cs="宋体"/>
                <w:color w:val="000000"/>
                <w:kern w:val="0"/>
                <w:sz w:val="24"/>
                <w:szCs w:val="24"/>
              </w:rPr>
            </w:pPr>
            <w:r w:rsidRPr="001A7D82">
              <w:rPr>
                <w:rFonts w:ascii="等线" w:eastAsia="等线" w:hAnsi="等线" w:cs="宋体"/>
                <w:color w:val="000000"/>
                <w:kern w:val="0"/>
                <w:sz w:val="24"/>
                <w:szCs w:val="24"/>
              </w:rPr>
              <w:t>H</w:t>
            </w:r>
            <w:r w:rsidR="001A7D82" w:rsidRPr="001A7D82">
              <w:rPr>
                <w:rFonts w:ascii="等线" w:eastAsia="等线" w:hAnsi="等线" w:cs="宋体" w:hint="eastAsia"/>
                <w:color w:val="000000"/>
                <w:kern w:val="0"/>
                <w:sz w:val="24"/>
                <w:szCs w:val="24"/>
              </w:rPr>
              <w:t>s</w:t>
            </w:r>
            <w:r>
              <w:rPr>
                <w:rFonts w:ascii="等线" w:eastAsia="等线" w:hAnsi="等线" w:cs="宋体"/>
                <w:color w:val="000000"/>
                <w:kern w:val="0"/>
                <w:sz w:val="24"/>
                <w:szCs w:val="24"/>
              </w:rPr>
              <w:t xml:space="preserve"> </w:t>
            </w:r>
            <w:r w:rsidR="001A7D82" w:rsidRPr="001A7D82">
              <w:rPr>
                <w:rFonts w:ascii="等线" w:eastAsia="等线" w:hAnsi="等线" w:cs="宋体" w:hint="eastAsia"/>
                <w:color w:val="000000"/>
                <w:kern w:val="0"/>
                <w:sz w:val="24"/>
                <w:szCs w:val="24"/>
              </w:rPr>
              <w:t>CRP</w:t>
            </w:r>
            <w:r w:rsidR="001A7D82">
              <w:rPr>
                <w:rFonts w:ascii="等线" w:eastAsia="等线" w:hAnsi="等线" w:cs="宋体" w:hint="eastAsia"/>
                <w:color w:val="000000"/>
                <w:kern w:val="0"/>
                <w:sz w:val="24"/>
                <w:szCs w:val="24"/>
              </w:rPr>
              <w:t>,</w:t>
            </w:r>
            <w:r w:rsidR="001A7D82">
              <w:rPr>
                <w:rFonts w:ascii="等线" w:eastAsia="等线" w:hAnsi="等线" w:cs="宋体"/>
                <w:color w:val="000000"/>
                <w:kern w:val="0"/>
                <w:sz w:val="24"/>
                <w:szCs w:val="24"/>
              </w:rPr>
              <w:t xml:space="preserve"> mg/L</w:t>
            </w:r>
          </w:p>
        </w:tc>
        <w:tc>
          <w:tcPr>
            <w:tcW w:w="2460" w:type="dxa"/>
            <w:tcBorders>
              <w:top w:val="nil"/>
              <w:left w:val="nil"/>
              <w:bottom w:val="nil"/>
              <w:right w:val="nil"/>
            </w:tcBorders>
            <w:shd w:val="clear" w:color="auto" w:fill="auto"/>
            <w:noWrap/>
            <w:vAlign w:val="center"/>
            <w:hideMark/>
          </w:tcPr>
          <w:p w14:paraId="4C802A3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1.02 (0.52-2.64)</w:t>
            </w:r>
          </w:p>
        </w:tc>
        <w:tc>
          <w:tcPr>
            <w:tcW w:w="2484" w:type="dxa"/>
            <w:tcBorders>
              <w:top w:val="nil"/>
              <w:left w:val="nil"/>
              <w:bottom w:val="nil"/>
              <w:right w:val="nil"/>
            </w:tcBorders>
            <w:shd w:val="clear" w:color="auto" w:fill="auto"/>
            <w:noWrap/>
            <w:vAlign w:val="center"/>
            <w:hideMark/>
          </w:tcPr>
          <w:p w14:paraId="6BE0636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0.80 (0.42-2.03)</w:t>
            </w:r>
          </w:p>
        </w:tc>
        <w:tc>
          <w:tcPr>
            <w:tcW w:w="2304" w:type="dxa"/>
            <w:tcBorders>
              <w:top w:val="nil"/>
              <w:left w:val="nil"/>
              <w:bottom w:val="nil"/>
              <w:right w:val="nil"/>
            </w:tcBorders>
            <w:shd w:val="clear" w:color="auto" w:fill="auto"/>
            <w:noWrap/>
            <w:vAlign w:val="center"/>
            <w:hideMark/>
          </w:tcPr>
          <w:p w14:paraId="1A528E6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1.10 (0.57-2.69)</w:t>
            </w:r>
          </w:p>
        </w:tc>
        <w:tc>
          <w:tcPr>
            <w:tcW w:w="2244" w:type="dxa"/>
            <w:tcBorders>
              <w:top w:val="nil"/>
              <w:left w:val="nil"/>
              <w:bottom w:val="nil"/>
              <w:right w:val="nil"/>
            </w:tcBorders>
            <w:shd w:val="clear" w:color="auto" w:fill="auto"/>
            <w:noWrap/>
            <w:vAlign w:val="center"/>
            <w:hideMark/>
          </w:tcPr>
          <w:p w14:paraId="6C2E0EE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1.15 (0.68-3.08)</w:t>
            </w:r>
          </w:p>
        </w:tc>
        <w:tc>
          <w:tcPr>
            <w:tcW w:w="1272" w:type="dxa"/>
            <w:tcBorders>
              <w:top w:val="nil"/>
              <w:left w:val="nil"/>
              <w:bottom w:val="nil"/>
              <w:right w:val="nil"/>
            </w:tcBorders>
            <w:shd w:val="clear" w:color="auto" w:fill="auto"/>
            <w:noWrap/>
            <w:vAlign w:val="center"/>
            <w:hideMark/>
          </w:tcPr>
          <w:p w14:paraId="3DFEE66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&lt;0.001</w:t>
            </w:r>
          </w:p>
        </w:tc>
      </w:tr>
      <w:tr w:rsidR="001A7D82" w:rsidRPr="001A7D82" w14:paraId="3BFE0654" w14:textId="77777777" w:rsidTr="001A7D82">
        <w:trPr>
          <w:trHeight w:val="400"/>
        </w:trPr>
        <w:tc>
          <w:tcPr>
            <w:tcW w:w="3445" w:type="dxa"/>
            <w:tcBorders>
              <w:top w:val="nil"/>
              <w:left w:val="nil"/>
              <w:bottom w:val="nil"/>
              <w:right w:val="nil"/>
            </w:tcBorders>
            <w:shd w:val="clear" w:color="auto" w:fill="auto"/>
            <w:noWrap/>
            <w:vAlign w:val="center"/>
            <w:hideMark/>
          </w:tcPr>
          <w:p w14:paraId="1681289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LVEF, %</w:t>
            </w:r>
          </w:p>
        </w:tc>
        <w:tc>
          <w:tcPr>
            <w:tcW w:w="2460" w:type="dxa"/>
            <w:tcBorders>
              <w:top w:val="nil"/>
              <w:left w:val="nil"/>
              <w:bottom w:val="nil"/>
              <w:right w:val="nil"/>
            </w:tcBorders>
            <w:shd w:val="clear" w:color="auto" w:fill="auto"/>
            <w:noWrap/>
            <w:vAlign w:val="center"/>
            <w:hideMark/>
          </w:tcPr>
          <w:p w14:paraId="73FF043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59.3±8.59</w:t>
            </w:r>
          </w:p>
        </w:tc>
        <w:tc>
          <w:tcPr>
            <w:tcW w:w="2484" w:type="dxa"/>
            <w:tcBorders>
              <w:top w:val="nil"/>
              <w:left w:val="nil"/>
              <w:bottom w:val="nil"/>
              <w:right w:val="nil"/>
            </w:tcBorders>
            <w:shd w:val="clear" w:color="auto" w:fill="auto"/>
            <w:noWrap/>
            <w:vAlign w:val="center"/>
            <w:hideMark/>
          </w:tcPr>
          <w:p w14:paraId="1950B5C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59.40±7.86</w:t>
            </w:r>
          </w:p>
        </w:tc>
        <w:tc>
          <w:tcPr>
            <w:tcW w:w="2304" w:type="dxa"/>
            <w:tcBorders>
              <w:top w:val="nil"/>
              <w:left w:val="nil"/>
              <w:bottom w:val="nil"/>
              <w:right w:val="nil"/>
            </w:tcBorders>
            <w:shd w:val="clear" w:color="auto" w:fill="auto"/>
            <w:noWrap/>
            <w:vAlign w:val="center"/>
            <w:hideMark/>
          </w:tcPr>
          <w:p w14:paraId="48595A9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59.17±8.17</w:t>
            </w:r>
          </w:p>
        </w:tc>
        <w:tc>
          <w:tcPr>
            <w:tcW w:w="2244" w:type="dxa"/>
            <w:tcBorders>
              <w:top w:val="nil"/>
              <w:left w:val="nil"/>
              <w:bottom w:val="nil"/>
              <w:right w:val="nil"/>
            </w:tcBorders>
            <w:shd w:val="clear" w:color="auto" w:fill="auto"/>
            <w:noWrap/>
            <w:vAlign w:val="center"/>
            <w:hideMark/>
          </w:tcPr>
          <w:p w14:paraId="26F55CE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59.32±8.33</w:t>
            </w:r>
          </w:p>
        </w:tc>
        <w:tc>
          <w:tcPr>
            <w:tcW w:w="1272" w:type="dxa"/>
            <w:tcBorders>
              <w:top w:val="nil"/>
              <w:left w:val="nil"/>
              <w:bottom w:val="nil"/>
              <w:right w:val="nil"/>
            </w:tcBorders>
            <w:shd w:val="clear" w:color="auto" w:fill="auto"/>
            <w:noWrap/>
            <w:vAlign w:val="center"/>
            <w:hideMark/>
          </w:tcPr>
          <w:p w14:paraId="2DF8C72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0.927</w:t>
            </w:r>
          </w:p>
        </w:tc>
      </w:tr>
      <w:tr w:rsidR="001A7D82" w:rsidRPr="001A7D82" w14:paraId="6A976D47" w14:textId="77777777" w:rsidTr="001A7D82">
        <w:trPr>
          <w:trHeight w:val="400"/>
        </w:trPr>
        <w:tc>
          <w:tcPr>
            <w:tcW w:w="3445" w:type="dxa"/>
            <w:tcBorders>
              <w:top w:val="nil"/>
              <w:left w:val="nil"/>
              <w:bottom w:val="nil"/>
              <w:right w:val="nil"/>
            </w:tcBorders>
            <w:shd w:val="clear" w:color="auto" w:fill="auto"/>
            <w:noWrap/>
            <w:vAlign w:val="center"/>
            <w:hideMark/>
          </w:tcPr>
          <w:p w14:paraId="1B459D75" w14:textId="77777777" w:rsidR="001A7D82" w:rsidRPr="001A7D82" w:rsidRDefault="001A7D82" w:rsidP="001A7D82">
            <w:pPr>
              <w:widowControl/>
              <w:jc w:val="left"/>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Angiography data</w:t>
            </w:r>
          </w:p>
        </w:tc>
        <w:tc>
          <w:tcPr>
            <w:tcW w:w="2460" w:type="dxa"/>
            <w:tcBorders>
              <w:top w:val="nil"/>
              <w:left w:val="nil"/>
              <w:bottom w:val="nil"/>
              <w:right w:val="nil"/>
            </w:tcBorders>
            <w:shd w:val="clear" w:color="auto" w:fill="auto"/>
            <w:noWrap/>
            <w:vAlign w:val="center"/>
            <w:hideMark/>
          </w:tcPr>
          <w:p w14:paraId="58B65C48" w14:textId="77777777" w:rsidR="001A7D82" w:rsidRPr="001A7D82" w:rsidRDefault="001A7D82" w:rsidP="001A7D82">
            <w:pPr>
              <w:widowControl/>
              <w:jc w:val="left"/>
              <w:rPr>
                <w:rFonts w:ascii="等线" w:eastAsia="等线" w:hAnsi="等线" w:cs="宋体"/>
                <w:color w:val="000000"/>
                <w:kern w:val="0"/>
                <w:sz w:val="24"/>
                <w:szCs w:val="24"/>
              </w:rPr>
            </w:pPr>
          </w:p>
        </w:tc>
        <w:tc>
          <w:tcPr>
            <w:tcW w:w="2484" w:type="dxa"/>
            <w:tcBorders>
              <w:top w:val="nil"/>
              <w:left w:val="nil"/>
              <w:bottom w:val="nil"/>
              <w:right w:val="nil"/>
            </w:tcBorders>
            <w:shd w:val="clear" w:color="auto" w:fill="auto"/>
            <w:noWrap/>
            <w:vAlign w:val="center"/>
            <w:hideMark/>
          </w:tcPr>
          <w:p w14:paraId="66FF1AA2"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304" w:type="dxa"/>
            <w:tcBorders>
              <w:top w:val="nil"/>
              <w:left w:val="nil"/>
              <w:bottom w:val="nil"/>
              <w:right w:val="nil"/>
            </w:tcBorders>
            <w:shd w:val="clear" w:color="auto" w:fill="auto"/>
            <w:noWrap/>
            <w:vAlign w:val="center"/>
            <w:hideMark/>
          </w:tcPr>
          <w:p w14:paraId="63ADA8F1" w14:textId="77777777" w:rsidR="001A7D82" w:rsidRPr="001A7D82" w:rsidRDefault="001A7D82" w:rsidP="001A7D82">
            <w:pPr>
              <w:widowControl/>
              <w:jc w:val="left"/>
              <w:rPr>
                <w:rFonts w:ascii="Times New Roman" w:eastAsia="Times New Roman" w:hAnsi="Times New Roman" w:cs="Times New Roman"/>
                <w:kern w:val="0"/>
                <w:sz w:val="20"/>
                <w:szCs w:val="20"/>
              </w:rPr>
            </w:pPr>
          </w:p>
        </w:tc>
        <w:tc>
          <w:tcPr>
            <w:tcW w:w="2244" w:type="dxa"/>
            <w:tcBorders>
              <w:top w:val="nil"/>
              <w:left w:val="nil"/>
              <w:bottom w:val="nil"/>
              <w:right w:val="nil"/>
            </w:tcBorders>
            <w:shd w:val="clear" w:color="auto" w:fill="auto"/>
            <w:noWrap/>
            <w:vAlign w:val="center"/>
            <w:hideMark/>
          </w:tcPr>
          <w:p w14:paraId="18371B91" w14:textId="77777777" w:rsidR="001A7D82" w:rsidRPr="001A7D82" w:rsidRDefault="001A7D82" w:rsidP="001A7D82">
            <w:pPr>
              <w:widowControl/>
              <w:jc w:val="left"/>
              <w:rPr>
                <w:rFonts w:ascii="Times New Roman" w:eastAsia="Times New Roman" w:hAnsi="Times New Roman" w:cs="Times New Roman"/>
                <w:kern w:val="0"/>
                <w:sz w:val="20"/>
                <w:szCs w:val="20"/>
              </w:rPr>
            </w:pPr>
          </w:p>
        </w:tc>
        <w:tc>
          <w:tcPr>
            <w:tcW w:w="1272" w:type="dxa"/>
            <w:tcBorders>
              <w:top w:val="nil"/>
              <w:left w:val="nil"/>
              <w:bottom w:val="nil"/>
              <w:right w:val="nil"/>
            </w:tcBorders>
            <w:shd w:val="clear" w:color="auto" w:fill="auto"/>
            <w:noWrap/>
            <w:vAlign w:val="center"/>
            <w:hideMark/>
          </w:tcPr>
          <w:p w14:paraId="15294060" w14:textId="77777777" w:rsidR="001A7D82" w:rsidRPr="001A7D82" w:rsidRDefault="001A7D82" w:rsidP="001A7D82">
            <w:pPr>
              <w:widowControl/>
              <w:jc w:val="left"/>
              <w:rPr>
                <w:rFonts w:ascii="Times New Roman" w:eastAsia="Times New Roman" w:hAnsi="Times New Roman" w:cs="Times New Roman"/>
                <w:kern w:val="0"/>
                <w:sz w:val="20"/>
                <w:szCs w:val="20"/>
              </w:rPr>
            </w:pPr>
          </w:p>
        </w:tc>
      </w:tr>
      <w:tr w:rsidR="001A7D82" w:rsidRPr="001A7D82" w14:paraId="0A032527" w14:textId="77777777" w:rsidTr="001A7D82">
        <w:trPr>
          <w:trHeight w:val="400"/>
        </w:trPr>
        <w:tc>
          <w:tcPr>
            <w:tcW w:w="3445" w:type="dxa"/>
            <w:tcBorders>
              <w:top w:val="nil"/>
              <w:left w:val="nil"/>
              <w:bottom w:val="nil"/>
              <w:right w:val="nil"/>
            </w:tcBorders>
            <w:shd w:val="clear" w:color="auto" w:fill="auto"/>
            <w:noWrap/>
            <w:vAlign w:val="center"/>
            <w:hideMark/>
          </w:tcPr>
          <w:p w14:paraId="4E4824C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lastRenderedPageBreak/>
              <w:t>Severity of CAD</w:t>
            </w:r>
          </w:p>
        </w:tc>
        <w:tc>
          <w:tcPr>
            <w:tcW w:w="2460" w:type="dxa"/>
            <w:tcBorders>
              <w:top w:val="nil"/>
              <w:left w:val="nil"/>
              <w:bottom w:val="nil"/>
              <w:right w:val="nil"/>
            </w:tcBorders>
            <w:shd w:val="clear" w:color="auto" w:fill="auto"/>
            <w:noWrap/>
            <w:vAlign w:val="center"/>
            <w:hideMark/>
          </w:tcPr>
          <w:p w14:paraId="40B85E15" w14:textId="77777777" w:rsidR="001A7D82" w:rsidRPr="001A7D82" w:rsidRDefault="001A7D82" w:rsidP="001A7D82">
            <w:pPr>
              <w:widowControl/>
              <w:jc w:val="center"/>
              <w:rPr>
                <w:rFonts w:ascii="等线" w:eastAsia="等线" w:hAnsi="等线" w:cs="宋体"/>
                <w:color w:val="000000"/>
                <w:kern w:val="0"/>
                <w:sz w:val="24"/>
                <w:szCs w:val="24"/>
              </w:rPr>
            </w:pPr>
          </w:p>
        </w:tc>
        <w:tc>
          <w:tcPr>
            <w:tcW w:w="2484" w:type="dxa"/>
            <w:tcBorders>
              <w:top w:val="nil"/>
              <w:left w:val="nil"/>
              <w:bottom w:val="nil"/>
              <w:right w:val="nil"/>
            </w:tcBorders>
            <w:shd w:val="clear" w:color="auto" w:fill="auto"/>
            <w:noWrap/>
            <w:vAlign w:val="center"/>
            <w:hideMark/>
          </w:tcPr>
          <w:p w14:paraId="7BFE1967" w14:textId="77777777" w:rsidR="001A7D82" w:rsidRPr="001A7D82" w:rsidRDefault="001A7D82" w:rsidP="001A7D82">
            <w:pPr>
              <w:widowControl/>
              <w:jc w:val="left"/>
              <w:rPr>
                <w:rFonts w:ascii="Times New Roman" w:eastAsia="Times New Roman" w:hAnsi="Times New Roman" w:cs="Times New Roman"/>
                <w:kern w:val="0"/>
                <w:sz w:val="20"/>
                <w:szCs w:val="20"/>
              </w:rPr>
            </w:pPr>
          </w:p>
        </w:tc>
        <w:tc>
          <w:tcPr>
            <w:tcW w:w="2304" w:type="dxa"/>
            <w:tcBorders>
              <w:top w:val="nil"/>
              <w:left w:val="nil"/>
              <w:bottom w:val="nil"/>
              <w:right w:val="nil"/>
            </w:tcBorders>
            <w:shd w:val="clear" w:color="auto" w:fill="auto"/>
            <w:noWrap/>
            <w:vAlign w:val="center"/>
            <w:hideMark/>
          </w:tcPr>
          <w:p w14:paraId="5E217316"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244" w:type="dxa"/>
            <w:tcBorders>
              <w:top w:val="nil"/>
              <w:left w:val="nil"/>
              <w:bottom w:val="nil"/>
              <w:right w:val="nil"/>
            </w:tcBorders>
            <w:shd w:val="clear" w:color="auto" w:fill="auto"/>
            <w:noWrap/>
            <w:vAlign w:val="center"/>
            <w:hideMark/>
          </w:tcPr>
          <w:p w14:paraId="4448F7C5"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1272" w:type="dxa"/>
            <w:tcBorders>
              <w:top w:val="nil"/>
              <w:left w:val="nil"/>
              <w:bottom w:val="nil"/>
              <w:right w:val="nil"/>
            </w:tcBorders>
            <w:shd w:val="clear" w:color="auto" w:fill="auto"/>
            <w:noWrap/>
            <w:vAlign w:val="center"/>
            <w:hideMark/>
          </w:tcPr>
          <w:p w14:paraId="3E56262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0.494</w:t>
            </w:r>
          </w:p>
        </w:tc>
      </w:tr>
      <w:tr w:rsidR="001A7D82" w:rsidRPr="001A7D82" w14:paraId="6DE077FA" w14:textId="77777777" w:rsidTr="001A7D82">
        <w:trPr>
          <w:trHeight w:val="400"/>
        </w:trPr>
        <w:tc>
          <w:tcPr>
            <w:tcW w:w="3445" w:type="dxa"/>
            <w:tcBorders>
              <w:top w:val="nil"/>
              <w:left w:val="nil"/>
              <w:bottom w:val="nil"/>
              <w:right w:val="nil"/>
            </w:tcBorders>
            <w:shd w:val="clear" w:color="auto" w:fill="auto"/>
            <w:noWrap/>
            <w:vAlign w:val="center"/>
            <w:hideMark/>
          </w:tcPr>
          <w:p w14:paraId="35B5015D" w14:textId="739A0BC2"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One-vessel disease,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7C022F7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154 (14%)</w:t>
            </w:r>
          </w:p>
        </w:tc>
        <w:tc>
          <w:tcPr>
            <w:tcW w:w="2484" w:type="dxa"/>
            <w:tcBorders>
              <w:top w:val="nil"/>
              <w:left w:val="nil"/>
              <w:bottom w:val="nil"/>
              <w:right w:val="nil"/>
            </w:tcBorders>
            <w:shd w:val="clear" w:color="auto" w:fill="auto"/>
            <w:noWrap/>
            <w:vAlign w:val="center"/>
            <w:hideMark/>
          </w:tcPr>
          <w:p w14:paraId="7AE3CA8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57 (15.6%)</w:t>
            </w:r>
          </w:p>
        </w:tc>
        <w:tc>
          <w:tcPr>
            <w:tcW w:w="2304" w:type="dxa"/>
            <w:tcBorders>
              <w:top w:val="nil"/>
              <w:left w:val="nil"/>
              <w:bottom w:val="nil"/>
              <w:right w:val="nil"/>
            </w:tcBorders>
            <w:shd w:val="clear" w:color="auto" w:fill="auto"/>
            <w:noWrap/>
            <w:vAlign w:val="center"/>
            <w:hideMark/>
          </w:tcPr>
          <w:p w14:paraId="0FDDCF9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53 (14.6%)</w:t>
            </w:r>
          </w:p>
        </w:tc>
        <w:tc>
          <w:tcPr>
            <w:tcW w:w="2244" w:type="dxa"/>
            <w:tcBorders>
              <w:top w:val="nil"/>
              <w:left w:val="nil"/>
              <w:bottom w:val="nil"/>
              <w:right w:val="nil"/>
            </w:tcBorders>
            <w:shd w:val="clear" w:color="auto" w:fill="auto"/>
            <w:noWrap/>
            <w:vAlign w:val="center"/>
            <w:hideMark/>
          </w:tcPr>
          <w:p w14:paraId="4B71F4BA"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44 (12.1%)</w:t>
            </w:r>
          </w:p>
        </w:tc>
        <w:tc>
          <w:tcPr>
            <w:tcW w:w="1272" w:type="dxa"/>
            <w:tcBorders>
              <w:top w:val="nil"/>
              <w:left w:val="nil"/>
              <w:bottom w:val="nil"/>
              <w:right w:val="nil"/>
            </w:tcBorders>
            <w:shd w:val="clear" w:color="auto" w:fill="auto"/>
            <w:noWrap/>
            <w:vAlign w:val="center"/>
            <w:hideMark/>
          </w:tcPr>
          <w:p w14:paraId="6DC65CB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0.373</w:t>
            </w:r>
          </w:p>
        </w:tc>
      </w:tr>
      <w:tr w:rsidR="001A7D82" w:rsidRPr="001A7D82" w14:paraId="5D9A7461" w14:textId="77777777" w:rsidTr="001A7D82">
        <w:trPr>
          <w:trHeight w:val="400"/>
        </w:trPr>
        <w:tc>
          <w:tcPr>
            <w:tcW w:w="3445" w:type="dxa"/>
            <w:tcBorders>
              <w:top w:val="nil"/>
              <w:left w:val="nil"/>
              <w:bottom w:val="nil"/>
              <w:right w:val="nil"/>
            </w:tcBorders>
            <w:shd w:val="clear" w:color="auto" w:fill="auto"/>
            <w:noWrap/>
            <w:vAlign w:val="center"/>
            <w:hideMark/>
          </w:tcPr>
          <w:p w14:paraId="5767B060" w14:textId="77C210ED"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Two-vessel disease,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3FE624C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313 (29%)</w:t>
            </w:r>
          </w:p>
        </w:tc>
        <w:tc>
          <w:tcPr>
            <w:tcW w:w="2484" w:type="dxa"/>
            <w:tcBorders>
              <w:top w:val="nil"/>
              <w:left w:val="nil"/>
              <w:bottom w:val="nil"/>
              <w:right w:val="nil"/>
            </w:tcBorders>
            <w:shd w:val="clear" w:color="auto" w:fill="auto"/>
            <w:noWrap/>
            <w:vAlign w:val="center"/>
            <w:hideMark/>
          </w:tcPr>
          <w:p w14:paraId="7B1D87D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102 (27.9%)</w:t>
            </w:r>
          </w:p>
        </w:tc>
        <w:tc>
          <w:tcPr>
            <w:tcW w:w="2304" w:type="dxa"/>
            <w:tcBorders>
              <w:top w:val="nil"/>
              <w:left w:val="nil"/>
              <w:bottom w:val="nil"/>
              <w:right w:val="nil"/>
            </w:tcBorders>
            <w:shd w:val="clear" w:color="auto" w:fill="auto"/>
            <w:noWrap/>
            <w:vAlign w:val="center"/>
            <w:hideMark/>
          </w:tcPr>
          <w:p w14:paraId="36F1EB2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111 (30.5%)</w:t>
            </w:r>
          </w:p>
        </w:tc>
        <w:tc>
          <w:tcPr>
            <w:tcW w:w="2244" w:type="dxa"/>
            <w:tcBorders>
              <w:top w:val="nil"/>
              <w:left w:val="nil"/>
              <w:bottom w:val="nil"/>
              <w:right w:val="nil"/>
            </w:tcBorders>
            <w:shd w:val="clear" w:color="auto" w:fill="auto"/>
            <w:noWrap/>
            <w:vAlign w:val="center"/>
            <w:hideMark/>
          </w:tcPr>
          <w:p w14:paraId="79D6DDC1"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100 (27.5%)</w:t>
            </w:r>
          </w:p>
        </w:tc>
        <w:tc>
          <w:tcPr>
            <w:tcW w:w="1272" w:type="dxa"/>
            <w:tcBorders>
              <w:top w:val="nil"/>
              <w:left w:val="nil"/>
              <w:bottom w:val="nil"/>
              <w:right w:val="nil"/>
            </w:tcBorders>
            <w:shd w:val="clear" w:color="auto" w:fill="auto"/>
            <w:noWrap/>
            <w:vAlign w:val="center"/>
            <w:hideMark/>
          </w:tcPr>
          <w:p w14:paraId="430623D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0.625</w:t>
            </w:r>
          </w:p>
        </w:tc>
      </w:tr>
      <w:tr w:rsidR="001A7D82" w:rsidRPr="001A7D82" w14:paraId="13AF9710" w14:textId="77777777" w:rsidTr="001A7D82">
        <w:trPr>
          <w:trHeight w:val="400"/>
        </w:trPr>
        <w:tc>
          <w:tcPr>
            <w:tcW w:w="3445" w:type="dxa"/>
            <w:tcBorders>
              <w:top w:val="nil"/>
              <w:left w:val="nil"/>
              <w:bottom w:val="nil"/>
              <w:right w:val="nil"/>
            </w:tcBorders>
            <w:shd w:val="clear" w:color="auto" w:fill="auto"/>
            <w:noWrap/>
            <w:vAlign w:val="center"/>
            <w:hideMark/>
          </w:tcPr>
          <w:p w14:paraId="096F95B1" w14:textId="6B105340"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LM/Three-vessel disease,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18CE62B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626 (57%)</w:t>
            </w:r>
          </w:p>
        </w:tc>
        <w:tc>
          <w:tcPr>
            <w:tcW w:w="2484" w:type="dxa"/>
            <w:tcBorders>
              <w:top w:val="nil"/>
              <w:left w:val="nil"/>
              <w:bottom w:val="nil"/>
              <w:right w:val="nil"/>
            </w:tcBorders>
            <w:shd w:val="clear" w:color="auto" w:fill="auto"/>
            <w:noWrap/>
            <w:vAlign w:val="center"/>
            <w:hideMark/>
          </w:tcPr>
          <w:p w14:paraId="40AE084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220 (60.3%)</w:t>
            </w:r>
          </w:p>
        </w:tc>
        <w:tc>
          <w:tcPr>
            <w:tcW w:w="2304" w:type="dxa"/>
            <w:tcBorders>
              <w:top w:val="nil"/>
              <w:left w:val="nil"/>
              <w:bottom w:val="nil"/>
              <w:right w:val="nil"/>
            </w:tcBorders>
            <w:shd w:val="clear" w:color="auto" w:fill="auto"/>
            <w:noWrap/>
            <w:vAlign w:val="center"/>
            <w:hideMark/>
          </w:tcPr>
          <w:p w14:paraId="6F7F968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200 (54.9%)</w:t>
            </w:r>
          </w:p>
        </w:tc>
        <w:tc>
          <w:tcPr>
            <w:tcW w:w="2244" w:type="dxa"/>
            <w:tcBorders>
              <w:top w:val="nil"/>
              <w:left w:val="nil"/>
              <w:bottom w:val="nil"/>
              <w:right w:val="nil"/>
            </w:tcBorders>
            <w:shd w:val="clear" w:color="auto" w:fill="auto"/>
            <w:noWrap/>
            <w:vAlign w:val="center"/>
            <w:hideMark/>
          </w:tcPr>
          <w:p w14:paraId="0CBEAEF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220 (60.4%)</w:t>
            </w:r>
          </w:p>
        </w:tc>
        <w:tc>
          <w:tcPr>
            <w:tcW w:w="1272" w:type="dxa"/>
            <w:tcBorders>
              <w:top w:val="nil"/>
              <w:left w:val="nil"/>
              <w:bottom w:val="nil"/>
              <w:right w:val="nil"/>
            </w:tcBorders>
            <w:shd w:val="clear" w:color="auto" w:fill="auto"/>
            <w:noWrap/>
            <w:vAlign w:val="center"/>
            <w:hideMark/>
          </w:tcPr>
          <w:p w14:paraId="0A4BA96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0.301</w:t>
            </w:r>
          </w:p>
        </w:tc>
      </w:tr>
      <w:tr w:rsidR="001A7D82" w:rsidRPr="001A7D82" w14:paraId="02DD4900" w14:textId="77777777" w:rsidTr="001A7D82">
        <w:trPr>
          <w:trHeight w:val="400"/>
        </w:trPr>
        <w:tc>
          <w:tcPr>
            <w:tcW w:w="3445" w:type="dxa"/>
            <w:tcBorders>
              <w:top w:val="nil"/>
              <w:left w:val="nil"/>
              <w:bottom w:val="nil"/>
              <w:right w:val="nil"/>
            </w:tcBorders>
            <w:shd w:val="clear" w:color="auto" w:fill="auto"/>
            <w:noWrap/>
            <w:vAlign w:val="center"/>
            <w:hideMark/>
          </w:tcPr>
          <w:p w14:paraId="5242F9D5" w14:textId="77777777" w:rsidR="001A7D82" w:rsidRPr="001A7D82" w:rsidRDefault="001A7D82" w:rsidP="001A7D82">
            <w:pPr>
              <w:widowControl/>
              <w:jc w:val="left"/>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CTO related artery</w:t>
            </w:r>
          </w:p>
        </w:tc>
        <w:tc>
          <w:tcPr>
            <w:tcW w:w="2460" w:type="dxa"/>
            <w:tcBorders>
              <w:top w:val="nil"/>
              <w:left w:val="nil"/>
              <w:bottom w:val="nil"/>
              <w:right w:val="nil"/>
            </w:tcBorders>
            <w:shd w:val="clear" w:color="auto" w:fill="auto"/>
            <w:noWrap/>
            <w:vAlign w:val="center"/>
            <w:hideMark/>
          </w:tcPr>
          <w:p w14:paraId="6E7742FB" w14:textId="77777777" w:rsidR="001A7D82" w:rsidRPr="001A7D82" w:rsidRDefault="001A7D82" w:rsidP="001A7D82">
            <w:pPr>
              <w:widowControl/>
              <w:jc w:val="left"/>
              <w:rPr>
                <w:rFonts w:ascii="等线" w:eastAsia="等线" w:hAnsi="等线" w:cs="宋体"/>
                <w:color w:val="000000"/>
                <w:kern w:val="0"/>
                <w:sz w:val="24"/>
                <w:szCs w:val="24"/>
              </w:rPr>
            </w:pPr>
          </w:p>
        </w:tc>
        <w:tc>
          <w:tcPr>
            <w:tcW w:w="2484" w:type="dxa"/>
            <w:tcBorders>
              <w:top w:val="nil"/>
              <w:left w:val="nil"/>
              <w:bottom w:val="nil"/>
              <w:right w:val="nil"/>
            </w:tcBorders>
            <w:shd w:val="clear" w:color="auto" w:fill="auto"/>
            <w:noWrap/>
            <w:vAlign w:val="center"/>
            <w:hideMark/>
          </w:tcPr>
          <w:p w14:paraId="705198E2" w14:textId="77777777" w:rsidR="001A7D82" w:rsidRPr="001A7D82" w:rsidRDefault="001A7D82" w:rsidP="001A7D82">
            <w:pPr>
              <w:widowControl/>
              <w:jc w:val="left"/>
              <w:rPr>
                <w:rFonts w:ascii="Times New Roman" w:eastAsia="Times New Roman" w:hAnsi="Times New Roman" w:cs="Times New Roman"/>
                <w:kern w:val="0"/>
                <w:sz w:val="20"/>
                <w:szCs w:val="20"/>
              </w:rPr>
            </w:pPr>
          </w:p>
        </w:tc>
        <w:tc>
          <w:tcPr>
            <w:tcW w:w="2304" w:type="dxa"/>
            <w:tcBorders>
              <w:top w:val="nil"/>
              <w:left w:val="nil"/>
              <w:bottom w:val="nil"/>
              <w:right w:val="nil"/>
            </w:tcBorders>
            <w:shd w:val="clear" w:color="auto" w:fill="auto"/>
            <w:noWrap/>
            <w:vAlign w:val="center"/>
            <w:hideMark/>
          </w:tcPr>
          <w:p w14:paraId="05630021"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2244" w:type="dxa"/>
            <w:tcBorders>
              <w:top w:val="nil"/>
              <w:left w:val="nil"/>
              <w:bottom w:val="nil"/>
              <w:right w:val="nil"/>
            </w:tcBorders>
            <w:shd w:val="clear" w:color="auto" w:fill="auto"/>
            <w:noWrap/>
            <w:vAlign w:val="center"/>
            <w:hideMark/>
          </w:tcPr>
          <w:p w14:paraId="4208A65D" w14:textId="77777777" w:rsidR="001A7D82" w:rsidRPr="001A7D82" w:rsidRDefault="001A7D82" w:rsidP="001A7D82">
            <w:pPr>
              <w:widowControl/>
              <w:jc w:val="center"/>
              <w:rPr>
                <w:rFonts w:ascii="Times New Roman" w:eastAsia="Times New Roman" w:hAnsi="Times New Roman" w:cs="Times New Roman"/>
                <w:kern w:val="0"/>
                <w:sz w:val="20"/>
                <w:szCs w:val="20"/>
              </w:rPr>
            </w:pPr>
          </w:p>
        </w:tc>
        <w:tc>
          <w:tcPr>
            <w:tcW w:w="1272" w:type="dxa"/>
            <w:tcBorders>
              <w:top w:val="nil"/>
              <w:left w:val="nil"/>
              <w:bottom w:val="nil"/>
              <w:right w:val="nil"/>
            </w:tcBorders>
            <w:shd w:val="clear" w:color="auto" w:fill="auto"/>
            <w:noWrap/>
            <w:vAlign w:val="center"/>
            <w:hideMark/>
          </w:tcPr>
          <w:p w14:paraId="60E3165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0.044</w:t>
            </w:r>
          </w:p>
        </w:tc>
      </w:tr>
      <w:tr w:rsidR="001A7D82" w:rsidRPr="001A7D82" w14:paraId="6422A3EA" w14:textId="77777777" w:rsidTr="001A7D82">
        <w:trPr>
          <w:trHeight w:val="400"/>
        </w:trPr>
        <w:tc>
          <w:tcPr>
            <w:tcW w:w="3445" w:type="dxa"/>
            <w:tcBorders>
              <w:top w:val="nil"/>
              <w:left w:val="nil"/>
              <w:bottom w:val="nil"/>
              <w:right w:val="nil"/>
            </w:tcBorders>
            <w:shd w:val="clear" w:color="auto" w:fill="auto"/>
            <w:noWrap/>
            <w:vAlign w:val="center"/>
            <w:hideMark/>
          </w:tcPr>
          <w:p w14:paraId="7E46315B" w14:textId="06EEF01B"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RCA,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65E05E4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528 (48.3%)</w:t>
            </w:r>
          </w:p>
        </w:tc>
        <w:tc>
          <w:tcPr>
            <w:tcW w:w="2484" w:type="dxa"/>
            <w:tcBorders>
              <w:top w:val="nil"/>
              <w:left w:val="nil"/>
              <w:bottom w:val="nil"/>
              <w:right w:val="nil"/>
            </w:tcBorders>
            <w:shd w:val="clear" w:color="auto" w:fill="auto"/>
            <w:noWrap/>
            <w:vAlign w:val="center"/>
            <w:hideMark/>
          </w:tcPr>
          <w:p w14:paraId="6B8DC20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169 (46.3%)</w:t>
            </w:r>
          </w:p>
        </w:tc>
        <w:tc>
          <w:tcPr>
            <w:tcW w:w="2304" w:type="dxa"/>
            <w:tcBorders>
              <w:top w:val="nil"/>
              <w:left w:val="nil"/>
              <w:bottom w:val="nil"/>
              <w:right w:val="nil"/>
            </w:tcBorders>
            <w:shd w:val="clear" w:color="auto" w:fill="auto"/>
            <w:noWrap/>
            <w:vAlign w:val="center"/>
            <w:hideMark/>
          </w:tcPr>
          <w:p w14:paraId="385A5B05"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160 (44.0%)</w:t>
            </w:r>
          </w:p>
        </w:tc>
        <w:tc>
          <w:tcPr>
            <w:tcW w:w="2244" w:type="dxa"/>
            <w:tcBorders>
              <w:top w:val="nil"/>
              <w:left w:val="nil"/>
              <w:bottom w:val="nil"/>
              <w:right w:val="nil"/>
            </w:tcBorders>
            <w:shd w:val="clear" w:color="auto" w:fill="auto"/>
            <w:noWrap/>
            <w:vAlign w:val="center"/>
            <w:hideMark/>
          </w:tcPr>
          <w:p w14:paraId="7D6290A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199 (54.7%)</w:t>
            </w:r>
          </w:p>
        </w:tc>
        <w:tc>
          <w:tcPr>
            <w:tcW w:w="1272" w:type="dxa"/>
            <w:tcBorders>
              <w:top w:val="nil"/>
              <w:left w:val="nil"/>
              <w:bottom w:val="nil"/>
              <w:right w:val="nil"/>
            </w:tcBorders>
            <w:shd w:val="clear" w:color="auto" w:fill="auto"/>
            <w:noWrap/>
            <w:vAlign w:val="center"/>
            <w:hideMark/>
          </w:tcPr>
          <w:p w14:paraId="49553016"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 xml:space="preserve">0.010 </w:t>
            </w:r>
          </w:p>
        </w:tc>
      </w:tr>
      <w:tr w:rsidR="001A7D82" w:rsidRPr="001A7D82" w14:paraId="6406306C" w14:textId="77777777" w:rsidTr="001A7D82">
        <w:trPr>
          <w:trHeight w:val="400"/>
        </w:trPr>
        <w:tc>
          <w:tcPr>
            <w:tcW w:w="3445" w:type="dxa"/>
            <w:tcBorders>
              <w:top w:val="nil"/>
              <w:left w:val="nil"/>
              <w:bottom w:val="nil"/>
              <w:right w:val="nil"/>
            </w:tcBorders>
            <w:shd w:val="clear" w:color="auto" w:fill="auto"/>
            <w:noWrap/>
            <w:vAlign w:val="center"/>
            <w:hideMark/>
          </w:tcPr>
          <w:p w14:paraId="1FF745BD" w14:textId="177DEF5D"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LCX,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6C3B358E"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192 (17.6%)</w:t>
            </w:r>
          </w:p>
        </w:tc>
        <w:tc>
          <w:tcPr>
            <w:tcW w:w="2484" w:type="dxa"/>
            <w:tcBorders>
              <w:top w:val="nil"/>
              <w:left w:val="nil"/>
              <w:bottom w:val="nil"/>
              <w:right w:val="nil"/>
            </w:tcBorders>
            <w:shd w:val="clear" w:color="auto" w:fill="auto"/>
            <w:noWrap/>
            <w:vAlign w:val="center"/>
            <w:hideMark/>
          </w:tcPr>
          <w:p w14:paraId="368276E2"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65 (17.8%)</w:t>
            </w:r>
          </w:p>
        </w:tc>
        <w:tc>
          <w:tcPr>
            <w:tcW w:w="2304" w:type="dxa"/>
            <w:tcBorders>
              <w:top w:val="nil"/>
              <w:left w:val="nil"/>
              <w:bottom w:val="nil"/>
              <w:right w:val="nil"/>
            </w:tcBorders>
            <w:shd w:val="clear" w:color="auto" w:fill="auto"/>
            <w:noWrap/>
            <w:vAlign w:val="center"/>
            <w:hideMark/>
          </w:tcPr>
          <w:p w14:paraId="46177DF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67 (18.4%)</w:t>
            </w:r>
          </w:p>
        </w:tc>
        <w:tc>
          <w:tcPr>
            <w:tcW w:w="2244" w:type="dxa"/>
            <w:tcBorders>
              <w:top w:val="nil"/>
              <w:left w:val="nil"/>
              <w:bottom w:val="nil"/>
              <w:right w:val="nil"/>
            </w:tcBorders>
            <w:shd w:val="clear" w:color="auto" w:fill="auto"/>
            <w:noWrap/>
            <w:vAlign w:val="center"/>
            <w:hideMark/>
          </w:tcPr>
          <w:p w14:paraId="0E48399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60 (16.5%)</w:t>
            </w:r>
          </w:p>
        </w:tc>
        <w:tc>
          <w:tcPr>
            <w:tcW w:w="1272" w:type="dxa"/>
            <w:tcBorders>
              <w:top w:val="nil"/>
              <w:left w:val="nil"/>
              <w:bottom w:val="nil"/>
              <w:right w:val="nil"/>
            </w:tcBorders>
            <w:shd w:val="clear" w:color="auto" w:fill="auto"/>
            <w:noWrap/>
            <w:vAlign w:val="center"/>
            <w:hideMark/>
          </w:tcPr>
          <w:p w14:paraId="03D6D717"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0.784</w:t>
            </w:r>
          </w:p>
        </w:tc>
      </w:tr>
      <w:tr w:rsidR="001A7D82" w:rsidRPr="001A7D82" w14:paraId="4D8C4BB8" w14:textId="77777777" w:rsidTr="001A7D82">
        <w:trPr>
          <w:trHeight w:val="400"/>
        </w:trPr>
        <w:tc>
          <w:tcPr>
            <w:tcW w:w="3445" w:type="dxa"/>
            <w:tcBorders>
              <w:top w:val="nil"/>
              <w:left w:val="nil"/>
              <w:bottom w:val="nil"/>
              <w:right w:val="nil"/>
            </w:tcBorders>
            <w:shd w:val="clear" w:color="auto" w:fill="auto"/>
            <w:noWrap/>
            <w:vAlign w:val="center"/>
            <w:hideMark/>
          </w:tcPr>
          <w:p w14:paraId="5C7C795F" w14:textId="6C56A18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LAD,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nil"/>
              <w:right w:val="nil"/>
            </w:tcBorders>
            <w:shd w:val="clear" w:color="auto" w:fill="auto"/>
            <w:noWrap/>
            <w:vAlign w:val="center"/>
            <w:hideMark/>
          </w:tcPr>
          <w:p w14:paraId="2E491F0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373 (34.1%)</w:t>
            </w:r>
          </w:p>
        </w:tc>
        <w:tc>
          <w:tcPr>
            <w:tcW w:w="2484" w:type="dxa"/>
            <w:tcBorders>
              <w:top w:val="nil"/>
              <w:left w:val="nil"/>
              <w:bottom w:val="nil"/>
              <w:right w:val="nil"/>
            </w:tcBorders>
            <w:shd w:val="clear" w:color="auto" w:fill="auto"/>
            <w:noWrap/>
            <w:vAlign w:val="center"/>
            <w:hideMark/>
          </w:tcPr>
          <w:p w14:paraId="46394B5B"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131 (35.9%)</w:t>
            </w:r>
          </w:p>
        </w:tc>
        <w:tc>
          <w:tcPr>
            <w:tcW w:w="2304" w:type="dxa"/>
            <w:tcBorders>
              <w:top w:val="nil"/>
              <w:left w:val="nil"/>
              <w:bottom w:val="nil"/>
              <w:right w:val="nil"/>
            </w:tcBorders>
            <w:shd w:val="clear" w:color="auto" w:fill="auto"/>
            <w:noWrap/>
            <w:vAlign w:val="center"/>
            <w:hideMark/>
          </w:tcPr>
          <w:p w14:paraId="1F0CB1C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137 (37.6%)</w:t>
            </w:r>
          </w:p>
        </w:tc>
        <w:tc>
          <w:tcPr>
            <w:tcW w:w="2244" w:type="dxa"/>
            <w:tcBorders>
              <w:top w:val="nil"/>
              <w:left w:val="nil"/>
              <w:bottom w:val="nil"/>
              <w:right w:val="nil"/>
            </w:tcBorders>
            <w:shd w:val="clear" w:color="auto" w:fill="auto"/>
            <w:noWrap/>
            <w:vAlign w:val="center"/>
            <w:hideMark/>
          </w:tcPr>
          <w:p w14:paraId="450D29A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105 (28.8%)</w:t>
            </w:r>
          </w:p>
        </w:tc>
        <w:tc>
          <w:tcPr>
            <w:tcW w:w="1272" w:type="dxa"/>
            <w:tcBorders>
              <w:top w:val="nil"/>
              <w:left w:val="nil"/>
              <w:bottom w:val="nil"/>
              <w:right w:val="nil"/>
            </w:tcBorders>
            <w:shd w:val="clear" w:color="auto" w:fill="auto"/>
            <w:noWrap/>
            <w:vAlign w:val="center"/>
            <w:hideMark/>
          </w:tcPr>
          <w:p w14:paraId="25050B39"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 xml:space="preserve">0.030 </w:t>
            </w:r>
          </w:p>
        </w:tc>
      </w:tr>
      <w:tr w:rsidR="001A7D82" w:rsidRPr="001A7D82" w14:paraId="7DB3BE57" w14:textId="77777777" w:rsidTr="001A7D82">
        <w:trPr>
          <w:trHeight w:val="400"/>
        </w:trPr>
        <w:tc>
          <w:tcPr>
            <w:tcW w:w="3445" w:type="dxa"/>
            <w:tcBorders>
              <w:top w:val="nil"/>
              <w:left w:val="nil"/>
              <w:bottom w:val="single" w:sz="4" w:space="0" w:color="000000"/>
              <w:right w:val="nil"/>
            </w:tcBorders>
            <w:shd w:val="clear" w:color="auto" w:fill="auto"/>
            <w:noWrap/>
            <w:vAlign w:val="center"/>
            <w:hideMark/>
          </w:tcPr>
          <w:p w14:paraId="1A41ACA9" w14:textId="527FABCE"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ISR-CTO, n</w:t>
            </w:r>
            <w:r>
              <w:rPr>
                <w:rFonts w:ascii="等线" w:eastAsia="等线" w:hAnsi="等线" w:cs="宋体"/>
                <w:color w:val="000000"/>
                <w:kern w:val="0"/>
                <w:sz w:val="24"/>
                <w:szCs w:val="24"/>
              </w:rPr>
              <w:t xml:space="preserve"> </w:t>
            </w:r>
            <w:r w:rsidRPr="001A7D82">
              <w:rPr>
                <w:rFonts w:ascii="等线" w:eastAsia="等线" w:hAnsi="等线" w:cs="宋体" w:hint="eastAsia"/>
                <w:color w:val="000000"/>
                <w:kern w:val="0"/>
                <w:sz w:val="24"/>
                <w:szCs w:val="24"/>
              </w:rPr>
              <w:t>(%)</w:t>
            </w:r>
          </w:p>
        </w:tc>
        <w:tc>
          <w:tcPr>
            <w:tcW w:w="2460" w:type="dxa"/>
            <w:tcBorders>
              <w:top w:val="nil"/>
              <w:left w:val="nil"/>
              <w:bottom w:val="single" w:sz="4" w:space="0" w:color="000000"/>
              <w:right w:val="nil"/>
            </w:tcBorders>
            <w:shd w:val="clear" w:color="auto" w:fill="auto"/>
            <w:noWrap/>
            <w:vAlign w:val="center"/>
            <w:hideMark/>
          </w:tcPr>
          <w:p w14:paraId="64898890"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104 (9.5%)</w:t>
            </w:r>
          </w:p>
        </w:tc>
        <w:tc>
          <w:tcPr>
            <w:tcW w:w="2484" w:type="dxa"/>
            <w:tcBorders>
              <w:top w:val="nil"/>
              <w:left w:val="nil"/>
              <w:bottom w:val="single" w:sz="4" w:space="0" w:color="000000"/>
              <w:right w:val="nil"/>
            </w:tcBorders>
            <w:shd w:val="clear" w:color="auto" w:fill="auto"/>
            <w:noWrap/>
            <w:vAlign w:val="center"/>
            <w:hideMark/>
          </w:tcPr>
          <w:p w14:paraId="0B48ECDC"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36 (9.9%)</w:t>
            </w:r>
          </w:p>
        </w:tc>
        <w:tc>
          <w:tcPr>
            <w:tcW w:w="2304" w:type="dxa"/>
            <w:tcBorders>
              <w:top w:val="nil"/>
              <w:left w:val="nil"/>
              <w:bottom w:val="single" w:sz="4" w:space="0" w:color="000000"/>
              <w:right w:val="nil"/>
            </w:tcBorders>
            <w:shd w:val="clear" w:color="auto" w:fill="auto"/>
            <w:noWrap/>
            <w:vAlign w:val="center"/>
            <w:hideMark/>
          </w:tcPr>
          <w:p w14:paraId="07B360A8"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34 (9.3%)</w:t>
            </w:r>
          </w:p>
        </w:tc>
        <w:tc>
          <w:tcPr>
            <w:tcW w:w="2244" w:type="dxa"/>
            <w:tcBorders>
              <w:top w:val="nil"/>
              <w:left w:val="nil"/>
              <w:bottom w:val="single" w:sz="4" w:space="0" w:color="000000"/>
              <w:right w:val="nil"/>
            </w:tcBorders>
            <w:shd w:val="clear" w:color="auto" w:fill="auto"/>
            <w:noWrap/>
            <w:vAlign w:val="center"/>
            <w:hideMark/>
          </w:tcPr>
          <w:p w14:paraId="078FD15F"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34 (9.3%)</w:t>
            </w:r>
          </w:p>
        </w:tc>
        <w:tc>
          <w:tcPr>
            <w:tcW w:w="1272" w:type="dxa"/>
            <w:tcBorders>
              <w:top w:val="nil"/>
              <w:left w:val="nil"/>
              <w:bottom w:val="single" w:sz="4" w:space="0" w:color="000000"/>
              <w:right w:val="nil"/>
            </w:tcBorders>
            <w:shd w:val="clear" w:color="auto" w:fill="auto"/>
            <w:noWrap/>
            <w:vAlign w:val="center"/>
            <w:hideMark/>
          </w:tcPr>
          <w:p w14:paraId="335FCFCD" w14:textId="77777777" w:rsidR="001A7D82" w:rsidRPr="001A7D82" w:rsidRDefault="001A7D82" w:rsidP="001A7D82">
            <w:pPr>
              <w:widowControl/>
              <w:jc w:val="center"/>
              <w:rPr>
                <w:rFonts w:ascii="等线" w:eastAsia="等线" w:hAnsi="等线" w:cs="宋体"/>
                <w:color w:val="000000"/>
                <w:kern w:val="0"/>
                <w:sz w:val="24"/>
                <w:szCs w:val="24"/>
              </w:rPr>
            </w:pPr>
            <w:r w:rsidRPr="001A7D82">
              <w:rPr>
                <w:rFonts w:ascii="等线" w:eastAsia="等线" w:hAnsi="等线" w:cs="宋体" w:hint="eastAsia"/>
                <w:color w:val="000000"/>
                <w:kern w:val="0"/>
                <w:sz w:val="24"/>
                <w:szCs w:val="24"/>
              </w:rPr>
              <w:t>0.962</w:t>
            </w:r>
          </w:p>
        </w:tc>
      </w:tr>
    </w:tbl>
    <w:p w14:paraId="5D2BC0D1" w14:textId="5E47BF9A" w:rsidR="00F9419C" w:rsidRDefault="00F9419C"/>
    <w:p w14:paraId="018E71E8" w14:textId="0095CB61" w:rsidR="00C534E0" w:rsidRDefault="00C534E0">
      <w:r w:rsidRPr="00BF28A9">
        <w:rPr>
          <w:rFonts w:ascii="Microsoft YaHei UI" w:eastAsia="Microsoft YaHei UI" w:hAnsi="Microsoft YaHei UI" w:cs="宋体" w:hint="eastAsia"/>
          <w:color w:val="000000"/>
          <w:kern w:val="0"/>
          <w:sz w:val="22"/>
        </w:rPr>
        <w:t xml:space="preserve">BMI body mass index, SBP systolic blood pressure, DBP diastolic blood pressure, HTN hypertension, T2DM type 2 diabetes mellitus, PCI percutaneous coronary intervention, </w:t>
      </w:r>
      <w:proofErr w:type="spellStart"/>
      <w:r w:rsidRPr="00BF28A9">
        <w:rPr>
          <w:rFonts w:ascii="Microsoft YaHei UI" w:eastAsia="Microsoft YaHei UI" w:hAnsi="Microsoft YaHei UI" w:cs="宋体" w:hint="eastAsia"/>
          <w:color w:val="000000"/>
          <w:kern w:val="0"/>
          <w:sz w:val="22"/>
        </w:rPr>
        <w:t>MetS</w:t>
      </w:r>
      <w:proofErr w:type="spellEnd"/>
      <w:r w:rsidRPr="00BF28A9">
        <w:rPr>
          <w:rFonts w:ascii="Microsoft YaHei UI" w:eastAsia="Microsoft YaHei UI" w:hAnsi="Microsoft YaHei UI" w:cs="宋体" w:hint="eastAsia"/>
          <w:color w:val="000000"/>
          <w:kern w:val="0"/>
          <w:sz w:val="22"/>
        </w:rPr>
        <w:t xml:space="preserve"> metabolic syndrome, MONO monocyte, eGFR estimated glomerular filtration rate, CREA creatinine, UREA </w:t>
      </w:r>
      <w:proofErr w:type="spellStart"/>
      <w:r w:rsidRPr="00BF28A9">
        <w:rPr>
          <w:rFonts w:ascii="Microsoft YaHei UI" w:eastAsia="Microsoft YaHei UI" w:hAnsi="Microsoft YaHei UI" w:cs="宋体" w:hint="eastAsia"/>
          <w:color w:val="000000"/>
          <w:kern w:val="0"/>
          <w:sz w:val="22"/>
        </w:rPr>
        <w:t>urea</w:t>
      </w:r>
      <w:proofErr w:type="spellEnd"/>
      <w:r w:rsidRPr="00BF28A9">
        <w:rPr>
          <w:rFonts w:ascii="Microsoft YaHei UI" w:eastAsia="Microsoft YaHei UI" w:hAnsi="Microsoft YaHei UI" w:cs="宋体" w:hint="eastAsia"/>
          <w:color w:val="000000"/>
          <w:kern w:val="0"/>
          <w:sz w:val="22"/>
        </w:rPr>
        <w:t xml:space="preserve">, UA uric acid, FPG fasting plasma glucose, GA glycated albumin, HbA1c glycosylated hemoglobin A1c, </w:t>
      </w:r>
      <w:proofErr w:type="spellStart"/>
      <w:r w:rsidRPr="00BF28A9">
        <w:rPr>
          <w:rFonts w:ascii="Microsoft YaHei UI" w:eastAsia="Microsoft YaHei UI" w:hAnsi="Microsoft YaHei UI" w:cs="宋体" w:hint="eastAsia"/>
          <w:color w:val="000000"/>
          <w:kern w:val="0"/>
          <w:sz w:val="22"/>
        </w:rPr>
        <w:t>TyG</w:t>
      </w:r>
      <w:proofErr w:type="spellEnd"/>
      <w:r w:rsidRPr="00BF28A9">
        <w:rPr>
          <w:rFonts w:ascii="Microsoft YaHei UI" w:eastAsia="Microsoft YaHei UI" w:hAnsi="Microsoft YaHei UI" w:cs="宋体" w:hint="eastAsia"/>
          <w:color w:val="000000"/>
          <w:kern w:val="0"/>
          <w:sz w:val="22"/>
        </w:rPr>
        <w:t xml:space="preserve"> index triglyceride glucose index, TC total cholesterol, TG triglyceride, HDL-C high-density lipoprotein cholesterol, LDL-C low-density lipoprotein cholesterol, non HDL-C non high-density lipoprotein cholesterol, </w:t>
      </w:r>
      <w:proofErr w:type="spellStart"/>
      <w:r w:rsidRPr="00BF28A9">
        <w:rPr>
          <w:rFonts w:ascii="Microsoft YaHei UI" w:eastAsia="Microsoft YaHei UI" w:hAnsi="Microsoft YaHei UI" w:cs="宋体" w:hint="eastAsia"/>
          <w:color w:val="000000"/>
          <w:kern w:val="0"/>
          <w:sz w:val="22"/>
        </w:rPr>
        <w:t>hs</w:t>
      </w:r>
      <w:proofErr w:type="spellEnd"/>
      <w:r w:rsidRPr="00BF28A9">
        <w:rPr>
          <w:rFonts w:ascii="Microsoft YaHei UI" w:eastAsia="Microsoft YaHei UI" w:hAnsi="Microsoft YaHei UI" w:cs="宋体" w:hint="eastAsia"/>
          <w:color w:val="000000"/>
          <w:kern w:val="0"/>
          <w:sz w:val="22"/>
        </w:rPr>
        <w:t>-CRP high sensitivity C-reactive protein, LVEF left ventricular ejection fraction, ACEI/ARB angiotensin-converting enzyme inhibitors / angiotensin receptor blockers, CCB calcium channel blocker, CAD coronary artery disease, CTO chronic total lesion, RCA right coronary artery, LCX left circumflex coronary artery, LAD left anterior descending artery ISR in-stent restenosis</w:t>
      </w:r>
    </w:p>
    <w:sectPr w:rsidR="00C534E0" w:rsidSect="001A7D82">
      <w:pgSz w:w="16838" w:h="23811" w:code="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D82"/>
    <w:rsid w:val="001A7D82"/>
    <w:rsid w:val="00864299"/>
    <w:rsid w:val="009B72D9"/>
    <w:rsid w:val="00C534E0"/>
    <w:rsid w:val="00F9419C"/>
    <w:rsid w:val="00FD5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4D12B"/>
  <w15:chartTrackingRefBased/>
  <w15:docId w15:val="{86A276FA-74B2-4AF2-8A03-4F9BC04A7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470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543</Words>
  <Characters>3099</Characters>
  <Application>Microsoft Office Word</Application>
  <DocSecurity>0</DocSecurity>
  <Lines>25</Lines>
  <Paragraphs>7</Paragraphs>
  <ScaleCrop>false</ScaleCrop>
  <Company/>
  <LinksUpToDate>false</LinksUpToDate>
  <CharactersWithSpaces>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 昂</dc:creator>
  <cp:keywords/>
  <dc:description/>
  <cp:lastModifiedBy>高 昂</cp:lastModifiedBy>
  <cp:revision>5</cp:revision>
  <dcterms:created xsi:type="dcterms:W3CDTF">2021-08-18T14:03:00Z</dcterms:created>
  <dcterms:modified xsi:type="dcterms:W3CDTF">2021-08-28T01:32:00Z</dcterms:modified>
</cp:coreProperties>
</file>