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EDFD31" w14:textId="77777777" w:rsidR="00605255" w:rsidRDefault="00000000">
      <w:pPr>
        <w:jc w:val="center"/>
        <w:rPr>
          <w:b/>
          <w:bCs/>
        </w:rPr>
      </w:pPr>
      <w:r>
        <w:rPr>
          <w:b/>
          <w:bCs/>
        </w:rPr>
        <w:t>Supplemental material</w:t>
      </w:r>
    </w:p>
    <w:p w14:paraId="0916F973" w14:textId="77777777" w:rsidR="00605255" w:rsidRDefault="00605255">
      <w:pPr>
        <w:jc w:val="both"/>
        <w:rPr>
          <w:b/>
          <w:bCs/>
        </w:rPr>
      </w:pPr>
    </w:p>
    <w:p w14:paraId="516C708A" w14:textId="77777777" w:rsidR="00605255" w:rsidRDefault="00000000">
      <w:pPr>
        <w:jc w:val="both"/>
      </w:pPr>
      <w:r>
        <w:t>Two years of genomic surveillance capacity development in Guinea: an operational roadmap for local implementation in low-income countries and tracking of SARS-CoV-2 circulation dynamics</w:t>
      </w:r>
    </w:p>
    <w:p w14:paraId="48264E13" w14:textId="77777777" w:rsidR="00605255" w:rsidRDefault="00605255">
      <w:pPr>
        <w:jc w:val="both"/>
        <w:rPr>
          <w:b/>
          <w:bCs/>
          <w:highlight w:val="yellow"/>
        </w:rPr>
      </w:pPr>
    </w:p>
    <w:p w14:paraId="635E7EA1" w14:textId="3B2CE0D9" w:rsidR="008E2D0B" w:rsidRDefault="00000000">
      <w:pPr>
        <w:jc w:val="both"/>
      </w:pPr>
      <w:r>
        <w:rPr>
          <w:vertAlign w:val="superscript"/>
        </w:rPr>
        <w:t>*</w:t>
      </w:r>
      <w:r>
        <w:t xml:space="preserve"> </w:t>
      </w:r>
      <w:r w:rsidR="008E2D0B">
        <w:t>Corresponding</w:t>
      </w:r>
      <w:r>
        <w:t xml:space="preserve"> author: Christine Jacobsen </w:t>
      </w:r>
    </w:p>
    <w:p w14:paraId="6C01175F" w14:textId="77777777" w:rsidR="008E2D0B" w:rsidRDefault="00000000">
      <w:pPr>
        <w:jc w:val="both"/>
      </w:pPr>
      <w:r>
        <w:t xml:space="preserve">Bernhard </w:t>
      </w:r>
      <w:proofErr w:type="spellStart"/>
      <w:r>
        <w:t>Nocht</w:t>
      </w:r>
      <w:proofErr w:type="spellEnd"/>
      <w:r>
        <w:t xml:space="preserve"> Institute for Tropical Medicine (BNITM), </w:t>
      </w:r>
    </w:p>
    <w:p w14:paraId="4D82DFE8" w14:textId="77777777" w:rsidR="008E2D0B" w:rsidRPr="008E2D0B" w:rsidRDefault="00000000">
      <w:pPr>
        <w:jc w:val="both"/>
        <w:rPr>
          <w:lang w:val="de-DE"/>
        </w:rPr>
      </w:pPr>
      <w:r w:rsidRPr="008E2D0B">
        <w:rPr>
          <w:lang w:val="de-DE"/>
        </w:rPr>
        <w:t xml:space="preserve">Bernhard </w:t>
      </w:r>
      <w:proofErr w:type="spellStart"/>
      <w:r w:rsidRPr="008E2D0B">
        <w:rPr>
          <w:lang w:val="de-DE"/>
        </w:rPr>
        <w:t>Nocht</w:t>
      </w:r>
      <w:proofErr w:type="spellEnd"/>
      <w:r w:rsidRPr="008E2D0B">
        <w:rPr>
          <w:lang w:val="de-DE"/>
        </w:rPr>
        <w:t xml:space="preserve"> Straße 74, 220359, Hamburg, Germany;</w:t>
      </w:r>
    </w:p>
    <w:p w14:paraId="0F4A5F9F" w14:textId="77777777" w:rsidR="008E2D0B" w:rsidRDefault="008E2D0B">
      <w:pPr>
        <w:jc w:val="both"/>
      </w:pPr>
      <w:hyperlink r:id="rId7" w:history="1">
        <w:r w:rsidRPr="007E2FCE">
          <w:rPr>
            <w:rStyle w:val="Hyperlink"/>
          </w:rPr>
          <w:t>christine.jacobsen@bnitm.de</w:t>
        </w:r>
      </w:hyperlink>
      <w:r w:rsidR="00000000">
        <w:t xml:space="preserve">, </w:t>
      </w:r>
    </w:p>
    <w:p w14:paraId="008E16FB" w14:textId="34CF49AE" w:rsidR="00605255" w:rsidRDefault="00000000">
      <w:pPr>
        <w:jc w:val="both"/>
      </w:pPr>
      <w:r>
        <w:t>phone: +49 40 285380 932</w:t>
      </w:r>
    </w:p>
    <w:p w14:paraId="66145A1F" w14:textId="77777777" w:rsidR="00605255" w:rsidRDefault="00605255">
      <w:pPr>
        <w:jc w:val="both"/>
      </w:pPr>
    </w:p>
    <w:p w14:paraId="35D24748" w14:textId="77777777" w:rsidR="00605255" w:rsidRDefault="00605255">
      <w:pPr>
        <w:jc w:val="both"/>
      </w:pPr>
    </w:p>
    <w:p w14:paraId="5F05694D" w14:textId="77777777" w:rsidR="00605255" w:rsidRDefault="00605255">
      <w:pPr>
        <w:jc w:val="both"/>
      </w:pPr>
    </w:p>
    <w:p w14:paraId="6DA58823" w14:textId="77777777" w:rsidR="00605255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line="276" w:lineRule="auto"/>
        <w:rPr>
          <w:color w:val="2F5496"/>
        </w:rPr>
      </w:pPr>
      <w:r>
        <w:rPr>
          <w:color w:val="2F5496"/>
        </w:rPr>
        <w:t>Table of Contents</w:t>
      </w:r>
    </w:p>
    <w:sdt>
      <w:sdtPr>
        <w:id w:val="1830195550"/>
        <w:docPartObj>
          <w:docPartGallery w:val="Table of Contents"/>
          <w:docPartUnique/>
        </w:docPartObj>
      </w:sdtPr>
      <w:sdtContent>
        <w:p w14:paraId="02648667" w14:textId="77777777" w:rsidR="0060525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before="120"/>
            <w:rPr>
              <w:rFonts w:ascii="Calibri" w:eastAsia="Calibri" w:hAnsi="Calibri" w:cs="Calibri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feb79f17agjd">
            <w:r w:rsidR="00605255"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Table S1</w:t>
            </w:r>
            <w:r w:rsidR="00605255"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ab/>
              <w:t>2</w:t>
            </w:r>
          </w:hyperlink>
        </w:p>
        <w:p w14:paraId="6584CF3E" w14:textId="77777777" w:rsidR="00605255" w:rsidRDefault="006052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before="120"/>
            <w:rPr>
              <w:rFonts w:ascii="Calibri" w:eastAsia="Calibri" w:hAnsi="Calibri" w:cs="Calibri"/>
              <w:color w:val="000000"/>
            </w:rPr>
          </w:pPr>
          <w:hyperlink w:anchor="_heading=h.1oozt1imqqvi"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Table S2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ab/>
              <w:t>3</w:t>
            </w:r>
          </w:hyperlink>
        </w:p>
        <w:p w14:paraId="330F75B6" w14:textId="77777777" w:rsidR="00605255" w:rsidRDefault="006052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before="120"/>
            <w:rPr>
              <w:rFonts w:ascii="Calibri" w:eastAsia="Calibri" w:hAnsi="Calibri" w:cs="Calibri"/>
              <w:color w:val="000000"/>
            </w:rPr>
          </w:pPr>
          <w:hyperlink w:anchor="_heading=h.xg90jdise6bg"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Figure S1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ab/>
              <w:t>4</w:t>
            </w:r>
          </w:hyperlink>
        </w:p>
        <w:p w14:paraId="73239F15" w14:textId="77777777" w:rsidR="00605255" w:rsidRDefault="0060525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16"/>
            </w:tabs>
            <w:spacing w:before="120"/>
            <w:rPr>
              <w:rFonts w:ascii="Calibri" w:eastAsia="Calibri" w:hAnsi="Calibri" w:cs="Calibri"/>
              <w:color w:val="000000"/>
            </w:rPr>
          </w:pPr>
          <w:hyperlink w:anchor="_heading=h.wy7gy7xba3l5"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>File S1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</w:rPr>
              <w:tab/>
              <w:t>5</w:t>
            </w:r>
          </w:hyperlink>
        </w:p>
        <w:p w14:paraId="389ACBE9" w14:textId="77777777" w:rsidR="00605255" w:rsidRDefault="00000000">
          <w:r>
            <w:fldChar w:fldCharType="end"/>
          </w:r>
        </w:p>
      </w:sdtContent>
    </w:sdt>
    <w:p w14:paraId="258D770C" w14:textId="77777777" w:rsidR="00605255" w:rsidRDefault="00605255">
      <w:pPr>
        <w:jc w:val="both"/>
      </w:pPr>
    </w:p>
    <w:p w14:paraId="3F1CD330" w14:textId="77777777" w:rsidR="00605255" w:rsidRDefault="00000000">
      <w:pPr>
        <w:rPr>
          <w:b/>
          <w:bCs/>
        </w:rPr>
      </w:pPr>
      <w:r>
        <w:br w:type="page"/>
      </w:r>
    </w:p>
    <w:p w14:paraId="39F7E3AE" w14:textId="518674A5" w:rsidR="00605255" w:rsidRPr="008E2D0B" w:rsidRDefault="00000000" w:rsidP="008E2D0B">
      <w:pPr>
        <w:pStyle w:val="Heading1"/>
      </w:pPr>
      <w:bookmarkStart w:id="0" w:name="_heading=h.feb79f17agjd" w:colFirst="0" w:colLast="0"/>
      <w:bookmarkEnd w:id="0"/>
      <w:r>
        <w:lastRenderedPageBreak/>
        <w:t>Table S1</w:t>
      </w:r>
      <w:r w:rsidR="008E2D0B">
        <w:t xml:space="preserve">. </w:t>
      </w:r>
      <w:r>
        <w:t>Overview of SARS-CoV-2 testing and number of GISAID-related genome sequences originating from CRV-LFHVG, March 2020 to July 2022</w:t>
      </w:r>
      <w:r w:rsidR="008E2D0B">
        <w:rPr>
          <w:b w:val="0"/>
          <w:bCs w:val="0"/>
        </w:rPr>
        <w:t xml:space="preserve">. </w:t>
      </w:r>
      <w:r w:rsidR="008E2D0B" w:rsidRPr="008E2D0B">
        <w:rPr>
          <w:b w:val="0"/>
          <w:bCs w:val="0"/>
        </w:rPr>
        <w:t xml:space="preserve">The table shows the amount and proportion of samples tested and sequenced retrospectively and as part of routine diagnostic at CRV-LFHVG in each month between March 2020 and July 2022. </w:t>
      </w:r>
    </w:p>
    <w:tbl>
      <w:tblPr>
        <w:tblStyle w:val="a2"/>
        <w:tblW w:w="9460" w:type="dxa"/>
        <w:tblLayout w:type="fixed"/>
        <w:tblLook w:val="0400" w:firstRow="0" w:lastRow="0" w:firstColumn="0" w:lastColumn="0" w:noHBand="0" w:noVBand="1"/>
      </w:tblPr>
      <w:tblGrid>
        <w:gridCol w:w="1300"/>
        <w:gridCol w:w="1660"/>
        <w:gridCol w:w="1300"/>
        <w:gridCol w:w="1300"/>
        <w:gridCol w:w="1300"/>
        <w:gridCol w:w="1300"/>
        <w:gridCol w:w="1300"/>
      </w:tblGrid>
      <w:tr w:rsidR="00605255" w14:paraId="4F4E154C" w14:textId="77777777">
        <w:trPr>
          <w:trHeight w:val="1286"/>
        </w:trPr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5E65C54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7105B8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Month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F5196C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Number of samples tested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0DCF2D7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Number of samples SARS-CoV-2 positive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5CFB33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Percentage positive samples (%)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51D85E1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Number of samples sequenced and submitted to GISAID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8A5E4FA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Percentage of samples sequenced and submitted to GISAID</w:t>
            </w:r>
          </w:p>
        </w:tc>
      </w:tr>
      <w:tr w:rsidR="00605255" w14:paraId="2B92B166" w14:textId="77777777">
        <w:trPr>
          <w:trHeight w:val="11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193F395" w14:textId="77777777" w:rsidR="00605255" w:rsidRDefault="0060525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23F44EFB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E86C155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2B3D087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753A9D5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FA6FB3D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401291B" w14:textId="77777777" w:rsidR="00605255" w:rsidRDefault="00605255">
            <w:pPr>
              <w:rPr>
                <w:sz w:val="20"/>
                <w:szCs w:val="20"/>
              </w:rPr>
            </w:pPr>
          </w:p>
        </w:tc>
      </w:tr>
      <w:tr w:rsidR="00605255" w14:paraId="2BC3C4F5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5AC5F8F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30DAD20F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5B94C82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0B906DF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549653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BBCBE68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2E163F0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2820827D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067AB85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742BCFD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April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FD1C36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D42EF5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BE5703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C0DE47D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C035D5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73E724D6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23AAB96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1FD5597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6D6A22B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3183E5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41C469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BCD683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224413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0A98B89C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57D0C9F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2959F260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AB412B4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93E8EAE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FF49CD4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6312EE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7E1557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12203073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FEEEE3F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2C36BBDB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July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AD199A6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6004E0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4BDF20E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BCD90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09FC48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</w:tr>
      <w:tr w:rsidR="00605255" w14:paraId="56492B61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7EF5A88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3470FA6F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August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D4444DF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F1302F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765A368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3AB95B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E5931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8,7</w:t>
            </w:r>
          </w:p>
        </w:tc>
      </w:tr>
      <w:tr w:rsidR="00605255" w14:paraId="09677A97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0120766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5EB2A1C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September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5F450D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8CD2464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0F9C83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831FE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6AC72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</w:t>
            </w:r>
          </w:p>
        </w:tc>
      </w:tr>
      <w:tr w:rsidR="00605255" w14:paraId="712C07D7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1D6AEA6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03F6EE33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October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31CD07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376A9C4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A5BAF0D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A576050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516A7B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4FB0A6F6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135BB71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4564ACF3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November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24BCA62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09FDED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0353573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45057F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94B7ABE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58875DF4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7020056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32D3BC5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December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FECE19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D97607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35C330E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31F9606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DCB3A4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7137A558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2C4144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D0AF90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Sub-total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EBE354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20085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C7CFA50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2578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19B9F03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3008A9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FC91BAD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1,2</w:t>
            </w:r>
          </w:p>
        </w:tc>
      </w:tr>
      <w:tr w:rsidR="00605255" w14:paraId="09CF06FF" w14:textId="77777777">
        <w:trPr>
          <w:trHeight w:val="57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ECF1794" w14:textId="77777777" w:rsidR="00605255" w:rsidRDefault="00605255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69C87748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A95025C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1887144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A6E227A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E2DAE49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9840C0C" w14:textId="77777777" w:rsidR="00605255" w:rsidRDefault="00605255">
            <w:pPr>
              <w:rPr>
                <w:sz w:val="20"/>
                <w:szCs w:val="20"/>
              </w:rPr>
            </w:pPr>
          </w:p>
        </w:tc>
      </w:tr>
      <w:tr w:rsidR="00605255" w14:paraId="4B0AB890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64C27EC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12A466E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January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80D2B93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C4D76F3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2D92C3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082B91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20453A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3FA4BB58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557464C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3030D79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February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CCB4046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C6DB2C4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76FF44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CFB1100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6C7F23D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0D3F394F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DB3E6C0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69A82E0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3FB0AC0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0D84EC8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552F8D8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B21340F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3D714A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</w:t>
            </w:r>
          </w:p>
        </w:tc>
      </w:tr>
      <w:tr w:rsidR="00605255" w14:paraId="04921CB1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D8656DA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35BECA2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April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35E15A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B719F8D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102D60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4DA142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D44D45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4B73271E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463701D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25D1031F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E717608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1C9EC78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A81901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7816353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9CC3DFF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0A82EDC3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BB08EAE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5F5E6873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3D9E94E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9D833E6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64BBAE0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24CDF5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A200C42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6D2241D5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BE804A4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6F06E742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July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6E2CD74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5F0CC5B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1DCAA9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988E2C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370E588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605255" w14:paraId="0188EE7A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64487C2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1E18EF3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August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D9E3E1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ABFDC4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D72824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CFCF2F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F022D1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6,8</w:t>
            </w:r>
          </w:p>
        </w:tc>
      </w:tr>
      <w:tr w:rsidR="00605255" w14:paraId="0B639334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D31825A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6F62B433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September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8A7F75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EC8DDB0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AED5FF0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F863A1B" w14:textId="77777777" w:rsidR="0060525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B6FCEF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014FC783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612F1A9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1FCD839D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October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A3EDFC0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91A87B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9D45AF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2B231B0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928E7C3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758090C1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CA5A260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29533DD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November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978D824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C08D843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A5D4D7E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872BBBC" w14:textId="77777777" w:rsidR="00605255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498D06D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605255" w14:paraId="447B2DF8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03E2DED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74DA0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December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9DC2A56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E50F424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B2ED2F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541F153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DD3E16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</w:tr>
      <w:tr w:rsidR="00605255" w14:paraId="3306D1B5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9F5F2E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1134A9E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C22603F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16054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DD32A59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2467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90C93E4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2925976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7ED039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4,1</w:t>
            </w:r>
          </w:p>
        </w:tc>
      </w:tr>
      <w:tr w:rsidR="00605255" w14:paraId="25C29826" w14:textId="77777777">
        <w:trPr>
          <w:trHeight w:val="17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7A7CCAB" w14:textId="77777777" w:rsidR="00605255" w:rsidRDefault="00605255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6B6393A3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623B40C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2BF167E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7CE82FD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8840BFD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CCCBEDB" w14:textId="77777777" w:rsidR="00605255" w:rsidRDefault="00605255">
            <w:pPr>
              <w:rPr>
                <w:sz w:val="20"/>
                <w:szCs w:val="20"/>
              </w:rPr>
            </w:pPr>
          </w:p>
        </w:tc>
      </w:tr>
      <w:tr w:rsidR="00605255" w14:paraId="559F2D8A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553B34F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6712BECE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January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52ECE42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FABA99E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79704F6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7A6473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10771A2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</w:tr>
      <w:tr w:rsidR="00605255" w14:paraId="3685ED04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6A2F13B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440D461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February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C45C7A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C09247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5C8B80D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049CE3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A793228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058E6D29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AE28D0B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7049A99F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March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4FD35AB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100B32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2E64E7D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85DF16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7027D52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</w:p>
        </w:tc>
      </w:tr>
      <w:tr w:rsidR="00605255" w14:paraId="1DE90A98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3FE847A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162D1A3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April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B532D95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1088E2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0429D5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69B5318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FCFB1E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3B18CE02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0481F9F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39F1C54B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May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B2AA05F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D5712FB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080296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FC16F26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AD1BBA7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02AB013B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1A4027C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4C002E2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June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DF69516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7C23274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0164E3B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62C3E8D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0C8CE9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62FE1617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55ADDA4" w14:textId="77777777" w:rsidR="00605255" w:rsidRDefault="0060525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9F5D909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July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79413CD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6C857AA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ED81DCC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43FC23DB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AF84F11" w14:textId="77777777" w:rsidR="00605255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605255" w14:paraId="0D30DDD4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8A2652B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9100348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65AA0C6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DD68793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A1BDC5C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18,8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E1739D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91D1EBC" w14:textId="77777777" w:rsidR="00605255" w:rsidRDefault="00000000">
            <w:pPr>
              <w:rPr>
                <w:i/>
                <w:iCs/>
                <w:color w:val="000000"/>
                <w:sz w:val="20"/>
                <w:szCs w:val="20"/>
              </w:rPr>
            </w:pPr>
            <w:r>
              <w:rPr>
                <w:i/>
                <w:iCs/>
                <w:color w:val="000000"/>
                <w:sz w:val="20"/>
                <w:szCs w:val="20"/>
              </w:rPr>
              <w:t>17,6</w:t>
            </w:r>
          </w:p>
        </w:tc>
      </w:tr>
      <w:tr w:rsidR="00605255" w14:paraId="2B10424C" w14:textId="77777777">
        <w:trPr>
          <w:trHeight w:val="17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26BAC517" w14:textId="77777777" w:rsidR="00605255" w:rsidRDefault="00605255">
            <w:pPr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6627CA3C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1F86598F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00267CCC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5F8E5A46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732A2A29" w14:textId="77777777" w:rsidR="00605255" w:rsidRDefault="0060525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</w:tcPr>
          <w:p w14:paraId="33A0635A" w14:textId="77777777" w:rsidR="00605255" w:rsidRDefault="00605255">
            <w:pPr>
              <w:rPr>
                <w:sz w:val="20"/>
                <w:szCs w:val="20"/>
              </w:rPr>
            </w:pPr>
          </w:p>
        </w:tc>
      </w:tr>
      <w:tr w:rsidR="00605255" w14:paraId="09E979EA" w14:textId="77777777">
        <w:trPr>
          <w:trHeight w:val="283"/>
        </w:trPr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9CC25D8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2020-2022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7D486D8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F45C8DC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38130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3378932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5420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49724DF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56E5374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4847E2E" w14:textId="77777777" w:rsidR="00605255" w:rsidRDefault="00000000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3,7</w:t>
            </w:r>
          </w:p>
        </w:tc>
      </w:tr>
    </w:tbl>
    <w:p w14:paraId="7F2D7D8F" w14:textId="2C387040" w:rsidR="00605255" w:rsidRPr="008E2D0B" w:rsidRDefault="00000000" w:rsidP="008E2D0B">
      <w:pPr>
        <w:pStyle w:val="Heading1"/>
        <w:rPr>
          <w:b w:val="0"/>
          <w:bCs w:val="0"/>
        </w:rPr>
      </w:pPr>
      <w:bookmarkStart w:id="1" w:name="_heading=h.1oozt1imqqvi" w:colFirst="0" w:colLast="0"/>
      <w:bookmarkEnd w:id="1"/>
      <w:r>
        <w:br w:type="page"/>
      </w:r>
      <w:r>
        <w:lastRenderedPageBreak/>
        <w:t>Table S2</w:t>
      </w:r>
      <w:r w:rsidR="008E2D0B">
        <w:t xml:space="preserve">. </w:t>
      </w:r>
      <w:r>
        <w:rPr>
          <w:color w:val="000000"/>
        </w:rPr>
        <w:t>Study dataset lineages and frequency</w:t>
      </w:r>
      <w:r w:rsidR="008E2D0B">
        <w:rPr>
          <w:b w:val="0"/>
          <w:bCs w:val="0"/>
          <w:color w:val="000000"/>
        </w:rPr>
        <w:t xml:space="preserve">. The table shows </w:t>
      </w:r>
      <w:r w:rsidR="00452E74">
        <w:rPr>
          <w:b w:val="0"/>
          <w:bCs w:val="0"/>
          <w:color w:val="000000"/>
        </w:rPr>
        <w:t xml:space="preserve">the </w:t>
      </w:r>
      <w:r w:rsidR="008E2D0B">
        <w:rPr>
          <w:b w:val="0"/>
          <w:bCs w:val="0"/>
          <w:color w:val="000000"/>
        </w:rPr>
        <w:t xml:space="preserve">amount, proportion and </w:t>
      </w:r>
      <w:r w:rsidR="00452E74">
        <w:rPr>
          <w:b w:val="0"/>
          <w:bCs w:val="0"/>
          <w:color w:val="000000"/>
        </w:rPr>
        <w:t xml:space="preserve">lineage </w:t>
      </w:r>
      <w:r w:rsidR="008E2D0B">
        <w:rPr>
          <w:b w:val="0"/>
          <w:bCs w:val="0"/>
          <w:color w:val="000000"/>
        </w:rPr>
        <w:t xml:space="preserve">classification of </w:t>
      </w:r>
      <w:r w:rsidR="008E2D0B">
        <w:rPr>
          <w:b w:val="0"/>
          <w:bCs w:val="0"/>
          <w:color w:val="000000"/>
        </w:rPr>
        <w:t>SARS-CoV-2 genomes</w:t>
      </w:r>
      <w:r w:rsidR="008E2D0B">
        <w:rPr>
          <w:b w:val="0"/>
          <w:bCs w:val="0"/>
          <w:color w:val="000000"/>
        </w:rPr>
        <w:t xml:space="preserve"> </w:t>
      </w:r>
      <w:r w:rsidR="008E2D0B" w:rsidRPr="008E2D0B">
        <w:rPr>
          <w:b w:val="0"/>
          <w:bCs w:val="0"/>
          <w:color w:val="000000"/>
        </w:rPr>
        <w:t>generated at CRV-LFHVG</w:t>
      </w:r>
      <w:r w:rsidR="008E2D0B">
        <w:rPr>
          <w:b w:val="0"/>
          <w:bCs w:val="0"/>
          <w:color w:val="000000"/>
        </w:rPr>
        <w:t xml:space="preserve"> </w:t>
      </w:r>
      <w:r w:rsidR="00452E74">
        <w:rPr>
          <w:b w:val="0"/>
          <w:bCs w:val="0"/>
          <w:color w:val="000000"/>
        </w:rPr>
        <w:t>and used in the genomic epidemiological analysis.</w:t>
      </w:r>
    </w:p>
    <w:tbl>
      <w:tblPr>
        <w:tblStyle w:val="a3"/>
        <w:tblW w:w="7214" w:type="dxa"/>
        <w:tblLayout w:type="fixed"/>
        <w:tblLook w:val="0400" w:firstRow="0" w:lastRow="0" w:firstColumn="0" w:lastColumn="0" w:noHBand="0" w:noVBand="1"/>
      </w:tblPr>
      <w:tblGrid>
        <w:gridCol w:w="1141"/>
        <w:gridCol w:w="1159"/>
        <w:gridCol w:w="1410"/>
        <w:gridCol w:w="2235"/>
        <w:gridCol w:w="1269"/>
      </w:tblGrid>
      <w:tr w:rsidR="00605255" w14:paraId="3ABC097E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36CA6B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Lineage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002923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Nextclade</w:t>
            </w:r>
            <w:proofErr w:type="spellEnd"/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36FB61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WHO label*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56A602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Number of sequences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2B788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Percentage</w:t>
            </w:r>
          </w:p>
        </w:tc>
      </w:tr>
      <w:tr w:rsidR="00605255" w14:paraId="0E38493A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C50BED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B.1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67652E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20A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A166A3" w14:textId="77777777" w:rsidR="00605255" w:rsidRDefault="00605255"/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EB354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68029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9,7</w:t>
            </w:r>
          </w:p>
        </w:tc>
      </w:tr>
      <w:tr w:rsidR="00605255" w14:paraId="5F64D009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05DFEE7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B.1.1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08B82D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20B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8E66C8" w14:textId="77777777" w:rsidR="00605255" w:rsidRDefault="00605255"/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09F361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CA993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2,5</w:t>
            </w:r>
          </w:p>
        </w:tc>
      </w:tr>
      <w:tr w:rsidR="00605255" w14:paraId="62455159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98DC92E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B.1.1.1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F6BB05F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20D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59EB01" w14:textId="77777777" w:rsidR="00605255" w:rsidRDefault="00605255"/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994B92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F50172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1,3</w:t>
            </w:r>
          </w:p>
        </w:tc>
      </w:tr>
      <w:tr w:rsidR="00605255" w14:paraId="2DD45519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84EA27E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B.1.1.318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BC897A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20B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F2CEA9" w14:textId="77777777" w:rsidR="00605255" w:rsidRDefault="00605255"/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EEEBDB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BDB0ED1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</w:tr>
      <w:tr w:rsidR="00605255" w14:paraId="00BA5C3E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5D16C82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B.1.1.7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E3C9B8F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20I 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2878BE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Alpha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ACE8EB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703552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1,3</w:t>
            </w:r>
          </w:p>
        </w:tc>
      </w:tr>
      <w:tr w:rsidR="00605255" w14:paraId="5BBFE6BD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7154A6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B.1.525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C91887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21D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3BEEF8A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Eta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F83FFF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BC02B0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</w:tr>
      <w:tr w:rsidR="00605255" w14:paraId="2D383C02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C03C177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B.1.617.2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721E624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21A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86F348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Delta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2FE2D4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1DB868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1,3</w:t>
            </w:r>
          </w:p>
        </w:tc>
      </w:tr>
      <w:tr w:rsidR="00605255" w14:paraId="348DDED5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62E47A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B.1.617.2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E40EAA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21J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134A47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Delta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155A50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63684B5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10,5</w:t>
            </w:r>
          </w:p>
        </w:tc>
      </w:tr>
      <w:tr w:rsidR="00605255" w14:paraId="77BADDA8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AA6B5E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AY.6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E5D4C2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21J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91FE7A0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Delta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805B41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DB0E28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0,8</w:t>
            </w:r>
          </w:p>
        </w:tc>
      </w:tr>
      <w:tr w:rsidR="00605255" w14:paraId="19A9F473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D68106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AY.34.1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E209AEB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21J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E41E1C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Delta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63F1DD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2426F06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0,8</w:t>
            </w:r>
          </w:p>
        </w:tc>
      </w:tr>
      <w:tr w:rsidR="00605255" w14:paraId="1169B4B8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813AD41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AY.36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EA696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21J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CDAAFF8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Delta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9D9A3B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329ACE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0,8</w:t>
            </w:r>
          </w:p>
        </w:tc>
      </w:tr>
      <w:tr w:rsidR="00605255" w14:paraId="2E8ED7D7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46AF31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AY.37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5BBB50D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21I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D1DB426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Delta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94FC62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A308A0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16,8</w:t>
            </w:r>
          </w:p>
        </w:tc>
      </w:tr>
      <w:tr w:rsidR="00605255" w14:paraId="05F64CD4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8FB144B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BA.1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465C23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21K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496ADB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Omicron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95199E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70495DE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17,2</w:t>
            </w:r>
          </w:p>
        </w:tc>
      </w:tr>
      <w:tr w:rsidR="00605255" w14:paraId="4939A9DA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EE1923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BA.1.1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472F6D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21K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F34F06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Omicron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2B7EA3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A5E471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11,3</w:t>
            </w:r>
          </w:p>
        </w:tc>
      </w:tr>
      <w:tr w:rsidR="00605255" w14:paraId="016680B3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35F220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BA.1.1.1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969EF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21K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15D9F23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Omicron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AEABAC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AFCDAE5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1,3</w:t>
            </w:r>
          </w:p>
        </w:tc>
      </w:tr>
      <w:tr w:rsidR="00605255" w14:paraId="4B2AF959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641018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BA.1.1.14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DCA43FC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21K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9EE2A0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Omicron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690A4A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BC7D98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1,7</w:t>
            </w:r>
          </w:p>
        </w:tc>
      </w:tr>
      <w:tr w:rsidR="00605255" w14:paraId="71EAD144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AACAFF6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BA.1.14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E74808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21K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C348AE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Omicron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AC7F2A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3B500C2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</w:tr>
      <w:tr w:rsidR="00605255" w14:paraId="7438CBC3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86AFFC8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BA.1.15.1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E39305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21K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48BE7DC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Omicron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4A8984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8A2EF8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16,0</w:t>
            </w:r>
          </w:p>
        </w:tc>
      </w:tr>
      <w:tr w:rsidR="00605255" w14:paraId="65EC1F9F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EDF8CB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BA.1.16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6E4E73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21K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C46F4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Omicron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EE37BD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6DCF693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1,3</w:t>
            </w:r>
          </w:p>
        </w:tc>
      </w:tr>
      <w:tr w:rsidR="00605255" w14:paraId="724BB3FD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E85F5C6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BA.1.18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326CB1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21K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80B23D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Omicron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D42DC9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15BEF6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0,8</w:t>
            </w:r>
          </w:p>
        </w:tc>
      </w:tr>
      <w:tr w:rsidR="00605255" w14:paraId="4B2516CB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44DBD5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BA.2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B25C03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21L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80AC92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Omicron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690978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9D35C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2,5</w:t>
            </w:r>
          </w:p>
        </w:tc>
      </w:tr>
      <w:tr w:rsidR="00605255" w14:paraId="1ED52672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E83B1E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BA.2.10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030D1C7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21L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EC9E00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Omicron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76569F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E5C577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</w:tr>
      <w:tr w:rsidR="00605255" w14:paraId="29A28575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230B070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R.1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0EDAE66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20B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4866AE" w14:textId="77777777" w:rsidR="00605255" w:rsidRDefault="00605255"/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980310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7BA858E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0,4</w:t>
            </w:r>
          </w:p>
        </w:tc>
      </w:tr>
      <w:tr w:rsidR="00605255" w14:paraId="26E06C20" w14:textId="77777777">
        <w:trPr>
          <w:trHeight w:val="283"/>
        </w:trPr>
        <w:tc>
          <w:tcPr>
            <w:tcW w:w="1141" w:type="dxa"/>
            <w:tcBorders>
              <w:top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AE6B06B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F0AEDAF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NA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4D333B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 NA</w:t>
            </w:r>
          </w:p>
        </w:tc>
        <w:tc>
          <w:tcPr>
            <w:tcW w:w="2235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B34469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238</w:t>
            </w:r>
          </w:p>
        </w:tc>
        <w:tc>
          <w:tcPr>
            <w:tcW w:w="1269" w:type="dxa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545226" w14:textId="77777777" w:rsidR="0060525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</w:tr>
    </w:tbl>
    <w:p w14:paraId="0AA0C5E5" w14:textId="77777777" w:rsidR="00605255" w:rsidRDefault="00605255"/>
    <w:p w14:paraId="54D4937E" w14:textId="77777777" w:rsidR="0060525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*The VOCs are Alpha, Delta, and Omicron; the VOI is Eta; the decreasing proportions were as follows: the 21K and 21L (Omicron) represent 53% (n = 126) of the dataset; the 21A, 21I and 21J (Delta) 31% (n = 74); 20A 9,7% (n = 23); 20B 3,3 % (n = 8); 20D 1,3% (n = 3); 21I (Alpha) 1,3% (n = 3) and 21D (Eta) 0,4% (n = 1). NA, not applicable</w:t>
      </w:r>
    </w:p>
    <w:p w14:paraId="7A2B368A" w14:textId="77777777" w:rsidR="00605255" w:rsidRDefault="00000000">
      <w:r>
        <w:br w:type="page"/>
      </w:r>
    </w:p>
    <w:p w14:paraId="66D8504E" w14:textId="77777777" w:rsidR="00605255" w:rsidRDefault="00000000">
      <w:pPr>
        <w:pStyle w:val="Heading1"/>
      </w:pPr>
      <w:bookmarkStart w:id="2" w:name="_heading=h.xg90jdise6bg" w:colFirst="0" w:colLast="0"/>
      <w:bookmarkEnd w:id="2"/>
      <w:r>
        <w:lastRenderedPageBreak/>
        <w:t>Figure S1</w:t>
      </w:r>
    </w:p>
    <w:p w14:paraId="138DAA10" w14:textId="77777777" w:rsidR="00605255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Example of nanopore sequencing laboratory minimal setup. </w:t>
      </w:r>
    </w:p>
    <w:p w14:paraId="785C333D" w14:textId="77777777" w:rsidR="004D7825" w:rsidRDefault="00000000">
      <w:pPr>
        <w:jc w:val="both"/>
      </w:pPr>
      <w:r>
        <w:t xml:space="preserve">Schematic representation of a SARS-CoV-2 nanopore next generation sequencing laboratory for setup in remote settings, as in CRV-LFHVG. </w:t>
      </w:r>
    </w:p>
    <w:p w14:paraId="588EF74B" w14:textId="77777777" w:rsidR="004D7825" w:rsidRDefault="004D7825">
      <w:pPr>
        <w:jc w:val="both"/>
      </w:pPr>
    </w:p>
    <w:p w14:paraId="3CC1E69A" w14:textId="35E75B47" w:rsidR="00605255" w:rsidRDefault="004D7825" w:rsidP="00DF6DA1">
      <w:pPr>
        <w:spacing w:line="276" w:lineRule="auto"/>
        <w:jc w:val="both"/>
      </w:pPr>
      <w:r>
        <w:t xml:space="preserve">Sample preparation is performed on a clean bench where a basic pipette set, centrifuge and vortex are available. </w:t>
      </w:r>
      <w:r w:rsidR="008F0B82">
        <w:t xml:space="preserve">The reaction </w:t>
      </w:r>
      <w:proofErr w:type="spellStart"/>
      <w:r w:rsidR="008F0B82">
        <w:t>m</w:t>
      </w:r>
      <w:r>
        <w:t>astermix</w:t>
      </w:r>
      <w:proofErr w:type="spellEnd"/>
      <w:r>
        <w:t xml:space="preserve"> is prepared on a separate clean bench and requires a smaller centrifuge, as well as a basic pipette set. </w:t>
      </w:r>
      <w:r w:rsidR="008F0B82">
        <w:t>For preparation of sequencing libraries, the work is divided between pre- and post-amplification phases, both of which are conducted on separate clean benches</w:t>
      </w:r>
      <w:r w:rsidR="006E372F">
        <w:t>.</w:t>
      </w:r>
      <w:r w:rsidR="008F0B82">
        <w:t xml:space="preserve"> </w:t>
      </w:r>
      <w:r w:rsidR="006E372F">
        <w:t>E</w:t>
      </w:r>
      <w:r w:rsidR="008F0B82">
        <w:t xml:space="preserve">ach </w:t>
      </w:r>
      <w:r w:rsidR="006E372F">
        <w:t xml:space="preserve">bench is </w:t>
      </w:r>
      <w:r w:rsidR="008F0B82">
        <w:t>equipped with complete pipette sets</w:t>
      </w:r>
      <w:r w:rsidR="006E372F">
        <w:t xml:space="preserve"> (10-20</w:t>
      </w:r>
      <w:r w:rsidR="00DF6DA1" w:rsidRPr="00DF6DA1">
        <w:rPr>
          <w:color w:val="000000"/>
        </w:rPr>
        <w:t xml:space="preserve"> </w:t>
      </w:r>
      <w:r w:rsidR="00DF6DA1">
        <w:rPr>
          <w:color w:val="000000"/>
        </w:rPr>
        <w:t>µl</w:t>
      </w:r>
      <w:r w:rsidR="008F0B82">
        <w:t>,</w:t>
      </w:r>
      <w:r w:rsidR="00DF6DA1">
        <w:t xml:space="preserve"> 100-200</w:t>
      </w:r>
      <w:r w:rsidR="00DF6DA1" w:rsidRPr="00DF6DA1">
        <w:rPr>
          <w:color w:val="000000"/>
        </w:rPr>
        <w:t xml:space="preserve"> </w:t>
      </w:r>
      <w:r w:rsidR="00DF6DA1">
        <w:rPr>
          <w:color w:val="000000"/>
        </w:rPr>
        <w:t>µl</w:t>
      </w:r>
      <w:r w:rsidR="00DF6DA1">
        <w:rPr>
          <w:color w:val="000000"/>
        </w:rPr>
        <w:t xml:space="preserve"> and 1000</w:t>
      </w:r>
      <w:r w:rsidR="00DF6DA1" w:rsidRPr="00DF6DA1">
        <w:rPr>
          <w:color w:val="000000"/>
        </w:rPr>
        <w:t xml:space="preserve"> </w:t>
      </w:r>
      <w:r w:rsidR="00DF6DA1">
        <w:rPr>
          <w:color w:val="000000"/>
        </w:rPr>
        <w:t>µl</w:t>
      </w:r>
      <w:r w:rsidR="00DF6DA1">
        <w:rPr>
          <w:color w:val="000000"/>
        </w:rPr>
        <w:t>),</w:t>
      </w:r>
      <w:r w:rsidR="008F0B82">
        <w:t xml:space="preserve"> centrifuges (small and medium for the pre-amplification steps) and dry bath. The post-amplification phase </w:t>
      </w:r>
      <w:r w:rsidR="00DF6DA1">
        <w:t>requires</w:t>
      </w:r>
      <w:r w:rsidR="008F0B82">
        <w:t xml:space="preserve"> a magnetic rack for sample clean-up. A separate table is necessary </w:t>
      </w:r>
      <w:r w:rsidR="00DF6DA1">
        <w:t>for sequencing and</w:t>
      </w:r>
      <w:r w:rsidR="006E372F">
        <w:t xml:space="preserve"> data</w:t>
      </w:r>
      <w:r w:rsidR="00DF6DA1">
        <w:t xml:space="preserve"> analysis</w:t>
      </w:r>
      <w:r w:rsidR="006E372F">
        <w:t xml:space="preserve">, together with backup devices in duplicate. All lab equipment is powered by an UPS, separately from the computational unit which has its own power supply. The cold chain </w:t>
      </w:r>
      <w:r w:rsidR="00DF6DA1">
        <w:t>ensuring integrity of</w:t>
      </w:r>
      <w:r w:rsidR="006E372F">
        <w:t xml:space="preserve"> </w:t>
      </w:r>
      <w:r w:rsidR="00DF6DA1">
        <w:t xml:space="preserve">samples, </w:t>
      </w:r>
      <w:r w:rsidR="006E372F">
        <w:t>reagents and nanopore flow cells comprises a 4</w:t>
      </w:r>
      <w:r w:rsidR="006E372F">
        <w:rPr>
          <w:color w:val="000000"/>
        </w:rPr>
        <w:t>°C</w:t>
      </w:r>
      <w:r w:rsidR="006E372F">
        <w:rPr>
          <w:color w:val="000000"/>
        </w:rPr>
        <w:t xml:space="preserve"> (4 to 8</w:t>
      </w:r>
      <w:r w:rsidR="006E372F">
        <w:rPr>
          <w:color w:val="000000"/>
        </w:rPr>
        <w:t>°C</w:t>
      </w:r>
      <w:r w:rsidR="006E372F">
        <w:rPr>
          <w:color w:val="000000"/>
        </w:rPr>
        <w:t>) unit and a -20</w:t>
      </w:r>
      <w:r w:rsidR="006E372F">
        <w:rPr>
          <w:color w:val="000000"/>
        </w:rPr>
        <w:t>°C</w:t>
      </w:r>
      <w:r w:rsidR="006E372F">
        <w:rPr>
          <w:color w:val="000000"/>
        </w:rPr>
        <w:t xml:space="preserve"> (-25 to -15</w:t>
      </w:r>
      <w:r w:rsidR="006E372F">
        <w:rPr>
          <w:color w:val="000000"/>
        </w:rPr>
        <w:t>°C</w:t>
      </w:r>
      <w:r w:rsidR="006E372F">
        <w:rPr>
          <w:color w:val="000000"/>
        </w:rPr>
        <w:t xml:space="preserve">). </w:t>
      </w:r>
      <w:r w:rsidR="00000000">
        <w:t xml:space="preserve">To overcome troubleshooting and sustain uninterrupted activities, every piece of laboratory or sequencing equipment is available at least in duplicate. Created in </w:t>
      </w:r>
      <w:proofErr w:type="spellStart"/>
      <w:r w:rsidR="00000000">
        <w:t>BioRender</w:t>
      </w:r>
      <w:proofErr w:type="spellEnd"/>
      <w:r w:rsidR="00000000">
        <w:t xml:space="preserve">. </w:t>
      </w:r>
      <w:proofErr w:type="spellStart"/>
      <w:r w:rsidR="00000000">
        <w:t>Duraffour</w:t>
      </w:r>
      <w:proofErr w:type="spellEnd"/>
      <w:r w:rsidR="00000000">
        <w:t xml:space="preserve">, S. (2025) </w:t>
      </w:r>
    </w:p>
    <w:p w14:paraId="75B88406" w14:textId="77777777" w:rsidR="00605255" w:rsidRDefault="00605255">
      <w:pPr>
        <w:jc w:val="both"/>
      </w:pPr>
    </w:p>
    <w:p w14:paraId="42ADD177" w14:textId="77777777" w:rsidR="00605255" w:rsidRDefault="00000000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F7D8078" wp14:editId="7CB657FA">
            <wp:extent cx="5313671" cy="3673455"/>
            <wp:effectExtent l="0" t="0" r="0" b="0"/>
            <wp:docPr id="6825161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671" cy="3673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49A2AA" w14:textId="77777777" w:rsidR="00605255" w:rsidRDefault="00605255">
      <w:pPr>
        <w:jc w:val="both"/>
        <w:rPr>
          <w:b/>
          <w:bCs/>
        </w:rPr>
      </w:pPr>
    </w:p>
    <w:p w14:paraId="20F224D5" w14:textId="77777777" w:rsidR="00605255" w:rsidRDefault="00605255">
      <w:pPr>
        <w:jc w:val="both"/>
        <w:rPr>
          <w:b/>
          <w:bCs/>
        </w:rPr>
      </w:pPr>
    </w:p>
    <w:p w14:paraId="047BC764" w14:textId="77777777" w:rsidR="00605255" w:rsidRDefault="00605255">
      <w:pPr>
        <w:jc w:val="both"/>
        <w:rPr>
          <w:b/>
          <w:bCs/>
        </w:rPr>
      </w:pPr>
    </w:p>
    <w:p w14:paraId="1B9CE9CC" w14:textId="77777777" w:rsidR="00605255" w:rsidRDefault="00000000">
      <w:pPr>
        <w:rPr>
          <w:b/>
          <w:bCs/>
        </w:rPr>
      </w:pPr>
      <w:r>
        <w:br w:type="page"/>
      </w:r>
    </w:p>
    <w:p w14:paraId="6DC1FFDD" w14:textId="77777777" w:rsidR="00605255" w:rsidRDefault="00000000">
      <w:pPr>
        <w:pStyle w:val="Heading1"/>
      </w:pPr>
      <w:bookmarkStart w:id="3" w:name="_heading=h.wy7gy7xba3l5" w:colFirst="0" w:colLast="0"/>
      <w:bookmarkEnd w:id="3"/>
      <w:r>
        <w:lastRenderedPageBreak/>
        <w:t>File S1</w:t>
      </w:r>
    </w:p>
    <w:p w14:paraId="4681A96F" w14:textId="77777777" w:rsidR="00605255" w:rsidRDefault="00000000">
      <w:pPr>
        <w:rPr>
          <w:b/>
          <w:bCs/>
        </w:rPr>
      </w:pPr>
      <w:r>
        <w:rPr>
          <w:b/>
          <w:bCs/>
        </w:rPr>
        <w:t>Metadata</w:t>
      </w:r>
    </w:p>
    <w:p w14:paraId="774DF398" w14:textId="77777777" w:rsidR="00605255" w:rsidRDefault="00605255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0486FA1F" w14:textId="77777777" w:rsidR="0060525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Data Availability</w:t>
      </w:r>
    </w:p>
    <w:p w14:paraId="493619F4" w14:textId="77777777" w:rsidR="0060525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GISAID Identifier: EPI_SET_250318ve</w:t>
      </w:r>
    </w:p>
    <w:p w14:paraId="3B8E834D" w14:textId="77777777" w:rsidR="0060525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DOI: https://doi.org/10.55876/gis8.250318ve</w:t>
      </w:r>
    </w:p>
    <w:p w14:paraId="654FFCC2" w14:textId="77777777" w:rsidR="00605255" w:rsidRDefault="0060525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8A08BDF" w14:textId="77777777" w:rsidR="0060525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All genome sequences and associated metadata in this dataset are published in GISAID’s </w:t>
      </w:r>
      <w:proofErr w:type="spellStart"/>
      <w:r>
        <w:rPr>
          <w:color w:val="000000"/>
        </w:rPr>
        <w:t>EpiCoV</w:t>
      </w:r>
      <w:proofErr w:type="spellEnd"/>
      <w:r>
        <w:rPr>
          <w:color w:val="000000"/>
        </w:rPr>
        <w:t xml:space="preserve"> database. To view the contributors of each individual sequence with details such as accession number, Virus name, Collection, date, Originating Lab and Submitting Lab and the list of Authors, visit 10.55876/gis8.250107tk</w:t>
      </w:r>
    </w:p>
    <w:p w14:paraId="5222CB58" w14:textId="77777777" w:rsidR="00605255" w:rsidRDefault="0060525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BDFC6F0" w14:textId="77777777" w:rsidR="0060525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Data Snapshot</w:t>
      </w:r>
    </w:p>
    <w:p w14:paraId="72DFA21A" w14:textId="77777777" w:rsidR="0060525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EPI_SET_250318ve is composed of 10,621 individual genome sequences.</w:t>
      </w:r>
    </w:p>
    <w:p w14:paraId="085AB323" w14:textId="77777777" w:rsidR="0060525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The collection dates range from 2019-12-31 to 2022-11-08;</w:t>
      </w:r>
    </w:p>
    <w:p w14:paraId="1A970A94" w14:textId="77777777" w:rsidR="00605255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Data were collected in 176 countries and territories.</w:t>
      </w:r>
    </w:p>
    <w:sectPr w:rsidR="00605255">
      <w:footerReference w:type="default" r:id="rId9"/>
      <w:pgSz w:w="11906" w:h="16838"/>
      <w:pgMar w:top="1440" w:right="1440" w:bottom="1338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1838A" w14:textId="77777777" w:rsidR="0089248A" w:rsidRDefault="0089248A">
      <w:r>
        <w:separator/>
      </w:r>
    </w:p>
  </w:endnote>
  <w:endnote w:type="continuationSeparator" w:id="0">
    <w:p w14:paraId="0333761A" w14:textId="77777777" w:rsidR="0089248A" w:rsidRDefault="00892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EB95A7-ED97-7F47-849F-6760F6580A9B}"/>
    <w:embedBold r:id="rId2" w:fontKey="{C27A16B9-BF92-714C-9B21-37A7650C33B2}"/>
    <w:embedItalic r:id="rId3" w:fontKey="{1FD3C2CA-E2B5-7F47-9183-3837032282F7}"/>
    <w:embedBoldItalic r:id="rId4" w:fontKey="{B3244525-BFC8-F245-9C4E-AB3EFACF7BE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7D0C3A0-BBA8-E94A-9A1E-DA47879E8D09}"/>
    <w:embedBold r:id="rId6" w:fontKey="{63783DD2-7FF8-C74A-8D36-7CA62979F93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62F538D7-A2D6-E849-9CA6-EA1CEAC1B9E2}"/>
    <w:embedBold r:id="rId8" w:fontKey="{5AAB92D9-F173-2146-83E9-9FF71E5B061F}"/>
    <w:embedBoldItalic r:id="rId9" w:fontKey="{FF2E2962-0244-2A41-B2FF-5AB5D97FBB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7C1F7941-5E3F-7A40-A526-DF0BBACE74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2F1A7" w14:textId="77777777" w:rsidR="0060525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21"/>
        <w:szCs w:val="21"/>
      </w:rPr>
    </w:pPr>
    <w:r>
      <w:rPr>
        <w:color w:val="000000"/>
        <w:sz w:val="21"/>
        <w:szCs w:val="21"/>
      </w:rPr>
      <w:t xml:space="preserve">Page </w:t>
    </w:r>
    <w:r>
      <w:rPr>
        <w:color w:val="000000"/>
        <w:sz w:val="21"/>
        <w:szCs w:val="21"/>
      </w:rPr>
      <w:fldChar w:fldCharType="begin"/>
    </w:r>
    <w:r>
      <w:rPr>
        <w:color w:val="000000"/>
        <w:sz w:val="21"/>
        <w:szCs w:val="21"/>
      </w:rPr>
      <w:instrText>PAGE</w:instrText>
    </w:r>
    <w:r>
      <w:rPr>
        <w:color w:val="000000"/>
        <w:sz w:val="21"/>
        <w:szCs w:val="21"/>
      </w:rPr>
      <w:fldChar w:fldCharType="separate"/>
    </w:r>
    <w:r w:rsidR="002C782F">
      <w:rPr>
        <w:noProof/>
        <w:color w:val="000000"/>
        <w:sz w:val="21"/>
        <w:szCs w:val="21"/>
      </w:rPr>
      <w:t>1</w:t>
    </w:r>
    <w:r>
      <w:rPr>
        <w:color w:val="000000"/>
        <w:sz w:val="21"/>
        <w:szCs w:val="21"/>
      </w:rPr>
      <w:fldChar w:fldCharType="end"/>
    </w:r>
    <w:r>
      <w:rPr>
        <w:color w:val="000000"/>
        <w:sz w:val="21"/>
        <w:szCs w:val="21"/>
      </w:rPr>
      <w:t xml:space="preserve"> of </w:t>
    </w:r>
    <w:r>
      <w:rPr>
        <w:color w:val="000000"/>
        <w:sz w:val="21"/>
        <w:szCs w:val="21"/>
      </w:rPr>
      <w:fldChar w:fldCharType="begin"/>
    </w:r>
    <w:r>
      <w:rPr>
        <w:color w:val="000000"/>
        <w:sz w:val="21"/>
        <w:szCs w:val="21"/>
      </w:rPr>
      <w:instrText>NUMPAGES</w:instrText>
    </w:r>
    <w:r>
      <w:rPr>
        <w:color w:val="000000"/>
        <w:sz w:val="21"/>
        <w:szCs w:val="21"/>
      </w:rPr>
      <w:fldChar w:fldCharType="separate"/>
    </w:r>
    <w:r w:rsidR="002C782F">
      <w:rPr>
        <w:noProof/>
        <w:color w:val="000000"/>
        <w:sz w:val="21"/>
        <w:szCs w:val="21"/>
      </w:rPr>
      <w:t>2</w:t>
    </w:r>
    <w:r>
      <w:rPr>
        <w:color w:val="000000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531BB" w14:textId="77777777" w:rsidR="0089248A" w:rsidRDefault="0089248A">
      <w:r>
        <w:separator/>
      </w:r>
    </w:p>
  </w:footnote>
  <w:footnote w:type="continuationSeparator" w:id="0">
    <w:p w14:paraId="34F1519A" w14:textId="77777777" w:rsidR="0089248A" w:rsidRDefault="008924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255"/>
    <w:rsid w:val="002C782F"/>
    <w:rsid w:val="003A2CA4"/>
    <w:rsid w:val="003F30EB"/>
    <w:rsid w:val="00452E74"/>
    <w:rsid w:val="004D7825"/>
    <w:rsid w:val="00605255"/>
    <w:rsid w:val="006E372F"/>
    <w:rsid w:val="008304D6"/>
    <w:rsid w:val="00875A40"/>
    <w:rsid w:val="0089248A"/>
    <w:rsid w:val="008E2D0B"/>
    <w:rsid w:val="008F0B82"/>
    <w:rsid w:val="00DF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39DE60"/>
  <w15:docId w15:val="{EB86E64C-F55D-AB4C-B044-777DAA141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PlainTable1">
    <w:name w:val="Plain Table 1"/>
    <w:basedOn w:val="TableNormal"/>
    <w:uiPriority w:val="41"/>
    <w:rsid w:val="00FB069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FB069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20E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0E5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0E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0E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0E5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76EB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810A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0A7F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5EB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5EB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25EBE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7A1F14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A31D7A"/>
    <w:rPr>
      <w:color w:val="954F72" w:themeColor="followedHyperlink"/>
      <w:u w:val="single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1238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2C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C7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92C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C71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D4433F"/>
    <w:pPr>
      <w:ind w:left="720"/>
      <w:contextualSpacing/>
    </w:pPr>
  </w:style>
  <w:style w:type="character" w:customStyle="1" w:styleId="hgkelc">
    <w:name w:val="hgkelc"/>
    <w:basedOn w:val="DefaultParagraphFont"/>
    <w:rsid w:val="007D13ED"/>
  </w:style>
  <w:style w:type="paragraph" w:customStyle="1" w:styleId="EndNoteBibliographyTitle">
    <w:name w:val="EndNote Bibliography Title"/>
    <w:basedOn w:val="Normal"/>
    <w:link w:val="EndNoteBibliographyTitleChar"/>
    <w:rsid w:val="00803E6D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sid w:val="00803E6D"/>
    <w:rPr>
      <w:rFonts w:ascii="Times New Roman" w:eastAsia="Times New Roman" w:hAnsi="Times New Roman" w:cs="Times New Roman"/>
      <w:lang w:eastAsia="en-GB"/>
    </w:rPr>
  </w:style>
  <w:style w:type="paragraph" w:customStyle="1" w:styleId="EndNoteBibliography">
    <w:name w:val="EndNote Bibliography"/>
    <w:basedOn w:val="Normal"/>
    <w:link w:val="EndNoteBibliographyChar"/>
    <w:rsid w:val="00803E6D"/>
    <w:pPr>
      <w:jc w:val="both"/>
    </w:pPr>
  </w:style>
  <w:style w:type="character" w:customStyle="1" w:styleId="EndNoteBibliographyChar">
    <w:name w:val="EndNote Bibliography Char"/>
    <w:basedOn w:val="DefaultParagraphFont"/>
    <w:link w:val="EndNoteBibliography"/>
    <w:rsid w:val="00803E6D"/>
    <w:rPr>
      <w:rFonts w:ascii="Times New Roman" w:eastAsia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3A7DD8"/>
  </w:style>
  <w:style w:type="paragraph" w:styleId="TOCHeading">
    <w:name w:val="TOC Heading"/>
    <w:basedOn w:val="Heading1"/>
    <w:next w:val="Normal"/>
    <w:uiPriority w:val="39"/>
    <w:unhideWhenUsed/>
    <w:qFormat/>
    <w:rsid w:val="00DB221F"/>
    <w:pPr>
      <w:spacing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DB221F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DB221F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DB221F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DB221F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DB221F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DB221F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B221F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DB221F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DB221F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NoSpacing">
    <w:name w:val="No Spacing"/>
    <w:uiPriority w:val="1"/>
    <w:qFormat/>
    <w:rsid w:val="00653774"/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christine.jacobsen@bnitm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iMkXmPYlm3uyZl/RmSUITZhhVQ==">CgMxLjAyDmguZmViNzlmMTdhZ2pkMg5oLjFvb3p0MWltcXF2aTIOaC54ZzkwamRpc2U2YmcyDmgud3k3Z3k3eGJhM2w1OAByITFic1BxelBwaGhId2U5OEdQQXc5TGRoWUFudUZGT0piQg==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Emanuele Gustani-Buss</dc:creator>
  <cp:lastModifiedBy>Alexandru Tomazatos</cp:lastModifiedBy>
  <cp:revision>3</cp:revision>
  <dcterms:created xsi:type="dcterms:W3CDTF">2025-12-09T10:30:00Z</dcterms:created>
  <dcterms:modified xsi:type="dcterms:W3CDTF">2025-12-16T10:04:00Z</dcterms:modified>
</cp:coreProperties>
</file>