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E1CB">
      <w:pPr>
        <w:spacing w:line="360" w:lineRule="auto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Associations Between Alexithymia, Cognitive Emotion Regulation, and Physical Symptoms in Coronary Heart Disease</w:t>
      </w:r>
    </w:p>
    <w:p w14:paraId="6732A8D5">
      <w:pPr>
        <w:spacing w:line="360" w:lineRule="auto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70B4399">
      <w:pPr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1. CERS Subscales and PSI by Alexithymia Group</w:t>
      </w:r>
    </w:p>
    <w:p w14:paraId="5FD4CAEF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31EE45BC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2. Overview of measurement instruments used in the study</w:t>
      </w:r>
    </w:p>
    <w:p w14:paraId="471655E9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64390BD8">
      <w:pPr>
        <w:spacing w:line="24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3. Model fit and multicollinearity diagnostics of hierarchical regression models predicting physical symptom index (PSI)</w:t>
      </w:r>
    </w:p>
    <w:p w14:paraId="37989703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381FB56C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4. Spearman Correlation Matrix for Study Variables in CHD Patients</w:t>
      </w:r>
    </w:p>
    <w:p w14:paraId="5DE6257E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</w:p>
    <w:p w14:paraId="0904E304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5. Partial Spearman Correlations Controlling for Age &amp; NYHA Grade</w:t>
      </w:r>
    </w:p>
    <w:p w14:paraId="5904370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F04AAD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37A0D3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01198EB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18FF359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05D51F97">
      <w:pPr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1. CERS Subscales and PSI by Alexithymia Group</w:t>
      </w:r>
    </w:p>
    <w:p w14:paraId="5A6808E4">
      <w:pPr>
        <w:contextualSpacing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2"/>
        <w:gridCol w:w="1758"/>
        <w:gridCol w:w="2136"/>
        <w:gridCol w:w="2015"/>
        <w:gridCol w:w="2562"/>
        <w:gridCol w:w="1880"/>
        <w:gridCol w:w="555"/>
      </w:tblGrid>
      <w:tr w14:paraId="017F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0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965C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Variable</w:t>
            </w:r>
          </w:p>
        </w:tc>
        <w:tc>
          <w:tcPr>
            <w:tcW w:w="1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D36A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Overall (n=199)</w:t>
            </w:r>
          </w:p>
        </w:tc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5CE5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Alexithymic (n=62)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EF6D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Borderline (n=57)</w:t>
            </w:r>
          </w:p>
        </w:tc>
        <w:tc>
          <w:tcPr>
            <w:tcW w:w="25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B367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Non-alexithymic (n=80)</w:t>
            </w:r>
          </w:p>
        </w:tc>
        <w:tc>
          <w:tcPr>
            <w:tcW w:w="1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08B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F / χ² (p)</w:t>
            </w:r>
          </w:p>
        </w:tc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195D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η²</w:t>
            </w:r>
          </w:p>
        </w:tc>
      </w:tr>
      <w:tr w14:paraId="5863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41CF88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Maladaptive CERS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B5820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59.75 ± 8.37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3A3F0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52.69 ± 5.31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F406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48.98 ± 6.63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9B8E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41.53 ± 7.84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F63F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30.08**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3AD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</w:t>
            </w:r>
          </w:p>
        </w:tc>
      </w:tr>
      <w:tr w14:paraId="036B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26CF99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Self-blame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CFBC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14.32 ± 3.39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F951E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15.81 ± 2.88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8E10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14.58 ± 3.62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7D2C1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12.99 ± 3.10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93D4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30.08**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F73D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</w:t>
            </w:r>
          </w:p>
        </w:tc>
      </w:tr>
      <w:tr w14:paraId="66BF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416EB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Rumination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5A82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11.25 ± 2.61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30B2D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12.47 ± 2.28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594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11.53 ± 2.26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963FA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10.10 ± 2.63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35719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30.08**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DDD5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</w:t>
            </w:r>
          </w:p>
        </w:tc>
      </w:tr>
      <w:tr w14:paraId="0753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3DC30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Catastrophising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A9316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10.80 ± 3.07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9E7D6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12.77 ± 2.62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81D4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11.23 ± 2.63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3E715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8.98 ± 2.62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226E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30.08**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734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</w:t>
            </w:r>
          </w:p>
        </w:tc>
      </w:tr>
      <w:tr w14:paraId="0A50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01A072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Other-blame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D575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10.79 ± 2.73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4E597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11.65 ± 2.41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41F2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11.56 ± 2.71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88ACA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9.58 ± 2.53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9F315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30.08**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B7E1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</w:t>
            </w:r>
          </w:p>
        </w:tc>
      </w:tr>
      <w:tr w14:paraId="3B01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10B607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Adaptive CERS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C3AB6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33.81 ± 7.53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2183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43.61 ± 6.48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3E90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45.64 ± 8.06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8CF97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48.89 ± 6.58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72B6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55B0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4410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5DACE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Positive refocusing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1A44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8.02 ± 2.86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0941A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7.50 ± 2.72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BACD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8.09 ± 2.84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B0E2B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8.36 ± 2.94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78F44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65CA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70D0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296331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Refocusing on planning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08E66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7.61 ± 2.96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A331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5.82 ± 1.91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AB0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6.86 ± 2.77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A2412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9.54 ± 2.65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79F75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08F2F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3F93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12382C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Positive reappraisal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4196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7.86 ± 3.13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A4F5C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6.08 ± 2.00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5D6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7.37 ± 2.74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853B4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9.59 ± 3.23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610F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F142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190F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3408FB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Putting into perspective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55FBF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10.46 ± 3.34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AE49D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11.94 ± 3.33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B3E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10.30 ± 3.42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309C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9.43 ± 2.88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7BEEF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871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0C2C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2CA61F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– Acceptance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8B027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10.70 ± 2.90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8FC0D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12.27 ± 2.42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7455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13.04 ± 2.66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997C2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12.70 ± 2.70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A085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3.46* (P&lt;0.05)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5BB9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</w:t>
            </w:r>
          </w:p>
        </w:tc>
      </w:tr>
      <w:tr w14:paraId="6888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shd w:val="clear" w:color="auto" w:fill="auto"/>
            <w:vAlign w:val="center"/>
          </w:tcPr>
          <w:p w14:paraId="090F0F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PSI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94914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29.49 ± 5.96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576DF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32.80 ± 4.38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C334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32.01 ± 4.78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BC6F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25.13 ± 5.05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7CE6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31.63** (P&lt;0.01)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21E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0.24</w:t>
            </w:r>
          </w:p>
        </w:tc>
      </w:tr>
      <w:tr w14:paraId="5546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65B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NYHA functional class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E815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1.71 ± 0.62</w:t>
            </w:r>
          </w:p>
        </w:tc>
        <w:tc>
          <w:tcPr>
            <w:tcW w:w="21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37AF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1.93 ± 0.69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FF91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1.68 ± 0.60</w:t>
            </w:r>
          </w:p>
        </w:tc>
        <w:tc>
          <w:tcPr>
            <w:tcW w:w="25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F6F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1.61 ± 0.60</w:t>
            </w:r>
          </w:p>
        </w:tc>
        <w:tc>
          <w:tcPr>
            <w:tcW w:w="18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2916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5.09* (P=0.024)</w:t>
            </w:r>
          </w:p>
        </w:tc>
        <w:tc>
          <w:tcPr>
            <w:tcW w:w="5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5986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</w:tr>
    </w:tbl>
    <w:p w14:paraId="3C1146E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Notes: Values are presented as mean ± standard deviation.  </w:t>
      </w:r>
    </w:p>
    <w:p w14:paraId="34BDA4D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Maladaptive CERS includes Self-blame, Rumination, Catastrophising, and Other-blame; </w:t>
      </w:r>
    </w:p>
    <w:p w14:paraId="64E1C58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Adaptive CERS includes Positive refocusing, Refocusing on planning, Positive reappraisal, Putting into perspective, and Acceptance.  </w:t>
      </w:r>
    </w:p>
    <w:p w14:paraId="268A438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PSI = Physical Symptom Index; NYHA = New York Heart Association functional class; CERS = Cognitive Emotion Regulation Strategies.    Alexithymic group: TAS-20 total score ≥ 61; Borderline alexithymia: TAS-20 score 52–60; Non-alexithymic group: TAS-20 ≤ 51.  </w:t>
      </w:r>
    </w:p>
    <w:p w14:paraId="5B1C105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Statistical comparisons across the three groups were performed using one-way ANOVA for continuous variables and χ² test for categorical variables.  •  Effect sizes are presented as η² for ANOVA.  Significance levels: *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 xml:space="preserve"> &lt; 0.05, **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 xml:space="preserve"> &lt; 0.01</w:t>
      </w:r>
    </w:p>
    <w:p w14:paraId="7164D2E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635F105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0B357A2C">
      <w:pPr>
        <w:spacing w:line="24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2. Overview of measurement instruments used in the study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582"/>
        <w:gridCol w:w="1706"/>
        <w:gridCol w:w="2987"/>
        <w:gridCol w:w="4569"/>
      </w:tblGrid>
      <w:tr w14:paraId="2FBF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30" w:type="dxa"/>
            <w:tcBorders>
              <w:top w:val="single" w:color="auto" w:sz="4" w:space="0"/>
              <w:bottom w:val="single" w:color="auto" w:sz="4" w:space="0"/>
            </w:tcBorders>
          </w:tcPr>
          <w:p w14:paraId="601B116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Instrument</w:t>
            </w:r>
          </w:p>
        </w:tc>
        <w:tc>
          <w:tcPr>
            <w:tcW w:w="2582" w:type="dxa"/>
            <w:tcBorders>
              <w:top w:val="single" w:color="auto" w:sz="4" w:space="0"/>
              <w:bottom w:val="single" w:color="auto" w:sz="4" w:space="0"/>
            </w:tcBorders>
          </w:tcPr>
          <w:p w14:paraId="38A4259A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Construct</w:t>
            </w: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</w:tcBorders>
          </w:tcPr>
          <w:p w14:paraId="4346490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Items</w:t>
            </w:r>
          </w:p>
        </w:tc>
        <w:tc>
          <w:tcPr>
            <w:tcW w:w="2987" w:type="dxa"/>
            <w:tcBorders>
              <w:top w:val="single" w:color="auto" w:sz="4" w:space="0"/>
              <w:bottom w:val="single" w:color="auto" w:sz="4" w:space="0"/>
            </w:tcBorders>
          </w:tcPr>
          <w:p w14:paraId="188E7524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Subscales</w:t>
            </w:r>
          </w:p>
        </w:tc>
        <w:tc>
          <w:tcPr>
            <w:tcW w:w="4569" w:type="dxa"/>
            <w:tcBorders>
              <w:top w:val="single" w:color="auto" w:sz="4" w:space="0"/>
              <w:bottom w:val="single" w:color="auto" w:sz="4" w:space="0"/>
            </w:tcBorders>
          </w:tcPr>
          <w:p w14:paraId="5E57E7E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Score interpretation</w:t>
            </w:r>
          </w:p>
        </w:tc>
      </w:tr>
      <w:tr w14:paraId="4048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tcBorders>
              <w:top w:val="single" w:color="auto" w:sz="4" w:space="0"/>
            </w:tcBorders>
          </w:tcPr>
          <w:p w14:paraId="5A42A64B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PSI</w:t>
            </w:r>
          </w:p>
        </w:tc>
        <w:tc>
          <w:tcPr>
            <w:tcW w:w="2582" w:type="dxa"/>
            <w:tcBorders>
              <w:top w:val="single" w:color="auto" w:sz="4" w:space="0"/>
            </w:tcBorders>
          </w:tcPr>
          <w:p w14:paraId="2D596EB8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Physical symptoms</w:t>
            </w:r>
          </w:p>
        </w:tc>
        <w:tc>
          <w:tcPr>
            <w:tcW w:w="1706" w:type="dxa"/>
            <w:tcBorders>
              <w:top w:val="single" w:color="auto" w:sz="4" w:space="0"/>
            </w:tcBorders>
          </w:tcPr>
          <w:p w14:paraId="2636B468">
            <w:pPr>
              <w:spacing w:line="240" w:lineRule="auto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87" w:type="dxa"/>
            <w:tcBorders>
              <w:top w:val="single" w:color="auto" w:sz="4" w:space="0"/>
            </w:tcBorders>
          </w:tcPr>
          <w:p w14:paraId="39208027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569" w:type="dxa"/>
            <w:tcBorders>
              <w:top w:val="single" w:color="auto" w:sz="4" w:space="0"/>
            </w:tcBorders>
          </w:tcPr>
          <w:p w14:paraId="058CEC05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Higher scores indicate greater symptom burden</w:t>
            </w:r>
          </w:p>
        </w:tc>
      </w:tr>
      <w:tr w14:paraId="40C3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330" w:type="dxa"/>
          </w:tcPr>
          <w:p w14:paraId="3DCCD5F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TAS-20</w:t>
            </w:r>
          </w:p>
        </w:tc>
        <w:tc>
          <w:tcPr>
            <w:tcW w:w="2582" w:type="dxa"/>
          </w:tcPr>
          <w:p w14:paraId="45A1E993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Alexithymia</w:t>
            </w:r>
          </w:p>
        </w:tc>
        <w:tc>
          <w:tcPr>
            <w:tcW w:w="1706" w:type="dxa"/>
          </w:tcPr>
          <w:p w14:paraId="62EAD25C">
            <w:pPr>
              <w:spacing w:line="240" w:lineRule="auto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87" w:type="dxa"/>
          </w:tcPr>
          <w:p w14:paraId="4484F60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DIF, DDF, EOT</w:t>
            </w:r>
          </w:p>
        </w:tc>
        <w:tc>
          <w:tcPr>
            <w:tcW w:w="4569" w:type="dxa"/>
          </w:tcPr>
          <w:p w14:paraId="6536EA41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Higher scores indicate greater alexithymia</w:t>
            </w:r>
          </w:p>
        </w:tc>
      </w:tr>
      <w:tr w14:paraId="1E4A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tcBorders>
              <w:bottom w:val="single" w:color="auto" w:sz="4" w:space="0"/>
            </w:tcBorders>
          </w:tcPr>
          <w:p w14:paraId="2FF1A220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CERQ</w:t>
            </w:r>
          </w:p>
        </w:tc>
        <w:tc>
          <w:tcPr>
            <w:tcW w:w="2582" w:type="dxa"/>
            <w:tcBorders>
              <w:bottom w:val="single" w:color="auto" w:sz="4" w:space="0"/>
            </w:tcBorders>
          </w:tcPr>
          <w:p w14:paraId="393B7926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Emotion regulation</w:t>
            </w:r>
          </w:p>
        </w:tc>
        <w:tc>
          <w:tcPr>
            <w:tcW w:w="1706" w:type="dxa"/>
            <w:tcBorders>
              <w:bottom w:val="single" w:color="auto" w:sz="4" w:space="0"/>
            </w:tcBorders>
          </w:tcPr>
          <w:p w14:paraId="50215E43">
            <w:pPr>
              <w:spacing w:line="240" w:lineRule="auto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987" w:type="dxa"/>
            <w:tcBorders>
              <w:bottom w:val="single" w:color="auto" w:sz="4" w:space="0"/>
            </w:tcBorders>
          </w:tcPr>
          <w:p w14:paraId="33FCF18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Adaptive / Non-adaptive</w:t>
            </w:r>
          </w:p>
        </w:tc>
        <w:tc>
          <w:tcPr>
            <w:tcW w:w="4569" w:type="dxa"/>
            <w:tcBorders>
              <w:bottom w:val="single" w:color="auto" w:sz="4" w:space="0"/>
            </w:tcBorders>
          </w:tcPr>
          <w:p w14:paraId="47C7839C">
            <w:pPr>
              <w:spacing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Higher scores indicate greater strategy use</w:t>
            </w:r>
          </w:p>
        </w:tc>
      </w:tr>
    </w:tbl>
    <w:p w14:paraId="0E05D30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1219900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E18C1D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20330FA">
      <w:pPr>
        <w:spacing w:after="0" w:line="240" w:lineRule="auto"/>
        <w:contextualSpacing/>
        <w:rPr>
          <w:rFonts w:hint="default" w:ascii="Times New Roman" w:hAnsi="Times New Roman" w:eastAsia="Yu Mincho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Supplementary Table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Model fit and multicollinearity diagnostics of hierarchical regression models predicting physical symptom index (PSI)</w:t>
      </w:r>
    </w:p>
    <w:p w14:paraId="28CD5129">
      <w:pPr>
        <w:spacing w:after="0" w:line="240" w:lineRule="auto"/>
        <w:contextualSpacing/>
        <w:rPr>
          <w:rFonts w:hint="default" w:ascii="Times New Roman" w:hAnsi="Times New Roman" w:eastAsia="Yu Mincho" w:cs="Times New Roman"/>
          <w:sz w:val="24"/>
          <w:szCs w:val="24"/>
        </w:rPr>
      </w:pPr>
    </w:p>
    <w:tbl>
      <w:tblPr>
        <w:tblStyle w:val="13"/>
        <w:tblW w:w="0" w:type="auto"/>
        <w:tblCellSpacing w:w="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944"/>
        <w:gridCol w:w="1825"/>
        <w:gridCol w:w="1317"/>
        <w:gridCol w:w="4565"/>
      </w:tblGrid>
      <w:tr w14:paraId="076E06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Header/>
          <w:tblCellSpacing w:w="15" w:type="dxa"/>
        </w:trPr>
        <w:tc>
          <w:tcPr>
            <w:tcW w:w="15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776C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C76B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R²</w:t>
            </w:r>
          </w:p>
        </w:tc>
        <w:tc>
          <w:tcPr>
            <w:tcW w:w="17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30C2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Adjusted R²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13F02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Max VIF</w:t>
            </w:r>
          </w:p>
        </w:tc>
        <w:tc>
          <w:tcPr>
            <w:tcW w:w="45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39FF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Max Condition Index</w:t>
            </w:r>
          </w:p>
        </w:tc>
      </w:tr>
      <w:tr w14:paraId="6927F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15" w:type="dxa"/>
        </w:trPr>
        <w:tc>
          <w:tcPr>
            <w:tcW w:w="1535" w:type="dxa"/>
            <w:shd w:val="clear" w:color="auto" w:fill="auto"/>
            <w:vAlign w:val="center"/>
          </w:tcPr>
          <w:p w14:paraId="7C51A1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 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62356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0.006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4C8FE2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0.000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CEB11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1.02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57E0B51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9.11</w:t>
            </w:r>
          </w:p>
        </w:tc>
      </w:tr>
      <w:tr w14:paraId="6E2368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15" w:type="dxa"/>
        </w:trPr>
        <w:tc>
          <w:tcPr>
            <w:tcW w:w="1535" w:type="dxa"/>
            <w:shd w:val="clear" w:color="auto" w:fill="auto"/>
            <w:vAlign w:val="center"/>
          </w:tcPr>
          <w:p w14:paraId="53288C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 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B0173F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0.172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68874F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0.163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E91CE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1.35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52B58D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18.71</w:t>
            </w:r>
          </w:p>
        </w:tc>
      </w:tr>
      <w:tr w14:paraId="6F6FC2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15" w:type="dxa"/>
        </w:trPr>
        <w:tc>
          <w:tcPr>
            <w:tcW w:w="1535" w:type="dxa"/>
            <w:shd w:val="clear" w:color="auto" w:fill="auto"/>
            <w:vAlign w:val="center"/>
          </w:tcPr>
          <w:p w14:paraId="773F58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 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A6807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0.269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37DD65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0.257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C4617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1.72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709C0A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21.63</w:t>
            </w:r>
          </w:p>
        </w:tc>
      </w:tr>
      <w:tr w14:paraId="41F612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15" w:type="dxa"/>
        </w:trPr>
        <w:tc>
          <w:tcPr>
            <w:tcW w:w="1535" w:type="dxa"/>
            <w:shd w:val="clear" w:color="auto" w:fill="auto"/>
            <w:vAlign w:val="center"/>
          </w:tcPr>
          <w:p w14:paraId="14CBD2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 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70CB9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0.283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71B48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0.268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DBF86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1.94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731364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24.15</w:t>
            </w:r>
          </w:p>
        </w:tc>
      </w:tr>
      <w:tr w14:paraId="68589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15" w:type="dxa"/>
        </w:trPr>
        <w:tc>
          <w:tcPr>
            <w:tcW w:w="1535" w:type="dxa"/>
            <w:shd w:val="clear" w:color="auto" w:fill="auto"/>
            <w:vAlign w:val="center"/>
          </w:tcPr>
          <w:p w14:paraId="63E8D32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Model 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BDB18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0.341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08F0D0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0.324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9EE6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4520" w:type="dxa"/>
            <w:shd w:val="clear" w:color="auto" w:fill="auto"/>
            <w:vAlign w:val="center"/>
          </w:tcPr>
          <w:p w14:paraId="79B503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26.58</w:t>
            </w:r>
          </w:p>
        </w:tc>
      </w:tr>
    </w:tbl>
    <w:p w14:paraId="1F4E03A6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Note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</w:rPr>
        <w:t>Model predictors: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7CCD20F7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= (Constant), adaptive CERS (aCERS);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295268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= (Constant), aCERS, non-adaptive CERS (naCERS);</w:t>
      </w:r>
    </w:p>
    <w:p w14:paraId="6884958E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= (Constant), aCERS, naCERS, difficulty identifying feelings (DIF);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4A1926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= (Constant), aCERS, naCERS, DIF, difficulty describing feelings (DDF);</w:t>
      </w:r>
    </w:p>
    <w:p w14:paraId="794DBC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= (Constant), aCERS, naCERS, DIF, DDF, externally oriented thinking (EOT).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PSI = Physical Symptom Index.</w:t>
      </w:r>
    </w:p>
    <w:p w14:paraId="58CF6D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Multicollinearity was assessed using variance inflation factors (VIF) and condition indices. All models showed acceptable multicollinearity (maximum condition index &lt; 30 and all VIFs &lt; 5).</w:t>
      </w:r>
    </w:p>
    <w:p w14:paraId="0E456CDF">
      <w:pPr>
        <w:rPr>
          <w:rFonts w:hint="default" w:ascii="Times New Roman" w:hAnsi="Times New Roman" w:cs="Times New Roman"/>
          <w:sz w:val="24"/>
          <w:szCs w:val="24"/>
        </w:rPr>
      </w:pPr>
    </w:p>
    <w:p w14:paraId="5F40E58A">
      <w:pPr>
        <w:rPr>
          <w:rFonts w:hint="default" w:ascii="Times New Roman" w:hAnsi="Times New Roman" w:cs="Times New Roman"/>
          <w:sz w:val="24"/>
          <w:szCs w:val="24"/>
        </w:rPr>
      </w:pPr>
    </w:p>
    <w:p w14:paraId="51809338">
      <w:pPr>
        <w:spacing w:line="24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Supplementary Table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Spearman Correlation Matrix for Study Variables in CHD Patients</w:t>
      </w:r>
    </w:p>
    <w:p w14:paraId="49097569">
      <w:pPr>
        <w:spacing w:line="240" w:lineRule="auto"/>
        <w:contextualSpacing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CellSpacing w:w="15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1"/>
        <w:gridCol w:w="873"/>
        <w:gridCol w:w="1034"/>
        <w:gridCol w:w="1198"/>
        <w:gridCol w:w="996"/>
        <w:gridCol w:w="1438"/>
        <w:gridCol w:w="1885"/>
        <w:gridCol w:w="840"/>
        <w:gridCol w:w="873"/>
        <w:gridCol w:w="873"/>
        <w:gridCol w:w="1697"/>
      </w:tblGrid>
      <w:tr w14:paraId="3A6697D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0E83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Variable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C05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Age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4961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Education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61FF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Illness Duration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085A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NYHA Grade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3CE2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Adaptive CERS (aCERS)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0C6E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Non-adaptive CERS (naCERS)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3E49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DIF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7239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DDF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3243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EOT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9B5A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Physical Symptoms (PSI)</w:t>
            </w:r>
          </w:p>
        </w:tc>
      </w:tr>
      <w:tr w14:paraId="0663AA3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87BC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Age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4617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1851B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0E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0.149*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B202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6298D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-0.202**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85A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0.284**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F5C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0.401**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9F1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0.441**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FD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0.389**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F8E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0.366**</w:t>
            </w:r>
          </w:p>
        </w:tc>
      </w:tr>
      <w:tr w14:paraId="1D25FEB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116C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298A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0D10B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EA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0.036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764C7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0.123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6E9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EC9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701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AF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13E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57E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</w:tr>
      <w:tr w14:paraId="6F61610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05E9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Education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222CA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BCA01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194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D05BD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-0.015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F5C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7D6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F32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29D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590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7DA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-0.092</w:t>
            </w:r>
          </w:p>
        </w:tc>
      </w:tr>
      <w:tr w14:paraId="72F6B9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DD8E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0B007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0.180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821E0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8B3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0.663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5CA7C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0.831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3EF26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DD7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995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C0F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D0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2B1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0.197</w:t>
            </w:r>
          </w:p>
        </w:tc>
      </w:tr>
      <w:tr w14:paraId="0D2DC7D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86F0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Illness Duration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783C3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0.149*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120A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86F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9895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-0.025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1E41C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261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BEC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94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EE6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0.164*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38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0.040</w:t>
            </w:r>
          </w:p>
        </w:tc>
      </w:tr>
      <w:tr w14:paraId="1769FD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C482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26BE9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3AA37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0.663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AD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5AB71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0.725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C6088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9A7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0BB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5B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5A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FE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0.576</w:t>
            </w:r>
          </w:p>
        </w:tc>
      </w:tr>
      <w:tr w14:paraId="1DECDAA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BFAB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NYHA Grade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A5DD6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69036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9CA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-0.025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64003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87B3E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609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0.183**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268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0.238**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3A3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0.200**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65F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383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0.140*</w:t>
            </w:r>
          </w:p>
        </w:tc>
      </w:tr>
      <w:tr w14:paraId="719FE7A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30CD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C81E1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0.123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4729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0.831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6A6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0.725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DDA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7B426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0.848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E9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A5A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EE6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9A5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3E4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0.049</w:t>
            </w:r>
          </w:p>
        </w:tc>
      </w:tr>
      <w:tr w14:paraId="4DFDF85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DCF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Adaptive CERS (aCERS)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A319E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-0.202**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6F745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ECC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-0.111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EF1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0.014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78EF6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186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B8B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03D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-0.193**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91C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-0.255**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237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-0.090</w:t>
            </w:r>
          </w:p>
        </w:tc>
      </w:tr>
      <w:tr w14:paraId="5B113C9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90A5D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389C4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A5BF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D12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0.117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2A7F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0.848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8C20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D8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23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8EE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EF5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51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0.207</w:t>
            </w:r>
          </w:p>
        </w:tc>
      </w:tr>
      <w:tr w14:paraId="0BBEB3E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E2B8B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Non-adaptive CERS (naCERS)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01AF3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0.284**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73E0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F1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0.102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8D52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0.183**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90480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103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C01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0.444**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D38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0.447**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E71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0.397**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A7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0.402**</w:t>
            </w:r>
          </w:p>
        </w:tc>
      </w:tr>
      <w:tr w14:paraId="4664F24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744F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9F55E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2BD39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3C7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0.153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91AE4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0.010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4F788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82A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548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79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D8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5F2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</w:tr>
      <w:tr w14:paraId="09CF18A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8F8D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Difficulties Identifying Feelings (DIF)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85653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0.401**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48F3F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F5D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-0.021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D335F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0.238**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3DDC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E4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0.444**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A9A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82E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0.579**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42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0.253**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C1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0.478**</w:t>
            </w:r>
          </w:p>
        </w:tc>
      </w:tr>
      <w:tr w14:paraId="1E71A1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B8840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FBE07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EABC9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6CE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0.770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5DEC8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5AB7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47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A76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E3F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031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5AF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</w:tr>
      <w:tr w14:paraId="0D922E1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02EC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Difficulties Describing Feelings (DDF)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AF66E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0.441**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07247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62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0.139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59451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0.200**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5BB05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-0.193**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56A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0.447**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2E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0.579**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750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430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0.299**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052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0.438**</w:t>
            </w:r>
          </w:p>
        </w:tc>
      </w:tr>
      <w:tr w14:paraId="06321AA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7916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434F8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8387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0.721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F2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0.050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1273F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81BF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6FD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DA1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0CC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0BA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00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</w:tr>
      <w:tr w14:paraId="7FB428B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404B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Externally Oriented Thinking (EOT)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C0A69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0.389**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E3D45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95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0.164*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A4E65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0.038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62982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-0.255**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B43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0.397**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BC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0.253**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95D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0.299**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453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59B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0.412**</w:t>
            </w:r>
          </w:p>
        </w:tc>
      </w:tr>
      <w:tr w14:paraId="07A09EF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682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76F80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CEEF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4A0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0.021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9F065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0.597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D622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148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EF1B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C9A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50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66D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</w:tr>
      <w:tr w14:paraId="0D494C2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4F207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Physical Symptoms Index (PSI)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A0857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0.366**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228AE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4B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0.040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4C5B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0.140*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501F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9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0.402**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D17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0.478**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05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0.438**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CC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0.412**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D45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</w:tr>
      <w:tr w14:paraId="2C75EC5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DBCB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Significance (2-tailed)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D878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EE64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0.197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2B26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0.576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659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0.049</w:t>
            </w:r>
          </w:p>
        </w:tc>
        <w:tc>
          <w:tcPr>
            <w:tcW w:w="1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439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0.207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B6AFF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F54E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C5E1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DA16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F99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—</w:t>
            </w:r>
          </w:p>
        </w:tc>
      </w:tr>
    </w:tbl>
    <w:p w14:paraId="0796C57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24E687E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F42516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F02FC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Supplementary Table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Partial Spearman Correlations Controlling for Age &amp; NYHA Grade</w:t>
      </w:r>
    </w:p>
    <w:tbl>
      <w:tblPr>
        <w:tblStyle w:val="1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2184"/>
        <w:gridCol w:w="2068"/>
        <w:gridCol w:w="2184"/>
        <w:gridCol w:w="2184"/>
        <w:gridCol w:w="2253"/>
        <w:gridCol w:w="2130"/>
      </w:tblGrid>
      <w:tr w14:paraId="7E1C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F0E6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Variable</w:t>
            </w:r>
          </w:p>
        </w:tc>
        <w:tc>
          <w:tcPr>
            <w:tcW w:w="21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C0DF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aCERS</w:t>
            </w:r>
          </w:p>
        </w:tc>
        <w:tc>
          <w:tcPr>
            <w:tcW w:w="20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0B1A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naCERS</w:t>
            </w:r>
          </w:p>
        </w:tc>
        <w:tc>
          <w:tcPr>
            <w:tcW w:w="21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ECA5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DIF</w:t>
            </w:r>
          </w:p>
        </w:tc>
        <w:tc>
          <w:tcPr>
            <w:tcW w:w="21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4850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DDF</w:t>
            </w:r>
          </w:p>
        </w:tc>
        <w:tc>
          <w:tcPr>
            <w:tcW w:w="222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957B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EOT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F95D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PSI</w:t>
            </w:r>
          </w:p>
        </w:tc>
      </w:tr>
      <w:tr w14:paraId="62D1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shd w:val="clear" w:color="auto" w:fill="auto"/>
            <w:vAlign w:val="center"/>
          </w:tcPr>
          <w:p w14:paraId="625892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aCERS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8924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C083B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0.041 (p = 0.571)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B54C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-0.038 (p = 0.596)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24109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-0.111 (p = 0.121)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18DB8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-0.199 (p = 0.005)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16553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-0.009 (p = 0.898)</w:t>
            </w:r>
          </w:p>
        </w:tc>
      </w:tr>
      <w:tr w14:paraId="4D87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shd w:val="clear" w:color="auto" w:fill="auto"/>
            <w:vAlign w:val="center"/>
          </w:tcPr>
          <w:p w14:paraId="1CF471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naCERS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35E5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0.041 (p = 0.571)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9736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01A1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0.334 (p &lt; 0.001)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C46DE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0.333 (p &lt; 0.001)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3FD91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0.315 (p &lt; 0.001)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08EE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0.316 (p &lt; 0.001)</w:t>
            </w:r>
          </w:p>
        </w:tc>
      </w:tr>
      <w:tr w14:paraId="4D8F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shd w:val="clear" w:color="auto" w:fill="auto"/>
            <w:vAlign w:val="center"/>
          </w:tcPr>
          <w:p w14:paraId="1B73E4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DIF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CFB3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-0.038 (p = 0.596)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B4DC4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0.334 (p &lt; 0.001)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EF5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CCAD3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0.520 (p &lt; 0.001)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A3655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0.086 (p = 0.227)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0ADEB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0.343 (p &lt; 0.001)</w:t>
            </w:r>
          </w:p>
        </w:tc>
      </w:tr>
      <w:tr w14:paraId="17B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shd w:val="clear" w:color="auto" w:fill="auto"/>
            <w:vAlign w:val="center"/>
          </w:tcPr>
          <w:p w14:paraId="281EE9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DDF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72AA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-0.111 (p = 0.121)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E55F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0.333 (p &lt; 0.001)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4894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0.520 (p &lt; 0.001)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ABF7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8DFE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0.089 (p = 0.213)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2F501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0.293 (p &lt; 0.001)</w:t>
            </w:r>
          </w:p>
        </w:tc>
      </w:tr>
      <w:tr w14:paraId="3E15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shd w:val="clear" w:color="auto" w:fill="auto"/>
            <w:vAlign w:val="center"/>
          </w:tcPr>
          <w:p w14:paraId="6CEB7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EOT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A9D9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-0.199 (p = 0.005)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95B14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0.315 (p &lt; 0.001)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EDD32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0.086 (p = 0.227)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2C4CB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0.089 (p = 0.213)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E80D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4E46C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0.298 (p &lt; 0.001)</w:t>
            </w:r>
          </w:p>
        </w:tc>
      </w:tr>
      <w:tr w14:paraId="2393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453F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PSI</w:t>
            </w:r>
          </w:p>
        </w:tc>
        <w:tc>
          <w:tcPr>
            <w:tcW w:w="21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5A26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-0.009 (p = 0.898)</w:t>
            </w:r>
          </w:p>
        </w:tc>
        <w:tc>
          <w:tcPr>
            <w:tcW w:w="20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822D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0.316 (p &lt; 0.001)</w:t>
            </w:r>
          </w:p>
        </w:tc>
        <w:tc>
          <w:tcPr>
            <w:tcW w:w="21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7E92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0.343 (p &lt; 0.001)</w:t>
            </w:r>
          </w:p>
        </w:tc>
        <w:tc>
          <w:tcPr>
            <w:tcW w:w="215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D67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0.293 (p &lt; 0.001)</w:t>
            </w:r>
          </w:p>
        </w:tc>
        <w:tc>
          <w:tcPr>
            <w:tcW w:w="222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235C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0.298 (p &lt; 0.001)</w:t>
            </w:r>
          </w:p>
        </w:tc>
        <w:tc>
          <w:tcPr>
            <w:tcW w:w="2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47DB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1.000</w:t>
            </w:r>
          </w:p>
        </w:tc>
      </w:tr>
    </w:tbl>
    <w:p w14:paraId="2ABE989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53"/>
    <w:rsid w:val="000706FC"/>
    <w:rsid w:val="00080AB4"/>
    <w:rsid w:val="00090CEA"/>
    <w:rsid w:val="000D4F46"/>
    <w:rsid w:val="000D5777"/>
    <w:rsid w:val="000E3723"/>
    <w:rsid w:val="00123ABB"/>
    <w:rsid w:val="00127275"/>
    <w:rsid w:val="001556D2"/>
    <w:rsid w:val="001D4B63"/>
    <w:rsid w:val="00261A1E"/>
    <w:rsid w:val="00277453"/>
    <w:rsid w:val="003821D5"/>
    <w:rsid w:val="00395836"/>
    <w:rsid w:val="004201A5"/>
    <w:rsid w:val="0042593E"/>
    <w:rsid w:val="00442BA0"/>
    <w:rsid w:val="0048596D"/>
    <w:rsid w:val="004F1435"/>
    <w:rsid w:val="00521815"/>
    <w:rsid w:val="005339AA"/>
    <w:rsid w:val="00571DDF"/>
    <w:rsid w:val="005B2F18"/>
    <w:rsid w:val="005D1279"/>
    <w:rsid w:val="005E5119"/>
    <w:rsid w:val="00614FB6"/>
    <w:rsid w:val="00695C32"/>
    <w:rsid w:val="0075194C"/>
    <w:rsid w:val="007947BA"/>
    <w:rsid w:val="007C47AE"/>
    <w:rsid w:val="00846713"/>
    <w:rsid w:val="008644D7"/>
    <w:rsid w:val="008924AC"/>
    <w:rsid w:val="00993E53"/>
    <w:rsid w:val="00C41FF0"/>
    <w:rsid w:val="00CF6821"/>
    <w:rsid w:val="00D317E6"/>
    <w:rsid w:val="00D33E08"/>
    <w:rsid w:val="00DD5B54"/>
    <w:rsid w:val="00E15B15"/>
    <w:rsid w:val="00E15CCD"/>
    <w:rsid w:val="00E20FBD"/>
    <w:rsid w:val="00E27780"/>
    <w:rsid w:val="00E70CDC"/>
    <w:rsid w:val="00ED7403"/>
    <w:rsid w:val="00F7435A"/>
    <w:rsid w:val="00F84E68"/>
    <w:rsid w:val="00F85185"/>
    <w:rsid w:val="00FB2C82"/>
    <w:rsid w:val="00FC63FC"/>
    <w:rsid w:val="00FE624B"/>
    <w:rsid w:val="01C54B55"/>
    <w:rsid w:val="02564D10"/>
    <w:rsid w:val="08E753B1"/>
    <w:rsid w:val="0D6B5744"/>
    <w:rsid w:val="24667609"/>
    <w:rsid w:val="2BFF0592"/>
    <w:rsid w:val="2E67296D"/>
    <w:rsid w:val="36714388"/>
    <w:rsid w:val="47453EDF"/>
    <w:rsid w:val="4E4C150B"/>
    <w:rsid w:val="54C978A1"/>
    <w:rsid w:val="55F304BE"/>
    <w:rsid w:val="611C5F31"/>
    <w:rsid w:val="644D5495"/>
    <w:rsid w:val="6C7552FC"/>
    <w:rsid w:val="788A6608"/>
    <w:rsid w:val="789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ja-JP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5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5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5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5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5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5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1045</Words>
  <Characters>5600</Characters>
  <Lines>67</Lines>
  <Paragraphs>18</Paragraphs>
  <TotalTime>207</TotalTime>
  <ScaleCrop>false</ScaleCrop>
  <LinksUpToDate>false</LinksUpToDate>
  <CharactersWithSpaces>6213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2024-03-04T07:53:00Z</dcterms:created>
  <dc:creator>Shinya Nakada (PGR)</dc:creator>
  <cp:lastModifiedBy>袁洁</cp:lastModifiedBy>
  <dcterms:modified xsi:type="dcterms:W3CDTF">2026-01-06T08:37:45Z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eyJoZGlkIjoiOGY0M2RjYTZhNWI4NzBhMzdlYzMzYzU4NmZkNzA1YmUiLCJ1c2VySWQiOiIxNTE5MjUwMTYwIn0=</vt:lpwstr>
  </property>
  <property fmtid="{D5CDD505-2E9C-101B-9397-08002B2CF9AE}" pid="3" name="KSOProductBuildVer">
    <vt:lpwstr>2052-12.1.0.20305</vt:lpwstr>
  </property>
  <property fmtid="{D5CDD505-2E9C-101B-9397-08002B2CF9AE}" pid="4" name="ICV">
    <vt:lpwstr>2F0D09F09CDE4ECAA2493887669C0248_13</vt:lpwstr>
  </property>
</Properties>
</file>