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480" w:lineRule="auto"/>
        <w:jc w:val="center"/>
        <w:textAlignment w:val="auto"/>
      </w:pP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 xml:space="preserve">Supplementary </w:t>
      </w:r>
      <w:r>
        <w:rPr>
          <w:rFonts w:ascii="Times New Roman" w:hAnsi="Times New Roman"/>
          <w:b/>
          <w:bCs/>
          <w:sz w:val="24"/>
          <w:szCs w:val="24"/>
        </w:rPr>
        <w:t xml:space="preserve">Table 1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P</w:t>
      </w:r>
      <w:r>
        <w:rPr>
          <w:rFonts w:ascii="Times New Roman" w:hAnsi="Times New Roman"/>
          <w:sz w:val="24"/>
          <w:szCs w:val="24"/>
        </w:rPr>
        <w:t xml:space="preserve">rimers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of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i/>
          <w:color w:val="231F20"/>
          <w:sz w:val="24"/>
          <w:szCs w:val="24"/>
        </w:rPr>
        <w:t>Nicotiana benthamiana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used</w:t>
      </w:r>
      <w:r>
        <w:rPr>
          <w:rFonts w:ascii="Times New Roman" w:hAnsi="Times New Roman"/>
          <w:sz w:val="24"/>
          <w:szCs w:val="24"/>
        </w:rPr>
        <w:t xml:space="preserve"> in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this study</w:t>
      </w:r>
    </w:p>
    <w:tbl>
      <w:tblPr>
        <w:tblStyle w:val="5"/>
        <w:tblW w:w="106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6305"/>
        <w:gridCol w:w="160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5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Primer name</w:t>
            </w:r>
          </w:p>
        </w:tc>
        <w:tc>
          <w:tcPr>
            <w:tcW w:w="6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Primer sequence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5’-- 3’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Restriction site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Primer size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5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Fu28-bZIP60-F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Fu28-bZIP60-R</w:t>
            </w:r>
          </w:p>
        </w:tc>
        <w:tc>
          <w:tcPr>
            <w:tcW w:w="63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TATCACTAGT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>CTCGAG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ATGGTGGATGACATCGATG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ATATTAATGTCGAC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>GGTACC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CATAACAATTCCCAAAGAATG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lang w:val="en-US" w:eastAsia="zh-CN" w:bidi="ar"/>
              </w:rPr>
              <w:t>Xho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I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lang w:val="en-US" w:eastAsia="zh-CN" w:bidi="ar"/>
              </w:rPr>
              <w:t>Kpn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I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1000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IRE1a-F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IRE1a-R</w:t>
            </w:r>
          </w:p>
        </w:tc>
        <w:tc>
          <w:tcPr>
            <w:tcW w:w="6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ATGCCGCCGAGATGTCCTTTCCTCCGCC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CACCATACCACCGAATG</w:t>
            </w:r>
            <w:bookmarkStart w:id="1" w:name="_GoBack"/>
            <w:bookmarkEnd w:id="1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1420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TRV-bZIP60-F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TRV-bZIP60-R</w:t>
            </w:r>
          </w:p>
        </w:tc>
        <w:tc>
          <w:tcPr>
            <w:tcW w:w="6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TAAGGTTACC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>GAATTC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TCTCCTGTTCAGTCCGATCTTTCTCAC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GAGACGCGTGAGCTC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>GGTACC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CCCCAACCTCTTGCACTCTGATTC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lang w:val="en-US" w:eastAsia="zh-CN" w:bidi="ar"/>
              </w:rPr>
              <w:t>Eco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RІ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lang w:val="en-US" w:eastAsia="zh-CN" w:bidi="ar"/>
              </w:rPr>
              <w:t>Kpn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I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300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bookmarkStart w:id="0" w:name="OLE_LINK4"/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q-</w:t>
            </w:r>
            <w:bookmarkEnd w:id="0"/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Actin-F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q-Actin-R</w:t>
            </w:r>
          </w:p>
        </w:tc>
        <w:tc>
          <w:tcPr>
            <w:tcW w:w="6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CAAGGAAATCACCGCTTTGG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AAGGGATGCGAGGATGGA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106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q-PVY CP-F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q-PVY CP-R</w:t>
            </w:r>
          </w:p>
        </w:tc>
        <w:tc>
          <w:tcPr>
            <w:tcW w:w="6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GATGAATGGGCTTATGGTTTGGTG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ATTTGCCTAAGGGTTGGTTTCG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145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q-BLP4-F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q-BLP4-R</w:t>
            </w:r>
          </w:p>
        </w:tc>
        <w:tc>
          <w:tcPr>
            <w:tcW w:w="6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GCCACAGAAGAAGCTACCAAGTTG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GGTCCTCTCTGGGTTAACAGCG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113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q-bZIP60-F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q-bZIP60-R</w:t>
            </w:r>
          </w:p>
        </w:tc>
        <w:tc>
          <w:tcPr>
            <w:tcW w:w="6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GACCAAGCAGGAGTCTGCTG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CGGAACCAGAAGACCGTGG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157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q-bZIP28-F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q-bZIP28-R</w:t>
            </w:r>
          </w:p>
        </w:tc>
        <w:tc>
          <w:tcPr>
            <w:tcW w:w="6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CCACCGGTGAATTTGACGGT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TCATCACCCTCCGGTAATTCCATTG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124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5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q-NAC089-F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q-NAC089-R</w:t>
            </w:r>
          </w:p>
        </w:tc>
        <w:tc>
          <w:tcPr>
            <w:tcW w:w="63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TCTATGGTTGTCTGCCGCCT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GACCAATTCCAAGCTGCCCA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"/>
              </w:rPr>
              <w:t>141 bp</w:t>
            </w:r>
          </w:p>
        </w:tc>
      </w:tr>
    </w:tbl>
    <w:p/>
    <w:p/>
    <w:p/>
    <w:p/>
    <w:p/>
    <w:p/>
    <w:p/>
    <w:p/>
    <w:p/>
    <w:p/>
    <w:p/>
    <w:p/>
    <w:tbl>
      <w:tblPr>
        <w:tblStyle w:val="4"/>
        <w:tblW w:w="10432" w:type="dxa"/>
        <w:jc w:val="center"/>
        <w:tblBorders>
          <w:top w:val="single" w:color="auto" w:sz="4" w:space="0"/>
          <w:left w:val="none" w:color="auto" w:sz="6" w:space="0"/>
          <w:bottom w:val="single" w:color="auto" w:sz="4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7"/>
        <w:gridCol w:w="1132"/>
        <w:gridCol w:w="954"/>
        <w:gridCol w:w="1209"/>
        <w:gridCol w:w="1030"/>
        <w:gridCol w:w="1450"/>
        <w:gridCol w:w="1300"/>
        <w:gridCol w:w="1130"/>
      </w:tblGrid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432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24"/>
                <w:szCs w:val="24"/>
                <w:lang w:val="en-US" w:eastAsia="zh-CN" w:bidi="ar"/>
              </w:rPr>
              <w:t>Supplementary Table 2</w:t>
            </w:r>
            <w:r>
              <w:rPr>
                <w:rFonts w:hint="default" w:ascii="Times New Roman" w:hAnsi="Times New Roman" w:eastAsia="宋体" w:cs="Times New Roman"/>
                <w:b w:val="0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The characteristics of NbbZIP transcription factors (to be continued)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  <w:lang w:val="en-US" w:eastAsia="zh-CN" w:bidi="ar"/>
              </w:rPr>
              <w:t>Gene name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  <w:lang w:val="en-US" w:eastAsia="zh-CN" w:bidi="ar"/>
              </w:rPr>
              <w:t>Gene ID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  <w:lang w:val="en-US" w:eastAsia="zh-CN" w:bidi="ar"/>
              </w:rPr>
              <w:t>AtbZIP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  <w:lang w:val="en-US" w:eastAsia="zh-CN" w:bidi="ar"/>
              </w:rPr>
              <w:t>Number of amino acids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  <w:lang w:val="en-US" w:eastAsia="zh-CN" w:bidi="ar"/>
              </w:rPr>
              <w:t>Molecular weight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  <w:lang w:val="en-US" w:eastAsia="zh-CN" w:bidi="ar"/>
              </w:rPr>
              <w:t>Theoretical isoelectric point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  <w:lang w:val="en-US" w:eastAsia="zh-CN" w:bidi="ar"/>
              </w:rPr>
              <w:t>Hydrophobic index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18"/>
                <w:szCs w:val="18"/>
                <w:lang w:val="en-US" w:eastAsia="zh-CN" w:bidi="ar"/>
              </w:rPr>
              <w:t>EST verification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Niben101Scf09716g02002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NbbZIP46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479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52290.78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-0.383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Niben101Scf00941g04005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NbbZIP47-1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363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41211.96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-0.474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Niben101Scf10067g01005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NbbZIP47-2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373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42283.02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-0.446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Niben101Scf07926g04007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NbbZIP47-3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372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41996.81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5.93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-0.398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Niben101Scf04011g00006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NbbZIP47-4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372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42128.08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5.54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-0.334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Niben101Scf00960g04009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NbbZIP47-5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601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68235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7.18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-0.436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Niben101Scf08973g00012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NbbZIP47-6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387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43898.88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-0.46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Niben101Scf13168g00007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NbbZIP47-7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363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41253.99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-0.497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Niben101Scf01150g00005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NbbZIP51-1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38433.69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7.2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-0.756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Niben101Scf18667g02004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NbbZIP51-2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328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36358.32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7.18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-0.823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Niben101Scf02191g00014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NbbZIP51-3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308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33485.32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-0.64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Niben101Scf01180g02009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NbbZIP51-4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326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36144.14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-0.81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Niben101Scf01990g00010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NbbZIP55-1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408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43687.74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9.4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-0.747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Niben101Scf00503g08009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NbbZIP55-2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464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50192.79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8.66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-0.906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Niben101Scf00447g03001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NbbZIP55-3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415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44347.99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-0.816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Niben101Scf05584g02016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NbbZIP55-4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413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44408.48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9.24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-0.75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Niben101Scf04627g00001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NbbZIP6-1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31926.39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7.06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-0.794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Niben101Scf07343g00002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NbbZIP6-2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31898.57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5.84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-0.677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Niben101Scf13556g00002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NbbZIP6-3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221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25507.55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9.24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-0.998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Niben101Scf24096g00018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299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33643.12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4.92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-0.398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Niben101Scf07883g02005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NbbZIP61-1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302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34486.29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5.41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-0.918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Niben101Scf00090g02002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NbbZIP61-2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362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39144.12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9.49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-0.625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Niben101Scf38945g00001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NbbZIP61-3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296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33821.45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-0.923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Niben101Scf08334g01011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NbbZIP61-4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315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35191.89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8.98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-0.85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Niben101Scf01607g03007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NbbZIP61-5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306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34705.59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-0.838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Niben101Scf04614g07005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NbbZIP61-6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296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33729.21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7.85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-1.033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Niben101Scf01696g06033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NbbZIP63-1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490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53383.37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-0.672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Niben101Scf30320g00011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NbbZIP63-2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442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47736.67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5.82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-0.746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Niben101Scf00301g03001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NbbZIP65-1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501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56176.04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-0.572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Niben101Scf03494g05002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NbbZIP65-2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521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60046.66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7.36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-0.734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Niben101Scf04665g02022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NbbZIP65-3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653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73871.52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-0.721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Niben101Scf04505g07006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NbbZIP65-4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268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29976.11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-0.668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Niben101Scf01812g04009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NbbZIP66-1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422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47439.9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9.44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-0.851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Niben101Scf00393g02001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NbbZIP66-2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366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40570.68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8.99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-0.839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Niben101Scf04632g09012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NbbZIP66-3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331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36336.95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9.04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-0.785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Niben101Scf03570g01006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NbbZIP69-1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431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47014.94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-0.734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Niben101Scf02694g03002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NbbZIP69-2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399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43682.59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-0.705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Niben101Scf12670g00009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NbbZIP69-3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406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44198.97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6.24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-0.672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Niben101Scf00478g02010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NbbZIP9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AtbZIP9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343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37691.71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5.33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-0.667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color w:val="000000"/>
          <w:kern w:val="2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center"/>
        <w:textAlignment w:val="auto"/>
        <w:rPr>
          <w:rFonts w:hint="default" w:ascii="Times New Roman" w:hAnsi="Times New Roman" w:eastAsia="宋体" w:cs="Times New Roman"/>
          <w:b w:val="0"/>
          <w:kern w:val="2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color w:val="000000"/>
          <w:kern w:val="2"/>
          <w:sz w:val="24"/>
          <w:szCs w:val="24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color w:val="000000"/>
          <w:kern w:val="2"/>
          <w:sz w:val="24"/>
          <w:szCs w:val="24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b/>
          <w:color w:val="000000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黑体" w:cs="Times New Roman"/>
          <w:b w:val="0"/>
          <w:kern w:val="2"/>
          <w:sz w:val="24"/>
          <w:szCs w:val="24"/>
          <w:lang w:val="en-US" w:eastAsia="zh-CN" w:bidi="ar"/>
        </w:rPr>
        <w:t xml:space="preserve">Stress-related cis-acting regulatory elements identified in the promoter region of </w:t>
      </w:r>
      <w:r>
        <w:rPr>
          <w:rFonts w:hint="default" w:ascii="Times New Roman" w:hAnsi="Times New Roman" w:eastAsia="黑体" w:cs="Times New Roman"/>
          <w:b w:val="0"/>
          <w:i/>
          <w:kern w:val="2"/>
          <w:sz w:val="24"/>
          <w:szCs w:val="24"/>
          <w:lang w:val="en-US" w:eastAsia="zh-CN" w:bidi="ar"/>
        </w:rPr>
        <w:t>NbbZIP60</w:t>
      </w:r>
    </w:p>
    <w:tbl>
      <w:tblPr>
        <w:tblStyle w:val="4"/>
        <w:tblW w:w="9944" w:type="dxa"/>
        <w:jc w:val="center"/>
        <w:tblBorders>
          <w:top w:val="single" w:color="auto" w:sz="4" w:space="0"/>
          <w:left w:val="none" w:color="auto" w:sz="6" w:space="0"/>
          <w:bottom w:val="single" w:color="auto" w:sz="4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1272"/>
        <w:gridCol w:w="910"/>
        <w:gridCol w:w="866"/>
        <w:gridCol w:w="903"/>
        <w:gridCol w:w="1647"/>
        <w:gridCol w:w="2634"/>
      </w:tblGrid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7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  <w:lang w:val="en-US" w:eastAsia="zh-CN" w:bidi="ar"/>
              </w:rPr>
              <w:t>Site name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  <w:lang w:val="en-US" w:eastAsia="zh-CN" w:bidi="ar"/>
              </w:rPr>
              <w:t>Species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  <w:lang w:val="en-US" w:eastAsia="zh-CN" w:bidi="ar"/>
              </w:rPr>
              <w:t>Position (bp)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  <w:lang w:val="en-US" w:eastAsia="zh-CN" w:bidi="ar"/>
              </w:rPr>
              <w:t>Strand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  <w:lang w:val="en-US" w:eastAsia="zh-CN" w:bidi="ar"/>
              </w:rPr>
              <w:t>Matrix score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  <w:lang w:val="en-US" w:eastAsia="zh-CN" w:bidi="ar"/>
              </w:rPr>
              <w:t>Sequence</w:t>
            </w:r>
          </w:p>
        </w:tc>
        <w:tc>
          <w:tcPr>
            <w:tcW w:w="26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  <w:lang w:val="en-US" w:eastAsia="zh-CN" w:bidi="ar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7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ABRE</w:t>
            </w:r>
            <w:r>
              <w:rPr>
                <w:rFonts w:hint="eastAsia" w:ascii="Times New Roman" w:hAnsi="Times New Roman"/>
                <w:color w:val="FF0000"/>
                <w:sz w:val="24"/>
                <w:szCs w:val="24"/>
                <w:vertAlign w:val="superscript"/>
                <w:lang w:val="en-US" w:eastAsia="zh-CN"/>
              </w:rPr>
              <w:t>39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i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2"/>
                <w:sz w:val="20"/>
                <w:szCs w:val="20"/>
                <w:lang w:val="en-US" w:eastAsia="zh-CN" w:bidi="ar"/>
              </w:rPr>
              <w:t>Arabidopsis thaliana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1180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CACGTG</w:t>
            </w:r>
          </w:p>
        </w:tc>
        <w:tc>
          <w:tcPr>
            <w:tcW w:w="263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0"/>
                <w:szCs w:val="20"/>
                <w:lang w:val="en-US" w:eastAsia="zh-CN" w:bidi="ar"/>
              </w:rPr>
              <w:t>cis-actingelement involved in abscisic acid respons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LTR</w:t>
            </w:r>
            <w:r>
              <w:rPr>
                <w:rFonts w:hint="eastAsia" w:ascii="Times New Roman" w:hAnsi="Times New Roman"/>
                <w:color w:val="FF0000"/>
                <w:sz w:val="24"/>
                <w:szCs w:val="24"/>
                <w:vertAlign w:val="superscript"/>
                <w:lang w:val="en-US" w:eastAsia="zh-CN"/>
              </w:rPr>
              <w:t>40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i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2"/>
                <w:sz w:val="20"/>
                <w:szCs w:val="20"/>
                <w:lang w:val="en-US" w:eastAsia="zh-CN" w:bidi="ar"/>
              </w:rPr>
              <w:t>Hordeum vulgare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1914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+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CCGAAA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0"/>
                <w:szCs w:val="20"/>
                <w:lang w:val="en-US" w:eastAsia="zh-CN" w:bidi="ar"/>
              </w:rPr>
              <w:t>cis-actingelement involved in low-temperature respons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TC-rich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repeats</w:t>
            </w:r>
            <w:r>
              <w:rPr>
                <w:rFonts w:hint="eastAsia" w:ascii="Times New Roman" w:hAnsi="Times New Roman"/>
                <w:color w:val="FF0000"/>
                <w:sz w:val="24"/>
                <w:szCs w:val="24"/>
                <w:vertAlign w:val="superscript"/>
                <w:lang w:val="en-US" w:eastAsia="zh-CN"/>
              </w:rPr>
              <w:t>41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i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2"/>
                <w:sz w:val="20"/>
                <w:szCs w:val="20"/>
                <w:lang w:val="en-US" w:eastAsia="zh-CN" w:bidi="ar"/>
              </w:rPr>
              <w:t>Nicotiana tabacum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1941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GTTTTCTTAC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0"/>
                <w:szCs w:val="20"/>
                <w:lang w:val="en-US" w:eastAsia="zh-CN" w:bidi="ar"/>
              </w:rPr>
              <w:t>cis-actingelement involved in defense ans stress respons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TCA-element</w:t>
            </w:r>
            <w:r>
              <w:rPr>
                <w:rFonts w:hint="eastAsia" w:ascii="Times New Roman" w:hAnsi="Times New Roman"/>
                <w:color w:val="FF0000"/>
                <w:sz w:val="24"/>
                <w:szCs w:val="24"/>
                <w:vertAlign w:val="superscript"/>
                <w:lang w:val="en-US" w:eastAsia="zh-CN"/>
              </w:rPr>
              <w:t>42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i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2"/>
                <w:sz w:val="20"/>
                <w:szCs w:val="20"/>
                <w:lang w:val="en-US" w:eastAsia="zh-CN" w:bidi="ar"/>
              </w:rPr>
              <w:t>Brassica oleracea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1023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+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6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TCAGAAGAGG</w:t>
            </w:r>
          </w:p>
        </w:tc>
        <w:tc>
          <w:tcPr>
            <w:tcW w:w="26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0"/>
                <w:szCs w:val="20"/>
                <w:lang w:val="en-US" w:eastAsia="zh-CN" w:bidi="ar"/>
              </w:rPr>
              <w:t>cis-actingelement involved in salicylic acid respons</w:t>
            </w:r>
          </w:p>
        </w:tc>
      </w:tr>
    </w:tbl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360" w:lineRule="exact"/>
        <w:ind w:left="0" w:right="0"/>
        <w:jc w:val="both"/>
        <w:rPr>
          <w:rFonts w:hint="default" w:ascii="Times New Roman" w:hAnsi="Times New Roman" w:eastAsia="宋体" w:cs="Times New Roman"/>
          <w:kern w:val="2"/>
          <w:sz w:val="20"/>
          <w:szCs w:val="20"/>
        </w:rPr>
      </w:pP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 xml:space="preserve">Note: Use PlantCARE (http://bioinformatics.psb.ugent.be/webtools/plantcare/html/) to search possible cis-acting regulatory elements in the </w:t>
      </w:r>
      <w:r>
        <w:rPr>
          <w:rFonts w:hint="default" w:ascii="Times New Roman" w:hAnsi="Times New Roman" w:eastAsia="宋体" w:cs="Times New Roman"/>
          <w:i/>
          <w:kern w:val="2"/>
          <w:sz w:val="20"/>
          <w:szCs w:val="20"/>
          <w:lang w:val="en-US" w:eastAsia="zh-CN" w:bidi="ar"/>
        </w:rPr>
        <w:t>NbbZIP60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 xml:space="preserve"> promoter region.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00000000"/>
    <w:rsid w:val="000118A6"/>
    <w:rsid w:val="00A65FA9"/>
    <w:rsid w:val="023C7FDB"/>
    <w:rsid w:val="040D00EE"/>
    <w:rsid w:val="05D11D1B"/>
    <w:rsid w:val="076D5A73"/>
    <w:rsid w:val="09104908"/>
    <w:rsid w:val="0DAB62F5"/>
    <w:rsid w:val="0EB711D6"/>
    <w:rsid w:val="12433D15"/>
    <w:rsid w:val="146A2D70"/>
    <w:rsid w:val="14D507B4"/>
    <w:rsid w:val="14E05A8B"/>
    <w:rsid w:val="168E01C7"/>
    <w:rsid w:val="17487963"/>
    <w:rsid w:val="17DD64F3"/>
    <w:rsid w:val="18115FA7"/>
    <w:rsid w:val="183A4A35"/>
    <w:rsid w:val="19D457E7"/>
    <w:rsid w:val="1A332204"/>
    <w:rsid w:val="1C2A5F5B"/>
    <w:rsid w:val="1DE026A3"/>
    <w:rsid w:val="1F3139A3"/>
    <w:rsid w:val="1F903C55"/>
    <w:rsid w:val="1FF35EDB"/>
    <w:rsid w:val="2091237A"/>
    <w:rsid w:val="224430BA"/>
    <w:rsid w:val="245A13BF"/>
    <w:rsid w:val="278B7B24"/>
    <w:rsid w:val="290C4C94"/>
    <w:rsid w:val="2ACA1385"/>
    <w:rsid w:val="2CB216AE"/>
    <w:rsid w:val="2EA17C2D"/>
    <w:rsid w:val="2F94153F"/>
    <w:rsid w:val="31342FDA"/>
    <w:rsid w:val="3264344B"/>
    <w:rsid w:val="33D97E69"/>
    <w:rsid w:val="393D67A4"/>
    <w:rsid w:val="3AE55345"/>
    <w:rsid w:val="3C0161AE"/>
    <w:rsid w:val="3C7D3C71"/>
    <w:rsid w:val="40644F5E"/>
    <w:rsid w:val="41660742"/>
    <w:rsid w:val="42537038"/>
    <w:rsid w:val="43C55D14"/>
    <w:rsid w:val="44E77A3C"/>
    <w:rsid w:val="46F33C58"/>
    <w:rsid w:val="4AF018C8"/>
    <w:rsid w:val="4B91547E"/>
    <w:rsid w:val="4DBF1F6F"/>
    <w:rsid w:val="4F302BDB"/>
    <w:rsid w:val="5221680B"/>
    <w:rsid w:val="5272350A"/>
    <w:rsid w:val="534D3630"/>
    <w:rsid w:val="560223A7"/>
    <w:rsid w:val="57D61E46"/>
    <w:rsid w:val="58920462"/>
    <w:rsid w:val="5D6E6428"/>
    <w:rsid w:val="62E278F0"/>
    <w:rsid w:val="637F3391"/>
    <w:rsid w:val="64F75BF0"/>
    <w:rsid w:val="65815AE7"/>
    <w:rsid w:val="69132EFA"/>
    <w:rsid w:val="6A946FF6"/>
    <w:rsid w:val="6BD6158B"/>
    <w:rsid w:val="6CEC3BE3"/>
    <w:rsid w:val="6D0A34C9"/>
    <w:rsid w:val="73A86934"/>
    <w:rsid w:val="73B13A3B"/>
    <w:rsid w:val="764052D8"/>
    <w:rsid w:val="78621EDA"/>
    <w:rsid w:val="78713799"/>
    <w:rsid w:val="7C43544C"/>
    <w:rsid w:val="7CBC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517</Words>
  <Characters>4069</Characters>
  <Lines>1</Lines>
  <Paragraphs>1</Paragraphs>
  <TotalTime>17</TotalTime>
  <ScaleCrop>false</ScaleCrop>
  <LinksUpToDate>false</LinksUpToDate>
  <CharactersWithSpaces>4171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2022-11-18T03:11:00Z</dcterms:created>
  <dc:creator>lili</dc:creator>
  <cp:lastModifiedBy>326152750</cp:lastModifiedBy>
  <dcterms:modified xsi:type="dcterms:W3CDTF">2024-06-12T06:04:45Z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80BC76695EF4473DB66A697A9BA7F7E6_12</vt:lpwstr>
  </property>
</Properties>
</file>