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8950" w14:textId="35DF2541" w:rsidR="003F2F18" w:rsidRPr="004670FA" w:rsidRDefault="003F2F18" w:rsidP="003F2F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70FA">
        <w:rPr>
          <w:rFonts w:ascii="Times New Roman" w:hAnsi="Times New Roman" w:cs="Times New Roman"/>
          <w:sz w:val="24"/>
          <w:szCs w:val="24"/>
        </w:rPr>
        <w:t>Supplementary Table 1. Cervical lordosis category distribution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2F18" w14:paraId="49DAC4D9" w14:textId="77777777" w:rsidTr="008C4CFC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08068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Cervical lordosis category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ACE0D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Baseline, n (%)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FB260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Post-intervention, n (%)</w:t>
            </w:r>
          </w:p>
        </w:tc>
      </w:tr>
      <w:tr w:rsidR="003F2F18" w14:paraId="25420851" w14:textId="77777777" w:rsidTr="008C4CFC"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68BE869B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proofErr w:type="spellStart"/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Hypolordosis</w:t>
            </w:r>
            <w:proofErr w:type="spellEnd"/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(&lt;35°)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703ED6FA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130 (100%)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35CA1986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96 (73.8%)</w:t>
            </w:r>
          </w:p>
        </w:tc>
      </w:tr>
      <w:tr w:rsidR="003F2F18" w14:paraId="6DFC68C4" w14:textId="77777777" w:rsidTr="008C4CFC">
        <w:tc>
          <w:tcPr>
            <w:tcW w:w="3005" w:type="dxa"/>
            <w:vAlign w:val="center"/>
          </w:tcPr>
          <w:p w14:paraId="7145CEB5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Normal (35°–45°)</w:t>
            </w:r>
          </w:p>
        </w:tc>
        <w:tc>
          <w:tcPr>
            <w:tcW w:w="3005" w:type="dxa"/>
            <w:vAlign w:val="center"/>
          </w:tcPr>
          <w:p w14:paraId="1E17FA4E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0 (0%)</w:t>
            </w:r>
          </w:p>
        </w:tc>
        <w:tc>
          <w:tcPr>
            <w:tcW w:w="3006" w:type="dxa"/>
            <w:vAlign w:val="center"/>
          </w:tcPr>
          <w:p w14:paraId="18EA4241" w14:textId="77777777" w:rsidR="003F2F18" w:rsidRDefault="003F2F18" w:rsidP="008C4CFC">
            <w:pPr>
              <w:rPr>
                <w:rFonts w:ascii="Times New Roman" w:hAnsi="Times New Roman" w:cs="Times New Roman"/>
              </w:rPr>
            </w:pPr>
            <w:r w:rsidRPr="004670F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34 (26.2%)</w:t>
            </w:r>
          </w:p>
        </w:tc>
      </w:tr>
    </w:tbl>
    <w:p w14:paraId="074C070A" w14:textId="77777777" w:rsidR="003F2F18" w:rsidRPr="004670FA" w:rsidRDefault="003F2F18" w:rsidP="003F2F18">
      <w:pPr>
        <w:spacing w:line="240" w:lineRule="auto"/>
        <w:rPr>
          <w:rFonts w:ascii="Times New Roman" w:hAnsi="Times New Roman" w:cs="Times New Roman"/>
        </w:rPr>
      </w:pPr>
    </w:p>
    <w:p w14:paraId="0AB6CA66" w14:textId="77777777" w:rsidR="003F2F18" w:rsidRDefault="003F2F18" w:rsidP="003F2F18">
      <w:pPr>
        <w:spacing w:line="240" w:lineRule="auto"/>
        <w:rPr>
          <w:rFonts w:ascii="Times New Roman" w:hAnsi="Times New Roman" w:cs="Times New Roman"/>
        </w:rPr>
      </w:pPr>
    </w:p>
    <w:p w14:paraId="217F74A3" w14:textId="77777777" w:rsidR="003F2F18" w:rsidRDefault="003F2F18" w:rsidP="003F2F18">
      <w:pPr>
        <w:spacing w:line="240" w:lineRule="auto"/>
        <w:rPr>
          <w:rFonts w:ascii="Times New Roman" w:hAnsi="Times New Roman" w:cs="Times New Roman" w:hint="eastAsia"/>
        </w:rPr>
      </w:pPr>
    </w:p>
    <w:p w14:paraId="3065215D" w14:textId="77777777" w:rsidR="003F2F18" w:rsidRDefault="003F2F18"/>
    <w:sectPr w:rsidR="003F2F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18"/>
    <w:rsid w:val="003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9470"/>
  <w15:chartTrackingRefBased/>
  <w15:docId w15:val="{29D60566-F8BB-41E6-AB3C-973C7C76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F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연규 정</dc:creator>
  <cp:keywords/>
  <dc:description/>
  <cp:lastModifiedBy>연규 정</cp:lastModifiedBy>
  <cp:revision>1</cp:revision>
  <dcterms:created xsi:type="dcterms:W3CDTF">2026-01-02T08:43:00Z</dcterms:created>
  <dcterms:modified xsi:type="dcterms:W3CDTF">2026-01-02T08:43:00Z</dcterms:modified>
</cp:coreProperties>
</file>