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4A52" w14:textId="1BC4BA65" w:rsidR="00460144" w:rsidRDefault="00A86598" w:rsidP="00A86598">
      <w:pPr>
        <w:rPr>
          <w:rStyle w:val="Fett"/>
          <w:lang w:val="en-US"/>
        </w:rPr>
      </w:pPr>
      <w:r w:rsidRPr="00A86598">
        <w:rPr>
          <w:rStyle w:val="Fett"/>
          <w:lang w:val="en-US"/>
        </w:rPr>
        <w:t>Supplementary file</w:t>
      </w:r>
      <w:r w:rsidR="002C3576">
        <w:rPr>
          <w:rStyle w:val="Fett"/>
          <w:lang w:val="en-US"/>
        </w:rPr>
        <w:t xml:space="preserve"> </w:t>
      </w:r>
      <w:r w:rsidR="00474369">
        <w:rPr>
          <w:rStyle w:val="Fett"/>
          <w:lang w:val="en-US"/>
        </w:rPr>
        <w:t>6</w:t>
      </w:r>
      <w:r w:rsidRPr="00A86598">
        <w:rPr>
          <w:rStyle w:val="Fett"/>
          <w:lang w:val="en-US"/>
        </w:rPr>
        <w:t xml:space="preserve">, </w:t>
      </w:r>
      <w:r w:rsidR="00547CC2">
        <w:rPr>
          <w:rStyle w:val="Fett"/>
          <w:lang w:val="en-US"/>
        </w:rPr>
        <w:t>Professional associations within the recruitment process</w:t>
      </w:r>
    </w:p>
    <w:p w14:paraId="4413CD8F" w14:textId="53E91220" w:rsidR="00547CC2" w:rsidRPr="00547CC2" w:rsidRDefault="00547CC2" w:rsidP="00A86598">
      <w:pPr>
        <w:rPr>
          <w:rStyle w:val="Fett"/>
          <w:b w:val="0"/>
          <w:bCs w:val="0"/>
          <w:lang w:val="en-US"/>
        </w:rPr>
      </w:pPr>
      <w:r w:rsidRPr="00547CC2">
        <w:rPr>
          <w:rStyle w:val="Fett"/>
          <w:b w:val="0"/>
          <w:bCs w:val="0"/>
          <w:lang w:val="en-US"/>
        </w:rPr>
        <w:t>List of professional associations, who forwarded the study invitation to their members:</w:t>
      </w:r>
    </w:p>
    <w:p w14:paraId="763BE31D" w14:textId="77777777" w:rsidR="00547CC2" w:rsidRDefault="00547CC2" w:rsidP="00547CC2">
      <w:pPr>
        <w:pStyle w:val="Listenabsatz"/>
        <w:numPr>
          <w:ilvl w:val="0"/>
          <w:numId w:val="5"/>
        </w:numPr>
      </w:pPr>
      <w:r>
        <w:t>Psycho-Oncology Working Group of the German Cancer Aid’s Network of Comprehensive Cancer Centers (</w:t>
      </w:r>
      <w:r w:rsidRPr="00547CC2">
        <w:rPr>
          <w:i/>
        </w:rPr>
        <w:t>Arbeitsgruppe Psychoonkologie des Netzwerks Onkologische Spitzenzentren – CCC</w:t>
      </w:r>
      <w:r>
        <w:t>)</w:t>
      </w:r>
    </w:p>
    <w:p w14:paraId="3599B8C7" w14:textId="0B6C4CCD" w:rsidR="00547CC2" w:rsidRDefault="00547CC2" w:rsidP="00547CC2">
      <w:pPr>
        <w:pStyle w:val="Listenabsatz"/>
        <w:numPr>
          <w:ilvl w:val="0"/>
          <w:numId w:val="5"/>
        </w:numPr>
      </w:pPr>
      <w:r>
        <w:t>State Consortium for Cancer Counselling Services (</w:t>
      </w:r>
      <w:r w:rsidRPr="00547CC2">
        <w:rPr>
          <w:i/>
        </w:rPr>
        <w:t>Bundesarbeitsgemeinschaft für Krebsberatungsstellen e.V</w:t>
      </w:r>
      <w:r w:rsidRPr="00D93DC2">
        <w:t>.)</w:t>
      </w:r>
    </w:p>
    <w:p w14:paraId="22C83DB3" w14:textId="77777777" w:rsidR="00547CC2" w:rsidRDefault="00547CC2" w:rsidP="00547CC2">
      <w:pPr>
        <w:pStyle w:val="Listenabsatz"/>
        <w:numPr>
          <w:ilvl w:val="0"/>
          <w:numId w:val="5"/>
        </w:numPr>
      </w:pPr>
      <w:r>
        <w:t>Association for Continued Education in Psycho-Social Oncology (</w:t>
      </w:r>
      <w:r w:rsidRPr="00547CC2">
        <w:rPr>
          <w:i/>
        </w:rPr>
        <w:t>Weiterbildung Psychosoziale Onkologie e.V.</w:t>
      </w:r>
      <w:r>
        <w:t>)</w:t>
      </w:r>
    </w:p>
    <w:p w14:paraId="7BDEBEE2" w14:textId="77777777" w:rsidR="00547CC2" w:rsidRDefault="00547CC2" w:rsidP="00547CC2">
      <w:pPr>
        <w:pStyle w:val="Listenabsatz"/>
        <w:numPr>
          <w:ilvl w:val="0"/>
          <w:numId w:val="5"/>
        </w:numPr>
      </w:pPr>
      <w:r w:rsidRPr="009002BD">
        <w:t>Psychosocial Working Group within the Society for Pediatric Oncology and Hematology</w:t>
      </w:r>
      <w:r>
        <w:t xml:space="preserve"> (</w:t>
      </w:r>
      <w:r w:rsidRPr="00547CC2">
        <w:rPr>
          <w:i/>
        </w:rPr>
        <w:t>Psychosoziale Arbeitsgemeinschaft in der Pädiatrischen Onkologie und Hämatologie - AG in der Gesellschaft für Pädiatrische Onkologie und Hämatologie e.V.</w:t>
      </w:r>
      <w:r>
        <w:t xml:space="preserve">) </w:t>
      </w:r>
    </w:p>
    <w:p w14:paraId="690D282D" w14:textId="77777777" w:rsidR="00547CC2" w:rsidRDefault="00547CC2" w:rsidP="00547CC2">
      <w:pPr>
        <w:pStyle w:val="Listenabsatz"/>
        <w:numPr>
          <w:ilvl w:val="0"/>
          <w:numId w:val="5"/>
        </w:numPr>
      </w:pPr>
      <w:r w:rsidRPr="009002BD">
        <w:t>German Cancer Association’s Consortium for Psycho-Oncology (</w:t>
      </w:r>
      <w:r w:rsidRPr="00547CC2">
        <w:rPr>
          <w:i/>
        </w:rPr>
        <w:t>Arbeitsgemeinschaft Psychosoziale Onkologie der Deutschen Krebsgesellschaft</w:t>
      </w:r>
      <w:r w:rsidRPr="009002BD">
        <w:t xml:space="preserve">). </w:t>
      </w:r>
    </w:p>
    <w:p w14:paraId="5CFFD5AF" w14:textId="6F1BD66B" w:rsidR="00B849E3" w:rsidRPr="00547CC2" w:rsidRDefault="00547CC2" w:rsidP="00547CC2">
      <w:pPr>
        <w:pStyle w:val="Listenabsatz"/>
        <w:numPr>
          <w:ilvl w:val="0"/>
          <w:numId w:val="5"/>
        </w:numPr>
        <w:rPr>
          <w:rStyle w:val="Fett"/>
          <w:b w:val="0"/>
          <w:lang w:val="en-US"/>
        </w:rPr>
      </w:pPr>
      <w:r>
        <w:t>Addition: members of a regional network of psycho-oncologists in the Hamburg metropolitan area (</w:t>
      </w:r>
      <w:r w:rsidRPr="00547CC2">
        <w:rPr>
          <w:i/>
        </w:rPr>
        <w:t>Psychoonkologie Treffen – POT</w:t>
      </w:r>
      <w:r>
        <w:t xml:space="preserve">) </w:t>
      </w:r>
    </w:p>
    <w:sectPr w:rsidR="00B849E3" w:rsidRPr="00547CC2" w:rsidSect="00696FB3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567" w:bottom="1134" w:left="1304" w:header="567" w:footer="510" w:gutter="0"/>
      <w:pgNumType w:fmt="numberInDash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2580" w14:textId="77777777" w:rsidR="00696FB3" w:rsidRDefault="00696FB3" w:rsidP="001938D3">
      <w:r>
        <w:separator/>
      </w:r>
    </w:p>
    <w:p w14:paraId="7429682D" w14:textId="77777777" w:rsidR="00696FB3" w:rsidRDefault="00696FB3" w:rsidP="001938D3"/>
  </w:endnote>
  <w:endnote w:type="continuationSeparator" w:id="0">
    <w:p w14:paraId="3EE6544C" w14:textId="77777777" w:rsidR="00696FB3" w:rsidRDefault="00696FB3" w:rsidP="001938D3">
      <w:r>
        <w:continuationSeparator/>
      </w:r>
    </w:p>
    <w:p w14:paraId="253CB3D0" w14:textId="77777777" w:rsidR="00696FB3" w:rsidRDefault="00696FB3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724A656D" w14:textId="77777777" w:rsidTr="00FD5303">
      <w:tc>
        <w:tcPr>
          <w:tcW w:w="7088" w:type="dxa"/>
        </w:tcPr>
        <w:p w14:paraId="1B180F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0506D5F2" w14:textId="77777777" w:rsidR="008C25DD" w:rsidRPr="00F807AE" w:rsidRDefault="008C25DD" w:rsidP="00FD5303">
          <w:pPr>
            <w:pStyle w:val="FuzeileUKE"/>
          </w:pPr>
        </w:p>
      </w:tc>
    </w:tr>
  </w:tbl>
  <w:p w14:paraId="2B21EF80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463309" w14:paraId="76809EB1" w14:textId="77777777" w:rsidTr="004342E3">
      <w:tc>
        <w:tcPr>
          <w:tcW w:w="7088" w:type="dxa"/>
        </w:tcPr>
        <w:p w14:paraId="075CE198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11474722" w14:textId="77777777" w:rsidR="00463309" w:rsidRPr="00F807AE" w:rsidRDefault="00463309" w:rsidP="001938D3">
          <w:pPr>
            <w:pStyle w:val="FuzeileUKE"/>
          </w:pPr>
        </w:p>
      </w:tc>
    </w:tr>
  </w:tbl>
  <w:p w14:paraId="3F54E71C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3427" w14:textId="77777777" w:rsidR="00696FB3" w:rsidRDefault="00696FB3" w:rsidP="001938D3">
      <w:r>
        <w:separator/>
      </w:r>
    </w:p>
    <w:p w14:paraId="53E4C18A" w14:textId="77777777" w:rsidR="00696FB3" w:rsidRDefault="00696FB3" w:rsidP="001938D3"/>
  </w:footnote>
  <w:footnote w:type="continuationSeparator" w:id="0">
    <w:p w14:paraId="325A20EC" w14:textId="77777777" w:rsidR="00696FB3" w:rsidRDefault="00696FB3" w:rsidP="001938D3">
      <w:r>
        <w:continuationSeparator/>
      </w:r>
    </w:p>
    <w:p w14:paraId="46ADBF72" w14:textId="77777777" w:rsidR="00696FB3" w:rsidRDefault="00696FB3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54411C10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6EF998D5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6BD7D69" wp14:editId="0E8108A7">
                <wp:extent cx="540000" cy="569421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7869168A" w14:textId="77777777" w:rsidR="001A3B60" w:rsidRPr="00D216F4" w:rsidRDefault="001A3B60" w:rsidP="008C25DD">
          <w:pPr>
            <w:pStyle w:val="KopfzeileGeschftsbereich"/>
          </w:pPr>
        </w:p>
      </w:tc>
      <w:tc>
        <w:tcPr>
          <w:tcW w:w="425" w:type="dxa"/>
          <w:vAlign w:val="bottom"/>
        </w:tcPr>
        <w:p w14:paraId="7292B360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00F864D6" w14:textId="77777777" w:rsidR="001A3B60" w:rsidRPr="001A3B60" w:rsidRDefault="001A3B60" w:rsidP="00030C2B">
          <w:pPr>
            <w:pStyle w:val="Seitenleiste"/>
          </w:pPr>
        </w:p>
      </w:tc>
    </w:tr>
    <w:tr w:rsidR="001A3B60" w14:paraId="3FFF4B51" w14:textId="77777777" w:rsidTr="004342E3">
      <w:trPr>
        <w:trHeight w:val="794"/>
      </w:trPr>
      <w:tc>
        <w:tcPr>
          <w:tcW w:w="1162" w:type="dxa"/>
          <w:vMerge/>
        </w:tcPr>
        <w:p w14:paraId="60DE861A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53CB7527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3F5A2D9D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0194AEB7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3FF93C0B" w14:textId="77777777" w:rsidR="001938D3" w:rsidRPr="001938D3" w:rsidRDefault="001938D3" w:rsidP="001938D3">
    <w:pPr>
      <w:pStyle w:val="KopfzeileTopSpace"/>
    </w:pPr>
  </w:p>
  <w:p w14:paraId="57813A3A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0735AA8A" wp14:editId="30DC28A1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1D870F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7520BE"/>
    <w:multiLevelType w:val="hybridMultilevel"/>
    <w:tmpl w:val="A0EAD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B3"/>
    <w:rsid w:val="00004032"/>
    <w:rsid w:val="0001186F"/>
    <w:rsid w:val="00017DE1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5DFB"/>
    <w:rsid w:val="0010782A"/>
    <w:rsid w:val="00107C15"/>
    <w:rsid w:val="00112964"/>
    <w:rsid w:val="001374D4"/>
    <w:rsid w:val="00144497"/>
    <w:rsid w:val="0014473B"/>
    <w:rsid w:val="001459B2"/>
    <w:rsid w:val="00176DB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32DF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6056C"/>
    <w:rsid w:val="00274B44"/>
    <w:rsid w:val="002765B5"/>
    <w:rsid w:val="0028084F"/>
    <w:rsid w:val="00293DCC"/>
    <w:rsid w:val="0029626B"/>
    <w:rsid w:val="002A3997"/>
    <w:rsid w:val="002B6B94"/>
    <w:rsid w:val="002C07BC"/>
    <w:rsid w:val="002C0BFB"/>
    <w:rsid w:val="002C2020"/>
    <w:rsid w:val="002C3576"/>
    <w:rsid w:val="002D233F"/>
    <w:rsid w:val="002E7682"/>
    <w:rsid w:val="002F328F"/>
    <w:rsid w:val="00326442"/>
    <w:rsid w:val="003343DA"/>
    <w:rsid w:val="00347517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3F2AEB"/>
    <w:rsid w:val="0041692E"/>
    <w:rsid w:val="0043229F"/>
    <w:rsid w:val="00432CC1"/>
    <w:rsid w:val="004342E3"/>
    <w:rsid w:val="004354B6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4369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47CC2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D5C71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83440"/>
    <w:rsid w:val="00690684"/>
    <w:rsid w:val="006921CE"/>
    <w:rsid w:val="00696FB3"/>
    <w:rsid w:val="006B2B42"/>
    <w:rsid w:val="006D51F0"/>
    <w:rsid w:val="006D53BF"/>
    <w:rsid w:val="006E5458"/>
    <w:rsid w:val="006F754C"/>
    <w:rsid w:val="00713345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3E54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86598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849E3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625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C86509"/>
  <w15:chartTrackingRefBased/>
  <w15:docId w15:val="{2A6DD262-5CDD-4A01-A081-944F02AF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A86598"/>
    <w:pPr>
      <w:spacing w:after="120"/>
      <w:jc w:val="left"/>
    </w:pPr>
    <w:rPr>
      <w:rFonts w:cs="Arial"/>
      <w:color w:val="333333" w:themeColor="text1"/>
      <w:sz w:val="24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Footnotes">
    <w:name w:val="Footnotes"/>
    <w:basedOn w:val="Standard"/>
    <w:qFormat/>
    <w:rsid w:val="005D5C71"/>
    <w:pPr>
      <w:spacing w:before="120" w:after="0" w:line="360" w:lineRule="auto"/>
      <w:ind w:left="482" w:hanging="482"/>
      <w:contextualSpacing/>
    </w:pPr>
    <w:rPr>
      <w:rFonts w:cs="Times New Roman"/>
      <w:color w:val="auto"/>
      <w:sz w:val="22"/>
      <w:szCs w:val="24"/>
      <w:lang w:val="en-GB" w:eastAsia="en-GB"/>
    </w:rPr>
  </w:style>
  <w:style w:type="character" w:styleId="Kommentarzeichen">
    <w:name w:val="annotation reference"/>
    <w:basedOn w:val="Absatz-Standardschriftart"/>
    <w:semiHidden/>
    <w:unhideWhenUsed/>
    <w:rsid w:val="00105DF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05DF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05DFB"/>
    <w:rPr>
      <w:rFonts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5D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05DFB"/>
    <w:rPr>
      <w:rFonts w:cs="Arial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255A-BB18-4E68-98ED-C16C4454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Wandke, Svenja</dc:creator>
  <cp:keywords/>
  <dc:description/>
  <cp:lastModifiedBy>Wandke, Svenja</cp:lastModifiedBy>
  <cp:revision>5</cp:revision>
  <cp:lastPrinted>2016-08-15T13:52:00Z</cp:lastPrinted>
  <dcterms:created xsi:type="dcterms:W3CDTF">2025-07-18T11:36:00Z</dcterms:created>
  <dcterms:modified xsi:type="dcterms:W3CDTF">2025-12-01T09:47:00Z</dcterms:modified>
</cp:coreProperties>
</file>