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F56E" w14:textId="77777777" w:rsidR="002E5D29" w:rsidRPr="00ED7DFB" w:rsidRDefault="002E5D29" w:rsidP="002E5D29">
      <w:pPr>
        <w:adjustRightInd w:val="0"/>
        <w:snapToGrid w:val="0"/>
        <w:spacing w:line="480" w:lineRule="auto"/>
        <w:rPr>
          <w:color w:val="000000" w:themeColor="text1"/>
        </w:rPr>
      </w:pPr>
      <w:r w:rsidRPr="00ED7DFB">
        <w:rPr>
          <w:b/>
          <w:color w:val="000000" w:themeColor="text1"/>
          <w:sz w:val="28"/>
        </w:rPr>
        <w:t>Supplementary Materials</w:t>
      </w:r>
    </w:p>
    <w:p w14:paraId="545D6A5B" w14:textId="77777777" w:rsidR="002E5D29" w:rsidRPr="00ED7DFB" w:rsidRDefault="002E5D29" w:rsidP="002E5D29">
      <w:pPr>
        <w:adjustRightInd w:val="0"/>
        <w:snapToGrid w:val="0"/>
        <w:spacing w:line="480" w:lineRule="auto"/>
        <w:jc w:val="both"/>
        <w:rPr>
          <w:b/>
          <w:color w:val="000000" w:themeColor="text1"/>
        </w:rPr>
      </w:pPr>
      <w:r w:rsidRPr="00ED7DFB">
        <w:rPr>
          <w:b/>
          <w:color w:val="000000" w:themeColor="text1"/>
        </w:rPr>
        <w:t>Part 1. Independent factors for preoperative GRE</w:t>
      </w:r>
    </w:p>
    <w:p w14:paraId="1EC60665" w14:textId="77777777" w:rsidR="002E5D29" w:rsidRPr="00ED7DFB" w:rsidRDefault="002E5D29" w:rsidP="002E5D29">
      <w:pPr>
        <w:adjustRightInd w:val="0"/>
        <w:snapToGrid w:val="0"/>
        <w:spacing w:line="480" w:lineRule="auto"/>
        <w:jc w:val="both"/>
        <w:rPr>
          <w:b/>
          <w:i/>
          <w:color w:val="000000" w:themeColor="text1"/>
        </w:rPr>
      </w:pPr>
      <w:r w:rsidRPr="00ED7DFB">
        <w:rPr>
          <w:color w:val="000000" w:themeColor="text1"/>
        </w:rPr>
        <w:t xml:space="preserve">    </w:t>
      </w:r>
      <w:r w:rsidRPr="00ED7DFB">
        <w:rPr>
          <w:b/>
          <w:i/>
          <w:color w:val="000000" w:themeColor="text1"/>
        </w:rPr>
        <w:t>Independent factors for preoperative GRE in all patients</w:t>
      </w:r>
    </w:p>
    <w:p w14:paraId="2DF0024C" w14:textId="77777777" w:rsidR="002E5D29" w:rsidRPr="00ED7DFB" w:rsidRDefault="002E5D29" w:rsidP="002E5D29">
      <w:pPr>
        <w:adjustRightInd w:val="0"/>
        <w:snapToGrid w:val="0"/>
        <w:spacing w:line="480" w:lineRule="auto"/>
        <w:ind w:firstLine="420"/>
        <w:jc w:val="both"/>
        <w:rPr>
          <w:color w:val="000000" w:themeColor="text1"/>
        </w:rPr>
      </w:pPr>
      <w:r w:rsidRPr="00ED7DFB">
        <w:rPr>
          <w:color w:val="000000" w:themeColor="text1"/>
        </w:rPr>
        <w:t xml:space="preserve">In the univariate analysis, the factors for preoperative GRE control entered multivariate analysis, which included age (Odds ratio (OR): 0.947; 95% CI: 0.936–0.958; </w:t>
      </w:r>
      <w:r w:rsidRPr="00ED7DFB">
        <w:rPr>
          <w:i/>
          <w:color w:val="000000" w:themeColor="text1"/>
        </w:rPr>
        <w:t xml:space="preserve">p </w:t>
      </w:r>
      <w:r w:rsidRPr="00ED7DFB">
        <w:rPr>
          <w:color w:val="000000" w:themeColor="text1"/>
        </w:rPr>
        <w:t xml:space="preserve">&lt; 0.001), IDH mutation (OR: 4.165; 95% CI: 3.185–5.446; </w:t>
      </w:r>
      <w:r w:rsidRPr="00ED7DFB">
        <w:rPr>
          <w:i/>
          <w:color w:val="000000" w:themeColor="text1"/>
        </w:rPr>
        <w:t>p</w:t>
      </w:r>
      <w:r w:rsidRPr="00ED7DFB">
        <w:rPr>
          <w:color w:val="000000" w:themeColor="text1"/>
        </w:rPr>
        <w:t xml:space="preserve"> &lt; 0.001), chromosome 1p/19q codeletion (OR: 3.007; 95% CI: 2.303–3.926; </w:t>
      </w:r>
      <w:r w:rsidRPr="00ED7DFB">
        <w:rPr>
          <w:i/>
          <w:color w:val="000000" w:themeColor="text1"/>
        </w:rPr>
        <w:t>p</w:t>
      </w:r>
      <w:r w:rsidRPr="00ED7DFB">
        <w:rPr>
          <w:color w:val="000000" w:themeColor="text1"/>
        </w:rPr>
        <w:t xml:space="preserve"> &lt; 0.001), patient with headache (OR: 0.121; 95% CI: 0.090–0.161; </w:t>
      </w:r>
      <w:r w:rsidRPr="00ED7DFB">
        <w:rPr>
          <w:i/>
          <w:color w:val="000000" w:themeColor="text1"/>
        </w:rPr>
        <w:t xml:space="preserve">p </w:t>
      </w:r>
      <w:r w:rsidRPr="00ED7DFB">
        <w:rPr>
          <w:color w:val="000000" w:themeColor="text1"/>
        </w:rPr>
        <w:t xml:space="preserve">&lt; 0.001), patient with neurological symptoms (OR: 0.235; 95% CI: 0.169–0.325; </w:t>
      </w:r>
      <w:r w:rsidRPr="00ED7DFB">
        <w:rPr>
          <w:i/>
          <w:color w:val="000000" w:themeColor="text1"/>
        </w:rPr>
        <w:t xml:space="preserve">p </w:t>
      </w:r>
      <w:r w:rsidRPr="00ED7DFB">
        <w:rPr>
          <w:color w:val="000000" w:themeColor="text1"/>
        </w:rPr>
        <w:t xml:space="preserve">&lt; 0.001), glioma located in frontal lobe (OR: 2.403; 95% CI: 1.839–3.140; </w:t>
      </w:r>
      <w:r w:rsidRPr="00ED7DFB">
        <w:rPr>
          <w:i/>
          <w:color w:val="000000" w:themeColor="text1"/>
        </w:rPr>
        <w:t xml:space="preserve">p </w:t>
      </w:r>
      <w:r w:rsidRPr="00ED7DFB">
        <w:rPr>
          <w:color w:val="000000" w:themeColor="text1"/>
        </w:rPr>
        <w:t xml:space="preserve">&lt; 0.001), glioma located in insula lobe (OR: 1.588; 95% CI: 1.179–2.138; </w:t>
      </w:r>
      <w:r w:rsidRPr="00ED7DFB">
        <w:rPr>
          <w:i/>
          <w:color w:val="000000" w:themeColor="text1"/>
        </w:rPr>
        <w:t xml:space="preserve">p </w:t>
      </w:r>
      <w:r w:rsidRPr="00ED7DFB">
        <w:rPr>
          <w:color w:val="000000" w:themeColor="text1"/>
        </w:rPr>
        <w:t xml:space="preserve">= 0.002), glioma located in parietal lobe (OR: 0.649; 95% CI: 0.470–0.897; </w:t>
      </w:r>
      <w:r w:rsidRPr="00ED7DFB">
        <w:rPr>
          <w:i/>
          <w:color w:val="000000" w:themeColor="text1"/>
        </w:rPr>
        <w:t xml:space="preserve">p </w:t>
      </w:r>
      <w:r w:rsidRPr="00ED7DFB">
        <w:rPr>
          <w:color w:val="000000" w:themeColor="text1"/>
        </w:rPr>
        <w:t xml:space="preserve">= 0.009), and glioma located in occipital lobe (OR: 0.332; 95% CI: 0.193–0.570; </w:t>
      </w:r>
      <w:r w:rsidRPr="00ED7DFB">
        <w:rPr>
          <w:i/>
          <w:color w:val="000000" w:themeColor="text1"/>
        </w:rPr>
        <w:t xml:space="preserve">p </w:t>
      </w:r>
      <w:r w:rsidRPr="00ED7DFB">
        <w:rPr>
          <w:color w:val="000000" w:themeColor="text1"/>
        </w:rPr>
        <w:t>&lt; 0.001).</w:t>
      </w:r>
    </w:p>
    <w:p w14:paraId="6B94DA86" w14:textId="77777777" w:rsidR="002E5D29" w:rsidRPr="00ED7DFB" w:rsidRDefault="002E5D29" w:rsidP="002E5D29">
      <w:pPr>
        <w:adjustRightInd w:val="0"/>
        <w:snapToGrid w:val="0"/>
        <w:spacing w:line="480" w:lineRule="auto"/>
        <w:ind w:firstLine="420"/>
        <w:jc w:val="both"/>
        <w:rPr>
          <w:color w:val="000000" w:themeColor="text1"/>
        </w:rPr>
      </w:pPr>
      <w:r w:rsidRPr="00ED7DFB">
        <w:rPr>
          <w:color w:val="000000" w:themeColor="text1"/>
        </w:rPr>
        <w:t xml:space="preserve">In the multivariate analysis, the age (OR: 0.970; 95% CI: 0.956–0.985; </w:t>
      </w:r>
      <w:r w:rsidRPr="00ED7DFB">
        <w:rPr>
          <w:i/>
          <w:color w:val="000000" w:themeColor="text1"/>
        </w:rPr>
        <w:t xml:space="preserve">p </w:t>
      </w:r>
      <w:r w:rsidRPr="00ED7DFB">
        <w:rPr>
          <w:color w:val="000000" w:themeColor="text1"/>
        </w:rPr>
        <w:t xml:space="preserve">&lt; 0.001), patient with headache (OR: 0.078; 95% CI: 0.054–0.111; </w:t>
      </w:r>
      <w:r w:rsidRPr="00ED7DFB">
        <w:rPr>
          <w:i/>
          <w:color w:val="000000" w:themeColor="text1"/>
        </w:rPr>
        <w:t xml:space="preserve">p </w:t>
      </w:r>
      <w:r w:rsidRPr="00ED7DFB">
        <w:rPr>
          <w:color w:val="000000" w:themeColor="text1"/>
        </w:rPr>
        <w:t xml:space="preserve">&lt; 0.001) and patient with neurological symptoms (OR: 0.138; 95% CI: 0.091–0.212; </w:t>
      </w:r>
      <w:r w:rsidRPr="00ED7DFB">
        <w:rPr>
          <w:i/>
          <w:color w:val="000000" w:themeColor="text1"/>
        </w:rPr>
        <w:t xml:space="preserve">p </w:t>
      </w:r>
      <w:r w:rsidRPr="00ED7DFB">
        <w:rPr>
          <w:color w:val="000000" w:themeColor="text1"/>
        </w:rPr>
        <w:t>&lt; 0.001) were independent favorable factors for preoperative GRE occurrence.</w:t>
      </w:r>
    </w:p>
    <w:p w14:paraId="48903A5E" w14:textId="77777777" w:rsidR="002E5D29" w:rsidRPr="00ED7DFB" w:rsidRDefault="002E5D29" w:rsidP="002E5D29">
      <w:pPr>
        <w:adjustRightInd w:val="0"/>
        <w:snapToGrid w:val="0"/>
        <w:spacing w:beforeLines="50" w:before="120" w:line="480" w:lineRule="auto"/>
        <w:jc w:val="both"/>
        <w:rPr>
          <w:b/>
          <w:i/>
          <w:color w:val="000000" w:themeColor="text1"/>
        </w:rPr>
      </w:pPr>
      <w:r w:rsidRPr="00ED7DFB">
        <w:rPr>
          <w:b/>
          <w:i/>
          <w:color w:val="000000" w:themeColor="text1"/>
        </w:rPr>
        <w:t>Independent factors for preoperative GRE in patients with IDH mutation</w:t>
      </w:r>
    </w:p>
    <w:p w14:paraId="601C135F" w14:textId="77777777" w:rsidR="002E5D29" w:rsidRPr="00ED7DFB" w:rsidRDefault="002E5D29" w:rsidP="002E5D29">
      <w:pPr>
        <w:adjustRightInd w:val="0"/>
        <w:snapToGrid w:val="0"/>
        <w:spacing w:line="480" w:lineRule="auto"/>
        <w:ind w:firstLine="420"/>
        <w:jc w:val="both"/>
        <w:rPr>
          <w:color w:val="000000" w:themeColor="text1"/>
        </w:rPr>
      </w:pPr>
      <w:r w:rsidRPr="00ED7DFB">
        <w:rPr>
          <w:color w:val="000000" w:themeColor="text1"/>
        </w:rPr>
        <w:t xml:space="preserve">In the univariate analysis, the factors for preoperative GRE control entered multivariate analysis, which included male sex (OR: 1.491; 95% CI: 1.065–2.087; </w:t>
      </w:r>
      <w:r w:rsidRPr="00ED7DFB">
        <w:rPr>
          <w:i/>
          <w:color w:val="000000" w:themeColor="text1"/>
        </w:rPr>
        <w:t xml:space="preserve">p </w:t>
      </w:r>
      <w:r w:rsidRPr="00ED7DFB">
        <w:rPr>
          <w:color w:val="000000" w:themeColor="text1"/>
        </w:rPr>
        <w:t xml:space="preserve">= 0.020),age (OR: 0.961; 95% CI: 0.944–0.977; </w:t>
      </w:r>
      <w:r w:rsidRPr="00ED7DFB">
        <w:rPr>
          <w:i/>
          <w:color w:val="000000" w:themeColor="text1"/>
        </w:rPr>
        <w:t xml:space="preserve">p </w:t>
      </w:r>
      <w:r w:rsidRPr="00ED7DFB">
        <w:rPr>
          <w:color w:val="000000" w:themeColor="text1"/>
        </w:rPr>
        <w:t xml:space="preserve">&lt; 0.001), chromosome 1p/19q codeletion (OR: 1.335; 95% CI: 0.952–1.873; </w:t>
      </w:r>
      <w:r w:rsidRPr="00ED7DFB">
        <w:rPr>
          <w:i/>
          <w:color w:val="000000" w:themeColor="text1"/>
        </w:rPr>
        <w:t>p</w:t>
      </w:r>
      <w:r w:rsidRPr="00ED7DFB">
        <w:rPr>
          <w:color w:val="000000" w:themeColor="text1"/>
        </w:rPr>
        <w:t xml:space="preserve"> = 0.094), patient with headache (OR: 0.108; 95% CI: 0.073–0.161; </w:t>
      </w:r>
      <w:r w:rsidRPr="00ED7DFB">
        <w:rPr>
          <w:i/>
          <w:color w:val="000000" w:themeColor="text1"/>
        </w:rPr>
        <w:t xml:space="preserve">p </w:t>
      </w:r>
      <w:r w:rsidRPr="00ED7DFB">
        <w:rPr>
          <w:color w:val="000000" w:themeColor="text1"/>
        </w:rPr>
        <w:t xml:space="preserve">&lt; 0.001), patient with neurological symptoms (OR: 0.205; 95% CI: 0.124–0.339; </w:t>
      </w:r>
      <w:r w:rsidRPr="00ED7DFB">
        <w:rPr>
          <w:i/>
          <w:color w:val="000000" w:themeColor="text1"/>
        </w:rPr>
        <w:t xml:space="preserve">p </w:t>
      </w:r>
      <w:r w:rsidRPr="00ED7DFB">
        <w:rPr>
          <w:color w:val="000000" w:themeColor="text1"/>
        </w:rPr>
        <w:t xml:space="preserve">&lt; 0.001), and glioma located in frontal lobe (OR:1.420; 95% CI: 0.948–2.217; </w:t>
      </w:r>
      <w:r w:rsidRPr="00ED7DFB">
        <w:rPr>
          <w:i/>
          <w:color w:val="000000" w:themeColor="text1"/>
        </w:rPr>
        <w:t xml:space="preserve">p </w:t>
      </w:r>
      <w:r w:rsidRPr="00ED7DFB">
        <w:rPr>
          <w:color w:val="000000" w:themeColor="text1"/>
        </w:rPr>
        <w:t>= 0.089).</w:t>
      </w:r>
    </w:p>
    <w:p w14:paraId="301FFA94" w14:textId="77777777" w:rsidR="002E5D29" w:rsidRPr="00ED7DFB" w:rsidRDefault="002E5D29" w:rsidP="002E5D29">
      <w:pPr>
        <w:adjustRightInd w:val="0"/>
        <w:snapToGrid w:val="0"/>
        <w:spacing w:line="480" w:lineRule="auto"/>
        <w:ind w:firstLine="420"/>
        <w:jc w:val="both"/>
        <w:rPr>
          <w:color w:val="000000" w:themeColor="text1"/>
        </w:rPr>
      </w:pPr>
      <w:r w:rsidRPr="00ED7DFB">
        <w:rPr>
          <w:color w:val="000000" w:themeColor="text1"/>
        </w:rPr>
        <w:lastRenderedPageBreak/>
        <w:t xml:space="preserve">In the multivariate analysis, the age (OR: 0.971; 95% CI: 0.950–0.992; </w:t>
      </w:r>
      <w:r w:rsidRPr="00ED7DFB">
        <w:rPr>
          <w:i/>
          <w:color w:val="000000" w:themeColor="text1"/>
        </w:rPr>
        <w:t xml:space="preserve">p </w:t>
      </w:r>
      <w:r w:rsidRPr="00ED7DFB">
        <w:rPr>
          <w:color w:val="000000" w:themeColor="text1"/>
        </w:rPr>
        <w:t xml:space="preserve">= 0.006), patient with headache (OR: 0.128; 95% CI: 0.072–0.228; </w:t>
      </w:r>
      <w:r w:rsidRPr="00ED7DFB">
        <w:rPr>
          <w:i/>
          <w:color w:val="000000" w:themeColor="text1"/>
        </w:rPr>
        <w:t xml:space="preserve">p </w:t>
      </w:r>
      <w:r w:rsidRPr="00ED7DFB">
        <w:rPr>
          <w:color w:val="000000" w:themeColor="text1"/>
        </w:rPr>
        <w:t xml:space="preserve">&lt; 0.001) and patient with neurological symptoms (OR: 0.081; 95% CI: 0.052–0.127; </w:t>
      </w:r>
      <w:r w:rsidRPr="00ED7DFB">
        <w:rPr>
          <w:i/>
          <w:color w:val="000000" w:themeColor="text1"/>
        </w:rPr>
        <w:t xml:space="preserve">p </w:t>
      </w:r>
      <w:r w:rsidRPr="00ED7DFB">
        <w:rPr>
          <w:color w:val="000000" w:themeColor="text1"/>
        </w:rPr>
        <w:t>&lt; 0.001) were independent favorable factors for preoperative GRE occurrence.</w:t>
      </w:r>
    </w:p>
    <w:p w14:paraId="55DCDC27" w14:textId="77777777" w:rsidR="002E5D29" w:rsidRPr="00ED7DFB" w:rsidRDefault="002E5D29" w:rsidP="002E5D29">
      <w:pPr>
        <w:adjustRightInd w:val="0"/>
        <w:snapToGrid w:val="0"/>
        <w:spacing w:beforeLines="50" w:before="120" w:line="480" w:lineRule="auto"/>
        <w:jc w:val="both"/>
        <w:rPr>
          <w:b/>
          <w:i/>
          <w:color w:val="000000" w:themeColor="text1"/>
        </w:rPr>
      </w:pPr>
      <w:r w:rsidRPr="00ED7DFB">
        <w:rPr>
          <w:b/>
          <w:i/>
          <w:color w:val="000000" w:themeColor="text1"/>
        </w:rPr>
        <w:t>Independent factors for preoperative GRE in patients with IDH wild-type</w:t>
      </w:r>
    </w:p>
    <w:p w14:paraId="14F69C96" w14:textId="77777777" w:rsidR="002E5D29" w:rsidRPr="00ED7DFB" w:rsidRDefault="002E5D29" w:rsidP="002E5D29">
      <w:pPr>
        <w:adjustRightInd w:val="0"/>
        <w:snapToGrid w:val="0"/>
        <w:spacing w:line="480" w:lineRule="auto"/>
        <w:ind w:firstLine="420"/>
        <w:jc w:val="both"/>
        <w:rPr>
          <w:color w:val="000000" w:themeColor="text1"/>
        </w:rPr>
      </w:pPr>
      <w:r w:rsidRPr="00ED7DFB">
        <w:rPr>
          <w:color w:val="000000" w:themeColor="text1"/>
        </w:rPr>
        <w:t xml:space="preserve">In the univariate analysis, the factors for preoperative GRE control entered multivariate analysis, which included age (OR: 0.966; 95% CI: 0.949–0.983; </w:t>
      </w:r>
      <w:r w:rsidRPr="00ED7DFB">
        <w:rPr>
          <w:i/>
          <w:color w:val="000000" w:themeColor="text1"/>
        </w:rPr>
        <w:t xml:space="preserve">p </w:t>
      </w:r>
      <w:r w:rsidRPr="00ED7DFB">
        <w:rPr>
          <w:color w:val="000000" w:themeColor="text1"/>
        </w:rPr>
        <w:t xml:space="preserve">&lt; 0.001), patient with headache (OR: 0.196; 95% CI: 0.124–0.308; </w:t>
      </w:r>
      <w:r w:rsidRPr="00ED7DFB">
        <w:rPr>
          <w:i/>
          <w:color w:val="000000" w:themeColor="text1"/>
        </w:rPr>
        <w:t xml:space="preserve">p </w:t>
      </w:r>
      <w:r w:rsidRPr="00ED7DFB">
        <w:rPr>
          <w:color w:val="000000" w:themeColor="text1"/>
        </w:rPr>
        <w:t xml:space="preserve">&lt; 0.001), patient with neurological symptoms (OR: 0.458; 95% CI: 0.289–0.725; </w:t>
      </w:r>
      <w:r w:rsidRPr="00ED7DFB">
        <w:rPr>
          <w:i/>
          <w:color w:val="000000" w:themeColor="text1"/>
        </w:rPr>
        <w:t xml:space="preserve">p </w:t>
      </w:r>
      <w:r w:rsidRPr="00ED7DFB">
        <w:rPr>
          <w:color w:val="000000" w:themeColor="text1"/>
        </w:rPr>
        <w:t>= 0.001).</w:t>
      </w:r>
    </w:p>
    <w:p w14:paraId="53E1E6DB" w14:textId="77777777" w:rsidR="002E5D29" w:rsidRPr="00ED7DFB" w:rsidRDefault="002E5D29" w:rsidP="002E5D29">
      <w:pPr>
        <w:adjustRightInd w:val="0"/>
        <w:snapToGrid w:val="0"/>
        <w:spacing w:line="480" w:lineRule="auto"/>
        <w:ind w:firstLine="420"/>
        <w:jc w:val="both"/>
        <w:rPr>
          <w:color w:val="000000" w:themeColor="text1"/>
        </w:rPr>
      </w:pPr>
      <w:r w:rsidRPr="00ED7DFB">
        <w:rPr>
          <w:color w:val="000000" w:themeColor="text1"/>
        </w:rPr>
        <w:t xml:space="preserve">In the multivariate analysis, the age (OR: 0.969; 95% CI: 0.949–0.989; </w:t>
      </w:r>
      <w:r w:rsidRPr="00ED7DFB">
        <w:rPr>
          <w:i/>
          <w:color w:val="000000" w:themeColor="text1"/>
        </w:rPr>
        <w:t xml:space="preserve">p </w:t>
      </w:r>
      <w:r w:rsidRPr="00ED7DFB">
        <w:rPr>
          <w:color w:val="000000" w:themeColor="text1"/>
        </w:rPr>
        <w:t xml:space="preserve">= 0.003), patient with headache (OR: 0.072; 95% CI: 0.039–0.133; </w:t>
      </w:r>
      <w:r w:rsidRPr="00ED7DFB">
        <w:rPr>
          <w:i/>
          <w:color w:val="000000" w:themeColor="text1"/>
        </w:rPr>
        <w:t xml:space="preserve">p </w:t>
      </w:r>
      <w:r w:rsidRPr="00ED7DFB">
        <w:rPr>
          <w:color w:val="000000" w:themeColor="text1"/>
        </w:rPr>
        <w:t xml:space="preserve">&lt; 0.001), and patient with neurological symptoms (OR: 0.151; 95% CI: 0.080–0.283; </w:t>
      </w:r>
      <w:r w:rsidRPr="00ED7DFB">
        <w:rPr>
          <w:i/>
          <w:color w:val="000000" w:themeColor="text1"/>
        </w:rPr>
        <w:t xml:space="preserve">p </w:t>
      </w:r>
      <w:r w:rsidRPr="00ED7DFB">
        <w:rPr>
          <w:color w:val="000000" w:themeColor="text1"/>
        </w:rPr>
        <w:t>&lt; 0.001) were independent favorable factors for preoperative GRE occurrence.</w:t>
      </w:r>
    </w:p>
    <w:p w14:paraId="1C623A86" w14:textId="77777777" w:rsidR="002E5D29" w:rsidRPr="00ED7DFB" w:rsidRDefault="002E5D29" w:rsidP="002E5D29">
      <w:pPr>
        <w:rPr>
          <w:color w:val="000000" w:themeColor="text1"/>
        </w:rPr>
      </w:pPr>
      <w:r w:rsidRPr="00ED7DFB">
        <w:rPr>
          <w:color w:val="000000" w:themeColor="text1"/>
        </w:rPr>
        <w:br w:type="page"/>
      </w:r>
    </w:p>
    <w:p w14:paraId="7F6BEDC8" w14:textId="77777777" w:rsidR="002E5D29" w:rsidRPr="00ED7DFB" w:rsidRDefault="002E5D29" w:rsidP="002E5D29">
      <w:pPr>
        <w:rPr>
          <w:b/>
          <w:color w:val="000000" w:themeColor="text1"/>
        </w:rPr>
      </w:pPr>
      <w:r w:rsidRPr="00ED7DFB">
        <w:rPr>
          <w:b/>
          <w:color w:val="000000" w:themeColor="text1"/>
        </w:rPr>
        <w:t>Part 2. Supplementary Tables</w:t>
      </w:r>
    </w:p>
    <w:p w14:paraId="6A8E2051" w14:textId="77777777" w:rsidR="002E5D29" w:rsidRPr="00ED7DFB" w:rsidRDefault="002E5D29" w:rsidP="002E5D29">
      <w:pPr>
        <w:rPr>
          <w:b/>
          <w:color w:val="000000" w:themeColor="text1"/>
        </w:rPr>
      </w:pPr>
    </w:p>
    <w:tbl>
      <w:tblPr>
        <w:tblW w:w="6804" w:type="dxa"/>
        <w:tblBorders>
          <w:bottom w:val="single" w:sz="12" w:space="0" w:color="auto"/>
        </w:tblBorders>
        <w:tblLook w:val="04A0" w:firstRow="1" w:lastRow="0" w:firstColumn="1" w:lastColumn="0" w:noHBand="0" w:noVBand="1"/>
      </w:tblPr>
      <w:tblGrid>
        <w:gridCol w:w="1985"/>
        <w:gridCol w:w="4819"/>
      </w:tblGrid>
      <w:tr w:rsidR="002E5D29" w:rsidRPr="00B77F15" w14:paraId="24C9D382" w14:textId="77777777" w:rsidTr="00B77F15">
        <w:trPr>
          <w:trHeight w:val="300"/>
        </w:trPr>
        <w:tc>
          <w:tcPr>
            <w:tcW w:w="6804" w:type="dxa"/>
            <w:gridSpan w:val="2"/>
            <w:tcBorders>
              <w:bottom w:val="single" w:sz="12" w:space="0" w:color="auto"/>
            </w:tcBorders>
            <w:shd w:val="clear" w:color="auto" w:fill="auto"/>
            <w:noWrap/>
            <w:vAlign w:val="center"/>
            <w:hideMark/>
          </w:tcPr>
          <w:p w14:paraId="697ABDA2" w14:textId="77777777" w:rsidR="002E5D29" w:rsidRPr="00B77F15" w:rsidRDefault="002E5D29" w:rsidP="00050CEE">
            <w:pPr>
              <w:adjustRightInd w:val="0"/>
              <w:snapToGrid w:val="0"/>
              <w:rPr>
                <w:rFonts w:ascii="Calibri" w:hAnsi="Calibri" w:cs="Calibri"/>
                <w:b/>
                <w:color w:val="000000" w:themeColor="text1"/>
                <w:kern w:val="0"/>
                <w:sz w:val="21"/>
              </w:rPr>
            </w:pPr>
            <w:r w:rsidRPr="00B77F15">
              <w:rPr>
                <w:rFonts w:ascii="Calibri" w:hAnsi="Calibri" w:cs="Calibri"/>
                <w:b/>
                <w:color w:val="000000" w:themeColor="text1"/>
                <w:kern w:val="0"/>
                <w:sz w:val="21"/>
              </w:rPr>
              <w:t>Table s1. Engel classification</w:t>
            </w:r>
          </w:p>
        </w:tc>
      </w:tr>
      <w:tr w:rsidR="002E5D29" w:rsidRPr="00B77F15" w14:paraId="6CA07E9E" w14:textId="77777777" w:rsidTr="00B77F15">
        <w:trPr>
          <w:trHeight w:val="290"/>
        </w:trPr>
        <w:tc>
          <w:tcPr>
            <w:tcW w:w="1985" w:type="dxa"/>
            <w:tcBorders>
              <w:top w:val="single" w:sz="12" w:space="0" w:color="auto"/>
              <w:bottom w:val="nil"/>
            </w:tcBorders>
            <w:shd w:val="clear" w:color="auto" w:fill="auto"/>
            <w:noWrap/>
            <w:vAlign w:val="center"/>
            <w:hideMark/>
          </w:tcPr>
          <w:p w14:paraId="6DC3EC07" w14:textId="77777777" w:rsidR="002E5D29" w:rsidRPr="00B77F15" w:rsidRDefault="002E5D29" w:rsidP="00050CEE">
            <w:pPr>
              <w:adjustRightInd w:val="0"/>
              <w:snapToGrid w:val="0"/>
              <w:spacing w:beforeLines="50" w:before="120" w:line="360" w:lineRule="auto"/>
              <w:rPr>
                <w:rFonts w:ascii="Calibri" w:hAnsi="Calibri" w:cs="Calibri"/>
                <w:color w:val="000000" w:themeColor="text1"/>
                <w:kern w:val="0"/>
                <w:sz w:val="21"/>
              </w:rPr>
            </w:pPr>
            <w:r w:rsidRPr="00B77F15">
              <w:rPr>
                <w:rFonts w:ascii="Calibri" w:hAnsi="Calibri" w:cs="Calibri"/>
                <w:color w:val="000000" w:themeColor="text1"/>
                <w:kern w:val="0"/>
                <w:sz w:val="21"/>
              </w:rPr>
              <w:t xml:space="preserve">Class I </w:t>
            </w:r>
          </w:p>
        </w:tc>
        <w:tc>
          <w:tcPr>
            <w:tcW w:w="4819" w:type="dxa"/>
            <w:tcBorders>
              <w:top w:val="single" w:sz="12" w:space="0" w:color="auto"/>
              <w:bottom w:val="nil"/>
            </w:tcBorders>
            <w:shd w:val="clear" w:color="auto" w:fill="auto"/>
            <w:noWrap/>
            <w:vAlign w:val="center"/>
            <w:hideMark/>
          </w:tcPr>
          <w:p w14:paraId="1042C587" w14:textId="77777777" w:rsidR="002E5D29" w:rsidRPr="00B77F15" w:rsidRDefault="002E5D29" w:rsidP="00050CEE">
            <w:pPr>
              <w:adjustRightInd w:val="0"/>
              <w:snapToGrid w:val="0"/>
              <w:spacing w:beforeLines="50" w:before="120" w:line="360" w:lineRule="auto"/>
              <w:rPr>
                <w:rFonts w:ascii="Calibri" w:hAnsi="Calibri" w:cs="Calibri"/>
                <w:color w:val="000000" w:themeColor="text1"/>
                <w:kern w:val="0"/>
                <w:sz w:val="21"/>
              </w:rPr>
            </w:pPr>
            <w:r w:rsidRPr="00B77F15">
              <w:rPr>
                <w:rFonts w:ascii="Calibri" w:hAnsi="Calibri" w:cs="Calibri"/>
                <w:color w:val="000000" w:themeColor="text1"/>
                <w:kern w:val="0"/>
                <w:sz w:val="21"/>
              </w:rPr>
              <w:t xml:space="preserve">Free from disabling seizures </w:t>
            </w:r>
          </w:p>
        </w:tc>
      </w:tr>
      <w:tr w:rsidR="002E5D29" w:rsidRPr="00B77F15" w14:paraId="08009E82" w14:textId="77777777" w:rsidTr="00B77F15">
        <w:trPr>
          <w:trHeight w:val="280"/>
        </w:trPr>
        <w:tc>
          <w:tcPr>
            <w:tcW w:w="1985" w:type="dxa"/>
            <w:tcBorders>
              <w:top w:val="nil"/>
            </w:tcBorders>
            <w:shd w:val="clear" w:color="auto" w:fill="auto"/>
            <w:noWrap/>
            <w:vAlign w:val="center"/>
            <w:hideMark/>
          </w:tcPr>
          <w:p w14:paraId="6426648A" w14:textId="77777777" w:rsidR="002E5D29" w:rsidRPr="00B77F15" w:rsidRDefault="002E5D29" w:rsidP="00050CEE">
            <w:pPr>
              <w:adjustRightInd w:val="0"/>
              <w:snapToGrid w:val="0"/>
              <w:spacing w:beforeLines="50" w:before="120" w:line="360" w:lineRule="auto"/>
              <w:rPr>
                <w:rFonts w:ascii="Calibri" w:hAnsi="Calibri" w:cs="Calibri"/>
                <w:color w:val="000000" w:themeColor="text1"/>
                <w:kern w:val="0"/>
                <w:sz w:val="21"/>
              </w:rPr>
            </w:pPr>
            <w:r w:rsidRPr="00B77F15">
              <w:rPr>
                <w:rFonts w:ascii="Calibri" w:hAnsi="Calibri" w:cs="Calibri"/>
                <w:color w:val="000000" w:themeColor="text1"/>
                <w:kern w:val="0"/>
                <w:sz w:val="21"/>
              </w:rPr>
              <w:t>Class II</w:t>
            </w:r>
          </w:p>
        </w:tc>
        <w:tc>
          <w:tcPr>
            <w:tcW w:w="4819" w:type="dxa"/>
            <w:tcBorders>
              <w:top w:val="nil"/>
            </w:tcBorders>
            <w:shd w:val="clear" w:color="auto" w:fill="auto"/>
            <w:noWrap/>
            <w:vAlign w:val="center"/>
            <w:hideMark/>
          </w:tcPr>
          <w:p w14:paraId="2FEBE6C3" w14:textId="77777777" w:rsidR="002E5D29" w:rsidRPr="00B77F15" w:rsidRDefault="002E5D29" w:rsidP="00050CEE">
            <w:pPr>
              <w:adjustRightInd w:val="0"/>
              <w:snapToGrid w:val="0"/>
              <w:spacing w:beforeLines="50" w:before="120" w:line="360" w:lineRule="auto"/>
              <w:rPr>
                <w:rFonts w:ascii="Calibri" w:hAnsi="Calibri" w:cs="Calibri"/>
                <w:color w:val="000000" w:themeColor="text1"/>
                <w:kern w:val="0"/>
                <w:sz w:val="21"/>
              </w:rPr>
            </w:pPr>
            <w:r w:rsidRPr="00B77F15">
              <w:rPr>
                <w:rFonts w:ascii="Calibri" w:hAnsi="Calibri" w:cs="Calibri"/>
                <w:color w:val="000000" w:themeColor="text1"/>
                <w:kern w:val="0"/>
                <w:sz w:val="21"/>
              </w:rPr>
              <w:t>Rare disabling seizures (almost seizure free)</w:t>
            </w:r>
          </w:p>
        </w:tc>
      </w:tr>
      <w:tr w:rsidR="002E5D29" w:rsidRPr="00B77F15" w14:paraId="337D391F" w14:textId="77777777" w:rsidTr="00B77F15">
        <w:trPr>
          <w:trHeight w:val="280"/>
        </w:trPr>
        <w:tc>
          <w:tcPr>
            <w:tcW w:w="1985" w:type="dxa"/>
            <w:shd w:val="clear" w:color="auto" w:fill="auto"/>
            <w:noWrap/>
            <w:vAlign w:val="center"/>
            <w:hideMark/>
          </w:tcPr>
          <w:p w14:paraId="1ACDA8A3" w14:textId="77777777" w:rsidR="002E5D29" w:rsidRPr="00B77F15" w:rsidRDefault="002E5D29" w:rsidP="00050CEE">
            <w:pPr>
              <w:adjustRightInd w:val="0"/>
              <w:snapToGrid w:val="0"/>
              <w:spacing w:beforeLines="50" w:before="120" w:line="360" w:lineRule="auto"/>
              <w:rPr>
                <w:rFonts w:ascii="Calibri" w:hAnsi="Calibri" w:cs="Calibri"/>
                <w:color w:val="000000" w:themeColor="text1"/>
                <w:kern w:val="0"/>
                <w:sz w:val="21"/>
              </w:rPr>
            </w:pPr>
            <w:r w:rsidRPr="00B77F15">
              <w:rPr>
                <w:rFonts w:ascii="Calibri" w:hAnsi="Calibri" w:cs="Calibri"/>
                <w:color w:val="000000" w:themeColor="text1"/>
                <w:kern w:val="0"/>
                <w:sz w:val="21"/>
              </w:rPr>
              <w:t>Class III</w:t>
            </w:r>
          </w:p>
        </w:tc>
        <w:tc>
          <w:tcPr>
            <w:tcW w:w="4819" w:type="dxa"/>
            <w:shd w:val="clear" w:color="auto" w:fill="auto"/>
            <w:noWrap/>
            <w:vAlign w:val="center"/>
            <w:hideMark/>
          </w:tcPr>
          <w:p w14:paraId="5ECB2CA9" w14:textId="77777777" w:rsidR="002E5D29" w:rsidRPr="00B77F15" w:rsidRDefault="002E5D29" w:rsidP="00050CEE">
            <w:pPr>
              <w:adjustRightInd w:val="0"/>
              <w:snapToGrid w:val="0"/>
              <w:spacing w:beforeLines="50" w:before="120" w:line="360" w:lineRule="auto"/>
              <w:rPr>
                <w:rFonts w:ascii="Calibri" w:hAnsi="Calibri" w:cs="Calibri"/>
                <w:color w:val="000000" w:themeColor="text1"/>
                <w:kern w:val="0"/>
                <w:sz w:val="21"/>
              </w:rPr>
            </w:pPr>
            <w:r w:rsidRPr="00B77F15">
              <w:rPr>
                <w:rFonts w:ascii="Calibri" w:hAnsi="Calibri" w:cs="Calibri"/>
                <w:color w:val="000000" w:themeColor="text1"/>
                <w:kern w:val="0"/>
                <w:sz w:val="21"/>
              </w:rPr>
              <w:t xml:space="preserve">Worthwhile improvement </w:t>
            </w:r>
          </w:p>
        </w:tc>
      </w:tr>
      <w:tr w:rsidR="002E5D29" w:rsidRPr="00B77F15" w14:paraId="277C54C3" w14:textId="77777777" w:rsidTr="00B77F15">
        <w:trPr>
          <w:trHeight w:val="290"/>
        </w:trPr>
        <w:tc>
          <w:tcPr>
            <w:tcW w:w="1985" w:type="dxa"/>
            <w:shd w:val="clear" w:color="auto" w:fill="auto"/>
            <w:noWrap/>
            <w:vAlign w:val="center"/>
            <w:hideMark/>
          </w:tcPr>
          <w:p w14:paraId="6605190D" w14:textId="77777777" w:rsidR="002E5D29" w:rsidRPr="00B77F15" w:rsidRDefault="002E5D29" w:rsidP="00050CEE">
            <w:pPr>
              <w:adjustRightInd w:val="0"/>
              <w:snapToGrid w:val="0"/>
              <w:spacing w:beforeLines="50" w:before="120" w:line="360" w:lineRule="auto"/>
              <w:rPr>
                <w:rFonts w:ascii="Calibri" w:hAnsi="Calibri" w:cs="Calibri"/>
                <w:color w:val="000000" w:themeColor="text1"/>
                <w:kern w:val="0"/>
                <w:sz w:val="21"/>
              </w:rPr>
            </w:pPr>
            <w:r w:rsidRPr="00B77F15">
              <w:rPr>
                <w:rFonts w:ascii="Calibri" w:hAnsi="Calibri" w:cs="Calibri"/>
                <w:color w:val="000000" w:themeColor="text1"/>
                <w:kern w:val="0"/>
                <w:sz w:val="21"/>
              </w:rPr>
              <w:t>Class IV</w:t>
            </w:r>
          </w:p>
        </w:tc>
        <w:tc>
          <w:tcPr>
            <w:tcW w:w="4819" w:type="dxa"/>
            <w:shd w:val="clear" w:color="auto" w:fill="auto"/>
            <w:noWrap/>
            <w:vAlign w:val="center"/>
            <w:hideMark/>
          </w:tcPr>
          <w:p w14:paraId="6C9EE9CD" w14:textId="77777777" w:rsidR="002E5D29" w:rsidRPr="00B77F15" w:rsidRDefault="002E5D29" w:rsidP="00050CEE">
            <w:pPr>
              <w:adjustRightInd w:val="0"/>
              <w:snapToGrid w:val="0"/>
              <w:spacing w:beforeLines="50" w:before="120" w:line="360" w:lineRule="auto"/>
              <w:rPr>
                <w:rFonts w:ascii="Calibri" w:hAnsi="Calibri" w:cs="Calibri"/>
                <w:color w:val="000000" w:themeColor="text1"/>
                <w:kern w:val="0"/>
                <w:sz w:val="21"/>
              </w:rPr>
            </w:pPr>
            <w:r w:rsidRPr="00B77F15">
              <w:rPr>
                <w:rFonts w:ascii="Calibri" w:hAnsi="Calibri" w:cs="Calibri"/>
                <w:color w:val="000000" w:themeColor="text1"/>
                <w:kern w:val="0"/>
                <w:sz w:val="21"/>
              </w:rPr>
              <w:t xml:space="preserve">No worthwhile improvement </w:t>
            </w:r>
          </w:p>
        </w:tc>
      </w:tr>
    </w:tbl>
    <w:p w14:paraId="67CC76E8" w14:textId="77777777" w:rsidR="002E5D29" w:rsidRPr="00ED7DFB" w:rsidRDefault="002E5D29" w:rsidP="002E5D29">
      <w:pPr>
        <w:rPr>
          <w:color w:val="000000" w:themeColor="text1"/>
        </w:rPr>
      </w:pPr>
      <w:r w:rsidRPr="00ED7DFB">
        <w:rPr>
          <w:color w:val="000000" w:themeColor="text1"/>
        </w:rPr>
        <w:br w:type="page"/>
      </w:r>
    </w:p>
    <w:p w14:paraId="29FA99B8" w14:textId="77777777" w:rsidR="002E5D29" w:rsidRPr="00ED7DFB" w:rsidRDefault="002E5D29" w:rsidP="002E5D29">
      <w:pPr>
        <w:adjustRightInd w:val="0"/>
        <w:snapToGrid w:val="0"/>
        <w:spacing w:line="480" w:lineRule="auto"/>
        <w:jc w:val="both"/>
        <w:rPr>
          <w:color w:val="000000" w:themeColor="text1"/>
        </w:rPr>
        <w:sectPr w:rsidR="002E5D29" w:rsidRPr="00ED7DFB" w:rsidSect="00CF63EF">
          <w:pgSz w:w="11906" w:h="16838"/>
          <w:pgMar w:top="1440" w:right="1797" w:bottom="1440" w:left="1797" w:header="851" w:footer="992" w:gutter="0"/>
          <w:cols w:space="425"/>
          <w:docGrid w:linePitch="312"/>
        </w:sectPr>
      </w:pPr>
    </w:p>
    <w:tbl>
      <w:tblPr>
        <w:tblStyle w:val="a3"/>
        <w:tblW w:w="13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6"/>
        <w:gridCol w:w="1134"/>
        <w:gridCol w:w="1134"/>
        <w:gridCol w:w="2410"/>
        <w:gridCol w:w="1984"/>
        <w:gridCol w:w="2546"/>
      </w:tblGrid>
      <w:tr w:rsidR="002E5D29" w:rsidRPr="00B77F15" w14:paraId="15E94707" w14:textId="77777777" w:rsidTr="00B77F15">
        <w:trPr>
          <w:trHeight w:val="303"/>
        </w:trPr>
        <w:tc>
          <w:tcPr>
            <w:tcW w:w="13886" w:type="dxa"/>
            <w:gridSpan w:val="7"/>
            <w:shd w:val="clear" w:color="auto" w:fill="auto"/>
            <w:tcMar>
              <w:left w:w="0" w:type="dxa"/>
              <w:right w:w="0" w:type="dxa"/>
            </w:tcMar>
            <w:vAlign w:val="center"/>
          </w:tcPr>
          <w:p w14:paraId="0DE7EFDA" w14:textId="77777777" w:rsidR="002E5D29" w:rsidRPr="00B77F15" w:rsidRDefault="002E5D29" w:rsidP="00050CEE">
            <w:pPr>
              <w:rPr>
                <w:rFonts w:asciiTheme="minorHAnsi" w:hAnsiTheme="minorHAnsi" w:cstheme="minorHAnsi"/>
                <w:b/>
                <w:color w:val="000000" w:themeColor="text1"/>
                <w:sz w:val="21"/>
                <w:szCs w:val="21"/>
              </w:rPr>
            </w:pPr>
            <w:r w:rsidRPr="00B77F15">
              <w:rPr>
                <w:rFonts w:asciiTheme="minorHAnsi" w:hAnsiTheme="minorHAnsi" w:cstheme="minorHAnsi"/>
                <w:b/>
                <w:color w:val="000000" w:themeColor="text1"/>
                <w:sz w:val="21"/>
                <w:szCs w:val="21"/>
              </w:rPr>
              <w:t>Table s2. Results of multi-groups mutual comparison with Bonferroni correction</w:t>
            </w:r>
          </w:p>
        </w:tc>
      </w:tr>
      <w:tr w:rsidR="002E5D29" w:rsidRPr="00B77F15" w14:paraId="2C6A8E10" w14:textId="77777777" w:rsidTr="00B77F15">
        <w:trPr>
          <w:trHeight w:val="303"/>
        </w:trPr>
        <w:tc>
          <w:tcPr>
            <w:tcW w:w="3402" w:type="dxa"/>
            <w:vMerge w:val="restart"/>
            <w:tcBorders>
              <w:top w:val="single" w:sz="12" w:space="0" w:color="auto"/>
            </w:tcBorders>
            <w:shd w:val="clear" w:color="auto" w:fill="auto"/>
            <w:tcMar>
              <w:left w:w="0" w:type="dxa"/>
              <w:right w:w="0" w:type="dxa"/>
            </w:tcMar>
            <w:vAlign w:val="center"/>
          </w:tcPr>
          <w:p w14:paraId="3156A04D" w14:textId="77777777" w:rsidR="002E5D29" w:rsidRPr="00B77F15" w:rsidRDefault="002E5D29" w:rsidP="00050CEE">
            <w:pPr>
              <w:jc w:val="center"/>
              <w:rPr>
                <w:rFonts w:asciiTheme="minorHAnsi" w:hAnsiTheme="minorHAnsi" w:cstheme="minorHAnsi"/>
                <w:b/>
                <w:color w:val="000000" w:themeColor="text1"/>
                <w:sz w:val="21"/>
                <w:szCs w:val="21"/>
              </w:rPr>
            </w:pPr>
            <w:r w:rsidRPr="00B77F15">
              <w:rPr>
                <w:rFonts w:asciiTheme="minorHAnsi" w:hAnsiTheme="minorHAnsi" w:cstheme="minorHAnsi"/>
                <w:b/>
                <w:color w:val="000000" w:themeColor="text1"/>
                <w:sz w:val="21"/>
                <w:szCs w:val="21"/>
              </w:rPr>
              <w:t>Characteristic</w:t>
            </w:r>
          </w:p>
        </w:tc>
        <w:tc>
          <w:tcPr>
            <w:tcW w:w="3544" w:type="dxa"/>
            <w:gridSpan w:val="3"/>
            <w:tcBorders>
              <w:top w:val="single" w:sz="12" w:space="0" w:color="auto"/>
              <w:bottom w:val="single" w:sz="2" w:space="0" w:color="auto"/>
            </w:tcBorders>
            <w:shd w:val="clear" w:color="auto" w:fill="auto"/>
            <w:tcMar>
              <w:left w:w="0" w:type="dxa"/>
              <w:right w:w="0" w:type="dxa"/>
            </w:tcMar>
            <w:vAlign w:val="center"/>
          </w:tcPr>
          <w:p w14:paraId="63506BC2" w14:textId="77777777" w:rsidR="002E5D29" w:rsidRPr="00B77F15" w:rsidRDefault="002E5D29" w:rsidP="00050CEE">
            <w:pPr>
              <w:jc w:val="center"/>
              <w:rPr>
                <w:rFonts w:asciiTheme="minorHAnsi" w:hAnsiTheme="minorHAnsi" w:cstheme="minorHAnsi"/>
                <w:b/>
                <w:color w:val="000000" w:themeColor="text1"/>
                <w:sz w:val="21"/>
                <w:szCs w:val="21"/>
              </w:rPr>
            </w:pPr>
            <w:r w:rsidRPr="00B77F15">
              <w:rPr>
                <w:rFonts w:asciiTheme="minorHAnsi" w:hAnsiTheme="minorHAnsi" w:cstheme="minorHAnsi"/>
                <w:b/>
                <w:color w:val="000000" w:themeColor="text1"/>
                <w:sz w:val="21"/>
                <w:szCs w:val="21"/>
              </w:rPr>
              <w:t>Astrocytoma</w:t>
            </w:r>
          </w:p>
        </w:tc>
        <w:tc>
          <w:tcPr>
            <w:tcW w:w="2410" w:type="dxa"/>
            <w:vMerge w:val="restart"/>
            <w:tcBorders>
              <w:top w:val="single" w:sz="12" w:space="0" w:color="auto"/>
            </w:tcBorders>
            <w:shd w:val="clear" w:color="auto" w:fill="auto"/>
            <w:tcMar>
              <w:left w:w="0" w:type="dxa"/>
              <w:right w:w="0" w:type="dxa"/>
            </w:tcMar>
            <w:vAlign w:val="center"/>
          </w:tcPr>
          <w:p w14:paraId="1F42DDC0"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Group-astrocytoma vs Group-oligodendroglioma</w:t>
            </w:r>
          </w:p>
        </w:tc>
        <w:tc>
          <w:tcPr>
            <w:tcW w:w="1984" w:type="dxa"/>
            <w:vMerge w:val="restart"/>
            <w:tcBorders>
              <w:top w:val="single" w:sz="12" w:space="0" w:color="auto"/>
            </w:tcBorders>
            <w:shd w:val="clear" w:color="auto" w:fill="auto"/>
            <w:tcMar>
              <w:left w:w="0" w:type="dxa"/>
              <w:right w:w="0" w:type="dxa"/>
            </w:tcMar>
            <w:vAlign w:val="center"/>
          </w:tcPr>
          <w:p w14:paraId="6341D448" w14:textId="77777777" w:rsidR="002E5D29" w:rsidRPr="00B77F15" w:rsidRDefault="002E5D29" w:rsidP="00050CEE">
            <w:pPr>
              <w:jc w:val="center"/>
              <w:rPr>
                <w:rFonts w:asciiTheme="minorHAnsi" w:hAnsiTheme="minorHAnsi" w:cstheme="minorHAnsi"/>
                <w:b/>
                <w:color w:val="000000" w:themeColor="text1"/>
                <w:sz w:val="21"/>
                <w:szCs w:val="21"/>
              </w:rPr>
            </w:pPr>
            <w:r w:rsidRPr="00B77F15">
              <w:rPr>
                <w:rFonts w:asciiTheme="minorHAnsi" w:hAnsiTheme="minorHAnsi" w:cstheme="minorHAnsi"/>
                <w:color w:val="000000" w:themeColor="text1"/>
                <w:sz w:val="21"/>
                <w:szCs w:val="21"/>
              </w:rPr>
              <w:t>Group-astrocytoma vs Group-GBM</w:t>
            </w:r>
          </w:p>
        </w:tc>
        <w:tc>
          <w:tcPr>
            <w:tcW w:w="2546" w:type="dxa"/>
            <w:vMerge w:val="restart"/>
            <w:tcBorders>
              <w:top w:val="single" w:sz="12" w:space="0" w:color="auto"/>
            </w:tcBorders>
            <w:shd w:val="clear" w:color="auto" w:fill="auto"/>
            <w:tcMar>
              <w:left w:w="0" w:type="dxa"/>
              <w:right w:w="0" w:type="dxa"/>
            </w:tcMar>
            <w:vAlign w:val="center"/>
          </w:tcPr>
          <w:p w14:paraId="6F79BD92" w14:textId="77777777" w:rsidR="002E5D29" w:rsidRPr="00B77F15" w:rsidRDefault="002E5D29" w:rsidP="00050CEE">
            <w:pPr>
              <w:jc w:val="center"/>
              <w:rPr>
                <w:rFonts w:asciiTheme="minorHAnsi" w:hAnsiTheme="minorHAnsi" w:cstheme="minorHAnsi"/>
                <w:b/>
                <w:color w:val="000000" w:themeColor="text1"/>
                <w:sz w:val="21"/>
                <w:szCs w:val="21"/>
              </w:rPr>
            </w:pPr>
            <w:r w:rsidRPr="00B77F15">
              <w:rPr>
                <w:rFonts w:asciiTheme="minorHAnsi" w:hAnsiTheme="minorHAnsi" w:cstheme="minorHAnsi"/>
                <w:color w:val="000000" w:themeColor="text1"/>
                <w:sz w:val="21"/>
                <w:szCs w:val="21"/>
              </w:rPr>
              <w:t>Group-oligodendroglioma vs Group-GBM</w:t>
            </w:r>
          </w:p>
        </w:tc>
      </w:tr>
      <w:tr w:rsidR="002E5D29" w:rsidRPr="00B77F15" w14:paraId="43DF26F4" w14:textId="77777777" w:rsidTr="00B77F15">
        <w:trPr>
          <w:trHeight w:val="276"/>
        </w:trPr>
        <w:tc>
          <w:tcPr>
            <w:tcW w:w="3402" w:type="dxa"/>
            <w:vMerge/>
            <w:tcBorders>
              <w:top w:val="single" w:sz="2" w:space="0" w:color="auto"/>
              <w:bottom w:val="single" w:sz="12" w:space="0" w:color="auto"/>
            </w:tcBorders>
            <w:shd w:val="clear" w:color="auto" w:fill="auto"/>
            <w:vAlign w:val="center"/>
          </w:tcPr>
          <w:p w14:paraId="0ED8D7C1" w14:textId="77777777" w:rsidR="002E5D29" w:rsidRPr="00B77F15" w:rsidRDefault="002E5D29" w:rsidP="00050CEE">
            <w:pPr>
              <w:jc w:val="center"/>
              <w:rPr>
                <w:rFonts w:asciiTheme="minorHAnsi" w:hAnsiTheme="minorHAnsi" w:cstheme="minorHAnsi"/>
                <w:color w:val="000000" w:themeColor="text1"/>
                <w:sz w:val="21"/>
                <w:szCs w:val="21"/>
              </w:rPr>
            </w:pPr>
          </w:p>
        </w:tc>
        <w:tc>
          <w:tcPr>
            <w:tcW w:w="1276" w:type="dxa"/>
            <w:tcBorders>
              <w:top w:val="single" w:sz="2" w:space="0" w:color="auto"/>
              <w:bottom w:val="single" w:sz="12" w:space="0" w:color="auto"/>
            </w:tcBorders>
            <w:shd w:val="clear" w:color="auto" w:fill="auto"/>
            <w:vAlign w:val="center"/>
          </w:tcPr>
          <w:p w14:paraId="2FD9B5B8"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Grade 2 vs Grade 3</w:t>
            </w:r>
          </w:p>
        </w:tc>
        <w:tc>
          <w:tcPr>
            <w:tcW w:w="1134" w:type="dxa"/>
            <w:tcBorders>
              <w:top w:val="single" w:sz="2" w:space="0" w:color="auto"/>
              <w:bottom w:val="single" w:sz="12" w:space="0" w:color="auto"/>
            </w:tcBorders>
            <w:shd w:val="clear" w:color="auto" w:fill="auto"/>
            <w:vAlign w:val="center"/>
          </w:tcPr>
          <w:p w14:paraId="4E1D2CEF"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Grade 2 vs Grade 4</w:t>
            </w:r>
          </w:p>
        </w:tc>
        <w:tc>
          <w:tcPr>
            <w:tcW w:w="1134" w:type="dxa"/>
            <w:tcBorders>
              <w:top w:val="single" w:sz="2" w:space="0" w:color="auto"/>
              <w:bottom w:val="single" w:sz="12" w:space="0" w:color="auto"/>
            </w:tcBorders>
            <w:shd w:val="clear" w:color="auto" w:fill="auto"/>
            <w:vAlign w:val="center"/>
          </w:tcPr>
          <w:p w14:paraId="5051A58A"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Grade 3 vs Grade 4</w:t>
            </w:r>
          </w:p>
        </w:tc>
        <w:tc>
          <w:tcPr>
            <w:tcW w:w="2410" w:type="dxa"/>
            <w:vMerge/>
            <w:tcBorders>
              <w:bottom w:val="single" w:sz="12" w:space="0" w:color="auto"/>
            </w:tcBorders>
            <w:shd w:val="clear" w:color="auto" w:fill="auto"/>
          </w:tcPr>
          <w:p w14:paraId="67487B5E" w14:textId="77777777" w:rsidR="002E5D29" w:rsidRPr="00B77F15" w:rsidRDefault="002E5D29" w:rsidP="00050CEE">
            <w:pPr>
              <w:jc w:val="center"/>
              <w:rPr>
                <w:rFonts w:asciiTheme="minorHAnsi" w:hAnsiTheme="minorHAnsi" w:cstheme="minorHAnsi"/>
                <w:color w:val="000000" w:themeColor="text1"/>
                <w:sz w:val="21"/>
                <w:szCs w:val="21"/>
              </w:rPr>
            </w:pPr>
          </w:p>
        </w:tc>
        <w:tc>
          <w:tcPr>
            <w:tcW w:w="1984" w:type="dxa"/>
            <w:vMerge/>
            <w:tcBorders>
              <w:bottom w:val="single" w:sz="12" w:space="0" w:color="auto"/>
            </w:tcBorders>
            <w:shd w:val="clear" w:color="auto" w:fill="auto"/>
          </w:tcPr>
          <w:p w14:paraId="62B1B5FD" w14:textId="77777777" w:rsidR="002E5D29" w:rsidRPr="00B77F15" w:rsidRDefault="002E5D29" w:rsidP="00050CEE">
            <w:pPr>
              <w:jc w:val="center"/>
              <w:rPr>
                <w:rFonts w:asciiTheme="minorHAnsi" w:hAnsiTheme="minorHAnsi" w:cstheme="minorHAnsi"/>
                <w:color w:val="000000" w:themeColor="text1"/>
                <w:sz w:val="21"/>
                <w:szCs w:val="21"/>
              </w:rPr>
            </w:pPr>
          </w:p>
        </w:tc>
        <w:tc>
          <w:tcPr>
            <w:tcW w:w="2546" w:type="dxa"/>
            <w:vMerge/>
            <w:tcBorders>
              <w:bottom w:val="single" w:sz="12" w:space="0" w:color="auto"/>
            </w:tcBorders>
            <w:shd w:val="clear" w:color="auto" w:fill="auto"/>
            <w:vAlign w:val="center"/>
          </w:tcPr>
          <w:p w14:paraId="569F99E1" w14:textId="77777777" w:rsidR="002E5D29" w:rsidRPr="00B77F15" w:rsidRDefault="002E5D29" w:rsidP="00050CEE">
            <w:pPr>
              <w:jc w:val="center"/>
              <w:rPr>
                <w:rFonts w:asciiTheme="minorHAnsi" w:hAnsiTheme="minorHAnsi" w:cstheme="minorHAnsi"/>
                <w:color w:val="000000" w:themeColor="text1"/>
                <w:sz w:val="21"/>
                <w:szCs w:val="21"/>
              </w:rPr>
            </w:pPr>
          </w:p>
        </w:tc>
      </w:tr>
      <w:tr w:rsidR="002E5D29" w:rsidRPr="00B77F15" w14:paraId="2379CE89" w14:textId="77777777" w:rsidTr="00B77F15">
        <w:tc>
          <w:tcPr>
            <w:tcW w:w="3402" w:type="dxa"/>
            <w:shd w:val="clear" w:color="auto" w:fill="auto"/>
            <w:tcMar>
              <w:left w:w="0" w:type="dxa"/>
            </w:tcMar>
            <w:vAlign w:val="center"/>
          </w:tcPr>
          <w:p w14:paraId="62E62CCA" w14:textId="77777777" w:rsidR="002E5D29" w:rsidRPr="00B77F15" w:rsidRDefault="002E5D29" w:rsidP="00050CEE">
            <w:pP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 xml:space="preserve">Sex </w:t>
            </w:r>
            <w:r w:rsidRPr="00B77F15">
              <w:rPr>
                <w:rFonts w:asciiTheme="minorHAnsi" w:hAnsiTheme="minorHAnsi" w:cstheme="minorHAnsi"/>
                <w:color w:val="000000" w:themeColor="text1"/>
                <w:sz w:val="21"/>
                <w:szCs w:val="21"/>
                <w:vertAlign w:val="superscript"/>
              </w:rPr>
              <w:t>a</w:t>
            </w:r>
          </w:p>
        </w:tc>
        <w:tc>
          <w:tcPr>
            <w:tcW w:w="1276" w:type="dxa"/>
            <w:shd w:val="clear" w:color="auto" w:fill="auto"/>
            <w:vAlign w:val="center"/>
          </w:tcPr>
          <w:p w14:paraId="33512C88"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0.640</w:t>
            </w:r>
          </w:p>
        </w:tc>
        <w:tc>
          <w:tcPr>
            <w:tcW w:w="1134" w:type="dxa"/>
            <w:shd w:val="clear" w:color="auto" w:fill="auto"/>
            <w:vAlign w:val="center"/>
          </w:tcPr>
          <w:p w14:paraId="4C262D81"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0.735</w:t>
            </w:r>
          </w:p>
        </w:tc>
        <w:tc>
          <w:tcPr>
            <w:tcW w:w="1134" w:type="dxa"/>
            <w:shd w:val="clear" w:color="auto" w:fill="auto"/>
            <w:vAlign w:val="center"/>
          </w:tcPr>
          <w:p w14:paraId="6FAC8E5E"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&gt; 0.999</w:t>
            </w:r>
          </w:p>
        </w:tc>
        <w:tc>
          <w:tcPr>
            <w:tcW w:w="2410" w:type="dxa"/>
            <w:shd w:val="clear" w:color="auto" w:fill="auto"/>
          </w:tcPr>
          <w:p w14:paraId="49DEAA8D"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0.794</w:t>
            </w:r>
          </w:p>
        </w:tc>
        <w:tc>
          <w:tcPr>
            <w:tcW w:w="1984" w:type="dxa"/>
            <w:shd w:val="clear" w:color="auto" w:fill="auto"/>
          </w:tcPr>
          <w:p w14:paraId="7E41CD8B"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0.516</w:t>
            </w:r>
          </w:p>
        </w:tc>
        <w:tc>
          <w:tcPr>
            <w:tcW w:w="2546" w:type="dxa"/>
            <w:shd w:val="clear" w:color="auto" w:fill="auto"/>
            <w:vAlign w:val="center"/>
          </w:tcPr>
          <w:p w14:paraId="3D774408"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0.670</w:t>
            </w:r>
          </w:p>
        </w:tc>
      </w:tr>
      <w:tr w:rsidR="002E5D29" w:rsidRPr="00B77F15" w14:paraId="1E6A4F59" w14:textId="77777777" w:rsidTr="00B77F15">
        <w:tc>
          <w:tcPr>
            <w:tcW w:w="3402" w:type="dxa"/>
            <w:shd w:val="clear" w:color="auto" w:fill="auto"/>
            <w:tcMar>
              <w:left w:w="0" w:type="dxa"/>
            </w:tcMar>
            <w:vAlign w:val="center"/>
          </w:tcPr>
          <w:p w14:paraId="12F51944" w14:textId="77777777" w:rsidR="002E5D29" w:rsidRPr="00B77F15" w:rsidRDefault="002E5D29" w:rsidP="00050CEE">
            <w:pP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Age</w:t>
            </w:r>
          </w:p>
        </w:tc>
        <w:tc>
          <w:tcPr>
            <w:tcW w:w="1276" w:type="dxa"/>
            <w:shd w:val="clear" w:color="auto" w:fill="auto"/>
            <w:tcMar>
              <w:left w:w="0" w:type="dxa"/>
              <w:right w:w="0" w:type="dxa"/>
            </w:tcMar>
            <w:vAlign w:val="center"/>
          </w:tcPr>
          <w:p w14:paraId="5FD701B8"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&gt; 0.999</w:t>
            </w:r>
          </w:p>
        </w:tc>
        <w:tc>
          <w:tcPr>
            <w:tcW w:w="1134" w:type="dxa"/>
            <w:shd w:val="clear" w:color="auto" w:fill="auto"/>
            <w:tcMar>
              <w:left w:w="0" w:type="dxa"/>
              <w:right w:w="0" w:type="dxa"/>
            </w:tcMar>
            <w:vAlign w:val="center"/>
          </w:tcPr>
          <w:p w14:paraId="5669DCA3"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0.081</w:t>
            </w:r>
          </w:p>
        </w:tc>
        <w:tc>
          <w:tcPr>
            <w:tcW w:w="1134" w:type="dxa"/>
            <w:shd w:val="clear" w:color="auto" w:fill="auto"/>
            <w:tcMar>
              <w:left w:w="0" w:type="dxa"/>
              <w:right w:w="0" w:type="dxa"/>
            </w:tcMar>
            <w:vAlign w:val="center"/>
          </w:tcPr>
          <w:p w14:paraId="36424F87"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0.245</w:t>
            </w:r>
          </w:p>
        </w:tc>
        <w:tc>
          <w:tcPr>
            <w:tcW w:w="2410" w:type="dxa"/>
            <w:shd w:val="clear" w:color="auto" w:fill="auto"/>
            <w:tcMar>
              <w:left w:w="0" w:type="dxa"/>
              <w:right w:w="0" w:type="dxa"/>
            </w:tcMar>
            <w:vAlign w:val="center"/>
          </w:tcPr>
          <w:p w14:paraId="28F1C09E"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0.134</w:t>
            </w:r>
          </w:p>
        </w:tc>
        <w:tc>
          <w:tcPr>
            <w:tcW w:w="1984" w:type="dxa"/>
            <w:shd w:val="clear" w:color="auto" w:fill="auto"/>
            <w:tcMar>
              <w:left w:w="0" w:type="dxa"/>
              <w:right w:w="0" w:type="dxa"/>
            </w:tcMar>
            <w:vAlign w:val="center"/>
          </w:tcPr>
          <w:p w14:paraId="5D772751"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&lt; 0.001</w:t>
            </w:r>
          </w:p>
        </w:tc>
        <w:tc>
          <w:tcPr>
            <w:tcW w:w="2546" w:type="dxa"/>
            <w:shd w:val="clear" w:color="auto" w:fill="auto"/>
            <w:tcMar>
              <w:left w:w="0" w:type="dxa"/>
              <w:right w:w="0" w:type="dxa"/>
            </w:tcMar>
            <w:vAlign w:val="center"/>
          </w:tcPr>
          <w:p w14:paraId="3F2C37ED"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&lt; 0.001</w:t>
            </w:r>
          </w:p>
        </w:tc>
      </w:tr>
      <w:tr w:rsidR="002E5D29" w:rsidRPr="00B77F15" w14:paraId="5F5A9038" w14:textId="77777777" w:rsidTr="00B77F15">
        <w:tc>
          <w:tcPr>
            <w:tcW w:w="3402" w:type="dxa"/>
            <w:shd w:val="clear" w:color="auto" w:fill="auto"/>
            <w:tcMar>
              <w:left w:w="0" w:type="dxa"/>
              <w:right w:w="0" w:type="dxa"/>
            </w:tcMar>
            <w:vAlign w:val="center"/>
          </w:tcPr>
          <w:p w14:paraId="6F72D169" w14:textId="77777777" w:rsidR="002E5D29" w:rsidRPr="00B77F15" w:rsidRDefault="002E5D29" w:rsidP="00050CEE">
            <w:pP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Extent of resection</w:t>
            </w:r>
          </w:p>
        </w:tc>
        <w:tc>
          <w:tcPr>
            <w:tcW w:w="1276" w:type="dxa"/>
            <w:shd w:val="clear" w:color="auto" w:fill="auto"/>
            <w:tcMar>
              <w:left w:w="0" w:type="dxa"/>
              <w:right w:w="0" w:type="dxa"/>
            </w:tcMar>
            <w:vAlign w:val="center"/>
          </w:tcPr>
          <w:p w14:paraId="22D89F4F"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&gt; 0.999</w:t>
            </w:r>
          </w:p>
        </w:tc>
        <w:tc>
          <w:tcPr>
            <w:tcW w:w="1134" w:type="dxa"/>
            <w:shd w:val="clear" w:color="auto" w:fill="auto"/>
            <w:tcMar>
              <w:left w:w="0" w:type="dxa"/>
              <w:right w:w="0" w:type="dxa"/>
            </w:tcMar>
            <w:vAlign w:val="center"/>
          </w:tcPr>
          <w:p w14:paraId="6B645E68"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&gt; 0.999</w:t>
            </w:r>
          </w:p>
        </w:tc>
        <w:tc>
          <w:tcPr>
            <w:tcW w:w="1134" w:type="dxa"/>
            <w:shd w:val="clear" w:color="auto" w:fill="auto"/>
            <w:tcMar>
              <w:left w:w="0" w:type="dxa"/>
              <w:right w:w="0" w:type="dxa"/>
            </w:tcMar>
            <w:vAlign w:val="center"/>
          </w:tcPr>
          <w:p w14:paraId="0486AB47"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&gt; 0.999</w:t>
            </w:r>
          </w:p>
        </w:tc>
        <w:tc>
          <w:tcPr>
            <w:tcW w:w="2410" w:type="dxa"/>
            <w:shd w:val="clear" w:color="auto" w:fill="auto"/>
            <w:tcMar>
              <w:left w:w="0" w:type="dxa"/>
              <w:right w:w="0" w:type="dxa"/>
            </w:tcMar>
            <w:vAlign w:val="center"/>
          </w:tcPr>
          <w:p w14:paraId="3D65810F"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0.035</w:t>
            </w:r>
          </w:p>
        </w:tc>
        <w:tc>
          <w:tcPr>
            <w:tcW w:w="1984" w:type="dxa"/>
            <w:shd w:val="clear" w:color="auto" w:fill="auto"/>
            <w:tcMar>
              <w:left w:w="0" w:type="dxa"/>
              <w:right w:w="0" w:type="dxa"/>
            </w:tcMar>
            <w:vAlign w:val="center"/>
          </w:tcPr>
          <w:p w14:paraId="7A14F41D"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&gt; 0.999</w:t>
            </w:r>
          </w:p>
        </w:tc>
        <w:tc>
          <w:tcPr>
            <w:tcW w:w="2546" w:type="dxa"/>
            <w:shd w:val="clear" w:color="auto" w:fill="auto"/>
            <w:tcMar>
              <w:left w:w="0" w:type="dxa"/>
              <w:right w:w="0" w:type="dxa"/>
            </w:tcMar>
            <w:vAlign w:val="center"/>
          </w:tcPr>
          <w:p w14:paraId="10E5EA4F"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0.007</w:t>
            </w:r>
          </w:p>
        </w:tc>
      </w:tr>
      <w:tr w:rsidR="002E5D29" w:rsidRPr="00B77F15" w14:paraId="1E805DCF" w14:textId="77777777" w:rsidTr="00B77F15">
        <w:tc>
          <w:tcPr>
            <w:tcW w:w="3402" w:type="dxa"/>
            <w:shd w:val="clear" w:color="auto" w:fill="auto"/>
            <w:tcMar>
              <w:left w:w="0" w:type="dxa"/>
              <w:right w:w="0" w:type="dxa"/>
            </w:tcMar>
            <w:vAlign w:val="center"/>
          </w:tcPr>
          <w:p w14:paraId="305BA50A" w14:textId="77777777" w:rsidR="002E5D29" w:rsidRPr="00B77F15" w:rsidRDefault="002E5D29" w:rsidP="00050CEE">
            <w:pP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 xml:space="preserve">Preoperative Headache </w:t>
            </w:r>
            <w:r w:rsidRPr="00B77F15">
              <w:rPr>
                <w:rFonts w:asciiTheme="minorHAnsi" w:hAnsiTheme="minorHAnsi" w:cstheme="minorHAnsi"/>
                <w:color w:val="000000" w:themeColor="text1"/>
                <w:sz w:val="21"/>
                <w:szCs w:val="21"/>
                <w:vertAlign w:val="superscript"/>
              </w:rPr>
              <w:t>a</w:t>
            </w:r>
          </w:p>
        </w:tc>
        <w:tc>
          <w:tcPr>
            <w:tcW w:w="1276" w:type="dxa"/>
            <w:shd w:val="clear" w:color="auto" w:fill="auto"/>
            <w:vAlign w:val="center"/>
          </w:tcPr>
          <w:p w14:paraId="46D72B4D"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0.114</w:t>
            </w:r>
          </w:p>
        </w:tc>
        <w:tc>
          <w:tcPr>
            <w:tcW w:w="1134" w:type="dxa"/>
            <w:shd w:val="clear" w:color="auto" w:fill="auto"/>
            <w:vAlign w:val="center"/>
          </w:tcPr>
          <w:p w14:paraId="47A50B6E"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0.004</w:t>
            </w:r>
          </w:p>
        </w:tc>
        <w:tc>
          <w:tcPr>
            <w:tcW w:w="1134" w:type="dxa"/>
            <w:shd w:val="clear" w:color="auto" w:fill="auto"/>
            <w:vAlign w:val="center"/>
          </w:tcPr>
          <w:p w14:paraId="21B4485D"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0.207</w:t>
            </w:r>
          </w:p>
        </w:tc>
        <w:tc>
          <w:tcPr>
            <w:tcW w:w="2410" w:type="dxa"/>
            <w:shd w:val="clear" w:color="auto" w:fill="auto"/>
            <w:vAlign w:val="center"/>
          </w:tcPr>
          <w:p w14:paraId="1C48E39D"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0.003</w:t>
            </w:r>
          </w:p>
        </w:tc>
        <w:tc>
          <w:tcPr>
            <w:tcW w:w="1984" w:type="dxa"/>
            <w:shd w:val="clear" w:color="auto" w:fill="auto"/>
            <w:vAlign w:val="center"/>
          </w:tcPr>
          <w:p w14:paraId="3350D0FB"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&lt; 0.001</w:t>
            </w:r>
          </w:p>
        </w:tc>
        <w:tc>
          <w:tcPr>
            <w:tcW w:w="2546" w:type="dxa"/>
            <w:shd w:val="clear" w:color="auto" w:fill="auto"/>
            <w:vAlign w:val="center"/>
          </w:tcPr>
          <w:p w14:paraId="3E6E09F2"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&lt; 0.001</w:t>
            </w:r>
          </w:p>
        </w:tc>
      </w:tr>
      <w:tr w:rsidR="002E5D29" w:rsidRPr="00B77F15" w14:paraId="5C417925" w14:textId="77777777" w:rsidTr="00B77F15">
        <w:tc>
          <w:tcPr>
            <w:tcW w:w="3402" w:type="dxa"/>
            <w:shd w:val="clear" w:color="auto" w:fill="auto"/>
            <w:tcMar>
              <w:left w:w="0" w:type="dxa"/>
              <w:right w:w="0" w:type="dxa"/>
            </w:tcMar>
            <w:vAlign w:val="center"/>
          </w:tcPr>
          <w:p w14:paraId="3D9BA052" w14:textId="77777777" w:rsidR="002E5D29" w:rsidRPr="00B77F15" w:rsidRDefault="002E5D29" w:rsidP="00050CEE">
            <w:pP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 xml:space="preserve">Preoperative Neurological symptoms </w:t>
            </w:r>
            <w:r w:rsidRPr="00B77F15">
              <w:rPr>
                <w:rFonts w:asciiTheme="minorHAnsi" w:hAnsiTheme="minorHAnsi" w:cstheme="minorHAnsi"/>
                <w:color w:val="000000" w:themeColor="text1"/>
                <w:sz w:val="21"/>
                <w:szCs w:val="21"/>
                <w:vertAlign w:val="superscript"/>
              </w:rPr>
              <w:t>a</w:t>
            </w:r>
          </w:p>
        </w:tc>
        <w:tc>
          <w:tcPr>
            <w:tcW w:w="1276" w:type="dxa"/>
            <w:shd w:val="clear" w:color="auto" w:fill="auto"/>
            <w:vAlign w:val="center"/>
          </w:tcPr>
          <w:p w14:paraId="166246A1"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0.825</w:t>
            </w:r>
          </w:p>
        </w:tc>
        <w:tc>
          <w:tcPr>
            <w:tcW w:w="1134" w:type="dxa"/>
            <w:shd w:val="clear" w:color="auto" w:fill="auto"/>
            <w:vAlign w:val="center"/>
          </w:tcPr>
          <w:p w14:paraId="533C43FC"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0.003</w:t>
            </w:r>
          </w:p>
        </w:tc>
        <w:tc>
          <w:tcPr>
            <w:tcW w:w="1134" w:type="dxa"/>
            <w:shd w:val="clear" w:color="auto" w:fill="auto"/>
            <w:vAlign w:val="center"/>
          </w:tcPr>
          <w:p w14:paraId="4A090EE9"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0.003</w:t>
            </w:r>
          </w:p>
        </w:tc>
        <w:tc>
          <w:tcPr>
            <w:tcW w:w="2410" w:type="dxa"/>
            <w:shd w:val="clear" w:color="auto" w:fill="auto"/>
            <w:vAlign w:val="center"/>
          </w:tcPr>
          <w:p w14:paraId="588DDDDB"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0.366</w:t>
            </w:r>
          </w:p>
        </w:tc>
        <w:tc>
          <w:tcPr>
            <w:tcW w:w="1984" w:type="dxa"/>
            <w:shd w:val="clear" w:color="auto" w:fill="auto"/>
            <w:vAlign w:val="center"/>
          </w:tcPr>
          <w:p w14:paraId="5584F2E6"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&lt; 0.001</w:t>
            </w:r>
          </w:p>
        </w:tc>
        <w:tc>
          <w:tcPr>
            <w:tcW w:w="2546" w:type="dxa"/>
            <w:shd w:val="clear" w:color="auto" w:fill="auto"/>
            <w:vAlign w:val="center"/>
          </w:tcPr>
          <w:p w14:paraId="68674150"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&lt; 0.001</w:t>
            </w:r>
          </w:p>
        </w:tc>
      </w:tr>
      <w:tr w:rsidR="002E5D29" w:rsidRPr="00B77F15" w14:paraId="1AB5668D" w14:textId="77777777" w:rsidTr="00B77F15">
        <w:tc>
          <w:tcPr>
            <w:tcW w:w="3402" w:type="dxa"/>
            <w:shd w:val="clear" w:color="auto" w:fill="auto"/>
            <w:tcMar>
              <w:left w:w="0" w:type="dxa"/>
              <w:right w:w="0" w:type="dxa"/>
            </w:tcMar>
            <w:vAlign w:val="center"/>
          </w:tcPr>
          <w:p w14:paraId="56D16D89" w14:textId="77777777" w:rsidR="002E5D29" w:rsidRPr="00B77F15" w:rsidRDefault="002E5D29" w:rsidP="00050CEE">
            <w:pP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 xml:space="preserve">Preoperative GRE </w:t>
            </w:r>
            <w:r w:rsidRPr="00B77F15">
              <w:rPr>
                <w:rFonts w:asciiTheme="minorHAnsi" w:hAnsiTheme="minorHAnsi" w:cstheme="minorHAnsi"/>
                <w:color w:val="000000" w:themeColor="text1"/>
                <w:sz w:val="21"/>
                <w:szCs w:val="21"/>
                <w:vertAlign w:val="superscript"/>
              </w:rPr>
              <w:t>a</w:t>
            </w:r>
          </w:p>
        </w:tc>
        <w:tc>
          <w:tcPr>
            <w:tcW w:w="1276" w:type="dxa"/>
            <w:shd w:val="clear" w:color="auto" w:fill="auto"/>
            <w:vAlign w:val="center"/>
          </w:tcPr>
          <w:p w14:paraId="3B640C98"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0.434</w:t>
            </w:r>
          </w:p>
        </w:tc>
        <w:tc>
          <w:tcPr>
            <w:tcW w:w="1134" w:type="dxa"/>
            <w:shd w:val="clear" w:color="auto" w:fill="auto"/>
            <w:vAlign w:val="center"/>
          </w:tcPr>
          <w:p w14:paraId="0843E54F"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0.001</w:t>
            </w:r>
          </w:p>
        </w:tc>
        <w:tc>
          <w:tcPr>
            <w:tcW w:w="1134" w:type="dxa"/>
            <w:shd w:val="clear" w:color="auto" w:fill="auto"/>
            <w:vAlign w:val="center"/>
          </w:tcPr>
          <w:p w14:paraId="2FC0C31E"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0.027</w:t>
            </w:r>
          </w:p>
        </w:tc>
        <w:tc>
          <w:tcPr>
            <w:tcW w:w="2410" w:type="dxa"/>
            <w:shd w:val="clear" w:color="auto" w:fill="auto"/>
          </w:tcPr>
          <w:p w14:paraId="110A3150"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0.085</w:t>
            </w:r>
          </w:p>
        </w:tc>
        <w:tc>
          <w:tcPr>
            <w:tcW w:w="1984" w:type="dxa"/>
            <w:shd w:val="clear" w:color="auto" w:fill="auto"/>
            <w:vAlign w:val="center"/>
          </w:tcPr>
          <w:p w14:paraId="4F12949E"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&lt; 0.001</w:t>
            </w:r>
          </w:p>
        </w:tc>
        <w:tc>
          <w:tcPr>
            <w:tcW w:w="2546" w:type="dxa"/>
            <w:shd w:val="clear" w:color="auto" w:fill="auto"/>
            <w:vAlign w:val="center"/>
          </w:tcPr>
          <w:p w14:paraId="16DC40FA"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&lt; 0.001</w:t>
            </w:r>
          </w:p>
        </w:tc>
      </w:tr>
      <w:tr w:rsidR="002E5D29" w:rsidRPr="00B77F15" w14:paraId="3F5B8B11" w14:textId="77777777" w:rsidTr="00B77F15">
        <w:tc>
          <w:tcPr>
            <w:tcW w:w="3402" w:type="dxa"/>
            <w:shd w:val="clear" w:color="auto" w:fill="auto"/>
            <w:tcMar>
              <w:left w:w="0" w:type="dxa"/>
              <w:right w:w="0" w:type="dxa"/>
            </w:tcMar>
            <w:vAlign w:val="center"/>
          </w:tcPr>
          <w:p w14:paraId="3C2BFDC0" w14:textId="77777777" w:rsidR="002E5D29" w:rsidRPr="00B77F15" w:rsidRDefault="002E5D29" w:rsidP="00050CEE">
            <w:pP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 xml:space="preserve">Newly post-GRE </w:t>
            </w:r>
            <w:r w:rsidRPr="00B77F15">
              <w:rPr>
                <w:rFonts w:asciiTheme="minorHAnsi" w:hAnsiTheme="minorHAnsi" w:cstheme="minorHAnsi"/>
                <w:color w:val="000000" w:themeColor="text1"/>
                <w:sz w:val="21"/>
                <w:szCs w:val="21"/>
                <w:vertAlign w:val="superscript"/>
              </w:rPr>
              <w:t>a</w:t>
            </w:r>
          </w:p>
        </w:tc>
        <w:tc>
          <w:tcPr>
            <w:tcW w:w="1276" w:type="dxa"/>
            <w:shd w:val="clear" w:color="auto" w:fill="auto"/>
            <w:vAlign w:val="center"/>
          </w:tcPr>
          <w:p w14:paraId="7EB27002"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0.577</w:t>
            </w:r>
          </w:p>
        </w:tc>
        <w:tc>
          <w:tcPr>
            <w:tcW w:w="1134" w:type="dxa"/>
            <w:shd w:val="clear" w:color="auto" w:fill="auto"/>
            <w:vAlign w:val="center"/>
          </w:tcPr>
          <w:p w14:paraId="1E8004F3"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0.617</w:t>
            </w:r>
          </w:p>
        </w:tc>
        <w:tc>
          <w:tcPr>
            <w:tcW w:w="1134" w:type="dxa"/>
            <w:shd w:val="clear" w:color="auto" w:fill="auto"/>
            <w:vAlign w:val="center"/>
          </w:tcPr>
          <w:p w14:paraId="304A9A72"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0.259</w:t>
            </w:r>
          </w:p>
        </w:tc>
        <w:tc>
          <w:tcPr>
            <w:tcW w:w="2410" w:type="dxa"/>
            <w:shd w:val="clear" w:color="auto" w:fill="auto"/>
          </w:tcPr>
          <w:p w14:paraId="3913DBC9"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0.647</w:t>
            </w:r>
          </w:p>
        </w:tc>
        <w:tc>
          <w:tcPr>
            <w:tcW w:w="1984" w:type="dxa"/>
            <w:shd w:val="clear" w:color="auto" w:fill="auto"/>
            <w:vAlign w:val="center"/>
          </w:tcPr>
          <w:p w14:paraId="49E375BA"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0.018</w:t>
            </w:r>
          </w:p>
        </w:tc>
        <w:tc>
          <w:tcPr>
            <w:tcW w:w="2546" w:type="dxa"/>
            <w:shd w:val="clear" w:color="auto" w:fill="auto"/>
            <w:vAlign w:val="center"/>
          </w:tcPr>
          <w:p w14:paraId="362833E4"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0.059</w:t>
            </w:r>
          </w:p>
        </w:tc>
      </w:tr>
      <w:tr w:rsidR="002E5D29" w:rsidRPr="00B77F15" w14:paraId="0501B497" w14:textId="77777777" w:rsidTr="00B77F15">
        <w:tc>
          <w:tcPr>
            <w:tcW w:w="3402" w:type="dxa"/>
            <w:tcBorders>
              <w:bottom w:val="single" w:sz="12" w:space="0" w:color="auto"/>
            </w:tcBorders>
            <w:shd w:val="clear" w:color="auto" w:fill="auto"/>
            <w:tcMar>
              <w:left w:w="0" w:type="dxa"/>
              <w:right w:w="0" w:type="dxa"/>
            </w:tcMar>
            <w:vAlign w:val="center"/>
          </w:tcPr>
          <w:p w14:paraId="35F2F1D4" w14:textId="77777777" w:rsidR="002E5D29" w:rsidRPr="00B77F15" w:rsidRDefault="002E5D29" w:rsidP="00050CEE">
            <w:pP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 xml:space="preserve">Engel’s class distribution </w:t>
            </w:r>
            <w:r w:rsidRPr="00B77F15">
              <w:rPr>
                <w:rFonts w:asciiTheme="minorHAnsi" w:hAnsiTheme="minorHAnsi" w:cstheme="minorHAnsi"/>
                <w:color w:val="000000" w:themeColor="text1"/>
                <w:sz w:val="21"/>
                <w:szCs w:val="21"/>
                <w:vertAlign w:val="superscript"/>
              </w:rPr>
              <w:t>a</w:t>
            </w:r>
          </w:p>
        </w:tc>
        <w:tc>
          <w:tcPr>
            <w:tcW w:w="1276" w:type="dxa"/>
            <w:tcBorders>
              <w:bottom w:val="single" w:sz="12" w:space="0" w:color="auto"/>
            </w:tcBorders>
            <w:shd w:val="clear" w:color="auto" w:fill="auto"/>
            <w:vAlign w:val="center"/>
          </w:tcPr>
          <w:p w14:paraId="44342603"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0.932</w:t>
            </w:r>
          </w:p>
        </w:tc>
        <w:tc>
          <w:tcPr>
            <w:tcW w:w="1134" w:type="dxa"/>
            <w:tcBorders>
              <w:bottom w:val="single" w:sz="12" w:space="0" w:color="auto"/>
            </w:tcBorders>
            <w:shd w:val="clear" w:color="auto" w:fill="auto"/>
            <w:vAlign w:val="center"/>
          </w:tcPr>
          <w:p w14:paraId="1FA30C52"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0.048</w:t>
            </w:r>
          </w:p>
        </w:tc>
        <w:tc>
          <w:tcPr>
            <w:tcW w:w="1134" w:type="dxa"/>
            <w:tcBorders>
              <w:bottom w:val="single" w:sz="12" w:space="0" w:color="auto"/>
            </w:tcBorders>
            <w:shd w:val="clear" w:color="auto" w:fill="auto"/>
            <w:vAlign w:val="center"/>
          </w:tcPr>
          <w:p w14:paraId="4D1C675A"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0.083</w:t>
            </w:r>
          </w:p>
        </w:tc>
        <w:tc>
          <w:tcPr>
            <w:tcW w:w="2410" w:type="dxa"/>
            <w:tcBorders>
              <w:bottom w:val="single" w:sz="12" w:space="0" w:color="auto"/>
            </w:tcBorders>
            <w:shd w:val="clear" w:color="auto" w:fill="auto"/>
          </w:tcPr>
          <w:p w14:paraId="55B5BF10"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0.233</w:t>
            </w:r>
          </w:p>
        </w:tc>
        <w:tc>
          <w:tcPr>
            <w:tcW w:w="1984" w:type="dxa"/>
            <w:tcBorders>
              <w:bottom w:val="single" w:sz="12" w:space="0" w:color="auto"/>
            </w:tcBorders>
            <w:shd w:val="clear" w:color="auto" w:fill="auto"/>
            <w:vAlign w:val="center"/>
          </w:tcPr>
          <w:p w14:paraId="386F9AB6"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&lt; 0.001</w:t>
            </w:r>
          </w:p>
        </w:tc>
        <w:tc>
          <w:tcPr>
            <w:tcW w:w="2546" w:type="dxa"/>
            <w:tcBorders>
              <w:bottom w:val="single" w:sz="12" w:space="0" w:color="auto"/>
            </w:tcBorders>
            <w:shd w:val="clear" w:color="auto" w:fill="auto"/>
            <w:vAlign w:val="center"/>
          </w:tcPr>
          <w:p w14:paraId="2C8F000D" w14:textId="77777777" w:rsidR="002E5D29" w:rsidRPr="00B77F15" w:rsidRDefault="002E5D29" w:rsidP="00050CEE">
            <w:pPr>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&lt; 0.001</w:t>
            </w:r>
          </w:p>
        </w:tc>
      </w:tr>
      <w:tr w:rsidR="002E5D29" w:rsidRPr="00B77F15" w14:paraId="2FB01CED" w14:textId="77777777" w:rsidTr="00B77F15">
        <w:tc>
          <w:tcPr>
            <w:tcW w:w="13886" w:type="dxa"/>
            <w:gridSpan w:val="7"/>
            <w:tcBorders>
              <w:top w:val="single" w:sz="12" w:space="0" w:color="auto"/>
            </w:tcBorders>
            <w:shd w:val="clear" w:color="auto" w:fill="auto"/>
            <w:tcMar>
              <w:left w:w="0" w:type="dxa"/>
              <w:right w:w="0" w:type="dxa"/>
            </w:tcMar>
            <w:vAlign w:val="center"/>
          </w:tcPr>
          <w:p w14:paraId="2D79AB5F" w14:textId="77777777" w:rsidR="002E5D29" w:rsidRPr="00B77F15" w:rsidRDefault="002E5D29" w:rsidP="00050CEE">
            <w:pP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 xml:space="preserve">*When p value of the item with label ‘a’ was lower than 0.017 (0.05/3), the results of comparison was significant.  </w:t>
            </w:r>
          </w:p>
        </w:tc>
      </w:tr>
    </w:tbl>
    <w:p w14:paraId="12527988" w14:textId="77777777" w:rsidR="002E5D29" w:rsidRPr="00ED7DFB" w:rsidRDefault="002E5D29" w:rsidP="002E5D29">
      <w:pPr>
        <w:adjustRightInd w:val="0"/>
        <w:snapToGrid w:val="0"/>
        <w:spacing w:line="480" w:lineRule="auto"/>
        <w:jc w:val="both"/>
        <w:rPr>
          <w:color w:val="000000" w:themeColor="text1"/>
        </w:rPr>
      </w:pPr>
    </w:p>
    <w:p w14:paraId="010D0A30" w14:textId="77777777" w:rsidR="002E5D29" w:rsidRPr="00ED7DFB" w:rsidRDefault="002E5D29" w:rsidP="002E5D29">
      <w:pPr>
        <w:rPr>
          <w:color w:val="000000" w:themeColor="text1"/>
        </w:rPr>
      </w:pPr>
      <w:r w:rsidRPr="00ED7DFB">
        <w:rPr>
          <w:color w:val="000000" w:themeColor="text1"/>
        </w:rPr>
        <w:br w:type="page"/>
      </w:r>
    </w:p>
    <w:tbl>
      <w:tblPr>
        <w:tblStyle w:val="a3"/>
        <w:tblW w:w="14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851"/>
        <w:gridCol w:w="1134"/>
        <w:gridCol w:w="1417"/>
        <w:gridCol w:w="1418"/>
        <w:gridCol w:w="709"/>
        <w:gridCol w:w="1134"/>
        <w:gridCol w:w="1417"/>
        <w:gridCol w:w="1413"/>
      </w:tblGrid>
      <w:tr w:rsidR="002E5D29" w:rsidRPr="00B77F15" w14:paraId="4C14D0E2" w14:textId="77777777" w:rsidTr="00B77F15">
        <w:trPr>
          <w:trHeight w:val="393"/>
          <w:jc w:val="center"/>
        </w:trPr>
        <w:tc>
          <w:tcPr>
            <w:tcW w:w="14029" w:type="dxa"/>
            <w:gridSpan w:val="9"/>
            <w:tcBorders>
              <w:bottom w:val="single" w:sz="12" w:space="0" w:color="auto"/>
            </w:tcBorders>
            <w:shd w:val="clear" w:color="auto" w:fill="auto"/>
            <w:tcMar>
              <w:left w:w="28" w:type="dxa"/>
              <w:right w:w="28" w:type="dxa"/>
            </w:tcMar>
            <w:vAlign w:val="center"/>
          </w:tcPr>
          <w:p w14:paraId="6C4C7441" w14:textId="77777777" w:rsidR="002E5D29" w:rsidRPr="00B77F15" w:rsidRDefault="002E5D29" w:rsidP="00050CEE">
            <w:pPr>
              <w:adjustRightInd w:val="0"/>
              <w:snapToGrid w:val="0"/>
              <w:rPr>
                <w:rFonts w:asciiTheme="minorHAnsi" w:hAnsiTheme="minorHAnsi" w:cstheme="minorHAnsi"/>
                <w:b/>
                <w:color w:val="000000" w:themeColor="text1"/>
                <w:sz w:val="21"/>
                <w:szCs w:val="21"/>
              </w:rPr>
            </w:pPr>
            <w:r w:rsidRPr="00B77F15">
              <w:rPr>
                <w:rFonts w:asciiTheme="minorHAnsi" w:hAnsiTheme="minorHAnsi" w:cstheme="minorHAnsi"/>
                <w:b/>
                <w:color w:val="000000" w:themeColor="text1"/>
                <w:sz w:val="21"/>
                <w:szCs w:val="21"/>
              </w:rPr>
              <w:t xml:space="preserve">Table </w:t>
            </w:r>
            <w:r w:rsidRPr="00B77F15">
              <w:rPr>
                <w:rFonts w:asciiTheme="minorHAnsi" w:eastAsiaTheme="minorEastAsia" w:hAnsiTheme="minorHAnsi" w:cstheme="minorHAnsi"/>
                <w:b/>
                <w:color w:val="000000" w:themeColor="text1"/>
                <w:sz w:val="21"/>
                <w:szCs w:val="21"/>
              </w:rPr>
              <w:t>s</w:t>
            </w:r>
            <w:r w:rsidRPr="00B77F15">
              <w:rPr>
                <w:rFonts w:asciiTheme="minorHAnsi" w:hAnsiTheme="minorHAnsi" w:cstheme="minorHAnsi"/>
                <w:b/>
                <w:color w:val="000000" w:themeColor="text1"/>
                <w:sz w:val="21"/>
                <w:szCs w:val="21"/>
              </w:rPr>
              <w:t xml:space="preserve">3. Independent factors of postoperative GRE onset in all patient </w:t>
            </w:r>
          </w:p>
        </w:tc>
      </w:tr>
      <w:tr w:rsidR="002E5D29" w:rsidRPr="00B77F15" w14:paraId="04122F5E" w14:textId="77777777" w:rsidTr="00B77F15">
        <w:trPr>
          <w:trHeight w:val="365"/>
          <w:jc w:val="center"/>
        </w:trPr>
        <w:tc>
          <w:tcPr>
            <w:tcW w:w="4536" w:type="dxa"/>
            <w:vMerge w:val="restart"/>
            <w:tcBorders>
              <w:top w:val="single" w:sz="12" w:space="0" w:color="auto"/>
            </w:tcBorders>
            <w:shd w:val="clear" w:color="auto" w:fill="auto"/>
            <w:tcMar>
              <w:left w:w="28" w:type="dxa"/>
              <w:right w:w="28" w:type="dxa"/>
            </w:tcMar>
            <w:vAlign w:val="center"/>
            <w:hideMark/>
          </w:tcPr>
          <w:p w14:paraId="559E4970" w14:textId="77777777" w:rsidR="002E5D29" w:rsidRPr="00B77F15" w:rsidRDefault="002E5D29" w:rsidP="00050CEE">
            <w:pPr>
              <w:adjustRightInd w:val="0"/>
              <w:snapToGrid w:val="0"/>
              <w:jc w:val="center"/>
              <w:rPr>
                <w:rFonts w:asciiTheme="minorHAnsi" w:hAnsiTheme="minorHAnsi" w:cstheme="minorHAnsi"/>
                <w:b/>
                <w:color w:val="000000" w:themeColor="text1"/>
                <w:sz w:val="21"/>
                <w:szCs w:val="21"/>
              </w:rPr>
            </w:pPr>
            <w:r w:rsidRPr="00B77F15">
              <w:rPr>
                <w:rFonts w:asciiTheme="minorHAnsi" w:hAnsiTheme="minorHAnsi" w:cstheme="minorHAnsi"/>
                <w:b/>
                <w:color w:val="000000" w:themeColor="text1"/>
                <w:sz w:val="21"/>
                <w:szCs w:val="21"/>
              </w:rPr>
              <w:t>Demographic and clinical characteristics</w:t>
            </w:r>
          </w:p>
        </w:tc>
        <w:tc>
          <w:tcPr>
            <w:tcW w:w="4820" w:type="dxa"/>
            <w:gridSpan w:val="4"/>
            <w:tcBorders>
              <w:top w:val="single" w:sz="12" w:space="0" w:color="auto"/>
              <w:bottom w:val="single" w:sz="2" w:space="0" w:color="auto"/>
            </w:tcBorders>
            <w:shd w:val="clear" w:color="auto" w:fill="auto"/>
            <w:tcMar>
              <w:left w:w="28" w:type="dxa"/>
              <w:right w:w="28" w:type="dxa"/>
            </w:tcMar>
            <w:vAlign w:val="center"/>
          </w:tcPr>
          <w:p w14:paraId="347437A3" w14:textId="77777777" w:rsidR="002E5D29" w:rsidRPr="00B77F15" w:rsidRDefault="002E5D29" w:rsidP="00050CEE">
            <w:pPr>
              <w:adjustRightInd w:val="0"/>
              <w:snapToGrid w:val="0"/>
              <w:jc w:val="center"/>
              <w:rPr>
                <w:rFonts w:asciiTheme="minorHAnsi" w:hAnsiTheme="minorHAnsi" w:cstheme="minorHAnsi"/>
                <w:b/>
                <w:color w:val="000000" w:themeColor="text1"/>
                <w:sz w:val="21"/>
                <w:szCs w:val="21"/>
              </w:rPr>
            </w:pPr>
            <w:r w:rsidRPr="00B77F15">
              <w:rPr>
                <w:rFonts w:asciiTheme="minorHAnsi" w:eastAsiaTheme="minorEastAsia" w:hAnsiTheme="minorHAnsi" w:cstheme="minorHAnsi"/>
                <w:b/>
                <w:color w:val="000000" w:themeColor="text1"/>
                <w:sz w:val="21"/>
                <w:szCs w:val="21"/>
              </w:rPr>
              <w:t>Univariate analysis</w:t>
            </w:r>
          </w:p>
        </w:tc>
        <w:tc>
          <w:tcPr>
            <w:tcW w:w="4673" w:type="dxa"/>
            <w:gridSpan w:val="4"/>
            <w:tcBorders>
              <w:top w:val="single" w:sz="12" w:space="0" w:color="auto"/>
              <w:bottom w:val="single" w:sz="2" w:space="0" w:color="auto"/>
            </w:tcBorders>
            <w:shd w:val="clear" w:color="auto" w:fill="auto"/>
            <w:tcMar>
              <w:left w:w="28" w:type="dxa"/>
              <w:right w:w="28" w:type="dxa"/>
            </w:tcMar>
            <w:vAlign w:val="center"/>
          </w:tcPr>
          <w:p w14:paraId="69873BE8" w14:textId="77777777" w:rsidR="002E5D29" w:rsidRPr="00B77F15" w:rsidRDefault="002E5D29" w:rsidP="00050CEE">
            <w:pPr>
              <w:adjustRightInd w:val="0"/>
              <w:snapToGrid w:val="0"/>
              <w:jc w:val="center"/>
              <w:rPr>
                <w:rFonts w:asciiTheme="minorHAnsi" w:hAnsiTheme="minorHAnsi" w:cstheme="minorHAnsi"/>
                <w:b/>
                <w:color w:val="000000" w:themeColor="text1"/>
                <w:sz w:val="21"/>
                <w:szCs w:val="21"/>
              </w:rPr>
            </w:pPr>
            <w:r w:rsidRPr="00B77F15">
              <w:rPr>
                <w:rFonts w:asciiTheme="minorHAnsi" w:eastAsiaTheme="minorEastAsia" w:hAnsiTheme="minorHAnsi" w:cstheme="minorHAnsi"/>
                <w:b/>
                <w:color w:val="000000" w:themeColor="text1"/>
                <w:sz w:val="21"/>
                <w:szCs w:val="21"/>
              </w:rPr>
              <w:t>Multivariate analysis</w:t>
            </w:r>
          </w:p>
        </w:tc>
      </w:tr>
      <w:tr w:rsidR="002E5D29" w:rsidRPr="00B77F15" w14:paraId="0D7007A8" w14:textId="77777777" w:rsidTr="00B77F15">
        <w:trPr>
          <w:trHeight w:val="398"/>
          <w:jc w:val="center"/>
        </w:trPr>
        <w:tc>
          <w:tcPr>
            <w:tcW w:w="4536" w:type="dxa"/>
            <w:vMerge/>
            <w:tcBorders>
              <w:bottom w:val="single" w:sz="12" w:space="0" w:color="auto"/>
            </w:tcBorders>
            <w:shd w:val="clear" w:color="auto" w:fill="auto"/>
            <w:tcMar>
              <w:left w:w="28" w:type="dxa"/>
              <w:right w:w="28" w:type="dxa"/>
            </w:tcMar>
            <w:vAlign w:val="center"/>
          </w:tcPr>
          <w:p w14:paraId="48AFD4D5" w14:textId="77777777" w:rsidR="002E5D29" w:rsidRPr="00B77F15" w:rsidRDefault="002E5D29" w:rsidP="00050CEE">
            <w:pPr>
              <w:adjustRightInd w:val="0"/>
              <w:snapToGrid w:val="0"/>
              <w:jc w:val="center"/>
              <w:rPr>
                <w:rFonts w:asciiTheme="minorHAnsi" w:hAnsiTheme="minorHAnsi" w:cstheme="minorHAnsi"/>
                <w:b/>
                <w:color w:val="000000" w:themeColor="text1"/>
                <w:sz w:val="21"/>
                <w:szCs w:val="21"/>
              </w:rPr>
            </w:pPr>
          </w:p>
        </w:tc>
        <w:tc>
          <w:tcPr>
            <w:tcW w:w="851" w:type="dxa"/>
            <w:tcBorders>
              <w:top w:val="single" w:sz="2" w:space="0" w:color="auto"/>
              <w:bottom w:val="single" w:sz="12" w:space="0" w:color="auto"/>
            </w:tcBorders>
            <w:shd w:val="clear" w:color="auto" w:fill="auto"/>
            <w:tcMar>
              <w:left w:w="28" w:type="dxa"/>
              <w:right w:w="28" w:type="dxa"/>
            </w:tcMar>
            <w:vAlign w:val="center"/>
          </w:tcPr>
          <w:p w14:paraId="1C84C540"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i/>
                <w:color w:val="000000" w:themeColor="text1"/>
                <w:sz w:val="21"/>
                <w:szCs w:val="21"/>
              </w:rPr>
              <w:t>p</w:t>
            </w:r>
            <w:r w:rsidRPr="00B77F15">
              <w:rPr>
                <w:rFonts w:asciiTheme="minorHAnsi" w:eastAsiaTheme="minorEastAsia" w:hAnsiTheme="minorHAnsi" w:cstheme="minorHAnsi"/>
                <w:color w:val="000000" w:themeColor="text1"/>
                <w:sz w:val="21"/>
                <w:szCs w:val="21"/>
              </w:rPr>
              <w:t xml:space="preserve"> value</w:t>
            </w:r>
          </w:p>
        </w:tc>
        <w:tc>
          <w:tcPr>
            <w:tcW w:w="1134" w:type="dxa"/>
            <w:tcBorders>
              <w:top w:val="single" w:sz="2" w:space="0" w:color="auto"/>
              <w:bottom w:val="single" w:sz="12" w:space="0" w:color="auto"/>
            </w:tcBorders>
            <w:shd w:val="clear" w:color="auto" w:fill="auto"/>
            <w:tcMar>
              <w:left w:w="28" w:type="dxa"/>
              <w:right w:w="28" w:type="dxa"/>
            </w:tcMar>
            <w:vAlign w:val="center"/>
          </w:tcPr>
          <w:p w14:paraId="2C8FE1DF"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Odds Ratio</w:t>
            </w:r>
          </w:p>
        </w:tc>
        <w:tc>
          <w:tcPr>
            <w:tcW w:w="1417" w:type="dxa"/>
            <w:tcBorders>
              <w:top w:val="single" w:sz="2" w:space="0" w:color="auto"/>
              <w:bottom w:val="single" w:sz="12" w:space="0" w:color="auto"/>
            </w:tcBorders>
            <w:shd w:val="clear" w:color="auto" w:fill="auto"/>
            <w:tcMar>
              <w:left w:w="28" w:type="dxa"/>
              <w:right w:w="28" w:type="dxa"/>
            </w:tcMar>
            <w:vAlign w:val="center"/>
          </w:tcPr>
          <w:p w14:paraId="26D8F5A4"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Lower 95% CI</w:t>
            </w:r>
          </w:p>
        </w:tc>
        <w:tc>
          <w:tcPr>
            <w:tcW w:w="1418" w:type="dxa"/>
            <w:tcBorders>
              <w:top w:val="single" w:sz="2" w:space="0" w:color="auto"/>
              <w:bottom w:val="single" w:sz="12" w:space="0" w:color="auto"/>
            </w:tcBorders>
            <w:shd w:val="clear" w:color="auto" w:fill="auto"/>
            <w:tcMar>
              <w:left w:w="28" w:type="dxa"/>
              <w:right w:w="28" w:type="dxa"/>
            </w:tcMar>
            <w:vAlign w:val="center"/>
          </w:tcPr>
          <w:p w14:paraId="6C544EF2"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Upper 95% CI</w:t>
            </w:r>
          </w:p>
        </w:tc>
        <w:tc>
          <w:tcPr>
            <w:tcW w:w="709" w:type="dxa"/>
            <w:tcBorders>
              <w:top w:val="single" w:sz="2" w:space="0" w:color="auto"/>
              <w:bottom w:val="single" w:sz="12" w:space="0" w:color="auto"/>
            </w:tcBorders>
            <w:shd w:val="clear" w:color="auto" w:fill="auto"/>
            <w:tcMar>
              <w:left w:w="28" w:type="dxa"/>
              <w:right w:w="28" w:type="dxa"/>
            </w:tcMar>
            <w:vAlign w:val="center"/>
          </w:tcPr>
          <w:p w14:paraId="796586DB"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i/>
                <w:color w:val="000000" w:themeColor="text1"/>
                <w:sz w:val="21"/>
                <w:szCs w:val="21"/>
              </w:rPr>
              <w:t>p</w:t>
            </w:r>
            <w:r w:rsidRPr="00B77F15">
              <w:rPr>
                <w:rFonts w:asciiTheme="minorHAnsi" w:eastAsiaTheme="minorEastAsia" w:hAnsiTheme="minorHAnsi" w:cstheme="minorHAnsi"/>
                <w:color w:val="000000" w:themeColor="text1"/>
                <w:sz w:val="21"/>
                <w:szCs w:val="21"/>
              </w:rPr>
              <w:t xml:space="preserve"> value</w:t>
            </w:r>
          </w:p>
        </w:tc>
        <w:tc>
          <w:tcPr>
            <w:tcW w:w="1134" w:type="dxa"/>
            <w:tcBorders>
              <w:top w:val="single" w:sz="2" w:space="0" w:color="auto"/>
              <w:bottom w:val="single" w:sz="12" w:space="0" w:color="auto"/>
            </w:tcBorders>
            <w:shd w:val="clear" w:color="auto" w:fill="auto"/>
            <w:tcMar>
              <w:left w:w="28" w:type="dxa"/>
              <w:right w:w="28" w:type="dxa"/>
            </w:tcMar>
            <w:vAlign w:val="center"/>
          </w:tcPr>
          <w:p w14:paraId="46F383F5"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Odds Ratio</w:t>
            </w:r>
          </w:p>
        </w:tc>
        <w:tc>
          <w:tcPr>
            <w:tcW w:w="1417" w:type="dxa"/>
            <w:tcBorders>
              <w:top w:val="single" w:sz="2" w:space="0" w:color="auto"/>
              <w:bottom w:val="single" w:sz="12" w:space="0" w:color="auto"/>
            </w:tcBorders>
            <w:shd w:val="clear" w:color="auto" w:fill="auto"/>
            <w:tcMar>
              <w:left w:w="28" w:type="dxa"/>
              <w:right w:w="28" w:type="dxa"/>
            </w:tcMar>
            <w:vAlign w:val="center"/>
          </w:tcPr>
          <w:p w14:paraId="071A2659"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Lower 95% CI</w:t>
            </w:r>
          </w:p>
        </w:tc>
        <w:tc>
          <w:tcPr>
            <w:tcW w:w="1413" w:type="dxa"/>
            <w:tcBorders>
              <w:top w:val="single" w:sz="2" w:space="0" w:color="auto"/>
              <w:bottom w:val="single" w:sz="12" w:space="0" w:color="auto"/>
            </w:tcBorders>
            <w:shd w:val="clear" w:color="auto" w:fill="auto"/>
            <w:tcMar>
              <w:left w:w="28" w:type="dxa"/>
              <w:right w:w="28" w:type="dxa"/>
            </w:tcMar>
            <w:vAlign w:val="center"/>
          </w:tcPr>
          <w:p w14:paraId="113DDDBB"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Upper 95% CI</w:t>
            </w:r>
          </w:p>
        </w:tc>
      </w:tr>
      <w:tr w:rsidR="002E5D29" w:rsidRPr="00B77F15" w14:paraId="67404955" w14:textId="77777777" w:rsidTr="00B77F15">
        <w:trPr>
          <w:trHeight w:val="269"/>
          <w:jc w:val="center"/>
        </w:trPr>
        <w:tc>
          <w:tcPr>
            <w:tcW w:w="4536" w:type="dxa"/>
            <w:tcBorders>
              <w:top w:val="single" w:sz="12" w:space="0" w:color="auto"/>
            </w:tcBorders>
            <w:shd w:val="clear" w:color="auto" w:fill="auto"/>
            <w:tcMar>
              <w:left w:w="28" w:type="dxa"/>
              <w:right w:w="28" w:type="dxa"/>
            </w:tcMar>
            <w:vAlign w:val="center"/>
          </w:tcPr>
          <w:p w14:paraId="1DE27EC4" w14:textId="77777777" w:rsidR="002E5D29" w:rsidRPr="00B77F15" w:rsidRDefault="002E5D29" w:rsidP="00050CEE">
            <w:pPr>
              <w:adjustRightInd w:val="0"/>
              <w:snapToGrid w:val="0"/>
              <w:rPr>
                <w:rFonts w:asciiTheme="minorHAnsi" w:hAnsiTheme="minorHAnsi" w:cstheme="minorHAnsi"/>
                <w:color w:val="000000" w:themeColor="text1"/>
                <w:sz w:val="21"/>
                <w:szCs w:val="21"/>
              </w:rPr>
            </w:pPr>
            <w:bookmarkStart w:id="0" w:name="OLE_LINK1"/>
            <w:r w:rsidRPr="00B77F15">
              <w:rPr>
                <w:rFonts w:asciiTheme="minorHAnsi" w:hAnsiTheme="minorHAnsi" w:cstheme="minorHAnsi"/>
                <w:sz w:val="21"/>
                <w:szCs w:val="21"/>
              </w:rPr>
              <w:t>Sex</w:t>
            </w:r>
            <w:r w:rsidRPr="00B77F15">
              <w:rPr>
                <w:rFonts w:asciiTheme="minorHAnsi" w:eastAsiaTheme="minorEastAsia" w:hAnsiTheme="minorHAnsi" w:cstheme="minorHAnsi"/>
                <w:color w:val="000000" w:themeColor="text1"/>
                <w:sz w:val="21"/>
                <w:szCs w:val="21"/>
              </w:rPr>
              <w:t xml:space="preserve"> (reference: female)</w:t>
            </w:r>
            <w:bookmarkEnd w:id="0"/>
          </w:p>
        </w:tc>
        <w:tc>
          <w:tcPr>
            <w:tcW w:w="851" w:type="dxa"/>
            <w:tcBorders>
              <w:top w:val="single" w:sz="12" w:space="0" w:color="auto"/>
            </w:tcBorders>
            <w:shd w:val="clear" w:color="auto" w:fill="auto"/>
            <w:tcMar>
              <w:left w:w="28" w:type="dxa"/>
              <w:right w:w="28" w:type="dxa"/>
            </w:tcMar>
            <w:vAlign w:val="center"/>
          </w:tcPr>
          <w:p w14:paraId="1525EAA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0.036</w:t>
            </w:r>
          </w:p>
        </w:tc>
        <w:tc>
          <w:tcPr>
            <w:tcW w:w="1134" w:type="dxa"/>
            <w:tcBorders>
              <w:top w:val="single" w:sz="12" w:space="0" w:color="auto"/>
            </w:tcBorders>
            <w:shd w:val="clear" w:color="auto" w:fill="auto"/>
            <w:tcMar>
              <w:left w:w="28" w:type="dxa"/>
              <w:right w:w="28" w:type="dxa"/>
            </w:tcMar>
            <w:vAlign w:val="center"/>
          </w:tcPr>
          <w:p w14:paraId="6AA83DD8"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1.369</w:t>
            </w:r>
          </w:p>
        </w:tc>
        <w:tc>
          <w:tcPr>
            <w:tcW w:w="1417" w:type="dxa"/>
            <w:tcBorders>
              <w:top w:val="single" w:sz="12" w:space="0" w:color="auto"/>
            </w:tcBorders>
            <w:shd w:val="clear" w:color="auto" w:fill="auto"/>
            <w:tcMar>
              <w:left w:w="28" w:type="dxa"/>
              <w:right w:w="28" w:type="dxa"/>
            </w:tcMar>
            <w:vAlign w:val="center"/>
          </w:tcPr>
          <w:p w14:paraId="53596940"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1.020</w:t>
            </w:r>
          </w:p>
        </w:tc>
        <w:tc>
          <w:tcPr>
            <w:tcW w:w="1418" w:type="dxa"/>
            <w:tcBorders>
              <w:top w:val="single" w:sz="12" w:space="0" w:color="auto"/>
            </w:tcBorders>
            <w:shd w:val="clear" w:color="auto" w:fill="auto"/>
            <w:tcMar>
              <w:left w:w="28" w:type="dxa"/>
              <w:right w:w="28" w:type="dxa"/>
            </w:tcMar>
            <w:vAlign w:val="center"/>
          </w:tcPr>
          <w:p w14:paraId="282797A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1.838</w:t>
            </w:r>
          </w:p>
        </w:tc>
        <w:tc>
          <w:tcPr>
            <w:tcW w:w="709" w:type="dxa"/>
            <w:tcBorders>
              <w:top w:val="single" w:sz="12" w:space="0" w:color="auto"/>
            </w:tcBorders>
            <w:shd w:val="clear" w:color="auto" w:fill="auto"/>
            <w:tcMar>
              <w:left w:w="28" w:type="dxa"/>
              <w:right w:w="28" w:type="dxa"/>
            </w:tcMar>
            <w:vAlign w:val="center"/>
          </w:tcPr>
          <w:p w14:paraId="11F21F5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134" w:type="dxa"/>
            <w:tcBorders>
              <w:top w:val="single" w:sz="12" w:space="0" w:color="auto"/>
            </w:tcBorders>
            <w:shd w:val="clear" w:color="auto" w:fill="auto"/>
            <w:tcMar>
              <w:left w:w="28" w:type="dxa"/>
              <w:right w:w="28" w:type="dxa"/>
            </w:tcMar>
            <w:vAlign w:val="center"/>
          </w:tcPr>
          <w:p w14:paraId="10A80FA4"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417" w:type="dxa"/>
            <w:tcBorders>
              <w:top w:val="single" w:sz="12" w:space="0" w:color="auto"/>
            </w:tcBorders>
            <w:shd w:val="clear" w:color="auto" w:fill="auto"/>
            <w:tcMar>
              <w:left w:w="28" w:type="dxa"/>
              <w:right w:w="28" w:type="dxa"/>
            </w:tcMar>
            <w:vAlign w:val="center"/>
          </w:tcPr>
          <w:p w14:paraId="1A6CB64F"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413" w:type="dxa"/>
            <w:tcBorders>
              <w:top w:val="single" w:sz="12" w:space="0" w:color="auto"/>
            </w:tcBorders>
            <w:shd w:val="clear" w:color="auto" w:fill="auto"/>
            <w:tcMar>
              <w:left w:w="28" w:type="dxa"/>
              <w:right w:w="28" w:type="dxa"/>
            </w:tcMar>
            <w:vAlign w:val="center"/>
          </w:tcPr>
          <w:p w14:paraId="579AC339"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4A899463" w14:textId="77777777" w:rsidTr="00B77F15">
        <w:trPr>
          <w:trHeight w:val="269"/>
          <w:jc w:val="center"/>
        </w:trPr>
        <w:tc>
          <w:tcPr>
            <w:tcW w:w="4536" w:type="dxa"/>
            <w:shd w:val="clear" w:color="auto" w:fill="auto"/>
            <w:tcMar>
              <w:left w:w="28" w:type="dxa"/>
              <w:right w:w="28" w:type="dxa"/>
            </w:tcMar>
            <w:vAlign w:val="center"/>
          </w:tcPr>
          <w:p w14:paraId="284A23BD" w14:textId="77777777" w:rsidR="002E5D29" w:rsidRPr="00B77F15" w:rsidRDefault="002E5D29" w:rsidP="00050CEE">
            <w:pPr>
              <w:adjustRightInd w:val="0"/>
              <w:snapToGrid w:val="0"/>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Age</w:t>
            </w:r>
          </w:p>
        </w:tc>
        <w:tc>
          <w:tcPr>
            <w:tcW w:w="851" w:type="dxa"/>
            <w:shd w:val="clear" w:color="auto" w:fill="auto"/>
            <w:tcMar>
              <w:left w:w="28" w:type="dxa"/>
              <w:right w:w="28" w:type="dxa"/>
            </w:tcMar>
            <w:vAlign w:val="center"/>
          </w:tcPr>
          <w:p w14:paraId="3F49C5AE"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0.007</w:t>
            </w:r>
          </w:p>
        </w:tc>
        <w:tc>
          <w:tcPr>
            <w:tcW w:w="1134" w:type="dxa"/>
            <w:shd w:val="clear" w:color="auto" w:fill="auto"/>
            <w:tcMar>
              <w:left w:w="28" w:type="dxa"/>
              <w:right w:w="28" w:type="dxa"/>
            </w:tcMar>
            <w:vAlign w:val="center"/>
          </w:tcPr>
          <w:p w14:paraId="0C316AA6"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0.984</w:t>
            </w:r>
          </w:p>
        </w:tc>
        <w:tc>
          <w:tcPr>
            <w:tcW w:w="1417" w:type="dxa"/>
            <w:shd w:val="clear" w:color="auto" w:fill="auto"/>
            <w:tcMar>
              <w:left w:w="28" w:type="dxa"/>
              <w:right w:w="28" w:type="dxa"/>
            </w:tcMar>
            <w:vAlign w:val="center"/>
          </w:tcPr>
          <w:p w14:paraId="5ED50BE3"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0.972</w:t>
            </w:r>
          </w:p>
        </w:tc>
        <w:tc>
          <w:tcPr>
            <w:tcW w:w="1418" w:type="dxa"/>
            <w:shd w:val="clear" w:color="auto" w:fill="auto"/>
            <w:tcMar>
              <w:left w:w="28" w:type="dxa"/>
              <w:right w:w="28" w:type="dxa"/>
            </w:tcMar>
            <w:vAlign w:val="center"/>
          </w:tcPr>
          <w:p w14:paraId="2E35FC67"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0.995</w:t>
            </w:r>
          </w:p>
        </w:tc>
        <w:tc>
          <w:tcPr>
            <w:tcW w:w="709" w:type="dxa"/>
            <w:shd w:val="clear" w:color="auto" w:fill="auto"/>
            <w:tcMar>
              <w:left w:w="28" w:type="dxa"/>
              <w:right w:w="28" w:type="dxa"/>
            </w:tcMar>
            <w:vAlign w:val="center"/>
          </w:tcPr>
          <w:p w14:paraId="6820B556"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49D98DBE"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417" w:type="dxa"/>
            <w:shd w:val="clear" w:color="auto" w:fill="auto"/>
            <w:tcMar>
              <w:left w:w="28" w:type="dxa"/>
              <w:right w:w="28" w:type="dxa"/>
            </w:tcMar>
            <w:vAlign w:val="center"/>
          </w:tcPr>
          <w:p w14:paraId="3A1F8246"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65D57F82"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3EE9F900" w14:textId="77777777" w:rsidTr="00B77F15">
        <w:trPr>
          <w:trHeight w:val="269"/>
          <w:jc w:val="center"/>
        </w:trPr>
        <w:tc>
          <w:tcPr>
            <w:tcW w:w="4536" w:type="dxa"/>
            <w:shd w:val="clear" w:color="auto" w:fill="auto"/>
            <w:tcMar>
              <w:left w:w="28" w:type="dxa"/>
              <w:right w:w="28" w:type="dxa"/>
            </w:tcMar>
            <w:vAlign w:val="center"/>
          </w:tcPr>
          <w:p w14:paraId="1B0E84F7"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bookmarkStart w:id="1" w:name="OLE_LINK2"/>
            <w:r w:rsidRPr="00B77F15">
              <w:rPr>
                <w:rFonts w:asciiTheme="minorHAnsi" w:eastAsiaTheme="minorEastAsia" w:hAnsiTheme="minorHAnsi" w:cstheme="minorHAnsi"/>
                <w:color w:val="000000" w:themeColor="text1"/>
                <w:sz w:val="21"/>
                <w:szCs w:val="21"/>
              </w:rPr>
              <w:t>Preoperative GRE occurrence (reference: no GRE)</w:t>
            </w:r>
            <w:bookmarkEnd w:id="1"/>
          </w:p>
        </w:tc>
        <w:tc>
          <w:tcPr>
            <w:tcW w:w="851" w:type="dxa"/>
            <w:shd w:val="clear" w:color="auto" w:fill="auto"/>
            <w:tcMar>
              <w:left w:w="28" w:type="dxa"/>
              <w:right w:w="28" w:type="dxa"/>
            </w:tcMar>
            <w:vAlign w:val="center"/>
          </w:tcPr>
          <w:p w14:paraId="170FB9E5"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&lt; 0.001</w:t>
            </w:r>
          </w:p>
        </w:tc>
        <w:tc>
          <w:tcPr>
            <w:tcW w:w="1134" w:type="dxa"/>
            <w:shd w:val="clear" w:color="auto" w:fill="auto"/>
            <w:tcMar>
              <w:left w:w="28" w:type="dxa"/>
              <w:right w:w="28" w:type="dxa"/>
            </w:tcMar>
            <w:vAlign w:val="center"/>
          </w:tcPr>
          <w:p w14:paraId="515B4894"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3.105</w:t>
            </w:r>
          </w:p>
        </w:tc>
        <w:tc>
          <w:tcPr>
            <w:tcW w:w="1417" w:type="dxa"/>
            <w:shd w:val="clear" w:color="auto" w:fill="auto"/>
            <w:tcMar>
              <w:left w:w="28" w:type="dxa"/>
              <w:right w:w="28" w:type="dxa"/>
            </w:tcMar>
            <w:vAlign w:val="center"/>
          </w:tcPr>
          <w:p w14:paraId="35FC2D0F"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2.317</w:t>
            </w:r>
          </w:p>
        </w:tc>
        <w:tc>
          <w:tcPr>
            <w:tcW w:w="1418" w:type="dxa"/>
            <w:shd w:val="clear" w:color="auto" w:fill="auto"/>
            <w:tcMar>
              <w:left w:w="28" w:type="dxa"/>
              <w:right w:w="28" w:type="dxa"/>
            </w:tcMar>
            <w:vAlign w:val="center"/>
          </w:tcPr>
          <w:p w14:paraId="2659636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4.162</w:t>
            </w:r>
          </w:p>
        </w:tc>
        <w:tc>
          <w:tcPr>
            <w:tcW w:w="709" w:type="dxa"/>
            <w:shd w:val="clear" w:color="auto" w:fill="auto"/>
            <w:tcMar>
              <w:left w:w="28" w:type="dxa"/>
              <w:right w:w="28" w:type="dxa"/>
            </w:tcMar>
            <w:vAlign w:val="center"/>
          </w:tcPr>
          <w:p w14:paraId="4E464C4A"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&lt; 0.001</w:t>
            </w:r>
          </w:p>
        </w:tc>
        <w:tc>
          <w:tcPr>
            <w:tcW w:w="1134" w:type="dxa"/>
            <w:shd w:val="clear" w:color="auto" w:fill="auto"/>
            <w:tcMar>
              <w:left w:w="28" w:type="dxa"/>
              <w:right w:w="28" w:type="dxa"/>
            </w:tcMar>
            <w:vAlign w:val="center"/>
          </w:tcPr>
          <w:p w14:paraId="79E99ABB"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2.579</w:t>
            </w:r>
          </w:p>
        </w:tc>
        <w:tc>
          <w:tcPr>
            <w:tcW w:w="1417" w:type="dxa"/>
            <w:shd w:val="clear" w:color="auto" w:fill="auto"/>
            <w:tcMar>
              <w:left w:w="28" w:type="dxa"/>
              <w:right w:w="28" w:type="dxa"/>
            </w:tcMar>
            <w:vAlign w:val="center"/>
          </w:tcPr>
          <w:p w14:paraId="11E1EEB3"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1.842</w:t>
            </w:r>
          </w:p>
        </w:tc>
        <w:tc>
          <w:tcPr>
            <w:tcW w:w="1413" w:type="dxa"/>
            <w:shd w:val="clear" w:color="auto" w:fill="auto"/>
            <w:tcMar>
              <w:left w:w="28" w:type="dxa"/>
              <w:right w:w="28" w:type="dxa"/>
            </w:tcMar>
            <w:vAlign w:val="center"/>
          </w:tcPr>
          <w:p w14:paraId="238EF8C2"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3.610</w:t>
            </w:r>
          </w:p>
        </w:tc>
      </w:tr>
      <w:tr w:rsidR="002E5D29" w:rsidRPr="00B77F15" w14:paraId="24867322" w14:textId="77777777" w:rsidTr="00B77F15">
        <w:trPr>
          <w:trHeight w:val="269"/>
          <w:jc w:val="center"/>
        </w:trPr>
        <w:tc>
          <w:tcPr>
            <w:tcW w:w="4536" w:type="dxa"/>
            <w:shd w:val="clear" w:color="auto" w:fill="auto"/>
            <w:tcMar>
              <w:left w:w="28" w:type="dxa"/>
              <w:right w:w="28" w:type="dxa"/>
            </w:tcMar>
            <w:vAlign w:val="center"/>
          </w:tcPr>
          <w:p w14:paraId="31025CA1"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bookmarkStart w:id="2" w:name="OLE_LINK3"/>
            <w:r w:rsidRPr="00B77F15">
              <w:rPr>
                <w:rFonts w:asciiTheme="minorHAnsi" w:eastAsiaTheme="minorEastAsia" w:hAnsiTheme="minorHAnsi" w:cstheme="minorHAnsi"/>
                <w:color w:val="000000" w:themeColor="text1"/>
                <w:sz w:val="21"/>
                <w:szCs w:val="21"/>
              </w:rPr>
              <w:t>IDH status (reference: IDH wildtype)</w:t>
            </w:r>
            <w:bookmarkEnd w:id="2"/>
          </w:p>
        </w:tc>
        <w:tc>
          <w:tcPr>
            <w:tcW w:w="851" w:type="dxa"/>
            <w:shd w:val="clear" w:color="auto" w:fill="auto"/>
            <w:tcMar>
              <w:left w:w="28" w:type="dxa"/>
              <w:right w:w="28" w:type="dxa"/>
            </w:tcMar>
            <w:vAlign w:val="center"/>
          </w:tcPr>
          <w:p w14:paraId="42A847FB"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0.001</w:t>
            </w:r>
          </w:p>
        </w:tc>
        <w:tc>
          <w:tcPr>
            <w:tcW w:w="1134" w:type="dxa"/>
            <w:shd w:val="clear" w:color="auto" w:fill="auto"/>
            <w:tcMar>
              <w:left w:w="28" w:type="dxa"/>
              <w:right w:w="28" w:type="dxa"/>
            </w:tcMar>
            <w:vAlign w:val="center"/>
          </w:tcPr>
          <w:p w14:paraId="4CDE4A90"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1.631</w:t>
            </w:r>
          </w:p>
        </w:tc>
        <w:tc>
          <w:tcPr>
            <w:tcW w:w="1417" w:type="dxa"/>
            <w:shd w:val="clear" w:color="auto" w:fill="auto"/>
            <w:tcMar>
              <w:left w:w="28" w:type="dxa"/>
              <w:right w:w="28" w:type="dxa"/>
            </w:tcMar>
            <w:vAlign w:val="center"/>
          </w:tcPr>
          <w:p w14:paraId="06DF631D"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1.220</w:t>
            </w:r>
          </w:p>
        </w:tc>
        <w:tc>
          <w:tcPr>
            <w:tcW w:w="1418" w:type="dxa"/>
            <w:shd w:val="clear" w:color="auto" w:fill="auto"/>
            <w:tcMar>
              <w:left w:w="28" w:type="dxa"/>
              <w:right w:w="28" w:type="dxa"/>
            </w:tcMar>
            <w:vAlign w:val="center"/>
          </w:tcPr>
          <w:p w14:paraId="42E9F91F"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2.181</w:t>
            </w:r>
          </w:p>
        </w:tc>
        <w:tc>
          <w:tcPr>
            <w:tcW w:w="709" w:type="dxa"/>
            <w:shd w:val="clear" w:color="auto" w:fill="auto"/>
            <w:tcMar>
              <w:left w:w="28" w:type="dxa"/>
              <w:right w:w="28" w:type="dxa"/>
            </w:tcMar>
            <w:vAlign w:val="center"/>
          </w:tcPr>
          <w:p w14:paraId="2506ECD6"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15B887A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417" w:type="dxa"/>
            <w:shd w:val="clear" w:color="auto" w:fill="auto"/>
            <w:tcMar>
              <w:left w:w="28" w:type="dxa"/>
              <w:right w:w="28" w:type="dxa"/>
            </w:tcMar>
            <w:vAlign w:val="center"/>
          </w:tcPr>
          <w:p w14:paraId="633947E4"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2787EC7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20CAD1E6" w14:textId="77777777" w:rsidTr="00B77F15">
        <w:trPr>
          <w:trHeight w:val="269"/>
          <w:jc w:val="center"/>
        </w:trPr>
        <w:tc>
          <w:tcPr>
            <w:tcW w:w="4536" w:type="dxa"/>
            <w:shd w:val="clear" w:color="auto" w:fill="auto"/>
            <w:tcMar>
              <w:left w:w="28" w:type="dxa"/>
              <w:right w:w="28" w:type="dxa"/>
            </w:tcMar>
            <w:vAlign w:val="center"/>
          </w:tcPr>
          <w:p w14:paraId="54FBAF26"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bookmarkStart w:id="3" w:name="OLE_LINK4"/>
            <w:r w:rsidRPr="00B77F15">
              <w:rPr>
                <w:rFonts w:asciiTheme="minorHAnsi" w:eastAsiaTheme="minorEastAsia" w:hAnsiTheme="minorHAnsi" w:cstheme="minorHAnsi"/>
                <w:color w:val="000000" w:themeColor="text1"/>
                <w:sz w:val="21"/>
                <w:szCs w:val="21"/>
              </w:rPr>
              <w:t>Chromosome 1p/19q co-deletion (reference: intact)</w:t>
            </w:r>
            <w:bookmarkEnd w:id="3"/>
          </w:p>
        </w:tc>
        <w:tc>
          <w:tcPr>
            <w:tcW w:w="851" w:type="dxa"/>
            <w:shd w:val="clear" w:color="auto" w:fill="auto"/>
            <w:tcMar>
              <w:left w:w="28" w:type="dxa"/>
              <w:right w:w="28" w:type="dxa"/>
            </w:tcMar>
            <w:vAlign w:val="center"/>
          </w:tcPr>
          <w:p w14:paraId="567B2FCD"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&lt; 0.001</w:t>
            </w:r>
          </w:p>
        </w:tc>
        <w:tc>
          <w:tcPr>
            <w:tcW w:w="1134" w:type="dxa"/>
            <w:shd w:val="clear" w:color="auto" w:fill="auto"/>
            <w:tcMar>
              <w:left w:w="28" w:type="dxa"/>
              <w:right w:w="28" w:type="dxa"/>
            </w:tcMar>
            <w:vAlign w:val="center"/>
          </w:tcPr>
          <w:p w14:paraId="4EE5B3FF"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1.775</w:t>
            </w:r>
          </w:p>
        </w:tc>
        <w:tc>
          <w:tcPr>
            <w:tcW w:w="1417" w:type="dxa"/>
            <w:shd w:val="clear" w:color="auto" w:fill="auto"/>
            <w:tcMar>
              <w:left w:w="28" w:type="dxa"/>
              <w:right w:w="28" w:type="dxa"/>
            </w:tcMar>
            <w:vAlign w:val="center"/>
          </w:tcPr>
          <w:p w14:paraId="5D372663"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1.322</w:t>
            </w:r>
          </w:p>
        </w:tc>
        <w:tc>
          <w:tcPr>
            <w:tcW w:w="1418" w:type="dxa"/>
            <w:shd w:val="clear" w:color="auto" w:fill="auto"/>
            <w:tcMar>
              <w:left w:w="28" w:type="dxa"/>
              <w:right w:w="28" w:type="dxa"/>
            </w:tcMar>
            <w:vAlign w:val="center"/>
          </w:tcPr>
          <w:p w14:paraId="27C87B42"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2.384</w:t>
            </w:r>
          </w:p>
        </w:tc>
        <w:tc>
          <w:tcPr>
            <w:tcW w:w="709" w:type="dxa"/>
            <w:shd w:val="clear" w:color="auto" w:fill="auto"/>
            <w:tcMar>
              <w:left w:w="28" w:type="dxa"/>
              <w:right w:w="28" w:type="dxa"/>
            </w:tcMar>
            <w:vAlign w:val="center"/>
          </w:tcPr>
          <w:p w14:paraId="512D5DE7"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0.015</w:t>
            </w:r>
          </w:p>
        </w:tc>
        <w:tc>
          <w:tcPr>
            <w:tcW w:w="1134" w:type="dxa"/>
            <w:shd w:val="clear" w:color="auto" w:fill="auto"/>
            <w:tcMar>
              <w:left w:w="28" w:type="dxa"/>
              <w:right w:w="28" w:type="dxa"/>
            </w:tcMar>
            <w:vAlign w:val="center"/>
          </w:tcPr>
          <w:p w14:paraId="54785955"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1.497</w:t>
            </w:r>
          </w:p>
        </w:tc>
        <w:tc>
          <w:tcPr>
            <w:tcW w:w="1417" w:type="dxa"/>
            <w:shd w:val="clear" w:color="auto" w:fill="auto"/>
            <w:tcMar>
              <w:left w:w="28" w:type="dxa"/>
              <w:right w:w="28" w:type="dxa"/>
            </w:tcMar>
            <w:vAlign w:val="center"/>
          </w:tcPr>
          <w:p w14:paraId="2807F9BB"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1.083</w:t>
            </w:r>
          </w:p>
        </w:tc>
        <w:tc>
          <w:tcPr>
            <w:tcW w:w="1413" w:type="dxa"/>
            <w:shd w:val="clear" w:color="auto" w:fill="auto"/>
            <w:tcMar>
              <w:left w:w="28" w:type="dxa"/>
              <w:right w:w="28" w:type="dxa"/>
            </w:tcMar>
            <w:vAlign w:val="center"/>
          </w:tcPr>
          <w:p w14:paraId="55044B55"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2.069</w:t>
            </w:r>
          </w:p>
        </w:tc>
      </w:tr>
      <w:tr w:rsidR="002E5D29" w:rsidRPr="00B77F15" w14:paraId="6B3C2551" w14:textId="77777777" w:rsidTr="00B77F15">
        <w:trPr>
          <w:trHeight w:val="269"/>
          <w:jc w:val="center"/>
        </w:trPr>
        <w:tc>
          <w:tcPr>
            <w:tcW w:w="4536" w:type="dxa"/>
            <w:shd w:val="clear" w:color="auto" w:fill="auto"/>
            <w:tcMar>
              <w:left w:w="28" w:type="dxa"/>
              <w:right w:w="28" w:type="dxa"/>
            </w:tcMar>
            <w:vAlign w:val="center"/>
          </w:tcPr>
          <w:p w14:paraId="1FE32C1D"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r w:rsidRPr="00B77F15">
              <w:rPr>
                <w:rFonts w:asciiTheme="minorHAnsi" w:hAnsiTheme="minorHAnsi" w:cstheme="minorHAnsi"/>
                <w:color w:val="000000" w:themeColor="text1"/>
                <w:sz w:val="21"/>
                <w:szCs w:val="21"/>
              </w:rPr>
              <w:t>Preoperative headache</w:t>
            </w:r>
            <w:r w:rsidRPr="00B77F15">
              <w:rPr>
                <w:rFonts w:asciiTheme="minorHAnsi" w:eastAsiaTheme="minorEastAsia" w:hAnsiTheme="minorHAnsi" w:cstheme="minorHAnsi"/>
                <w:color w:val="000000" w:themeColor="text1"/>
                <w:sz w:val="21"/>
                <w:szCs w:val="21"/>
              </w:rPr>
              <w:t xml:space="preserve"> (reference: NO)</w:t>
            </w:r>
            <w:r w:rsidRPr="00B77F15">
              <w:rPr>
                <w:rFonts w:asciiTheme="minorHAnsi" w:hAnsiTheme="minorHAnsi" w:cstheme="minorHAnsi"/>
                <w:color w:val="000000" w:themeColor="text1"/>
                <w:sz w:val="21"/>
                <w:szCs w:val="21"/>
              </w:rPr>
              <w:t xml:space="preserve"> </w:t>
            </w:r>
          </w:p>
        </w:tc>
        <w:tc>
          <w:tcPr>
            <w:tcW w:w="851" w:type="dxa"/>
            <w:shd w:val="clear" w:color="auto" w:fill="auto"/>
            <w:tcMar>
              <w:left w:w="28" w:type="dxa"/>
              <w:right w:w="28" w:type="dxa"/>
            </w:tcMar>
            <w:vAlign w:val="center"/>
          </w:tcPr>
          <w:p w14:paraId="692019EB"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&lt; 0.001</w:t>
            </w:r>
          </w:p>
        </w:tc>
        <w:tc>
          <w:tcPr>
            <w:tcW w:w="1134" w:type="dxa"/>
            <w:shd w:val="clear" w:color="auto" w:fill="auto"/>
            <w:tcMar>
              <w:left w:w="28" w:type="dxa"/>
              <w:right w:w="28" w:type="dxa"/>
            </w:tcMar>
            <w:vAlign w:val="center"/>
          </w:tcPr>
          <w:p w14:paraId="0F8F2DDB"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0.472</w:t>
            </w:r>
          </w:p>
        </w:tc>
        <w:tc>
          <w:tcPr>
            <w:tcW w:w="1417" w:type="dxa"/>
            <w:shd w:val="clear" w:color="auto" w:fill="auto"/>
            <w:tcMar>
              <w:left w:w="28" w:type="dxa"/>
              <w:right w:w="28" w:type="dxa"/>
            </w:tcMar>
            <w:vAlign w:val="center"/>
          </w:tcPr>
          <w:p w14:paraId="02DEEA1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0.352</w:t>
            </w:r>
          </w:p>
        </w:tc>
        <w:tc>
          <w:tcPr>
            <w:tcW w:w="1418" w:type="dxa"/>
            <w:shd w:val="clear" w:color="auto" w:fill="auto"/>
            <w:tcMar>
              <w:left w:w="28" w:type="dxa"/>
              <w:right w:w="28" w:type="dxa"/>
            </w:tcMar>
            <w:vAlign w:val="center"/>
          </w:tcPr>
          <w:p w14:paraId="3CC79C1F"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0.633</w:t>
            </w:r>
          </w:p>
        </w:tc>
        <w:tc>
          <w:tcPr>
            <w:tcW w:w="709" w:type="dxa"/>
            <w:shd w:val="clear" w:color="auto" w:fill="auto"/>
            <w:tcMar>
              <w:left w:w="28" w:type="dxa"/>
              <w:right w:w="28" w:type="dxa"/>
            </w:tcMar>
            <w:vAlign w:val="center"/>
          </w:tcPr>
          <w:p w14:paraId="50BD1F57"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0.047</w:t>
            </w:r>
          </w:p>
        </w:tc>
        <w:tc>
          <w:tcPr>
            <w:tcW w:w="1134" w:type="dxa"/>
            <w:shd w:val="clear" w:color="auto" w:fill="auto"/>
            <w:tcMar>
              <w:left w:w="28" w:type="dxa"/>
              <w:right w:w="28" w:type="dxa"/>
            </w:tcMar>
            <w:vAlign w:val="center"/>
          </w:tcPr>
          <w:p w14:paraId="0268216E"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0.706</w:t>
            </w:r>
          </w:p>
        </w:tc>
        <w:tc>
          <w:tcPr>
            <w:tcW w:w="1417" w:type="dxa"/>
            <w:shd w:val="clear" w:color="auto" w:fill="auto"/>
            <w:tcMar>
              <w:left w:w="28" w:type="dxa"/>
              <w:right w:w="28" w:type="dxa"/>
            </w:tcMar>
            <w:vAlign w:val="center"/>
          </w:tcPr>
          <w:p w14:paraId="6FD71DC0"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0.501</w:t>
            </w:r>
          </w:p>
        </w:tc>
        <w:tc>
          <w:tcPr>
            <w:tcW w:w="1413" w:type="dxa"/>
            <w:shd w:val="clear" w:color="auto" w:fill="auto"/>
            <w:tcMar>
              <w:left w:w="28" w:type="dxa"/>
              <w:right w:w="28" w:type="dxa"/>
            </w:tcMar>
            <w:vAlign w:val="center"/>
          </w:tcPr>
          <w:p w14:paraId="2A9D2FB6"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0.995</w:t>
            </w:r>
          </w:p>
        </w:tc>
      </w:tr>
      <w:tr w:rsidR="002E5D29" w:rsidRPr="00B77F15" w14:paraId="5459FDA6" w14:textId="77777777" w:rsidTr="00B77F15">
        <w:trPr>
          <w:trHeight w:val="269"/>
          <w:jc w:val="center"/>
        </w:trPr>
        <w:tc>
          <w:tcPr>
            <w:tcW w:w="4536" w:type="dxa"/>
            <w:shd w:val="clear" w:color="auto" w:fill="auto"/>
            <w:tcMar>
              <w:left w:w="28" w:type="dxa"/>
              <w:right w:w="28" w:type="dxa"/>
            </w:tcMar>
            <w:vAlign w:val="center"/>
          </w:tcPr>
          <w:p w14:paraId="7D708A36" w14:textId="77777777" w:rsidR="002E5D29" w:rsidRPr="00B77F15" w:rsidRDefault="002E5D29" w:rsidP="00050CEE">
            <w:pPr>
              <w:adjustRightInd w:val="0"/>
              <w:snapToGrid w:val="0"/>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 xml:space="preserve">Preoperative neurological symptoms </w:t>
            </w:r>
            <w:r w:rsidRPr="00B77F15">
              <w:rPr>
                <w:rFonts w:asciiTheme="minorHAnsi" w:eastAsiaTheme="minorEastAsia" w:hAnsiTheme="minorHAnsi" w:cstheme="minorHAnsi"/>
                <w:color w:val="000000" w:themeColor="text1"/>
                <w:sz w:val="21"/>
                <w:szCs w:val="21"/>
              </w:rPr>
              <w:t>(reference: NO)</w:t>
            </w:r>
          </w:p>
        </w:tc>
        <w:tc>
          <w:tcPr>
            <w:tcW w:w="851" w:type="dxa"/>
            <w:shd w:val="clear" w:color="auto" w:fill="auto"/>
            <w:tcMar>
              <w:left w:w="28" w:type="dxa"/>
              <w:right w:w="28" w:type="dxa"/>
            </w:tcMar>
            <w:vAlign w:val="center"/>
          </w:tcPr>
          <w:p w14:paraId="61732822"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0.293</w:t>
            </w:r>
          </w:p>
        </w:tc>
        <w:tc>
          <w:tcPr>
            <w:tcW w:w="1134" w:type="dxa"/>
            <w:shd w:val="clear" w:color="auto" w:fill="auto"/>
            <w:tcMar>
              <w:left w:w="28" w:type="dxa"/>
              <w:right w:w="28" w:type="dxa"/>
            </w:tcMar>
            <w:vAlign w:val="center"/>
          </w:tcPr>
          <w:p w14:paraId="19D79D8F"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0.843</w:t>
            </w:r>
          </w:p>
        </w:tc>
        <w:tc>
          <w:tcPr>
            <w:tcW w:w="1417" w:type="dxa"/>
            <w:shd w:val="clear" w:color="auto" w:fill="auto"/>
            <w:tcMar>
              <w:left w:w="28" w:type="dxa"/>
              <w:right w:w="28" w:type="dxa"/>
            </w:tcMar>
            <w:vAlign w:val="center"/>
          </w:tcPr>
          <w:p w14:paraId="7FC43E6D"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0.613</w:t>
            </w:r>
          </w:p>
        </w:tc>
        <w:tc>
          <w:tcPr>
            <w:tcW w:w="1418" w:type="dxa"/>
            <w:shd w:val="clear" w:color="auto" w:fill="auto"/>
            <w:tcMar>
              <w:left w:w="28" w:type="dxa"/>
              <w:right w:w="28" w:type="dxa"/>
            </w:tcMar>
            <w:vAlign w:val="center"/>
          </w:tcPr>
          <w:p w14:paraId="269BE6BE"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1.159</w:t>
            </w:r>
          </w:p>
        </w:tc>
        <w:tc>
          <w:tcPr>
            <w:tcW w:w="709" w:type="dxa"/>
            <w:shd w:val="clear" w:color="auto" w:fill="auto"/>
            <w:tcMar>
              <w:left w:w="28" w:type="dxa"/>
              <w:right w:w="28" w:type="dxa"/>
            </w:tcMar>
            <w:vAlign w:val="center"/>
          </w:tcPr>
          <w:p w14:paraId="45EFC656"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1A98BDBE"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417" w:type="dxa"/>
            <w:shd w:val="clear" w:color="auto" w:fill="auto"/>
            <w:tcMar>
              <w:left w:w="28" w:type="dxa"/>
              <w:right w:w="28" w:type="dxa"/>
            </w:tcMar>
            <w:vAlign w:val="center"/>
          </w:tcPr>
          <w:p w14:paraId="70B3D619"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3E296023"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5C6F8B71" w14:textId="77777777" w:rsidTr="00B77F15">
        <w:trPr>
          <w:trHeight w:val="269"/>
          <w:jc w:val="center"/>
        </w:trPr>
        <w:tc>
          <w:tcPr>
            <w:tcW w:w="4536" w:type="dxa"/>
            <w:shd w:val="clear" w:color="auto" w:fill="auto"/>
            <w:tcMar>
              <w:left w:w="28" w:type="dxa"/>
              <w:right w:w="28" w:type="dxa"/>
            </w:tcMar>
            <w:vAlign w:val="center"/>
          </w:tcPr>
          <w:p w14:paraId="1B64A877" w14:textId="77777777" w:rsidR="002E5D29" w:rsidRPr="00B77F15" w:rsidRDefault="002E5D29" w:rsidP="00050CEE">
            <w:pPr>
              <w:adjustRightInd w:val="0"/>
              <w:snapToGrid w:val="0"/>
              <w:rPr>
                <w:rFonts w:asciiTheme="minorHAnsi" w:hAnsiTheme="minorHAnsi" w:cstheme="minorHAnsi"/>
                <w:b/>
                <w:color w:val="000000" w:themeColor="text1"/>
                <w:sz w:val="21"/>
                <w:szCs w:val="21"/>
              </w:rPr>
            </w:pPr>
            <w:r w:rsidRPr="00B77F15">
              <w:rPr>
                <w:rFonts w:asciiTheme="minorHAnsi" w:hAnsiTheme="minorHAnsi" w:cstheme="minorHAnsi"/>
                <w:color w:val="000000" w:themeColor="text1"/>
                <w:sz w:val="21"/>
                <w:szCs w:val="21"/>
              </w:rPr>
              <w:t>Extent of tumor resection</w:t>
            </w:r>
          </w:p>
        </w:tc>
        <w:tc>
          <w:tcPr>
            <w:tcW w:w="851" w:type="dxa"/>
            <w:shd w:val="clear" w:color="auto" w:fill="auto"/>
            <w:tcMar>
              <w:left w:w="28" w:type="dxa"/>
              <w:right w:w="28" w:type="dxa"/>
            </w:tcMar>
            <w:vAlign w:val="center"/>
          </w:tcPr>
          <w:p w14:paraId="7F9FAAED"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0.006</w:t>
            </w:r>
          </w:p>
        </w:tc>
        <w:tc>
          <w:tcPr>
            <w:tcW w:w="1134" w:type="dxa"/>
            <w:shd w:val="clear" w:color="auto" w:fill="auto"/>
            <w:tcMar>
              <w:left w:w="28" w:type="dxa"/>
              <w:right w:w="28" w:type="dxa"/>
            </w:tcMar>
            <w:vAlign w:val="center"/>
          </w:tcPr>
          <w:p w14:paraId="2B6D542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0.247</w:t>
            </w:r>
          </w:p>
        </w:tc>
        <w:tc>
          <w:tcPr>
            <w:tcW w:w="1417" w:type="dxa"/>
            <w:shd w:val="clear" w:color="auto" w:fill="auto"/>
            <w:tcMar>
              <w:left w:w="28" w:type="dxa"/>
              <w:right w:w="28" w:type="dxa"/>
            </w:tcMar>
            <w:vAlign w:val="center"/>
          </w:tcPr>
          <w:p w14:paraId="1C4291B9"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0.090</w:t>
            </w:r>
          </w:p>
        </w:tc>
        <w:tc>
          <w:tcPr>
            <w:tcW w:w="1418" w:type="dxa"/>
            <w:shd w:val="clear" w:color="auto" w:fill="auto"/>
            <w:tcMar>
              <w:left w:w="28" w:type="dxa"/>
              <w:right w:w="28" w:type="dxa"/>
            </w:tcMar>
            <w:vAlign w:val="center"/>
          </w:tcPr>
          <w:p w14:paraId="40DD1E1B"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0.676</w:t>
            </w:r>
          </w:p>
        </w:tc>
        <w:tc>
          <w:tcPr>
            <w:tcW w:w="709" w:type="dxa"/>
            <w:shd w:val="clear" w:color="auto" w:fill="auto"/>
            <w:tcMar>
              <w:left w:w="28" w:type="dxa"/>
              <w:right w:w="28" w:type="dxa"/>
            </w:tcMar>
            <w:vAlign w:val="center"/>
          </w:tcPr>
          <w:p w14:paraId="7DD8B89D"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0.001</w:t>
            </w:r>
          </w:p>
        </w:tc>
        <w:tc>
          <w:tcPr>
            <w:tcW w:w="1134" w:type="dxa"/>
            <w:shd w:val="clear" w:color="auto" w:fill="auto"/>
            <w:tcMar>
              <w:left w:w="28" w:type="dxa"/>
              <w:right w:w="28" w:type="dxa"/>
            </w:tcMar>
            <w:vAlign w:val="center"/>
          </w:tcPr>
          <w:p w14:paraId="7E2F51D2"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0.173</w:t>
            </w:r>
          </w:p>
        </w:tc>
        <w:tc>
          <w:tcPr>
            <w:tcW w:w="1417" w:type="dxa"/>
            <w:shd w:val="clear" w:color="auto" w:fill="auto"/>
            <w:tcMar>
              <w:left w:w="28" w:type="dxa"/>
              <w:right w:w="28" w:type="dxa"/>
            </w:tcMar>
            <w:vAlign w:val="center"/>
          </w:tcPr>
          <w:p w14:paraId="7862EFFA"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0.059</w:t>
            </w:r>
          </w:p>
        </w:tc>
        <w:tc>
          <w:tcPr>
            <w:tcW w:w="1413" w:type="dxa"/>
            <w:shd w:val="clear" w:color="auto" w:fill="auto"/>
            <w:tcMar>
              <w:left w:w="28" w:type="dxa"/>
              <w:right w:w="28" w:type="dxa"/>
            </w:tcMar>
            <w:vAlign w:val="center"/>
          </w:tcPr>
          <w:p w14:paraId="069D526B"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0.503</w:t>
            </w:r>
          </w:p>
        </w:tc>
      </w:tr>
      <w:tr w:rsidR="002E5D29" w:rsidRPr="00B77F15" w14:paraId="73AFD4F5" w14:textId="77777777" w:rsidTr="00B77F15">
        <w:trPr>
          <w:trHeight w:val="269"/>
          <w:jc w:val="center"/>
        </w:trPr>
        <w:tc>
          <w:tcPr>
            <w:tcW w:w="4536" w:type="dxa"/>
            <w:shd w:val="clear" w:color="auto" w:fill="auto"/>
            <w:tcMar>
              <w:left w:w="28" w:type="dxa"/>
              <w:right w:w="28" w:type="dxa"/>
            </w:tcMar>
            <w:vAlign w:val="center"/>
          </w:tcPr>
          <w:p w14:paraId="3E454D36" w14:textId="77777777" w:rsidR="002E5D29" w:rsidRPr="00B77F15" w:rsidRDefault="002E5D29" w:rsidP="00050CEE">
            <w:pPr>
              <w:adjustRightInd w:val="0"/>
              <w:snapToGrid w:val="0"/>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Located on frontal lobe (reference: NO)</w:t>
            </w:r>
          </w:p>
        </w:tc>
        <w:tc>
          <w:tcPr>
            <w:tcW w:w="851" w:type="dxa"/>
            <w:shd w:val="clear" w:color="auto" w:fill="auto"/>
            <w:tcMar>
              <w:left w:w="28" w:type="dxa"/>
              <w:right w:w="28" w:type="dxa"/>
            </w:tcMar>
            <w:vAlign w:val="center"/>
          </w:tcPr>
          <w:p w14:paraId="03AFDE52"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0.134</w:t>
            </w:r>
          </w:p>
        </w:tc>
        <w:tc>
          <w:tcPr>
            <w:tcW w:w="1134" w:type="dxa"/>
            <w:shd w:val="clear" w:color="auto" w:fill="auto"/>
            <w:tcMar>
              <w:left w:w="28" w:type="dxa"/>
              <w:right w:w="28" w:type="dxa"/>
            </w:tcMar>
            <w:vAlign w:val="center"/>
          </w:tcPr>
          <w:p w14:paraId="0CF0B12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1.254</w:t>
            </w:r>
          </w:p>
        </w:tc>
        <w:tc>
          <w:tcPr>
            <w:tcW w:w="1417" w:type="dxa"/>
            <w:shd w:val="clear" w:color="auto" w:fill="auto"/>
            <w:tcMar>
              <w:left w:w="28" w:type="dxa"/>
              <w:right w:w="28" w:type="dxa"/>
            </w:tcMar>
            <w:vAlign w:val="center"/>
          </w:tcPr>
          <w:p w14:paraId="08C80174"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0.933</w:t>
            </w:r>
          </w:p>
        </w:tc>
        <w:tc>
          <w:tcPr>
            <w:tcW w:w="1418" w:type="dxa"/>
            <w:shd w:val="clear" w:color="auto" w:fill="auto"/>
            <w:tcMar>
              <w:left w:w="28" w:type="dxa"/>
              <w:right w:w="28" w:type="dxa"/>
            </w:tcMar>
            <w:vAlign w:val="center"/>
          </w:tcPr>
          <w:p w14:paraId="7BEC7709"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1.687</w:t>
            </w:r>
          </w:p>
        </w:tc>
        <w:tc>
          <w:tcPr>
            <w:tcW w:w="709" w:type="dxa"/>
            <w:shd w:val="clear" w:color="auto" w:fill="auto"/>
            <w:tcMar>
              <w:left w:w="28" w:type="dxa"/>
              <w:right w:w="28" w:type="dxa"/>
            </w:tcMar>
            <w:vAlign w:val="center"/>
          </w:tcPr>
          <w:p w14:paraId="399F8171"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3735988E"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417" w:type="dxa"/>
            <w:shd w:val="clear" w:color="auto" w:fill="auto"/>
            <w:tcMar>
              <w:left w:w="28" w:type="dxa"/>
              <w:right w:w="28" w:type="dxa"/>
            </w:tcMar>
            <w:vAlign w:val="center"/>
          </w:tcPr>
          <w:p w14:paraId="1E2A4486"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5693805A"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324B2F9B" w14:textId="77777777" w:rsidTr="00B77F15">
        <w:trPr>
          <w:trHeight w:val="269"/>
          <w:jc w:val="center"/>
        </w:trPr>
        <w:tc>
          <w:tcPr>
            <w:tcW w:w="4536" w:type="dxa"/>
            <w:shd w:val="clear" w:color="auto" w:fill="auto"/>
            <w:tcMar>
              <w:left w:w="28" w:type="dxa"/>
              <w:right w:w="28" w:type="dxa"/>
            </w:tcMar>
            <w:vAlign w:val="center"/>
          </w:tcPr>
          <w:p w14:paraId="3B89BA28"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Located on temporal lobe (reference: NO)</w:t>
            </w:r>
          </w:p>
        </w:tc>
        <w:tc>
          <w:tcPr>
            <w:tcW w:w="851" w:type="dxa"/>
            <w:shd w:val="clear" w:color="auto" w:fill="auto"/>
            <w:tcMar>
              <w:left w:w="28" w:type="dxa"/>
              <w:right w:w="28" w:type="dxa"/>
            </w:tcMar>
            <w:vAlign w:val="center"/>
          </w:tcPr>
          <w:p w14:paraId="2DB773D0"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0.034</w:t>
            </w:r>
          </w:p>
        </w:tc>
        <w:tc>
          <w:tcPr>
            <w:tcW w:w="1134" w:type="dxa"/>
            <w:shd w:val="clear" w:color="auto" w:fill="auto"/>
            <w:tcMar>
              <w:left w:w="28" w:type="dxa"/>
              <w:right w:w="28" w:type="dxa"/>
            </w:tcMar>
            <w:vAlign w:val="center"/>
          </w:tcPr>
          <w:p w14:paraId="71E2BFE3"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1.362</w:t>
            </w:r>
          </w:p>
        </w:tc>
        <w:tc>
          <w:tcPr>
            <w:tcW w:w="1417" w:type="dxa"/>
            <w:shd w:val="clear" w:color="auto" w:fill="auto"/>
            <w:tcMar>
              <w:left w:w="28" w:type="dxa"/>
              <w:right w:w="28" w:type="dxa"/>
            </w:tcMar>
            <w:vAlign w:val="center"/>
          </w:tcPr>
          <w:p w14:paraId="22E852B0"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1.023</w:t>
            </w:r>
          </w:p>
        </w:tc>
        <w:tc>
          <w:tcPr>
            <w:tcW w:w="1418" w:type="dxa"/>
            <w:shd w:val="clear" w:color="auto" w:fill="auto"/>
            <w:tcMar>
              <w:left w:w="28" w:type="dxa"/>
              <w:right w:w="28" w:type="dxa"/>
            </w:tcMar>
            <w:vAlign w:val="center"/>
          </w:tcPr>
          <w:p w14:paraId="45B90114"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1.814</w:t>
            </w:r>
          </w:p>
        </w:tc>
        <w:tc>
          <w:tcPr>
            <w:tcW w:w="709" w:type="dxa"/>
            <w:shd w:val="clear" w:color="auto" w:fill="auto"/>
            <w:tcMar>
              <w:left w:w="28" w:type="dxa"/>
              <w:right w:w="28" w:type="dxa"/>
            </w:tcMar>
            <w:vAlign w:val="center"/>
          </w:tcPr>
          <w:p w14:paraId="656B3F9E"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0.005</w:t>
            </w:r>
          </w:p>
        </w:tc>
        <w:tc>
          <w:tcPr>
            <w:tcW w:w="1134" w:type="dxa"/>
            <w:shd w:val="clear" w:color="auto" w:fill="auto"/>
            <w:tcMar>
              <w:left w:w="28" w:type="dxa"/>
              <w:right w:w="28" w:type="dxa"/>
            </w:tcMar>
            <w:vAlign w:val="center"/>
          </w:tcPr>
          <w:p w14:paraId="5E748B0E"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1.556</w:t>
            </w:r>
          </w:p>
        </w:tc>
        <w:tc>
          <w:tcPr>
            <w:tcW w:w="1417" w:type="dxa"/>
            <w:shd w:val="clear" w:color="auto" w:fill="auto"/>
            <w:tcMar>
              <w:left w:w="28" w:type="dxa"/>
              <w:right w:w="28" w:type="dxa"/>
            </w:tcMar>
            <w:vAlign w:val="center"/>
          </w:tcPr>
          <w:p w14:paraId="38077F30"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1.143</w:t>
            </w:r>
          </w:p>
        </w:tc>
        <w:tc>
          <w:tcPr>
            <w:tcW w:w="1413" w:type="dxa"/>
            <w:shd w:val="clear" w:color="auto" w:fill="auto"/>
            <w:tcMar>
              <w:left w:w="28" w:type="dxa"/>
              <w:right w:w="28" w:type="dxa"/>
            </w:tcMar>
            <w:vAlign w:val="center"/>
          </w:tcPr>
          <w:p w14:paraId="12A72BE2"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2.119</w:t>
            </w:r>
          </w:p>
        </w:tc>
      </w:tr>
      <w:tr w:rsidR="002E5D29" w:rsidRPr="00B77F15" w14:paraId="02DB2E77" w14:textId="77777777" w:rsidTr="00B77F15">
        <w:trPr>
          <w:trHeight w:val="269"/>
          <w:jc w:val="center"/>
        </w:trPr>
        <w:tc>
          <w:tcPr>
            <w:tcW w:w="4536" w:type="dxa"/>
            <w:shd w:val="clear" w:color="auto" w:fill="auto"/>
            <w:tcMar>
              <w:left w:w="28" w:type="dxa"/>
              <w:right w:w="28" w:type="dxa"/>
            </w:tcMar>
            <w:vAlign w:val="center"/>
          </w:tcPr>
          <w:p w14:paraId="096E111F"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Located on insular lobe (reference: NO)</w:t>
            </w:r>
          </w:p>
        </w:tc>
        <w:tc>
          <w:tcPr>
            <w:tcW w:w="851" w:type="dxa"/>
            <w:shd w:val="clear" w:color="auto" w:fill="auto"/>
            <w:tcMar>
              <w:left w:w="28" w:type="dxa"/>
              <w:right w:w="28" w:type="dxa"/>
            </w:tcMar>
            <w:vAlign w:val="center"/>
          </w:tcPr>
          <w:p w14:paraId="5E93947F"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0.090</w:t>
            </w:r>
          </w:p>
        </w:tc>
        <w:tc>
          <w:tcPr>
            <w:tcW w:w="1134" w:type="dxa"/>
            <w:shd w:val="clear" w:color="auto" w:fill="auto"/>
            <w:tcMar>
              <w:left w:w="28" w:type="dxa"/>
              <w:right w:w="28" w:type="dxa"/>
            </w:tcMar>
            <w:vAlign w:val="center"/>
          </w:tcPr>
          <w:p w14:paraId="5EB4BBD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1.338</w:t>
            </w:r>
          </w:p>
        </w:tc>
        <w:tc>
          <w:tcPr>
            <w:tcW w:w="1417" w:type="dxa"/>
            <w:shd w:val="clear" w:color="auto" w:fill="auto"/>
            <w:tcMar>
              <w:left w:w="28" w:type="dxa"/>
              <w:right w:w="28" w:type="dxa"/>
            </w:tcMar>
            <w:vAlign w:val="center"/>
          </w:tcPr>
          <w:p w14:paraId="569793B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0.956</w:t>
            </w:r>
          </w:p>
        </w:tc>
        <w:tc>
          <w:tcPr>
            <w:tcW w:w="1418" w:type="dxa"/>
            <w:shd w:val="clear" w:color="auto" w:fill="auto"/>
            <w:tcMar>
              <w:left w:w="28" w:type="dxa"/>
              <w:right w:w="28" w:type="dxa"/>
            </w:tcMar>
            <w:vAlign w:val="center"/>
          </w:tcPr>
          <w:p w14:paraId="100B383D"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1.873</w:t>
            </w:r>
          </w:p>
        </w:tc>
        <w:tc>
          <w:tcPr>
            <w:tcW w:w="709" w:type="dxa"/>
            <w:shd w:val="clear" w:color="auto" w:fill="auto"/>
            <w:tcMar>
              <w:left w:w="28" w:type="dxa"/>
              <w:right w:w="28" w:type="dxa"/>
            </w:tcMar>
            <w:vAlign w:val="center"/>
          </w:tcPr>
          <w:p w14:paraId="197944B2"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5C4D0D8B"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417" w:type="dxa"/>
            <w:shd w:val="clear" w:color="auto" w:fill="auto"/>
            <w:tcMar>
              <w:left w:w="28" w:type="dxa"/>
              <w:right w:w="28" w:type="dxa"/>
            </w:tcMar>
            <w:vAlign w:val="center"/>
          </w:tcPr>
          <w:p w14:paraId="130D8622"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08DF8AC4"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1303943D" w14:textId="77777777" w:rsidTr="00B77F15">
        <w:trPr>
          <w:trHeight w:val="269"/>
          <w:jc w:val="center"/>
        </w:trPr>
        <w:tc>
          <w:tcPr>
            <w:tcW w:w="4536" w:type="dxa"/>
            <w:shd w:val="clear" w:color="auto" w:fill="auto"/>
            <w:tcMar>
              <w:left w:w="28" w:type="dxa"/>
              <w:right w:w="28" w:type="dxa"/>
            </w:tcMar>
            <w:vAlign w:val="center"/>
          </w:tcPr>
          <w:p w14:paraId="2D92339E" w14:textId="77777777" w:rsidR="002E5D29" w:rsidRPr="00B77F15" w:rsidRDefault="002E5D29" w:rsidP="00050CEE">
            <w:pPr>
              <w:adjustRightInd w:val="0"/>
              <w:snapToGrid w:val="0"/>
              <w:rPr>
                <w:rFonts w:asciiTheme="minorHAnsi" w:hAnsiTheme="minorHAnsi" w:cstheme="minorHAnsi"/>
                <w:b/>
                <w:color w:val="000000" w:themeColor="text1"/>
                <w:sz w:val="21"/>
                <w:szCs w:val="21"/>
              </w:rPr>
            </w:pPr>
            <w:r w:rsidRPr="00B77F15">
              <w:rPr>
                <w:rFonts w:asciiTheme="minorHAnsi" w:eastAsiaTheme="minorEastAsia" w:hAnsiTheme="minorHAnsi" w:cstheme="minorHAnsi"/>
                <w:color w:val="000000" w:themeColor="text1"/>
                <w:sz w:val="21"/>
                <w:szCs w:val="21"/>
              </w:rPr>
              <w:t>Located on parietal lobe (reference: NO)</w:t>
            </w:r>
          </w:p>
        </w:tc>
        <w:tc>
          <w:tcPr>
            <w:tcW w:w="851" w:type="dxa"/>
            <w:shd w:val="clear" w:color="auto" w:fill="auto"/>
            <w:tcMar>
              <w:left w:w="28" w:type="dxa"/>
              <w:right w:w="28" w:type="dxa"/>
            </w:tcMar>
            <w:vAlign w:val="center"/>
          </w:tcPr>
          <w:p w14:paraId="5CD30A9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0.113</w:t>
            </w:r>
          </w:p>
        </w:tc>
        <w:tc>
          <w:tcPr>
            <w:tcW w:w="1134" w:type="dxa"/>
            <w:shd w:val="clear" w:color="auto" w:fill="auto"/>
            <w:tcMar>
              <w:left w:w="28" w:type="dxa"/>
              <w:right w:w="28" w:type="dxa"/>
            </w:tcMar>
            <w:vAlign w:val="center"/>
          </w:tcPr>
          <w:p w14:paraId="2749492C"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0.737</w:t>
            </w:r>
          </w:p>
        </w:tc>
        <w:tc>
          <w:tcPr>
            <w:tcW w:w="1417" w:type="dxa"/>
            <w:shd w:val="clear" w:color="auto" w:fill="auto"/>
            <w:tcMar>
              <w:left w:w="28" w:type="dxa"/>
              <w:right w:w="28" w:type="dxa"/>
            </w:tcMar>
            <w:vAlign w:val="center"/>
          </w:tcPr>
          <w:p w14:paraId="4188F76C"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0.505</w:t>
            </w:r>
          </w:p>
        </w:tc>
        <w:tc>
          <w:tcPr>
            <w:tcW w:w="1418" w:type="dxa"/>
            <w:shd w:val="clear" w:color="auto" w:fill="auto"/>
            <w:tcMar>
              <w:left w:w="28" w:type="dxa"/>
              <w:right w:w="28" w:type="dxa"/>
            </w:tcMar>
            <w:vAlign w:val="center"/>
          </w:tcPr>
          <w:p w14:paraId="3E88CD4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1.075</w:t>
            </w:r>
          </w:p>
        </w:tc>
        <w:tc>
          <w:tcPr>
            <w:tcW w:w="709" w:type="dxa"/>
            <w:shd w:val="clear" w:color="auto" w:fill="auto"/>
            <w:tcMar>
              <w:left w:w="28" w:type="dxa"/>
              <w:right w:w="28" w:type="dxa"/>
            </w:tcMar>
            <w:vAlign w:val="center"/>
          </w:tcPr>
          <w:p w14:paraId="21386EAB"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0CFA6759"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417" w:type="dxa"/>
            <w:shd w:val="clear" w:color="auto" w:fill="auto"/>
            <w:tcMar>
              <w:left w:w="28" w:type="dxa"/>
              <w:right w:w="28" w:type="dxa"/>
            </w:tcMar>
            <w:vAlign w:val="center"/>
          </w:tcPr>
          <w:p w14:paraId="7D5B70E8"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38078199"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5F0125CE" w14:textId="77777777" w:rsidTr="00B77F15">
        <w:trPr>
          <w:trHeight w:val="269"/>
          <w:jc w:val="center"/>
        </w:trPr>
        <w:tc>
          <w:tcPr>
            <w:tcW w:w="4536" w:type="dxa"/>
            <w:shd w:val="clear" w:color="auto" w:fill="auto"/>
            <w:tcMar>
              <w:left w:w="28" w:type="dxa"/>
              <w:right w:w="28" w:type="dxa"/>
            </w:tcMar>
            <w:vAlign w:val="center"/>
          </w:tcPr>
          <w:p w14:paraId="0B5AB0D8" w14:textId="77777777" w:rsidR="002E5D29" w:rsidRPr="00B77F15" w:rsidRDefault="002E5D29" w:rsidP="00050CEE">
            <w:pPr>
              <w:adjustRightInd w:val="0"/>
              <w:snapToGrid w:val="0"/>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Located on occipital lobe (reference: NO)</w:t>
            </w:r>
          </w:p>
        </w:tc>
        <w:tc>
          <w:tcPr>
            <w:tcW w:w="851" w:type="dxa"/>
            <w:shd w:val="clear" w:color="auto" w:fill="auto"/>
            <w:tcMar>
              <w:left w:w="28" w:type="dxa"/>
              <w:right w:w="28" w:type="dxa"/>
            </w:tcMar>
            <w:vAlign w:val="center"/>
          </w:tcPr>
          <w:p w14:paraId="313F094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0.030</w:t>
            </w:r>
          </w:p>
        </w:tc>
        <w:tc>
          <w:tcPr>
            <w:tcW w:w="1134" w:type="dxa"/>
            <w:shd w:val="clear" w:color="auto" w:fill="auto"/>
            <w:tcMar>
              <w:left w:w="28" w:type="dxa"/>
              <w:right w:w="28" w:type="dxa"/>
            </w:tcMar>
            <w:vAlign w:val="center"/>
          </w:tcPr>
          <w:p w14:paraId="5A5425E9"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0.512</w:t>
            </w:r>
          </w:p>
        </w:tc>
        <w:tc>
          <w:tcPr>
            <w:tcW w:w="1417" w:type="dxa"/>
            <w:shd w:val="clear" w:color="auto" w:fill="auto"/>
            <w:tcMar>
              <w:left w:w="28" w:type="dxa"/>
              <w:right w:w="28" w:type="dxa"/>
            </w:tcMar>
            <w:vAlign w:val="center"/>
          </w:tcPr>
          <w:p w14:paraId="693F472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0.280</w:t>
            </w:r>
          </w:p>
        </w:tc>
        <w:tc>
          <w:tcPr>
            <w:tcW w:w="1418" w:type="dxa"/>
            <w:shd w:val="clear" w:color="auto" w:fill="auto"/>
            <w:tcMar>
              <w:left w:w="28" w:type="dxa"/>
              <w:right w:w="28" w:type="dxa"/>
            </w:tcMar>
            <w:vAlign w:val="center"/>
          </w:tcPr>
          <w:p w14:paraId="3B9A0933"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0.937</w:t>
            </w:r>
          </w:p>
        </w:tc>
        <w:tc>
          <w:tcPr>
            <w:tcW w:w="709" w:type="dxa"/>
            <w:shd w:val="clear" w:color="auto" w:fill="auto"/>
            <w:tcMar>
              <w:left w:w="28" w:type="dxa"/>
              <w:right w:w="28" w:type="dxa"/>
            </w:tcMar>
            <w:vAlign w:val="center"/>
          </w:tcPr>
          <w:p w14:paraId="1F5FB56F"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35C016E0"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417" w:type="dxa"/>
            <w:shd w:val="clear" w:color="auto" w:fill="auto"/>
            <w:tcMar>
              <w:left w:w="28" w:type="dxa"/>
              <w:right w:w="28" w:type="dxa"/>
            </w:tcMar>
            <w:vAlign w:val="center"/>
          </w:tcPr>
          <w:p w14:paraId="253A6804"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4CB536B9"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05ABDFB3" w14:textId="77777777" w:rsidTr="00B77F15">
        <w:trPr>
          <w:jc w:val="center"/>
        </w:trPr>
        <w:tc>
          <w:tcPr>
            <w:tcW w:w="14029" w:type="dxa"/>
            <w:gridSpan w:val="9"/>
            <w:tcBorders>
              <w:top w:val="single" w:sz="12" w:space="0" w:color="auto"/>
            </w:tcBorders>
            <w:shd w:val="clear" w:color="auto" w:fill="auto"/>
            <w:tcMar>
              <w:left w:w="28" w:type="dxa"/>
              <w:right w:w="28" w:type="dxa"/>
            </w:tcMar>
            <w:vAlign w:val="center"/>
          </w:tcPr>
          <w:p w14:paraId="4A143E6E"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r w:rsidRPr="00B77F15">
              <w:rPr>
                <w:rFonts w:asciiTheme="minorHAnsi" w:hAnsiTheme="minorHAnsi" w:cstheme="minorHAnsi"/>
                <w:b/>
                <w:color w:val="000000" w:themeColor="text1"/>
                <w:sz w:val="21"/>
                <w:szCs w:val="21"/>
              </w:rPr>
              <w:t xml:space="preserve"> </w:t>
            </w:r>
            <w:r w:rsidRPr="00B77F15">
              <w:rPr>
                <w:rFonts w:asciiTheme="minorHAnsi" w:hAnsiTheme="minorHAnsi" w:cstheme="minorHAnsi"/>
                <w:bCs/>
                <w:color w:val="000000" w:themeColor="text1"/>
                <w:sz w:val="21"/>
                <w:szCs w:val="21"/>
              </w:rPr>
              <w:t>Strategy of the</w:t>
            </w:r>
            <w:r w:rsidRPr="00B77F15">
              <w:rPr>
                <w:rFonts w:asciiTheme="minorHAnsi" w:hAnsiTheme="minorHAnsi" w:cstheme="minorHAnsi"/>
                <w:b/>
                <w:color w:val="000000" w:themeColor="text1"/>
                <w:sz w:val="21"/>
                <w:szCs w:val="21"/>
              </w:rPr>
              <w:t xml:space="preserve"> </w:t>
            </w:r>
            <w:r w:rsidRPr="00B77F15">
              <w:rPr>
                <w:rFonts w:asciiTheme="minorHAnsi" w:hAnsiTheme="minorHAnsi" w:cstheme="minorHAnsi"/>
                <w:color w:val="000000" w:themeColor="text1"/>
                <w:sz w:val="21"/>
                <w:szCs w:val="21"/>
              </w:rPr>
              <w:t>Multivariate analysis was forward. GRE, glioma related epilepsy; CI, confident interval.</w:t>
            </w:r>
          </w:p>
        </w:tc>
      </w:tr>
    </w:tbl>
    <w:p w14:paraId="2DB1926C" w14:textId="77777777" w:rsidR="002E5D29" w:rsidRPr="00ED7DFB" w:rsidRDefault="002E5D29" w:rsidP="002E5D29">
      <w:pPr>
        <w:rPr>
          <w:color w:val="000000" w:themeColor="text1"/>
          <w:sz w:val="21"/>
          <w:szCs w:val="21"/>
        </w:rPr>
      </w:pPr>
      <w:r w:rsidRPr="00ED7DFB">
        <w:rPr>
          <w:color w:val="000000" w:themeColor="text1"/>
          <w:sz w:val="21"/>
          <w:szCs w:val="21"/>
        </w:rPr>
        <w:br w:type="page"/>
      </w:r>
    </w:p>
    <w:tbl>
      <w:tblPr>
        <w:tblStyle w:val="a3"/>
        <w:tblW w:w="14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709"/>
        <w:gridCol w:w="1134"/>
        <w:gridCol w:w="1418"/>
        <w:gridCol w:w="1417"/>
        <w:gridCol w:w="709"/>
        <w:gridCol w:w="1134"/>
        <w:gridCol w:w="1559"/>
        <w:gridCol w:w="1413"/>
      </w:tblGrid>
      <w:tr w:rsidR="002E5D29" w:rsidRPr="00B77F15" w14:paraId="27B7F926" w14:textId="77777777" w:rsidTr="00B77F15">
        <w:trPr>
          <w:trHeight w:val="393"/>
          <w:jc w:val="center"/>
        </w:trPr>
        <w:tc>
          <w:tcPr>
            <w:tcW w:w="14029" w:type="dxa"/>
            <w:gridSpan w:val="9"/>
            <w:tcBorders>
              <w:bottom w:val="single" w:sz="12" w:space="0" w:color="auto"/>
            </w:tcBorders>
            <w:shd w:val="clear" w:color="auto" w:fill="auto"/>
            <w:tcMar>
              <w:left w:w="28" w:type="dxa"/>
              <w:right w:w="28" w:type="dxa"/>
            </w:tcMar>
            <w:vAlign w:val="center"/>
          </w:tcPr>
          <w:p w14:paraId="104AFC26" w14:textId="77777777" w:rsidR="002E5D29" w:rsidRPr="00B77F15" w:rsidRDefault="002E5D29" w:rsidP="00050CEE">
            <w:pPr>
              <w:adjustRightInd w:val="0"/>
              <w:snapToGrid w:val="0"/>
              <w:rPr>
                <w:rFonts w:asciiTheme="minorHAnsi" w:hAnsiTheme="minorHAnsi" w:cstheme="minorHAnsi"/>
                <w:b/>
                <w:color w:val="000000" w:themeColor="text1"/>
                <w:sz w:val="21"/>
                <w:szCs w:val="21"/>
              </w:rPr>
            </w:pPr>
            <w:r w:rsidRPr="00B77F15">
              <w:rPr>
                <w:rFonts w:asciiTheme="minorHAnsi" w:hAnsiTheme="minorHAnsi" w:cstheme="minorHAnsi"/>
                <w:b/>
                <w:color w:val="000000" w:themeColor="text1"/>
                <w:sz w:val="21"/>
                <w:szCs w:val="21"/>
              </w:rPr>
              <w:t xml:space="preserve">Table s4. Independent factors of postoperative GRE onset in patient with preoperative GRE </w:t>
            </w:r>
          </w:p>
        </w:tc>
      </w:tr>
      <w:tr w:rsidR="002E5D29" w:rsidRPr="00B77F15" w14:paraId="548C984C" w14:textId="77777777" w:rsidTr="00B77F15">
        <w:trPr>
          <w:trHeight w:val="365"/>
          <w:jc w:val="center"/>
        </w:trPr>
        <w:tc>
          <w:tcPr>
            <w:tcW w:w="4536" w:type="dxa"/>
            <w:vMerge w:val="restart"/>
            <w:tcBorders>
              <w:top w:val="single" w:sz="12" w:space="0" w:color="auto"/>
            </w:tcBorders>
            <w:shd w:val="clear" w:color="auto" w:fill="auto"/>
            <w:tcMar>
              <w:left w:w="28" w:type="dxa"/>
              <w:right w:w="28" w:type="dxa"/>
            </w:tcMar>
            <w:vAlign w:val="center"/>
            <w:hideMark/>
          </w:tcPr>
          <w:p w14:paraId="57DDFB3F" w14:textId="77777777" w:rsidR="002E5D29" w:rsidRPr="00B77F15" w:rsidRDefault="002E5D29" w:rsidP="00050CEE">
            <w:pPr>
              <w:adjustRightInd w:val="0"/>
              <w:snapToGrid w:val="0"/>
              <w:jc w:val="center"/>
              <w:rPr>
                <w:rFonts w:asciiTheme="minorHAnsi" w:hAnsiTheme="minorHAnsi" w:cstheme="minorHAnsi"/>
                <w:b/>
                <w:color w:val="000000" w:themeColor="text1"/>
                <w:sz w:val="21"/>
                <w:szCs w:val="21"/>
              </w:rPr>
            </w:pPr>
            <w:r w:rsidRPr="00B77F15">
              <w:rPr>
                <w:rFonts w:asciiTheme="minorHAnsi" w:hAnsiTheme="minorHAnsi" w:cstheme="minorHAnsi"/>
                <w:b/>
                <w:color w:val="000000" w:themeColor="text1"/>
                <w:sz w:val="21"/>
                <w:szCs w:val="21"/>
              </w:rPr>
              <w:t>Demographic and clinical characteristics</w:t>
            </w:r>
          </w:p>
        </w:tc>
        <w:tc>
          <w:tcPr>
            <w:tcW w:w="4678" w:type="dxa"/>
            <w:gridSpan w:val="4"/>
            <w:tcBorders>
              <w:top w:val="single" w:sz="12" w:space="0" w:color="auto"/>
              <w:bottom w:val="single" w:sz="2" w:space="0" w:color="auto"/>
            </w:tcBorders>
            <w:shd w:val="clear" w:color="auto" w:fill="auto"/>
            <w:tcMar>
              <w:left w:w="28" w:type="dxa"/>
              <w:right w:w="28" w:type="dxa"/>
            </w:tcMar>
            <w:vAlign w:val="center"/>
          </w:tcPr>
          <w:p w14:paraId="79FC94EC" w14:textId="77777777" w:rsidR="002E5D29" w:rsidRPr="00B77F15" w:rsidRDefault="002E5D29" w:rsidP="00050CEE">
            <w:pPr>
              <w:adjustRightInd w:val="0"/>
              <w:snapToGrid w:val="0"/>
              <w:jc w:val="center"/>
              <w:rPr>
                <w:rFonts w:asciiTheme="minorHAnsi" w:hAnsiTheme="minorHAnsi" w:cstheme="minorHAnsi"/>
                <w:b/>
                <w:color w:val="000000" w:themeColor="text1"/>
                <w:sz w:val="21"/>
                <w:szCs w:val="21"/>
              </w:rPr>
            </w:pPr>
            <w:r w:rsidRPr="00B77F15">
              <w:rPr>
                <w:rFonts w:asciiTheme="minorHAnsi" w:eastAsiaTheme="minorEastAsia" w:hAnsiTheme="minorHAnsi" w:cstheme="minorHAnsi"/>
                <w:b/>
                <w:color w:val="000000" w:themeColor="text1"/>
                <w:sz w:val="21"/>
                <w:szCs w:val="21"/>
              </w:rPr>
              <w:t>Univariate analysis</w:t>
            </w:r>
          </w:p>
        </w:tc>
        <w:tc>
          <w:tcPr>
            <w:tcW w:w="4815" w:type="dxa"/>
            <w:gridSpan w:val="4"/>
            <w:tcBorders>
              <w:top w:val="single" w:sz="12" w:space="0" w:color="auto"/>
              <w:bottom w:val="single" w:sz="2" w:space="0" w:color="auto"/>
            </w:tcBorders>
            <w:shd w:val="clear" w:color="auto" w:fill="auto"/>
            <w:tcMar>
              <w:left w:w="28" w:type="dxa"/>
              <w:right w:w="28" w:type="dxa"/>
            </w:tcMar>
            <w:vAlign w:val="center"/>
          </w:tcPr>
          <w:p w14:paraId="69EA174B" w14:textId="77777777" w:rsidR="002E5D29" w:rsidRPr="00B77F15" w:rsidRDefault="002E5D29" w:rsidP="00050CEE">
            <w:pPr>
              <w:adjustRightInd w:val="0"/>
              <w:snapToGrid w:val="0"/>
              <w:jc w:val="center"/>
              <w:rPr>
                <w:rFonts w:asciiTheme="minorHAnsi" w:hAnsiTheme="minorHAnsi" w:cstheme="minorHAnsi"/>
                <w:b/>
                <w:color w:val="000000" w:themeColor="text1"/>
                <w:sz w:val="21"/>
                <w:szCs w:val="21"/>
              </w:rPr>
            </w:pPr>
            <w:r w:rsidRPr="00B77F15">
              <w:rPr>
                <w:rFonts w:asciiTheme="minorHAnsi" w:eastAsiaTheme="minorEastAsia" w:hAnsiTheme="minorHAnsi" w:cstheme="minorHAnsi"/>
                <w:b/>
                <w:color w:val="000000" w:themeColor="text1"/>
                <w:sz w:val="21"/>
                <w:szCs w:val="21"/>
              </w:rPr>
              <w:t>Multivariate analysis</w:t>
            </w:r>
          </w:p>
        </w:tc>
      </w:tr>
      <w:tr w:rsidR="002E5D29" w:rsidRPr="00B77F15" w14:paraId="69E448FD" w14:textId="77777777" w:rsidTr="00B77F15">
        <w:trPr>
          <w:trHeight w:val="398"/>
          <w:jc w:val="center"/>
        </w:trPr>
        <w:tc>
          <w:tcPr>
            <w:tcW w:w="4536" w:type="dxa"/>
            <w:vMerge/>
            <w:tcBorders>
              <w:bottom w:val="single" w:sz="12" w:space="0" w:color="auto"/>
            </w:tcBorders>
            <w:shd w:val="clear" w:color="auto" w:fill="auto"/>
            <w:tcMar>
              <w:left w:w="28" w:type="dxa"/>
              <w:right w:w="28" w:type="dxa"/>
            </w:tcMar>
            <w:vAlign w:val="center"/>
          </w:tcPr>
          <w:p w14:paraId="30BB85B6" w14:textId="77777777" w:rsidR="002E5D29" w:rsidRPr="00B77F15" w:rsidRDefault="002E5D29" w:rsidP="00050CEE">
            <w:pPr>
              <w:adjustRightInd w:val="0"/>
              <w:snapToGrid w:val="0"/>
              <w:jc w:val="center"/>
              <w:rPr>
                <w:rFonts w:asciiTheme="minorHAnsi" w:hAnsiTheme="minorHAnsi" w:cstheme="minorHAnsi"/>
                <w:b/>
                <w:color w:val="000000" w:themeColor="text1"/>
                <w:sz w:val="21"/>
                <w:szCs w:val="21"/>
              </w:rPr>
            </w:pPr>
          </w:p>
        </w:tc>
        <w:tc>
          <w:tcPr>
            <w:tcW w:w="709" w:type="dxa"/>
            <w:tcBorders>
              <w:top w:val="single" w:sz="2" w:space="0" w:color="auto"/>
              <w:bottom w:val="single" w:sz="12" w:space="0" w:color="auto"/>
            </w:tcBorders>
            <w:shd w:val="clear" w:color="auto" w:fill="auto"/>
            <w:tcMar>
              <w:left w:w="28" w:type="dxa"/>
              <w:right w:w="28" w:type="dxa"/>
            </w:tcMar>
            <w:vAlign w:val="center"/>
          </w:tcPr>
          <w:p w14:paraId="25055263"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i/>
                <w:color w:val="000000" w:themeColor="text1"/>
                <w:sz w:val="21"/>
                <w:szCs w:val="21"/>
              </w:rPr>
              <w:t>p</w:t>
            </w:r>
            <w:r w:rsidRPr="00B77F15">
              <w:rPr>
                <w:rFonts w:asciiTheme="minorHAnsi" w:eastAsiaTheme="minorEastAsia" w:hAnsiTheme="minorHAnsi" w:cstheme="minorHAnsi"/>
                <w:color w:val="000000" w:themeColor="text1"/>
                <w:sz w:val="21"/>
                <w:szCs w:val="21"/>
              </w:rPr>
              <w:t xml:space="preserve"> value</w:t>
            </w:r>
          </w:p>
        </w:tc>
        <w:tc>
          <w:tcPr>
            <w:tcW w:w="1134" w:type="dxa"/>
            <w:tcBorders>
              <w:top w:val="single" w:sz="2" w:space="0" w:color="auto"/>
              <w:bottom w:val="single" w:sz="12" w:space="0" w:color="auto"/>
            </w:tcBorders>
            <w:shd w:val="clear" w:color="auto" w:fill="auto"/>
            <w:tcMar>
              <w:left w:w="28" w:type="dxa"/>
              <w:right w:w="28" w:type="dxa"/>
            </w:tcMar>
            <w:vAlign w:val="center"/>
          </w:tcPr>
          <w:p w14:paraId="58366D71"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Odds Ratio</w:t>
            </w:r>
          </w:p>
        </w:tc>
        <w:tc>
          <w:tcPr>
            <w:tcW w:w="1418" w:type="dxa"/>
            <w:tcBorders>
              <w:top w:val="single" w:sz="2" w:space="0" w:color="auto"/>
              <w:bottom w:val="single" w:sz="12" w:space="0" w:color="auto"/>
            </w:tcBorders>
            <w:shd w:val="clear" w:color="auto" w:fill="auto"/>
            <w:tcMar>
              <w:left w:w="28" w:type="dxa"/>
              <w:right w:w="28" w:type="dxa"/>
            </w:tcMar>
            <w:vAlign w:val="center"/>
          </w:tcPr>
          <w:p w14:paraId="3B115AD9"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Lower 95% CI</w:t>
            </w:r>
          </w:p>
        </w:tc>
        <w:tc>
          <w:tcPr>
            <w:tcW w:w="1417" w:type="dxa"/>
            <w:tcBorders>
              <w:top w:val="single" w:sz="2" w:space="0" w:color="auto"/>
              <w:bottom w:val="single" w:sz="12" w:space="0" w:color="auto"/>
            </w:tcBorders>
            <w:shd w:val="clear" w:color="auto" w:fill="auto"/>
            <w:tcMar>
              <w:left w:w="28" w:type="dxa"/>
              <w:right w:w="28" w:type="dxa"/>
            </w:tcMar>
            <w:vAlign w:val="center"/>
          </w:tcPr>
          <w:p w14:paraId="23D705A9"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Upper 95% CI</w:t>
            </w:r>
          </w:p>
        </w:tc>
        <w:tc>
          <w:tcPr>
            <w:tcW w:w="709" w:type="dxa"/>
            <w:tcBorders>
              <w:top w:val="single" w:sz="2" w:space="0" w:color="auto"/>
              <w:bottom w:val="single" w:sz="12" w:space="0" w:color="auto"/>
            </w:tcBorders>
            <w:shd w:val="clear" w:color="auto" w:fill="auto"/>
            <w:tcMar>
              <w:left w:w="28" w:type="dxa"/>
              <w:right w:w="28" w:type="dxa"/>
            </w:tcMar>
            <w:vAlign w:val="center"/>
          </w:tcPr>
          <w:p w14:paraId="0B00DB2C"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eastAsiaTheme="minorEastAsia" w:hAnsiTheme="minorHAnsi" w:cstheme="minorHAnsi"/>
                <w:i/>
                <w:color w:val="000000" w:themeColor="text1"/>
                <w:sz w:val="21"/>
                <w:szCs w:val="21"/>
              </w:rPr>
              <w:t>p</w:t>
            </w:r>
            <w:r w:rsidRPr="00B77F15">
              <w:rPr>
                <w:rFonts w:asciiTheme="minorHAnsi" w:eastAsiaTheme="minorEastAsia" w:hAnsiTheme="minorHAnsi" w:cstheme="minorHAnsi"/>
                <w:color w:val="000000" w:themeColor="text1"/>
                <w:sz w:val="21"/>
                <w:szCs w:val="21"/>
              </w:rPr>
              <w:t xml:space="preserve"> value</w:t>
            </w:r>
          </w:p>
        </w:tc>
        <w:tc>
          <w:tcPr>
            <w:tcW w:w="1134" w:type="dxa"/>
            <w:tcBorders>
              <w:top w:val="single" w:sz="2" w:space="0" w:color="auto"/>
              <w:bottom w:val="single" w:sz="12" w:space="0" w:color="auto"/>
            </w:tcBorders>
            <w:shd w:val="clear" w:color="auto" w:fill="auto"/>
            <w:tcMar>
              <w:left w:w="28" w:type="dxa"/>
              <w:right w:w="28" w:type="dxa"/>
            </w:tcMar>
            <w:vAlign w:val="center"/>
          </w:tcPr>
          <w:p w14:paraId="3AE4D1FE"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Odds Ratio</w:t>
            </w:r>
          </w:p>
        </w:tc>
        <w:tc>
          <w:tcPr>
            <w:tcW w:w="1559" w:type="dxa"/>
            <w:tcBorders>
              <w:top w:val="single" w:sz="2" w:space="0" w:color="auto"/>
              <w:bottom w:val="single" w:sz="12" w:space="0" w:color="auto"/>
            </w:tcBorders>
            <w:shd w:val="clear" w:color="auto" w:fill="auto"/>
            <w:tcMar>
              <w:left w:w="28" w:type="dxa"/>
              <w:right w:w="28" w:type="dxa"/>
            </w:tcMar>
            <w:vAlign w:val="center"/>
          </w:tcPr>
          <w:p w14:paraId="7758E126"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Lower 95% CI</w:t>
            </w:r>
          </w:p>
        </w:tc>
        <w:tc>
          <w:tcPr>
            <w:tcW w:w="1413" w:type="dxa"/>
            <w:tcBorders>
              <w:top w:val="single" w:sz="2" w:space="0" w:color="auto"/>
              <w:bottom w:val="single" w:sz="12" w:space="0" w:color="auto"/>
            </w:tcBorders>
            <w:shd w:val="clear" w:color="auto" w:fill="auto"/>
            <w:tcMar>
              <w:left w:w="28" w:type="dxa"/>
              <w:right w:w="28" w:type="dxa"/>
            </w:tcMar>
            <w:vAlign w:val="center"/>
          </w:tcPr>
          <w:p w14:paraId="27C273E1" w14:textId="77777777" w:rsidR="002E5D29" w:rsidRPr="00B77F15" w:rsidRDefault="002E5D29" w:rsidP="00050CEE">
            <w:pPr>
              <w:adjustRightInd w:val="0"/>
              <w:snapToGrid w:val="0"/>
              <w:jc w:val="center"/>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Upper 95% CI</w:t>
            </w:r>
          </w:p>
        </w:tc>
      </w:tr>
      <w:tr w:rsidR="002E5D29" w:rsidRPr="00B77F15" w14:paraId="4D3EF195" w14:textId="77777777" w:rsidTr="00B77F15">
        <w:trPr>
          <w:trHeight w:val="269"/>
          <w:jc w:val="center"/>
        </w:trPr>
        <w:tc>
          <w:tcPr>
            <w:tcW w:w="4536" w:type="dxa"/>
            <w:tcBorders>
              <w:top w:val="single" w:sz="12" w:space="0" w:color="auto"/>
            </w:tcBorders>
            <w:shd w:val="clear" w:color="auto" w:fill="auto"/>
            <w:tcMar>
              <w:left w:w="28" w:type="dxa"/>
              <w:right w:w="28" w:type="dxa"/>
            </w:tcMar>
            <w:vAlign w:val="center"/>
          </w:tcPr>
          <w:p w14:paraId="75D11256" w14:textId="77777777" w:rsidR="002E5D29" w:rsidRPr="00B77F15" w:rsidRDefault="002E5D29" w:rsidP="00050CEE">
            <w:pPr>
              <w:adjustRightInd w:val="0"/>
              <w:snapToGrid w:val="0"/>
              <w:rPr>
                <w:rFonts w:asciiTheme="minorHAnsi" w:hAnsiTheme="minorHAnsi" w:cstheme="minorHAnsi"/>
                <w:color w:val="000000" w:themeColor="text1"/>
                <w:sz w:val="21"/>
                <w:szCs w:val="21"/>
              </w:rPr>
            </w:pPr>
            <w:r w:rsidRPr="00B77F15">
              <w:rPr>
                <w:rFonts w:asciiTheme="minorHAnsi" w:hAnsiTheme="minorHAnsi" w:cstheme="minorHAnsi"/>
                <w:sz w:val="21"/>
                <w:szCs w:val="21"/>
              </w:rPr>
              <w:t>Sex</w:t>
            </w:r>
            <w:r w:rsidRPr="00B77F15">
              <w:rPr>
                <w:rFonts w:asciiTheme="minorHAnsi" w:eastAsiaTheme="minorEastAsia" w:hAnsiTheme="minorHAnsi" w:cstheme="minorHAnsi"/>
                <w:color w:val="000000" w:themeColor="text1"/>
                <w:sz w:val="21"/>
                <w:szCs w:val="21"/>
              </w:rPr>
              <w:t xml:space="preserve"> (reference: female)</w:t>
            </w:r>
          </w:p>
        </w:tc>
        <w:tc>
          <w:tcPr>
            <w:tcW w:w="709" w:type="dxa"/>
            <w:tcBorders>
              <w:top w:val="single" w:sz="12" w:space="0" w:color="auto"/>
            </w:tcBorders>
            <w:shd w:val="clear" w:color="auto" w:fill="auto"/>
            <w:tcMar>
              <w:left w:w="28" w:type="dxa"/>
              <w:right w:w="28" w:type="dxa"/>
            </w:tcMar>
            <w:vAlign w:val="center"/>
          </w:tcPr>
          <w:p w14:paraId="70B953D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0.204</w:t>
            </w:r>
          </w:p>
        </w:tc>
        <w:tc>
          <w:tcPr>
            <w:tcW w:w="1134" w:type="dxa"/>
            <w:tcBorders>
              <w:top w:val="single" w:sz="12" w:space="0" w:color="auto"/>
            </w:tcBorders>
            <w:shd w:val="clear" w:color="auto" w:fill="auto"/>
            <w:tcMar>
              <w:left w:w="28" w:type="dxa"/>
              <w:right w:w="28" w:type="dxa"/>
            </w:tcMar>
            <w:vAlign w:val="center"/>
          </w:tcPr>
          <w:p w14:paraId="10D16C65"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1.316</w:t>
            </w:r>
          </w:p>
        </w:tc>
        <w:tc>
          <w:tcPr>
            <w:tcW w:w="1418" w:type="dxa"/>
            <w:tcBorders>
              <w:top w:val="single" w:sz="12" w:space="0" w:color="auto"/>
            </w:tcBorders>
            <w:shd w:val="clear" w:color="auto" w:fill="auto"/>
            <w:tcMar>
              <w:left w:w="28" w:type="dxa"/>
              <w:right w:w="28" w:type="dxa"/>
            </w:tcMar>
            <w:vAlign w:val="center"/>
          </w:tcPr>
          <w:p w14:paraId="4D380EB8"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0.862</w:t>
            </w:r>
          </w:p>
        </w:tc>
        <w:tc>
          <w:tcPr>
            <w:tcW w:w="1417" w:type="dxa"/>
            <w:tcBorders>
              <w:top w:val="single" w:sz="12" w:space="0" w:color="auto"/>
            </w:tcBorders>
            <w:shd w:val="clear" w:color="auto" w:fill="auto"/>
            <w:tcMar>
              <w:left w:w="28" w:type="dxa"/>
              <w:right w:w="28" w:type="dxa"/>
            </w:tcMar>
            <w:vAlign w:val="center"/>
          </w:tcPr>
          <w:p w14:paraId="7A99933D"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2.008</w:t>
            </w:r>
          </w:p>
        </w:tc>
        <w:tc>
          <w:tcPr>
            <w:tcW w:w="709" w:type="dxa"/>
            <w:tcBorders>
              <w:top w:val="single" w:sz="12" w:space="0" w:color="auto"/>
            </w:tcBorders>
            <w:shd w:val="clear" w:color="auto" w:fill="auto"/>
            <w:tcMar>
              <w:left w:w="28" w:type="dxa"/>
              <w:right w:w="28" w:type="dxa"/>
            </w:tcMar>
            <w:vAlign w:val="center"/>
          </w:tcPr>
          <w:p w14:paraId="70B288A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134" w:type="dxa"/>
            <w:tcBorders>
              <w:top w:val="single" w:sz="12" w:space="0" w:color="auto"/>
            </w:tcBorders>
            <w:shd w:val="clear" w:color="auto" w:fill="auto"/>
            <w:tcMar>
              <w:left w:w="28" w:type="dxa"/>
              <w:right w:w="28" w:type="dxa"/>
            </w:tcMar>
            <w:vAlign w:val="center"/>
          </w:tcPr>
          <w:p w14:paraId="0C31C53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559" w:type="dxa"/>
            <w:tcBorders>
              <w:top w:val="single" w:sz="12" w:space="0" w:color="auto"/>
            </w:tcBorders>
            <w:shd w:val="clear" w:color="auto" w:fill="auto"/>
            <w:tcMar>
              <w:left w:w="28" w:type="dxa"/>
              <w:right w:w="28" w:type="dxa"/>
            </w:tcMar>
            <w:vAlign w:val="center"/>
          </w:tcPr>
          <w:p w14:paraId="6C669DC6"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c>
          <w:tcPr>
            <w:tcW w:w="1413" w:type="dxa"/>
            <w:tcBorders>
              <w:top w:val="single" w:sz="12" w:space="0" w:color="auto"/>
            </w:tcBorders>
            <w:shd w:val="clear" w:color="auto" w:fill="auto"/>
            <w:tcMar>
              <w:left w:w="28" w:type="dxa"/>
              <w:right w:w="28" w:type="dxa"/>
            </w:tcMar>
            <w:vAlign w:val="center"/>
          </w:tcPr>
          <w:p w14:paraId="37BF9EE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2DF9EC82" w14:textId="77777777" w:rsidTr="00B77F15">
        <w:trPr>
          <w:trHeight w:val="269"/>
          <w:jc w:val="center"/>
        </w:trPr>
        <w:tc>
          <w:tcPr>
            <w:tcW w:w="4536" w:type="dxa"/>
            <w:shd w:val="clear" w:color="auto" w:fill="auto"/>
            <w:tcMar>
              <w:left w:w="28" w:type="dxa"/>
              <w:right w:w="28" w:type="dxa"/>
            </w:tcMar>
            <w:vAlign w:val="center"/>
          </w:tcPr>
          <w:p w14:paraId="02C6C4CA" w14:textId="77777777" w:rsidR="002E5D29" w:rsidRPr="00B77F15" w:rsidRDefault="002E5D29" w:rsidP="00050CEE">
            <w:pPr>
              <w:adjustRightInd w:val="0"/>
              <w:snapToGrid w:val="0"/>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Age</w:t>
            </w:r>
          </w:p>
        </w:tc>
        <w:tc>
          <w:tcPr>
            <w:tcW w:w="709" w:type="dxa"/>
            <w:shd w:val="clear" w:color="auto" w:fill="auto"/>
            <w:tcMar>
              <w:left w:w="28" w:type="dxa"/>
              <w:right w:w="28" w:type="dxa"/>
            </w:tcMar>
            <w:vAlign w:val="center"/>
          </w:tcPr>
          <w:p w14:paraId="1E781CD4"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0.429</w:t>
            </w:r>
          </w:p>
        </w:tc>
        <w:tc>
          <w:tcPr>
            <w:tcW w:w="1134" w:type="dxa"/>
            <w:shd w:val="clear" w:color="auto" w:fill="auto"/>
            <w:tcMar>
              <w:left w:w="28" w:type="dxa"/>
              <w:right w:w="28" w:type="dxa"/>
            </w:tcMar>
            <w:vAlign w:val="center"/>
          </w:tcPr>
          <w:p w14:paraId="00F6A147"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1.008</w:t>
            </w:r>
          </w:p>
        </w:tc>
        <w:tc>
          <w:tcPr>
            <w:tcW w:w="1418" w:type="dxa"/>
            <w:shd w:val="clear" w:color="auto" w:fill="auto"/>
            <w:tcMar>
              <w:left w:w="28" w:type="dxa"/>
              <w:right w:w="28" w:type="dxa"/>
            </w:tcMar>
            <w:vAlign w:val="center"/>
          </w:tcPr>
          <w:p w14:paraId="1095C403"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0.989</w:t>
            </w:r>
          </w:p>
        </w:tc>
        <w:tc>
          <w:tcPr>
            <w:tcW w:w="1417" w:type="dxa"/>
            <w:shd w:val="clear" w:color="auto" w:fill="auto"/>
            <w:tcMar>
              <w:left w:w="28" w:type="dxa"/>
              <w:right w:w="28" w:type="dxa"/>
            </w:tcMar>
            <w:vAlign w:val="center"/>
          </w:tcPr>
          <w:p w14:paraId="5C8D68CD"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1.027</w:t>
            </w:r>
          </w:p>
        </w:tc>
        <w:tc>
          <w:tcPr>
            <w:tcW w:w="709" w:type="dxa"/>
            <w:shd w:val="clear" w:color="auto" w:fill="auto"/>
            <w:tcMar>
              <w:left w:w="28" w:type="dxa"/>
              <w:right w:w="28" w:type="dxa"/>
            </w:tcMar>
            <w:vAlign w:val="center"/>
          </w:tcPr>
          <w:p w14:paraId="37FA7147"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1DD88910"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559" w:type="dxa"/>
            <w:shd w:val="clear" w:color="auto" w:fill="auto"/>
            <w:tcMar>
              <w:left w:w="28" w:type="dxa"/>
              <w:right w:w="28" w:type="dxa"/>
            </w:tcMar>
            <w:vAlign w:val="center"/>
          </w:tcPr>
          <w:p w14:paraId="170EDD3E"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304A505E"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0F3C0B03" w14:textId="77777777" w:rsidTr="00B77F15">
        <w:trPr>
          <w:trHeight w:val="269"/>
          <w:jc w:val="center"/>
        </w:trPr>
        <w:tc>
          <w:tcPr>
            <w:tcW w:w="4536" w:type="dxa"/>
            <w:shd w:val="clear" w:color="auto" w:fill="auto"/>
            <w:tcMar>
              <w:left w:w="28" w:type="dxa"/>
              <w:right w:w="28" w:type="dxa"/>
            </w:tcMar>
            <w:vAlign w:val="center"/>
          </w:tcPr>
          <w:p w14:paraId="67F30034"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IDH status (reference: IDH wildtype)</w:t>
            </w:r>
          </w:p>
        </w:tc>
        <w:tc>
          <w:tcPr>
            <w:tcW w:w="709" w:type="dxa"/>
            <w:shd w:val="clear" w:color="auto" w:fill="auto"/>
            <w:tcMar>
              <w:left w:w="28" w:type="dxa"/>
              <w:right w:w="28" w:type="dxa"/>
            </w:tcMar>
            <w:vAlign w:val="center"/>
          </w:tcPr>
          <w:p w14:paraId="705BC7F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0.073</w:t>
            </w:r>
          </w:p>
        </w:tc>
        <w:tc>
          <w:tcPr>
            <w:tcW w:w="1134" w:type="dxa"/>
            <w:shd w:val="clear" w:color="auto" w:fill="auto"/>
            <w:tcMar>
              <w:left w:w="28" w:type="dxa"/>
              <w:right w:w="28" w:type="dxa"/>
            </w:tcMar>
            <w:vAlign w:val="center"/>
          </w:tcPr>
          <w:p w14:paraId="0C126ED3"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0.664</w:t>
            </w:r>
          </w:p>
        </w:tc>
        <w:tc>
          <w:tcPr>
            <w:tcW w:w="1418" w:type="dxa"/>
            <w:shd w:val="clear" w:color="auto" w:fill="auto"/>
            <w:tcMar>
              <w:left w:w="28" w:type="dxa"/>
              <w:right w:w="28" w:type="dxa"/>
            </w:tcMar>
            <w:vAlign w:val="center"/>
          </w:tcPr>
          <w:p w14:paraId="3A325B4F"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0.424</w:t>
            </w:r>
          </w:p>
        </w:tc>
        <w:tc>
          <w:tcPr>
            <w:tcW w:w="1417" w:type="dxa"/>
            <w:shd w:val="clear" w:color="auto" w:fill="auto"/>
            <w:tcMar>
              <w:left w:w="28" w:type="dxa"/>
              <w:right w:w="28" w:type="dxa"/>
            </w:tcMar>
            <w:vAlign w:val="center"/>
          </w:tcPr>
          <w:p w14:paraId="38E5CA8E"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1.039</w:t>
            </w:r>
          </w:p>
        </w:tc>
        <w:tc>
          <w:tcPr>
            <w:tcW w:w="709" w:type="dxa"/>
            <w:shd w:val="clear" w:color="auto" w:fill="auto"/>
            <w:tcMar>
              <w:left w:w="28" w:type="dxa"/>
              <w:right w:w="28" w:type="dxa"/>
            </w:tcMar>
            <w:vAlign w:val="center"/>
          </w:tcPr>
          <w:p w14:paraId="62986FCB" w14:textId="77777777" w:rsidR="002E5D29" w:rsidRPr="00B77F15" w:rsidRDefault="002E5D29" w:rsidP="00050CEE">
            <w:pPr>
              <w:adjustRightInd w:val="0"/>
              <w:snapToGrid w:val="0"/>
              <w:jc w:val="center"/>
              <w:rPr>
                <w:rFonts w:asciiTheme="minorHAnsi" w:hAnsiTheme="minorHAnsi" w:cstheme="minorHAnsi"/>
                <w:color w:val="C00000"/>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0D05A028" w14:textId="77777777" w:rsidR="002E5D29" w:rsidRPr="00B77F15" w:rsidRDefault="002E5D29" w:rsidP="00050CEE">
            <w:pPr>
              <w:adjustRightInd w:val="0"/>
              <w:snapToGrid w:val="0"/>
              <w:jc w:val="center"/>
              <w:rPr>
                <w:rFonts w:asciiTheme="minorHAnsi" w:hAnsiTheme="minorHAnsi" w:cstheme="minorHAnsi"/>
                <w:color w:val="C00000"/>
                <w:sz w:val="21"/>
                <w:szCs w:val="21"/>
              </w:rPr>
            </w:pPr>
            <w:r w:rsidRPr="00B77F15">
              <w:rPr>
                <w:rFonts w:asciiTheme="minorHAnsi" w:eastAsiaTheme="minorEastAsia" w:hAnsiTheme="minorHAnsi" w:cstheme="minorHAnsi"/>
                <w:color w:val="000000" w:themeColor="text1"/>
                <w:sz w:val="21"/>
                <w:szCs w:val="21"/>
              </w:rPr>
              <w:t>-</w:t>
            </w:r>
          </w:p>
        </w:tc>
        <w:tc>
          <w:tcPr>
            <w:tcW w:w="1559" w:type="dxa"/>
            <w:shd w:val="clear" w:color="auto" w:fill="auto"/>
            <w:tcMar>
              <w:left w:w="28" w:type="dxa"/>
              <w:right w:w="28" w:type="dxa"/>
            </w:tcMar>
            <w:vAlign w:val="center"/>
          </w:tcPr>
          <w:p w14:paraId="2BDDD71B" w14:textId="77777777" w:rsidR="002E5D29" w:rsidRPr="00B77F15" w:rsidRDefault="002E5D29" w:rsidP="00050CEE">
            <w:pPr>
              <w:adjustRightInd w:val="0"/>
              <w:snapToGrid w:val="0"/>
              <w:jc w:val="center"/>
              <w:rPr>
                <w:rFonts w:asciiTheme="minorHAnsi" w:hAnsiTheme="minorHAnsi" w:cstheme="minorHAnsi"/>
                <w:color w:val="C00000"/>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7891DF9A" w14:textId="77777777" w:rsidR="002E5D29" w:rsidRPr="00B77F15" w:rsidRDefault="002E5D29" w:rsidP="00050CEE">
            <w:pPr>
              <w:adjustRightInd w:val="0"/>
              <w:snapToGrid w:val="0"/>
              <w:jc w:val="center"/>
              <w:rPr>
                <w:rFonts w:asciiTheme="minorHAnsi" w:hAnsiTheme="minorHAnsi" w:cstheme="minorHAnsi"/>
                <w:color w:val="C00000"/>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642F54E7" w14:textId="77777777" w:rsidTr="00B77F15">
        <w:trPr>
          <w:trHeight w:val="269"/>
          <w:jc w:val="center"/>
        </w:trPr>
        <w:tc>
          <w:tcPr>
            <w:tcW w:w="4536" w:type="dxa"/>
            <w:shd w:val="clear" w:color="auto" w:fill="auto"/>
            <w:tcMar>
              <w:left w:w="28" w:type="dxa"/>
              <w:right w:w="28" w:type="dxa"/>
            </w:tcMar>
            <w:vAlign w:val="center"/>
          </w:tcPr>
          <w:p w14:paraId="0D7F3381"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Chromosome 1p/19q co-deletion (reference: intact)</w:t>
            </w:r>
          </w:p>
        </w:tc>
        <w:tc>
          <w:tcPr>
            <w:tcW w:w="709" w:type="dxa"/>
            <w:shd w:val="clear" w:color="auto" w:fill="auto"/>
            <w:tcMar>
              <w:left w:w="28" w:type="dxa"/>
              <w:right w:w="28" w:type="dxa"/>
            </w:tcMar>
            <w:vAlign w:val="center"/>
          </w:tcPr>
          <w:p w14:paraId="63E7A54B"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0.348</w:t>
            </w:r>
          </w:p>
        </w:tc>
        <w:tc>
          <w:tcPr>
            <w:tcW w:w="1134" w:type="dxa"/>
            <w:shd w:val="clear" w:color="auto" w:fill="auto"/>
            <w:tcMar>
              <w:left w:w="28" w:type="dxa"/>
              <w:right w:w="28" w:type="dxa"/>
            </w:tcMar>
            <w:vAlign w:val="center"/>
          </w:tcPr>
          <w:p w14:paraId="48BD0862"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1.214</w:t>
            </w:r>
          </w:p>
        </w:tc>
        <w:tc>
          <w:tcPr>
            <w:tcW w:w="1418" w:type="dxa"/>
            <w:shd w:val="clear" w:color="auto" w:fill="auto"/>
            <w:tcMar>
              <w:left w:w="28" w:type="dxa"/>
              <w:right w:w="28" w:type="dxa"/>
            </w:tcMar>
            <w:vAlign w:val="center"/>
          </w:tcPr>
          <w:p w14:paraId="16F78526"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0.809</w:t>
            </w:r>
          </w:p>
        </w:tc>
        <w:tc>
          <w:tcPr>
            <w:tcW w:w="1417" w:type="dxa"/>
            <w:shd w:val="clear" w:color="auto" w:fill="auto"/>
            <w:tcMar>
              <w:left w:w="28" w:type="dxa"/>
              <w:right w:w="28" w:type="dxa"/>
            </w:tcMar>
            <w:vAlign w:val="center"/>
          </w:tcPr>
          <w:p w14:paraId="30BBCBB6"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1.821</w:t>
            </w:r>
          </w:p>
        </w:tc>
        <w:tc>
          <w:tcPr>
            <w:tcW w:w="709" w:type="dxa"/>
            <w:shd w:val="clear" w:color="auto" w:fill="auto"/>
            <w:tcMar>
              <w:left w:w="28" w:type="dxa"/>
              <w:right w:w="28" w:type="dxa"/>
            </w:tcMar>
            <w:vAlign w:val="center"/>
          </w:tcPr>
          <w:p w14:paraId="2F82D4D8" w14:textId="77777777" w:rsidR="002E5D29" w:rsidRPr="00B77F15" w:rsidRDefault="002E5D29" w:rsidP="00050CEE">
            <w:pPr>
              <w:adjustRightInd w:val="0"/>
              <w:snapToGrid w:val="0"/>
              <w:jc w:val="center"/>
              <w:rPr>
                <w:rFonts w:asciiTheme="minorHAnsi" w:eastAsiaTheme="minorEastAsia" w:hAnsiTheme="minorHAnsi" w:cstheme="minorHAnsi"/>
                <w:color w:val="FF0000"/>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492C2022" w14:textId="77777777" w:rsidR="002E5D29" w:rsidRPr="00B77F15" w:rsidRDefault="002E5D29" w:rsidP="00050CEE">
            <w:pPr>
              <w:adjustRightInd w:val="0"/>
              <w:snapToGrid w:val="0"/>
              <w:jc w:val="center"/>
              <w:rPr>
                <w:rFonts w:asciiTheme="minorHAnsi" w:eastAsiaTheme="minorEastAsia" w:hAnsiTheme="minorHAnsi" w:cstheme="minorHAnsi"/>
                <w:color w:val="FF0000"/>
                <w:sz w:val="21"/>
                <w:szCs w:val="21"/>
              </w:rPr>
            </w:pPr>
            <w:r w:rsidRPr="00B77F15">
              <w:rPr>
                <w:rFonts w:asciiTheme="minorHAnsi" w:eastAsiaTheme="minorEastAsia" w:hAnsiTheme="minorHAnsi" w:cstheme="minorHAnsi"/>
                <w:color w:val="000000" w:themeColor="text1"/>
                <w:sz w:val="21"/>
                <w:szCs w:val="21"/>
              </w:rPr>
              <w:t>-</w:t>
            </w:r>
          </w:p>
        </w:tc>
        <w:tc>
          <w:tcPr>
            <w:tcW w:w="1559" w:type="dxa"/>
            <w:shd w:val="clear" w:color="auto" w:fill="auto"/>
            <w:tcMar>
              <w:left w:w="28" w:type="dxa"/>
              <w:right w:w="28" w:type="dxa"/>
            </w:tcMar>
            <w:vAlign w:val="center"/>
          </w:tcPr>
          <w:p w14:paraId="3CD9A500" w14:textId="77777777" w:rsidR="002E5D29" w:rsidRPr="00B77F15" w:rsidRDefault="002E5D29" w:rsidP="00050CEE">
            <w:pPr>
              <w:adjustRightInd w:val="0"/>
              <w:snapToGrid w:val="0"/>
              <w:jc w:val="center"/>
              <w:rPr>
                <w:rFonts w:asciiTheme="minorHAnsi" w:eastAsiaTheme="minorEastAsia" w:hAnsiTheme="minorHAnsi" w:cstheme="minorHAnsi"/>
                <w:color w:val="FF0000"/>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049BB304" w14:textId="77777777" w:rsidR="002E5D29" w:rsidRPr="00B77F15" w:rsidRDefault="002E5D29" w:rsidP="00050CEE">
            <w:pPr>
              <w:adjustRightInd w:val="0"/>
              <w:snapToGrid w:val="0"/>
              <w:jc w:val="center"/>
              <w:rPr>
                <w:rFonts w:asciiTheme="minorHAnsi" w:eastAsiaTheme="minorEastAsia" w:hAnsiTheme="minorHAnsi" w:cstheme="minorHAnsi"/>
                <w:color w:val="FF0000"/>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43E9906D" w14:textId="77777777" w:rsidTr="00B77F15">
        <w:trPr>
          <w:trHeight w:val="269"/>
          <w:jc w:val="center"/>
        </w:trPr>
        <w:tc>
          <w:tcPr>
            <w:tcW w:w="4536" w:type="dxa"/>
            <w:shd w:val="clear" w:color="auto" w:fill="auto"/>
            <w:tcMar>
              <w:left w:w="28" w:type="dxa"/>
              <w:right w:w="28" w:type="dxa"/>
            </w:tcMar>
            <w:vAlign w:val="center"/>
          </w:tcPr>
          <w:p w14:paraId="06D90175"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r w:rsidRPr="00B77F15">
              <w:rPr>
                <w:rFonts w:asciiTheme="minorHAnsi" w:hAnsiTheme="minorHAnsi" w:cstheme="minorHAnsi"/>
                <w:color w:val="000000" w:themeColor="text1"/>
                <w:sz w:val="21"/>
                <w:szCs w:val="21"/>
              </w:rPr>
              <w:t>Preoperative headache</w:t>
            </w:r>
            <w:r w:rsidRPr="00B77F15">
              <w:rPr>
                <w:rFonts w:asciiTheme="minorHAnsi" w:eastAsiaTheme="minorEastAsia" w:hAnsiTheme="minorHAnsi" w:cstheme="minorHAnsi"/>
                <w:color w:val="000000" w:themeColor="text1"/>
                <w:sz w:val="21"/>
                <w:szCs w:val="21"/>
              </w:rPr>
              <w:t xml:space="preserve"> (reference: NO)</w:t>
            </w:r>
            <w:r w:rsidRPr="00B77F15">
              <w:rPr>
                <w:rFonts w:asciiTheme="minorHAnsi" w:hAnsiTheme="minorHAnsi" w:cstheme="minorHAnsi"/>
                <w:color w:val="000000" w:themeColor="text1"/>
                <w:sz w:val="21"/>
                <w:szCs w:val="21"/>
              </w:rPr>
              <w:t xml:space="preserve"> </w:t>
            </w:r>
          </w:p>
        </w:tc>
        <w:tc>
          <w:tcPr>
            <w:tcW w:w="709" w:type="dxa"/>
            <w:shd w:val="clear" w:color="auto" w:fill="auto"/>
            <w:tcMar>
              <w:left w:w="28" w:type="dxa"/>
              <w:right w:w="28" w:type="dxa"/>
            </w:tcMar>
            <w:vAlign w:val="center"/>
          </w:tcPr>
          <w:p w14:paraId="4E198952"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0.091</w:t>
            </w:r>
          </w:p>
        </w:tc>
        <w:tc>
          <w:tcPr>
            <w:tcW w:w="1134" w:type="dxa"/>
            <w:shd w:val="clear" w:color="auto" w:fill="auto"/>
            <w:tcMar>
              <w:left w:w="28" w:type="dxa"/>
              <w:right w:w="28" w:type="dxa"/>
            </w:tcMar>
            <w:vAlign w:val="center"/>
          </w:tcPr>
          <w:p w14:paraId="44B5E1E2"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0.633</w:t>
            </w:r>
          </w:p>
        </w:tc>
        <w:tc>
          <w:tcPr>
            <w:tcW w:w="1418" w:type="dxa"/>
            <w:shd w:val="clear" w:color="auto" w:fill="auto"/>
            <w:tcMar>
              <w:left w:w="28" w:type="dxa"/>
              <w:right w:w="28" w:type="dxa"/>
            </w:tcMar>
            <w:vAlign w:val="center"/>
          </w:tcPr>
          <w:p w14:paraId="10A785CD"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0.372</w:t>
            </w:r>
          </w:p>
        </w:tc>
        <w:tc>
          <w:tcPr>
            <w:tcW w:w="1417" w:type="dxa"/>
            <w:shd w:val="clear" w:color="auto" w:fill="auto"/>
            <w:tcMar>
              <w:left w:w="28" w:type="dxa"/>
              <w:right w:w="28" w:type="dxa"/>
            </w:tcMar>
            <w:vAlign w:val="center"/>
          </w:tcPr>
          <w:p w14:paraId="05C4D62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1.075</w:t>
            </w:r>
          </w:p>
        </w:tc>
        <w:tc>
          <w:tcPr>
            <w:tcW w:w="709" w:type="dxa"/>
            <w:shd w:val="clear" w:color="auto" w:fill="auto"/>
            <w:tcMar>
              <w:left w:w="28" w:type="dxa"/>
              <w:right w:w="28" w:type="dxa"/>
            </w:tcMar>
            <w:vAlign w:val="center"/>
          </w:tcPr>
          <w:p w14:paraId="6B575C7E" w14:textId="77777777" w:rsidR="002E5D29" w:rsidRPr="00B77F15" w:rsidRDefault="002E5D29" w:rsidP="00050CEE">
            <w:pPr>
              <w:adjustRightInd w:val="0"/>
              <w:snapToGrid w:val="0"/>
              <w:jc w:val="center"/>
              <w:rPr>
                <w:rFonts w:asciiTheme="minorHAnsi" w:hAnsiTheme="minorHAnsi" w:cstheme="minorHAnsi"/>
                <w:color w:val="C00000"/>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118449EF" w14:textId="77777777" w:rsidR="002E5D29" w:rsidRPr="00B77F15" w:rsidRDefault="002E5D29" w:rsidP="00050CEE">
            <w:pPr>
              <w:adjustRightInd w:val="0"/>
              <w:snapToGrid w:val="0"/>
              <w:jc w:val="center"/>
              <w:rPr>
                <w:rFonts w:asciiTheme="minorHAnsi" w:hAnsiTheme="minorHAnsi" w:cstheme="minorHAnsi"/>
                <w:color w:val="C00000"/>
                <w:sz w:val="21"/>
                <w:szCs w:val="21"/>
              </w:rPr>
            </w:pPr>
            <w:r w:rsidRPr="00B77F15">
              <w:rPr>
                <w:rFonts w:asciiTheme="minorHAnsi" w:eastAsiaTheme="minorEastAsia" w:hAnsiTheme="minorHAnsi" w:cstheme="minorHAnsi"/>
                <w:color w:val="000000" w:themeColor="text1"/>
                <w:sz w:val="21"/>
                <w:szCs w:val="21"/>
              </w:rPr>
              <w:t>-</w:t>
            </w:r>
          </w:p>
        </w:tc>
        <w:tc>
          <w:tcPr>
            <w:tcW w:w="1559" w:type="dxa"/>
            <w:shd w:val="clear" w:color="auto" w:fill="auto"/>
            <w:tcMar>
              <w:left w:w="28" w:type="dxa"/>
              <w:right w:w="28" w:type="dxa"/>
            </w:tcMar>
            <w:vAlign w:val="center"/>
          </w:tcPr>
          <w:p w14:paraId="1B15088E" w14:textId="77777777" w:rsidR="002E5D29" w:rsidRPr="00B77F15" w:rsidRDefault="002E5D29" w:rsidP="00050CEE">
            <w:pPr>
              <w:adjustRightInd w:val="0"/>
              <w:snapToGrid w:val="0"/>
              <w:jc w:val="center"/>
              <w:rPr>
                <w:rFonts w:asciiTheme="minorHAnsi" w:hAnsiTheme="minorHAnsi" w:cstheme="minorHAnsi"/>
                <w:color w:val="C00000"/>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10F5E1F1" w14:textId="77777777" w:rsidR="002E5D29" w:rsidRPr="00B77F15" w:rsidRDefault="002E5D29" w:rsidP="00050CEE">
            <w:pPr>
              <w:adjustRightInd w:val="0"/>
              <w:snapToGrid w:val="0"/>
              <w:jc w:val="center"/>
              <w:rPr>
                <w:rFonts w:asciiTheme="minorHAnsi" w:hAnsiTheme="minorHAnsi" w:cstheme="minorHAnsi"/>
                <w:color w:val="C00000"/>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3362C0A1" w14:textId="77777777" w:rsidTr="00B77F15">
        <w:trPr>
          <w:trHeight w:val="269"/>
          <w:jc w:val="center"/>
        </w:trPr>
        <w:tc>
          <w:tcPr>
            <w:tcW w:w="4536" w:type="dxa"/>
            <w:shd w:val="clear" w:color="auto" w:fill="auto"/>
            <w:tcMar>
              <w:left w:w="28" w:type="dxa"/>
              <w:right w:w="28" w:type="dxa"/>
            </w:tcMar>
            <w:vAlign w:val="center"/>
          </w:tcPr>
          <w:p w14:paraId="72567013"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r w:rsidRPr="00B77F15">
              <w:rPr>
                <w:rFonts w:asciiTheme="minorHAnsi" w:hAnsiTheme="minorHAnsi" w:cstheme="minorHAnsi"/>
                <w:color w:val="000000" w:themeColor="text1"/>
                <w:sz w:val="21"/>
                <w:szCs w:val="21"/>
              </w:rPr>
              <w:t xml:space="preserve">Preoperative neurological symptoms </w:t>
            </w:r>
            <w:r w:rsidRPr="00B77F15">
              <w:rPr>
                <w:rFonts w:asciiTheme="minorHAnsi" w:eastAsiaTheme="minorEastAsia" w:hAnsiTheme="minorHAnsi" w:cstheme="minorHAnsi"/>
                <w:color w:val="000000" w:themeColor="text1"/>
                <w:sz w:val="21"/>
                <w:szCs w:val="21"/>
              </w:rPr>
              <w:t>(reference: NO)</w:t>
            </w:r>
          </w:p>
        </w:tc>
        <w:tc>
          <w:tcPr>
            <w:tcW w:w="709" w:type="dxa"/>
            <w:shd w:val="clear" w:color="auto" w:fill="auto"/>
            <w:tcMar>
              <w:left w:w="28" w:type="dxa"/>
              <w:right w:w="28" w:type="dxa"/>
            </w:tcMar>
            <w:vAlign w:val="center"/>
          </w:tcPr>
          <w:p w14:paraId="791677DE"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0.258</w:t>
            </w:r>
          </w:p>
        </w:tc>
        <w:tc>
          <w:tcPr>
            <w:tcW w:w="1134" w:type="dxa"/>
            <w:shd w:val="clear" w:color="auto" w:fill="auto"/>
            <w:tcMar>
              <w:left w:w="28" w:type="dxa"/>
              <w:right w:w="28" w:type="dxa"/>
            </w:tcMar>
            <w:vAlign w:val="center"/>
          </w:tcPr>
          <w:p w14:paraId="6E01804C"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1.399</w:t>
            </w:r>
          </w:p>
        </w:tc>
        <w:tc>
          <w:tcPr>
            <w:tcW w:w="1418" w:type="dxa"/>
            <w:shd w:val="clear" w:color="auto" w:fill="auto"/>
            <w:tcMar>
              <w:left w:w="28" w:type="dxa"/>
              <w:right w:w="28" w:type="dxa"/>
            </w:tcMar>
            <w:vAlign w:val="center"/>
          </w:tcPr>
          <w:p w14:paraId="4AA3DF2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0.782</w:t>
            </w:r>
          </w:p>
        </w:tc>
        <w:tc>
          <w:tcPr>
            <w:tcW w:w="1417" w:type="dxa"/>
            <w:shd w:val="clear" w:color="auto" w:fill="auto"/>
            <w:tcMar>
              <w:left w:w="28" w:type="dxa"/>
              <w:right w:w="28" w:type="dxa"/>
            </w:tcMar>
            <w:vAlign w:val="center"/>
          </w:tcPr>
          <w:p w14:paraId="0BB53C55"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2.504</w:t>
            </w:r>
          </w:p>
        </w:tc>
        <w:tc>
          <w:tcPr>
            <w:tcW w:w="709" w:type="dxa"/>
            <w:shd w:val="clear" w:color="auto" w:fill="auto"/>
            <w:tcMar>
              <w:left w:w="28" w:type="dxa"/>
              <w:right w:w="28" w:type="dxa"/>
            </w:tcMar>
            <w:vAlign w:val="center"/>
          </w:tcPr>
          <w:p w14:paraId="42D835D6" w14:textId="77777777" w:rsidR="002E5D29" w:rsidRPr="00B77F15" w:rsidRDefault="002E5D29" w:rsidP="00050CEE">
            <w:pPr>
              <w:adjustRightInd w:val="0"/>
              <w:snapToGrid w:val="0"/>
              <w:jc w:val="center"/>
              <w:rPr>
                <w:rFonts w:asciiTheme="minorHAnsi" w:eastAsiaTheme="minorEastAsia" w:hAnsiTheme="minorHAnsi" w:cstheme="minorHAnsi"/>
                <w:color w:val="00B050"/>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7B962BFA" w14:textId="77777777" w:rsidR="002E5D29" w:rsidRPr="00B77F15" w:rsidRDefault="002E5D29" w:rsidP="00050CEE">
            <w:pPr>
              <w:adjustRightInd w:val="0"/>
              <w:snapToGrid w:val="0"/>
              <w:jc w:val="center"/>
              <w:rPr>
                <w:rFonts w:asciiTheme="minorHAnsi" w:eastAsiaTheme="minorEastAsia" w:hAnsiTheme="minorHAnsi" w:cstheme="minorHAnsi"/>
                <w:color w:val="00B050"/>
                <w:sz w:val="21"/>
                <w:szCs w:val="21"/>
              </w:rPr>
            </w:pPr>
            <w:r w:rsidRPr="00B77F15">
              <w:rPr>
                <w:rFonts w:asciiTheme="minorHAnsi" w:eastAsiaTheme="minorEastAsia" w:hAnsiTheme="minorHAnsi" w:cstheme="minorHAnsi"/>
                <w:color w:val="000000" w:themeColor="text1"/>
                <w:sz w:val="21"/>
                <w:szCs w:val="21"/>
              </w:rPr>
              <w:t>-</w:t>
            </w:r>
          </w:p>
        </w:tc>
        <w:tc>
          <w:tcPr>
            <w:tcW w:w="1559" w:type="dxa"/>
            <w:shd w:val="clear" w:color="auto" w:fill="auto"/>
            <w:tcMar>
              <w:left w:w="28" w:type="dxa"/>
              <w:right w:w="28" w:type="dxa"/>
            </w:tcMar>
            <w:vAlign w:val="center"/>
          </w:tcPr>
          <w:p w14:paraId="4B2222D6" w14:textId="77777777" w:rsidR="002E5D29" w:rsidRPr="00B77F15" w:rsidRDefault="002E5D29" w:rsidP="00050CEE">
            <w:pPr>
              <w:adjustRightInd w:val="0"/>
              <w:snapToGrid w:val="0"/>
              <w:jc w:val="center"/>
              <w:rPr>
                <w:rFonts w:asciiTheme="minorHAnsi" w:eastAsiaTheme="minorEastAsia" w:hAnsiTheme="minorHAnsi" w:cstheme="minorHAnsi"/>
                <w:color w:val="00B050"/>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779F3FE2" w14:textId="77777777" w:rsidR="002E5D29" w:rsidRPr="00B77F15" w:rsidRDefault="002E5D29" w:rsidP="00050CEE">
            <w:pPr>
              <w:adjustRightInd w:val="0"/>
              <w:snapToGrid w:val="0"/>
              <w:jc w:val="center"/>
              <w:rPr>
                <w:rFonts w:asciiTheme="minorHAnsi" w:eastAsiaTheme="minorEastAsia" w:hAnsiTheme="minorHAnsi" w:cstheme="minorHAnsi"/>
                <w:color w:val="00B050"/>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2E0F2FBA" w14:textId="77777777" w:rsidTr="00B77F15">
        <w:trPr>
          <w:trHeight w:val="269"/>
          <w:jc w:val="center"/>
        </w:trPr>
        <w:tc>
          <w:tcPr>
            <w:tcW w:w="4536" w:type="dxa"/>
            <w:shd w:val="clear" w:color="auto" w:fill="auto"/>
            <w:tcMar>
              <w:left w:w="28" w:type="dxa"/>
              <w:right w:w="28" w:type="dxa"/>
            </w:tcMar>
            <w:vAlign w:val="center"/>
          </w:tcPr>
          <w:p w14:paraId="6E84C052" w14:textId="77777777" w:rsidR="002E5D29" w:rsidRPr="00B77F15" w:rsidRDefault="002E5D29" w:rsidP="00050CEE">
            <w:pPr>
              <w:adjustRightInd w:val="0"/>
              <w:snapToGrid w:val="0"/>
              <w:rPr>
                <w:rFonts w:asciiTheme="minorHAnsi" w:hAnsiTheme="minorHAnsi" w:cstheme="minorHAnsi"/>
                <w:color w:val="000000" w:themeColor="text1"/>
                <w:sz w:val="21"/>
                <w:szCs w:val="21"/>
              </w:rPr>
            </w:pPr>
            <w:r w:rsidRPr="00B77F15">
              <w:rPr>
                <w:rFonts w:asciiTheme="minorHAnsi" w:hAnsiTheme="minorHAnsi" w:cstheme="minorHAnsi"/>
                <w:color w:val="000000" w:themeColor="text1"/>
                <w:sz w:val="21"/>
                <w:szCs w:val="21"/>
              </w:rPr>
              <w:t>Extent of tumor resection</w:t>
            </w:r>
          </w:p>
        </w:tc>
        <w:tc>
          <w:tcPr>
            <w:tcW w:w="709" w:type="dxa"/>
            <w:shd w:val="clear" w:color="auto" w:fill="auto"/>
            <w:tcMar>
              <w:left w:w="28" w:type="dxa"/>
              <w:right w:w="28" w:type="dxa"/>
            </w:tcMar>
            <w:vAlign w:val="center"/>
          </w:tcPr>
          <w:p w14:paraId="75D2EFD7"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&lt; 0.001</w:t>
            </w:r>
          </w:p>
        </w:tc>
        <w:tc>
          <w:tcPr>
            <w:tcW w:w="1134" w:type="dxa"/>
            <w:shd w:val="clear" w:color="auto" w:fill="auto"/>
            <w:tcMar>
              <w:left w:w="28" w:type="dxa"/>
              <w:right w:w="28" w:type="dxa"/>
            </w:tcMar>
            <w:vAlign w:val="center"/>
          </w:tcPr>
          <w:p w14:paraId="3847F43B"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0.005</w:t>
            </w:r>
          </w:p>
        </w:tc>
        <w:tc>
          <w:tcPr>
            <w:tcW w:w="1418" w:type="dxa"/>
            <w:shd w:val="clear" w:color="auto" w:fill="auto"/>
            <w:tcMar>
              <w:left w:w="28" w:type="dxa"/>
              <w:right w:w="28" w:type="dxa"/>
            </w:tcMar>
            <w:vAlign w:val="center"/>
          </w:tcPr>
          <w:p w14:paraId="3B714F47"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0.001</w:t>
            </w:r>
          </w:p>
        </w:tc>
        <w:tc>
          <w:tcPr>
            <w:tcW w:w="1417" w:type="dxa"/>
            <w:shd w:val="clear" w:color="auto" w:fill="auto"/>
            <w:tcMar>
              <w:left w:w="28" w:type="dxa"/>
              <w:right w:w="28" w:type="dxa"/>
            </w:tcMar>
            <w:vAlign w:val="center"/>
          </w:tcPr>
          <w:p w14:paraId="04FB3A74"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0.036</w:t>
            </w:r>
          </w:p>
        </w:tc>
        <w:tc>
          <w:tcPr>
            <w:tcW w:w="709" w:type="dxa"/>
            <w:shd w:val="clear" w:color="auto" w:fill="auto"/>
            <w:tcMar>
              <w:left w:w="28" w:type="dxa"/>
              <w:right w:w="28" w:type="dxa"/>
            </w:tcMar>
            <w:vAlign w:val="center"/>
          </w:tcPr>
          <w:p w14:paraId="34FE1795" w14:textId="77777777" w:rsidR="002E5D29" w:rsidRPr="00B77F15" w:rsidRDefault="002E5D29" w:rsidP="00050CEE">
            <w:pPr>
              <w:adjustRightInd w:val="0"/>
              <w:snapToGrid w:val="0"/>
              <w:jc w:val="center"/>
              <w:rPr>
                <w:rFonts w:asciiTheme="minorHAnsi" w:eastAsiaTheme="minorEastAsia" w:hAnsiTheme="minorHAnsi" w:cstheme="minorHAnsi"/>
                <w:color w:val="FF0000"/>
                <w:sz w:val="21"/>
                <w:szCs w:val="21"/>
              </w:rPr>
            </w:pPr>
            <w:r w:rsidRPr="00B77F15">
              <w:rPr>
                <w:rFonts w:asciiTheme="minorHAnsi" w:eastAsiaTheme="minorEastAsia" w:hAnsiTheme="minorHAnsi" w:cstheme="minorHAnsi"/>
                <w:color w:val="000000" w:themeColor="text1"/>
                <w:sz w:val="21"/>
                <w:szCs w:val="21"/>
              </w:rPr>
              <w:t>&lt; 0.001</w:t>
            </w:r>
          </w:p>
        </w:tc>
        <w:tc>
          <w:tcPr>
            <w:tcW w:w="1134" w:type="dxa"/>
            <w:shd w:val="clear" w:color="auto" w:fill="auto"/>
            <w:tcMar>
              <w:left w:w="28" w:type="dxa"/>
              <w:right w:w="28" w:type="dxa"/>
            </w:tcMar>
            <w:vAlign w:val="center"/>
          </w:tcPr>
          <w:p w14:paraId="12DB85C0" w14:textId="77777777" w:rsidR="002E5D29" w:rsidRPr="00B77F15" w:rsidRDefault="002E5D29" w:rsidP="00050CEE">
            <w:pPr>
              <w:adjustRightInd w:val="0"/>
              <w:snapToGrid w:val="0"/>
              <w:jc w:val="center"/>
              <w:rPr>
                <w:rFonts w:asciiTheme="minorHAnsi" w:hAnsiTheme="minorHAnsi" w:cstheme="minorHAnsi"/>
                <w:color w:val="FF0000"/>
                <w:sz w:val="21"/>
                <w:szCs w:val="21"/>
              </w:rPr>
            </w:pPr>
            <w:r w:rsidRPr="00B77F15">
              <w:rPr>
                <w:rFonts w:asciiTheme="minorHAnsi" w:eastAsiaTheme="minorEastAsia" w:hAnsiTheme="minorHAnsi" w:cstheme="minorHAnsi"/>
                <w:color w:val="000000" w:themeColor="text1"/>
                <w:sz w:val="21"/>
                <w:szCs w:val="21"/>
              </w:rPr>
              <w:t>0.006</w:t>
            </w:r>
          </w:p>
        </w:tc>
        <w:tc>
          <w:tcPr>
            <w:tcW w:w="1559" w:type="dxa"/>
            <w:shd w:val="clear" w:color="auto" w:fill="auto"/>
            <w:tcMar>
              <w:left w:w="28" w:type="dxa"/>
              <w:right w:w="28" w:type="dxa"/>
            </w:tcMar>
            <w:vAlign w:val="center"/>
          </w:tcPr>
          <w:p w14:paraId="0AA6C955" w14:textId="77777777" w:rsidR="002E5D29" w:rsidRPr="00B77F15" w:rsidRDefault="002E5D29" w:rsidP="00050CEE">
            <w:pPr>
              <w:adjustRightInd w:val="0"/>
              <w:snapToGrid w:val="0"/>
              <w:jc w:val="center"/>
              <w:rPr>
                <w:rFonts w:asciiTheme="minorHAnsi" w:hAnsiTheme="minorHAnsi" w:cstheme="minorHAnsi"/>
                <w:color w:val="FF0000"/>
                <w:sz w:val="21"/>
                <w:szCs w:val="21"/>
              </w:rPr>
            </w:pPr>
            <w:r w:rsidRPr="00B77F15">
              <w:rPr>
                <w:rFonts w:asciiTheme="minorHAnsi" w:eastAsiaTheme="minorEastAsia" w:hAnsiTheme="minorHAnsi" w:cstheme="minorHAnsi"/>
                <w:color w:val="000000" w:themeColor="text1"/>
                <w:sz w:val="21"/>
                <w:szCs w:val="21"/>
              </w:rPr>
              <w:t>0.001</w:t>
            </w:r>
          </w:p>
        </w:tc>
        <w:tc>
          <w:tcPr>
            <w:tcW w:w="1413" w:type="dxa"/>
            <w:shd w:val="clear" w:color="auto" w:fill="auto"/>
            <w:tcMar>
              <w:left w:w="28" w:type="dxa"/>
              <w:right w:w="28" w:type="dxa"/>
            </w:tcMar>
            <w:vAlign w:val="center"/>
          </w:tcPr>
          <w:p w14:paraId="3B86664B" w14:textId="77777777" w:rsidR="002E5D29" w:rsidRPr="00B77F15" w:rsidRDefault="002E5D29" w:rsidP="00050CEE">
            <w:pPr>
              <w:adjustRightInd w:val="0"/>
              <w:snapToGrid w:val="0"/>
              <w:jc w:val="center"/>
              <w:rPr>
                <w:rFonts w:asciiTheme="minorHAnsi" w:hAnsiTheme="minorHAnsi" w:cstheme="minorHAnsi"/>
                <w:color w:val="FF0000"/>
                <w:sz w:val="21"/>
                <w:szCs w:val="21"/>
              </w:rPr>
            </w:pPr>
            <w:r w:rsidRPr="00B77F15">
              <w:rPr>
                <w:rFonts w:asciiTheme="minorHAnsi" w:eastAsiaTheme="minorEastAsia" w:hAnsiTheme="minorHAnsi" w:cstheme="minorHAnsi"/>
                <w:color w:val="000000" w:themeColor="text1"/>
                <w:sz w:val="21"/>
                <w:szCs w:val="21"/>
              </w:rPr>
              <w:t>0.044</w:t>
            </w:r>
          </w:p>
        </w:tc>
      </w:tr>
      <w:tr w:rsidR="002E5D29" w:rsidRPr="00B77F15" w14:paraId="5D2884F2" w14:textId="77777777" w:rsidTr="00B77F15">
        <w:trPr>
          <w:trHeight w:val="269"/>
          <w:jc w:val="center"/>
        </w:trPr>
        <w:tc>
          <w:tcPr>
            <w:tcW w:w="4536" w:type="dxa"/>
            <w:shd w:val="clear" w:color="auto" w:fill="auto"/>
            <w:tcMar>
              <w:left w:w="28" w:type="dxa"/>
              <w:right w:w="28" w:type="dxa"/>
            </w:tcMar>
            <w:vAlign w:val="center"/>
          </w:tcPr>
          <w:p w14:paraId="17A6BC4D" w14:textId="77777777" w:rsidR="002E5D29" w:rsidRPr="00B77F15" w:rsidRDefault="002E5D29" w:rsidP="00050CEE">
            <w:pPr>
              <w:adjustRightInd w:val="0"/>
              <w:snapToGrid w:val="0"/>
              <w:rPr>
                <w:rFonts w:asciiTheme="minorHAnsi" w:hAnsiTheme="minorHAnsi" w:cstheme="minorHAnsi"/>
                <w:b/>
                <w:color w:val="000000" w:themeColor="text1"/>
                <w:sz w:val="21"/>
                <w:szCs w:val="21"/>
              </w:rPr>
            </w:pPr>
            <w:r w:rsidRPr="00B77F15">
              <w:rPr>
                <w:rFonts w:asciiTheme="minorHAnsi" w:eastAsiaTheme="minorEastAsia" w:hAnsiTheme="minorHAnsi" w:cstheme="minorHAnsi"/>
                <w:color w:val="000000" w:themeColor="text1"/>
                <w:sz w:val="21"/>
                <w:szCs w:val="21"/>
              </w:rPr>
              <w:t>Located on frontal lobe (reference: NO)</w:t>
            </w:r>
          </w:p>
        </w:tc>
        <w:tc>
          <w:tcPr>
            <w:tcW w:w="709" w:type="dxa"/>
            <w:shd w:val="clear" w:color="auto" w:fill="auto"/>
            <w:tcMar>
              <w:left w:w="28" w:type="dxa"/>
              <w:right w:w="28" w:type="dxa"/>
            </w:tcMar>
            <w:vAlign w:val="center"/>
          </w:tcPr>
          <w:p w14:paraId="7292A59E"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0.319</w:t>
            </w:r>
          </w:p>
        </w:tc>
        <w:tc>
          <w:tcPr>
            <w:tcW w:w="1134" w:type="dxa"/>
            <w:shd w:val="clear" w:color="auto" w:fill="auto"/>
            <w:tcMar>
              <w:left w:w="28" w:type="dxa"/>
              <w:right w:w="28" w:type="dxa"/>
            </w:tcMar>
            <w:vAlign w:val="center"/>
          </w:tcPr>
          <w:p w14:paraId="7EE8A1D2"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0.794</w:t>
            </w:r>
          </w:p>
        </w:tc>
        <w:tc>
          <w:tcPr>
            <w:tcW w:w="1418" w:type="dxa"/>
            <w:shd w:val="clear" w:color="auto" w:fill="auto"/>
            <w:tcMar>
              <w:left w:w="28" w:type="dxa"/>
              <w:right w:w="28" w:type="dxa"/>
            </w:tcMar>
            <w:vAlign w:val="center"/>
          </w:tcPr>
          <w:p w14:paraId="3D94E635"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0.505</w:t>
            </w:r>
          </w:p>
        </w:tc>
        <w:tc>
          <w:tcPr>
            <w:tcW w:w="1417" w:type="dxa"/>
            <w:shd w:val="clear" w:color="auto" w:fill="auto"/>
            <w:tcMar>
              <w:left w:w="28" w:type="dxa"/>
              <w:right w:w="28" w:type="dxa"/>
            </w:tcMar>
            <w:vAlign w:val="center"/>
          </w:tcPr>
          <w:p w14:paraId="14504EE8"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1.250</w:t>
            </w:r>
          </w:p>
        </w:tc>
        <w:tc>
          <w:tcPr>
            <w:tcW w:w="709" w:type="dxa"/>
            <w:shd w:val="clear" w:color="auto" w:fill="auto"/>
            <w:tcMar>
              <w:left w:w="28" w:type="dxa"/>
              <w:right w:w="28" w:type="dxa"/>
            </w:tcMar>
            <w:vAlign w:val="center"/>
          </w:tcPr>
          <w:p w14:paraId="67EFD0FA" w14:textId="77777777" w:rsidR="002E5D29" w:rsidRPr="00B77F15" w:rsidRDefault="002E5D29" w:rsidP="00050CEE">
            <w:pPr>
              <w:adjustRightInd w:val="0"/>
              <w:snapToGrid w:val="0"/>
              <w:jc w:val="center"/>
              <w:rPr>
                <w:rFonts w:asciiTheme="minorHAnsi" w:hAnsiTheme="minorHAnsi" w:cstheme="minorHAnsi"/>
                <w:color w:val="00B050"/>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7630F796" w14:textId="77777777" w:rsidR="002E5D29" w:rsidRPr="00B77F15" w:rsidRDefault="002E5D29" w:rsidP="00050CEE">
            <w:pPr>
              <w:adjustRightInd w:val="0"/>
              <w:snapToGrid w:val="0"/>
              <w:jc w:val="center"/>
              <w:rPr>
                <w:rFonts w:asciiTheme="minorHAnsi" w:hAnsiTheme="minorHAnsi" w:cstheme="minorHAnsi"/>
                <w:color w:val="00B050"/>
                <w:sz w:val="21"/>
                <w:szCs w:val="21"/>
              </w:rPr>
            </w:pPr>
            <w:r w:rsidRPr="00B77F15">
              <w:rPr>
                <w:rFonts w:asciiTheme="minorHAnsi" w:eastAsiaTheme="minorEastAsia" w:hAnsiTheme="minorHAnsi" w:cstheme="minorHAnsi"/>
                <w:color w:val="000000" w:themeColor="text1"/>
                <w:sz w:val="21"/>
                <w:szCs w:val="21"/>
              </w:rPr>
              <w:t>-</w:t>
            </w:r>
          </w:p>
        </w:tc>
        <w:tc>
          <w:tcPr>
            <w:tcW w:w="1559" w:type="dxa"/>
            <w:shd w:val="clear" w:color="auto" w:fill="auto"/>
            <w:tcMar>
              <w:left w:w="28" w:type="dxa"/>
              <w:right w:w="28" w:type="dxa"/>
            </w:tcMar>
            <w:vAlign w:val="center"/>
          </w:tcPr>
          <w:p w14:paraId="4F971D7E" w14:textId="77777777" w:rsidR="002E5D29" w:rsidRPr="00B77F15" w:rsidRDefault="002E5D29" w:rsidP="00050CEE">
            <w:pPr>
              <w:adjustRightInd w:val="0"/>
              <w:snapToGrid w:val="0"/>
              <w:jc w:val="center"/>
              <w:rPr>
                <w:rFonts w:asciiTheme="minorHAnsi" w:hAnsiTheme="minorHAnsi" w:cstheme="minorHAnsi"/>
                <w:color w:val="00B050"/>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7353491B" w14:textId="77777777" w:rsidR="002E5D29" w:rsidRPr="00B77F15" w:rsidRDefault="002E5D29" w:rsidP="00050CEE">
            <w:pPr>
              <w:adjustRightInd w:val="0"/>
              <w:snapToGrid w:val="0"/>
              <w:jc w:val="center"/>
              <w:rPr>
                <w:rFonts w:asciiTheme="minorHAnsi" w:hAnsiTheme="minorHAnsi" w:cstheme="minorHAnsi"/>
                <w:color w:val="00B050"/>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094096E1" w14:textId="77777777" w:rsidTr="00B77F15">
        <w:trPr>
          <w:trHeight w:val="269"/>
          <w:jc w:val="center"/>
        </w:trPr>
        <w:tc>
          <w:tcPr>
            <w:tcW w:w="4536" w:type="dxa"/>
            <w:shd w:val="clear" w:color="auto" w:fill="auto"/>
            <w:tcMar>
              <w:left w:w="28" w:type="dxa"/>
              <w:right w:w="28" w:type="dxa"/>
            </w:tcMar>
            <w:vAlign w:val="center"/>
          </w:tcPr>
          <w:p w14:paraId="768126BB" w14:textId="77777777" w:rsidR="002E5D29" w:rsidRPr="00B77F15" w:rsidRDefault="002E5D29" w:rsidP="00050CEE">
            <w:pPr>
              <w:adjustRightInd w:val="0"/>
              <w:snapToGrid w:val="0"/>
              <w:rPr>
                <w:rFonts w:asciiTheme="minorHAnsi"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Located on temporal lobe (reference: NO)</w:t>
            </w:r>
          </w:p>
        </w:tc>
        <w:tc>
          <w:tcPr>
            <w:tcW w:w="709" w:type="dxa"/>
            <w:shd w:val="clear" w:color="auto" w:fill="auto"/>
            <w:tcMar>
              <w:left w:w="28" w:type="dxa"/>
              <w:right w:w="28" w:type="dxa"/>
            </w:tcMar>
            <w:vAlign w:val="center"/>
          </w:tcPr>
          <w:p w14:paraId="53B7C693"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0.004</w:t>
            </w:r>
          </w:p>
        </w:tc>
        <w:tc>
          <w:tcPr>
            <w:tcW w:w="1134" w:type="dxa"/>
            <w:shd w:val="clear" w:color="auto" w:fill="auto"/>
            <w:tcMar>
              <w:left w:w="28" w:type="dxa"/>
              <w:right w:w="28" w:type="dxa"/>
            </w:tcMar>
            <w:vAlign w:val="center"/>
          </w:tcPr>
          <w:p w14:paraId="4C49CBF2"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1.844</w:t>
            </w:r>
          </w:p>
        </w:tc>
        <w:tc>
          <w:tcPr>
            <w:tcW w:w="1418" w:type="dxa"/>
            <w:shd w:val="clear" w:color="auto" w:fill="auto"/>
            <w:tcMar>
              <w:left w:w="28" w:type="dxa"/>
              <w:right w:w="28" w:type="dxa"/>
            </w:tcMar>
            <w:vAlign w:val="center"/>
          </w:tcPr>
          <w:p w14:paraId="4621D4E3"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1.218</w:t>
            </w:r>
          </w:p>
        </w:tc>
        <w:tc>
          <w:tcPr>
            <w:tcW w:w="1417" w:type="dxa"/>
            <w:shd w:val="clear" w:color="auto" w:fill="auto"/>
            <w:tcMar>
              <w:left w:w="28" w:type="dxa"/>
              <w:right w:w="28" w:type="dxa"/>
            </w:tcMar>
            <w:vAlign w:val="center"/>
          </w:tcPr>
          <w:p w14:paraId="1AF0D75E"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2.792</w:t>
            </w:r>
          </w:p>
        </w:tc>
        <w:tc>
          <w:tcPr>
            <w:tcW w:w="709" w:type="dxa"/>
            <w:shd w:val="clear" w:color="auto" w:fill="auto"/>
            <w:tcMar>
              <w:left w:w="28" w:type="dxa"/>
              <w:right w:w="28" w:type="dxa"/>
            </w:tcMar>
            <w:vAlign w:val="center"/>
          </w:tcPr>
          <w:p w14:paraId="2482EEE4" w14:textId="77777777" w:rsidR="002E5D29" w:rsidRPr="00B77F15" w:rsidRDefault="002E5D29" w:rsidP="00050CEE">
            <w:pPr>
              <w:adjustRightInd w:val="0"/>
              <w:snapToGrid w:val="0"/>
              <w:jc w:val="center"/>
              <w:rPr>
                <w:rFonts w:asciiTheme="minorHAnsi" w:hAnsiTheme="minorHAnsi" w:cstheme="minorHAnsi"/>
                <w:color w:val="FF0000"/>
                <w:sz w:val="21"/>
                <w:szCs w:val="21"/>
              </w:rPr>
            </w:pPr>
            <w:r w:rsidRPr="00B77F15">
              <w:rPr>
                <w:rFonts w:asciiTheme="minorHAnsi" w:eastAsiaTheme="minorEastAsia" w:hAnsiTheme="minorHAnsi" w:cstheme="minorHAnsi"/>
                <w:color w:val="000000" w:themeColor="text1"/>
                <w:sz w:val="21"/>
                <w:szCs w:val="21"/>
              </w:rPr>
              <w:t>0.018</w:t>
            </w:r>
          </w:p>
        </w:tc>
        <w:tc>
          <w:tcPr>
            <w:tcW w:w="1134" w:type="dxa"/>
            <w:shd w:val="clear" w:color="auto" w:fill="auto"/>
            <w:tcMar>
              <w:left w:w="28" w:type="dxa"/>
              <w:right w:w="28" w:type="dxa"/>
            </w:tcMar>
            <w:vAlign w:val="center"/>
          </w:tcPr>
          <w:p w14:paraId="4E136E14" w14:textId="77777777" w:rsidR="002E5D29" w:rsidRPr="00B77F15" w:rsidRDefault="002E5D29" w:rsidP="00050CEE">
            <w:pPr>
              <w:adjustRightInd w:val="0"/>
              <w:snapToGrid w:val="0"/>
              <w:jc w:val="center"/>
              <w:rPr>
                <w:rFonts w:asciiTheme="minorHAnsi" w:hAnsiTheme="minorHAnsi" w:cstheme="minorHAnsi"/>
                <w:color w:val="FF0000"/>
                <w:sz w:val="21"/>
                <w:szCs w:val="21"/>
              </w:rPr>
            </w:pPr>
            <w:r w:rsidRPr="00B77F15">
              <w:rPr>
                <w:rFonts w:asciiTheme="minorHAnsi" w:eastAsiaTheme="minorEastAsia" w:hAnsiTheme="minorHAnsi" w:cstheme="minorHAnsi"/>
                <w:color w:val="000000" w:themeColor="text1"/>
                <w:sz w:val="21"/>
                <w:szCs w:val="21"/>
              </w:rPr>
              <w:t>1.682</w:t>
            </w:r>
          </w:p>
        </w:tc>
        <w:tc>
          <w:tcPr>
            <w:tcW w:w="1559" w:type="dxa"/>
            <w:shd w:val="clear" w:color="auto" w:fill="auto"/>
            <w:tcMar>
              <w:left w:w="28" w:type="dxa"/>
              <w:right w:w="28" w:type="dxa"/>
            </w:tcMar>
            <w:vAlign w:val="center"/>
          </w:tcPr>
          <w:p w14:paraId="5A72D985" w14:textId="77777777" w:rsidR="002E5D29" w:rsidRPr="00B77F15" w:rsidRDefault="002E5D29" w:rsidP="00050CEE">
            <w:pPr>
              <w:adjustRightInd w:val="0"/>
              <w:snapToGrid w:val="0"/>
              <w:jc w:val="center"/>
              <w:rPr>
                <w:rFonts w:asciiTheme="minorHAnsi" w:hAnsiTheme="minorHAnsi" w:cstheme="minorHAnsi"/>
                <w:color w:val="FF0000"/>
                <w:sz w:val="21"/>
                <w:szCs w:val="21"/>
              </w:rPr>
            </w:pPr>
            <w:r w:rsidRPr="00B77F15">
              <w:rPr>
                <w:rFonts w:asciiTheme="minorHAnsi" w:eastAsiaTheme="minorEastAsia" w:hAnsiTheme="minorHAnsi" w:cstheme="minorHAnsi"/>
                <w:color w:val="000000" w:themeColor="text1"/>
                <w:sz w:val="21"/>
                <w:szCs w:val="21"/>
              </w:rPr>
              <w:t>1.091</w:t>
            </w:r>
          </w:p>
        </w:tc>
        <w:tc>
          <w:tcPr>
            <w:tcW w:w="1413" w:type="dxa"/>
            <w:shd w:val="clear" w:color="auto" w:fill="auto"/>
            <w:tcMar>
              <w:left w:w="28" w:type="dxa"/>
              <w:right w:w="28" w:type="dxa"/>
            </w:tcMar>
            <w:vAlign w:val="center"/>
          </w:tcPr>
          <w:p w14:paraId="030F9E82" w14:textId="77777777" w:rsidR="002E5D29" w:rsidRPr="00B77F15" w:rsidRDefault="002E5D29" w:rsidP="00050CEE">
            <w:pPr>
              <w:adjustRightInd w:val="0"/>
              <w:snapToGrid w:val="0"/>
              <w:jc w:val="center"/>
              <w:rPr>
                <w:rFonts w:asciiTheme="minorHAnsi" w:hAnsiTheme="minorHAnsi" w:cstheme="minorHAnsi"/>
                <w:color w:val="FF0000"/>
                <w:sz w:val="21"/>
                <w:szCs w:val="21"/>
              </w:rPr>
            </w:pPr>
            <w:r w:rsidRPr="00B77F15">
              <w:rPr>
                <w:rFonts w:asciiTheme="minorHAnsi" w:eastAsiaTheme="minorEastAsia" w:hAnsiTheme="minorHAnsi" w:cstheme="minorHAnsi"/>
                <w:color w:val="000000" w:themeColor="text1"/>
                <w:sz w:val="21"/>
                <w:szCs w:val="21"/>
              </w:rPr>
              <w:t>2.591</w:t>
            </w:r>
          </w:p>
        </w:tc>
      </w:tr>
      <w:tr w:rsidR="002E5D29" w:rsidRPr="00B77F15" w14:paraId="2EE15E1D" w14:textId="77777777" w:rsidTr="00B77F15">
        <w:trPr>
          <w:trHeight w:val="269"/>
          <w:jc w:val="center"/>
        </w:trPr>
        <w:tc>
          <w:tcPr>
            <w:tcW w:w="4536" w:type="dxa"/>
            <w:shd w:val="clear" w:color="auto" w:fill="auto"/>
            <w:tcMar>
              <w:left w:w="28" w:type="dxa"/>
              <w:right w:w="28" w:type="dxa"/>
            </w:tcMar>
            <w:vAlign w:val="center"/>
          </w:tcPr>
          <w:p w14:paraId="0DE8EB51"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Located on insular lobe (reference: NO)</w:t>
            </w:r>
          </w:p>
        </w:tc>
        <w:tc>
          <w:tcPr>
            <w:tcW w:w="709" w:type="dxa"/>
            <w:shd w:val="clear" w:color="auto" w:fill="auto"/>
            <w:tcMar>
              <w:left w:w="28" w:type="dxa"/>
              <w:right w:w="28" w:type="dxa"/>
            </w:tcMar>
            <w:vAlign w:val="center"/>
          </w:tcPr>
          <w:p w14:paraId="3B984807"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0.552</w:t>
            </w:r>
          </w:p>
        </w:tc>
        <w:tc>
          <w:tcPr>
            <w:tcW w:w="1134" w:type="dxa"/>
            <w:shd w:val="clear" w:color="auto" w:fill="auto"/>
            <w:tcMar>
              <w:left w:w="28" w:type="dxa"/>
              <w:right w:w="28" w:type="dxa"/>
            </w:tcMar>
            <w:vAlign w:val="center"/>
          </w:tcPr>
          <w:p w14:paraId="5C0FF55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1.149</w:t>
            </w:r>
          </w:p>
        </w:tc>
        <w:tc>
          <w:tcPr>
            <w:tcW w:w="1418" w:type="dxa"/>
            <w:shd w:val="clear" w:color="auto" w:fill="auto"/>
            <w:tcMar>
              <w:left w:w="28" w:type="dxa"/>
              <w:right w:w="28" w:type="dxa"/>
            </w:tcMar>
            <w:vAlign w:val="center"/>
          </w:tcPr>
          <w:p w14:paraId="6B43129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0.726</w:t>
            </w:r>
          </w:p>
        </w:tc>
        <w:tc>
          <w:tcPr>
            <w:tcW w:w="1417" w:type="dxa"/>
            <w:shd w:val="clear" w:color="auto" w:fill="auto"/>
            <w:tcMar>
              <w:left w:w="28" w:type="dxa"/>
              <w:right w:w="28" w:type="dxa"/>
            </w:tcMar>
            <w:vAlign w:val="center"/>
          </w:tcPr>
          <w:p w14:paraId="072C4555"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1.819</w:t>
            </w:r>
          </w:p>
        </w:tc>
        <w:tc>
          <w:tcPr>
            <w:tcW w:w="709" w:type="dxa"/>
            <w:shd w:val="clear" w:color="auto" w:fill="auto"/>
            <w:tcMar>
              <w:left w:w="28" w:type="dxa"/>
              <w:right w:w="28" w:type="dxa"/>
            </w:tcMar>
            <w:vAlign w:val="center"/>
          </w:tcPr>
          <w:p w14:paraId="486C7CB5" w14:textId="77777777" w:rsidR="002E5D29" w:rsidRPr="00B77F15" w:rsidRDefault="002E5D29" w:rsidP="00050CEE">
            <w:pPr>
              <w:adjustRightInd w:val="0"/>
              <w:snapToGrid w:val="0"/>
              <w:jc w:val="center"/>
              <w:rPr>
                <w:rFonts w:asciiTheme="minorHAnsi" w:hAnsiTheme="minorHAnsi" w:cstheme="minorHAnsi"/>
                <w:color w:val="C00000"/>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04F919C1" w14:textId="77777777" w:rsidR="002E5D29" w:rsidRPr="00B77F15" w:rsidRDefault="002E5D29" w:rsidP="00050CEE">
            <w:pPr>
              <w:adjustRightInd w:val="0"/>
              <w:snapToGrid w:val="0"/>
              <w:jc w:val="center"/>
              <w:rPr>
                <w:rFonts w:asciiTheme="minorHAnsi" w:hAnsiTheme="minorHAnsi" w:cstheme="minorHAnsi"/>
                <w:color w:val="C00000"/>
                <w:sz w:val="21"/>
                <w:szCs w:val="21"/>
              </w:rPr>
            </w:pPr>
            <w:r w:rsidRPr="00B77F15">
              <w:rPr>
                <w:rFonts w:asciiTheme="minorHAnsi" w:eastAsiaTheme="minorEastAsia" w:hAnsiTheme="minorHAnsi" w:cstheme="minorHAnsi"/>
                <w:color w:val="000000" w:themeColor="text1"/>
                <w:sz w:val="21"/>
                <w:szCs w:val="21"/>
              </w:rPr>
              <w:t>-</w:t>
            </w:r>
          </w:p>
        </w:tc>
        <w:tc>
          <w:tcPr>
            <w:tcW w:w="1559" w:type="dxa"/>
            <w:shd w:val="clear" w:color="auto" w:fill="auto"/>
            <w:tcMar>
              <w:left w:w="28" w:type="dxa"/>
              <w:right w:w="28" w:type="dxa"/>
            </w:tcMar>
            <w:vAlign w:val="center"/>
          </w:tcPr>
          <w:p w14:paraId="635DA71A" w14:textId="77777777" w:rsidR="002E5D29" w:rsidRPr="00B77F15" w:rsidRDefault="002E5D29" w:rsidP="00050CEE">
            <w:pPr>
              <w:adjustRightInd w:val="0"/>
              <w:snapToGrid w:val="0"/>
              <w:jc w:val="center"/>
              <w:rPr>
                <w:rFonts w:asciiTheme="minorHAnsi" w:hAnsiTheme="minorHAnsi" w:cstheme="minorHAnsi"/>
                <w:color w:val="C00000"/>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1AE06DCF" w14:textId="77777777" w:rsidR="002E5D29" w:rsidRPr="00B77F15" w:rsidRDefault="002E5D29" w:rsidP="00050CEE">
            <w:pPr>
              <w:adjustRightInd w:val="0"/>
              <w:snapToGrid w:val="0"/>
              <w:jc w:val="center"/>
              <w:rPr>
                <w:rFonts w:asciiTheme="minorHAnsi" w:hAnsiTheme="minorHAnsi" w:cstheme="minorHAnsi"/>
                <w:color w:val="C00000"/>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69286C77" w14:textId="77777777" w:rsidTr="00B77F15">
        <w:trPr>
          <w:trHeight w:val="269"/>
          <w:jc w:val="center"/>
        </w:trPr>
        <w:tc>
          <w:tcPr>
            <w:tcW w:w="4536" w:type="dxa"/>
            <w:shd w:val="clear" w:color="auto" w:fill="auto"/>
            <w:tcMar>
              <w:left w:w="28" w:type="dxa"/>
              <w:right w:w="28" w:type="dxa"/>
            </w:tcMar>
            <w:vAlign w:val="center"/>
          </w:tcPr>
          <w:p w14:paraId="16E4560E"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Located on parietal lobe (reference: NO)</w:t>
            </w:r>
          </w:p>
        </w:tc>
        <w:tc>
          <w:tcPr>
            <w:tcW w:w="709" w:type="dxa"/>
            <w:shd w:val="clear" w:color="auto" w:fill="auto"/>
            <w:tcMar>
              <w:left w:w="28" w:type="dxa"/>
              <w:right w:w="28" w:type="dxa"/>
            </w:tcMar>
            <w:vAlign w:val="center"/>
          </w:tcPr>
          <w:p w14:paraId="50C6108E"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0.276</w:t>
            </w:r>
          </w:p>
        </w:tc>
        <w:tc>
          <w:tcPr>
            <w:tcW w:w="1134" w:type="dxa"/>
            <w:shd w:val="clear" w:color="auto" w:fill="auto"/>
            <w:tcMar>
              <w:left w:w="28" w:type="dxa"/>
              <w:right w:w="28" w:type="dxa"/>
            </w:tcMar>
            <w:vAlign w:val="center"/>
          </w:tcPr>
          <w:p w14:paraId="5975FDA3"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0.725</w:t>
            </w:r>
          </w:p>
        </w:tc>
        <w:tc>
          <w:tcPr>
            <w:tcW w:w="1418" w:type="dxa"/>
            <w:shd w:val="clear" w:color="auto" w:fill="auto"/>
            <w:tcMar>
              <w:left w:w="28" w:type="dxa"/>
              <w:right w:w="28" w:type="dxa"/>
            </w:tcMar>
            <w:vAlign w:val="center"/>
          </w:tcPr>
          <w:p w14:paraId="1E903F31"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0.406</w:t>
            </w:r>
          </w:p>
        </w:tc>
        <w:tc>
          <w:tcPr>
            <w:tcW w:w="1417" w:type="dxa"/>
            <w:shd w:val="clear" w:color="auto" w:fill="auto"/>
            <w:tcMar>
              <w:left w:w="28" w:type="dxa"/>
              <w:right w:w="28" w:type="dxa"/>
            </w:tcMar>
            <w:vAlign w:val="center"/>
          </w:tcPr>
          <w:p w14:paraId="1ED500A3"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1.293</w:t>
            </w:r>
          </w:p>
        </w:tc>
        <w:tc>
          <w:tcPr>
            <w:tcW w:w="709" w:type="dxa"/>
            <w:shd w:val="clear" w:color="auto" w:fill="auto"/>
            <w:tcMar>
              <w:left w:w="28" w:type="dxa"/>
              <w:right w:w="28" w:type="dxa"/>
            </w:tcMar>
            <w:vAlign w:val="center"/>
          </w:tcPr>
          <w:p w14:paraId="6C862BC7"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724A64D4"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559" w:type="dxa"/>
            <w:shd w:val="clear" w:color="auto" w:fill="auto"/>
            <w:tcMar>
              <w:left w:w="28" w:type="dxa"/>
              <w:right w:w="28" w:type="dxa"/>
            </w:tcMar>
            <w:vAlign w:val="center"/>
          </w:tcPr>
          <w:p w14:paraId="2B0B1CD1"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645D44E2"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58CF81E5" w14:textId="77777777" w:rsidTr="00B77F15">
        <w:trPr>
          <w:trHeight w:val="269"/>
          <w:jc w:val="center"/>
        </w:trPr>
        <w:tc>
          <w:tcPr>
            <w:tcW w:w="4536" w:type="dxa"/>
            <w:shd w:val="clear" w:color="auto" w:fill="auto"/>
            <w:tcMar>
              <w:left w:w="28" w:type="dxa"/>
              <w:right w:w="28" w:type="dxa"/>
            </w:tcMar>
            <w:vAlign w:val="center"/>
          </w:tcPr>
          <w:p w14:paraId="4ED5ED51" w14:textId="77777777" w:rsidR="002E5D29" w:rsidRPr="00B77F15" w:rsidRDefault="002E5D29" w:rsidP="00050CEE">
            <w:pPr>
              <w:adjustRightInd w:val="0"/>
              <w:snapToGrid w:val="0"/>
              <w:rPr>
                <w:rFonts w:asciiTheme="minorHAnsi" w:hAnsiTheme="minorHAnsi" w:cstheme="minorHAnsi"/>
                <w:b/>
                <w:color w:val="000000" w:themeColor="text1"/>
                <w:sz w:val="21"/>
                <w:szCs w:val="21"/>
              </w:rPr>
            </w:pPr>
            <w:r w:rsidRPr="00B77F15">
              <w:rPr>
                <w:rFonts w:asciiTheme="minorHAnsi" w:eastAsiaTheme="minorEastAsia" w:hAnsiTheme="minorHAnsi" w:cstheme="minorHAnsi"/>
                <w:color w:val="000000" w:themeColor="text1"/>
                <w:sz w:val="21"/>
                <w:szCs w:val="21"/>
              </w:rPr>
              <w:t>Located on occipital lobe (reference: NO)</w:t>
            </w:r>
          </w:p>
        </w:tc>
        <w:tc>
          <w:tcPr>
            <w:tcW w:w="709" w:type="dxa"/>
            <w:shd w:val="clear" w:color="auto" w:fill="auto"/>
            <w:tcMar>
              <w:left w:w="28" w:type="dxa"/>
              <w:right w:w="28" w:type="dxa"/>
            </w:tcMar>
            <w:vAlign w:val="center"/>
          </w:tcPr>
          <w:p w14:paraId="7FFE1F54"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0.631</w:t>
            </w:r>
          </w:p>
        </w:tc>
        <w:tc>
          <w:tcPr>
            <w:tcW w:w="1134" w:type="dxa"/>
            <w:shd w:val="clear" w:color="auto" w:fill="auto"/>
            <w:tcMar>
              <w:left w:w="28" w:type="dxa"/>
              <w:right w:w="28" w:type="dxa"/>
            </w:tcMar>
            <w:vAlign w:val="center"/>
          </w:tcPr>
          <w:p w14:paraId="5304D0BA"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1.274</w:t>
            </w:r>
          </w:p>
        </w:tc>
        <w:tc>
          <w:tcPr>
            <w:tcW w:w="1418" w:type="dxa"/>
            <w:shd w:val="clear" w:color="auto" w:fill="auto"/>
            <w:tcMar>
              <w:left w:w="28" w:type="dxa"/>
              <w:right w:w="28" w:type="dxa"/>
            </w:tcMar>
            <w:vAlign w:val="center"/>
          </w:tcPr>
          <w:p w14:paraId="7AC8491B"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0.474</w:t>
            </w:r>
          </w:p>
        </w:tc>
        <w:tc>
          <w:tcPr>
            <w:tcW w:w="1417" w:type="dxa"/>
            <w:shd w:val="clear" w:color="auto" w:fill="auto"/>
            <w:tcMar>
              <w:left w:w="28" w:type="dxa"/>
              <w:right w:w="28" w:type="dxa"/>
            </w:tcMar>
            <w:vAlign w:val="center"/>
          </w:tcPr>
          <w:p w14:paraId="70A99355" w14:textId="77777777" w:rsidR="002E5D29" w:rsidRPr="00B77F15" w:rsidRDefault="002E5D29" w:rsidP="00050CEE">
            <w:pPr>
              <w:adjustRightInd w:val="0"/>
              <w:snapToGrid w:val="0"/>
              <w:jc w:val="center"/>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3.421</w:t>
            </w:r>
          </w:p>
        </w:tc>
        <w:tc>
          <w:tcPr>
            <w:tcW w:w="709" w:type="dxa"/>
            <w:shd w:val="clear" w:color="auto" w:fill="auto"/>
            <w:tcMar>
              <w:left w:w="28" w:type="dxa"/>
              <w:right w:w="28" w:type="dxa"/>
            </w:tcMar>
            <w:vAlign w:val="center"/>
          </w:tcPr>
          <w:p w14:paraId="34860DE7"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134" w:type="dxa"/>
            <w:shd w:val="clear" w:color="auto" w:fill="auto"/>
            <w:tcMar>
              <w:left w:w="28" w:type="dxa"/>
              <w:right w:w="28" w:type="dxa"/>
            </w:tcMar>
            <w:vAlign w:val="center"/>
          </w:tcPr>
          <w:p w14:paraId="15D031A9"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559" w:type="dxa"/>
            <w:shd w:val="clear" w:color="auto" w:fill="auto"/>
            <w:tcMar>
              <w:left w:w="28" w:type="dxa"/>
              <w:right w:w="28" w:type="dxa"/>
            </w:tcMar>
            <w:vAlign w:val="center"/>
          </w:tcPr>
          <w:p w14:paraId="6F0DD298"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c>
          <w:tcPr>
            <w:tcW w:w="1413" w:type="dxa"/>
            <w:shd w:val="clear" w:color="auto" w:fill="auto"/>
            <w:tcMar>
              <w:left w:w="28" w:type="dxa"/>
              <w:right w:w="28" w:type="dxa"/>
            </w:tcMar>
            <w:vAlign w:val="center"/>
          </w:tcPr>
          <w:p w14:paraId="005505E3" w14:textId="77777777" w:rsidR="002E5D29" w:rsidRPr="00B77F15" w:rsidRDefault="002E5D29" w:rsidP="00050CEE">
            <w:pPr>
              <w:adjustRightInd w:val="0"/>
              <w:snapToGrid w:val="0"/>
              <w:jc w:val="center"/>
              <w:rPr>
                <w:rFonts w:asciiTheme="minorHAnsi" w:hAnsiTheme="minorHAnsi" w:cstheme="minorHAnsi"/>
                <w:sz w:val="21"/>
                <w:szCs w:val="21"/>
              </w:rPr>
            </w:pPr>
            <w:r w:rsidRPr="00B77F15">
              <w:rPr>
                <w:rFonts w:asciiTheme="minorHAnsi" w:eastAsiaTheme="minorEastAsia" w:hAnsiTheme="minorHAnsi" w:cstheme="minorHAnsi"/>
                <w:color w:val="000000" w:themeColor="text1"/>
                <w:sz w:val="21"/>
                <w:szCs w:val="21"/>
              </w:rPr>
              <w:t>-</w:t>
            </w:r>
          </w:p>
        </w:tc>
      </w:tr>
      <w:tr w:rsidR="002E5D29" w:rsidRPr="00B77F15" w14:paraId="2BD52BC3" w14:textId="77777777" w:rsidTr="00B77F15">
        <w:trPr>
          <w:jc w:val="center"/>
        </w:trPr>
        <w:tc>
          <w:tcPr>
            <w:tcW w:w="14029" w:type="dxa"/>
            <w:gridSpan w:val="9"/>
            <w:tcBorders>
              <w:top w:val="single" w:sz="12" w:space="0" w:color="auto"/>
            </w:tcBorders>
            <w:shd w:val="clear" w:color="auto" w:fill="auto"/>
            <w:tcMar>
              <w:left w:w="28" w:type="dxa"/>
              <w:right w:w="28" w:type="dxa"/>
            </w:tcMar>
            <w:vAlign w:val="center"/>
          </w:tcPr>
          <w:p w14:paraId="2BB72362" w14:textId="77777777" w:rsidR="002E5D29" w:rsidRPr="00B77F15" w:rsidRDefault="002E5D29" w:rsidP="00050CEE">
            <w:pPr>
              <w:adjustRightInd w:val="0"/>
              <w:snapToGrid w:val="0"/>
              <w:rPr>
                <w:rFonts w:asciiTheme="minorHAnsi" w:eastAsiaTheme="minorEastAsia" w:hAnsiTheme="minorHAnsi" w:cstheme="minorHAnsi"/>
                <w:color w:val="000000" w:themeColor="text1"/>
                <w:sz w:val="21"/>
                <w:szCs w:val="21"/>
              </w:rPr>
            </w:pPr>
            <w:r w:rsidRPr="00B77F15">
              <w:rPr>
                <w:rFonts w:asciiTheme="minorHAnsi" w:eastAsiaTheme="minorEastAsia" w:hAnsiTheme="minorHAnsi" w:cstheme="minorHAnsi"/>
                <w:color w:val="000000" w:themeColor="text1"/>
                <w:sz w:val="21"/>
                <w:szCs w:val="21"/>
              </w:rPr>
              <w:t>*</w:t>
            </w:r>
            <w:r w:rsidRPr="00B77F15">
              <w:rPr>
                <w:rFonts w:asciiTheme="minorHAnsi" w:hAnsiTheme="minorHAnsi" w:cstheme="minorHAnsi"/>
                <w:b/>
                <w:color w:val="000000" w:themeColor="text1"/>
                <w:sz w:val="21"/>
                <w:szCs w:val="21"/>
              </w:rPr>
              <w:t xml:space="preserve"> </w:t>
            </w:r>
            <w:r w:rsidRPr="00B77F15">
              <w:rPr>
                <w:rFonts w:asciiTheme="minorHAnsi" w:hAnsiTheme="minorHAnsi" w:cstheme="minorHAnsi"/>
                <w:color w:val="000000" w:themeColor="text1"/>
                <w:sz w:val="21"/>
                <w:szCs w:val="21"/>
              </w:rPr>
              <w:t>Strategy of the Multivariate analysis was forward. GRE, glioma related epilepsy; CI, confident interval.</w:t>
            </w:r>
          </w:p>
        </w:tc>
      </w:tr>
    </w:tbl>
    <w:p w14:paraId="2BFCA46B" w14:textId="77777777" w:rsidR="002E5D29" w:rsidRPr="00ED7DFB" w:rsidRDefault="002E5D29" w:rsidP="002E5D29">
      <w:pPr>
        <w:rPr>
          <w:color w:val="000000" w:themeColor="text1"/>
        </w:rPr>
      </w:pPr>
    </w:p>
    <w:p w14:paraId="163C68C7" w14:textId="77777777" w:rsidR="002E5D29" w:rsidRPr="00ED7DFB" w:rsidRDefault="002E5D29" w:rsidP="002E5D29">
      <w:pPr>
        <w:rPr>
          <w:color w:val="000000" w:themeColor="text1"/>
        </w:rPr>
      </w:pPr>
      <w:r w:rsidRPr="00ED7DFB">
        <w:rPr>
          <w:color w:val="000000" w:themeColor="text1"/>
        </w:rPr>
        <w:br w:type="page"/>
      </w:r>
    </w:p>
    <w:tbl>
      <w:tblPr>
        <w:tblStyle w:val="a3"/>
        <w:tblW w:w="14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709"/>
        <w:gridCol w:w="1134"/>
        <w:gridCol w:w="1418"/>
        <w:gridCol w:w="1417"/>
        <w:gridCol w:w="709"/>
        <w:gridCol w:w="1134"/>
        <w:gridCol w:w="1417"/>
        <w:gridCol w:w="1555"/>
      </w:tblGrid>
      <w:tr w:rsidR="002E5D29" w:rsidRPr="00B77F15" w14:paraId="6F93301B" w14:textId="77777777" w:rsidTr="00B77F15">
        <w:trPr>
          <w:trHeight w:val="393"/>
          <w:jc w:val="center"/>
        </w:trPr>
        <w:tc>
          <w:tcPr>
            <w:tcW w:w="14029" w:type="dxa"/>
            <w:gridSpan w:val="9"/>
            <w:tcBorders>
              <w:bottom w:val="single" w:sz="12" w:space="0" w:color="auto"/>
            </w:tcBorders>
            <w:shd w:val="clear" w:color="auto" w:fill="auto"/>
            <w:tcMar>
              <w:left w:w="28" w:type="dxa"/>
              <w:right w:w="28" w:type="dxa"/>
            </w:tcMar>
            <w:vAlign w:val="center"/>
          </w:tcPr>
          <w:p w14:paraId="268C4DD8" w14:textId="77777777" w:rsidR="002E5D29" w:rsidRPr="00B77F15" w:rsidRDefault="002E5D29" w:rsidP="00050CEE">
            <w:pPr>
              <w:adjustRightInd w:val="0"/>
              <w:snapToGrid w:val="0"/>
              <w:rPr>
                <w:rFonts w:ascii="Calibri" w:hAnsi="Calibri" w:cs="Calibri"/>
                <w:b/>
                <w:color w:val="000000" w:themeColor="text1"/>
                <w:sz w:val="21"/>
                <w:szCs w:val="21"/>
              </w:rPr>
            </w:pPr>
            <w:r w:rsidRPr="00B77F15">
              <w:rPr>
                <w:rFonts w:ascii="Calibri" w:hAnsi="Calibri" w:cs="Calibri"/>
                <w:b/>
                <w:color w:val="000000" w:themeColor="text1"/>
                <w:sz w:val="21"/>
                <w:szCs w:val="21"/>
              </w:rPr>
              <w:t xml:space="preserve">Table s5. Risk factors of postoperative GRE onset in patient without preoperative GRE </w:t>
            </w:r>
          </w:p>
        </w:tc>
      </w:tr>
      <w:tr w:rsidR="002E5D29" w:rsidRPr="00B77F15" w14:paraId="1C3896F2" w14:textId="77777777" w:rsidTr="00B77F15">
        <w:trPr>
          <w:trHeight w:val="365"/>
          <w:jc w:val="center"/>
        </w:trPr>
        <w:tc>
          <w:tcPr>
            <w:tcW w:w="4536" w:type="dxa"/>
            <w:vMerge w:val="restart"/>
            <w:tcBorders>
              <w:top w:val="single" w:sz="12" w:space="0" w:color="auto"/>
            </w:tcBorders>
            <w:shd w:val="clear" w:color="auto" w:fill="auto"/>
            <w:tcMar>
              <w:left w:w="28" w:type="dxa"/>
              <w:right w:w="28" w:type="dxa"/>
            </w:tcMar>
            <w:vAlign w:val="center"/>
            <w:hideMark/>
          </w:tcPr>
          <w:p w14:paraId="7CA97770" w14:textId="77777777" w:rsidR="002E5D29" w:rsidRPr="00B77F15" w:rsidRDefault="002E5D29" w:rsidP="00050CEE">
            <w:pPr>
              <w:adjustRightInd w:val="0"/>
              <w:snapToGrid w:val="0"/>
              <w:jc w:val="center"/>
              <w:rPr>
                <w:rFonts w:ascii="Calibri" w:hAnsi="Calibri" w:cs="Calibri"/>
                <w:b/>
                <w:color w:val="000000" w:themeColor="text1"/>
                <w:sz w:val="21"/>
                <w:szCs w:val="21"/>
              </w:rPr>
            </w:pPr>
            <w:r w:rsidRPr="00B77F15">
              <w:rPr>
                <w:rFonts w:ascii="Calibri" w:hAnsi="Calibri" w:cs="Calibri"/>
                <w:b/>
                <w:color w:val="000000" w:themeColor="text1"/>
                <w:sz w:val="21"/>
                <w:szCs w:val="21"/>
              </w:rPr>
              <w:t>Demographic and clinical characteristics</w:t>
            </w:r>
          </w:p>
        </w:tc>
        <w:tc>
          <w:tcPr>
            <w:tcW w:w="4678" w:type="dxa"/>
            <w:gridSpan w:val="4"/>
            <w:tcBorders>
              <w:top w:val="single" w:sz="12" w:space="0" w:color="auto"/>
              <w:bottom w:val="single" w:sz="2" w:space="0" w:color="auto"/>
            </w:tcBorders>
            <w:shd w:val="clear" w:color="auto" w:fill="auto"/>
            <w:tcMar>
              <w:left w:w="28" w:type="dxa"/>
              <w:right w:w="28" w:type="dxa"/>
            </w:tcMar>
            <w:vAlign w:val="center"/>
          </w:tcPr>
          <w:p w14:paraId="0C57F8CE" w14:textId="77777777" w:rsidR="002E5D29" w:rsidRPr="00B77F15" w:rsidRDefault="002E5D29" w:rsidP="00050CEE">
            <w:pPr>
              <w:adjustRightInd w:val="0"/>
              <w:snapToGrid w:val="0"/>
              <w:jc w:val="center"/>
              <w:rPr>
                <w:rFonts w:ascii="Calibri" w:hAnsi="Calibri" w:cs="Calibri"/>
                <w:b/>
                <w:color w:val="000000" w:themeColor="text1"/>
                <w:sz w:val="21"/>
                <w:szCs w:val="21"/>
              </w:rPr>
            </w:pPr>
            <w:r w:rsidRPr="00B77F15">
              <w:rPr>
                <w:rFonts w:ascii="Calibri" w:eastAsiaTheme="minorEastAsia" w:hAnsi="Calibri" w:cs="Calibri"/>
                <w:b/>
                <w:color w:val="000000" w:themeColor="text1"/>
                <w:sz w:val="21"/>
                <w:szCs w:val="21"/>
              </w:rPr>
              <w:t>Univariate analysis</w:t>
            </w:r>
          </w:p>
        </w:tc>
        <w:tc>
          <w:tcPr>
            <w:tcW w:w="4815" w:type="dxa"/>
            <w:gridSpan w:val="4"/>
            <w:tcBorders>
              <w:top w:val="single" w:sz="12" w:space="0" w:color="auto"/>
              <w:bottom w:val="single" w:sz="2" w:space="0" w:color="auto"/>
            </w:tcBorders>
            <w:shd w:val="clear" w:color="auto" w:fill="auto"/>
            <w:tcMar>
              <w:left w:w="28" w:type="dxa"/>
              <w:right w:w="28" w:type="dxa"/>
            </w:tcMar>
            <w:vAlign w:val="center"/>
          </w:tcPr>
          <w:p w14:paraId="25F0A6B8" w14:textId="77777777" w:rsidR="002E5D29" w:rsidRPr="00B77F15" w:rsidRDefault="002E5D29" w:rsidP="00050CEE">
            <w:pPr>
              <w:adjustRightInd w:val="0"/>
              <w:snapToGrid w:val="0"/>
              <w:jc w:val="center"/>
              <w:rPr>
                <w:rFonts w:ascii="Calibri" w:hAnsi="Calibri" w:cs="Calibri"/>
                <w:b/>
                <w:color w:val="000000" w:themeColor="text1"/>
                <w:sz w:val="21"/>
                <w:szCs w:val="21"/>
              </w:rPr>
            </w:pPr>
            <w:r w:rsidRPr="00B77F15">
              <w:rPr>
                <w:rFonts w:ascii="Calibri" w:eastAsiaTheme="minorEastAsia" w:hAnsi="Calibri" w:cs="Calibri"/>
                <w:b/>
                <w:color w:val="000000" w:themeColor="text1"/>
                <w:sz w:val="21"/>
                <w:szCs w:val="21"/>
              </w:rPr>
              <w:t>Multivariate analysis</w:t>
            </w:r>
          </w:p>
        </w:tc>
      </w:tr>
      <w:tr w:rsidR="002E5D29" w:rsidRPr="00B77F15" w14:paraId="2F5721B0" w14:textId="77777777" w:rsidTr="00B77F15">
        <w:trPr>
          <w:trHeight w:val="398"/>
          <w:jc w:val="center"/>
        </w:trPr>
        <w:tc>
          <w:tcPr>
            <w:tcW w:w="4536" w:type="dxa"/>
            <w:vMerge/>
            <w:tcBorders>
              <w:bottom w:val="single" w:sz="12" w:space="0" w:color="auto"/>
            </w:tcBorders>
            <w:shd w:val="clear" w:color="auto" w:fill="auto"/>
            <w:tcMar>
              <w:left w:w="28" w:type="dxa"/>
              <w:right w:w="28" w:type="dxa"/>
            </w:tcMar>
            <w:vAlign w:val="center"/>
          </w:tcPr>
          <w:p w14:paraId="42037AEF" w14:textId="77777777" w:rsidR="002E5D29" w:rsidRPr="00B77F15" w:rsidRDefault="002E5D29" w:rsidP="00050CEE">
            <w:pPr>
              <w:adjustRightInd w:val="0"/>
              <w:snapToGrid w:val="0"/>
              <w:jc w:val="center"/>
              <w:rPr>
                <w:rFonts w:ascii="Calibri" w:hAnsi="Calibri" w:cs="Calibri"/>
                <w:b/>
                <w:color w:val="000000" w:themeColor="text1"/>
                <w:sz w:val="21"/>
                <w:szCs w:val="21"/>
              </w:rPr>
            </w:pPr>
          </w:p>
        </w:tc>
        <w:tc>
          <w:tcPr>
            <w:tcW w:w="709" w:type="dxa"/>
            <w:tcBorders>
              <w:top w:val="single" w:sz="2" w:space="0" w:color="auto"/>
              <w:bottom w:val="single" w:sz="12" w:space="0" w:color="auto"/>
            </w:tcBorders>
            <w:shd w:val="clear" w:color="auto" w:fill="auto"/>
            <w:tcMar>
              <w:left w:w="28" w:type="dxa"/>
              <w:right w:w="28" w:type="dxa"/>
            </w:tcMar>
            <w:vAlign w:val="center"/>
          </w:tcPr>
          <w:p w14:paraId="1A90056F"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eastAsiaTheme="minorEastAsia" w:hAnsi="Calibri" w:cs="Calibri"/>
                <w:i/>
                <w:color w:val="000000" w:themeColor="text1"/>
                <w:sz w:val="21"/>
                <w:szCs w:val="21"/>
              </w:rPr>
              <w:t>p</w:t>
            </w:r>
            <w:r w:rsidRPr="00B77F15">
              <w:rPr>
                <w:rFonts w:ascii="Calibri" w:eastAsiaTheme="minorEastAsia" w:hAnsi="Calibri" w:cs="Calibri"/>
                <w:color w:val="000000" w:themeColor="text1"/>
                <w:sz w:val="21"/>
                <w:szCs w:val="21"/>
              </w:rPr>
              <w:t xml:space="preserve"> value</w:t>
            </w:r>
          </w:p>
        </w:tc>
        <w:tc>
          <w:tcPr>
            <w:tcW w:w="1134" w:type="dxa"/>
            <w:tcBorders>
              <w:top w:val="single" w:sz="2" w:space="0" w:color="auto"/>
              <w:bottom w:val="single" w:sz="12" w:space="0" w:color="auto"/>
            </w:tcBorders>
            <w:shd w:val="clear" w:color="auto" w:fill="auto"/>
            <w:tcMar>
              <w:left w:w="28" w:type="dxa"/>
              <w:right w:w="28" w:type="dxa"/>
            </w:tcMar>
            <w:vAlign w:val="center"/>
          </w:tcPr>
          <w:p w14:paraId="222D284D"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hAnsi="Calibri" w:cs="Calibri"/>
                <w:color w:val="000000" w:themeColor="text1"/>
                <w:sz w:val="21"/>
                <w:szCs w:val="21"/>
              </w:rPr>
              <w:t>Odds Ratio</w:t>
            </w:r>
          </w:p>
        </w:tc>
        <w:tc>
          <w:tcPr>
            <w:tcW w:w="1418" w:type="dxa"/>
            <w:tcBorders>
              <w:top w:val="single" w:sz="2" w:space="0" w:color="auto"/>
              <w:bottom w:val="single" w:sz="12" w:space="0" w:color="auto"/>
            </w:tcBorders>
            <w:shd w:val="clear" w:color="auto" w:fill="auto"/>
            <w:tcMar>
              <w:left w:w="28" w:type="dxa"/>
              <w:right w:w="28" w:type="dxa"/>
            </w:tcMar>
            <w:vAlign w:val="center"/>
          </w:tcPr>
          <w:p w14:paraId="396FD58F"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hAnsi="Calibri" w:cs="Calibri"/>
                <w:color w:val="000000" w:themeColor="text1"/>
                <w:sz w:val="21"/>
                <w:szCs w:val="21"/>
              </w:rPr>
              <w:t>Lower 95% CI</w:t>
            </w:r>
          </w:p>
        </w:tc>
        <w:tc>
          <w:tcPr>
            <w:tcW w:w="1417" w:type="dxa"/>
            <w:tcBorders>
              <w:top w:val="single" w:sz="2" w:space="0" w:color="auto"/>
              <w:bottom w:val="single" w:sz="12" w:space="0" w:color="auto"/>
            </w:tcBorders>
            <w:shd w:val="clear" w:color="auto" w:fill="auto"/>
            <w:tcMar>
              <w:left w:w="28" w:type="dxa"/>
              <w:right w:w="28" w:type="dxa"/>
            </w:tcMar>
            <w:vAlign w:val="center"/>
          </w:tcPr>
          <w:p w14:paraId="1260A2A6"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hAnsi="Calibri" w:cs="Calibri"/>
                <w:color w:val="000000" w:themeColor="text1"/>
                <w:sz w:val="21"/>
                <w:szCs w:val="21"/>
              </w:rPr>
              <w:t>Upper 95% CI</w:t>
            </w:r>
          </w:p>
        </w:tc>
        <w:tc>
          <w:tcPr>
            <w:tcW w:w="709" w:type="dxa"/>
            <w:tcBorders>
              <w:top w:val="single" w:sz="2" w:space="0" w:color="auto"/>
              <w:bottom w:val="single" w:sz="12" w:space="0" w:color="auto"/>
            </w:tcBorders>
            <w:shd w:val="clear" w:color="auto" w:fill="auto"/>
            <w:tcMar>
              <w:left w:w="28" w:type="dxa"/>
              <w:right w:w="28" w:type="dxa"/>
            </w:tcMar>
            <w:vAlign w:val="center"/>
          </w:tcPr>
          <w:p w14:paraId="204C69A9"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eastAsiaTheme="minorEastAsia" w:hAnsi="Calibri" w:cs="Calibri"/>
                <w:i/>
                <w:color w:val="000000" w:themeColor="text1"/>
                <w:sz w:val="21"/>
                <w:szCs w:val="21"/>
              </w:rPr>
              <w:t>p</w:t>
            </w:r>
            <w:r w:rsidRPr="00B77F15">
              <w:rPr>
                <w:rFonts w:ascii="Calibri" w:eastAsiaTheme="minorEastAsia" w:hAnsi="Calibri" w:cs="Calibri"/>
                <w:color w:val="000000" w:themeColor="text1"/>
                <w:sz w:val="21"/>
                <w:szCs w:val="21"/>
              </w:rPr>
              <w:t xml:space="preserve"> value</w:t>
            </w:r>
          </w:p>
        </w:tc>
        <w:tc>
          <w:tcPr>
            <w:tcW w:w="1134" w:type="dxa"/>
            <w:tcBorders>
              <w:top w:val="single" w:sz="2" w:space="0" w:color="auto"/>
              <w:bottom w:val="single" w:sz="12" w:space="0" w:color="auto"/>
            </w:tcBorders>
            <w:shd w:val="clear" w:color="auto" w:fill="auto"/>
            <w:tcMar>
              <w:left w:w="28" w:type="dxa"/>
              <w:right w:w="28" w:type="dxa"/>
            </w:tcMar>
            <w:vAlign w:val="center"/>
          </w:tcPr>
          <w:p w14:paraId="2E7E4A71"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hAnsi="Calibri" w:cs="Calibri"/>
                <w:color w:val="000000" w:themeColor="text1"/>
                <w:sz w:val="21"/>
                <w:szCs w:val="21"/>
              </w:rPr>
              <w:t>Odds Ratio</w:t>
            </w:r>
          </w:p>
        </w:tc>
        <w:tc>
          <w:tcPr>
            <w:tcW w:w="1417" w:type="dxa"/>
            <w:tcBorders>
              <w:top w:val="single" w:sz="2" w:space="0" w:color="auto"/>
              <w:bottom w:val="single" w:sz="12" w:space="0" w:color="auto"/>
            </w:tcBorders>
            <w:shd w:val="clear" w:color="auto" w:fill="auto"/>
            <w:tcMar>
              <w:left w:w="28" w:type="dxa"/>
              <w:right w:w="28" w:type="dxa"/>
            </w:tcMar>
            <w:vAlign w:val="center"/>
          </w:tcPr>
          <w:p w14:paraId="3DFAA6EB"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hAnsi="Calibri" w:cs="Calibri"/>
                <w:color w:val="000000" w:themeColor="text1"/>
                <w:sz w:val="21"/>
                <w:szCs w:val="21"/>
              </w:rPr>
              <w:t>Lower 95% CI</w:t>
            </w:r>
          </w:p>
        </w:tc>
        <w:tc>
          <w:tcPr>
            <w:tcW w:w="1555" w:type="dxa"/>
            <w:tcBorders>
              <w:top w:val="single" w:sz="2" w:space="0" w:color="auto"/>
              <w:bottom w:val="single" w:sz="12" w:space="0" w:color="auto"/>
            </w:tcBorders>
            <w:shd w:val="clear" w:color="auto" w:fill="auto"/>
            <w:tcMar>
              <w:left w:w="28" w:type="dxa"/>
              <w:right w:w="28" w:type="dxa"/>
            </w:tcMar>
            <w:vAlign w:val="center"/>
          </w:tcPr>
          <w:p w14:paraId="53E2655A"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hAnsi="Calibri" w:cs="Calibri"/>
                <w:color w:val="000000" w:themeColor="text1"/>
                <w:sz w:val="21"/>
                <w:szCs w:val="21"/>
              </w:rPr>
              <w:t>Upper 95% CI</w:t>
            </w:r>
          </w:p>
        </w:tc>
      </w:tr>
      <w:tr w:rsidR="002E5D29" w:rsidRPr="00B77F15" w14:paraId="3CD4C42C" w14:textId="77777777" w:rsidTr="00B77F15">
        <w:trPr>
          <w:trHeight w:val="269"/>
          <w:jc w:val="center"/>
        </w:trPr>
        <w:tc>
          <w:tcPr>
            <w:tcW w:w="4536" w:type="dxa"/>
            <w:tcBorders>
              <w:top w:val="single" w:sz="12" w:space="0" w:color="auto"/>
            </w:tcBorders>
            <w:shd w:val="clear" w:color="auto" w:fill="auto"/>
            <w:tcMar>
              <w:left w:w="28" w:type="dxa"/>
              <w:right w:w="28" w:type="dxa"/>
            </w:tcMar>
            <w:vAlign w:val="center"/>
          </w:tcPr>
          <w:p w14:paraId="3CB4174F" w14:textId="77777777" w:rsidR="002E5D29" w:rsidRPr="00B77F15" w:rsidRDefault="002E5D29" w:rsidP="00050CEE">
            <w:pPr>
              <w:adjustRightInd w:val="0"/>
              <w:snapToGrid w:val="0"/>
              <w:rPr>
                <w:rFonts w:ascii="Calibri" w:hAnsi="Calibri" w:cs="Calibri"/>
                <w:color w:val="000000" w:themeColor="text1"/>
                <w:sz w:val="21"/>
                <w:szCs w:val="21"/>
              </w:rPr>
            </w:pPr>
            <w:r w:rsidRPr="00B77F15">
              <w:rPr>
                <w:rFonts w:ascii="Calibri" w:hAnsi="Calibri" w:cs="Calibri"/>
                <w:sz w:val="21"/>
                <w:szCs w:val="21"/>
              </w:rPr>
              <w:t>Sex</w:t>
            </w:r>
            <w:r w:rsidRPr="00B77F15">
              <w:rPr>
                <w:rFonts w:ascii="Calibri" w:eastAsiaTheme="minorEastAsia" w:hAnsi="Calibri" w:cs="Calibri"/>
                <w:color w:val="000000" w:themeColor="text1"/>
                <w:sz w:val="21"/>
                <w:szCs w:val="21"/>
              </w:rPr>
              <w:t xml:space="preserve"> (reference: female)</w:t>
            </w:r>
          </w:p>
        </w:tc>
        <w:tc>
          <w:tcPr>
            <w:tcW w:w="709" w:type="dxa"/>
            <w:tcBorders>
              <w:top w:val="single" w:sz="12" w:space="0" w:color="auto"/>
            </w:tcBorders>
            <w:shd w:val="clear" w:color="auto" w:fill="auto"/>
            <w:tcMar>
              <w:left w:w="28" w:type="dxa"/>
              <w:right w:w="28" w:type="dxa"/>
            </w:tcMar>
            <w:vAlign w:val="center"/>
          </w:tcPr>
          <w:p w14:paraId="63EEF848"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0.265</w:t>
            </w:r>
          </w:p>
        </w:tc>
        <w:tc>
          <w:tcPr>
            <w:tcW w:w="1134" w:type="dxa"/>
            <w:tcBorders>
              <w:top w:val="single" w:sz="12" w:space="0" w:color="auto"/>
            </w:tcBorders>
            <w:shd w:val="clear" w:color="auto" w:fill="auto"/>
            <w:tcMar>
              <w:left w:w="28" w:type="dxa"/>
              <w:right w:w="28" w:type="dxa"/>
            </w:tcMar>
            <w:vAlign w:val="center"/>
          </w:tcPr>
          <w:p w14:paraId="61B7C00A"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1.280</w:t>
            </w:r>
          </w:p>
        </w:tc>
        <w:tc>
          <w:tcPr>
            <w:tcW w:w="1418" w:type="dxa"/>
            <w:tcBorders>
              <w:top w:val="single" w:sz="12" w:space="0" w:color="auto"/>
            </w:tcBorders>
            <w:shd w:val="clear" w:color="auto" w:fill="auto"/>
            <w:tcMar>
              <w:left w:w="28" w:type="dxa"/>
              <w:right w:w="28" w:type="dxa"/>
            </w:tcMar>
            <w:vAlign w:val="center"/>
          </w:tcPr>
          <w:p w14:paraId="614F3053"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0.830</w:t>
            </w:r>
          </w:p>
        </w:tc>
        <w:tc>
          <w:tcPr>
            <w:tcW w:w="1417" w:type="dxa"/>
            <w:tcBorders>
              <w:top w:val="single" w:sz="12" w:space="0" w:color="auto"/>
            </w:tcBorders>
            <w:shd w:val="clear" w:color="auto" w:fill="auto"/>
            <w:tcMar>
              <w:left w:w="28" w:type="dxa"/>
              <w:right w:w="28" w:type="dxa"/>
            </w:tcMar>
            <w:vAlign w:val="center"/>
          </w:tcPr>
          <w:p w14:paraId="35FDC12F"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1.975</w:t>
            </w:r>
          </w:p>
        </w:tc>
        <w:tc>
          <w:tcPr>
            <w:tcW w:w="709" w:type="dxa"/>
            <w:tcBorders>
              <w:top w:val="single" w:sz="12" w:space="0" w:color="auto"/>
            </w:tcBorders>
            <w:shd w:val="clear" w:color="auto" w:fill="auto"/>
            <w:tcMar>
              <w:left w:w="28" w:type="dxa"/>
              <w:right w:w="28" w:type="dxa"/>
            </w:tcMar>
            <w:vAlign w:val="center"/>
          </w:tcPr>
          <w:p w14:paraId="62E90A87"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w:t>
            </w:r>
          </w:p>
        </w:tc>
        <w:tc>
          <w:tcPr>
            <w:tcW w:w="1134" w:type="dxa"/>
            <w:tcBorders>
              <w:top w:val="single" w:sz="12" w:space="0" w:color="auto"/>
            </w:tcBorders>
            <w:shd w:val="clear" w:color="auto" w:fill="auto"/>
            <w:tcMar>
              <w:left w:w="28" w:type="dxa"/>
              <w:right w:w="28" w:type="dxa"/>
            </w:tcMar>
            <w:vAlign w:val="center"/>
          </w:tcPr>
          <w:p w14:paraId="2145D0CF"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w:t>
            </w:r>
          </w:p>
        </w:tc>
        <w:tc>
          <w:tcPr>
            <w:tcW w:w="1417" w:type="dxa"/>
            <w:tcBorders>
              <w:top w:val="single" w:sz="12" w:space="0" w:color="auto"/>
            </w:tcBorders>
            <w:shd w:val="clear" w:color="auto" w:fill="auto"/>
            <w:tcMar>
              <w:left w:w="28" w:type="dxa"/>
              <w:right w:w="28" w:type="dxa"/>
            </w:tcMar>
            <w:vAlign w:val="center"/>
          </w:tcPr>
          <w:p w14:paraId="0E686108"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w:t>
            </w:r>
          </w:p>
        </w:tc>
        <w:tc>
          <w:tcPr>
            <w:tcW w:w="1555" w:type="dxa"/>
            <w:tcBorders>
              <w:top w:val="single" w:sz="12" w:space="0" w:color="auto"/>
            </w:tcBorders>
            <w:shd w:val="clear" w:color="auto" w:fill="auto"/>
            <w:tcMar>
              <w:left w:w="28" w:type="dxa"/>
              <w:right w:w="28" w:type="dxa"/>
            </w:tcMar>
            <w:vAlign w:val="center"/>
          </w:tcPr>
          <w:p w14:paraId="555F1C7D"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w:t>
            </w:r>
          </w:p>
        </w:tc>
      </w:tr>
      <w:tr w:rsidR="002E5D29" w:rsidRPr="00B77F15" w14:paraId="3A28DD54" w14:textId="77777777" w:rsidTr="00B77F15">
        <w:trPr>
          <w:trHeight w:val="269"/>
          <w:jc w:val="center"/>
        </w:trPr>
        <w:tc>
          <w:tcPr>
            <w:tcW w:w="4536" w:type="dxa"/>
            <w:shd w:val="clear" w:color="auto" w:fill="auto"/>
            <w:tcMar>
              <w:left w:w="28" w:type="dxa"/>
              <w:right w:w="28" w:type="dxa"/>
            </w:tcMar>
            <w:vAlign w:val="center"/>
          </w:tcPr>
          <w:p w14:paraId="4976A0E1" w14:textId="77777777" w:rsidR="002E5D29" w:rsidRPr="00B77F15" w:rsidRDefault="002E5D29" w:rsidP="00050CEE">
            <w:pPr>
              <w:adjustRightInd w:val="0"/>
              <w:snapToGrid w:val="0"/>
              <w:rPr>
                <w:rFonts w:ascii="Calibri" w:hAnsi="Calibri" w:cs="Calibri"/>
                <w:sz w:val="21"/>
                <w:szCs w:val="21"/>
              </w:rPr>
            </w:pPr>
            <w:r w:rsidRPr="00B77F15">
              <w:rPr>
                <w:rFonts w:ascii="Calibri" w:eastAsiaTheme="minorEastAsia" w:hAnsi="Calibri" w:cs="Calibri"/>
                <w:color w:val="000000" w:themeColor="text1"/>
                <w:sz w:val="21"/>
                <w:szCs w:val="21"/>
              </w:rPr>
              <w:t>Age</w:t>
            </w:r>
          </w:p>
        </w:tc>
        <w:tc>
          <w:tcPr>
            <w:tcW w:w="709" w:type="dxa"/>
            <w:shd w:val="clear" w:color="auto" w:fill="auto"/>
            <w:tcMar>
              <w:left w:w="28" w:type="dxa"/>
              <w:right w:w="28" w:type="dxa"/>
            </w:tcMar>
            <w:vAlign w:val="center"/>
          </w:tcPr>
          <w:p w14:paraId="6706A9DC"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0.163</w:t>
            </w:r>
          </w:p>
        </w:tc>
        <w:tc>
          <w:tcPr>
            <w:tcW w:w="1134" w:type="dxa"/>
            <w:shd w:val="clear" w:color="auto" w:fill="auto"/>
            <w:tcMar>
              <w:left w:w="28" w:type="dxa"/>
              <w:right w:w="28" w:type="dxa"/>
            </w:tcMar>
            <w:vAlign w:val="center"/>
          </w:tcPr>
          <w:p w14:paraId="05AF39C3"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0.988</w:t>
            </w:r>
          </w:p>
        </w:tc>
        <w:tc>
          <w:tcPr>
            <w:tcW w:w="1418" w:type="dxa"/>
            <w:shd w:val="clear" w:color="auto" w:fill="auto"/>
            <w:tcMar>
              <w:left w:w="28" w:type="dxa"/>
              <w:right w:w="28" w:type="dxa"/>
            </w:tcMar>
            <w:vAlign w:val="center"/>
          </w:tcPr>
          <w:p w14:paraId="2E47A357"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0.970</w:t>
            </w:r>
          </w:p>
        </w:tc>
        <w:tc>
          <w:tcPr>
            <w:tcW w:w="1417" w:type="dxa"/>
            <w:shd w:val="clear" w:color="auto" w:fill="auto"/>
            <w:tcMar>
              <w:left w:w="28" w:type="dxa"/>
              <w:right w:w="28" w:type="dxa"/>
            </w:tcMar>
            <w:vAlign w:val="center"/>
          </w:tcPr>
          <w:p w14:paraId="0D520E9C"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1.005</w:t>
            </w:r>
          </w:p>
        </w:tc>
        <w:tc>
          <w:tcPr>
            <w:tcW w:w="709" w:type="dxa"/>
            <w:shd w:val="clear" w:color="auto" w:fill="auto"/>
            <w:tcMar>
              <w:left w:w="28" w:type="dxa"/>
              <w:right w:w="28" w:type="dxa"/>
            </w:tcMar>
            <w:vAlign w:val="center"/>
          </w:tcPr>
          <w:p w14:paraId="20072D86" w14:textId="77777777" w:rsidR="002E5D29" w:rsidRPr="00B77F15" w:rsidRDefault="002E5D29" w:rsidP="00050CEE">
            <w:pPr>
              <w:adjustRightInd w:val="0"/>
              <w:snapToGrid w:val="0"/>
              <w:jc w:val="center"/>
              <w:rPr>
                <w:rFonts w:ascii="Calibri" w:hAnsi="Calibri" w:cs="Calibri"/>
                <w:sz w:val="21"/>
                <w:szCs w:val="21"/>
              </w:rPr>
            </w:pPr>
            <w:r w:rsidRPr="00B77F15">
              <w:rPr>
                <w:rFonts w:ascii="Calibri" w:eastAsiaTheme="minorEastAsia" w:hAnsi="Calibri" w:cs="Calibri"/>
                <w:color w:val="000000" w:themeColor="text1"/>
                <w:sz w:val="21"/>
                <w:szCs w:val="21"/>
              </w:rPr>
              <w:t>-</w:t>
            </w:r>
          </w:p>
        </w:tc>
        <w:tc>
          <w:tcPr>
            <w:tcW w:w="1134" w:type="dxa"/>
            <w:shd w:val="clear" w:color="auto" w:fill="auto"/>
            <w:tcMar>
              <w:left w:w="28" w:type="dxa"/>
              <w:right w:w="28" w:type="dxa"/>
            </w:tcMar>
            <w:vAlign w:val="center"/>
          </w:tcPr>
          <w:p w14:paraId="4E6A1FA8" w14:textId="77777777" w:rsidR="002E5D29" w:rsidRPr="00B77F15" w:rsidRDefault="002E5D29" w:rsidP="00050CEE">
            <w:pPr>
              <w:adjustRightInd w:val="0"/>
              <w:snapToGrid w:val="0"/>
              <w:jc w:val="center"/>
              <w:rPr>
                <w:rFonts w:ascii="Calibri" w:hAnsi="Calibri" w:cs="Calibri"/>
                <w:sz w:val="21"/>
                <w:szCs w:val="21"/>
              </w:rPr>
            </w:pPr>
            <w:r w:rsidRPr="00B77F15">
              <w:rPr>
                <w:rFonts w:ascii="Calibri" w:eastAsiaTheme="minorEastAsia" w:hAnsi="Calibri" w:cs="Calibri"/>
                <w:color w:val="000000" w:themeColor="text1"/>
                <w:sz w:val="21"/>
                <w:szCs w:val="21"/>
              </w:rPr>
              <w:t>-</w:t>
            </w:r>
          </w:p>
        </w:tc>
        <w:tc>
          <w:tcPr>
            <w:tcW w:w="1417" w:type="dxa"/>
            <w:shd w:val="clear" w:color="auto" w:fill="auto"/>
            <w:tcMar>
              <w:left w:w="28" w:type="dxa"/>
              <w:right w:w="28" w:type="dxa"/>
            </w:tcMar>
            <w:vAlign w:val="center"/>
          </w:tcPr>
          <w:p w14:paraId="584D4FCA" w14:textId="77777777" w:rsidR="002E5D29" w:rsidRPr="00B77F15" w:rsidRDefault="002E5D29" w:rsidP="00050CEE">
            <w:pPr>
              <w:adjustRightInd w:val="0"/>
              <w:snapToGrid w:val="0"/>
              <w:jc w:val="center"/>
              <w:rPr>
                <w:rFonts w:ascii="Calibri" w:hAnsi="Calibri" w:cs="Calibri"/>
                <w:sz w:val="21"/>
                <w:szCs w:val="21"/>
              </w:rPr>
            </w:pPr>
            <w:r w:rsidRPr="00B77F15">
              <w:rPr>
                <w:rFonts w:ascii="Calibri" w:eastAsiaTheme="minorEastAsia" w:hAnsi="Calibri" w:cs="Calibri"/>
                <w:color w:val="000000" w:themeColor="text1"/>
                <w:sz w:val="21"/>
                <w:szCs w:val="21"/>
              </w:rPr>
              <w:t>-</w:t>
            </w:r>
          </w:p>
        </w:tc>
        <w:tc>
          <w:tcPr>
            <w:tcW w:w="1555" w:type="dxa"/>
            <w:shd w:val="clear" w:color="auto" w:fill="auto"/>
            <w:tcMar>
              <w:left w:w="28" w:type="dxa"/>
              <w:right w:w="28" w:type="dxa"/>
            </w:tcMar>
            <w:vAlign w:val="center"/>
          </w:tcPr>
          <w:p w14:paraId="28FAD778" w14:textId="77777777" w:rsidR="002E5D29" w:rsidRPr="00B77F15" w:rsidRDefault="002E5D29" w:rsidP="00050CEE">
            <w:pPr>
              <w:adjustRightInd w:val="0"/>
              <w:snapToGrid w:val="0"/>
              <w:jc w:val="center"/>
              <w:rPr>
                <w:rFonts w:ascii="Calibri" w:hAnsi="Calibri" w:cs="Calibri"/>
                <w:sz w:val="21"/>
                <w:szCs w:val="21"/>
              </w:rPr>
            </w:pPr>
            <w:r w:rsidRPr="00B77F15">
              <w:rPr>
                <w:rFonts w:ascii="Calibri" w:eastAsiaTheme="minorEastAsia" w:hAnsi="Calibri" w:cs="Calibri"/>
                <w:color w:val="000000" w:themeColor="text1"/>
                <w:sz w:val="21"/>
                <w:szCs w:val="21"/>
              </w:rPr>
              <w:t>-</w:t>
            </w:r>
          </w:p>
        </w:tc>
      </w:tr>
      <w:tr w:rsidR="002E5D29" w:rsidRPr="00B77F15" w14:paraId="1D813CD3" w14:textId="77777777" w:rsidTr="00B77F15">
        <w:trPr>
          <w:trHeight w:val="269"/>
          <w:jc w:val="center"/>
        </w:trPr>
        <w:tc>
          <w:tcPr>
            <w:tcW w:w="4536" w:type="dxa"/>
            <w:shd w:val="clear" w:color="auto" w:fill="auto"/>
            <w:tcMar>
              <w:left w:w="28" w:type="dxa"/>
              <w:right w:w="28" w:type="dxa"/>
            </w:tcMar>
            <w:vAlign w:val="center"/>
          </w:tcPr>
          <w:p w14:paraId="4CBFA4F9" w14:textId="77777777" w:rsidR="002E5D29" w:rsidRPr="00B77F15" w:rsidRDefault="002E5D29" w:rsidP="00050CEE">
            <w:pPr>
              <w:adjustRightInd w:val="0"/>
              <w:snapToGrid w:val="0"/>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IDH status (reference: IDH wildtype)</w:t>
            </w:r>
          </w:p>
        </w:tc>
        <w:tc>
          <w:tcPr>
            <w:tcW w:w="709" w:type="dxa"/>
            <w:shd w:val="clear" w:color="auto" w:fill="auto"/>
            <w:tcMar>
              <w:left w:w="28" w:type="dxa"/>
              <w:right w:w="28" w:type="dxa"/>
            </w:tcMar>
            <w:vAlign w:val="center"/>
          </w:tcPr>
          <w:p w14:paraId="6F28CCE8"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0.051</w:t>
            </w:r>
          </w:p>
        </w:tc>
        <w:tc>
          <w:tcPr>
            <w:tcW w:w="1134" w:type="dxa"/>
            <w:shd w:val="clear" w:color="auto" w:fill="auto"/>
            <w:tcMar>
              <w:left w:w="28" w:type="dxa"/>
              <w:right w:w="28" w:type="dxa"/>
            </w:tcMar>
            <w:vAlign w:val="center"/>
          </w:tcPr>
          <w:p w14:paraId="0B49C211"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1.601</w:t>
            </w:r>
          </w:p>
        </w:tc>
        <w:tc>
          <w:tcPr>
            <w:tcW w:w="1418" w:type="dxa"/>
            <w:shd w:val="clear" w:color="auto" w:fill="auto"/>
            <w:tcMar>
              <w:left w:w="28" w:type="dxa"/>
              <w:right w:w="28" w:type="dxa"/>
            </w:tcMar>
            <w:vAlign w:val="center"/>
          </w:tcPr>
          <w:p w14:paraId="27A6BB4D"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0.998</w:t>
            </w:r>
          </w:p>
        </w:tc>
        <w:tc>
          <w:tcPr>
            <w:tcW w:w="1417" w:type="dxa"/>
            <w:shd w:val="clear" w:color="auto" w:fill="auto"/>
            <w:tcMar>
              <w:left w:w="28" w:type="dxa"/>
              <w:right w:w="28" w:type="dxa"/>
            </w:tcMar>
            <w:vAlign w:val="center"/>
          </w:tcPr>
          <w:p w14:paraId="426C4A7F"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2.568</w:t>
            </w:r>
          </w:p>
        </w:tc>
        <w:tc>
          <w:tcPr>
            <w:tcW w:w="709" w:type="dxa"/>
            <w:shd w:val="clear" w:color="auto" w:fill="auto"/>
            <w:tcMar>
              <w:left w:w="28" w:type="dxa"/>
              <w:right w:w="28" w:type="dxa"/>
            </w:tcMar>
            <w:vAlign w:val="center"/>
          </w:tcPr>
          <w:p w14:paraId="4F72B597" w14:textId="77777777" w:rsidR="002E5D29" w:rsidRPr="00B77F15" w:rsidRDefault="002E5D29" w:rsidP="00050CEE">
            <w:pPr>
              <w:adjustRightInd w:val="0"/>
              <w:snapToGrid w:val="0"/>
              <w:jc w:val="center"/>
              <w:rPr>
                <w:rFonts w:ascii="Calibri" w:hAnsi="Calibri" w:cs="Calibri"/>
                <w:color w:val="C00000"/>
                <w:sz w:val="21"/>
                <w:szCs w:val="21"/>
              </w:rPr>
            </w:pPr>
            <w:r w:rsidRPr="00B77F15">
              <w:rPr>
                <w:rFonts w:ascii="Calibri" w:eastAsiaTheme="minorEastAsia" w:hAnsi="Calibri" w:cs="Calibri"/>
                <w:color w:val="000000" w:themeColor="text1"/>
                <w:sz w:val="21"/>
                <w:szCs w:val="21"/>
              </w:rPr>
              <w:t>-</w:t>
            </w:r>
          </w:p>
        </w:tc>
        <w:tc>
          <w:tcPr>
            <w:tcW w:w="1134" w:type="dxa"/>
            <w:shd w:val="clear" w:color="auto" w:fill="auto"/>
            <w:tcMar>
              <w:left w:w="28" w:type="dxa"/>
              <w:right w:w="28" w:type="dxa"/>
            </w:tcMar>
            <w:vAlign w:val="center"/>
          </w:tcPr>
          <w:p w14:paraId="7EAD3852" w14:textId="77777777" w:rsidR="002E5D29" w:rsidRPr="00B77F15" w:rsidRDefault="002E5D29" w:rsidP="00050CEE">
            <w:pPr>
              <w:adjustRightInd w:val="0"/>
              <w:snapToGrid w:val="0"/>
              <w:jc w:val="center"/>
              <w:rPr>
                <w:rFonts w:ascii="Calibri" w:hAnsi="Calibri" w:cs="Calibri"/>
                <w:color w:val="C00000"/>
                <w:sz w:val="21"/>
                <w:szCs w:val="21"/>
              </w:rPr>
            </w:pPr>
            <w:r w:rsidRPr="00B77F15">
              <w:rPr>
                <w:rFonts w:ascii="Calibri" w:eastAsiaTheme="minorEastAsia" w:hAnsi="Calibri" w:cs="Calibri"/>
                <w:color w:val="000000" w:themeColor="text1"/>
                <w:sz w:val="21"/>
                <w:szCs w:val="21"/>
              </w:rPr>
              <w:t>-</w:t>
            </w:r>
          </w:p>
        </w:tc>
        <w:tc>
          <w:tcPr>
            <w:tcW w:w="1417" w:type="dxa"/>
            <w:shd w:val="clear" w:color="auto" w:fill="auto"/>
            <w:tcMar>
              <w:left w:w="28" w:type="dxa"/>
              <w:right w:w="28" w:type="dxa"/>
            </w:tcMar>
            <w:vAlign w:val="center"/>
          </w:tcPr>
          <w:p w14:paraId="56569328" w14:textId="77777777" w:rsidR="002E5D29" w:rsidRPr="00B77F15" w:rsidRDefault="002E5D29" w:rsidP="00050CEE">
            <w:pPr>
              <w:adjustRightInd w:val="0"/>
              <w:snapToGrid w:val="0"/>
              <w:jc w:val="center"/>
              <w:rPr>
                <w:rFonts w:ascii="Calibri" w:hAnsi="Calibri" w:cs="Calibri"/>
                <w:color w:val="C00000"/>
                <w:sz w:val="21"/>
                <w:szCs w:val="21"/>
              </w:rPr>
            </w:pPr>
            <w:r w:rsidRPr="00B77F15">
              <w:rPr>
                <w:rFonts w:ascii="Calibri" w:eastAsiaTheme="minorEastAsia" w:hAnsi="Calibri" w:cs="Calibri"/>
                <w:color w:val="000000" w:themeColor="text1"/>
                <w:sz w:val="21"/>
                <w:szCs w:val="21"/>
              </w:rPr>
              <w:t>-</w:t>
            </w:r>
          </w:p>
        </w:tc>
        <w:tc>
          <w:tcPr>
            <w:tcW w:w="1555" w:type="dxa"/>
            <w:shd w:val="clear" w:color="auto" w:fill="auto"/>
            <w:tcMar>
              <w:left w:w="28" w:type="dxa"/>
              <w:right w:w="28" w:type="dxa"/>
            </w:tcMar>
            <w:vAlign w:val="center"/>
          </w:tcPr>
          <w:p w14:paraId="525838A0" w14:textId="77777777" w:rsidR="002E5D29" w:rsidRPr="00B77F15" w:rsidRDefault="002E5D29" w:rsidP="00050CEE">
            <w:pPr>
              <w:adjustRightInd w:val="0"/>
              <w:snapToGrid w:val="0"/>
              <w:jc w:val="center"/>
              <w:rPr>
                <w:rFonts w:ascii="Calibri" w:hAnsi="Calibri" w:cs="Calibri"/>
                <w:color w:val="C00000"/>
                <w:sz w:val="21"/>
                <w:szCs w:val="21"/>
              </w:rPr>
            </w:pPr>
            <w:r w:rsidRPr="00B77F15">
              <w:rPr>
                <w:rFonts w:ascii="Calibri" w:eastAsiaTheme="minorEastAsia" w:hAnsi="Calibri" w:cs="Calibri"/>
                <w:color w:val="000000" w:themeColor="text1"/>
                <w:sz w:val="21"/>
                <w:szCs w:val="21"/>
              </w:rPr>
              <w:t>-</w:t>
            </w:r>
          </w:p>
        </w:tc>
      </w:tr>
      <w:tr w:rsidR="002E5D29" w:rsidRPr="00B77F15" w14:paraId="4D0571F2" w14:textId="77777777" w:rsidTr="00B77F15">
        <w:trPr>
          <w:trHeight w:val="269"/>
          <w:jc w:val="center"/>
        </w:trPr>
        <w:tc>
          <w:tcPr>
            <w:tcW w:w="4536" w:type="dxa"/>
            <w:shd w:val="clear" w:color="auto" w:fill="auto"/>
            <w:tcMar>
              <w:left w:w="28" w:type="dxa"/>
              <w:right w:w="28" w:type="dxa"/>
            </w:tcMar>
            <w:vAlign w:val="center"/>
          </w:tcPr>
          <w:p w14:paraId="0207374F" w14:textId="77777777" w:rsidR="002E5D29" w:rsidRPr="00B77F15" w:rsidRDefault="002E5D29" w:rsidP="00050CEE">
            <w:pPr>
              <w:adjustRightInd w:val="0"/>
              <w:snapToGrid w:val="0"/>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Chromosome 1p/19q co-deletion (reference: intact)</w:t>
            </w:r>
          </w:p>
        </w:tc>
        <w:tc>
          <w:tcPr>
            <w:tcW w:w="709" w:type="dxa"/>
            <w:shd w:val="clear" w:color="auto" w:fill="auto"/>
            <w:tcMar>
              <w:left w:w="28" w:type="dxa"/>
              <w:right w:w="28" w:type="dxa"/>
            </w:tcMar>
            <w:vAlign w:val="center"/>
          </w:tcPr>
          <w:p w14:paraId="69E17E34"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0.004</w:t>
            </w:r>
          </w:p>
        </w:tc>
        <w:tc>
          <w:tcPr>
            <w:tcW w:w="1134" w:type="dxa"/>
            <w:shd w:val="clear" w:color="auto" w:fill="auto"/>
            <w:tcMar>
              <w:left w:w="28" w:type="dxa"/>
              <w:right w:w="28" w:type="dxa"/>
            </w:tcMar>
            <w:vAlign w:val="center"/>
          </w:tcPr>
          <w:p w14:paraId="0AB38D0D"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1.867</w:t>
            </w:r>
          </w:p>
        </w:tc>
        <w:tc>
          <w:tcPr>
            <w:tcW w:w="1418" w:type="dxa"/>
            <w:shd w:val="clear" w:color="auto" w:fill="auto"/>
            <w:tcMar>
              <w:left w:w="28" w:type="dxa"/>
              <w:right w:w="28" w:type="dxa"/>
            </w:tcMar>
            <w:vAlign w:val="center"/>
          </w:tcPr>
          <w:p w14:paraId="2536F561"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1.219</w:t>
            </w:r>
          </w:p>
        </w:tc>
        <w:tc>
          <w:tcPr>
            <w:tcW w:w="1417" w:type="dxa"/>
            <w:shd w:val="clear" w:color="auto" w:fill="auto"/>
            <w:tcMar>
              <w:left w:w="28" w:type="dxa"/>
              <w:right w:w="28" w:type="dxa"/>
            </w:tcMar>
            <w:vAlign w:val="center"/>
          </w:tcPr>
          <w:p w14:paraId="487052EB"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2.858</w:t>
            </w:r>
          </w:p>
        </w:tc>
        <w:tc>
          <w:tcPr>
            <w:tcW w:w="709" w:type="dxa"/>
            <w:shd w:val="clear" w:color="auto" w:fill="auto"/>
            <w:tcMar>
              <w:left w:w="28" w:type="dxa"/>
              <w:right w:w="28" w:type="dxa"/>
            </w:tcMar>
            <w:vAlign w:val="center"/>
          </w:tcPr>
          <w:p w14:paraId="1829E28E"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0.004</w:t>
            </w:r>
          </w:p>
        </w:tc>
        <w:tc>
          <w:tcPr>
            <w:tcW w:w="1134" w:type="dxa"/>
            <w:shd w:val="clear" w:color="auto" w:fill="auto"/>
            <w:tcMar>
              <w:left w:w="28" w:type="dxa"/>
              <w:right w:w="28" w:type="dxa"/>
            </w:tcMar>
            <w:vAlign w:val="center"/>
          </w:tcPr>
          <w:p w14:paraId="19E52B9E"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1.867</w:t>
            </w:r>
          </w:p>
        </w:tc>
        <w:tc>
          <w:tcPr>
            <w:tcW w:w="1417" w:type="dxa"/>
            <w:shd w:val="clear" w:color="auto" w:fill="auto"/>
            <w:tcMar>
              <w:left w:w="28" w:type="dxa"/>
              <w:right w:w="28" w:type="dxa"/>
            </w:tcMar>
            <w:vAlign w:val="center"/>
          </w:tcPr>
          <w:p w14:paraId="07C71190"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1.219</w:t>
            </w:r>
          </w:p>
        </w:tc>
        <w:tc>
          <w:tcPr>
            <w:tcW w:w="1555" w:type="dxa"/>
            <w:shd w:val="clear" w:color="auto" w:fill="auto"/>
            <w:tcMar>
              <w:left w:w="28" w:type="dxa"/>
              <w:right w:w="28" w:type="dxa"/>
            </w:tcMar>
            <w:vAlign w:val="center"/>
          </w:tcPr>
          <w:p w14:paraId="7AF96786" w14:textId="77777777" w:rsidR="002E5D29" w:rsidRPr="00B77F15" w:rsidRDefault="002E5D29" w:rsidP="00050CEE">
            <w:pPr>
              <w:adjustRightInd w:val="0"/>
              <w:snapToGrid w:val="0"/>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2.858</w:t>
            </w:r>
          </w:p>
        </w:tc>
      </w:tr>
      <w:tr w:rsidR="002E5D29" w:rsidRPr="00B77F15" w14:paraId="510B25AE" w14:textId="77777777" w:rsidTr="00B77F15">
        <w:trPr>
          <w:trHeight w:val="269"/>
          <w:jc w:val="center"/>
        </w:trPr>
        <w:tc>
          <w:tcPr>
            <w:tcW w:w="4536" w:type="dxa"/>
            <w:shd w:val="clear" w:color="auto" w:fill="auto"/>
            <w:tcMar>
              <w:left w:w="28" w:type="dxa"/>
              <w:right w:w="28" w:type="dxa"/>
            </w:tcMar>
            <w:vAlign w:val="center"/>
          </w:tcPr>
          <w:p w14:paraId="64F12AE7" w14:textId="77777777" w:rsidR="002E5D29" w:rsidRPr="00B77F15" w:rsidRDefault="002E5D29" w:rsidP="00050CEE">
            <w:pPr>
              <w:adjustRightInd w:val="0"/>
              <w:snapToGrid w:val="0"/>
              <w:rPr>
                <w:rFonts w:ascii="Calibri" w:eastAsiaTheme="minorEastAsia" w:hAnsi="Calibri" w:cs="Calibri"/>
                <w:color w:val="000000" w:themeColor="text1"/>
                <w:sz w:val="21"/>
                <w:szCs w:val="21"/>
              </w:rPr>
            </w:pPr>
            <w:r w:rsidRPr="00B77F15">
              <w:rPr>
                <w:rFonts w:ascii="Calibri" w:hAnsi="Calibri" w:cs="Calibri"/>
                <w:color w:val="000000" w:themeColor="text1"/>
                <w:sz w:val="21"/>
                <w:szCs w:val="21"/>
              </w:rPr>
              <w:t>Preoperative headache</w:t>
            </w:r>
            <w:r w:rsidRPr="00B77F15">
              <w:rPr>
                <w:rFonts w:ascii="Calibri" w:eastAsiaTheme="minorEastAsia" w:hAnsi="Calibri" w:cs="Calibri"/>
                <w:color w:val="000000" w:themeColor="text1"/>
                <w:sz w:val="21"/>
                <w:szCs w:val="21"/>
              </w:rPr>
              <w:t xml:space="preserve"> (reference: NO)</w:t>
            </w:r>
            <w:r w:rsidRPr="00B77F15">
              <w:rPr>
                <w:rFonts w:ascii="Calibri" w:hAnsi="Calibri" w:cs="Calibri"/>
                <w:color w:val="000000" w:themeColor="text1"/>
                <w:sz w:val="21"/>
                <w:szCs w:val="21"/>
              </w:rPr>
              <w:t xml:space="preserve"> </w:t>
            </w:r>
          </w:p>
        </w:tc>
        <w:tc>
          <w:tcPr>
            <w:tcW w:w="709" w:type="dxa"/>
            <w:shd w:val="clear" w:color="auto" w:fill="auto"/>
            <w:tcMar>
              <w:left w:w="28" w:type="dxa"/>
              <w:right w:w="28" w:type="dxa"/>
            </w:tcMar>
            <w:vAlign w:val="center"/>
          </w:tcPr>
          <w:p w14:paraId="1307BF88"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0.412</w:t>
            </w:r>
          </w:p>
        </w:tc>
        <w:tc>
          <w:tcPr>
            <w:tcW w:w="1134" w:type="dxa"/>
            <w:shd w:val="clear" w:color="auto" w:fill="auto"/>
            <w:tcMar>
              <w:left w:w="28" w:type="dxa"/>
              <w:right w:w="28" w:type="dxa"/>
            </w:tcMar>
            <w:vAlign w:val="center"/>
          </w:tcPr>
          <w:p w14:paraId="2B4B6F31"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0.830</w:t>
            </w:r>
          </w:p>
        </w:tc>
        <w:tc>
          <w:tcPr>
            <w:tcW w:w="1418" w:type="dxa"/>
            <w:shd w:val="clear" w:color="auto" w:fill="auto"/>
            <w:tcMar>
              <w:left w:w="28" w:type="dxa"/>
              <w:right w:w="28" w:type="dxa"/>
            </w:tcMar>
            <w:vAlign w:val="center"/>
          </w:tcPr>
          <w:p w14:paraId="07F579C7"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0.533</w:t>
            </w:r>
          </w:p>
        </w:tc>
        <w:tc>
          <w:tcPr>
            <w:tcW w:w="1417" w:type="dxa"/>
            <w:shd w:val="clear" w:color="auto" w:fill="auto"/>
            <w:tcMar>
              <w:left w:w="28" w:type="dxa"/>
              <w:right w:w="28" w:type="dxa"/>
            </w:tcMar>
            <w:vAlign w:val="center"/>
          </w:tcPr>
          <w:p w14:paraId="6F4D8C00"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1.295</w:t>
            </w:r>
          </w:p>
        </w:tc>
        <w:tc>
          <w:tcPr>
            <w:tcW w:w="709" w:type="dxa"/>
            <w:shd w:val="clear" w:color="auto" w:fill="auto"/>
            <w:tcMar>
              <w:left w:w="28" w:type="dxa"/>
              <w:right w:w="28" w:type="dxa"/>
            </w:tcMar>
            <w:vAlign w:val="center"/>
          </w:tcPr>
          <w:p w14:paraId="0D00CB7F" w14:textId="77777777" w:rsidR="002E5D29" w:rsidRPr="00B77F15" w:rsidRDefault="002E5D29" w:rsidP="00050CEE">
            <w:pPr>
              <w:adjustRightInd w:val="0"/>
              <w:snapToGrid w:val="0"/>
              <w:jc w:val="center"/>
              <w:rPr>
                <w:rFonts w:ascii="Calibri" w:hAnsi="Calibri" w:cs="Calibri"/>
                <w:color w:val="C00000"/>
                <w:sz w:val="21"/>
                <w:szCs w:val="21"/>
              </w:rPr>
            </w:pPr>
            <w:r w:rsidRPr="00B77F15">
              <w:rPr>
                <w:rFonts w:ascii="Calibri" w:eastAsiaTheme="minorEastAsia" w:hAnsi="Calibri" w:cs="Calibri"/>
                <w:color w:val="000000" w:themeColor="text1"/>
                <w:sz w:val="21"/>
                <w:szCs w:val="21"/>
              </w:rPr>
              <w:t>-</w:t>
            </w:r>
          </w:p>
        </w:tc>
        <w:tc>
          <w:tcPr>
            <w:tcW w:w="1134" w:type="dxa"/>
            <w:shd w:val="clear" w:color="auto" w:fill="auto"/>
            <w:tcMar>
              <w:left w:w="28" w:type="dxa"/>
              <w:right w:w="28" w:type="dxa"/>
            </w:tcMar>
            <w:vAlign w:val="center"/>
          </w:tcPr>
          <w:p w14:paraId="728B8566" w14:textId="77777777" w:rsidR="002E5D29" w:rsidRPr="00B77F15" w:rsidRDefault="002E5D29" w:rsidP="00050CEE">
            <w:pPr>
              <w:adjustRightInd w:val="0"/>
              <w:snapToGrid w:val="0"/>
              <w:jc w:val="center"/>
              <w:rPr>
                <w:rFonts w:ascii="Calibri" w:hAnsi="Calibri" w:cs="Calibri"/>
                <w:color w:val="C00000"/>
                <w:sz w:val="21"/>
                <w:szCs w:val="21"/>
              </w:rPr>
            </w:pPr>
            <w:r w:rsidRPr="00B77F15">
              <w:rPr>
                <w:rFonts w:ascii="Calibri" w:eastAsiaTheme="minorEastAsia" w:hAnsi="Calibri" w:cs="Calibri"/>
                <w:color w:val="000000" w:themeColor="text1"/>
                <w:sz w:val="21"/>
                <w:szCs w:val="21"/>
              </w:rPr>
              <w:t>-</w:t>
            </w:r>
          </w:p>
        </w:tc>
        <w:tc>
          <w:tcPr>
            <w:tcW w:w="1417" w:type="dxa"/>
            <w:shd w:val="clear" w:color="auto" w:fill="auto"/>
            <w:tcMar>
              <w:left w:w="28" w:type="dxa"/>
              <w:right w:w="28" w:type="dxa"/>
            </w:tcMar>
            <w:vAlign w:val="center"/>
          </w:tcPr>
          <w:p w14:paraId="6D899815" w14:textId="77777777" w:rsidR="002E5D29" w:rsidRPr="00B77F15" w:rsidRDefault="002E5D29" w:rsidP="00050CEE">
            <w:pPr>
              <w:adjustRightInd w:val="0"/>
              <w:snapToGrid w:val="0"/>
              <w:jc w:val="center"/>
              <w:rPr>
                <w:rFonts w:ascii="Calibri" w:hAnsi="Calibri" w:cs="Calibri"/>
                <w:color w:val="C00000"/>
                <w:sz w:val="21"/>
                <w:szCs w:val="21"/>
              </w:rPr>
            </w:pPr>
            <w:r w:rsidRPr="00B77F15">
              <w:rPr>
                <w:rFonts w:ascii="Calibri" w:eastAsiaTheme="minorEastAsia" w:hAnsi="Calibri" w:cs="Calibri"/>
                <w:color w:val="000000" w:themeColor="text1"/>
                <w:sz w:val="21"/>
                <w:szCs w:val="21"/>
              </w:rPr>
              <w:t>-</w:t>
            </w:r>
          </w:p>
        </w:tc>
        <w:tc>
          <w:tcPr>
            <w:tcW w:w="1555" w:type="dxa"/>
            <w:shd w:val="clear" w:color="auto" w:fill="auto"/>
            <w:tcMar>
              <w:left w:w="28" w:type="dxa"/>
              <w:right w:w="28" w:type="dxa"/>
            </w:tcMar>
            <w:vAlign w:val="center"/>
          </w:tcPr>
          <w:p w14:paraId="529C4B8C" w14:textId="77777777" w:rsidR="002E5D29" w:rsidRPr="00B77F15" w:rsidRDefault="002E5D29" w:rsidP="00050CEE">
            <w:pPr>
              <w:adjustRightInd w:val="0"/>
              <w:snapToGrid w:val="0"/>
              <w:jc w:val="center"/>
              <w:rPr>
                <w:rFonts w:ascii="Calibri" w:hAnsi="Calibri" w:cs="Calibri"/>
                <w:color w:val="C00000"/>
                <w:sz w:val="21"/>
                <w:szCs w:val="21"/>
              </w:rPr>
            </w:pPr>
            <w:r w:rsidRPr="00B77F15">
              <w:rPr>
                <w:rFonts w:ascii="Calibri" w:eastAsiaTheme="minorEastAsia" w:hAnsi="Calibri" w:cs="Calibri"/>
                <w:color w:val="000000" w:themeColor="text1"/>
                <w:sz w:val="21"/>
                <w:szCs w:val="21"/>
              </w:rPr>
              <w:t>-</w:t>
            </w:r>
          </w:p>
        </w:tc>
      </w:tr>
      <w:tr w:rsidR="002E5D29" w:rsidRPr="00B77F15" w14:paraId="054CB9BB" w14:textId="77777777" w:rsidTr="00B77F15">
        <w:trPr>
          <w:trHeight w:val="269"/>
          <w:jc w:val="center"/>
        </w:trPr>
        <w:tc>
          <w:tcPr>
            <w:tcW w:w="4536" w:type="dxa"/>
            <w:shd w:val="clear" w:color="auto" w:fill="auto"/>
            <w:tcMar>
              <w:left w:w="28" w:type="dxa"/>
              <w:right w:w="28" w:type="dxa"/>
            </w:tcMar>
            <w:vAlign w:val="center"/>
          </w:tcPr>
          <w:p w14:paraId="33B16CA9" w14:textId="77777777" w:rsidR="002E5D29" w:rsidRPr="00B77F15" w:rsidRDefault="002E5D29" w:rsidP="00050CEE">
            <w:pPr>
              <w:adjustRightInd w:val="0"/>
              <w:snapToGrid w:val="0"/>
              <w:rPr>
                <w:rFonts w:ascii="Calibri" w:eastAsiaTheme="minorEastAsia" w:hAnsi="Calibri" w:cs="Calibri"/>
                <w:color w:val="000000" w:themeColor="text1"/>
                <w:sz w:val="21"/>
                <w:szCs w:val="21"/>
              </w:rPr>
            </w:pPr>
            <w:r w:rsidRPr="00B77F15">
              <w:rPr>
                <w:rFonts w:ascii="Calibri" w:hAnsi="Calibri" w:cs="Calibri"/>
                <w:color w:val="000000" w:themeColor="text1"/>
                <w:sz w:val="21"/>
                <w:szCs w:val="21"/>
              </w:rPr>
              <w:t xml:space="preserve">Preoperative neurological symptoms </w:t>
            </w:r>
            <w:r w:rsidRPr="00B77F15">
              <w:rPr>
                <w:rFonts w:ascii="Calibri" w:eastAsiaTheme="minorEastAsia" w:hAnsi="Calibri" w:cs="Calibri"/>
                <w:color w:val="000000" w:themeColor="text1"/>
                <w:sz w:val="21"/>
                <w:szCs w:val="21"/>
              </w:rPr>
              <w:t>(reference: NO)</w:t>
            </w:r>
          </w:p>
        </w:tc>
        <w:tc>
          <w:tcPr>
            <w:tcW w:w="709" w:type="dxa"/>
            <w:shd w:val="clear" w:color="auto" w:fill="auto"/>
            <w:tcMar>
              <w:left w:w="28" w:type="dxa"/>
              <w:right w:w="28" w:type="dxa"/>
            </w:tcMar>
            <w:vAlign w:val="center"/>
          </w:tcPr>
          <w:p w14:paraId="38A2712D"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0.470</w:t>
            </w:r>
          </w:p>
        </w:tc>
        <w:tc>
          <w:tcPr>
            <w:tcW w:w="1134" w:type="dxa"/>
            <w:shd w:val="clear" w:color="auto" w:fill="auto"/>
            <w:tcMar>
              <w:left w:w="28" w:type="dxa"/>
              <w:right w:w="28" w:type="dxa"/>
            </w:tcMar>
            <w:vAlign w:val="center"/>
          </w:tcPr>
          <w:p w14:paraId="4ADCA6C3"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1.171</w:t>
            </w:r>
          </w:p>
        </w:tc>
        <w:tc>
          <w:tcPr>
            <w:tcW w:w="1418" w:type="dxa"/>
            <w:shd w:val="clear" w:color="auto" w:fill="auto"/>
            <w:tcMar>
              <w:left w:w="28" w:type="dxa"/>
              <w:right w:w="28" w:type="dxa"/>
            </w:tcMar>
            <w:vAlign w:val="center"/>
          </w:tcPr>
          <w:p w14:paraId="0DF65166"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0.763</w:t>
            </w:r>
          </w:p>
        </w:tc>
        <w:tc>
          <w:tcPr>
            <w:tcW w:w="1417" w:type="dxa"/>
            <w:shd w:val="clear" w:color="auto" w:fill="auto"/>
            <w:tcMar>
              <w:left w:w="28" w:type="dxa"/>
              <w:right w:w="28" w:type="dxa"/>
            </w:tcMar>
            <w:vAlign w:val="center"/>
          </w:tcPr>
          <w:p w14:paraId="3D9D5F44"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1.799</w:t>
            </w:r>
          </w:p>
        </w:tc>
        <w:tc>
          <w:tcPr>
            <w:tcW w:w="709" w:type="dxa"/>
            <w:shd w:val="clear" w:color="auto" w:fill="auto"/>
            <w:tcMar>
              <w:left w:w="28" w:type="dxa"/>
              <w:right w:w="28" w:type="dxa"/>
            </w:tcMar>
            <w:vAlign w:val="center"/>
          </w:tcPr>
          <w:p w14:paraId="595C89CB" w14:textId="77777777" w:rsidR="002E5D29" w:rsidRPr="00B77F15" w:rsidRDefault="002E5D29" w:rsidP="00050CEE">
            <w:pPr>
              <w:adjustRightInd w:val="0"/>
              <w:snapToGrid w:val="0"/>
              <w:jc w:val="center"/>
              <w:rPr>
                <w:rFonts w:ascii="Calibri" w:eastAsiaTheme="minorEastAsia" w:hAnsi="Calibri" w:cs="Calibri"/>
                <w:color w:val="00B050"/>
                <w:sz w:val="21"/>
                <w:szCs w:val="21"/>
              </w:rPr>
            </w:pPr>
            <w:r w:rsidRPr="00B77F15">
              <w:rPr>
                <w:rFonts w:ascii="Calibri" w:eastAsiaTheme="minorEastAsia" w:hAnsi="Calibri" w:cs="Calibri"/>
                <w:color w:val="000000" w:themeColor="text1"/>
                <w:sz w:val="21"/>
                <w:szCs w:val="21"/>
              </w:rPr>
              <w:t>-</w:t>
            </w:r>
          </w:p>
        </w:tc>
        <w:tc>
          <w:tcPr>
            <w:tcW w:w="1134" w:type="dxa"/>
            <w:shd w:val="clear" w:color="auto" w:fill="auto"/>
            <w:tcMar>
              <w:left w:w="28" w:type="dxa"/>
              <w:right w:w="28" w:type="dxa"/>
            </w:tcMar>
            <w:vAlign w:val="center"/>
          </w:tcPr>
          <w:p w14:paraId="4E1F25A2" w14:textId="77777777" w:rsidR="002E5D29" w:rsidRPr="00B77F15" w:rsidRDefault="002E5D29" w:rsidP="00050CEE">
            <w:pPr>
              <w:adjustRightInd w:val="0"/>
              <w:snapToGrid w:val="0"/>
              <w:jc w:val="center"/>
              <w:rPr>
                <w:rFonts w:ascii="Calibri" w:eastAsiaTheme="minorEastAsia" w:hAnsi="Calibri" w:cs="Calibri"/>
                <w:color w:val="00B050"/>
                <w:sz w:val="21"/>
                <w:szCs w:val="21"/>
              </w:rPr>
            </w:pPr>
            <w:r w:rsidRPr="00B77F15">
              <w:rPr>
                <w:rFonts w:ascii="Calibri" w:eastAsiaTheme="minorEastAsia" w:hAnsi="Calibri" w:cs="Calibri"/>
                <w:color w:val="000000" w:themeColor="text1"/>
                <w:sz w:val="21"/>
                <w:szCs w:val="21"/>
              </w:rPr>
              <w:t>-</w:t>
            </w:r>
          </w:p>
        </w:tc>
        <w:tc>
          <w:tcPr>
            <w:tcW w:w="1417" w:type="dxa"/>
            <w:shd w:val="clear" w:color="auto" w:fill="auto"/>
            <w:tcMar>
              <w:left w:w="28" w:type="dxa"/>
              <w:right w:w="28" w:type="dxa"/>
            </w:tcMar>
            <w:vAlign w:val="center"/>
          </w:tcPr>
          <w:p w14:paraId="1BF39F7B" w14:textId="77777777" w:rsidR="002E5D29" w:rsidRPr="00B77F15" w:rsidRDefault="002E5D29" w:rsidP="00050CEE">
            <w:pPr>
              <w:adjustRightInd w:val="0"/>
              <w:snapToGrid w:val="0"/>
              <w:jc w:val="center"/>
              <w:rPr>
                <w:rFonts w:ascii="Calibri" w:eastAsiaTheme="minorEastAsia" w:hAnsi="Calibri" w:cs="Calibri"/>
                <w:color w:val="00B050"/>
                <w:sz w:val="21"/>
                <w:szCs w:val="21"/>
              </w:rPr>
            </w:pPr>
            <w:r w:rsidRPr="00B77F15">
              <w:rPr>
                <w:rFonts w:ascii="Calibri" w:eastAsiaTheme="minorEastAsia" w:hAnsi="Calibri" w:cs="Calibri"/>
                <w:color w:val="000000" w:themeColor="text1"/>
                <w:sz w:val="21"/>
                <w:szCs w:val="21"/>
              </w:rPr>
              <w:t>-</w:t>
            </w:r>
          </w:p>
        </w:tc>
        <w:tc>
          <w:tcPr>
            <w:tcW w:w="1555" w:type="dxa"/>
            <w:shd w:val="clear" w:color="auto" w:fill="auto"/>
            <w:tcMar>
              <w:left w:w="28" w:type="dxa"/>
              <w:right w:w="28" w:type="dxa"/>
            </w:tcMar>
            <w:vAlign w:val="center"/>
          </w:tcPr>
          <w:p w14:paraId="6C39ED2D" w14:textId="77777777" w:rsidR="002E5D29" w:rsidRPr="00B77F15" w:rsidRDefault="002E5D29" w:rsidP="00050CEE">
            <w:pPr>
              <w:adjustRightInd w:val="0"/>
              <w:snapToGrid w:val="0"/>
              <w:jc w:val="center"/>
              <w:rPr>
                <w:rFonts w:ascii="Calibri" w:eastAsiaTheme="minorEastAsia" w:hAnsi="Calibri" w:cs="Calibri"/>
                <w:color w:val="00B050"/>
                <w:sz w:val="21"/>
                <w:szCs w:val="21"/>
              </w:rPr>
            </w:pPr>
            <w:r w:rsidRPr="00B77F15">
              <w:rPr>
                <w:rFonts w:ascii="Calibri" w:eastAsiaTheme="minorEastAsia" w:hAnsi="Calibri" w:cs="Calibri"/>
                <w:color w:val="000000" w:themeColor="text1"/>
                <w:sz w:val="21"/>
                <w:szCs w:val="21"/>
              </w:rPr>
              <w:t>-</w:t>
            </w:r>
          </w:p>
        </w:tc>
      </w:tr>
      <w:tr w:rsidR="002E5D29" w:rsidRPr="00B77F15" w14:paraId="7281F6B2" w14:textId="77777777" w:rsidTr="00B77F15">
        <w:trPr>
          <w:trHeight w:val="269"/>
          <w:jc w:val="center"/>
        </w:trPr>
        <w:tc>
          <w:tcPr>
            <w:tcW w:w="4536" w:type="dxa"/>
            <w:shd w:val="clear" w:color="auto" w:fill="auto"/>
            <w:tcMar>
              <w:left w:w="28" w:type="dxa"/>
              <w:right w:w="28" w:type="dxa"/>
            </w:tcMar>
            <w:vAlign w:val="center"/>
          </w:tcPr>
          <w:p w14:paraId="6B7E0170" w14:textId="77777777" w:rsidR="002E5D29" w:rsidRPr="00B77F15" w:rsidRDefault="002E5D29" w:rsidP="00050CEE">
            <w:pPr>
              <w:adjustRightInd w:val="0"/>
              <w:snapToGrid w:val="0"/>
              <w:rPr>
                <w:rFonts w:ascii="Calibri" w:hAnsi="Calibri" w:cs="Calibri"/>
                <w:color w:val="000000" w:themeColor="text1"/>
                <w:sz w:val="21"/>
                <w:szCs w:val="21"/>
              </w:rPr>
            </w:pPr>
            <w:r w:rsidRPr="00B77F15">
              <w:rPr>
                <w:rFonts w:ascii="Calibri" w:hAnsi="Calibri" w:cs="Calibri"/>
                <w:color w:val="000000" w:themeColor="text1"/>
                <w:sz w:val="21"/>
                <w:szCs w:val="21"/>
              </w:rPr>
              <w:t>Extent of tumor resection</w:t>
            </w:r>
          </w:p>
        </w:tc>
        <w:tc>
          <w:tcPr>
            <w:tcW w:w="709" w:type="dxa"/>
            <w:shd w:val="clear" w:color="auto" w:fill="auto"/>
            <w:tcMar>
              <w:left w:w="28" w:type="dxa"/>
              <w:right w:w="28" w:type="dxa"/>
            </w:tcMar>
            <w:vAlign w:val="center"/>
          </w:tcPr>
          <w:p w14:paraId="5C0A22F7"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0.406</w:t>
            </w:r>
          </w:p>
        </w:tc>
        <w:tc>
          <w:tcPr>
            <w:tcW w:w="1134" w:type="dxa"/>
            <w:shd w:val="clear" w:color="auto" w:fill="auto"/>
            <w:tcMar>
              <w:left w:w="28" w:type="dxa"/>
              <w:right w:w="28" w:type="dxa"/>
            </w:tcMar>
            <w:vAlign w:val="center"/>
          </w:tcPr>
          <w:p w14:paraId="0BEC528C"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2.036</w:t>
            </w:r>
          </w:p>
        </w:tc>
        <w:tc>
          <w:tcPr>
            <w:tcW w:w="1418" w:type="dxa"/>
            <w:shd w:val="clear" w:color="auto" w:fill="auto"/>
            <w:tcMar>
              <w:left w:w="28" w:type="dxa"/>
              <w:right w:w="28" w:type="dxa"/>
            </w:tcMar>
            <w:vAlign w:val="center"/>
          </w:tcPr>
          <w:p w14:paraId="04277F28"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0.381</w:t>
            </w:r>
          </w:p>
        </w:tc>
        <w:tc>
          <w:tcPr>
            <w:tcW w:w="1417" w:type="dxa"/>
            <w:shd w:val="clear" w:color="auto" w:fill="auto"/>
            <w:tcMar>
              <w:left w:w="28" w:type="dxa"/>
              <w:right w:w="28" w:type="dxa"/>
            </w:tcMar>
            <w:vAlign w:val="center"/>
          </w:tcPr>
          <w:p w14:paraId="7A45E124"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10.884</w:t>
            </w:r>
          </w:p>
        </w:tc>
        <w:tc>
          <w:tcPr>
            <w:tcW w:w="709" w:type="dxa"/>
            <w:shd w:val="clear" w:color="auto" w:fill="auto"/>
            <w:tcMar>
              <w:left w:w="28" w:type="dxa"/>
              <w:right w:w="28" w:type="dxa"/>
            </w:tcMar>
            <w:vAlign w:val="center"/>
          </w:tcPr>
          <w:p w14:paraId="65DB2A72" w14:textId="77777777" w:rsidR="002E5D29" w:rsidRPr="00B77F15" w:rsidRDefault="002E5D29" w:rsidP="00050CEE">
            <w:pPr>
              <w:adjustRightInd w:val="0"/>
              <w:snapToGrid w:val="0"/>
              <w:jc w:val="center"/>
              <w:rPr>
                <w:rFonts w:ascii="Calibri" w:eastAsiaTheme="minorEastAsia" w:hAnsi="Calibri" w:cs="Calibri"/>
                <w:color w:val="FF0000"/>
                <w:sz w:val="21"/>
                <w:szCs w:val="21"/>
              </w:rPr>
            </w:pPr>
            <w:r w:rsidRPr="00B77F15">
              <w:rPr>
                <w:rFonts w:ascii="Calibri" w:eastAsiaTheme="minorEastAsia" w:hAnsi="Calibri" w:cs="Calibri"/>
                <w:color w:val="000000" w:themeColor="text1"/>
                <w:sz w:val="21"/>
                <w:szCs w:val="21"/>
              </w:rPr>
              <w:t>-</w:t>
            </w:r>
          </w:p>
        </w:tc>
        <w:tc>
          <w:tcPr>
            <w:tcW w:w="1134" w:type="dxa"/>
            <w:shd w:val="clear" w:color="auto" w:fill="auto"/>
            <w:tcMar>
              <w:left w:w="28" w:type="dxa"/>
              <w:right w:w="28" w:type="dxa"/>
            </w:tcMar>
            <w:vAlign w:val="center"/>
          </w:tcPr>
          <w:p w14:paraId="23F847BC" w14:textId="77777777" w:rsidR="002E5D29" w:rsidRPr="00B77F15" w:rsidRDefault="002E5D29" w:rsidP="00050CEE">
            <w:pPr>
              <w:adjustRightInd w:val="0"/>
              <w:snapToGrid w:val="0"/>
              <w:jc w:val="center"/>
              <w:rPr>
                <w:rFonts w:ascii="Calibri" w:hAnsi="Calibri" w:cs="Calibri"/>
                <w:color w:val="FF0000"/>
                <w:sz w:val="21"/>
                <w:szCs w:val="21"/>
              </w:rPr>
            </w:pPr>
            <w:r w:rsidRPr="00B77F15">
              <w:rPr>
                <w:rFonts w:ascii="Calibri" w:eastAsiaTheme="minorEastAsia" w:hAnsi="Calibri" w:cs="Calibri"/>
                <w:color w:val="000000" w:themeColor="text1"/>
                <w:sz w:val="21"/>
                <w:szCs w:val="21"/>
              </w:rPr>
              <w:t>-</w:t>
            </w:r>
          </w:p>
        </w:tc>
        <w:tc>
          <w:tcPr>
            <w:tcW w:w="1417" w:type="dxa"/>
            <w:shd w:val="clear" w:color="auto" w:fill="auto"/>
            <w:tcMar>
              <w:left w:w="28" w:type="dxa"/>
              <w:right w:w="28" w:type="dxa"/>
            </w:tcMar>
            <w:vAlign w:val="center"/>
          </w:tcPr>
          <w:p w14:paraId="06E4B57E" w14:textId="77777777" w:rsidR="002E5D29" w:rsidRPr="00B77F15" w:rsidRDefault="002E5D29" w:rsidP="00050CEE">
            <w:pPr>
              <w:adjustRightInd w:val="0"/>
              <w:snapToGrid w:val="0"/>
              <w:jc w:val="center"/>
              <w:rPr>
                <w:rFonts w:ascii="Calibri" w:hAnsi="Calibri" w:cs="Calibri"/>
                <w:color w:val="FF0000"/>
                <w:sz w:val="21"/>
                <w:szCs w:val="21"/>
              </w:rPr>
            </w:pPr>
            <w:r w:rsidRPr="00B77F15">
              <w:rPr>
                <w:rFonts w:ascii="Calibri" w:eastAsiaTheme="minorEastAsia" w:hAnsi="Calibri" w:cs="Calibri"/>
                <w:color w:val="000000" w:themeColor="text1"/>
                <w:sz w:val="21"/>
                <w:szCs w:val="21"/>
              </w:rPr>
              <w:t>-</w:t>
            </w:r>
          </w:p>
        </w:tc>
        <w:tc>
          <w:tcPr>
            <w:tcW w:w="1555" w:type="dxa"/>
            <w:shd w:val="clear" w:color="auto" w:fill="auto"/>
            <w:tcMar>
              <w:left w:w="28" w:type="dxa"/>
              <w:right w:w="28" w:type="dxa"/>
            </w:tcMar>
            <w:vAlign w:val="center"/>
          </w:tcPr>
          <w:p w14:paraId="0F134D1C" w14:textId="77777777" w:rsidR="002E5D29" w:rsidRPr="00B77F15" w:rsidRDefault="002E5D29" w:rsidP="00050CEE">
            <w:pPr>
              <w:adjustRightInd w:val="0"/>
              <w:snapToGrid w:val="0"/>
              <w:jc w:val="center"/>
              <w:rPr>
                <w:rFonts w:ascii="Calibri" w:hAnsi="Calibri" w:cs="Calibri"/>
                <w:color w:val="FF0000"/>
                <w:sz w:val="21"/>
                <w:szCs w:val="21"/>
              </w:rPr>
            </w:pPr>
            <w:r w:rsidRPr="00B77F15">
              <w:rPr>
                <w:rFonts w:ascii="Calibri" w:eastAsiaTheme="minorEastAsia" w:hAnsi="Calibri" w:cs="Calibri"/>
                <w:color w:val="000000" w:themeColor="text1"/>
                <w:sz w:val="21"/>
                <w:szCs w:val="21"/>
              </w:rPr>
              <w:t>-</w:t>
            </w:r>
          </w:p>
        </w:tc>
      </w:tr>
      <w:tr w:rsidR="002E5D29" w:rsidRPr="00B77F15" w14:paraId="190382D6" w14:textId="77777777" w:rsidTr="00B77F15">
        <w:trPr>
          <w:trHeight w:val="269"/>
          <w:jc w:val="center"/>
        </w:trPr>
        <w:tc>
          <w:tcPr>
            <w:tcW w:w="4536" w:type="dxa"/>
            <w:shd w:val="clear" w:color="auto" w:fill="auto"/>
            <w:tcMar>
              <w:left w:w="28" w:type="dxa"/>
              <w:right w:w="28" w:type="dxa"/>
            </w:tcMar>
            <w:vAlign w:val="center"/>
          </w:tcPr>
          <w:p w14:paraId="7EE20E76" w14:textId="77777777" w:rsidR="002E5D29" w:rsidRPr="00B77F15" w:rsidRDefault="002E5D29" w:rsidP="00050CEE">
            <w:pPr>
              <w:adjustRightInd w:val="0"/>
              <w:snapToGrid w:val="0"/>
              <w:rPr>
                <w:rFonts w:ascii="Calibri" w:hAnsi="Calibri" w:cs="Calibri"/>
                <w:b/>
                <w:color w:val="000000" w:themeColor="text1"/>
                <w:sz w:val="21"/>
                <w:szCs w:val="21"/>
              </w:rPr>
            </w:pPr>
            <w:r w:rsidRPr="00B77F15">
              <w:rPr>
                <w:rFonts w:ascii="Calibri" w:eastAsiaTheme="minorEastAsia" w:hAnsi="Calibri" w:cs="Calibri"/>
                <w:color w:val="000000" w:themeColor="text1"/>
                <w:sz w:val="21"/>
                <w:szCs w:val="21"/>
              </w:rPr>
              <w:t>Located on frontal lobe (reference: NO)</w:t>
            </w:r>
          </w:p>
        </w:tc>
        <w:tc>
          <w:tcPr>
            <w:tcW w:w="709" w:type="dxa"/>
            <w:shd w:val="clear" w:color="auto" w:fill="auto"/>
            <w:tcMar>
              <w:left w:w="28" w:type="dxa"/>
              <w:right w:w="28" w:type="dxa"/>
            </w:tcMar>
            <w:vAlign w:val="center"/>
          </w:tcPr>
          <w:p w14:paraId="4151B230"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0.395</w:t>
            </w:r>
          </w:p>
        </w:tc>
        <w:tc>
          <w:tcPr>
            <w:tcW w:w="1134" w:type="dxa"/>
            <w:shd w:val="clear" w:color="auto" w:fill="auto"/>
            <w:tcMar>
              <w:left w:w="28" w:type="dxa"/>
              <w:right w:w="28" w:type="dxa"/>
            </w:tcMar>
            <w:vAlign w:val="center"/>
          </w:tcPr>
          <w:p w14:paraId="762DB5DF"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1.204</w:t>
            </w:r>
          </w:p>
        </w:tc>
        <w:tc>
          <w:tcPr>
            <w:tcW w:w="1418" w:type="dxa"/>
            <w:shd w:val="clear" w:color="auto" w:fill="auto"/>
            <w:tcMar>
              <w:left w:w="28" w:type="dxa"/>
              <w:right w:w="28" w:type="dxa"/>
            </w:tcMar>
            <w:vAlign w:val="center"/>
          </w:tcPr>
          <w:p w14:paraId="52A7356E"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0.785</w:t>
            </w:r>
          </w:p>
        </w:tc>
        <w:tc>
          <w:tcPr>
            <w:tcW w:w="1417" w:type="dxa"/>
            <w:shd w:val="clear" w:color="auto" w:fill="auto"/>
            <w:tcMar>
              <w:left w:w="28" w:type="dxa"/>
              <w:right w:w="28" w:type="dxa"/>
            </w:tcMar>
            <w:vAlign w:val="center"/>
          </w:tcPr>
          <w:p w14:paraId="73B99BE4"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1.847</w:t>
            </w:r>
          </w:p>
        </w:tc>
        <w:tc>
          <w:tcPr>
            <w:tcW w:w="709" w:type="dxa"/>
            <w:shd w:val="clear" w:color="auto" w:fill="auto"/>
            <w:tcMar>
              <w:left w:w="28" w:type="dxa"/>
              <w:right w:w="28" w:type="dxa"/>
            </w:tcMar>
            <w:vAlign w:val="center"/>
          </w:tcPr>
          <w:p w14:paraId="329E7F5A" w14:textId="77777777" w:rsidR="002E5D29" w:rsidRPr="00B77F15" w:rsidRDefault="002E5D29" w:rsidP="00050CEE">
            <w:pPr>
              <w:adjustRightInd w:val="0"/>
              <w:snapToGrid w:val="0"/>
              <w:jc w:val="center"/>
              <w:rPr>
                <w:rFonts w:ascii="Calibri" w:hAnsi="Calibri" w:cs="Calibri"/>
                <w:color w:val="00B050"/>
                <w:sz w:val="21"/>
                <w:szCs w:val="21"/>
              </w:rPr>
            </w:pPr>
            <w:r w:rsidRPr="00B77F15">
              <w:rPr>
                <w:rFonts w:ascii="Calibri" w:eastAsiaTheme="minorEastAsia" w:hAnsi="Calibri" w:cs="Calibri"/>
                <w:color w:val="000000" w:themeColor="text1"/>
                <w:sz w:val="21"/>
                <w:szCs w:val="21"/>
              </w:rPr>
              <w:t>-</w:t>
            </w:r>
          </w:p>
        </w:tc>
        <w:tc>
          <w:tcPr>
            <w:tcW w:w="1134" w:type="dxa"/>
            <w:shd w:val="clear" w:color="auto" w:fill="auto"/>
            <w:tcMar>
              <w:left w:w="28" w:type="dxa"/>
              <w:right w:w="28" w:type="dxa"/>
            </w:tcMar>
            <w:vAlign w:val="center"/>
          </w:tcPr>
          <w:p w14:paraId="05886D8D" w14:textId="77777777" w:rsidR="002E5D29" w:rsidRPr="00B77F15" w:rsidRDefault="002E5D29" w:rsidP="00050CEE">
            <w:pPr>
              <w:adjustRightInd w:val="0"/>
              <w:snapToGrid w:val="0"/>
              <w:jc w:val="center"/>
              <w:rPr>
                <w:rFonts w:ascii="Calibri" w:hAnsi="Calibri" w:cs="Calibri"/>
                <w:color w:val="00B050"/>
                <w:sz w:val="21"/>
                <w:szCs w:val="21"/>
              </w:rPr>
            </w:pPr>
            <w:r w:rsidRPr="00B77F15">
              <w:rPr>
                <w:rFonts w:ascii="Calibri" w:eastAsiaTheme="minorEastAsia" w:hAnsi="Calibri" w:cs="Calibri"/>
                <w:color w:val="000000" w:themeColor="text1"/>
                <w:sz w:val="21"/>
                <w:szCs w:val="21"/>
              </w:rPr>
              <w:t>-</w:t>
            </w:r>
          </w:p>
        </w:tc>
        <w:tc>
          <w:tcPr>
            <w:tcW w:w="1417" w:type="dxa"/>
            <w:shd w:val="clear" w:color="auto" w:fill="auto"/>
            <w:tcMar>
              <w:left w:w="28" w:type="dxa"/>
              <w:right w:w="28" w:type="dxa"/>
            </w:tcMar>
            <w:vAlign w:val="center"/>
          </w:tcPr>
          <w:p w14:paraId="5DDF6322" w14:textId="77777777" w:rsidR="002E5D29" w:rsidRPr="00B77F15" w:rsidRDefault="002E5D29" w:rsidP="00050CEE">
            <w:pPr>
              <w:adjustRightInd w:val="0"/>
              <w:snapToGrid w:val="0"/>
              <w:jc w:val="center"/>
              <w:rPr>
                <w:rFonts w:ascii="Calibri" w:hAnsi="Calibri" w:cs="Calibri"/>
                <w:color w:val="00B050"/>
                <w:sz w:val="21"/>
                <w:szCs w:val="21"/>
              </w:rPr>
            </w:pPr>
            <w:r w:rsidRPr="00B77F15">
              <w:rPr>
                <w:rFonts w:ascii="Calibri" w:eastAsiaTheme="minorEastAsia" w:hAnsi="Calibri" w:cs="Calibri"/>
                <w:color w:val="000000" w:themeColor="text1"/>
                <w:sz w:val="21"/>
                <w:szCs w:val="21"/>
              </w:rPr>
              <w:t>-</w:t>
            </w:r>
          </w:p>
        </w:tc>
        <w:tc>
          <w:tcPr>
            <w:tcW w:w="1555" w:type="dxa"/>
            <w:shd w:val="clear" w:color="auto" w:fill="auto"/>
            <w:tcMar>
              <w:left w:w="28" w:type="dxa"/>
              <w:right w:w="28" w:type="dxa"/>
            </w:tcMar>
            <w:vAlign w:val="center"/>
          </w:tcPr>
          <w:p w14:paraId="5DEAEFEF" w14:textId="77777777" w:rsidR="002E5D29" w:rsidRPr="00B77F15" w:rsidRDefault="002E5D29" w:rsidP="00050CEE">
            <w:pPr>
              <w:adjustRightInd w:val="0"/>
              <w:snapToGrid w:val="0"/>
              <w:jc w:val="center"/>
              <w:rPr>
                <w:rFonts w:ascii="Calibri" w:hAnsi="Calibri" w:cs="Calibri"/>
                <w:color w:val="00B050"/>
                <w:sz w:val="21"/>
                <w:szCs w:val="21"/>
              </w:rPr>
            </w:pPr>
            <w:r w:rsidRPr="00B77F15">
              <w:rPr>
                <w:rFonts w:ascii="Calibri" w:eastAsiaTheme="minorEastAsia" w:hAnsi="Calibri" w:cs="Calibri"/>
                <w:color w:val="000000" w:themeColor="text1"/>
                <w:sz w:val="21"/>
                <w:szCs w:val="21"/>
              </w:rPr>
              <w:t>-</w:t>
            </w:r>
          </w:p>
        </w:tc>
      </w:tr>
      <w:tr w:rsidR="002E5D29" w:rsidRPr="00B77F15" w14:paraId="23213110" w14:textId="77777777" w:rsidTr="00B77F15">
        <w:trPr>
          <w:trHeight w:val="269"/>
          <w:jc w:val="center"/>
        </w:trPr>
        <w:tc>
          <w:tcPr>
            <w:tcW w:w="4536" w:type="dxa"/>
            <w:shd w:val="clear" w:color="auto" w:fill="auto"/>
            <w:tcMar>
              <w:left w:w="28" w:type="dxa"/>
              <w:right w:w="28" w:type="dxa"/>
            </w:tcMar>
            <w:vAlign w:val="center"/>
          </w:tcPr>
          <w:p w14:paraId="36BF0B82" w14:textId="77777777" w:rsidR="002E5D29" w:rsidRPr="00B77F15" w:rsidRDefault="002E5D29" w:rsidP="00050CEE">
            <w:pPr>
              <w:adjustRightInd w:val="0"/>
              <w:snapToGrid w:val="0"/>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Located on temporal lobe (reference: NO)</w:t>
            </w:r>
          </w:p>
        </w:tc>
        <w:tc>
          <w:tcPr>
            <w:tcW w:w="709" w:type="dxa"/>
            <w:shd w:val="clear" w:color="auto" w:fill="auto"/>
            <w:tcMar>
              <w:left w:w="28" w:type="dxa"/>
              <w:right w:w="28" w:type="dxa"/>
            </w:tcMar>
            <w:vAlign w:val="center"/>
          </w:tcPr>
          <w:p w14:paraId="5A2943CE"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0.501</w:t>
            </w:r>
          </w:p>
        </w:tc>
        <w:tc>
          <w:tcPr>
            <w:tcW w:w="1134" w:type="dxa"/>
            <w:shd w:val="clear" w:color="auto" w:fill="auto"/>
            <w:tcMar>
              <w:left w:w="28" w:type="dxa"/>
              <w:right w:w="28" w:type="dxa"/>
            </w:tcMar>
            <w:vAlign w:val="center"/>
          </w:tcPr>
          <w:p w14:paraId="7C1B1DE8"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1.157</w:t>
            </w:r>
          </w:p>
        </w:tc>
        <w:tc>
          <w:tcPr>
            <w:tcW w:w="1418" w:type="dxa"/>
            <w:shd w:val="clear" w:color="auto" w:fill="auto"/>
            <w:tcMar>
              <w:left w:w="28" w:type="dxa"/>
              <w:right w:w="28" w:type="dxa"/>
            </w:tcMar>
            <w:vAlign w:val="center"/>
          </w:tcPr>
          <w:p w14:paraId="375758F3"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0.756</w:t>
            </w:r>
          </w:p>
        </w:tc>
        <w:tc>
          <w:tcPr>
            <w:tcW w:w="1417" w:type="dxa"/>
            <w:shd w:val="clear" w:color="auto" w:fill="auto"/>
            <w:tcMar>
              <w:left w:w="28" w:type="dxa"/>
              <w:right w:w="28" w:type="dxa"/>
            </w:tcMar>
            <w:vAlign w:val="center"/>
          </w:tcPr>
          <w:p w14:paraId="2CFC2BEF"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1.772</w:t>
            </w:r>
          </w:p>
        </w:tc>
        <w:tc>
          <w:tcPr>
            <w:tcW w:w="709" w:type="dxa"/>
            <w:shd w:val="clear" w:color="auto" w:fill="auto"/>
            <w:tcMar>
              <w:left w:w="28" w:type="dxa"/>
              <w:right w:w="28" w:type="dxa"/>
            </w:tcMar>
            <w:vAlign w:val="center"/>
          </w:tcPr>
          <w:p w14:paraId="612E3881" w14:textId="77777777" w:rsidR="002E5D29" w:rsidRPr="00B77F15" w:rsidRDefault="002E5D29" w:rsidP="00050CEE">
            <w:pPr>
              <w:adjustRightInd w:val="0"/>
              <w:snapToGrid w:val="0"/>
              <w:jc w:val="center"/>
              <w:rPr>
                <w:rFonts w:ascii="Calibri" w:hAnsi="Calibri" w:cs="Calibri"/>
                <w:color w:val="FF0000"/>
                <w:sz w:val="21"/>
                <w:szCs w:val="21"/>
              </w:rPr>
            </w:pPr>
            <w:r w:rsidRPr="00B77F15">
              <w:rPr>
                <w:rFonts w:ascii="Calibri" w:eastAsiaTheme="minorEastAsia" w:hAnsi="Calibri" w:cs="Calibri"/>
                <w:color w:val="000000" w:themeColor="text1"/>
                <w:sz w:val="21"/>
                <w:szCs w:val="21"/>
              </w:rPr>
              <w:t>-</w:t>
            </w:r>
          </w:p>
        </w:tc>
        <w:tc>
          <w:tcPr>
            <w:tcW w:w="1134" w:type="dxa"/>
            <w:shd w:val="clear" w:color="auto" w:fill="auto"/>
            <w:tcMar>
              <w:left w:w="28" w:type="dxa"/>
              <w:right w:w="28" w:type="dxa"/>
            </w:tcMar>
            <w:vAlign w:val="center"/>
          </w:tcPr>
          <w:p w14:paraId="453A8E0C" w14:textId="77777777" w:rsidR="002E5D29" w:rsidRPr="00B77F15" w:rsidRDefault="002E5D29" w:rsidP="00050CEE">
            <w:pPr>
              <w:adjustRightInd w:val="0"/>
              <w:snapToGrid w:val="0"/>
              <w:jc w:val="center"/>
              <w:rPr>
                <w:rFonts w:ascii="Calibri" w:hAnsi="Calibri" w:cs="Calibri"/>
                <w:color w:val="FF0000"/>
                <w:sz w:val="21"/>
                <w:szCs w:val="21"/>
              </w:rPr>
            </w:pPr>
            <w:r w:rsidRPr="00B77F15">
              <w:rPr>
                <w:rFonts w:ascii="Calibri" w:eastAsiaTheme="minorEastAsia" w:hAnsi="Calibri" w:cs="Calibri"/>
                <w:color w:val="000000" w:themeColor="text1"/>
                <w:sz w:val="21"/>
                <w:szCs w:val="21"/>
              </w:rPr>
              <w:t>-</w:t>
            </w:r>
          </w:p>
        </w:tc>
        <w:tc>
          <w:tcPr>
            <w:tcW w:w="1417" w:type="dxa"/>
            <w:shd w:val="clear" w:color="auto" w:fill="auto"/>
            <w:tcMar>
              <w:left w:w="28" w:type="dxa"/>
              <w:right w:w="28" w:type="dxa"/>
            </w:tcMar>
            <w:vAlign w:val="center"/>
          </w:tcPr>
          <w:p w14:paraId="72682C63" w14:textId="77777777" w:rsidR="002E5D29" w:rsidRPr="00B77F15" w:rsidRDefault="002E5D29" w:rsidP="00050CEE">
            <w:pPr>
              <w:adjustRightInd w:val="0"/>
              <w:snapToGrid w:val="0"/>
              <w:jc w:val="center"/>
              <w:rPr>
                <w:rFonts w:ascii="Calibri" w:hAnsi="Calibri" w:cs="Calibri"/>
                <w:color w:val="FF0000"/>
                <w:sz w:val="21"/>
                <w:szCs w:val="21"/>
              </w:rPr>
            </w:pPr>
            <w:r w:rsidRPr="00B77F15">
              <w:rPr>
                <w:rFonts w:ascii="Calibri" w:eastAsiaTheme="minorEastAsia" w:hAnsi="Calibri" w:cs="Calibri"/>
                <w:color w:val="000000" w:themeColor="text1"/>
                <w:sz w:val="21"/>
                <w:szCs w:val="21"/>
              </w:rPr>
              <w:t>-</w:t>
            </w:r>
          </w:p>
        </w:tc>
        <w:tc>
          <w:tcPr>
            <w:tcW w:w="1555" w:type="dxa"/>
            <w:shd w:val="clear" w:color="auto" w:fill="auto"/>
            <w:tcMar>
              <w:left w:w="28" w:type="dxa"/>
              <w:right w:w="28" w:type="dxa"/>
            </w:tcMar>
            <w:vAlign w:val="center"/>
          </w:tcPr>
          <w:p w14:paraId="217BBD7D" w14:textId="77777777" w:rsidR="002E5D29" w:rsidRPr="00B77F15" w:rsidRDefault="002E5D29" w:rsidP="00050CEE">
            <w:pPr>
              <w:adjustRightInd w:val="0"/>
              <w:snapToGrid w:val="0"/>
              <w:jc w:val="center"/>
              <w:rPr>
                <w:rFonts w:ascii="Calibri" w:hAnsi="Calibri" w:cs="Calibri"/>
                <w:color w:val="FF0000"/>
                <w:sz w:val="21"/>
                <w:szCs w:val="21"/>
              </w:rPr>
            </w:pPr>
            <w:r w:rsidRPr="00B77F15">
              <w:rPr>
                <w:rFonts w:ascii="Calibri" w:eastAsiaTheme="minorEastAsia" w:hAnsi="Calibri" w:cs="Calibri"/>
                <w:color w:val="000000" w:themeColor="text1"/>
                <w:sz w:val="21"/>
                <w:szCs w:val="21"/>
              </w:rPr>
              <w:t>-</w:t>
            </w:r>
          </w:p>
        </w:tc>
      </w:tr>
      <w:tr w:rsidR="002E5D29" w:rsidRPr="00B77F15" w14:paraId="160F6202" w14:textId="77777777" w:rsidTr="00B77F15">
        <w:trPr>
          <w:trHeight w:val="269"/>
          <w:jc w:val="center"/>
        </w:trPr>
        <w:tc>
          <w:tcPr>
            <w:tcW w:w="4536" w:type="dxa"/>
            <w:shd w:val="clear" w:color="auto" w:fill="auto"/>
            <w:tcMar>
              <w:left w:w="28" w:type="dxa"/>
              <w:right w:w="28" w:type="dxa"/>
            </w:tcMar>
            <w:vAlign w:val="center"/>
          </w:tcPr>
          <w:p w14:paraId="4B6405AF" w14:textId="77777777" w:rsidR="002E5D29" w:rsidRPr="00B77F15" w:rsidRDefault="002E5D29" w:rsidP="00050CEE">
            <w:pPr>
              <w:adjustRightInd w:val="0"/>
              <w:snapToGrid w:val="0"/>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Located on insular lobe (reference: NO)</w:t>
            </w:r>
          </w:p>
        </w:tc>
        <w:tc>
          <w:tcPr>
            <w:tcW w:w="709" w:type="dxa"/>
            <w:shd w:val="clear" w:color="auto" w:fill="auto"/>
            <w:tcMar>
              <w:left w:w="28" w:type="dxa"/>
              <w:right w:w="28" w:type="dxa"/>
            </w:tcMar>
            <w:vAlign w:val="center"/>
          </w:tcPr>
          <w:p w14:paraId="573AE05E"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0.406</w:t>
            </w:r>
          </w:p>
        </w:tc>
        <w:tc>
          <w:tcPr>
            <w:tcW w:w="1134" w:type="dxa"/>
            <w:shd w:val="clear" w:color="auto" w:fill="auto"/>
            <w:tcMar>
              <w:left w:w="28" w:type="dxa"/>
              <w:right w:w="28" w:type="dxa"/>
            </w:tcMar>
            <w:vAlign w:val="center"/>
          </w:tcPr>
          <w:p w14:paraId="08BE4F2B"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1.251</w:t>
            </w:r>
          </w:p>
        </w:tc>
        <w:tc>
          <w:tcPr>
            <w:tcW w:w="1418" w:type="dxa"/>
            <w:shd w:val="clear" w:color="auto" w:fill="auto"/>
            <w:tcMar>
              <w:left w:w="28" w:type="dxa"/>
              <w:right w:w="28" w:type="dxa"/>
            </w:tcMar>
            <w:vAlign w:val="center"/>
          </w:tcPr>
          <w:p w14:paraId="07EFD002"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0.738</w:t>
            </w:r>
          </w:p>
        </w:tc>
        <w:tc>
          <w:tcPr>
            <w:tcW w:w="1417" w:type="dxa"/>
            <w:shd w:val="clear" w:color="auto" w:fill="auto"/>
            <w:tcMar>
              <w:left w:w="28" w:type="dxa"/>
              <w:right w:w="28" w:type="dxa"/>
            </w:tcMar>
            <w:vAlign w:val="center"/>
          </w:tcPr>
          <w:p w14:paraId="160B96B9"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2.120</w:t>
            </w:r>
          </w:p>
        </w:tc>
        <w:tc>
          <w:tcPr>
            <w:tcW w:w="709" w:type="dxa"/>
            <w:shd w:val="clear" w:color="auto" w:fill="auto"/>
            <w:tcMar>
              <w:left w:w="28" w:type="dxa"/>
              <w:right w:w="28" w:type="dxa"/>
            </w:tcMar>
            <w:vAlign w:val="center"/>
          </w:tcPr>
          <w:p w14:paraId="55A2014F" w14:textId="77777777" w:rsidR="002E5D29" w:rsidRPr="00B77F15" w:rsidRDefault="002E5D29" w:rsidP="00050CEE">
            <w:pPr>
              <w:adjustRightInd w:val="0"/>
              <w:snapToGrid w:val="0"/>
              <w:jc w:val="center"/>
              <w:rPr>
                <w:rFonts w:ascii="Calibri" w:hAnsi="Calibri" w:cs="Calibri"/>
                <w:color w:val="C00000"/>
                <w:sz w:val="21"/>
                <w:szCs w:val="21"/>
              </w:rPr>
            </w:pPr>
            <w:r w:rsidRPr="00B77F15">
              <w:rPr>
                <w:rFonts w:ascii="Calibri" w:eastAsiaTheme="minorEastAsia" w:hAnsi="Calibri" w:cs="Calibri"/>
                <w:color w:val="000000" w:themeColor="text1"/>
                <w:sz w:val="21"/>
                <w:szCs w:val="21"/>
              </w:rPr>
              <w:t>-</w:t>
            </w:r>
          </w:p>
        </w:tc>
        <w:tc>
          <w:tcPr>
            <w:tcW w:w="1134" w:type="dxa"/>
            <w:shd w:val="clear" w:color="auto" w:fill="auto"/>
            <w:tcMar>
              <w:left w:w="28" w:type="dxa"/>
              <w:right w:w="28" w:type="dxa"/>
            </w:tcMar>
            <w:vAlign w:val="center"/>
          </w:tcPr>
          <w:p w14:paraId="43192631" w14:textId="77777777" w:rsidR="002E5D29" w:rsidRPr="00B77F15" w:rsidRDefault="002E5D29" w:rsidP="00050CEE">
            <w:pPr>
              <w:adjustRightInd w:val="0"/>
              <w:snapToGrid w:val="0"/>
              <w:jc w:val="center"/>
              <w:rPr>
                <w:rFonts w:ascii="Calibri" w:hAnsi="Calibri" w:cs="Calibri"/>
                <w:color w:val="C00000"/>
                <w:sz w:val="21"/>
                <w:szCs w:val="21"/>
              </w:rPr>
            </w:pPr>
            <w:r w:rsidRPr="00B77F15">
              <w:rPr>
                <w:rFonts w:ascii="Calibri" w:eastAsiaTheme="minorEastAsia" w:hAnsi="Calibri" w:cs="Calibri"/>
                <w:color w:val="000000" w:themeColor="text1"/>
                <w:sz w:val="21"/>
                <w:szCs w:val="21"/>
              </w:rPr>
              <w:t>-</w:t>
            </w:r>
          </w:p>
        </w:tc>
        <w:tc>
          <w:tcPr>
            <w:tcW w:w="1417" w:type="dxa"/>
            <w:shd w:val="clear" w:color="auto" w:fill="auto"/>
            <w:tcMar>
              <w:left w:w="28" w:type="dxa"/>
              <w:right w:w="28" w:type="dxa"/>
            </w:tcMar>
            <w:vAlign w:val="center"/>
          </w:tcPr>
          <w:p w14:paraId="36DAEE42" w14:textId="77777777" w:rsidR="002E5D29" w:rsidRPr="00B77F15" w:rsidRDefault="002E5D29" w:rsidP="00050CEE">
            <w:pPr>
              <w:adjustRightInd w:val="0"/>
              <w:snapToGrid w:val="0"/>
              <w:jc w:val="center"/>
              <w:rPr>
                <w:rFonts w:ascii="Calibri" w:hAnsi="Calibri" w:cs="Calibri"/>
                <w:color w:val="C00000"/>
                <w:sz w:val="21"/>
                <w:szCs w:val="21"/>
              </w:rPr>
            </w:pPr>
            <w:r w:rsidRPr="00B77F15">
              <w:rPr>
                <w:rFonts w:ascii="Calibri" w:eastAsiaTheme="minorEastAsia" w:hAnsi="Calibri" w:cs="Calibri"/>
                <w:color w:val="000000" w:themeColor="text1"/>
                <w:sz w:val="21"/>
                <w:szCs w:val="21"/>
              </w:rPr>
              <w:t>-</w:t>
            </w:r>
          </w:p>
        </w:tc>
        <w:tc>
          <w:tcPr>
            <w:tcW w:w="1555" w:type="dxa"/>
            <w:shd w:val="clear" w:color="auto" w:fill="auto"/>
            <w:tcMar>
              <w:left w:w="28" w:type="dxa"/>
              <w:right w:w="28" w:type="dxa"/>
            </w:tcMar>
            <w:vAlign w:val="center"/>
          </w:tcPr>
          <w:p w14:paraId="07F32642" w14:textId="77777777" w:rsidR="002E5D29" w:rsidRPr="00B77F15" w:rsidRDefault="002E5D29" w:rsidP="00050CEE">
            <w:pPr>
              <w:adjustRightInd w:val="0"/>
              <w:snapToGrid w:val="0"/>
              <w:jc w:val="center"/>
              <w:rPr>
                <w:rFonts w:ascii="Calibri" w:hAnsi="Calibri" w:cs="Calibri"/>
                <w:color w:val="C00000"/>
                <w:sz w:val="21"/>
                <w:szCs w:val="21"/>
              </w:rPr>
            </w:pPr>
            <w:r w:rsidRPr="00B77F15">
              <w:rPr>
                <w:rFonts w:ascii="Calibri" w:eastAsiaTheme="minorEastAsia" w:hAnsi="Calibri" w:cs="Calibri"/>
                <w:color w:val="000000" w:themeColor="text1"/>
                <w:sz w:val="21"/>
                <w:szCs w:val="21"/>
              </w:rPr>
              <w:t>-</w:t>
            </w:r>
          </w:p>
        </w:tc>
      </w:tr>
      <w:tr w:rsidR="002E5D29" w:rsidRPr="00B77F15" w14:paraId="27335556" w14:textId="77777777" w:rsidTr="00B77F15">
        <w:trPr>
          <w:trHeight w:val="269"/>
          <w:jc w:val="center"/>
        </w:trPr>
        <w:tc>
          <w:tcPr>
            <w:tcW w:w="4536" w:type="dxa"/>
            <w:shd w:val="clear" w:color="auto" w:fill="auto"/>
            <w:tcMar>
              <w:left w:w="28" w:type="dxa"/>
              <w:right w:w="28" w:type="dxa"/>
            </w:tcMar>
            <w:vAlign w:val="center"/>
          </w:tcPr>
          <w:p w14:paraId="672FAAC2" w14:textId="77777777" w:rsidR="002E5D29" w:rsidRPr="00B77F15" w:rsidRDefault="002E5D29" w:rsidP="00050CEE">
            <w:pPr>
              <w:adjustRightInd w:val="0"/>
              <w:snapToGrid w:val="0"/>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Located on parietal lobe (reference: NO)</w:t>
            </w:r>
          </w:p>
        </w:tc>
        <w:tc>
          <w:tcPr>
            <w:tcW w:w="709" w:type="dxa"/>
            <w:shd w:val="clear" w:color="auto" w:fill="auto"/>
            <w:tcMar>
              <w:left w:w="28" w:type="dxa"/>
              <w:right w:w="28" w:type="dxa"/>
            </w:tcMar>
            <w:vAlign w:val="center"/>
          </w:tcPr>
          <w:p w14:paraId="2AB6D1FC"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0.707</w:t>
            </w:r>
          </w:p>
        </w:tc>
        <w:tc>
          <w:tcPr>
            <w:tcW w:w="1134" w:type="dxa"/>
            <w:shd w:val="clear" w:color="auto" w:fill="auto"/>
            <w:tcMar>
              <w:left w:w="28" w:type="dxa"/>
              <w:right w:w="28" w:type="dxa"/>
            </w:tcMar>
            <w:vAlign w:val="center"/>
          </w:tcPr>
          <w:p w14:paraId="42A26D8A"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0.905</w:t>
            </w:r>
          </w:p>
        </w:tc>
        <w:tc>
          <w:tcPr>
            <w:tcW w:w="1418" w:type="dxa"/>
            <w:shd w:val="clear" w:color="auto" w:fill="auto"/>
            <w:tcMar>
              <w:left w:w="28" w:type="dxa"/>
              <w:right w:w="28" w:type="dxa"/>
            </w:tcMar>
            <w:vAlign w:val="center"/>
          </w:tcPr>
          <w:p w14:paraId="6C511B6D"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0.538</w:t>
            </w:r>
          </w:p>
        </w:tc>
        <w:tc>
          <w:tcPr>
            <w:tcW w:w="1417" w:type="dxa"/>
            <w:shd w:val="clear" w:color="auto" w:fill="auto"/>
            <w:tcMar>
              <w:left w:w="28" w:type="dxa"/>
              <w:right w:w="28" w:type="dxa"/>
            </w:tcMar>
            <w:vAlign w:val="center"/>
          </w:tcPr>
          <w:p w14:paraId="7E960BB2"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1.522</w:t>
            </w:r>
          </w:p>
        </w:tc>
        <w:tc>
          <w:tcPr>
            <w:tcW w:w="709" w:type="dxa"/>
            <w:shd w:val="clear" w:color="auto" w:fill="auto"/>
            <w:tcMar>
              <w:left w:w="28" w:type="dxa"/>
              <w:right w:w="28" w:type="dxa"/>
            </w:tcMar>
            <w:vAlign w:val="center"/>
          </w:tcPr>
          <w:p w14:paraId="5D4BA978" w14:textId="77777777" w:rsidR="002E5D29" w:rsidRPr="00B77F15" w:rsidRDefault="002E5D29" w:rsidP="00050CEE">
            <w:pPr>
              <w:adjustRightInd w:val="0"/>
              <w:snapToGrid w:val="0"/>
              <w:jc w:val="center"/>
              <w:rPr>
                <w:rFonts w:ascii="Calibri" w:hAnsi="Calibri" w:cs="Calibri"/>
                <w:sz w:val="21"/>
                <w:szCs w:val="21"/>
              </w:rPr>
            </w:pPr>
            <w:r w:rsidRPr="00B77F15">
              <w:rPr>
                <w:rFonts w:ascii="Calibri" w:eastAsiaTheme="minorEastAsia" w:hAnsi="Calibri" w:cs="Calibri"/>
                <w:color w:val="000000" w:themeColor="text1"/>
                <w:sz w:val="21"/>
                <w:szCs w:val="21"/>
              </w:rPr>
              <w:t>-</w:t>
            </w:r>
          </w:p>
        </w:tc>
        <w:tc>
          <w:tcPr>
            <w:tcW w:w="1134" w:type="dxa"/>
            <w:shd w:val="clear" w:color="auto" w:fill="auto"/>
            <w:tcMar>
              <w:left w:w="28" w:type="dxa"/>
              <w:right w:w="28" w:type="dxa"/>
            </w:tcMar>
            <w:vAlign w:val="center"/>
          </w:tcPr>
          <w:p w14:paraId="3AB13989" w14:textId="77777777" w:rsidR="002E5D29" w:rsidRPr="00B77F15" w:rsidRDefault="002E5D29" w:rsidP="00050CEE">
            <w:pPr>
              <w:adjustRightInd w:val="0"/>
              <w:snapToGrid w:val="0"/>
              <w:jc w:val="center"/>
              <w:rPr>
                <w:rFonts w:ascii="Calibri" w:hAnsi="Calibri" w:cs="Calibri"/>
                <w:sz w:val="21"/>
                <w:szCs w:val="21"/>
              </w:rPr>
            </w:pPr>
            <w:r w:rsidRPr="00B77F15">
              <w:rPr>
                <w:rFonts w:ascii="Calibri" w:eastAsiaTheme="minorEastAsia" w:hAnsi="Calibri" w:cs="Calibri"/>
                <w:color w:val="000000" w:themeColor="text1"/>
                <w:sz w:val="21"/>
                <w:szCs w:val="21"/>
              </w:rPr>
              <w:t>-</w:t>
            </w:r>
          </w:p>
        </w:tc>
        <w:tc>
          <w:tcPr>
            <w:tcW w:w="1417" w:type="dxa"/>
            <w:shd w:val="clear" w:color="auto" w:fill="auto"/>
            <w:tcMar>
              <w:left w:w="28" w:type="dxa"/>
              <w:right w:w="28" w:type="dxa"/>
            </w:tcMar>
            <w:vAlign w:val="center"/>
          </w:tcPr>
          <w:p w14:paraId="3BF9078C" w14:textId="77777777" w:rsidR="002E5D29" w:rsidRPr="00B77F15" w:rsidRDefault="002E5D29" w:rsidP="00050CEE">
            <w:pPr>
              <w:adjustRightInd w:val="0"/>
              <w:snapToGrid w:val="0"/>
              <w:jc w:val="center"/>
              <w:rPr>
                <w:rFonts w:ascii="Calibri" w:hAnsi="Calibri" w:cs="Calibri"/>
                <w:sz w:val="21"/>
                <w:szCs w:val="21"/>
              </w:rPr>
            </w:pPr>
            <w:r w:rsidRPr="00B77F15">
              <w:rPr>
                <w:rFonts w:ascii="Calibri" w:eastAsiaTheme="minorEastAsia" w:hAnsi="Calibri" w:cs="Calibri"/>
                <w:color w:val="000000" w:themeColor="text1"/>
                <w:sz w:val="21"/>
                <w:szCs w:val="21"/>
              </w:rPr>
              <w:t>-</w:t>
            </w:r>
          </w:p>
        </w:tc>
        <w:tc>
          <w:tcPr>
            <w:tcW w:w="1555" w:type="dxa"/>
            <w:shd w:val="clear" w:color="auto" w:fill="auto"/>
            <w:tcMar>
              <w:left w:w="28" w:type="dxa"/>
              <w:right w:w="28" w:type="dxa"/>
            </w:tcMar>
            <w:vAlign w:val="center"/>
          </w:tcPr>
          <w:p w14:paraId="5BA36A56" w14:textId="77777777" w:rsidR="002E5D29" w:rsidRPr="00B77F15" w:rsidRDefault="002E5D29" w:rsidP="00050CEE">
            <w:pPr>
              <w:adjustRightInd w:val="0"/>
              <w:snapToGrid w:val="0"/>
              <w:jc w:val="center"/>
              <w:rPr>
                <w:rFonts w:ascii="Calibri" w:hAnsi="Calibri" w:cs="Calibri"/>
                <w:sz w:val="21"/>
                <w:szCs w:val="21"/>
              </w:rPr>
            </w:pPr>
            <w:r w:rsidRPr="00B77F15">
              <w:rPr>
                <w:rFonts w:ascii="Calibri" w:eastAsiaTheme="minorEastAsia" w:hAnsi="Calibri" w:cs="Calibri"/>
                <w:color w:val="000000" w:themeColor="text1"/>
                <w:sz w:val="21"/>
                <w:szCs w:val="21"/>
              </w:rPr>
              <w:t>-</w:t>
            </w:r>
          </w:p>
        </w:tc>
      </w:tr>
      <w:tr w:rsidR="002E5D29" w:rsidRPr="00B77F15" w14:paraId="1CC5A5D3" w14:textId="77777777" w:rsidTr="00B77F15">
        <w:trPr>
          <w:trHeight w:val="269"/>
          <w:jc w:val="center"/>
        </w:trPr>
        <w:tc>
          <w:tcPr>
            <w:tcW w:w="4536" w:type="dxa"/>
            <w:shd w:val="clear" w:color="auto" w:fill="auto"/>
            <w:tcMar>
              <w:left w:w="28" w:type="dxa"/>
              <w:right w:w="28" w:type="dxa"/>
            </w:tcMar>
            <w:vAlign w:val="center"/>
          </w:tcPr>
          <w:p w14:paraId="775D93E3" w14:textId="77777777" w:rsidR="002E5D29" w:rsidRPr="00B77F15" w:rsidRDefault="002E5D29" w:rsidP="00050CEE">
            <w:pPr>
              <w:adjustRightInd w:val="0"/>
              <w:snapToGrid w:val="0"/>
              <w:rPr>
                <w:rFonts w:ascii="Calibri" w:hAnsi="Calibri" w:cs="Calibri"/>
                <w:b/>
                <w:color w:val="000000" w:themeColor="text1"/>
                <w:sz w:val="21"/>
                <w:szCs w:val="21"/>
              </w:rPr>
            </w:pPr>
            <w:r w:rsidRPr="00B77F15">
              <w:rPr>
                <w:rFonts w:ascii="Calibri" w:eastAsiaTheme="minorEastAsia" w:hAnsi="Calibri" w:cs="Calibri"/>
                <w:color w:val="000000" w:themeColor="text1"/>
                <w:sz w:val="21"/>
                <w:szCs w:val="21"/>
              </w:rPr>
              <w:t>Located on occipital lobe (reference: NO)</w:t>
            </w:r>
          </w:p>
        </w:tc>
        <w:tc>
          <w:tcPr>
            <w:tcW w:w="709" w:type="dxa"/>
            <w:shd w:val="clear" w:color="auto" w:fill="auto"/>
            <w:tcMar>
              <w:left w:w="28" w:type="dxa"/>
              <w:right w:w="28" w:type="dxa"/>
            </w:tcMar>
            <w:vAlign w:val="center"/>
          </w:tcPr>
          <w:p w14:paraId="5BFF6EE3"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0.061</w:t>
            </w:r>
          </w:p>
        </w:tc>
        <w:tc>
          <w:tcPr>
            <w:tcW w:w="1134" w:type="dxa"/>
            <w:shd w:val="clear" w:color="auto" w:fill="auto"/>
            <w:tcMar>
              <w:left w:w="28" w:type="dxa"/>
              <w:right w:w="28" w:type="dxa"/>
            </w:tcMar>
            <w:vAlign w:val="center"/>
          </w:tcPr>
          <w:p w14:paraId="714DEB61"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0.439</w:t>
            </w:r>
          </w:p>
        </w:tc>
        <w:tc>
          <w:tcPr>
            <w:tcW w:w="1418" w:type="dxa"/>
            <w:shd w:val="clear" w:color="auto" w:fill="auto"/>
            <w:tcMar>
              <w:left w:w="28" w:type="dxa"/>
              <w:right w:w="28" w:type="dxa"/>
            </w:tcMar>
            <w:vAlign w:val="center"/>
          </w:tcPr>
          <w:p w14:paraId="554BDE2D"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0.186</w:t>
            </w:r>
          </w:p>
        </w:tc>
        <w:tc>
          <w:tcPr>
            <w:tcW w:w="1417" w:type="dxa"/>
            <w:shd w:val="clear" w:color="auto" w:fill="auto"/>
            <w:tcMar>
              <w:left w:w="28" w:type="dxa"/>
              <w:right w:w="28" w:type="dxa"/>
            </w:tcMar>
            <w:vAlign w:val="center"/>
          </w:tcPr>
          <w:p w14:paraId="5A973A97" w14:textId="77777777" w:rsidR="002E5D29" w:rsidRPr="00B77F15" w:rsidRDefault="002E5D29" w:rsidP="00050CEE">
            <w:pPr>
              <w:adjustRightInd w:val="0"/>
              <w:snapToGrid w:val="0"/>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1.040</w:t>
            </w:r>
          </w:p>
        </w:tc>
        <w:tc>
          <w:tcPr>
            <w:tcW w:w="709" w:type="dxa"/>
            <w:shd w:val="clear" w:color="auto" w:fill="auto"/>
            <w:tcMar>
              <w:left w:w="28" w:type="dxa"/>
              <w:right w:w="28" w:type="dxa"/>
            </w:tcMar>
            <w:vAlign w:val="center"/>
          </w:tcPr>
          <w:p w14:paraId="76AF8F50" w14:textId="77777777" w:rsidR="002E5D29" w:rsidRPr="00B77F15" w:rsidRDefault="002E5D29" w:rsidP="00050CEE">
            <w:pPr>
              <w:adjustRightInd w:val="0"/>
              <w:snapToGrid w:val="0"/>
              <w:jc w:val="center"/>
              <w:rPr>
                <w:rFonts w:ascii="Calibri" w:hAnsi="Calibri" w:cs="Calibri"/>
                <w:sz w:val="21"/>
                <w:szCs w:val="21"/>
              </w:rPr>
            </w:pPr>
            <w:r w:rsidRPr="00B77F15">
              <w:rPr>
                <w:rFonts w:ascii="Calibri" w:eastAsiaTheme="minorEastAsia" w:hAnsi="Calibri" w:cs="Calibri"/>
                <w:color w:val="000000" w:themeColor="text1"/>
                <w:sz w:val="21"/>
                <w:szCs w:val="21"/>
              </w:rPr>
              <w:t>-</w:t>
            </w:r>
          </w:p>
        </w:tc>
        <w:tc>
          <w:tcPr>
            <w:tcW w:w="1134" w:type="dxa"/>
            <w:shd w:val="clear" w:color="auto" w:fill="auto"/>
            <w:tcMar>
              <w:left w:w="28" w:type="dxa"/>
              <w:right w:w="28" w:type="dxa"/>
            </w:tcMar>
            <w:vAlign w:val="center"/>
          </w:tcPr>
          <w:p w14:paraId="4819F5CF" w14:textId="77777777" w:rsidR="002E5D29" w:rsidRPr="00B77F15" w:rsidRDefault="002E5D29" w:rsidP="00050CEE">
            <w:pPr>
              <w:adjustRightInd w:val="0"/>
              <w:snapToGrid w:val="0"/>
              <w:jc w:val="center"/>
              <w:rPr>
                <w:rFonts w:ascii="Calibri" w:hAnsi="Calibri" w:cs="Calibri"/>
                <w:sz w:val="21"/>
                <w:szCs w:val="21"/>
              </w:rPr>
            </w:pPr>
            <w:r w:rsidRPr="00B77F15">
              <w:rPr>
                <w:rFonts w:ascii="Calibri" w:eastAsiaTheme="minorEastAsia" w:hAnsi="Calibri" w:cs="Calibri"/>
                <w:color w:val="000000" w:themeColor="text1"/>
                <w:sz w:val="21"/>
                <w:szCs w:val="21"/>
              </w:rPr>
              <w:t>-</w:t>
            </w:r>
          </w:p>
        </w:tc>
        <w:tc>
          <w:tcPr>
            <w:tcW w:w="1417" w:type="dxa"/>
            <w:shd w:val="clear" w:color="auto" w:fill="auto"/>
            <w:tcMar>
              <w:left w:w="28" w:type="dxa"/>
              <w:right w:w="28" w:type="dxa"/>
            </w:tcMar>
            <w:vAlign w:val="center"/>
          </w:tcPr>
          <w:p w14:paraId="26F7E8E2" w14:textId="77777777" w:rsidR="002E5D29" w:rsidRPr="00B77F15" w:rsidRDefault="002E5D29" w:rsidP="00050CEE">
            <w:pPr>
              <w:adjustRightInd w:val="0"/>
              <w:snapToGrid w:val="0"/>
              <w:jc w:val="center"/>
              <w:rPr>
                <w:rFonts w:ascii="Calibri" w:hAnsi="Calibri" w:cs="Calibri"/>
                <w:sz w:val="21"/>
                <w:szCs w:val="21"/>
              </w:rPr>
            </w:pPr>
            <w:r w:rsidRPr="00B77F15">
              <w:rPr>
                <w:rFonts w:ascii="Calibri" w:eastAsiaTheme="minorEastAsia" w:hAnsi="Calibri" w:cs="Calibri"/>
                <w:color w:val="000000" w:themeColor="text1"/>
                <w:sz w:val="21"/>
                <w:szCs w:val="21"/>
              </w:rPr>
              <w:t>-</w:t>
            </w:r>
          </w:p>
        </w:tc>
        <w:tc>
          <w:tcPr>
            <w:tcW w:w="1555" w:type="dxa"/>
            <w:shd w:val="clear" w:color="auto" w:fill="auto"/>
            <w:tcMar>
              <w:left w:w="28" w:type="dxa"/>
              <w:right w:w="28" w:type="dxa"/>
            </w:tcMar>
            <w:vAlign w:val="center"/>
          </w:tcPr>
          <w:p w14:paraId="0FADE20C" w14:textId="77777777" w:rsidR="002E5D29" w:rsidRPr="00B77F15" w:rsidRDefault="002E5D29" w:rsidP="00050CEE">
            <w:pPr>
              <w:adjustRightInd w:val="0"/>
              <w:snapToGrid w:val="0"/>
              <w:jc w:val="center"/>
              <w:rPr>
                <w:rFonts w:ascii="Calibri" w:hAnsi="Calibri" w:cs="Calibri"/>
                <w:sz w:val="21"/>
                <w:szCs w:val="21"/>
              </w:rPr>
            </w:pPr>
            <w:r w:rsidRPr="00B77F15">
              <w:rPr>
                <w:rFonts w:ascii="Calibri" w:eastAsiaTheme="minorEastAsia" w:hAnsi="Calibri" w:cs="Calibri"/>
                <w:color w:val="000000" w:themeColor="text1"/>
                <w:sz w:val="21"/>
                <w:szCs w:val="21"/>
              </w:rPr>
              <w:t>-</w:t>
            </w:r>
          </w:p>
        </w:tc>
      </w:tr>
      <w:tr w:rsidR="002E5D29" w:rsidRPr="00B77F15" w14:paraId="30398268" w14:textId="77777777" w:rsidTr="00B77F15">
        <w:trPr>
          <w:jc w:val="center"/>
        </w:trPr>
        <w:tc>
          <w:tcPr>
            <w:tcW w:w="14029" w:type="dxa"/>
            <w:gridSpan w:val="9"/>
            <w:tcBorders>
              <w:top w:val="single" w:sz="12" w:space="0" w:color="auto"/>
            </w:tcBorders>
            <w:shd w:val="clear" w:color="auto" w:fill="auto"/>
            <w:tcMar>
              <w:left w:w="28" w:type="dxa"/>
              <w:right w:w="28" w:type="dxa"/>
            </w:tcMar>
            <w:vAlign w:val="center"/>
          </w:tcPr>
          <w:p w14:paraId="657763B8" w14:textId="77777777" w:rsidR="002E5D29" w:rsidRPr="00B77F15" w:rsidRDefault="002E5D29" w:rsidP="00050CEE">
            <w:pPr>
              <w:adjustRightInd w:val="0"/>
              <w:snapToGrid w:val="0"/>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w:t>
            </w:r>
            <w:r w:rsidRPr="00B77F15">
              <w:rPr>
                <w:rFonts w:ascii="Calibri" w:hAnsi="Calibri" w:cs="Calibri"/>
                <w:b/>
                <w:color w:val="000000" w:themeColor="text1"/>
                <w:sz w:val="21"/>
                <w:szCs w:val="21"/>
              </w:rPr>
              <w:t xml:space="preserve"> </w:t>
            </w:r>
            <w:r w:rsidRPr="00B77F15">
              <w:rPr>
                <w:rFonts w:ascii="Calibri" w:hAnsi="Calibri" w:cs="Calibri"/>
                <w:color w:val="000000" w:themeColor="text1"/>
                <w:sz w:val="21"/>
                <w:szCs w:val="21"/>
              </w:rPr>
              <w:t>Strategy of the Multivariate analysis was forward. GRE, glioma related epilepsy; CI, confident interval.</w:t>
            </w:r>
          </w:p>
        </w:tc>
      </w:tr>
    </w:tbl>
    <w:p w14:paraId="294C8D39" w14:textId="77777777" w:rsidR="002E5D29" w:rsidRPr="00ED7DFB" w:rsidRDefault="002E5D29" w:rsidP="002E5D29">
      <w:pPr>
        <w:rPr>
          <w:color w:val="000000" w:themeColor="text1"/>
        </w:rPr>
      </w:pPr>
      <w:r w:rsidRPr="00ED7DFB">
        <w:rPr>
          <w:color w:val="000000" w:themeColor="text1"/>
        </w:rPr>
        <w:br w:type="page"/>
      </w:r>
    </w:p>
    <w:p w14:paraId="78D29B72" w14:textId="77777777" w:rsidR="002E5D29" w:rsidRPr="00ED7DFB" w:rsidRDefault="002E5D29" w:rsidP="002E5D29">
      <w:pPr>
        <w:adjustRightInd w:val="0"/>
        <w:snapToGrid w:val="0"/>
        <w:spacing w:line="480" w:lineRule="auto"/>
        <w:jc w:val="both"/>
        <w:rPr>
          <w:color w:val="000000" w:themeColor="text1"/>
        </w:rPr>
        <w:sectPr w:rsidR="002E5D29" w:rsidRPr="00ED7DFB" w:rsidSect="00CF63EF">
          <w:pgSz w:w="16838" w:h="11906" w:orient="landscape"/>
          <w:pgMar w:top="1797" w:right="1440" w:bottom="1797" w:left="1440" w:header="851" w:footer="992" w:gutter="0"/>
          <w:cols w:space="425"/>
          <w:docGrid w:linePitch="312"/>
        </w:sectPr>
      </w:pPr>
    </w:p>
    <w:tbl>
      <w:tblPr>
        <w:tblStyle w:val="a3"/>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1171"/>
        <w:gridCol w:w="765"/>
        <w:gridCol w:w="750"/>
        <w:gridCol w:w="1262"/>
        <w:gridCol w:w="1992"/>
        <w:gridCol w:w="1789"/>
      </w:tblGrid>
      <w:tr w:rsidR="002E5D29" w:rsidRPr="00B77F15" w14:paraId="69430701" w14:textId="77777777" w:rsidTr="00B77F15">
        <w:tc>
          <w:tcPr>
            <w:tcW w:w="8364" w:type="dxa"/>
            <w:gridSpan w:val="7"/>
            <w:tcBorders>
              <w:bottom w:val="single" w:sz="12" w:space="0" w:color="auto"/>
            </w:tcBorders>
            <w:shd w:val="clear" w:color="auto" w:fill="auto"/>
            <w:tcMar>
              <w:left w:w="0" w:type="dxa"/>
              <w:right w:w="0" w:type="dxa"/>
            </w:tcMar>
          </w:tcPr>
          <w:p w14:paraId="42A25927" w14:textId="77777777" w:rsidR="002E5D29" w:rsidRPr="00B77F15" w:rsidRDefault="002E5D29" w:rsidP="00050CEE">
            <w:pPr>
              <w:rPr>
                <w:rFonts w:ascii="Calibri" w:hAnsi="Calibri" w:cs="Calibri"/>
                <w:b/>
                <w:color w:val="000000" w:themeColor="text1"/>
                <w:sz w:val="21"/>
                <w:szCs w:val="21"/>
              </w:rPr>
            </w:pPr>
            <w:r w:rsidRPr="00B77F15">
              <w:rPr>
                <w:rFonts w:ascii="Calibri" w:hAnsi="Calibri" w:cs="Calibri"/>
                <w:color w:val="000000" w:themeColor="text1"/>
                <w:sz w:val="21"/>
                <w:szCs w:val="21"/>
              </w:rPr>
              <w:br w:type="page"/>
            </w:r>
            <w:r w:rsidRPr="00B77F15">
              <w:rPr>
                <w:rFonts w:ascii="Calibri" w:hAnsi="Calibri" w:cs="Calibri"/>
                <w:b/>
                <w:color w:val="000000" w:themeColor="text1"/>
                <w:sz w:val="21"/>
                <w:szCs w:val="21"/>
              </w:rPr>
              <w:t>Table s6. Different EOR for postoperative seizure freedom in patient with oligodendroglioma and preoperative GRE</w:t>
            </w:r>
          </w:p>
        </w:tc>
      </w:tr>
      <w:tr w:rsidR="002E5D29" w:rsidRPr="00B77F15" w14:paraId="251A5771" w14:textId="77777777" w:rsidTr="00B77F15">
        <w:trPr>
          <w:trHeight w:val="346"/>
        </w:trPr>
        <w:tc>
          <w:tcPr>
            <w:tcW w:w="636" w:type="dxa"/>
            <w:vMerge w:val="restart"/>
            <w:tcBorders>
              <w:top w:val="single" w:sz="12" w:space="0" w:color="auto"/>
            </w:tcBorders>
            <w:shd w:val="clear" w:color="auto" w:fill="auto"/>
            <w:vAlign w:val="center"/>
          </w:tcPr>
          <w:p w14:paraId="4B70A966"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EOR</w:t>
            </w:r>
          </w:p>
        </w:tc>
        <w:tc>
          <w:tcPr>
            <w:tcW w:w="1172" w:type="dxa"/>
            <w:vMerge w:val="restart"/>
            <w:tcBorders>
              <w:top w:val="single" w:sz="12" w:space="0" w:color="auto"/>
            </w:tcBorders>
            <w:shd w:val="clear" w:color="auto" w:fill="auto"/>
            <w:vAlign w:val="center"/>
          </w:tcPr>
          <w:p w14:paraId="3C1F8772"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Odds Ratio</w:t>
            </w:r>
          </w:p>
        </w:tc>
        <w:tc>
          <w:tcPr>
            <w:tcW w:w="1508" w:type="dxa"/>
            <w:gridSpan w:val="2"/>
            <w:tcBorders>
              <w:bottom w:val="single" w:sz="4" w:space="0" w:color="auto"/>
            </w:tcBorders>
            <w:shd w:val="clear" w:color="auto" w:fill="auto"/>
            <w:vAlign w:val="center"/>
          </w:tcPr>
          <w:p w14:paraId="209BEEA4"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95% CI</w:t>
            </w:r>
          </w:p>
        </w:tc>
        <w:tc>
          <w:tcPr>
            <w:tcW w:w="1263" w:type="dxa"/>
            <w:vMerge w:val="restart"/>
            <w:shd w:val="clear" w:color="auto" w:fill="auto"/>
            <w:vAlign w:val="center"/>
          </w:tcPr>
          <w:p w14:paraId="191ED555"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i/>
                <w:color w:val="000000" w:themeColor="text1"/>
                <w:sz w:val="21"/>
                <w:szCs w:val="21"/>
              </w:rPr>
              <w:t>p</w:t>
            </w:r>
            <w:r w:rsidRPr="00B77F15">
              <w:rPr>
                <w:rFonts w:ascii="Calibri" w:hAnsi="Calibri" w:cs="Calibri"/>
                <w:bCs/>
                <w:color w:val="000000" w:themeColor="text1"/>
                <w:sz w:val="21"/>
                <w:szCs w:val="21"/>
              </w:rPr>
              <w:t xml:space="preserve"> value</w:t>
            </w:r>
          </w:p>
        </w:tc>
        <w:tc>
          <w:tcPr>
            <w:tcW w:w="3785" w:type="dxa"/>
            <w:gridSpan w:val="2"/>
            <w:tcBorders>
              <w:bottom w:val="single" w:sz="4" w:space="0" w:color="auto"/>
            </w:tcBorders>
            <w:shd w:val="clear" w:color="auto" w:fill="auto"/>
            <w:vAlign w:val="center"/>
          </w:tcPr>
          <w:p w14:paraId="4EEAE9DB"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Number of patients binarized EOR</w:t>
            </w:r>
          </w:p>
        </w:tc>
      </w:tr>
      <w:tr w:rsidR="002E5D29" w:rsidRPr="00B77F15" w14:paraId="7F66088C" w14:textId="77777777" w:rsidTr="00B77F15">
        <w:trPr>
          <w:trHeight w:val="370"/>
        </w:trPr>
        <w:tc>
          <w:tcPr>
            <w:tcW w:w="636" w:type="dxa"/>
            <w:vMerge/>
            <w:tcBorders>
              <w:top w:val="single" w:sz="4" w:space="0" w:color="auto"/>
              <w:bottom w:val="single" w:sz="12" w:space="0" w:color="auto"/>
            </w:tcBorders>
            <w:shd w:val="clear" w:color="auto" w:fill="auto"/>
            <w:vAlign w:val="center"/>
          </w:tcPr>
          <w:p w14:paraId="7E995E91" w14:textId="77777777" w:rsidR="002E5D29" w:rsidRPr="00B77F15" w:rsidRDefault="002E5D29" w:rsidP="00050CEE">
            <w:pPr>
              <w:jc w:val="center"/>
              <w:rPr>
                <w:rFonts w:ascii="Calibri" w:hAnsi="Calibri" w:cs="Calibri"/>
                <w:bCs/>
                <w:color w:val="000000" w:themeColor="text1"/>
                <w:sz w:val="21"/>
                <w:szCs w:val="21"/>
              </w:rPr>
            </w:pPr>
          </w:p>
        </w:tc>
        <w:tc>
          <w:tcPr>
            <w:tcW w:w="1172" w:type="dxa"/>
            <w:vMerge/>
            <w:tcBorders>
              <w:top w:val="single" w:sz="4" w:space="0" w:color="auto"/>
              <w:bottom w:val="single" w:sz="12" w:space="0" w:color="auto"/>
            </w:tcBorders>
            <w:shd w:val="clear" w:color="auto" w:fill="auto"/>
            <w:vAlign w:val="center"/>
          </w:tcPr>
          <w:p w14:paraId="5CCDDCAE" w14:textId="77777777" w:rsidR="002E5D29" w:rsidRPr="00B77F15" w:rsidRDefault="002E5D29" w:rsidP="00050CEE">
            <w:pPr>
              <w:jc w:val="center"/>
              <w:rPr>
                <w:rFonts w:ascii="Calibri" w:hAnsi="Calibri" w:cs="Calibri"/>
                <w:bCs/>
                <w:color w:val="000000" w:themeColor="text1"/>
                <w:sz w:val="21"/>
                <w:szCs w:val="21"/>
              </w:rPr>
            </w:pPr>
          </w:p>
        </w:tc>
        <w:tc>
          <w:tcPr>
            <w:tcW w:w="765" w:type="dxa"/>
            <w:tcBorders>
              <w:top w:val="single" w:sz="4" w:space="0" w:color="auto"/>
              <w:bottom w:val="single" w:sz="12" w:space="0" w:color="auto"/>
            </w:tcBorders>
            <w:shd w:val="clear" w:color="auto" w:fill="auto"/>
            <w:vAlign w:val="center"/>
          </w:tcPr>
          <w:p w14:paraId="6097F0BA"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Lower</w:t>
            </w:r>
          </w:p>
        </w:tc>
        <w:tc>
          <w:tcPr>
            <w:tcW w:w="743" w:type="dxa"/>
            <w:tcBorders>
              <w:top w:val="single" w:sz="4" w:space="0" w:color="auto"/>
              <w:bottom w:val="single" w:sz="12" w:space="0" w:color="auto"/>
            </w:tcBorders>
            <w:shd w:val="clear" w:color="auto" w:fill="auto"/>
            <w:vAlign w:val="center"/>
          </w:tcPr>
          <w:p w14:paraId="3FFAF087"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Upper</w:t>
            </w:r>
          </w:p>
        </w:tc>
        <w:tc>
          <w:tcPr>
            <w:tcW w:w="1263" w:type="dxa"/>
            <w:vMerge/>
            <w:tcBorders>
              <w:top w:val="single" w:sz="4" w:space="0" w:color="auto"/>
              <w:bottom w:val="single" w:sz="12" w:space="0" w:color="auto"/>
            </w:tcBorders>
            <w:shd w:val="clear" w:color="auto" w:fill="auto"/>
            <w:vAlign w:val="center"/>
          </w:tcPr>
          <w:p w14:paraId="18EA4688" w14:textId="77777777" w:rsidR="002E5D29" w:rsidRPr="00B77F15" w:rsidRDefault="002E5D29" w:rsidP="00050CEE">
            <w:pPr>
              <w:jc w:val="center"/>
              <w:rPr>
                <w:rFonts w:ascii="Calibri" w:hAnsi="Calibri" w:cs="Calibri"/>
                <w:bCs/>
                <w:color w:val="000000" w:themeColor="text1"/>
                <w:sz w:val="21"/>
                <w:szCs w:val="21"/>
              </w:rPr>
            </w:pPr>
          </w:p>
        </w:tc>
        <w:tc>
          <w:tcPr>
            <w:tcW w:w="1994" w:type="dxa"/>
            <w:tcBorders>
              <w:top w:val="single" w:sz="4" w:space="0" w:color="auto"/>
              <w:bottom w:val="single" w:sz="12" w:space="0" w:color="auto"/>
            </w:tcBorders>
            <w:shd w:val="clear" w:color="auto" w:fill="auto"/>
            <w:vAlign w:val="center"/>
          </w:tcPr>
          <w:p w14:paraId="6EA0A0ED"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 Threshold EOR</w:t>
            </w:r>
          </w:p>
        </w:tc>
        <w:tc>
          <w:tcPr>
            <w:tcW w:w="1791" w:type="dxa"/>
            <w:tcBorders>
              <w:top w:val="single" w:sz="4" w:space="0" w:color="auto"/>
              <w:bottom w:val="single" w:sz="12" w:space="0" w:color="auto"/>
            </w:tcBorders>
            <w:shd w:val="clear" w:color="auto" w:fill="auto"/>
            <w:vAlign w:val="center"/>
          </w:tcPr>
          <w:p w14:paraId="234A95EA"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&lt; Threshold EOR</w:t>
            </w:r>
          </w:p>
        </w:tc>
      </w:tr>
      <w:tr w:rsidR="002E5D29" w:rsidRPr="00B77F15" w14:paraId="5626A161" w14:textId="77777777" w:rsidTr="00B77F15">
        <w:trPr>
          <w:trHeight w:val="38"/>
        </w:trPr>
        <w:tc>
          <w:tcPr>
            <w:tcW w:w="636" w:type="dxa"/>
            <w:tcBorders>
              <w:top w:val="single" w:sz="12" w:space="0" w:color="auto"/>
            </w:tcBorders>
            <w:shd w:val="clear" w:color="auto" w:fill="auto"/>
            <w:vAlign w:val="center"/>
          </w:tcPr>
          <w:p w14:paraId="0862DB33"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0.85</w:t>
            </w:r>
          </w:p>
        </w:tc>
        <w:tc>
          <w:tcPr>
            <w:tcW w:w="1172" w:type="dxa"/>
            <w:tcBorders>
              <w:top w:val="single" w:sz="12" w:space="0" w:color="auto"/>
            </w:tcBorders>
            <w:shd w:val="clear" w:color="auto" w:fill="auto"/>
          </w:tcPr>
          <w:p w14:paraId="537FDC36"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0.168</w:t>
            </w:r>
          </w:p>
        </w:tc>
        <w:tc>
          <w:tcPr>
            <w:tcW w:w="765" w:type="dxa"/>
            <w:tcBorders>
              <w:top w:val="single" w:sz="12" w:space="0" w:color="auto"/>
            </w:tcBorders>
            <w:shd w:val="clear" w:color="auto" w:fill="auto"/>
            <w:vAlign w:val="center"/>
          </w:tcPr>
          <w:p w14:paraId="6B2FF5A8"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0.067</w:t>
            </w:r>
          </w:p>
        </w:tc>
        <w:tc>
          <w:tcPr>
            <w:tcW w:w="743" w:type="dxa"/>
            <w:tcBorders>
              <w:top w:val="single" w:sz="12" w:space="0" w:color="auto"/>
            </w:tcBorders>
            <w:shd w:val="clear" w:color="auto" w:fill="auto"/>
            <w:vAlign w:val="center"/>
          </w:tcPr>
          <w:p w14:paraId="29F01968"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0.420</w:t>
            </w:r>
          </w:p>
        </w:tc>
        <w:tc>
          <w:tcPr>
            <w:tcW w:w="1263" w:type="dxa"/>
            <w:tcBorders>
              <w:top w:val="single" w:sz="12" w:space="0" w:color="auto"/>
            </w:tcBorders>
            <w:shd w:val="clear" w:color="auto" w:fill="auto"/>
            <w:tcMar>
              <w:left w:w="0" w:type="dxa"/>
              <w:right w:w="0" w:type="dxa"/>
            </w:tcMar>
          </w:tcPr>
          <w:p w14:paraId="7B0B697E"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tcBorders>
              <w:top w:val="single" w:sz="12" w:space="0" w:color="auto"/>
            </w:tcBorders>
            <w:shd w:val="clear" w:color="auto" w:fill="auto"/>
          </w:tcPr>
          <w:p w14:paraId="7FDB083F"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161</w:t>
            </w:r>
          </w:p>
        </w:tc>
        <w:tc>
          <w:tcPr>
            <w:tcW w:w="1791" w:type="dxa"/>
            <w:tcBorders>
              <w:top w:val="single" w:sz="12" w:space="0" w:color="auto"/>
            </w:tcBorders>
            <w:shd w:val="clear" w:color="auto" w:fill="auto"/>
          </w:tcPr>
          <w:p w14:paraId="10D8544C"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28</w:t>
            </w:r>
          </w:p>
        </w:tc>
      </w:tr>
      <w:tr w:rsidR="002E5D29" w:rsidRPr="00B77F15" w14:paraId="424E4447" w14:textId="77777777" w:rsidTr="00B77F15">
        <w:trPr>
          <w:trHeight w:val="38"/>
        </w:trPr>
        <w:tc>
          <w:tcPr>
            <w:tcW w:w="636" w:type="dxa"/>
            <w:shd w:val="clear" w:color="auto" w:fill="auto"/>
            <w:vAlign w:val="center"/>
          </w:tcPr>
          <w:p w14:paraId="2309E1CE"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0.86</w:t>
            </w:r>
          </w:p>
        </w:tc>
        <w:tc>
          <w:tcPr>
            <w:tcW w:w="1172" w:type="dxa"/>
            <w:shd w:val="clear" w:color="auto" w:fill="auto"/>
          </w:tcPr>
          <w:p w14:paraId="4D284DF6"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0.195</w:t>
            </w:r>
          </w:p>
        </w:tc>
        <w:tc>
          <w:tcPr>
            <w:tcW w:w="765" w:type="dxa"/>
            <w:shd w:val="clear" w:color="auto" w:fill="auto"/>
            <w:vAlign w:val="center"/>
          </w:tcPr>
          <w:p w14:paraId="1E43C411"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0.089</w:t>
            </w:r>
          </w:p>
        </w:tc>
        <w:tc>
          <w:tcPr>
            <w:tcW w:w="743" w:type="dxa"/>
            <w:shd w:val="clear" w:color="auto" w:fill="auto"/>
            <w:vAlign w:val="center"/>
          </w:tcPr>
          <w:p w14:paraId="28C570A8"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0.429</w:t>
            </w:r>
          </w:p>
        </w:tc>
        <w:tc>
          <w:tcPr>
            <w:tcW w:w="1263" w:type="dxa"/>
            <w:shd w:val="clear" w:color="auto" w:fill="auto"/>
            <w:tcMar>
              <w:left w:w="0" w:type="dxa"/>
              <w:right w:w="0" w:type="dxa"/>
            </w:tcMar>
          </w:tcPr>
          <w:p w14:paraId="397FA483"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70D71A5E"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153</w:t>
            </w:r>
          </w:p>
        </w:tc>
        <w:tc>
          <w:tcPr>
            <w:tcW w:w="1791" w:type="dxa"/>
            <w:shd w:val="clear" w:color="auto" w:fill="auto"/>
          </w:tcPr>
          <w:p w14:paraId="071B6DC1"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36</w:t>
            </w:r>
          </w:p>
        </w:tc>
      </w:tr>
      <w:tr w:rsidR="002E5D29" w:rsidRPr="00B77F15" w14:paraId="72631C20" w14:textId="77777777" w:rsidTr="00B77F15">
        <w:tc>
          <w:tcPr>
            <w:tcW w:w="636" w:type="dxa"/>
            <w:shd w:val="clear" w:color="auto" w:fill="auto"/>
          </w:tcPr>
          <w:p w14:paraId="4F9E365A"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0.87</w:t>
            </w:r>
          </w:p>
        </w:tc>
        <w:tc>
          <w:tcPr>
            <w:tcW w:w="1172" w:type="dxa"/>
            <w:shd w:val="clear" w:color="auto" w:fill="auto"/>
          </w:tcPr>
          <w:p w14:paraId="0397FD61"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0.173</w:t>
            </w:r>
          </w:p>
        </w:tc>
        <w:tc>
          <w:tcPr>
            <w:tcW w:w="765" w:type="dxa"/>
            <w:shd w:val="clear" w:color="auto" w:fill="auto"/>
            <w:vAlign w:val="center"/>
          </w:tcPr>
          <w:p w14:paraId="78E02E2E"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0.080</w:t>
            </w:r>
          </w:p>
        </w:tc>
        <w:tc>
          <w:tcPr>
            <w:tcW w:w="743" w:type="dxa"/>
            <w:shd w:val="clear" w:color="auto" w:fill="auto"/>
            <w:vAlign w:val="center"/>
          </w:tcPr>
          <w:p w14:paraId="4B58808A"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0.374</w:t>
            </w:r>
          </w:p>
        </w:tc>
        <w:tc>
          <w:tcPr>
            <w:tcW w:w="1263" w:type="dxa"/>
            <w:shd w:val="clear" w:color="auto" w:fill="auto"/>
            <w:tcMar>
              <w:left w:w="0" w:type="dxa"/>
              <w:right w:w="0" w:type="dxa"/>
            </w:tcMar>
          </w:tcPr>
          <w:p w14:paraId="1D480248"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6E8C36F5"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149</w:t>
            </w:r>
          </w:p>
        </w:tc>
        <w:tc>
          <w:tcPr>
            <w:tcW w:w="1791" w:type="dxa"/>
            <w:shd w:val="clear" w:color="auto" w:fill="auto"/>
          </w:tcPr>
          <w:p w14:paraId="142534B1"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40</w:t>
            </w:r>
          </w:p>
        </w:tc>
      </w:tr>
      <w:tr w:rsidR="002E5D29" w:rsidRPr="00B77F15" w14:paraId="67F555C3" w14:textId="77777777" w:rsidTr="00B77F15">
        <w:tc>
          <w:tcPr>
            <w:tcW w:w="636" w:type="dxa"/>
            <w:shd w:val="clear" w:color="auto" w:fill="auto"/>
          </w:tcPr>
          <w:p w14:paraId="5F3AEFCF"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0.88</w:t>
            </w:r>
          </w:p>
        </w:tc>
        <w:tc>
          <w:tcPr>
            <w:tcW w:w="1172" w:type="dxa"/>
            <w:shd w:val="clear" w:color="auto" w:fill="auto"/>
          </w:tcPr>
          <w:p w14:paraId="730EBF86"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0.191</w:t>
            </w:r>
          </w:p>
        </w:tc>
        <w:tc>
          <w:tcPr>
            <w:tcW w:w="765" w:type="dxa"/>
            <w:shd w:val="clear" w:color="auto" w:fill="auto"/>
            <w:vAlign w:val="center"/>
          </w:tcPr>
          <w:p w14:paraId="17D66407"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0.091</w:t>
            </w:r>
          </w:p>
        </w:tc>
        <w:tc>
          <w:tcPr>
            <w:tcW w:w="743" w:type="dxa"/>
            <w:shd w:val="clear" w:color="auto" w:fill="auto"/>
            <w:vAlign w:val="center"/>
          </w:tcPr>
          <w:p w14:paraId="16C82D33"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0.402</w:t>
            </w:r>
          </w:p>
        </w:tc>
        <w:tc>
          <w:tcPr>
            <w:tcW w:w="1263" w:type="dxa"/>
            <w:shd w:val="clear" w:color="auto" w:fill="auto"/>
            <w:tcMar>
              <w:left w:w="0" w:type="dxa"/>
              <w:right w:w="0" w:type="dxa"/>
            </w:tcMar>
          </w:tcPr>
          <w:p w14:paraId="187AAA0A"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34D9F110"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143</w:t>
            </w:r>
          </w:p>
        </w:tc>
        <w:tc>
          <w:tcPr>
            <w:tcW w:w="1791" w:type="dxa"/>
            <w:shd w:val="clear" w:color="auto" w:fill="auto"/>
          </w:tcPr>
          <w:p w14:paraId="2801CBD4"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46</w:t>
            </w:r>
          </w:p>
        </w:tc>
      </w:tr>
      <w:tr w:rsidR="002E5D29" w:rsidRPr="00B77F15" w14:paraId="357DA0FE" w14:textId="77777777" w:rsidTr="00B77F15">
        <w:tc>
          <w:tcPr>
            <w:tcW w:w="636" w:type="dxa"/>
            <w:shd w:val="clear" w:color="auto" w:fill="auto"/>
          </w:tcPr>
          <w:p w14:paraId="49E7FA33"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0.89</w:t>
            </w:r>
          </w:p>
        </w:tc>
        <w:tc>
          <w:tcPr>
            <w:tcW w:w="1172" w:type="dxa"/>
            <w:shd w:val="clear" w:color="auto" w:fill="auto"/>
          </w:tcPr>
          <w:p w14:paraId="637640A1"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0.187</w:t>
            </w:r>
          </w:p>
        </w:tc>
        <w:tc>
          <w:tcPr>
            <w:tcW w:w="765" w:type="dxa"/>
            <w:shd w:val="clear" w:color="auto" w:fill="auto"/>
            <w:vAlign w:val="center"/>
          </w:tcPr>
          <w:p w14:paraId="4A9A52FA"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0.091</w:t>
            </w:r>
          </w:p>
        </w:tc>
        <w:tc>
          <w:tcPr>
            <w:tcW w:w="743" w:type="dxa"/>
            <w:shd w:val="clear" w:color="auto" w:fill="auto"/>
            <w:vAlign w:val="center"/>
          </w:tcPr>
          <w:p w14:paraId="1D6E2FA4"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0.386</w:t>
            </w:r>
          </w:p>
        </w:tc>
        <w:tc>
          <w:tcPr>
            <w:tcW w:w="1263" w:type="dxa"/>
            <w:shd w:val="clear" w:color="auto" w:fill="auto"/>
            <w:tcMar>
              <w:left w:w="0" w:type="dxa"/>
              <w:right w:w="0" w:type="dxa"/>
            </w:tcMar>
          </w:tcPr>
          <w:p w14:paraId="272672DB"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091111F4"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140</w:t>
            </w:r>
          </w:p>
        </w:tc>
        <w:tc>
          <w:tcPr>
            <w:tcW w:w="1791" w:type="dxa"/>
            <w:shd w:val="clear" w:color="auto" w:fill="auto"/>
          </w:tcPr>
          <w:p w14:paraId="6EEA81AC"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49</w:t>
            </w:r>
          </w:p>
        </w:tc>
      </w:tr>
      <w:tr w:rsidR="002E5D29" w:rsidRPr="00B77F15" w14:paraId="2A60520E" w14:textId="77777777" w:rsidTr="00B77F15">
        <w:tc>
          <w:tcPr>
            <w:tcW w:w="636" w:type="dxa"/>
            <w:shd w:val="clear" w:color="auto" w:fill="auto"/>
          </w:tcPr>
          <w:p w14:paraId="2F95ED57"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0.90</w:t>
            </w:r>
          </w:p>
        </w:tc>
        <w:tc>
          <w:tcPr>
            <w:tcW w:w="1172" w:type="dxa"/>
            <w:shd w:val="clear" w:color="auto" w:fill="auto"/>
          </w:tcPr>
          <w:p w14:paraId="25BEFDDF"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0.158</w:t>
            </w:r>
          </w:p>
        </w:tc>
        <w:tc>
          <w:tcPr>
            <w:tcW w:w="765" w:type="dxa"/>
            <w:shd w:val="clear" w:color="auto" w:fill="auto"/>
            <w:vAlign w:val="center"/>
          </w:tcPr>
          <w:p w14:paraId="2B1E10A1"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0.078</w:t>
            </w:r>
          </w:p>
        </w:tc>
        <w:tc>
          <w:tcPr>
            <w:tcW w:w="743" w:type="dxa"/>
            <w:shd w:val="clear" w:color="auto" w:fill="auto"/>
            <w:vAlign w:val="center"/>
          </w:tcPr>
          <w:p w14:paraId="3B70C84E"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0.320</w:t>
            </w:r>
          </w:p>
        </w:tc>
        <w:tc>
          <w:tcPr>
            <w:tcW w:w="1263" w:type="dxa"/>
            <w:shd w:val="clear" w:color="auto" w:fill="auto"/>
            <w:tcMar>
              <w:left w:w="0" w:type="dxa"/>
              <w:right w:w="0" w:type="dxa"/>
            </w:tcMar>
          </w:tcPr>
          <w:p w14:paraId="70C12DAD"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3E0241C8"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131</w:t>
            </w:r>
          </w:p>
        </w:tc>
        <w:tc>
          <w:tcPr>
            <w:tcW w:w="1791" w:type="dxa"/>
            <w:shd w:val="clear" w:color="auto" w:fill="auto"/>
          </w:tcPr>
          <w:p w14:paraId="77A259EA"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58</w:t>
            </w:r>
          </w:p>
        </w:tc>
      </w:tr>
      <w:tr w:rsidR="002E5D29" w:rsidRPr="00B77F15" w14:paraId="7A307E9D" w14:textId="77777777" w:rsidTr="00B77F15">
        <w:tc>
          <w:tcPr>
            <w:tcW w:w="636" w:type="dxa"/>
            <w:shd w:val="clear" w:color="auto" w:fill="auto"/>
          </w:tcPr>
          <w:p w14:paraId="4C38BA3A"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0.91</w:t>
            </w:r>
          </w:p>
        </w:tc>
        <w:tc>
          <w:tcPr>
            <w:tcW w:w="1172" w:type="dxa"/>
            <w:shd w:val="clear" w:color="auto" w:fill="auto"/>
          </w:tcPr>
          <w:p w14:paraId="374D266D"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0.197</w:t>
            </w:r>
          </w:p>
        </w:tc>
        <w:tc>
          <w:tcPr>
            <w:tcW w:w="765" w:type="dxa"/>
            <w:shd w:val="clear" w:color="auto" w:fill="auto"/>
            <w:vAlign w:val="center"/>
          </w:tcPr>
          <w:p w14:paraId="25C7F7E5"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0.101</w:t>
            </w:r>
          </w:p>
        </w:tc>
        <w:tc>
          <w:tcPr>
            <w:tcW w:w="743" w:type="dxa"/>
            <w:shd w:val="clear" w:color="auto" w:fill="auto"/>
            <w:vAlign w:val="center"/>
          </w:tcPr>
          <w:p w14:paraId="037DCCEF"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0.385</w:t>
            </w:r>
          </w:p>
        </w:tc>
        <w:tc>
          <w:tcPr>
            <w:tcW w:w="1263" w:type="dxa"/>
            <w:shd w:val="clear" w:color="auto" w:fill="auto"/>
            <w:tcMar>
              <w:left w:w="0" w:type="dxa"/>
              <w:right w:w="0" w:type="dxa"/>
            </w:tcMar>
          </w:tcPr>
          <w:p w14:paraId="0C2B9DE8"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00557FCA"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126</w:t>
            </w:r>
          </w:p>
        </w:tc>
        <w:tc>
          <w:tcPr>
            <w:tcW w:w="1791" w:type="dxa"/>
            <w:shd w:val="clear" w:color="auto" w:fill="auto"/>
          </w:tcPr>
          <w:p w14:paraId="6B1405D4"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63</w:t>
            </w:r>
          </w:p>
        </w:tc>
      </w:tr>
      <w:tr w:rsidR="002E5D29" w:rsidRPr="00B77F15" w14:paraId="13582CB8" w14:textId="77777777" w:rsidTr="00B77F15">
        <w:tc>
          <w:tcPr>
            <w:tcW w:w="636" w:type="dxa"/>
            <w:shd w:val="clear" w:color="auto" w:fill="auto"/>
          </w:tcPr>
          <w:p w14:paraId="31764B24"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0.92</w:t>
            </w:r>
          </w:p>
        </w:tc>
        <w:tc>
          <w:tcPr>
            <w:tcW w:w="1172" w:type="dxa"/>
            <w:shd w:val="clear" w:color="auto" w:fill="auto"/>
          </w:tcPr>
          <w:p w14:paraId="222D7288"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0.249</w:t>
            </w:r>
          </w:p>
        </w:tc>
        <w:tc>
          <w:tcPr>
            <w:tcW w:w="765" w:type="dxa"/>
            <w:shd w:val="clear" w:color="auto" w:fill="auto"/>
            <w:vAlign w:val="center"/>
          </w:tcPr>
          <w:p w14:paraId="448F85B3"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0.131</w:t>
            </w:r>
          </w:p>
        </w:tc>
        <w:tc>
          <w:tcPr>
            <w:tcW w:w="743" w:type="dxa"/>
            <w:shd w:val="clear" w:color="auto" w:fill="auto"/>
            <w:vAlign w:val="center"/>
          </w:tcPr>
          <w:p w14:paraId="51090A01"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0.473</w:t>
            </w:r>
          </w:p>
        </w:tc>
        <w:tc>
          <w:tcPr>
            <w:tcW w:w="1263" w:type="dxa"/>
            <w:shd w:val="clear" w:color="auto" w:fill="auto"/>
            <w:tcMar>
              <w:left w:w="0" w:type="dxa"/>
              <w:right w:w="0" w:type="dxa"/>
            </w:tcMar>
          </w:tcPr>
          <w:p w14:paraId="62D1AA5E"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2081C878"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122</w:t>
            </w:r>
          </w:p>
        </w:tc>
        <w:tc>
          <w:tcPr>
            <w:tcW w:w="1791" w:type="dxa"/>
            <w:shd w:val="clear" w:color="auto" w:fill="auto"/>
          </w:tcPr>
          <w:p w14:paraId="2DF461C9"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67</w:t>
            </w:r>
          </w:p>
        </w:tc>
      </w:tr>
      <w:tr w:rsidR="002E5D29" w:rsidRPr="00B77F15" w14:paraId="472CC073" w14:textId="77777777" w:rsidTr="00B77F15">
        <w:tc>
          <w:tcPr>
            <w:tcW w:w="636" w:type="dxa"/>
            <w:shd w:val="clear" w:color="auto" w:fill="auto"/>
          </w:tcPr>
          <w:p w14:paraId="38B85A5F"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0.93</w:t>
            </w:r>
          </w:p>
        </w:tc>
        <w:tc>
          <w:tcPr>
            <w:tcW w:w="1172" w:type="dxa"/>
            <w:shd w:val="clear" w:color="auto" w:fill="auto"/>
          </w:tcPr>
          <w:p w14:paraId="136FCBF3"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0.272</w:t>
            </w:r>
          </w:p>
        </w:tc>
        <w:tc>
          <w:tcPr>
            <w:tcW w:w="765" w:type="dxa"/>
            <w:shd w:val="clear" w:color="auto" w:fill="auto"/>
            <w:vAlign w:val="center"/>
          </w:tcPr>
          <w:p w14:paraId="42EFF029"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0.158</w:t>
            </w:r>
          </w:p>
        </w:tc>
        <w:tc>
          <w:tcPr>
            <w:tcW w:w="743" w:type="dxa"/>
            <w:shd w:val="clear" w:color="auto" w:fill="auto"/>
            <w:vAlign w:val="center"/>
          </w:tcPr>
          <w:p w14:paraId="09DD284B"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0.466</w:t>
            </w:r>
          </w:p>
        </w:tc>
        <w:tc>
          <w:tcPr>
            <w:tcW w:w="1263" w:type="dxa"/>
            <w:shd w:val="clear" w:color="auto" w:fill="auto"/>
            <w:tcMar>
              <w:left w:w="0" w:type="dxa"/>
              <w:right w:w="0" w:type="dxa"/>
            </w:tcMar>
          </w:tcPr>
          <w:p w14:paraId="045F7F18"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5E9B77E2"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118</w:t>
            </w:r>
          </w:p>
        </w:tc>
        <w:tc>
          <w:tcPr>
            <w:tcW w:w="1791" w:type="dxa"/>
            <w:shd w:val="clear" w:color="auto" w:fill="auto"/>
          </w:tcPr>
          <w:p w14:paraId="0D5313D6"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71</w:t>
            </w:r>
          </w:p>
        </w:tc>
      </w:tr>
      <w:tr w:rsidR="002E5D29" w:rsidRPr="00B77F15" w14:paraId="3BE4B10F" w14:textId="77777777" w:rsidTr="00B77F15">
        <w:tc>
          <w:tcPr>
            <w:tcW w:w="636" w:type="dxa"/>
            <w:shd w:val="clear" w:color="auto" w:fill="auto"/>
          </w:tcPr>
          <w:p w14:paraId="1ADFCF1A"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0.94</w:t>
            </w:r>
          </w:p>
        </w:tc>
        <w:tc>
          <w:tcPr>
            <w:tcW w:w="1172" w:type="dxa"/>
            <w:shd w:val="clear" w:color="auto" w:fill="auto"/>
          </w:tcPr>
          <w:p w14:paraId="1718CB53"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0.241</w:t>
            </w:r>
          </w:p>
        </w:tc>
        <w:tc>
          <w:tcPr>
            <w:tcW w:w="765" w:type="dxa"/>
            <w:shd w:val="clear" w:color="auto" w:fill="auto"/>
            <w:vAlign w:val="center"/>
          </w:tcPr>
          <w:p w14:paraId="2D3CEF71"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0.127</w:t>
            </w:r>
          </w:p>
        </w:tc>
        <w:tc>
          <w:tcPr>
            <w:tcW w:w="743" w:type="dxa"/>
            <w:shd w:val="clear" w:color="auto" w:fill="auto"/>
            <w:vAlign w:val="center"/>
          </w:tcPr>
          <w:p w14:paraId="15BA960C"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0.457</w:t>
            </w:r>
          </w:p>
        </w:tc>
        <w:tc>
          <w:tcPr>
            <w:tcW w:w="1263" w:type="dxa"/>
            <w:shd w:val="clear" w:color="auto" w:fill="auto"/>
            <w:tcMar>
              <w:left w:w="0" w:type="dxa"/>
              <w:right w:w="0" w:type="dxa"/>
            </w:tcMar>
          </w:tcPr>
          <w:p w14:paraId="321B1597"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5418036B"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118</w:t>
            </w:r>
          </w:p>
        </w:tc>
        <w:tc>
          <w:tcPr>
            <w:tcW w:w="1791" w:type="dxa"/>
            <w:shd w:val="clear" w:color="auto" w:fill="auto"/>
          </w:tcPr>
          <w:p w14:paraId="3847F73D"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71</w:t>
            </w:r>
          </w:p>
        </w:tc>
      </w:tr>
      <w:tr w:rsidR="002E5D29" w:rsidRPr="00B77F15" w14:paraId="4F83F6DB" w14:textId="77777777" w:rsidTr="00B77F15">
        <w:tc>
          <w:tcPr>
            <w:tcW w:w="636" w:type="dxa"/>
            <w:shd w:val="clear" w:color="auto" w:fill="auto"/>
          </w:tcPr>
          <w:p w14:paraId="4F695461"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0.95</w:t>
            </w:r>
          </w:p>
        </w:tc>
        <w:tc>
          <w:tcPr>
            <w:tcW w:w="1172" w:type="dxa"/>
            <w:shd w:val="clear" w:color="auto" w:fill="auto"/>
          </w:tcPr>
          <w:p w14:paraId="16D6F577"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0.209</w:t>
            </w:r>
          </w:p>
        </w:tc>
        <w:tc>
          <w:tcPr>
            <w:tcW w:w="765" w:type="dxa"/>
            <w:shd w:val="clear" w:color="auto" w:fill="auto"/>
            <w:vAlign w:val="center"/>
          </w:tcPr>
          <w:p w14:paraId="4F93A31B"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0.109</w:t>
            </w:r>
          </w:p>
        </w:tc>
        <w:tc>
          <w:tcPr>
            <w:tcW w:w="743" w:type="dxa"/>
            <w:shd w:val="clear" w:color="auto" w:fill="auto"/>
            <w:vAlign w:val="center"/>
          </w:tcPr>
          <w:p w14:paraId="6DE52A95"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0.445</w:t>
            </w:r>
          </w:p>
        </w:tc>
        <w:tc>
          <w:tcPr>
            <w:tcW w:w="1263" w:type="dxa"/>
            <w:shd w:val="clear" w:color="auto" w:fill="auto"/>
            <w:tcMar>
              <w:left w:w="0" w:type="dxa"/>
              <w:right w:w="0" w:type="dxa"/>
            </w:tcMar>
          </w:tcPr>
          <w:p w14:paraId="0B9F85ED"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01E188E1"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116</w:t>
            </w:r>
          </w:p>
        </w:tc>
        <w:tc>
          <w:tcPr>
            <w:tcW w:w="1791" w:type="dxa"/>
            <w:shd w:val="clear" w:color="auto" w:fill="auto"/>
          </w:tcPr>
          <w:p w14:paraId="444CC08F"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73</w:t>
            </w:r>
          </w:p>
        </w:tc>
      </w:tr>
      <w:tr w:rsidR="002E5D29" w:rsidRPr="00B77F15" w14:paraId="03A99B8D" w14:textId="77777777" w:rsidTr="00B77F15">
        <w:tc>
          <w:tcPr>
            <w:tcW w:w="636" w:type="dxa"/>
            <w:shd w:val="clear" w:color="auto" w:fill="auto"/>
          </w:tcPr>
          <w:p w14:paraId="14A2164A"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0.96</w:t>
            </w:r>
          </w:p>
        </w:tc>
        <w:tc>
          <w:tcPr>
            <w:tcW w:w="1172" w:type="dxa"/>
            <w:shd w:val="clear" w:color="auto" w:fill="auto"/>
          </w:tcPr>
          <w:p w14:paraId="293DC97C"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0.209</w:t>
            </w:r>
          </w:p>
        </w:tc>
        <w:tc>
          <w:tcPr>
            <w:tcW w:w="765" w:type="dxa"/>
            <w:shd w:val="clear" w:color="auto" w:fill="auto"/>
            <w:vAlign w:val="center"/>
          </w:tcPr>
          <w:p w14:paraId="42676127"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0.109</w:t>
            </w:r>
          </w:p>
        </w:tc>
        <w:tc>
          <w:tcPr>
            <w:tcW w:w="743" w:type="dxa"/>
            <w:shd w:val="clear" w:color="auto" w:fill="auto"/>
            <w:vAlign w:val="center"/>
          </w:tcPr>
          <w:p w14:paraId="1306FD79"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0.449</w:t>
            </w:r>
          </w:p>
        </w:tc>
        <w:tc>
          <w:tcPr>
            <w:tcW w:w="1263" w:type="dxa"/>
            <w:shd w:val="clear" w:color="auto" w:fill="auto"/>
            <w:tcMar>
              <w:left w:w="0" w:type="dxa"/>
              <w:right w:w="0" w:type="dxa"/>
            </w:tcMar>
          </w:tcPr>
          <w:p w14:paraId="0E36B871"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644E8457"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116</w:t>
            </w:r>
          </w:p>
        </w:tc>
        <w:tc>
          <w:tcPr>
            <w:tcW w:w="1791" w:type="dxa"/>
            <w:shd w:val="clear" w:color="auto" w:fill="auto"/>
          </w:tcPr>
          <w:p w14:paraId="3337EDC6"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73</w:t>
            </w:r>
          </w:p>
        </w:tc>
      </w:tr>
      <w:tr w:rsidR="002E5D29" w:rsidRPr="00B77F15" w14:paraId="3DD6A6E7" w14:textId="77777777" w:rsidTr="00B77F15">
        <w:tc>
          <w:tcPr>
            <w:tcW w:w="636" w:type="dxa"/>
            <w:shd w:val="clear" w:color="auto" w:fill="auto"/>
          </w:tcPr>
          <w:p w14:paraId="1CC122CD"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0.97</w:t>
            </w:r>
          </w:p>
        </w:tc>
        <w:tc>
          <w:tcPr>
            <w:tcW w:w="1172" w:type="dxa"/>
            <w:shd w:val="clear" w:color="auto" w:fill="auto"/>
          </w:tcPr>
          <w:p w14:paraId="3860DD40"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0.209</w:t>
            </w:r>
          </w:p>
        </w:tc>
        <w:tc>
          <w:tcPr>
            <w:tcW w:w="765" w:type="dxa"/>
            <w:shd w:val="clear" w:color="auto" w:fill="auto"/>
            <w:vAlign w:val="center"/>
          </w:tcPr>
          <w:p w14:paraId="7714C4BA"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0.109</w:t>
            </w:r>
          </w:p>
        </w:tc>
        <w:tc>
          <w:tcPr>
            <w:tcW w:w="743" w:type="dxa"/>
            <w:shd w:val="clear" w:color="auto" w:fill="auto"/>
            <w:vAlign w:val="center"/>
          </w:tcPr>
          <w:p w14:paraId="72CC03A9"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0.447</w:t>
            </w:r>
          </w:p>
        </w:tc>
        <w:tc>
          <w:tcPr>
            <w:tcW w:w="1263" w:type="dxa"/>
            <w:shd w:val="clear" w:color="auto" w:fill="auto"/>
            <w:tcMar>
              <w:left w:w="0" w:type="dxa"/>
              <w:right w:w="0" w:type="dxa"/>
            </w:tcMar>
          </w:tcPr>
          <w:p w14:paraId="17B56069"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244052EB"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116</w:t>
            </w:r>
          </w:p>
        </w:tc>
        <w:tc>
          <w:tcPr>
            <w:tcW w:w="1791" w:type="dxa"/>
            <w:shd w:val="clear" w:color="auto" w:fill="auto"/>
          </w:tcPr>
          <w:p w14:paraId="52B9D2BE"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73</w:t>
            </w:r>
          </w:p>
        </w:tc>
      </w:tr>
      <w:tr w:rsidR="002E5D29" w:rsidRPr="00B77F15" w14:paraId="3B396F3B" w14:textId="77777777" w:rsidTr="00B77F15">
        <w:tc>
          <w:tcPr>
            <w:tcW w:w="636" w:type="dxa"/>
            <w:shd w:val="clear" w:color="auto" w:fill="auto"/>
          </w:tcPr>
          <w:p w14:paraId="6ECDCAA0"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0.98</w:t>
            </w:r>
          </w:p>
        </w:tc>
        <w:tc>
          <w:tcPr>
            <w:tcW w:w="1172" w:type="dxa"/>
            <w:shd w:val="clear" w:color="auto" w:fill="auto"/>
          </w:tcPr>
          <w:p w14:paraId="67E34CBD"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0.209</w:t>
            </w:r>
          </w:p>
        </w:tc>
        <w:tc>
          <w:tcPr>
            <w:tcW w:w="765" w:type="dxa"/>
            <w:shd w:val="clear" w:color="auto" w:fill="auto"/>
            <w:vAlign w:val="center"/>
          </w:tcPr>
          <w:p w14:paraId="1603EF2A"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0.109</w:t>
            </w:r>
          </w:p>
        </w:tc>
        <w:tc>
          <w:tcPr>
            <w:tcW w:w="743" w:type="dxa"/>
            <w:shd w:val="clear" w:color="auto" w:fill="auto"/>
            <w:vAlign w:val="center"/>
          </w:tcPr>
          <w:p w14:paraId="2FFAE571"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0.401</w:t>
            </w:r>
          </w:p>
        </w:tc>
        <w:tc>
          <w:tcPr>
            <w:tcW w:w="1263" w:type="dxa"/>
            <w:shd w:val="clear" w:color="auto" w:fill="auto"/>
            <w:tcMar>
              <w:left w:w="0" w:type="dxa"/>
              <w:right w:w="0" w:type="dxa"/>
            </w:tcMar>
          </w:tcPr>
          <w:p w14:paraId="4740E8F5"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2035CEBB"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116</w:t>
            </w:r>
          </w:p>
        </w:tc>
        <w:tc>
          <w:tcPr>
            <w:tcW w:w="1791" w:type="dxa"/>
            <w:shd w:val="clear" w:color="auto" w:fill="auto"/>
          </w:tcPr>
          <w:p w14:paraId="4B489999"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73</w:t>
            </w:r>
          </w:p>
        </w:tc>
      </w:tr>
      <w:tr w:rsidR="002E5D29" w:rsidRPr="00B77F15" w14:paraId="1A00BD7F" w14:textId="77777777" w:rsidTr="00B77F15">
        <w:tc>
          <w:tcPr>
            <w:tcW w:w="636" w:type="dxa"/>
            <w:shd w:val="clear" w:color="auto" w:fill="auto"/>
          </w:tcPr>
          <w:p w14:paraId="256CEC73"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0.99</w:t>
            </w:r>
          </w:p>
        </w:tc>
        <w:tc>
          <w:tcPr>
            <w:tcW w:w="1172" w:type="dxa"/>
            <w:shd w:val="clear" w:color="auto" w:fill="auto"/>
          </w:tcPr>
          <w:p w14:paraId="5EB7AC3A"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0.209</w:t>
            </w:r>
          </w:p>
        </w:tc>
        <w:tc>
          <w:tcPr>
            <w:tcW w:w="765" w:type="dxa"/>
            <w:shd w:val="clear" w:color="auto" w:fill="auto"/>
            <w:vAlign w:val="center"/>
          </w:tcPr>
          <w:p w14:paraId="47570C9B"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0.109</w:t>
            </w:r>
          </w:p>
        </w:tc>
        <w:tc>
          <w:tcPr>
            <w:tcW w:w="743" w:type="dxa"/>
            <w:shd w:val="clear" w:color="auto" w:fill="auto"/>
            <w:vAlign w:val="center"/>
          </w:tcPr>
          <w:p w14:paraId="718B607C"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0.401</w:t>
            </w:r>
          </w:p>
        </w:tc>
        <w:tc>
          <w:tcPr>
            <w:tcW w:w="1263" w:type="dxa"/>
            <w:shd w:val="clear" w:color="auto" w:fill="auto"/>
            <w:tcMar>
              <w:left w:w="0" w:type="dxa"/>
              <w:right w:w="0" w:type="dxa"/>
            </w:tcMar>
          </w:tcPr>
          <w:p w14:paraId="0B016E82"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shd w:val="clear" w:color="auto" w:fill="auto"/>
          </w:tcPr>
          <w:p w14:paraId="50F935A3"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116</w:t>
            </w:r>
          </w:p>
        </w:tc>
        <w:tc>
          <w:tcPr>
            <w:tcW w:w="1791" w:type="dxa"/>
            <w:shd w:val="clear" w:color="auto" w:fill="auto"/>
          </w:tcPr>
          <w:p w14:paraId="038B81D7"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73</w:t>
            </w:r>
          </w:p>
        </w:tc>
      </w:tr>
      <w:tr w:rsidR="002E5D29" w:rsidRPr="00B77F15" w14:paraId="22DEC80E" w14:textId="77777777" w:rsidTr="00B77F15">
        <w:tc>
          <w:tcPr>
            <w:tcW w:w="636" w:type="dxa"/>
            <w:tcBorders>
              <w:bottom w:val="single" w:sz="12" w:space="0" w:color="auto"/>
            </w:tcBorders>
            <w:shd w:val="clear" w:color="auto" w:fill="auto"/>
          </w:tcPr>
          <w:p w14:paraId="297260F1"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1.00</w:t>
            </w:r>
          </w:p>
        </w:tc>
        <w:tc>
          <w:tcPr>
            <w:tcW w:w="1172" w:type="dxa"/>
            <w:tcBorders>
              <w:bottom w:val="single" w:sz="12" w:space="0" w:color="auto"/>
            </w:tcBorders>
            <w:shd w:val="clear" w:color="auto" w:fill="auto"/>
          </w:tcPr>
          <w:p w14:paraId="23FDD30C"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0.209</w:t>
            </w:r>
          </w:p>
        </w:tc>
        <w:tc>
          <w:tcPr>
            <w:tcW w:w="765" w:type="dxa"/>
            <w:tcBorders>
              <w:bottom w:val="single" w:sz="12" w:space="0" w:color="auto"/>
            </w:tcBorders>
            <w:shd w:val="clear" w:color="auto" w:fill="auto"/>
            <w:vAlign w:val="center"/>
          </w:tcPr>
          <w:p w14:paraId="5B963080"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0.109</w:t>
            </w:r>
          </w:p>
        </w:tc>
        <w:tc>
          <w:tcPr>
            <w:tcW w:w="743" w:type="dxa"/>
            <w:tcBorders>
              <w:bottom w:val="single" w:sz="12" w:space="0" w:color="auto"/>
            </w:tcBorders>
            <w:shd w:val="clear" w:color="auto" w:fill="auto"/>
            <w:vAlign w:val="center"/>
          </w:tcPr>
          <w:p w14:paraId="2BCF80BC"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0.401</w:t>
            </w:r>
          </w:p>
        </w:tc>
        <w:tc>
          <w:tcPr>
            <w:tcW w:w="1263" w:type="dxa"/>
            <w:tcBorders>
              <w:bottom w:val="single" w:sz="12" w:space="0" w:color="auto"/>
            </w:tcBorders>
            <w:shd w:val="clear" w:color="auto" w:fill="auto"/>
            <w:tcMar>
              <w:left w:w="0" w:type="dxa"/>
              <w:right w:w="0" w:type="dxa"/>
            </w:tcMar>
          </w:tcPr>
          <w:p w14:paraId="528A64CB"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&lt; 0.001</w:t>
            </w:r>
          </w:p>
        </w:tc>
        <w:tc>
          <w:tcPr>
            <w:tcW w:w="1994" w:type="dxa"/>
            <w:tcBorders>
              <w:bottom w:val="single" w:sz="12" w:space="0" w:color="auto"/>
            </w:tcBorders>
            <w:shd w:val="clear" w:color="auto" w:fill="auto"/>
          </w:tcPr>
          <w:p w14:paraId="224997F0"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116</w:t>
            </w:r>
          </w:p>
        </w:tc>
        <w:tc>
          <w:tcPr>
            <w:tcW w:w="1791" w:type="dxa"/>
            <w:tcBorders>
              <w:bottom w:val="single" w:sz="12" w:space="0" w:color="auto"/>
            </w:tcBorders>
            <w:shd w:val="clear" w:color="auto" w:fill="auto"/>
          </w:tcPr>
          <w:p w14:paraId="7C56A401"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73</w:t>
            </w:r>
          </w:p>
        </w:tc>
      </w:tr>
      <w:tr w:rsidR="002E5D29" w:rsidRPr="00B77F15" w14:paraId="372669EA" w14:textId="77777777" w:rsidTr="00B77F15">
        <w:trPr>
          <w:trHeight w:val="1160"/>
        </w:trPr>
        <w:tc>
          <w:tcPr>
            <w:tcW w:w="8364" w:type="dxa"/>
            <w:gridSpan w:val="7"/>
            <w:tcBorders>
              <w:top w:val="single" w:sz="12" w:space="0" w:color="auto"/>
            </w:tcBorders>
            <w:shd w:val="clear" w:color="auto" w:fill="auto"/>
          </w:tcPr>
          <w:p w14:paraId="57AD8725" w14:textId="77777777" w:rsidR="002E5D29" w:rsidRPr="00B77F15" w:rsidRDefault="002E5D29" w:rsidP="00050CEE">
            <w:pPr>
              <w:adjustRightInd w:val="0"/>
              <w:snapToGrid w:val="0"/>
              <w:jc w:val="both"/>
              <w:rPr>
                <w:rFonts w:ascii="Calibri" w:hAnsi="Calibri" w:cs="Calibri"/>
                <w:b/>
                <w:color w:val="000000" w:themeColor="text1"/>
                <w:sz w:val="21"/>
                <w:szCs w:val="21"/>
              </w:rPr>
            </w:pPr>
            <w:r w:rsidRPr="00B77F15">
              <w:rPr>
                <w:rFonts w:ascii="Calibri" w:hAnsi="Calibri" w:cs="Calibri"/>
                <w:color w:val="000000" w:themeColor="text1"/>
                <w:sz w:val="21"/>
                <w:szCs w:val="21"/>
              </w:rPr>
              <w:t>* Results of EOR in Multivariable binary logistic analysis. After univariate analysis, patient with headache, with neurological symptoms, and EOR were significant and entered multivariable analysis. The number of the patients whose EOR was lower than 0.85 was 28. This sample size was lower than 30 (10 times of the number of factors entering multivariate analysis). Hence, the statistical stopped when the EOR was equal to 0,85. EOR, extent of tumor resection; GRE, glioma related epilepsy; CI, confidence interval.</w:t>
            </w:r>
          </w:p>
        </w:tc>
      </w:tr>
    </w:tbl>
    <w:p w14:paraId="57B9F6D2" w14:textId="77777777" w:rsidR="002E5D29" w:rsidRPr="00ED7DFB" w:rsidRDefault="002E5D29" w:rsidP="002E5D29">
      <w:r w:rsidRPr="00ED7DFB">
        <w:br w:type="page"/>
      </w:r>
    </w:p>
    <w:tbl>
      <w:tblPr>
        <w:tblStyle w:val="a3"/>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1207"/>
        <w:gridCol w:w="851"/>
        <w:gridCol w:w="850"/>
        <w:gridCol w:w="916"/>
        <w:gridCol w:w="2061"/>
        <w:gridCol w:w="1843"/>
      </w:tblGrid>
      <w:tr w:rsidR="002E5D29" w:rsidRPr="00B77F15" w14:paraId="44A70BC5" w14:textId="77777777" w:rsidTr="00B77F15">
        <w:tc>
          <w:tcPr>
            <w:tcW w:w="8364" w:type="dxa"/>
            <w:gridSpan w:val="7"/>
            <w:tcBorders>
              <w:bottom w:val="single" w:sz="12" w:space="0" w:color="auto"/>
            </w:tcBorders>
            <w:shd w:val="clear" w:color="auto" w:fill="auto"/>
            <w:tcMar>
              <w:left w:w="0" w:type="dxa"/>
              <w:right w:w="0" w:type="dxa"/>
            </w:tcMar>
          </w:tcPr>
          <w:p w14:paraId="143EB4B4" w14:textId="77777777" w:rsidR="002E5D29" w:rsidRPr="00B77F15" w:rsidRDefault="002E5D29" w:rsidP="00050CEE">
            <w:pPr>
              <w:rPr>
                <w:rFonts w:ascii="Calibri" w:hAnsi="Calibri" w:cs="Calibri"/>
                <w:b/>
                <w:color w:val="000000" w:themeColor="text1"/>
                <w:sz w:val="21"/>
                <w:szCs w:val="21"/>
              </w:rPr>
            </w:pPr>
            <w:r w:rsidRPr="00B77F15">
              <w:rPr>
                <w:rFonts w:ascii="Calibri" w:hAnsi="Calibri" w:cs="Calibri"/>
                <w:b/>
                <w:color w:val="000000" w:themeColor="text1"/>
                <w:sz w:val="21"/>
                <w:szCs w:val="21"/>
              </w:rPr>
              <w:br w:type="page"/>
              <w:t>Table s7. Different EOR for postoperative seizure freedom in patient with glioblastoma and preoperative GRE</w:t>
            </w:r>
          </w:p>
        </w:tc>
      </w:tr>
      <w:tr w:rsidR="002E5D29" w:rsidRPr="00B77F15" w14:paraId="17AB0393" w14:textId="77777777" w:rsidTr="00B77F15">
        <w:trPr>
          <w:trHeight w:val="346"/>
        </w:trPr>
        <w:tc>
          <w:tcPr>
            <w:tcW w:w="636" w:type="dxa"/>
            <w:vMerge w:val="restart"/>
            <w:tcBorders>
              <w:top w:val="single" w:sz="12" w:space="0" w:color="auto"/>
            </w:tcBorders>
            <w:shd w:val="clear" w:color="auto" w:fill="auto"/>
            <w:vAlign w:val="center"/>
          </w:tcPr>
          <w:p w14:paraId="577B6F1D"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EOR</w:t>
            </w:r>
          </w:p>
        </w:tc>
        <w:tc>
          <w:tcPr>
            <w:tcW w:w="1207" w:type="dxa"/>
            <w:vMerge w:val="restart"/>
            <w:tcBorders>
              <w:top w:val="single" w:sz="12" w:space="0" w:color="auto"/>
            </w:tcBorders>
            <w:shd w:val="clear" w:color="auto" w:fill="auto"/>
            <w:vAlign w:val="center"/>
          </w:tcPr>
          <w:p w14:paraId="3562909D"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Odds ratio</w:t>
            </w:r>
          </w:p>
        </w:tc>
        <w:tc>
          <w:tcPr>
            <w:tcW w:w="1701" w:type="dxa"/>
            <w:gridSpan w:val="2"/>
            <w:tcBorders>
              <w:top w:val="single" w:sz="12" w:space="0" w:color="auto"/>
              <w:bottom w:val="single" w:sz="4" w:space="0" w:color="auto"/>
            </w:tcBorders>
            <w:shd w:val="clear" w:color="auto" w:fill="auto"/>
            <w:vAlign w:val="center"/>
          </w:tcPr>
          <w:p w14:paraId="2152B226"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95% CI</w:t>
            </w:r>
          </w:p>
        </w:tc>
        <w:tc>
          <w:tcPr>
            <w:tcW w:w="916" w:type="dxa"/>
            <w:vMerge w:val="restart"/>
            <w:tcBorders>
              <w:top w:val="single" w:sz="12" w:space="0" w:color="auto"/>
            </w:tcBorders>
            <w:shd w:val="clear" w:color="auto" w:fill="auto"/>
            <w:vAlign w:val="center"/>
          </w:tcPr>
          <w:p w14:paraId="7C8930D8"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i/>
                <w:color w:val="000000" w:themeColor="text1"/>
                <w:sz w:val="21"/>
                <w:szCs w:val="21"/>
              </w:rPr>
              <w:t>p</w:t>
            </w:r>
            <w:r w:rsidRPr="00B77F15">
              <w:rPr>
                <w:rFonts w:ascii="Calibri" w:hAnsi="Calibri" w:cs="Calibri"/>
                <w:bCs/>
                <w:color w:val="000000" w:themeColor="text1"/>
                <w:sz w:val="21"/>
                <w:szCs w:val="21"/>
              </w:rPr>
              <w:t xml:space="preserve"> value</w:t>
            </w:r>
          </w:p>
        </w:tc>
        <w:tc>
          <w:tcPr>
            <w:tcW w:w="3904" w:type="dxa"/>
            <w:gridSpan w:val="2"/>
            <w:tcBorders>
              <w:top w:val="single" w:sz="12" w:space="0" w:color="auto"/>
              <w:bottom w:val="single" w:sz="4" w:space="0" w:color="auto"/>
            </w:tcBorders>
            <w:shd w:val="clear" w:color="auto" w:fill="auto"/>
            <w:vAlign w:val="center"/>
          </w:tcPr>
          <w:p w14:paraId="3623D4E4"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Number of patients binarized EOR</w:t>
            </w:r>
          </w:p>
        </w:tc>
      </w:tr>
      <w:tr w:rsidR="002E5D29" w:rsidRPr="00B77F15" w14:paraId="3C41295E" w14:textId="77777777" w:rsidTr="00B77F15">
        <w:trPr>
          <w:trHeight w:val="413"/>
        </w:trPr>
        <w:tc>
          <w:tcPr>
            <w:tcW w:w="636" w:type="dxa"/>
            <w:vMerge/>
            <w:tcBorders>
              <w:top w:val="single" w:sz="4" w:space="0" w:color="auto"/>
              <w:bottom w:val="single" w:sz="12" w:space="0" w:color="auto"/>
            </w:tcBorders>
            <w:shd w:val="clear" w:color="auto" w:fill="auto"/>
            <w:vAlign w:val="center"/>
          </w:tcPr>
          <w:p w14:paraId="16B4E297" w14:textId="77777777" w:rsidR="002E5D29" w:rsidRPr="00B77F15" w:rsidRDefault="002E5D29" w:rsidP="00050CEE">
            <w:pPr>
              <w:jc w:val="center"/>
              <w:rPr>
                <w:rFonts w:ascii="Calibri" w:hAnsi="Calibri" w:cs="Calibri"/>
                <w:bCs/>
                <w:color w:val="000000" w:themeColor="text1"/>
                <w:sz w:val="21"/>
                <w:szCs w:val="21"/>
              </w:rPr>
            </w:pPr>
          </w:p>
        </w:tc>
        <w:tc>
          <w:tcPr>
            <w:tcW w:w="1207" w:type="dxa"/>
            <w:vMerge/>
            <w:tcBorders>
              <w:top w:val="single" w:sz="4" w:space="0" w:color="auto"/>
              <w:bottom w:val="single" w:sz="12" w:space="0" w:color="auto"/>
            </w:tcBorders>
            <w:shd w:val="clear" w:color="auto" w:fill="auto"/>
            <w:vAlign w:val="center"/>
          </w:tcPr>
          <w:p w14:paraId="34657992" w14:textId="77777777" w:rsidR="002E5D29" w:rsidRPr="00B77F15" w:rsidRDefault="002E5D29" w:rsidP="00050CEE">
            <w:pPr>
              <w:jc w:val="center"/>
              <w:rPr>
                <w:rFonts w:ascii="Calibri" w:hAnsi="Calibri" w:cs="Calibri"/>
                <w:bCs/>
                <w:color w:val="000000" w:themeColor="text1"/>
                <w:sz w:val="21"/>
                <w:szCs w:val="21"/>
              </w:rPr>
            </w:pPr>
          </w:p>
        </w:tc>
        <w:tc>
          <w:tcPr>
            <w:tcW w:w="851" w:type="dxa"/>
            <w:tcBorders>
              <w:top w:val="single" w:sz="4" w:space="0" w:color="auto"/>
              <w:bottom w:val="single" w:sz="12" w:space="0" w:color="auto"/>
            </w:tcBorders>
            <w:shd w:val="clear" w:color="auto" w:fill="auto"/>
            <w:vAlign w:val="center"/>
          </w:tcPr>
          <w:p w14:paraId="33F5B127"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Lower</w:t>
            </w:r>
          </w:p>
        </w:tc>
        <w:tc>
          <w:tcPr>
            <w:tcW w:w="850" w:type="dxa"/>
            <w:tcBorders>
              <w:top w:val="single" w:sz="4" w:space="0" w:color="auto"/>
              <w:bottom w:val="single" w:sz="12" w:space="0" w:color="auto"/>
            </w:tcBorders>
            <w:shd w:val="clear" w:color="auto" w:fill="auto"/>
            <w:vAlign w:val="center"/>
          </w:tcPr>
          <w:p w14:paraId="7399FA35"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Upper</w:t>
            </w:r>
          </w:p>
        </w:tc>
        <w:tc>
          <w:tcPr>
            <w:tcW w:w="916" w:type="dxa"/>
            <w:vMerge/>
            <w:tcBorders>
              <w:top w:val="single" w:sz="4" w:space="0" w:color="auto"/>
              <w:bottom w:val="single" w:sz="12" w:space="0" w:color="auto"/>
            </w:tcBorders>
            <w:shd w:val="clear" w:color="auto" w:fill="auto"/>
            <w:vAlign w:val="center"/>
          </w:tcPr>
          <w:p w14:paraId="7520C9AC" w14:textId="77777777" w:rsidR="002E5D29" w:rsidRPr="00B77F15" w:rsidRDefault="002E5D29" w:rsidP="00050CEE">
            <w:pPr>
              <w:jc w:val="center"/>
              <w:rPr>
                <w:rFonts w:ascii="Calibri" w:hAnsi="Calibri" w:cs="Calibri"/>
                <w:bCs/>
                <w:color w:val="000000" w:themeColor="text1"/>
                <w:sz w:val="21"/>
                <w:szCs w:val="21"/>
              </w:rPr>
            </w:pPr>
          </w:p>
        </w:tc>
        <w:tc>
          <w:tcPr>
            <w:tcW w:w="2061" w:type="dxa"/>
            <w:tcBorders>
              <w:top w:val="single" w:sz="4" w:space="0" w:color="auto"/>
              <w:bottom w:val="single" w:sz="12" w:space="0" w:color="auto"/>
            </w:tcBorders>
            <w:shd w:val="clear" w:color="auto" w:fill="auto"/>
            <w:vAlign w:val="center"/>
          </w:tcPr>
          <w:p w14:paraId="05E5C698"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 Threshold EOR</w:t>
            </w:r>
          </w:p>
        </w:tc>
        <w:tc>
          <w:tcPr>
            <w:tcW w:w="1843" w:type="dxa"/>
            <w:tcBorders>
              <w:top w:val="single" w:sz="4" w:space="0" w:color="auto"/>
              <w:bottom w:val="single" w:sz="12" w:space="0" w:color="auto"/>
            </w:tcBorders>
            <w:shd w:val="clear" w:color="auto" w:fill="auto"/>
            <w:vAlign w:val="center"/>
          </w:tcPr>
          <w:p w14:paraId="5B00797A" w14:textId="77777777" w:rsidR="002E5D29" w:rsidRPr="00B77F15" w:rsidRDefault="002E5D29" w:rsidP="00050CEE">
            <w:pPr>
              <w:jc w:val="center"/>
              <w:rPr>
                <w:rFonts w:ascii="Calibri" w:hAnsi="Calibri" w:cs="Calibri"/>
                <w:bCs/>
                <w:color w:val="000000" w:themeColor="text1"/>
                <w:sz w:val="21"/>
                <w:szCs w:val="21"/>
              </w:rPr>
            </w:pPr>
            <w:r w:rsidRPr="00B77F15">
              <w:rPr>
                <w:rFonts w:ascii="Calibri" w:hAnsi="Calibri" w:cs="Calibri"/>
                <w:bCs/>
                <w:color w:val="000000" w:themeColor="text1"/>
                <w:sz w:val="21"/>
                <w:szCs w:val="21"/>
              </w:rPr>
              <w:t>&lt; Threshold EOR</w:t>
            </w:r>
          </w:p>
        </w:tc>
      </w:tr>
      <w:tr w:rsidR="002E5D29" w:rsidRPr="00B77F15" w14:paraId="2805E1E3" w14:textId="77777777" w:rsidTr="00B77F15">
        <w:tc>
          <w:tcPr>
            <w:tcW w:w="636" w:type="dxa"/>
            <w:shd w:val="clear" w:color="auto" w:fill="auto"/>
          </w:tcPr>
          <w:p w14:paraId="2ADCD224"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0.96</w:t>
            </w:r>
          </w:p>
        </w:tc>
        <w:tc>
          <w:tcPr>
            <w:tcW w:w="1207" w:type="dxa"/>
            <w:shd w:val="clear" w:color="auto" w:fill="auto"/>
          </w:tcPr>
          <w:p w14:paraId="7476847E"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0.234</w:t>
            </w:r>
          </w:p>
        </w:tc>
        <w:tc>
          <w:tcPr>
            <w:tcW w:w="851" w:type="dxa"/>
            <w:shd w:val="clear" w:color="auto" w:fill="auto"/>
            <w:vAlign w:val="center"/>
          </w:tcPr>
          <w:p w14:paraId="01C5D8AD"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0.094</w:t>
            </w:r>
          </w:p>
        </w:tc>
        <w:tc>
          <w:tcPr>
            <w:tcW w:w="850" w:type="dxa"/>
            <w:shd w:val="clear" w:color="auto" w:fill="auto"/>
            <w:vAlign w:val="center"/>
          </w:tcPr>
          <w:p w14:paraId="1E1624EA"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0.581</w:t>
            </w:r>
          </w:p>
        </w:tc>
        <w:tc>
          <w:tcPr>
            <w:tcW w:w="916" w:type="dxa"/>
            <w:shd w:val="clear" w:color="auto" w:fill="auto"/>
          </w:tcPr>
          <w:p w14:paraId="5292E419"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0.002</w:t>
            </w:r>
          </w:p>
        </w:tc>
        <w:tc>
          <w:tcPr>
            <w:tcW w:w="2061" w:type="dxa"/>
            <w:shd w:val="clear" w:color="auto" w:fill="auto"/>
            <w:vAlign w:val="center"/>
          </w:tcPr>
          <w:p w14:paraId="684581AD"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71</w:t>
            </w:r>
          </w:p>
        </w:tc>
        <w:tc>
          <w:tcPr>
            <w:tcW w:w="1843" w:type="dxa"/>
            <w:shd w:val="clear" w:color="auto" w:fill="auto"/>
            <w:vAlign w:val="center"/>
          </w:tcPr>
          <w:p w14:paraId="4D8CA795"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39</w:t>
            </w:r>
          </w:p>
        </w:tc>
      </w:tr>
      <w:tr w:rsidR="002E5D29" w:rsidRPr="00B77F15" w14:paraId="52304A55" w14:textId="77777777" w:rsidTr="00B77F15">
        <w:tc>
          <w:tcPr>
            <w:tcW w:w="636" w:type="dxa"/>
            <w:shd w:val="clear" w:color="auto" w:fill="auto"/>
          </w:tcPr>
          <w:p w14:paraId="04B78461"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0.97</w:t>
            </w:r>
          </w:p>
        </w:tc>
        <w:tc>
          <w:tcPr>
            <w:tcW w:w="1207" w:type="dxa"/>
            <w:shd w:val="clear" w:color="auto" w:fill="auto"/>
          </w:tcPr>
          <w:p w14:paraId="0F5E3896"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0.223</w:t>
            </w:r>
          </w:p>
        </w:tc>
        <w:tc>
          <w:tcPr>
            <w:tcW w:w="851" w:type="dxa"/>
            <w:shd w:val="clear" w:color="auto" w:fill="auto"/>
            <w:vAlign w:val="center"/>
          </w:tcPr>
          <w:p w14:paraId="2CAD8093"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0.092</w:t>
            </w:r>
          </w:p>
        </w:tc>
        <w:tc>
          <w:tcPr>
            <w:tcW w:w="850" w:type="dxa"/>
            <w:shd w:val="clear" w:color="auto" w:fill="auto"/>
            <w:vAlign w:val="center"/>
          </w:tcPr>
          <w:p w14:paraId="172A5614"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0.540</w:t>
            </w:r>
          </w:p>
        </w:tc>
        <w:tc>
          <w:tcPr>
            <w:tcW w:w="916" w:type="dxa"/>
            <w:shd w:val="clear" w:color="auto" w:fill="auto"/>
          </w:tcPr>
          <w:p w14:paraId="4E350C77"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0.001</w:t>
            </w:r>
          </w:p>
        </w:tc>
        <w:tc>
          <w:tcPr>
            <w:tcW w:w="2061" w:type="dxa"/>
            <w:shd w:val="clear" w:color="auto" w:fill="auto"/>
            <w:vAlign w:val="center"/>
          </w:tcPr>
          <w:p w14:paraId="642C0AD8"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69</w:t>
            </w:r>
          </w:p>
        </w:tc>
        <w:tc>
          <w:tcPr>
            <w:tcW w:w="1843" w:type="dxa"/>
            <w:shd w:val="clear" w:color="auto" w:fill="auto"/>
            <w:vAlign w:val="center"/>
          </w:tcPr>
          <w:p w14:paraId="08A8E39A"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41</w:t>
            </w:r>
          </w:p>
        </w:tc>
      </w:tr>
      <w:tr w:rsidR="002E5D29" w:rsidRPr="00B77F15" w14:paraId="3C4BE034" w14:textId="77777777" w:rsidTr="00B77F15">
        <w:tc>
          <w:tcPr>
            <w:tcW w:w="636" w:type="dxa"/>
            <w:shd w:val="clear" w:color="auto" w:fill="auto"/>
          </w:tcPr>
          <w:p w14:paraId="21A09258"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0.98</w:t>
            </w:r>
          </w:p>
        </w:tc>
        <w:tc>
          <w:tcPr>
            <w:tcW w:w="1207" w:type="dxa"/>
            <w:shd w:val="clear" w:color="auto" w:fill="auto"/>
          </w:tcPr>
          <w:p w14:paraId="281B104A"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0.253</w:t>
            </w:r>
          </w:p>
        </w:tc>
        <w:tc>
          <w:tcPr>
            <w:tcW w:w="851" w:type="dxa"/>
            <w:shd w:val="clear" w:color="auto" w:fill="auto"/>
            <w:vAlign w:val="center"/>
          </w:tcPr>
          <w:p w14:paraId="314CA3F3"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0.106</w:t>
            </w:r>
          </w:p>
        </w:tc>
        <w:tc>
          <w:tcPr>
            <w:tcW w:w="850" w:type="dxa"/>
            <w:shd w:val="clear" w:color="auto" w:fill="auto"/>
            <w:vAlign w:val="center"/>
          </w:tcPr>
          <w:p w14:paraId="643A7C8A"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0.606</w:t>
            </w:r>
          </w:p>
        </w:tc>
        <w:tc>
          <w:tcPr>
            <w:tcW w:w="916" w:type="dxa"/>
            <w:shd w:val="clear" w:color="auto" w:fill="auto"/>
          </w:tcPr>
          <w:p w14:paraId="32C89D1D"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0.002</w:t>
            </w:r>
          </w:p>
        </w:tc>
        <w:tc>
          <w:tcPr>
            <w:tcW w:w="2061" w:type="dxa"/>
            <w:shd w:val="clear" w:color="auto" w:fill="auto"/>
            <w:vAlign w:val="center"/>
          </w:tcPr>
          <w:p w14:paraId="5540395A"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68</w:t>
            </w:r>
          </w:p>
        </w:tc>
        <w:tc>
          <w:tcPr>
            <w:tcW w:w="1843" w:type="dxa"/>
            <w:shd w:val="clear" w:color="auto" w:fill="auto"/>
            <w:vAlign w:val="center"/>
          </w:tcPr>
          <w:p w14:paraId="1BE5070B"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42</w:t>
            </w:r>
          </w:p>
        </w:tc>
      </w:tr>
      <w:tr w:rsidR="002E5D29" w:rsidRPr="00B77F15" w14:paraId="118E396B" w14:textId="77777777" w:rsidTr="00B77F15">
        <w:tc>
          <w:tcPr>
            <w:tcW w:w="636" w:type="dxa"/>
            <w:shd w:val="clear" w:color="auto" w:fill="auto"/>
          </w:tcPr>
          <w:p w14:paraId="45E4EF00"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0.99</w:t>
            </w:r>
          </w:p>
        </w:tc>
        <w:tc>
          <w:tcPr>
            <w:tcW w:w="1207" w:type="dxa"/>
            <w:shd w:val="clear" w:color="auto" w:fill="auto"/>
          </w:tcPr>
          <w:p w14:paraId="7AB1B11B"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0.197</w:t>
            </w:r>
          </w:p>
        </w:tc>
        <w:tc>
          <w:tcPr>
            <w:tcW w:w="851" w:type="dxa"/>
            <w:shd w:val="clear" w:color="auto" w:fill="auto"/>
            <w:vAlign w:val="center"/>
          </w:tcPr>
          <w:p w14:paraId="0DE45E69"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0.082</w:t>
            </w:r>
          </w:p>
        </w:tc>
        <w:tc>
          <w:tcPr>
            <w:tcW w:w="850" w:type="dxa"/>
            <w:shd w:val="clear" w:color="auto" w:fill="auto"/>
            <w:vAlign w:val="center"/>
          </w:tcPr>
          <w:p w14:paraId="0D069087"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0.475</w:t>
            </w:r>
          </w:p>
        </w:tc>
        <w:tc>
          <w:tcPr>
            <w:tcW w:w="916" w:type="dxa"/>
            <w:shd w:val="clear" w:color="auto" w:fill="auto"/>
          </w:tcPr>
          <w:p w14:paraId="4FE34F3A"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&lt; 0.001</w:t>
            </w:r>
          </w:p>
        </w:tc>
        <w:tc>
          <w:tcPr>
            <w:tcW w:w="2061" w:type="dxa"/>
            <w:shd w:val="clear" w:color="auto" w:fill="auto"/>
            <w:vAlign w:val="center"/>
          </w:tcPr>
          <w:p w14:paraId="5E634926"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66</w:t>
            </w:r>
          </w:p>
        </w:tc>
        <w:tc>
          <w:tcPr>
            <w:tcW w:w="1843" w:type="dxa"/>
            <w:shd w:val="clear" w:color="auto" w:fill="auto"/>
            <w:vAlign w:val="center"/>
          </w:tcPr>
          <w:p w14:paraId="21FA11EB"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44</w:t>
            </w:r>
          </w:p>
        </w:tc>
      </w:tr>
      <w:tr w:rsidR="002E5D29" w:rsidRPr="00B77F15" w14:paraId="6D19B4F9" w14:textId="77777777" w:rsidTr="00B77F15">
        <w:tc>
          <w:tcPr>
            <w:tcW w:w="636" w:type="dxa"/>
            <w:tcBorders>
              <w:bottom w:val="single" w:sz="12" w:space="0" w:color="auto"/>
            </w:tcBorders>
            <w:shd w:val="clear" w:color="auto" w:fill="auto"/>
          </w:tcPr>
          <w:p w14:paraId="183D7792" w14:textId="77777777" w:rsidR="002E5D29" w:rsidRPr="00B77F15" w:rsidRDefault="002E5D29" w:rsidP="00050CEE">
            <w:pPr>
              <w:jc w:val="center"/>
              <w:rPr>
                <w:rFonts w:ascii="Calibri" w:hAnsi="Calibri" w:cs="Calibri"/>
                <w:color w:val="000000" w:themeColor="text1"/>
                <w:sz w:val="21"/>
                <w:szCs w:val="21"/>
              </w:rPr>
            </w:pPr>
            <w:r w:rsidRPr="00B77F15">
              <w:rPr>
                <w:rFonts w:ascii="Calibri" w:hAnsi="Calibri" w:cs="Calibri"/>
                <w:color w:val="000000" w:themeColor="text1"/>
                <w:sz w:val="21"/>
                <w:szCs w:val="21"/>
              </w:rPr>
              <w:t>1.00</w:t>
            </w:r>
          </w:p>
        </w:tc>
        <w:tc>
          <w:tcPr>
            <w:tcW w:w="1207" w:type="dxa"/>
            <w:tcBorders>
              <w:bottom w:val="single" w:sz="12" w:space="0" w:color="auto"/>
            </w:tcBorders>
            <w:shd w:val="clear" w:color="auto" w:fill="auto"/>
          </w:tcPr>
          <w:p w14:paraId="0920CA46"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0.197</w:t>
            </w:r>
          </w:p>
        </w:tc>
        <w:tc>
          <w:tcPr>
            <w:tcW w:w="851" w:type="dxa"/>
            <w:tcBorders>
              <w:bottom w:val="single" w:sz="12" w:space="0" w:color="auto"/>
            </w:tcBorders>
            <w:shd w:val="clear" w:color="auto" w:fill="auto"/>
            <w:vAlign w:val="center"/>
          </w:tcPr>
          <w:p w14:paraId="49FC95AD"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0.082</w:t>
            </w:r>
          </w:p>
        </w:tc>
        <w:tc>
          <w:tcPr>
            <w:tcW w:w="850" w:type="dxa"/>
            <w:tcBorders>
              <w:bottom w:val="single" w:sz="12" w:space="0" w:color="auto"/>
            </w:tcBorders>
            <w:shd w:val="clear" w:color="auto" w:fill="auto"/>
            <w:vAlign w:val="center"/>
          </w:tcPr>
          <w:p w14:paraId="7A06FB2A"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0.475</w:t>
            </w:r>
          </w:p>
        </w:tc>
        <w:tc>
          <w:tcPr>
            <w:tcW w:w="916" w:type="dxa"/>
            <w:tcBorders>
              <w:bottom w:val="single" w:sz="12" w:space="0" w:color="auto"/>
            </w:tcBorders>
            <w:shd w:val="clear" w:color="auto" w:fill="auto"/>
          </w:tcPr>
          <w:p w14:paraId="78DE7AFB" w14:textId="77777777" w:rsidR="002E5D29" w:rsidRPr="00B77F15" w:rsidRDefault="002E5D29" w:rsidP="00050CEE">
            <w:pPr>
              <w:jc w:val="center"/>
              <w:rPr>
                <w:rFonts w:ascii="Calibri" w:hAnsi="Calibri" w:cs="Calibri"/>
                <w:color w:val="000000" w:themeColor="text1"/>
                <w:sz w:val="21"/>
                <w:szCs w:val="21"/>
              </w:rPr>
            </w:pPr>
            <w:r w:rsidRPr="00B77F15">
              <w:rPr>
                <w:rFonts w:ascii="Calibri" w:eastAsiaTheme="minorEastAsia" w:hAnsi="Calibri" w:cs="Calibri"/>
                <w:color w:val="000000" w:themeColor="text1"/>
                <w:sz w:val="21"/>
                <w:szCs w:val="21"/>
              </w:rPr>
              <w:t>&lt; 0.001</w:t>
            </w:r>
          </w:p>
        </w:tc>
        <w:tc>
          <w:tcPr>
            <w:tcW w:w="2061" w:type="dxa"/>
            <w:tcBorders>
              <w:bottom w:val="single" w:sz="12" w:space="0" w:color="auto"/>
            </w:tcBorders>
            <w:shd w:val="clear" w:color="auto" w:fill="auto"/>
            <w:vAlign w:val="center"/>
          </w:tcPr>
          <w:p w14:paraId="0A20F1CA"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66</w:t>
            </w:r>
          </w:p>
        </w:tc>
        <w:tc>
          <w:tcPr>
            <w:tcW w:w="1843" w:type="dxa"/>
            <w:tcBorders>
              <w:bottom w:val="single" w:sz="12" w:space="0" w:color="auto"/>
            </w:tcBorders>
            <w:shd w:val="clear" w:color="auto" w:fill="auto"/>
            <w:vAlign w:val="center"/>
          </w:tcPr>
          <w:p w14:paraId="2CE87693" w14:textId="77777777" w:rsidR="002E5D29" w:rsidRPr="00B77F15" w:rsidRDefault="002E5D29" w:rsidP="00050CEE">
            <w:pPr>
              <w:jc w:val="center"/>
              <w:rPr>
                <w:rFonts w:ascii="Calibri" w:eastAsiaTheme="minorEastAsia" w:hAnsi="Calibri" w:cs="Calibri"/>
                <w:color w:val="000000" w:themeColor="text1"/>
                <w:sz w:val="21"/>
                <w:szCs w:val="21"/>
              </w:rPr>
            </w:pPr>
            <w:r w:rsidRPr="00B77F15">
              <w:rPr>
                <w:rFonts w:ascii="Calibri" w:eastAsiaTheme="minorEastAsia" w:hAnsi="Calibri" w:cs="Calibri"/>
                <w:color w:val="000000" w:themeColor="text1"/>
                <w:sz w:val="21"/>
                <w:szCs w:val="21"/>
              </w:rPr>
              <w:t>44</w:t>
            </w:r>
          </w:p>
        </w:tc>
      </w:tr>
      <w:tr w:rsidR="002E5D29" w:rsidRPr="00B77F15" w14:paraId="62CFCF9B" w14:textId="77777777" w:rsidTr="00B77F15">
        <w:tc>
          <w:tcPr>
            <w:tcW w:w="8364" w:type="dxa"/>
            <w:gridSpan w:val="7"/>
            <w:tcBorders>
              <w:top w:val="single" w:sz="12" w:space="0" w:color="auto"/>
            </w:tcBorders>
            <w:shd w:val="clear" w:color="auto" w:fill="auto"/>
          </w:tcPr>
          <w:p w14:paraId="0E40B0EB" w14:textId="77777777" w:rsidR="002E5D29" w:rsidRPr="00B77F15" w:rsidRDefault="002E5D29" w:rsidP="00050CEE">
            <w:pPr>
              <w:jc w:val="both"/>
              <w:rPr>
                <w:rFonts w:ascii="Calibri" w:hAnsi="Calibri" w:cs="Calibri"/>
                <w:b/>
                <w:color w:val="000000" w:themeColor="text1"/>
                <w:sz w:val="21"/>
                <w:szCs w:val="21"/>
              </w:rPr>
            </w:pPr>
            <w:r w:rsidRPr="00B77F15">
              <w:rPr>
                <w:rFonts w:ascii="Calibri" w:hAnsi="Calibri" w:cs="Calibri"/>
                <w:color w:val="000000" w:themeColor="text1"/>
                <w:sz w:val="21"/>
                <w:szCs w:val="21"/>
              </w:rPr>
              <w:t>*Results of EOR in Multivariable binary logistic analysis. After univariate analysis, tumor located in temporal lobe, located in insula lobe, located in parietal lobe, and EOR were significant and entered multivariable analysis. The number of the patients whose EOR was lower than 0.96 was 39. This sample size was lower than 40 (10 times of the number of factors entering multivariate analysis). Hence, the statistical stopped when the EOR was equal to 0.96. EOR, extent of tumor resection; GRE, glioma related epilepsy; CI, confidence interval.</w:t>
            </w:r>
          </w:p>
        </w:tc>
      </w:tr>
    </w:tbl>
    <w:p w14:paraId="595C5BE7" w14:textId="77777777" w:rsidR="002E5D29" w:rsidRPr="00ED7DFB" w:rsidRDefault="002E5D29" w:rsidP="002E5D29">
      <w:pPr>
        <w:rPr>
          <w:rFonts w:eastAsiaTheme="minorEastAsia"/>
          <w:color w:val="000000" w:themeColor="text1"/>
        </w:rPr>
      </w:pPr>
    </w:p>
    <w:p w14:paraId="473E8AA7" w14:textId="77777777" w:rsidR="003D6DCF" w:rsidRPr="002E5D29" w:rsidRDefault="003D6DCF"/>
    <w:sectPr w:rsidR="003D6DCF" w:rsidRPr="002E5D29" w:rsidSect="00CF63EF">
      <w:pgSz w:w="11906" w:h="16838"/>
      <w:pgMar w:top="1440" w:right="1797" w:bottom="1440" w:left="1797" w:header="850" w:footer="994" w:gutter="0"/>
      <w:lnNumType w:countBy="1" w:restart="continuous"/>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A4B73" w14:textId="77777777" w:rsidR="00651420" w:rsidRDefault="00651420" w:rsidP="00B77F15">
      <w:r>
        <w:separator/>
      </w:r>
    </w:p>
  </w:endnote>
  <w:endnote w:type="continuationSeparator" w:id="0">
    <w:p w14:paraId="4283E1F7" w14:textId="77777777" w:rsidR="00651420" w:rsidRDefault="00651420" w:rsidP="00B7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0CAE" w14:textId="77777777" w:rsidR="00651420" w:rsidRDefault="00651420" w:rsidP="00B77F15">
      <w:r>
        <w:separator/>
      </w:r>
    </w:p>
  </w:footnote>
  <w:footnote w:type="continuationSeparator" w:id="0">
    <w:p w14:paraId="488CC5B7" w14:textId="77777777" w:rsidR="00651420" w:rsidRDefault="00651420" w:rsidP="00B77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29"/>
    <w:rsid w:val="002E5D29"/>
    <w:rsid w:val="003D6DCF"/>
    <w:rsid w:val="00651420"/>
    <w:rsid w:val="00B7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17F6"/>
  <w15:chartTrackingRefBased/>
  <w15:docId w15:val="{E1FF49F7-38D0-4034-93C9-88C73359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D29"/>
    <w:rPr>
      <w:rFonts w:ascii="Times New Roman" w:eastAsia="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line number"/>
    <w:basedOn w:val="a0"/>
    <w:uiPriority w:val="99"/>
    <w:semiHidden/>
    <w:unhideWhenUsed/>
    <w:rsid w:val="002E5D29"/>
  </w:style>
  <w:style w:type="paragraph" w:styleId="a5">
    <w:name w:val="header"/>
    <w:basedOn w:val="a"/>
    <w:link w:val="a6"/>
    <w:uiPriority w:val="99"/>
    <w:unhideWhenUsed/>
    <w:rsid w:val="00B77F15"/>
    <w:pPr>
      <w:tabs>
        <w:tab w:val="center" w:pos="4153"/>
        <w:tab w:val="right" w:pos="8306"/>
      </w:tabs>
      <w:snapToGrid w:val="0"/>
      <w:jc w:val="center"/>
    </w:pPr>
    <w:rPr>
      <w:sz w:val="18"/>
      <w:szCs w:val="18"/>
    </w:rPr>
  </w:style>
  <w:style w:type="character" w:customStyle="1" w:styleId="a6">
    <w:name w:val="页眉 字符"/>
    <w:basedOn w:val="a0"/>
    <w:link w:val="a5"/>
    <w:uiPriority w:val="99"/>
    <w:rsid w:val="00B77F15"/>
    <w:rPr>
      <w:rFonts w:ascii="Times New Roman" w:eastAsia="Times New Roman" w:hAnsi="Times New Roman" w:cs="Times New Roman"/>
      <w:sz w:val="18"/>
      <w:szCs w:val="18"/>
    </w:rPr>
  </w:style>
  <w:style w:type="paragraph" w:styleId="a7">
    <w:name w:val="footer"/>
    <w:basedOn w:val="a"/>
    <w:link w:val="a8"/>
    <w:uiPriority w:val="99"/>
    <w:unhideWhenUsed/>
    <w:rsid w:val="00B77F15"/>
    <w:pPr>
      <w:tabs>
        <w:tab w:val="center" w:pos="4153"/>
        <w:tab w:val="right" w:pos="8306"/>
      </w:tabs>
      <w:snapToGrid w:val="0"/>
    </w:pPr>
    <w:rPr>
      <w:sz w:val="18"/>
      <w:szCs w:val="18"/>
    </w:rPr>
  </w:style>
  <w:style w:type="character" w:customStyle="1" w:styleId="a8">
    <w:name w:val="页脚 字符"/>
    <w:basedOn w:val="a0"/>
    <w:link w:val="a7"/>
    <w:uiPriority w:val="99"/>
    <w:rsid w:val="00B77F1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1500</Words>
  <Characters>8551</Characters>
  <Application>Microsoft Office Word</Application>
  <DocSecurity>0</DocSecurity>
  <Lines>71</Lines>
  <Paragraphs>20</Paragraphs>
  <ScaleCrop>false</ScaleCrop>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晟宇</dc:creator>
  <cp:keywords/>
  <dc:description/>
  <cp:lastModifiedBy>晟宇 方</cp:lastModifiedBy>
  <cp:revision>2</cp:revision>
  <dcterms:created xsi:type="dcterms:W3CDTF">2023-05-14T14:42:00Z</dcterms:created>
  <dcterms:modified xsi:type="dcterms:W3CDTF">2023-09-25T15:48:00Z</dcterms:modified>
</cp:coreProperties>
</file>