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7B2F1" w14:textId="3BE0174E" w:rsidR="00EB0711" w:rsidRPr="007E71C4" w:rsidRDefault="0095367B" w:rsidP="002D5136">
      <w:pPr>
        <w:widowControl/>
        <w:jc w:val="center"/>
        <w:rPr>
          <w:rFonts w:cstheme="minorHAnsi"/>
          <w:sz w:val="36"/>
          <w:szCs w:val="36"/>
        </w:rPr>
      </w:pPr>
      <w:r w:rsidRPr="007E71C4">
        <w:rPr>
          <w:rFonts w:eastAsia="Arial-BoldMT" w:cstheme="minorHAnsi"/>
          <w:b/>
          <w:bCs/>
          <w:color w:val="000000"/>
          <w:kern w:val="0"/>
          <w:sz w:val="36"/>
          <w:szCs w:val="36"/>
          <w:lang w:bidi="ar"/>
        </w:rPr>
        <w:t xml:space="preserve">Supplementary </w:t>
      </w:r>
      <w:r w:rsidR="007E71C4" w:rsidRPr="007E71C4">
        <w:rPr>
          <w:rFonts w:eastAsia="Arial-BoldMT" w:cstheme="minorHAnsi"/>
          <w:b/>
          <w:bCs/>
          <w:color w:val="000000"/>
          <w:kern w:val="0"/>
          <w:sz w:val="36"/>
          <w:szCs w:val="36"/>
          <w:lang w:bidi="ar"/>
        </w:rPr>
        <w:t>M</w:t>
      </w:r>
      <w:r w:rsidRPr="007E71C4">
        <w:rPr>
          <w:rFonts w:eastAsia="Arial-BoldMT" w:cstheme="minorHAnsi"/>
          <w:b/>
          <w:bCs/>
          <w:color w:val="000000"/>
          <w:kern w:val="0"/>
          <w:sz w:val="36"/>
          <w:szCs w:val="36"/>
          <w:lang w:bidi="ar"/>
        </w:rPr>
        <w:t xml:space="preserve">aterials </w:t>
      </w:r>
    </w:p>
    <w:p w14:paraId="15610DC5" w14:textId="77777777" w:rsidR="007E71C4" w:rsidRDefault="007E71C4" w:rsidP="002D5136">
      <w:pPr>
        <w:widowControl/>
        <w:rPr>
          <w:rFonts w:eastAsia="TimesNewRomanPS-ItalicMT" w:cstheme="minorHAnsi"/>
          <w:b/>
          <w:iCs/>
          <w:color w:val="000000"/>
          <w:kern w:val="0"/>
          <w:sz w:val="28"/>
          <w:szCs w:val="28"/>
          <w:lang w:bidi="ar"/>
        </w:rPr>
      </w:pPr>
    </w:p>
    <w:p w14:paraId="605CA507" w14:textId="76EAE993" w:rsidR="007E71C4" w:rsidRDefault="007E71C4" w:rsidP="007E71C4">
      <w:pPr>
        <w:widowControl/>
        <w:jc w:val="center"/>
        <w:rPr>
          <w:rFonts w:eastAsia="TimesNewRomanPS-ItalicMT" w:cstheme="minorHAnsi"/>
          <w:b/>
          <w:iCs/>
          <w:color w:val="000000"/>
          <w:kern w:val="0"/>
          <w:sz w:val="28"/>
          <w:szCs w:val="28"/>
          <w:lang w:bidi="ar"/>
        </w:rPr>
      </w:pPr>
      <w:r w:rsidRPr="002D5136">
        <w:rPr>
          <w:rFonts w:eastAsia="Arial-BoldMT" w:cstheme="minorHAnsi"/>
          <w:b/>
          <w:bCs/>
          <w:color w:val="000000"/>
          <w:kern w:val="0"/>
          <w:sz w:val="32"/>
          <w:szCs w:val="32"/>
          <w:lang w:bidi="ar"/>
        </w:rPr>
        <w:t>Supplementary</w:t>
      </w:r>
      <w:r>
        <w:rPr>
          <w:rFonts w:eastAsia="Arial-BoldMT" w:cstheme="minorHAnsi"/>
          <w:b/>
          <w:bCs/>
          <w:color w:val="000000"/>
          <w:kern w:val="0"/>
          <w:sz w:val="32"/>
          <w:szCs w:val="32"/>
          <w:lang w:bidi="ar"/>
        </w:rPr>
        <w:t xml:space="preserve"> M</w:t>
      </w:r>
      <w:r w:rsidRPr="002D5136">
        <w:rPr>
          <w:rFonts w:eastAsia="Arial-BoldMT" w:cstheme="minorHAnsi"/>
          <w:b/>
          <w:bCs/>
          <w:color w:val="000000"/>
          <w:kern w:val="0"/>
          <w:sz w:val="32"/>
          <w:szCs w:val="32"/>
          <w:lang w:bidi="ar"/>
        </w:rPr>
        <w:t>ethods</w:t>
      </w:r>
    </w:p>
    <w:p w14:paraId="6A03B708" w14:textId="4759F018" w:rsidR="00EB0711" w:rsidRPr="002D5136" w:rsidRDefault="0095367B" w:rsidP="002D5136">
      <w:pPr>
        <w:widowControl/>
        <w:rPr>
          <w:rFonts w:cstheme="minorHAnsi"/>
          <w:b/>
          <w:sz w:val="28"/>
          <w:szCs w:val="28"/>
        </w:rPr>
      </w:pPr>
      <w:r w:rsidRPr="002D5136">
        <w:rPr>
          <w:rFonts w:eastAsia="TimesNewRomanPS-ItalicMT" w:cstheme="minorHAnsi"/>
          <w:b/>
          <w:iCs/>
          <w:color w:val="000000"/>
          <w:kern w:val="0"/>
          <w:sz w:val="28"/>
          <w:szCs w:val="28"/>
          <w:lang w:bidi="ar"/>
        </w:rPr>
        <w:t>Patients and samples collection</w:t>
      </w:r>
    </w:p>
    <w:p w14:paraId="3F5A0078" w14:textId="336BA966" w:rsidR="00EB0711" w:rsidRPr="002D5136" w:rsidRDefault="0095367B" w:rsidP="002D5136">
      <w:pPr>
        <w:pStyle w:val="a3"/>
        <w:widowControl/>
        <w:spacing w:beforeAutospacing="0" w:afterAutospacing="0"/>
        <w:jc w:val="both"/>
        <w:rPr>
          <w:rFonts w:eastAsia="Segoe UI" w:cstheme="minorHAnsi"/>
          <w:shd w:val="clear" w:color="auto" w:fill="FFFFFF"/>
        </w:rPr>
      </w:pPr>
      <w:r w:rsidRPr="002D5136">
        <w:rPr>
          <w:rFonts w:eastAsia="Segoe UI" w:cstheme="minorHAnsi"/>
          <w:b/>
          <w:bCs/>
          <w:shd w:val="clear" w:color="auto" w:fill="FFFFFF"/>
        </w:rPr>
        <w:t>Inclusion criteria for the</w:t>
      </w:r>
      <w:r w:rsidR="002D5136" w:rsidRPr="002D5136">
        <w:rPr>
          <w:rFonts w:eastAsia="Segoe UI" w:cstheme="minorHAnsi"/>
          <w:b/>
          <w:bCs/>
          <w:shd w:val="clear" w:color="auto" w:fill="FFFFFF"/>
        </w:rPr>
        <w:t xml:space="preserve"> </w:t>
      </w:r>
      <w:r w:rsidRPr="002D5136">
        <w:rPr>
          <w:rFonts w:eastAsia="Segoe UI" w:cstheme="minorHAnsi"/>
          <w:b/>
          <w:bCs/>
          <w:shd w:val="clear" w:color="auto" w:fill="FFFFFF"/>
        </w:rPr>
        <w:t>vascular dementia (</w:t>
      </w:r>
      <w:proofErr w:type="spellStart"/>
      <w:r w:rsidRPr="002D5136">
        <w:rPr>
          <w:rFonts w:eastAsia="Segoe UI" w:cstheme="minorHAnsi"/>
          <w:b/>
          <w:bCs/>
          <w:shd w:val="clear" w:color="auto" w:fill="FFFFFF"/>
        </w:rPr>
        <w:t>VaD</w:t>
      </w:r>
      <w:proofErr w:type="spellEnd"/>
      <w:r w:rsidRPr="002D5136">
        <w:rPr>
          <w:rFonts w:eastAsia="Segoe UI" w:cstheme="minorHAnsi"/>
          <w:b/>
          <w:bCs/>
          <w:shd w:val="clear" w:color="auto" w:fill="FFFFFF"/>
        </w:rPr>
        <w:t>) group</w:t>
      </w:r>
      <w:r w:rsidRPr="002D5136">
        <w:rPr>
          <w:rFonts w:eastAsia="Segoe UI" w:cstheme="minorHAnsi"/>
          <w:shd w:val="clear" w:color="auto" w:fill="FFFFFF"/>
        </w:rPr>
        <w:t xml:space="preserve">  </w:t>
      </w:r>
    </w:p>
    <w:p w14:paraId="5C546E03" w14:textId="77777777" w:rsidR="002D5136" w:rsidRDefault="002D5136" w:rsidP="002D5136">
      <w:pPr>
        <w:pStyle w:val="a3"/>
        <w:widowControl/>
        <w:spacing w:beforeAutospacing="0" w:afterAutospacing="0"/>
        <w:jc w:val="both"/>
        <w:rPr>
          <w:rFonts w:cstheme="minorHAnsi"/>
          <w:sz w:val="20"/>
          <w:szCs w:val="20"/>
          <w:shd w:val="clear" w:color="auto" w:fill="FFFFFF"/>
        </w:rPr>
      </w:pPr>
      <w:r>
        <w:rPr>
          <w:rFonts w:eastAsia="Segoe UI" w:cstheme="minorHAnsi"/>
          <w:sz w:val="20"/>
          <w:szCs w:val="20"/>
          <w:shd w:val="clear" w:color="auto" w:fill="FFFFFF"/>
        </w:rPr>
        <w:t xml:space="preserve">(1) </w:t>
      </w:r>
      <w:r w:rsidR="0095367B" w:rsidRPr="002D5136">
        <w:rPr>
          <w:rFonts w:eastAsia="Segoe UI" w:cstheme="minorHAnsi"/>
          <w:sz w:val="20"/>
          <w:szCs w:val="20"/>
          <w:shd w:val="clear" w:color="auto" w:fill="FFFFFF"/>
        </w:rPr>
        <w:t>Diagnosis of vascular dementia (</w:t>
      </w:r>
      <w:proofErr w:type="spellStart"/>
      <w:r w:rsidR="0095367B" w:rsidRPr="002D5136">
        <w:rPr>
          <w:rFonts w:eastAsia="Segoe UI" w:cstheme="minorHAnsi"/>
          <w:sz w:val="20"/>
          <w:szCs w:val="20"/>
          <w:shd w:val="clear" w:color="auto" w:fill="FFFFFF"/>
        </w:rPr>
        <w:t>VaD</w:t>
      </w:r>
      <w:proofErr w:type="spellEnd"/>
      <w:r w:rsidR="0095367B" w:rsidRPr="002D5136">
        <w:rPr>
          <w:rFonts w:eastAsia="Segoe UI" w:cstheme="minorHAnsi"/>
          <w:sz w:val="20"/>
          <w:szCs w:val="20"/>
          <w:shd w:val="clear" w:color="auto" w:fill="FFFFFF"/>
        </w:rPr>
        <w:t>) confirmed by the following clinical criteria:</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Diagnostic and Statistical Manual of Mental Disorders, Fourth Edition, Revised</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(DSM-IV-R)</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International Classification of Diseases, 10th Revision</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(ICD-10)</w:t>
      </w:r>
      <w:r w:rsidR="0095367B" w:rsidRPr="002D5136">
        <w:rPr>
          <w:rFonts w:eastAsia="宋体" w:cstheme="minorHAnsi"/>
          <w:sz w:val="20"/>
          <w:szCs w:val="20"/>
          <w:shd w:val="clear" w:color="auto" w:fill="FFFFFF"/>
        </w:rPr>
        <w:t>;</w:t>
      </w:r>
      <w:r w:rsidR="0095367B" w:rsidRPr="002D5136">
        <w:rPr>
          <w:rFonts w:eastAsia="Segoe UI" w:cstheme="minorHAnsi"/>
          <w:sz w:val="20"/>
          <w:szCs w:val="20"/>
          <w:shd w:val="clear" w:color="auto" w:fill="FFFFFF"/>
        </w:rPr>
        <w:t>National Institute of Neurological Disorders and Stroke</w:t>
      </w:r>
      <w:r w:rsidR="0095367B" w:rsidRPr="002D5136">
        <w:rPr>
          <w:rFonts w:eastAsia="宋体" w:cstheme="minorHAnsi"/>
          <w:sz w:val="20"/>
          <w:szCs w:val="20"/>
          <w:shd w:val="clear" w:color="auto" w:fill="FFFFFF"/>
        </w:rPr>
        <w:t>-</w:t>
      </w:r>
      <w:r w:rsidR="0095367B" w:rsidRPr="002D5136">
        <w:rPr>
          <w:rFonts w:eastAsia="Segoe UI" w:cstheme="minorHAnsi"/>
          <w:sz w:val="20"/>
          <w:szCs w:val="20"/>
          <w:shd w:val="clear" w:color="auto" w:fill="FFFFFF"/>
        </w:rPr>
        <w:t xml:space="preserve">Association </w:t>
      </w:r>
      <w:proofErr w:type="spellStart"/>
      <w:r w:rsidR="0095367B" w:rsidRPr="002D5136">
        <w:rPr>
          <w:rFonts w:eastAsia="Segoe UI" w:cstheme="minorHAnsi"/>
          <w:sz w:val="20"/>
          <w:szCs w:val="20"/>
          <w:shd w:val="clear" w:color="auto" w:fill="FFFFFF"/>
        </w:rPr>
        <w:t>Internationale</w:t>
      </w:r>
      <w:proofErr w:type="spellEnd"/>
      <w:r w:rsidR="0095367B" w:rsidRPr="002D5136">
        <w:rPr>
          <w:rFonts w:eastAsia="Segoe UI" w:cstheme="minorHAnsi"/>
          <w:sz w:val="20"/>
          <w:szCs w:val="20"/>
          <w:shd w:val="clear" w:color="auto" w:fill="FFFFFF"/>
        </w:rPr>
        <w:t xml:space="preserve"> pour la </w:t>
      </w:r>
      <w:proofErr w:type="spellStart"/>
      <w:r w:rsidR="0095367B" w:rsidRPr="002D5136">
        <w:rPr>
          <w:rFonts w:eastAsia="Segoe UI" w:cstheme="minorHAnsi"/>
          <w:sz w:val="20"/>
          <w:szCs w:val="20"/>
          <w:shd w:val="clear" w:color="auto" w:fill="FFFFFF"/>
        </w:rPr>
        <w:t>Recherche</w:t>
      </w:r>
      <w:proofErr w:type="spellEnd"/>
      <w:r w:rsidR="0095367B" w:rsidRPr="002D5136">
        <w:rPr>
          <w:rFonts w:eastAsia="Segoe UI" w:cstheme="minorHAnsi"/>
          <w:sz w:val="20"/>
          <w:szCs w:val="20"/>
          <w:shd w:val="clear" w:color="auto" w:fill="FFFFFF"/>
        </w:rPr>
        <w:t xml:space="preserve"> et </w:t>
      </w:r>
      <w:proofErr w:type="spellStart"/>
      <w:r w:rsidR="0095367B" w:rsidRPr="002D5136">
        <w:rPr>
          <w:rFonts w:eastAsia="Segoe UI" w:cstheme="minorHAnsi"/>
          <w:sz w:val="20"/>
          <w:szCs w:val="20"/>
          <w:shd w:val="clear" w:color="auto" w:fill="FFFFFF"/>
        </w:rPr>
        <w:t>l’Enseignement</w:t>
      </w:r>
      <w:proofErr w:type="spellEnd"/>
      <w:r w:rsidR="0095367B" w:rsidRPr="002D5136">
        <w:rPr>
          <w:rFonts w:eastAsia="Segoe UI" w:cstheme="minorHAnsi"/>
          <w:sz w:val="20"/>
          <w:szCs w:val="20"/>
          <w:shd w:val="clear" w:color="auto" w:fill="FFFFFF"/>
        </w:rPr>
        <w:t xml:space="preserve"> </w:t>
      </w:r>
      <w:proofErr w:type="spellStart"/>
      <w:r w:rsidR="0095367B" w:rsidRPr="002D5136">
        <w:rPr>
          <w:rFonts w:eastAsia="Segoe UI" w:cstheme="minorHAnsi"/>
          <w:sz w:val="20"/>
          <w:szCs w:val="20"/>
          <w:shd w:val="clear" w:color="auto" w:fill="FFFFFF"/>
        </w:rPr>
        <w:t>en</w:t>
      </w:r>
      <w:proofErr w:type="spellEnd"/>
      <w:r w:rsidR="0095367B" w:rsidRPr="002D5136">
        <w:rPr>
          <w:rFonts w:eastAsia="Segoe UI" w:cstheme="minorHAnsi"/>
          <w:sz w:val="20"/>
          <w:szCs w:val="20"/>
          <w:shd w:val="clear" w:color="auto" w:fill="FFFFFF"/>
        </w:rPr>
        <w:t xml:space="preserve"> Neurosciences (NINDS-AIREN) criteria</w:t>
      </w:r>
      <w:r w:rsidR="0095367B" w:rsidRPr="002D5136">
        <w:rPr>
          <w:rFonts w:eastAsia="宋体" w:cstheme="minorHAnsi"/>
          <w:sz w:val="20"/>
          <w:szCs w:val="20"/>
          <w:shd w:val="clear" w:color="auto" w:fill="FFFFFF"/>
        </w:rPr>
        <w:t xml:space="preserve">; </w:t>
      </w:r>
      <w:r w:rsidR="0095367B" w:rsidRPr="002D5136">
        <w:rPr>
          <w:rFonts w:eastAsia="Segoe UI" w:cstheme="minorHAnsi"/>
          <w:i/>
          <w:iCs/>
          <w:sz w:val="20"/>
          <w:szCs w:val="20"/>
          <w:shd w:val="clear" w:color="auto" w:fill="FFFFFF"/>
        </w:rPr>
        <w:t>Chinese Diagnostic Guidelines for Vascular Cognitive Impairment (2017)</w:t>
      </w:r>
      <w:r w:rsidR="0095367B" w:rsidRPr="002D5136">
        <w:rPr>
          <w:rFonts w:eastAsia="Segoe UI" w:cstheme="minorHAnsi"/>
          <w:sz w:val="20"/>
          <w:szCs w:val="20"/>
          <w:shd w:val="clear" w:color="auto" w:fill="FFFFFF"/>
        </w:rPr>
        <w:t xml:space="preserve"> issued by the Stroke Prevention and Control Engineering Committee of the National Health and Family Planning Commission of China.</w:t>
      </w:r>
      <w:r>
        <w:rPr>
          <w:rFonts w:cstheme="minorHAnsi" w:hint="eastAsia"/>
          <w:sz w:val="20"/>
          <w:szCs w:val="20"/>
          <w:shd w:val="clear" w:color="auto" w:fill="FFFFFF"/>
        </w:rPr>
        <w:t xml:space="preserve"> </w:t>
      </w:r>
    </w:p>
    <w:p w14:paraId="3A319D2C" w14:textId="759E7DFE" w:rsidR="00EB0711" w:rsidRPr="002D5136" w:rsidRDefault="002D5136" w:rsidP="002D5136">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(2) </w:t>
      </w:r>
      <w:proofErr w:type="spellStart"/>
      <w:r w:rsidR="0095367B" w:rsidRPr="002D5136">
        <w:rPr>
          <w:rFonts w:eastAsia="Segoe UI" w:cstheme="minorHAnsi"/>
          <w:sz w:val="20"/>
          <w:szCs w:val="20"/>
          <w:shd w:val="clear" w:color="auto" w:fill="FFFFFF"/>
        </w:rPr>
        <w:t>Hachinski</w:t>
      </w:r>
      <w:proofErr w:type="spellEnd"/>
      <w:r w:rsidR="0095367B" w:rsidRPr="002D5136">
        <w:rPr>
          <w:rFonts w:eastAsia="Segoe UI" w:cstheme="minorHAnsi"/>
          <w:sz w:val="20"/>
          <w:szCs w:val="20"/>
          <w:shd w:val="clear" w:color="auto" w:fill="FFFFFF"/>
        </w:rPr>
        <w:t xml:space="preserve"> Ischemic Scale score ≥7.</w:t>
      </w:r>
      <w:r w:rsidR="0095367B" w:rsidRPr="002D5136">
        <w:rPr>
          <w:rFonts w:eastAsia="宋体" w:cstheme="minorHAnsi"/>
          <w:sz w:val="20"/>
          <w:szCs w:val="20"/>
          <w:shd w:val="clear" w:color="auto" w:fill="FFFFFF"/>
        </w:rPr>
        <w:t xml:space="preserve"> </w:t>
      </w:r>
    </w:p>
    <w:p w14:paraId="316AE6D0" w14:textId="33D5B501"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(3) </w:t>
      </w:r>
      <w:r w:rsidR="0095367B" w:rsidRPr="002D5136">
        <w:rPr>
          <w:rFonts w:eastAsia="Segoe UI" w:cstheme="minorHAnsi"/>
          <w:sz w:val="20"/>
          <w:szCs w:val="20"/>
          <w:shd w:val="clear" w:color="auto" w:fill="FFFFFF"/>
        </w:rPr>
        <w:t>Neuropsychological scale assessments at C</w:t>
      </w:r>
      <w:r w:rsidR="0095367B" w:rsidRPr="002D5136">
        <w:rPr>
          <w:rFonts w:eastAsia="宋体" w:cstheme="minorHAnsi"/>
          <w:sz w:val="20"/>
          <w:szCs w:val="20"/>
          <w:shd w:val="clear" w:color="auto" w:fill="FFFFFF"/>
        </w:rPr>
        <w:t>PHZ</w:t>
      </w:r>
      <w:r w:rsidR="0095367B" w:rsidRPr="002D5136">
        <w:rPr>
          <w:rFonts w:eastAsia="Segoe UI" w:cstheme="minorHAnsi"/>
          <w:sz w:val="20"/>
          <w:szCs w:val="20"/>
          <w:shd w:val="clear" w:color="auto" w:fill="FFFFFF"/>
        </w:rPr>
        <w:t xml:space="preserve"> confirmed cognitive impairment, with Mini-Mental State Examination (MMSE) scores meeting the following education-adjusted cutoffs:</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Illiterate: ≤17</w:t>
      </w:r>
      <w:r w:rsidR="0095367B" w:rsidRPr="002D5136">
        <w:rPr>
          <w:rFonts w:eastAsia="宋体" w:cstheme="minorHAnsi"/>
          <w:sz w:val="20"/>
          <w:szCs w:val="20"/>
          <w:shd w:val="clear" w:color="auto" w:fill="FFFFFF"/>
        </w:rPr>
        <w:t>;</w:t>
      </w:r>
      <w:r w:rsidR="0095367B" w:rsidRPr="002D5136">
        <w:rPr>
          <w:rFonts w:eastAsia="Segoe UI" w:cstheme="minorHAnsi"/>
          <w:sz w:val="20"/>
          <w:szCs w:val="20"/>
          <w:shd w:val="clear" w:color="auto" w:fill="FFFFFF"/>
        </w:rPr>
        <w:t xml:space="preserve"> Primary education: ≤20</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Secondary education: ≤22</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 xml:space="preserve">Tertiary education: ≤23.  </w:t>
      </w:r>
    </w:p>
    <w:p w14:paraId="0436E21E" w14:textId="21B02A42"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(4) </w:t>
      </w:r>
      <w:r w:rsidR="0095367B" w:rsidRPr="002D5136">
        <w:rPr>
          <w:rFonts w:eastAsia="Segoe UI" w:cstheme="minorHAnsi"/>
          <w:sz w:val="20"/>
          <w:szCs w:val="20"/>
          <w:shd w:val="clear" w:color="auto" w:fill="FFFFFF"/>
        </w:rPr>
        <w:t xml:space="preserve">Cerebral infarction caused by large artery atherosclerotic thrombosis, as classified by the modified TOAST criteria.  </w:t>
      </w:r>
    </w:p>
    <w:p w14:paraId="1A263B39" w14:textId="096CABDB" w:rsidR="00EB0711" w:rsidRPr="002D5136" w:rsidRDefault="0095367B" w:rsidP="002D5136">
      <w:pPr>
        <w:pStyle w:val="a3"/>
        <w:widowControl/>
        <w:spacing w:beforeAutospacing="0" w:afterAutospacing="0"/>
        <w:jc w:val="both"/>
        <w:rPr>
          <w:rFonts w:eastAsia="Segoe UI" w:cstheme="minorHAnsi"/>
          <w:sz w:val="20"/>
          <w:szCs w:val="20"/>
          <w:shd w:val="clear" w:color="auto" w:fill="FFFFFF"/>
        </w:rPr>
      </w:pPr>
      <w:r w:rsidRPr="002D5136">
        <w:rPr>
          <w:rFonts w:eastAsia="Segoe UI" w:cstheme="minorHAnsi"/>
          <w:b/>
          <w:bCs/>
          <w:shd w:val="clear" w:color="auto" w:fill="FFFFFF"/>
        </w:rPr>
        <w:t xml:space="preserve">Inclusion criteria for control group  </w:t>
      </w:r>
    </w:p>
    <w:p w14:paraId="107643FB" w14:textId="1693FD7C"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(1) </w:t>
      </w:r>
      <w:r w:rsidR="0095367B" w:rsidRPr="002D5136">
        <w:rPr>
          <w:rFonts w:eastAsia="Segoe UI" w:cstheme="minorHAnsi"/>
          <w:sz w:val="20"/>
          <w:szCs w:val="20"/>
          <w:shd w:val="clear" w:color="auto" w:fill="FFFFFF"/>
        </w:rPr>
        <w:t xml:space="preserve">No significant subjective complaints of memory decline or focal neurological symptoms; </w:t>
      </w:r>
    </w:p>
    <w:p w14:paraId="61C3B7E2" w14:textId="0412CC3C"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(2) </w:t>
      </w:r>
      <w:r w:rsidR="0095367B" w:rsidRPr="002D5136">
        <w:rPr>
          <w:rFonts w:eastAsia="Segoe UI" w:cstheme="minorHAnsi"/>
          <w:sz w:val="20"/>
          <w:szCs w:val="20"/>
          <w:shd w:val="clear" w:color="auto" w:fill="FFFFFF"/>
        </w:rPr>
        <w:t xml:space="preserve">Clinical Dementia Rating (CDR) score of 0, normal global cognitive function assessment, Mini-Mental State Examination (MMSE) scores exceeding the cutoff values for corresponding educational levels.  </w:t>
      </w:r>
    </w:p>
    <w:p w14:paraId="5B55CF55" w14:textId="2909AD07" w:rsidR="00EB0711" w:rsidRPr="002D5136" w:rsidRDefault="0095367B" w:rsidP="002D5136">
      <w:pPr>
        <w:pStyle w:val="a3"/>
        <w:widowControl/>
        <w:spacing w:beforeAutospacing="0" w:afterAutospacing="0"/>
        <w:jc w:val="both"/>
        <w:rPr>
          <w:rFonts w:eastAsia="Segoe UI" w:cstheme="minorHAnsi"/>
          <w:b/>
          <w:bCs/>
          <w:shd w:val="clear" w:color="auto" w:fill="FFFFFF"/>
        </w:rPr>
      </w:pPr>
      <w:r w:rsidRPr="002D5136">
        <w:rPr>
          <w:rFonts w:eastAsia="Segoe UI" w:cstheme="minorHAnsi"/>
          <w:b/>
          <w:bCs/>
          <w:shd w:val="clear" w:color="auto" w:fill="FFFFFF"/>
        </w:rPr>
        <w:t xml:space="preserve">Exclusion criteria (both case and control groups) </w:t>
      </w:r>
    </w:p>
    <w:p w14:paraId="021D5106" w14:textId="272A0B86"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(1) </w:t>
      </w:r>
      <w:r w:rsidR="0095367B" w:rsidRPr="002D5136">
        <w:rPr>
          <w:rFonts w:eastAsia="Segoe UI" w:cstheme="minorHAnsi"/>
          <w:sz w:val="20"/>
          <w:szCs w:val="20"/>
          <w:shd w:val="clear" w:color="auto" w:fill="FFFFFF"/>
        </w:rPr>
        <w:t xml:space="preserve">Diagnosed with dementia, depression, or other psychiatric disorders due to non-vascular etiologies according to the </w:t>
      </w:r>
      <w:r w:rsidR="0095367B" w:rsidRPr="002D5136">
        <w:rPr>
          <w:rFonts w:eastAsia="Segoe UI" w:cstheme="minorHAnsi"/>
          <w:i/>
          <w:iCs/>
          <w:sz w:val="20"/>
          <w:szCs w:val="20"/>
          <w:shd w:val="clear" w:color="auto" w:fill="FFFFFF"/>
        </w:rPr>
        <w:t>Diagnostic and Statistical Manual of Mental Disorders, Fourth Edition, Revised</w:t>
      </w:r>
      <w:r w:rsidR="0095367B" w:rsidRPr="002D5136">
        <w:rPr>
          <w:rFonts w:eastAsia="Segoe UI" w:cstheme="minorHAnsi"/>
          <w:sz w:val="20"/>
          <w:szCs w:val="20"/>
          <w:shd w:val="clear" w:color="auto" w:fill="FFFFFF"/>
        </w:rPr>
        <w:t xml:space="preserve"> (DSM-IV-R) criteria; </w:t>
      </w:r>
    </w:p>
    <w:p w14:paraId="17E498D8" w14:textId="5C2819A5"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(2) </w:t>
      </w:r>
      <w:r w:rsidR="0095367B" w:rsidRPr="002D5136">
        <w:rPr>
          <w:rFonts w:eastAsia="Segoe UI" w:cstheme="minorHAnsi"/>
          <w:sz w:val="20"/>
          <w:szCs w:val="20"/>
          <w:shd w:val="clear" w:color="auto" w:fill="FFFFFF"/>
        </w:rPr>
        <w:t xml:space="preserve">Cognitive impairment caused by severe traumatic brain injury, epilepsy, Parkinson’s disease, or related conditions; </w:t>
      </w:r>
    </w:p>
    <w:p w14:paraId="1D961AC5" w14:textId="0B0529C2"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 xml:space="preserve">(3) </w:t>
      </w:r>
      <w:r w:rsidR="0095367B" w:rsidRPr="002D5136">
        <w:rPr>
          <w:rFonts w:eastAsia="Segoe UI" w:cstheme="minorHAnsi"/>
          <w:sz w:val="20"/>
          <w:szCs w:val="20"/>
          <w:shd w:val="clear" w:color="auto" w:fill="FFFFFF"/>
        </w:rPr>
        <w:t xml:space="preserve">Severe systemic diseases affecting other organ systems; </w:t>
      </w:r>
    </w:p>
    <w:p w14:paraId="2BA43DE8" w14:textId="7B2E2270"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(4)</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 xml:space="preserve">History of antibiotic use within the preceding 3 months; </w:t>
      </w:r>
    </w:p>
    <w:p w14:paraId="76555B16" w14:textId="465C3CDE"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(5)</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Severe substance abuse (e.g., tobacco, alcohol);</w:t>
      </w:r>
    </w:p>
    <w:p w14:paraId="38774AAA" w14:textId="16C47716"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(6)</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Chronic intestinal diseases;</w:t>
      </w:r>
    </w:p>
    <w:p w14:paraId="336CF8D0" w14:textId="77D47D32" w:rsidR="00EB0711" w:rsidRPr="002D5136" w:rsidRDefault="002D5136" w:rsidP="002D5136">
      <w:pPr>
        <w:pStyle w:val="a3"/>
        <w:widowControl/>
        <w:spacing w:beforeAutospacing="0" w:afterAutospacing="0"/>
        <w:jc w:val="both"/>
        <w:rPr>
          <w:rFonts w:eastAsia="Segoe UI" w:cstheme="minorHAnsi"/>
          <w:sz w:val="20"/>
          <w:szCs w:val="20"/>
          <w:shd w:val="clear" w:color="auto" w:fill="FFFFFF"/>
        </w:rPr>
      </w:pPr>
      <w:r>
        <w:rPr>
          <w:rFonts w:eastAsia="宋体" w:cstheme="minorHAnsi"/>
          <w:sz w:val="20"/>
          <w:szCs w:val="20"/>
          <w:shd w:val="clear" w:color="auto" w:fill="FFFFFF"/>
        </w:rPr>
        <w:t>(7)</w:t>
      </w:r>
      <w:r w:rsidR="0095367B" w:rsidRPr="002D5136">
        <w:rPr>
          <w:rFonts w:eastAsia="宋体" w:cstheme="minorHAnsi"/>
          <w:sz w:val="20"/>
          <w:szCs w:val="20"/>
          <w:shd w:val="clear" w:color="auto" w:fill="FFFFFF"/>
        </w:rPr>
        <w:t xml:space="preserve"> </w:t>
      </w:r>
      <w:r w:rsidR="0095367B" w:rsidRPr="002D5136">
        <w:rPr>
          <w:rFonts w:eastAsia="Segoe UI" w:cstheme="minorHAnsi"/>
          <w:sz w:val="20"/>
          <w:szCs w:val="20"/>
          <w:shd w:val="clear" w:color="auto" w:fill="FFFFFF"/>
        </w:rPr>
        <w:t xml:space="preserve">Respiratory system diseases.  </w:t>
      </w:r>
    </w:p>
    <w:p w14:paraId="64E13E15" w14:textId="320CCE99" w:rsidR="00EB0711" w:rsidRPr="002D5136" w:rsidRDefault="0095367B" w:rsidP="002D5136">
      <w:pPr>
        <w:pStyle w:val="a3"/>
        <w:widowControl/>
        <w:spacing w:beforeAutospacing="0" w:afterAutospacing="0"/>
        <w:jc w:val="both"/>
        <w:rPr>
          <w:rFonts w:eastAsia="Segoe UI" w:cstheme="minorHAnsi"/>
          <w:b/>
          <w:bCs/>
          <w:shd w:val="clear" w:color="auto" w:fill="FFFFFF"/>
        </w:rPr>
      </w:pPr>
      <w:r w:rsidRPr="002D5136">
        <w:rPr>
          <w:rFonts w:eastAsia="Segoe UI" w:cstheme="minorHAnsi"/>
          <w:b/>
          <w:bCs/>
          <w:shd w:val="clear" w:color="auto" w:fill="FFFFFF"/>
        </w:rPr>
        <w:t xml:space="preserve">Sample Size Estimation and Statistical Methods  </w:t>
      </w:r>
    </w:p>
    <w:p w14:paraId="70819BEC" w14:textId="77777777" w:rsidR="00EE3787" w:rsidRDefault="0095367B" w:rsidP="00EE3787">
      <w:pPr>
        <w:pStyle w:val="a3"/>
        <w:widowControl/>
        <w:spacing w:beforeAutospacing="0" w:afterAutospacing="0"/>
        <w:jc w:val="both"/>
        <w:rPr>
          <w:rFonts w:cstheme="minorHAnsi"/>
          <w:sz w:val="20"/>
          <w:szCs w:val="20"/>
          <w:shd w:val="clear" w:color="auto" w:fill="FFFFFF"/>
        </w:rPr>
      </w:pPr>
      <w:r w:rsidRPr="002D5136">
        <w:rPr>
          <w:rFonts w:eastAsia="Segoe UI" w:cstheme="minorHAnsi"/>
          <w:sz w:val="20"/>
          <w:szCs w:val="20"/>
          <w:shd w:val="clear" w:color="auto" w:fill="FFFFFF"/>
        </w:rPr>
        <w:t xml:space="preserve">Given the high </w:t>
      </w:r>
      <w:proofErr w:type="spellStart"/>
      <w:r w:rsidRPr="002D5136">
        <w:rPr>
          <w:rFonts w:eastAsia="Segoe UI" w:cstheme="minorHAnsi"/>
          <w:sz w:val="20"/>
          <w:szCs w:val="20"/>
          <w:shd w:val="clear" w:color="auto" w:fill="FFFFFF"/>
        </w:rPr>
        <w:t>interindividual</w:t>
      </w:r>
      <w:proofErr w:type="spellEnd"/>
      <w:r w:rsidRPr="002D5136">
        <w:rPr>
          <w:rFonts w:eastAsia="Segoe UI" w:cstheme="minorHAnsi"/>
          <w:sz w:val="20"/>
          <w:szCs w:val="20"/>
          <w:shd w:val="clear" w:color="auto" w:fill="FFFFFF"/>
        </w:rPr>
        <w:t xml:space="preserve"> variability of gut microbiota and the absence of standardized sample size guidelines for gut microbiome-derived OMVs studies, our sample size determination referenced prior high-throughput sequencing investigations (typically 20–30 subjects per group)</w:t>
      </w:r>
      <w:r>
        <w:rPr>
          <w:rFonts w:eastAsia="Segoe UI" w:cstheme="minorHAnsi"/>
          <w:sz w:val="20"/>
          <w:szCs w:val="20"/>
          <w:shd w:val="clear" w:color="auto" w:fill="FFFFFF"/>
        </w:rPr>
        <w:t xml:space="preserve"> </w:t>
      </w:r>
      <w:r>
        <w:rPr>
          <w:rFonts w:eastAsia="Segoe UI" w:cstheme="minorHAnsi"/>
          <w:sz w:val="20"/>
          <w:szCs w:val="20"/>
          <w:shd w:val="clear" w:color="auto" w:fill="FFFFFF"/>
        </w:rPr>
        <w:fldChar w:fldCharType="begin">
          <w:fldData xml:space="preserve">PEVuZE5vdGU+PENpdGU+PEF1dGhvcj5LYW5nPC9BdXRob3I+PFllYXI+MjAyNDwvWWVhcj48UmVj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==
</w:fldData>
        </w:fldChar>
      </w:r>
      <w:r>
        <w:rPr>
          <w:rFonts w:eastAsia="Segoe UI" w:cstheme="minorHAnsi"/>
          <w:sz w:val="20"/>
          <w:szCs w:val="20"/>
          <w:shd w:val="clear" w:color="auto" w:fill="FFFFFF"/>
        </w:rPr>
        <w:instrText xml:space="preserve"> ADDIN EN.CITE </w:instrText>
      </w:r>
      <w:r>
        <w:rPr>
          <w:rFonts w:eastAsia="Segoe UI" w:cstheme="minorHAnsi"/>
          <w:sz w:val="20"/>
          <w:szCs w:val="20"/>
          <w:shd w:val="clear" w:color="auto" w:fill="FFFFFF"/>
        </w:rPr>
        <w:fldChar w:fldCharType="begin">
          <w:fldData xml:space="preserve">PEVuZE5vdGU+PENpdGU+PEF1dGhvcj5LYW5nPC9BdXRob3I+PFllYXI+MjAyNDwvWWVhcj48UmVj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==
</w:fldData>
        </w:fldChar>
      </w:r>
      <w:r>
        <w:rPr>
          <w:rFonts w:eastAsia="Segoe UI" w:cstheme="minorHAnsi"/>
          <w:sz w:val="20"/>
          <w:szCs w:val="20"/>
          <w:shd w:val="clear" w:color="auto" w:fill="FFFFFF"/>
        </w:rPr>
        <w:instrText xml:space="preserve"> ADDIN EN.CITE.DATA </w:instrText>
      </w:r>
      <w:r>
        <w:rPr>
          <w:rFonts w:eastAsia="Segoe UI" w:cstheme="minorHAnsi"/>
          <w:sz w:val="20"/>
          <w:szCs w:val="20"/>
          <w:shd w:val="clear" w:color="auto" w:fill="FFFFFF"/>
        </w:rPr>
      </w:r>
      <w:r>
        <w:rPr>
          <w:rFonts w:eastAsia="Segoe UI" w:cstheme="minorHAnsi"/>
          <w:sz w:val="20"/>
          <w:szCs w:val="20"/>
          <w:shd w:val="clear" w:color="auto" w:fill="FFFFFF"/>
        </w:rPr>
        <w:fldChar w:fldCharType="end"/>
      </w:r>
      <w:r>
        <w:rPr>
          <w:rFonts w:eastAsia="Segoe UI" w:cstheme="minorHAnsi"/>
          <w:sz w:val="20"/>
          <w:szCs w:val="20"/>
          <w:shd w:val="clear" w:color="auto" w:fill="FFFFFF"/>
        </w:rPr>
      </w:r>
      <w:r>
        <w:rPr>
          <w:rFonts w:eastAsia="Segoe UI" w:cstheme="minorHAnsi"/>
          <w:sz w:val="20"/>
          <w:szCs w:val="20"/>
          <w:shd w:val="clear" w:color="auto" w:fill="FFFFFF"/>
        </w:rPr>
        <w:fldChar w:fldCharType="separate"/>
      </w:r>
      <w:r>
        <w:rPr>
          <w:rFonts w:eastAsia="Segoe UI" w:cstheme="minorHAnsi"/>
          <w:noProof/>
          <w:sz w:val="20"/>
          <w:szCs w:val="20"/>
          <w:shd w:val="clear" w:color="auto" w:fill="FFFFFF"/>
        </w:rPr>
        <w:t>(1-3)</w:t>
      </w:r>
      <w:r>
        <w:rPr>
          <w:rFonts w:eastAsia="Segoe UI" w:cstheme="minorHAnsi"/>
          <w:sz w:val="20"/>
          <w:szCs w:val="20"/>
          <w:shd w:val="clear" w:color="auto" w:fill="FFFFFF"/>
        </w:rPr>
        <w:fldChar w:fldCharType="end"/>
      </w:r>
      <w:r w:rsidRPr="002D5136">
        <w:rPr>
          <w:rFonts w:eastAsia="Segoe UI" w:cstheme="minorHAnsi"/>
          <w:sz w:val="20"/>
          <w:szCs w:val="20"/>
          <w:shd w:val="clear" w:color="auto" w:fill="FFFFFF"/>
        </w:rPr>
        <w:t xml:space="preserve">. After comprehensive review of literature and team discussions balancing scientific rigor, resource availability, and feasibility, we recruited 29 </w:t>
      </w:r>
      <w:proofErr w:type="spellStart"/>
      <w:r w:rsidRPr="002D5136">
        <w:rPr>
          <w:rFonts w:eastAsia="Segoe UI" w:cstheme="minorHAnsi"/>
          <w:sz w:val="20"/>
          <w:szCs w:val="20"/>
          <w:shd w:val="clear" w:color="auto" w:fill="FFFFFF"/>
        </w:rPr>
        <w:t>VaD</w:t>
      </w:r>
      <w:proofErr w:type="spellEnd"/>
      <w:r w:rsidRPr="002D5136">
        <w:rPr>
          <w:rFonts w:eastAsia="Segoe UI" w:cstheme="minorHAnsi"/>
          <w:sz w:val="20"/>
          <w:szCs w:val="20"/>
          <w:shd w:val="clear" w:color="auto" w:fill="FFFFFF"/>
        </w:rPr>
        <w:t xml:space="preserve"> patients and 28 controls. Clinical data were analyzed using SPSS 20.0 (IBM Corp.). Continuous variables are expressed as mean ± standard deviation (SD). </w:t>
      </w:r>
      <w:r w:rsidRPr="002D5136">
        <w:rPr>
          <w:rFonts w:eastAsia="Segoe UI" w:cstheme="minorHAnsi"/>
          <w:sz w:val="20"/>
          <w:szCs w:val="20"/>
          <w:shd w:val="clear" w:color="auto" w:fill="FFFFFF"/>
        </w:rPr>
        <w:lastRenderedPageBreak/>
        <w:t xml:space="preserve">Normality was assessed using Shapiro-Wilk tests. Parametric (independent t-test) or nonparametric (Mann-Whitney U test) methods were applied for intergroup comparisons of continuous variables, while categorical variables were analyzed using χ² or Fisher’s exact tests. A two-tailed statistical significance threshold (α = 0.05) was adopted.  </w:t>
      </w:r>
    </w:p>
    <w:p w14:paraId="4A9F9C80" w14:textId="11D1A276" w:rsidR="002D5136" w:rsidRDefault="0095367B" w:rsidP="002D5136">
      <w:pPr>
        <w:widowControl/>
        <w:rPr>
          <w:rFonts w:eastAsia="TimesNewRomanPS-ItalicMT" w:cstheme="minorHAnsi"/>
          <w:b/>
          <w:iCs/>
          <w:color w:val="000000"/>
          <w:kern w:val="0"/>
          <w:sz w:val="28"/>
          <w:szCs w:val="28"/>
          <w:lang w:bidi="ar"/>
        </w:rPr>
      </w:pPr>
      <w:r w:rsidRPr="002D5136">
        <w:rPr>
          <w:rFonts w:eastAsia="TimesNewRomanPS-ItalicMT" w:cstheme="minorHAnsi"/>
          <w:b/>
          <w:iCs/>
          <w:color w:val="000000"/>
          <w:kern w:val="0"/>
          <w:sz w:val="28"/>
          <w:szCs w:val="28"/>
          <w:lang w:bidi="ar"/>
        </w:rPr>
        <w:t>Experimental mice</w:t>
      </w:r>
    </w:p>
    <w:p w14:paraId="2CD30A24" w14:textId="07CC77E8" w:rsidR="00206C67" w:rsidRDefault="0095367B" w:rsidP="002D5136">
      <w:pPr>
        <w:widowControl/>
        <w:rPr>
          <w:rFonts w:eastAsia="Segoe UI" w:cstheme="minorHAnsi"/>
          <w:sz w:val="20"/>
          <w:szCs w:val="20"/>
          <w:shd w:val="clear" w:color="auto" w:fill="FFFFFF"/>
        </w:rPr>
      </w:pPr>
      <w:r w:rsidRPr="002D5136">
        <w:rPr>
          <w:rFonts w:eastAsia="Segoe UI" w:cstheme="minorHAnsi"/>
          <w:sz w:val="20"/>
          <w:szCs w:val="20"/>
          <w:shd w:val="clear" w:color="auto" w:fill="FFFFFF"/>
        </w:rPr>
        <w:t xml:space="preserve">The experimental animals used in this study were two-week-old male C57BL/6J mice (specific pathogen-free [SPF] grade, body weight 20 ± 3 g), provided by Hangzhou </w:t>
      </w:r>
      <w:proofErr w:type="spellStart"/>
      <w:r w:rsidRPr="002D5136">
        <w:rPr>
          <w:rFonts w:eastAsia="Segoe UI" w:cstheme="minorHAnsi"/>
          <w:sz w:val="20"/>
          <w:szCs w:val="20"/>
          <w:shd w:val="clear" w:color="auto" w:fill="FFFFFF"/>
        </w:rPr>
        <w:t>Ziyuan</w:t>
      </w:r>
      <w:proofErr w:type="spellEnd"/>
      <w:r w:rsidRPr="002D5136">
        <w:rPr>
          <w:rFonts w:eastAsia="Segoe UI" w:cstheme="minorHAnsi"/>
          <w:sz w:val="20"/>
          <w:szCs w:val="20"/>
          <w:shd w:val="clear" w:color="auto" w:fill="FFFFFF"/>
        </w:rPr>
        <w:t xml:space="preserve"> Biotechnology Co., Ltd. (License No.: SCXK [</w:t>
      </w:r>
      <w:proofErr w:type="spellStart"/>
      <w:r w:rsidRPr="002D5136">
        <w:rPr>
          <w:rFonts w:eastAsia="Segoe UI" w:cstheme="minorHAnsi"/>
          <w:sz w:val="20"/>
          <w:szCs w:val="20"/>
          <w:shd w:val="clear" w:color="auto" w:fill="FFFFFF"/>
        </w:rPr>
        <w:t>Zhe</w:t>
      </w:r>
      <w:proofErr w:type="spellEnd"/>
      <w:r w:rsidRPr="002D5136">
        <w:rPr>
          <w:rFonts w:eastAsia="Segoe UI" w:cstheme="minorHAnsi"/>
          <w:sz w:val="20"/>
          <w:szCs w:val="20"/>
          <w:shd w:val="clear" w:color="auto" w:fill="FFFFFF"/>
        </w:rPr>
        <w:t>] 2019-0004). Adaptive housing was conducted at the SPF-level animal experimental center of Guangdong Medical University. All animal experimental protocols and procedures were reviewed and approved by the Institutional Animal Ethics Committee of Guangdong Medical University.</w:t>
      </w:r>
      <w:r w:rsidR="002D5136">
        <w:rPr>
          <w:rFonts w:cstheme="minorHAnsi" w:hint="eastAsia"/>
          <w:sz w:val="20"/>
          <w:szCs w:val="20"/>
          <w:shd w:val="clear" w:color="auto" w:fill="FFFFFF"/>
        </w:rPr>
        <w:t xml:space="preserve"> </w:t>
      </w:r>
      <w:r w:rsidRPr="002D5136">
        <w:rPr>
          <w:rFonts w:eastAsia="Segoe UI" w:cstheme="minorHAnsi"/>
          <w:sz w:val="20"/>
          <w:szCs w:val="20"/>
          <w:shd w:val="clear" w:color="auto" w:fill="FFFFFF"/>
        </w:rPr>
        <w:t xml:space="preserve">The animal facility environment was precisely regulated by a </w:t>
      </w:r>
      <w:proofErr w:type="spellStart"/>
      <w:r w:rsidRPr="002D5136">
        <w:rPr>
          <w:rFonts w:eastAsia="Segoe UI" w:cstheme="minorHAnsi"/>
          <w:sz w:val="20"/>
          <w:szCs w:val="20"/>
          <w:shd w:val="clear" w:color="auto" w:fill="FFFFFF"/>
        </w:rPr>
        <w:t>bioclean</w:t>
      </w:r>
      <w:proofErr w:type="spellEnd"/>
      <w:r w:rsidRPr="002D5136">
        <w:rPr>
          <w:rFonts w:eastAsia="Segoe UI" w:cstheme="minorHAnsi"/>
          <w:sz w:val="20"/>
          <w:szCs w:val="20"/>
          <w:shd w:val="clear" w:color="auto" w:fill="FFFFFF"/>
        </w:rPr>
        <w:t xml:space="preserve"> system: a circadian rhythm simulation system maintained a 12/12-hour light/dark cycle (light intensity 15–20 lux), temperature fluctuations within 20–24°C (gradient ≤0.5°C/h), and relative humidity of 60%–70% (±5% deviation). The experimental animals had ad libitum access to gamma-irradiated sterilized standard rodent diet and autoclaved triple-purified water.</w:t>
      </w:r>
    </w:p>
    <w:p w14:paraId="5CEC03AC" w14:textId="357CDA5B" w:rsidR="009A0DF0" w:rsidRPr="009A0DF0" w:rsidRDefault="009A0DF0" w:rsidP="009A0DF0">
      <w:pPr>
        <w:pStyle w:val="a3"/>
        <w:widowControl/>
        <w:spacing w:beforeAutospacing="0" w:afterAutospacing="0"/>
        <w:jc w:val="both"/>
        <w:rPr>
          <w:rFonts w:eastAsia="TimesNewRomanPS-ItalicMT" w:cstheme="minorHAnsi"/>
          <w:b/>
          <w:iCs/>
          <w:color w:val="000000"/>
          <w:sz w:val="28"/>
          <w:szCs w:val="28"/>
          <w:lang w:bidi="ar"/>
        </w:rPr>
      </w:pPr>
      <w:r w:rsidRPr="009A0DF0">
        <w:rPr>
          <w:rFonts w:eastAsia="TimesNewRomanPS-ItalicMT" w:cstheme="minorHAnsi"/>
          <w:b/>
          <w:iCs/>
          <w:color w:val="000000"/>
          <w:sz w:val="28"/>
          <w:szCs w:val="28"/>
          <w:lang w:bidi="ar"/>
        </w:rPr>
        <w:t>Clarification on Animal Anesthesia and Euthanasia Methods</w:t>
      </w:r>
    </w:p>
    <w:p w14:paraId="6555D272" w14:textId="38869EDC" w:rsidR="009A0DF0" w:rsidRDefault="009A0DF0" w:rsidP="009A0DF0">
      <w:pPr>
        <w:pStyle w:val="a3"/>
        <w:widowControl/>
        <w:spacing w:beforeAutospacing="0" w:afterAutospacing="0"/>
        <w:jc w:val="both"/>
        <w:rPr>
          <w:rFonts w:cstheme="minorHAnsi"/>
          <w:sz w:val="20"/>
          <w:szCs w:val="20"/>
          <w:shd w:val="clear" w:color="auto" w:fill="FFFFFF"/>
        </w:rPr>
      </w:pPr>
      <w:r w:rsidRPr="00EE3787">
        <w:rPr>
          <w:rFonts w:cstheme="minorHAnsi"/>
          <w:sz w:val="20"/>
          <w:szCs w:val="20"/>
          <w:shd w:val="clear" w:color="auto" w:fill="FFFFFF"/>
        </w:rPr>
        <w:t xml:space="preserve">All animal experimental procedures in this study were conducted in strict compliance with the </w:t>
      </w:r>
      <w:r w:rsidR="00464081" w:rsidRPr="00464081">
        <w:rPr>
          <w:rFonts w:cstheme="minorHAnsi"/>
          <w:i/>
          <w:sz w:val="20"/>
          <w:szCs w:val="20"/>
          <w:shd w:val="clear" w:color="auto" w:fill="FFFFFF"/>
        </w:rPr>
        <w:t xml:space="preserve">Implementation Rules for the Management of Laboratory Animals at Guangdong Medical University </w:t>
      </w:r>
      <w:r w:rsidR="00464081">
        <w:rPr>
          <w:rFonts w:cstheme="minorHAnsi"/>
          <w:sz w:val="20"/>
          <w:szCs w:val="20"/>
          <w:shd w:val="clear" w:color="auto" w:fill="FFFFFF"/>
        </w:rPr>
        <w:t>(</w:t>
      </w:r>
      <w:r w:rsidR="00464081" w:rsidRPr="00464081">
        <w:rPr>
          <w:rFonts w:cstheme="minorHAnsi"/>
          <w:sz w:val="20"/>
          <w:szCs w:val="20"/>
          <w:shd w:val="clear" w:color="auto" w:fill="FFFFFF"/>
        </w:rPr>
        <w:t>https://sydwzx.gdmu.edu.cn/info/1006/1077.htm</w:t>
      </w:r>
      <w:r w:rsidR="00464081">
        <w:rPr>
          <w:rFonts w:cstheme="minorHAnsi"/>
          <w:sz w:val="20"/>
          <w:szCs w:val="20"/>
          <w:shd w:val="clear" w:color="auto" w:fill="FFFFFF"/>
        </w:rPr>
        <w:t>)</w:t>
      </w:r>
      <w:r w:rsidRPr="00EE3787">
        <w:rPr>
          <w:rFonts w:cstheme="minorHAnsi"/>
          <w:sz w:val="20"/>
          <w:szCs w:val="20"/>
          <w:shd w:val="clear" w:color="auto" w:fill="FFFFFF"/>
        </w:rPr>
        <w:t xml:space="preserve"> and the internationally recognized "3Rs" principles of animal welfare (Replacement, Reduction, and Refinement). The protocols were reviewed and approved by the Institutional Animal Ethics Committee of Guangdong Medical University (Approval No. GDY2403466).</w:t>
      </w:r>
    </w:p>
    <w:p w14:paraId="28774E03" w14:textId="77777777" w:rsidR="009A0DF0" w:rsidRPr="001D0EA2" w:rsidRDefault="009A0DF0" w:rsidP="009A0DF0">
      <w:pPr>
        <w:pStyle w:val="a3"/>
        <w:widowControl/>
        <w:spacing w:beforeAutospacing="0" w:afterAutospacing="0"/>
        <w:jc w:val="both"/>
        <w:rPr>
          <w:rFonts w:eastAsia="Segoe UI" w:cstheme="minorHAnsi"/>
          <w:b/>
          <w:bCs/>
          <w:shd w:val="clear" w:color="auto" w:fill="FFFFFF"/>
        </w:rPr>
      </w:pPr>
      <w:r w:rsidRPr="001D0EA2">
        <w:rPr>
          <w:rFonts w:eastAsia="Segoe UI" w:cstheme="minorHAnsi"/>
          <w:b/>
          <w:bCs/>
          <w:shd w:val="clear" w:color="auto" w:fill="FFFFFF"/>
        </w:rPr>
        <w:t>Anesthesia Method</w:t>
      </w:r>
    </w:p>
    <w:p w14:paraId="03F88077"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hint="eastAsia"/>
          <w:sz w:val="20"/>
          <w:szCs w:val="20"/>
          <w:shd w:val="clear" w:color="auto" w:fill="FFFFFF"/>
        </w:rPr>
        <w:t>(</w:t>
      </w:r>
      <w:r>
        <w:rPr>
          <w:rFonts w:cstheme="minorHAnsi"/>
          <w:sz w:val="20"/>
          <w:szCs w:val="20"/>
          <w:shd w:val="clear" w:color="auto" w:fill="FFFFFF"/>
        </w:rPr>
        <w:t xml:space="preserve">1) </w:t>
      </w:r>
      <w:r w:rsidRPr="00EE3787">
        <w:rPr>
          <w:rFonts w:cstheme="minorHAnsi"/>
          <w:sz w:val="20"/>
          <w:szCs w:val="20"/>
          <w:shd w:val="clear" w:color="auto" w:fill="FFFFFF"/>
        </w:rPr>
        <w:t>Purpose: To ensure animals were in a state of deep analgesia and unconsciousness prior to brain tissue perfusion and collection, thereby eliminating pain and stress during surgical procedures.</w:t>
      </w:r>
    </w:p>
    <w:p w14:paraId="6F65119F"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(2) </w:t>
      </w:r>
      <w:r w:rsidRPr="00EE3787">
        <w:rPr>
          <w:rFonts w:cstheme="minorHAnsi"/>
          <w:sz w:val="20"/>
          <w:szCs w:val="20"/>
          <w:shd w:val="clear" w:color="auto" w:fill="FFFFFF"/>
        </w:rPr>
        <w:t>Anesthetic State: Experimental animals were all subjected to deep anesthesia prior to euthanasia, ensuring they remained completely unconscious throughout the critical operative steps.</w:t>
      </w:r>
    </w:p>
    <w:p w14:paraId="53982C90" w14:textId="77777777" w:rsidR="00F4323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(3) </w:t>
      </w:r>
      <w:r w:rsidRPr="00EE3787">
        <w:rPr>
          <w:rFonts w:cstheme="minorHAnsi"/>
          <w:sz w:val="20"/>
          <w:szCs w:val="20"/>
          <w:shd w:val="clear" w:color="auto" w:fill="FFFFFF"/>
        </w:rPr>
        <w:t xml:space="preserve">Anesthetic Agent: </w:t>
      </w:r>
      <w:r w:rsidR="00DD2F23" w:rsidRPr="00DD2F23">
        <w:rPr>
          <w:rFonts w:cstheme="minorHAnsi"/>
          <w:sz w:val="20"/>
          <w:szCs w:val="20"/>
          <w:shd w:val="clear" w:color="auto" w:fill="FFFFFF"/>
        </w:rPr>
        <w:t xml:space="preserve">1.25% </w:t>
      </w:r>
      <w:proofErr w:type="spellStart"/>
      <w:r w:rsidR="00DD2F23" w:rsidRPr="00DD2F23">
        <w:rPr>
          <w:rFonts w:cstheme="minorHAnsi"/>
          <w:sz w:val="20"/>
          <w:szCs w:val="20"/>
          <w:shd w:val="clear" w:color="auto" w:fill="FFFFFF"/>
        </w:rPr>
        <w:t>tribromoethanol</w:t>
      </w:r>
      <w:proofErr w:type="spellEnd"/>
      <w:r w:rsidR="00DD2F23" w:rsidRPr="00DD2F23">
        <w:rPr>
          <w:rFonts w:cstheme="minorHAnsi"/>
          <w:sz w:val="20"/>
          <w:szCs w:val="20"/>
          <w:shd w:val="clear" w:color="auto" w:fill="FFFFFF"/>
        </w:rPr>
        <w:t xml:space="preserve"> (</w:t>
      </w:r>
      <w:proofErr w:type="spellStart"/>
      <w:r w:rsidR="00DD2F23" w:rsidRPr="00DD2F23">
        <w:rPr>
          <w:rFonts w:cstheme="minorHAnsi"/>
          <w:sz w:val="20"/>
          <w:szCs w:val="20"/>
          <w:shd w:val="clear" w:color="auto" w:fill="FFFFFF"/>
        </w:rPr>
        <w:t>Avertin</w:t>
      </w:r>
      <w:proofErr w:type="spellEnd"/>
      <w:r w:rsidR="00DD2F23" w:rsidRPr="00DD2F23">
        <w:rPr>
          <w:rFonts w:cstheme="minorHAnsi"/>
          <w:sz w:val="20"/>
          <w:szCs w:val="20"/>
          <w:shd w:val="clear" w:color="auto" w:fill="FFFFFF"/>
        </w:rPr>
        <w:t>) solution</w:t>
      </w:r>
      <w:r w:rsidR="00DD2F23">
        <w:rPr>
          <w:rFonts w:cstheme="minorHAnsi"/>
          <w:sz w:val="20"/>
          <w:szCs w:val="20"/>
          <w:shd w:val="clear" w:color="auto" w:fill="FFFFFF"/>
        </w:rPr>
        <w:t xml:space="preserve"> (M2920, </w:t>
      </w:r>
      <w:r w:rsidR="00DD2F23" w:rsidRPr="00DD2F23">
        <w:rPr>
          <w:rFonts w:cstheme="minorHAnsi"/>
          <w:sz w:val="20"/>
          <w:szCs w:val="20"/>
          <w:shd w:val="clear" w:color="auto" w:fill="FFFFFF"/>
        </w:rPr>
        <w:t xml:space="preserve">Nanjing </w:t>
      </w:r>
      <w:proofErr w:type="spellStart"/>
      <w:r w:rsidR="00DD2F23" w:rsidRPr="00DD2F23">
        <w:rPr>
          <w:rFonts w:cstheme="minorHAnsi"/>
          <w:sz w:val="20"/>
          <w:szCs w:val="20"/>
          <w:shd w:val="clear" w:color="auto" w:fill="FFFFFF"/>
        </w:rPr>
        <w:t>AlBi</w:t>
      </w:r>
      <w:proofErr w:type="spellEnd"/>
      <w:r w:rsidR="00DD2F23" w:rsidRPr="00DD2F23">
        <w:rPr>
          <w:rFonts w:cstheme="minorHAnsi"/>
          <w:sz w:val="20"/>
          <w:szCs w:val="20"/>
          <w:shd w:val="clear" w:color="auto" w:fill="FFFFFF"/>
        </w:rPr>
        <w:t xml:space="preserve"> Bio-Technology </w:t>
      </w:r>
      <w:proofErr w:type="spellStart"/>
      <w:r w:rsidR="00DD2F23" w:rsidRPr="00DD2F23">
        <w:rPr>
          <w:rFonts w:cstheme="minorHAnsi"/>
          <w:sz w:val="20"/>
          <w:szCs w:val="20"/>
          <w:shd w:val="clear" w:color="auto" w:fill="FFFFFF"/>
        </w:rPr>
        <w:t>Co..Ltd</w:t>
      </w:r>
      <w:proofErr w:type="spellEnd"/>
      <w:r w:rsidR="00DD2F23">
        <w:rPr>
          <w:rFonts w:cstheme="minorHAnsi"/>
          <w:sz w:val="20"/>
          <w:szCs w:val="20"/>
          <w:shd w:val="clear" w:color="auto" w:fill="FFFFFF"/>
        </w:rPr>
        <w:t>, China)</w:t>
      </w:r>
      <w:r w:rsidR="00DD2F23" w:rsidRPr="00DD2F23">
        <w:rPr>
          <w:rFonts w:cstheme="minorHAnsi"/>
          <w:sz w:val="20"/>
          <w:szCs w:val="20"/>
          <w:shd w:val="clear" w:color="auto" w:fill="FFFFFF"/>
        </w:rPr>
        <w:t xml:space="preserve"> was used. </w:t>
      </w:r>
      <w:r w:rsidR="00F43230" w:rsidRPr="00F43230">
        <w:rPr>
          <w:rFonts w:cstheme="minorHAnsi"/>
          <w:sz w:val="20"/>
          <w:szCs w:val="20"/>
          <w:shd w:val="clear" w:color="auto" w:fill="FFFFFF"/>
        </w:rPr>
        <w:t xml:space="preserve">This agent is a commonly used short-acting anesthetic characterized by rapid onset, moderate duration of anesthesia, and stable anesthetic depth, making it suitable for acute surgical procedures in rodent models. </w:t>
      </w:r>
    </w:p>
    <w:p w14:paraId="27C0A4E2" w14:textId="40446593" w:rsidR="00F43230" w:rsidRDefault="00F43230" w:rsidP="009A0DF0">
      <w:pPr>
        <w:pStyle w:val="a3"/>
        <w:widowControl/>
        <w:spacing w:beforeAutospacing="0" w:afterAutospacing="0"/>
        <w:jc w:val="both"/>
        <w:rPr>
          <w:rFonts w:eastAsia="Segoe UI" w:cstheme="minorHAnsi"/>
          <w:b/>
          <w:bCs/>
          <w:shd w:val="clear" w:color="auto" w:fill="FFFFFF"/>
        </w:rPr>
      </w:pPr>
      <w:r w:rsidRPr="00F43230">
        <w:rPr>
          <w:rFonts w:cstheme="minorHAnsi"/>
          <w:sz w:val="20"/>
          <w:szCs w:val="20"/>
          <w:shd w:val="clear" w:color="auto" w:fill="FFFFFF"/>
        </w:rPr>
        <w:t>(4) Dosage and Route of Administration: </w:t>
      </w:r>
      <w:r w:rsidR="003E79F2" w:rsidRPr="003E79F2">
        <w:rPr>
          <w:rFonts w:cstheme="minorHAnsi"/>
          <w:sz w:val="20"/>
          <w:szCs w:val="20"/>
          <w:shd w:val="clear" w:color="auto" w:fill="FFFFFF"/>
        </w:rPr>
        <w:t xml:space="preserve">M2920 is a ready-to-use sterile solution containing 1.25% (v/v) </w:t>
      </w:r>
      <w:proofErr w:type="spellStart"/>
      <w:r w:rsidR="003E79F2" w:rsidRPr="003E79F2">
        <w:rPr>
          <w:rFonts w:cstheme="minorHAnsi"/>
          <w:sz w:val="20"/>
          <w:szCs w:val="20"/>
          <w:shd w:val="clear" w:color="auto" w:fill="FFFFFF"/>
        </w:rPr>
        <w:t>tribromoethanol</w:t>
      </w:r>
      <w:proofErr w:type="spellEnd"/>
      <w:r w:rsidR="003E79F2" w:rsidRPr="003E79F2">
        <w:rPr>
          <w:rFonts w:cstheme="minorHAnsi"/>
          <w:sz w:val="20"/>
          <w:szCs w:val="20"/>
          <w:shd w:val="clear" w:color="auto" w:fill="FFFFFF"/>
        </w:rPr>
        <w:t xml:space="preserve"> (</w:t>
      </w:r>
      <w:proofErr w:type="spellStart"/>
      <w:r w:rsidR="003E79F2" w:rsidRPr="003E79F2">
        <w:rPr>
          <w:rFonts w:cstheme="minorHAnsi"/>
          <w:sz w:val="20"/>
          <w:szCs w:val="20"/>
          <w:shd w:val="clear" w:color="auto" w:fill="FFFFFF"/>
        </w:rPr>
        <w:t>Avertin</w:t>
      </w:r>
      <w:proofErr w:type="spellEnd"/>
      <w:r w:rsidR="003E79F2" w:rsidRPr="003E79F2">
        <w:rPr>
          <w:rFonts w:cstheme="minorHAnsi"/>
          <w:sz w:val="20"/>
          <w:szCs w:val="20"/>
          <w:shd w:val="clear" w:color="auto" w:fill="FFFFFF"/>
        </w:rPr>
        <w:t xml:space="preserve">), tertiary amyl alcohol, and 0.9% physiological saline, with a final </w:t>
      </w:r>
      <w:proofErr w:type="spellStart"/>
      <w:r w:rsidR="003E79F2" w:rsidRPr="003E79F2">
        <w:rPr>
          <w:rFonts w:cstheme="minorHAnsi"/>
          <w:sz w:val="20"/>
          <w:szCs w:val="20"/>
          <w:shd w:val="clear" w:color="auto" w:fill="FFFFFF"/>
        </w:rPr>
        <w:t>tribromoethanol</w:t>
      </w:r>
      <w:proofErr w:type="spellEnd"/>
      <w:r w:rsidR="003E79F2" w:rsidRPr="003E79F2">
        <w:rPr>
          <w:rFonts w:cstheme="minorHAnsi"/>
          <w:sz w:val="20"/>
          <w:szCs w:val="20"/>
          <w:shd w:val="clear" w:color="auto" w:fill="FFFFFF"/>
        </w:rPr>
        <w:t xml:space="preserve"> concentration of 20 mg/ml.</w:t>
      </w:r>
      <w:r w:rsidR="003E79F2">
        <w:rPr>
          <w:rFonts w:cstheme="minorHAnsi"/>
          <w:sz w:val="20"/>
          <w:szCs w:val="20"/>
          <w:shd w:val="clear" w:color="auto" w:fill="FFFFFF"/>
        </w:rPr>
        <w:t xml:space="preserve"> </w:t>
      </w:r>
      <w:r w:rsidRPr="00F43230">
        <w:rPr>
          <w:rFonts w:cstheme="minorHAnsi"/>
          <w:sz w:val="20"/>
          <w:szCs w:val="20"/>
          <w:shd w:val="clear" w:color="auto" w:fill="FFFFFF"/>
        </w:rPr>
        <w:t>Administration was via intraperitoneal injection at a dose of </w:t>
      </w:r>
      <w:r w:rsidRPr="00F43230">
        <w:rPr>
          <w:rFonts w:cstheme="minorHAnsi"/>
          <w:bCs/>
          <w:sz w:val="20"/>
          <w:szCs w:val="20"/>
        </w:rPr>
        <w:t>0.2 ml/10 g body weight for mice</w:t>
      </w:r>
      <w:bookmarkStart w:id="0" w:name="_GoBack"/>
      <w:bookmarkEnd w:id="0"/>
      <w:r w:rsidRPr="00F43230">
        <w:rPr>
          <w:rFonts w:cstheme="minorHAnsi"/>
          <w:sz w:val="20"/>
          <w:szCs w:val="20"/>
          <w:shd w:val="clear" w:color="auto" w:fill="FFFFFF"/>
        </w:rPr>
        <w:t xml:space="preserve">. This dosage ensures that animals enter a stable surgical plane of anesthesia within minutes, as indicated by the loss of corneal and toe-pinch reflexes. </w:t>
      </w:r>
    </w:p>
    <w:p w14:paraId="239EF723" w14:textId="465E3915" w:rsidR="009A0DF0" w:rsidRDefault="009A0DF0" w:rsidP="009A0DF0">
      <w:pPr>
        <w:pStyle w:val="a3"/>
        <w:widowControl/>
        <w:spacing w:beforeAutospacing="0" w:afterAutospacing="0"/>
        <w:jc w:val="both"/>
        <w:rPr>
          <w:rFonts w:cstheme="minorHAnsi"/>
          <w:b/>
          <w:bCs/>
          <w:shd w:val="clear" w:color="auto" w:fill="FFFFFF"/>
        </w:rPr>
      </w:pPr>
      <w:r w:rsidRPr="001D0EA2">
        <w:rPr>
          <w:rFonts w:eastAsia="Segoe UI" w:cstheme="minorHAnsi"/>
          <w:b/>
          <w:bCs/>
          <w:shd w:val="clear" w:color="auto" w:fill="FFFFFF"/>
        </w:rPr>
        <w:t>Euthanasia/Sacrifice Method</w:t>
      </w:r>
    </w:p>
    <w:p w14:paraId="247BC445" w14:textId="6109DF62" w:rsidR="009A0DF0" w:rsidRDefault="009A0DF0" w:rsidP="009A0DF0">
      <w:pPr>
        <w:pStyle w:val="a3"/>
        <w:widowControl/>
        <w:spacing w:beforeAutospacing="0" w:afterAutospacing="0"/>
        <w:jc w:val="both"/>
        <w:rPr>
          <w:rFonts w:cstheme="minorHAnsi"/>
          <w:sz w:val="20"/>
          <w:szCs w:val="20"/>
          <w:shd w:val="clear" w:color="auto" w:fill="FFFFFF"/>
        </w:rPr>
      </w:pPr>
      <w:r w:rsidRPr="00EE3787">
        <w:rPr>
          <w:rFonts w:cstheme="minorHAnsi"/>
          <w:sz w:val="20"/>
          <w:szCs w:val="20"/>
          <w:shd w:val="clear" w:color="auto" w:fill="FFFFFF"/>
        </w:rPr>
        <w:t xml:space="preserve">Following deep anesthesia (unconsciousness), </w:t>
      </w:r>
      <w:proofErr w:type="spellStart"/>
      <w:r w:rsidRPr="00EE3787">
        <w:rPr>
          <w:rFonts w:cstheme="minorHAnsi"/>
          <w:sz w:val="20"/>
          <w:szCs w:val="20"/>
          <w:shd w:val="clear" w:color="auto" w:fill="FFFFFF"/>
        </w:rPr>
        <w:t>transcardiac</w:t>
      </w:r>
      <w:proofErr w:type="spellEnd"/>
      <w:r w:rsidRPr="00EE3787">
        <w:rPr>
          <w:rFonts w:cstheme="minorHAnsi"/>
          <w:sz w:val="20"/>
          <w:szCs w:val="20"/>
          <w:shd w:val="clear" w:color="auto" w:fill="FFFFFF"/>
        </w:rPr>
        <w:t xml:space="preserve"> perfusion fixation was employed as the terminal procedure. </w:t>
      </w:r>
      <w:r w:rsidR="00EB5261" w:rsidRPr="00EB5261">
        <w:rPr>
          <w:rFonts w:cstheme="minorHAnsi"/>
          <w:sz w:val="20"/>
          <w:szCs w:val="20"/>
          <w:shd w:val="clear" w:color="auto" w:fill="FFFFFF"/>
        </w:rPr>
        <w:t xml:space="preserve">This method enables both humane euthanasia and optimal preservation of tissue architecture for high-quality </w:t>
      </w:r>
      <w:proofErr w:type="spellStart"/>
      <w:r w:rsidR="00EB5261" w:rsidRPr="00EB5261">
        <w:rPr>
          <w:rFonts w:cstheme="minorHAnsi"/>
          <w:sz w:val="20"/>
          <w:szCs w:val="20"/>
          <w:shd w:val="clear" w:color="auto" w:fill="FFFFFF"/>
        </w:rPr>
        <w:t>neurohistological</w:t>
      </w:r>
      <w:proofErr w:type="spellEnd"/>
      <w:r w:rsidR="00EB5261" w:rsidRPr="00EB5261">
        <w:rPr>
          <w:rFonts w:cstheme="minorHAnsi"/>
          <w:sz w:val="20"/>
          <w:szCs w:val="20"/>
          <w:shd w:val="clear" w:color="auto" w:fill="FFFFFF"/>
        </w:rPr>
        <w:t xml:space="preserve"> analysis.</w:t>
      </w:r>
      <w:r>
        <w:rPr>
          <w:rFonts w:cstheme="minorHAnsi" w:hint="eastAsia"/>
          <w:b/>
          <w:bCs/>
          <w:shd w:val="clear" w:color="auto" w:fill="FFFFFF"/>
        </w:rPr>
        <w:t xml:space="preserve"> </w:t>
      </w:r>
      <w:r w:rsidRPr="00EE3787">
        <w:rPr>
          <w:rFonts w:cstheme="minorHAnsi"/>
          <w:sz w:val="20"/>
          <w:szCs w:val="20"/>
          <w:shd w:val="clear" w:color="auto" w:fill="FFFFFF"/>
        </w:rPr>
        <w:t>Detailed Procedure:</w:t>
      </w:r>
    </w:p>
    <w:p w14:paraId="3B255AA4"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(1) </w:t>
      </w:r>
      <w:r w:rsidRPr="00EE3787">
        <w:rPr>
          <w:rFonts w:cstheme="minorHAnsi"/>
          <w:sz w:val="20"/>
          <w:szCs w:val="20"/>
          <w:shd w:val="clear" w:color="auto" w:fill="FFFFFF"/>
        </w:rPr>
        <w:t>The deeply anesthetized mouse was positioned supine and secured on a surgical board.</w:t>
      </w:r>
    </w:p>
    <w:p w14:paraId="23131BAC"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(2) </w:t>
      </w:r>
      <w:r w:rsidRPr="00EE3787">
        <w:rPr>
          <w:rFonts w:cstheme="minorHAnsi"/>
          <w:sz w:val="20"/>
          <w:szCs w:val="20"/>
          <w:shd w:val="clear" w:color="auto" w:fill="FFFFFF"/>
        </w:rPr>
        <w:t>The thoracic cavity was quickly opened to expose the heart.</w:t>
      </w:r>
    </w:p>
    <w:p w14:paraId="2F196403"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lastRenderedPageBreak/>
        <w:t>(3)</w:t>
      </w:r>
      <w:r w:rsidRPr="00EE3787">
        <w:rPr>
          <w:rFonts w:cstheme="minorHAnsi"/>
          <w:sz w:val="20"/>
          <w:szCs w:val="20"/>
          <w:shd w:val="clear" w:color="auto" w:fill="FFFFFF"/>
        </w:rPr>
        <w:t xml:space="preserve"> A perfusion needle was inserted into the ascending aorta via the left ventricle, and the right atrial appendage was incised to serve as an outflow tract.</w:t>
      </w:r>
    </w:p>
    <w:p w14:paraId="7C1E8859"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(4) </w:t>
      </w:r>
      <w:r w:rsidRPr="00EE3787">
        <w:rPr>
          <w:rFonts w:cstheme="minorHAnsi"/>
          <w:sz w:val="20"/>
          <w:szCs w:val="20"/>
          <w:shd w:val="clear" w:color="auto" w:fill="FFFFFF"/>
        </w:rPr>
        <w:t>Approximately 20 mL of ice-cold 0.9% physiological saline was rapidly perfused first, until the liver and lungs turned pale and the effluent from the right atrial appendage ran clear, ensuring thorough removal of blood from the vasculature.</w:t>
      </w:r>
    </w:p>
    <w:p w14:paraId="3A61C68D"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(5) </w:t>
      </w:r>
      <w:r w:rsidRPr="00EE3787">
        <w:rPr>
          <w:rFonts w:cstheme="minorHAnsi"/>
          <w:sz w:val="20"/>
          <w:szCs w:val="20"/>
          <w:shd w:val="clear" w:color="auto" w:fill="FFFFFF"/>
        </w:rPr>
        <w:t>This was followed by perfusion with approximately 50 mL of ice-cold 4% paraformaldehyde (PFA) in phosphate buffer, continuing until rigidity and tremors were observed in the limbs, tail, and torso of the animal, after which perfusion was stopped.</w:t>
      </w:r>
    </w:p>
    <w:p w14:paraId="540AF1C1" w14:textId="77777777" w:rsidR="009A0DF0" w:rsidRDefault="009A0DF0" w:rsidP="009A0DF0">
      <w:pPr>
        <w:pStyle w:val="a3"/>
        <w:widowControl/>
        <w:spacing w:beforeAutospacing="0" w:afterAutospacing="0"/>
        <w:jc w:val="both"/>
        <w:rPr>
          <w:rFonts w:cstheme="minorHAnsi"/>
          <w:sz w:val="20"/>
          <w:szCs w:val="20"/>
          <w:shd w:val="clear" w:color="auto" w:fill="FFFFFF"/>
        </w:rPr>
      </w:pPr>
      <w:r w:rsidRPr="001D0EA2">
        <w:rPr>
          <w:rFonts w:eastAsia="Segoe UI" w:cstheme="minorHAnsi"/>
          <w:b/>
          <w:bCs/>
          <w:shd w:val="clear" w:color="auto" w:fill="FFFFFF"/>
        </w:rPr>
        <w:t>Rationale for Selection</w:t>
      </w:r>
    </w:p>
    <w:p w14:paraId="42E94D7C" w14:textId="77777777"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(1) </w:t>
      </w:r>
      <w:r w:rsidRPr="00EE3787">
        <w:rPr>
          <w:rFonts w:cstheme="minorHAnsi"/>
          <w:sz w:val="20"/>
          <w:szCs w:val="20"/>
          <w:shd w:val="clear" w:color="auto" w:fill="FFFFFF"/>
        </w:rPr>
        <w:t>Humane Endpoint: At the initiation of perfusion, the animal was already in a deeply anesthetized, unconscious state. The perfusion process itself does not induce any sensation of pain or awareness.</w:t>
      </w:r>
    </w:p>
    <w:p w14:paraId="0B4E55C2" w14:textId="6FCB31BC" w:rsidR="009A0DF0"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(2) </w:t>
      </w:r>
      <w:r w:rsidRPr="00EE3787">
        <w:rPr>
          <w:rFonts w:cstheme="minorHAnsi"/>
          <w:sz w:val="20"/>
          <w:szCs w:val="20"/>
          <w:shd w:val="clear" w:color="auto" w:fill="FFFFFF"/>
        </w:rPr>
        <w:t xml:space="preserve">Scientific Necessity: </w:t>
      </w:r>
      <w:proofErr w:type="spellStart"/>
      <w:r w:rsidRPr="00EE3787">
        <w:rPr>
          <w:rFonts w:cstheme="minorHAnsi"/>
          <w:sz w:val="20"/>
          <w:szCs w:val="20"/>
          <w:shd w:val="clear" w:color="auto" w:fill="FFFFFF"/>
        </w:rPr>
        <w:t>Transcardiac</w:t>
      </w:r>
      <w:proofErr w:type="spellEnd"/>
      <w:r w:rsidRPr="00EE3787">
        <w:rPr>
          <w:rFonts w:cstheme="minorHAnsi"/>
          <w:sz w:val="20"/>
          <w:szCs w:val="20"/>
          <w:shd w:val="clear" w:color="auto" w:fill="FFFFFF"/>
        </w:rPr>
        <w:t xml:space="preserve"> perfusion fixation instantaneously halts cellular metabolism and maximally preserves the native morphological structure and antigenicity of brain tissue. This is crucial for subsequent immunofluorescence staining and precise observation of the distribution of OMVs</w:t>
      </w:r>
      <w:r>
        <w:rPr>
          <w:rFonts w:cstheme="minorHAnsi"/>
          <w:sz w:val="20"/>
          <w:szCs w:val="20"/>
          <w:shd w:val="clear" w:color="auto" w:fill="FFFFFF"/>
        </w:rPr>
        <w:t xml:space="preserve"> </w:t>
      </w:r>
      <w:r w:rsidRPr="00EE3787">
        <w:rPr>
          <w:rFonts w:cstheme="minorHAnsi"/>
          <w:sz w:val="20"/>
          <w:szCs w:val="20"/>
          <w:shd w:val="clear" w:color="auto" w:fill="FFFFFF"/>
        </w:rPr>
        <w:t>within the brain. Compared to methods such as cervical dislocation or anesthetic overdose alone, this approach provides optimal quality assur</w:t>
      </w:r>
      <w:r>
        <w:rPr>
          <w:rFonts w:cstheme="minorHAnsi"/>
          <w:sz w:val="20"/>
          <w:szCs w:val="20"/>
          <w:shd w:val="clear" w:color="auto" w:fill="FFFFFF"/>
        </w:rPr>
        <w:t xml:space="preserve">ance for histological outcomes. </w:t>
      </w:r>
    </w:p>
    <w:p w14:paraId="573CA06F" w14:textId="45B8EC6F" w:rsidR="009A0DF0" w:rsidRPr="00EE3787" w:rsidRDefault="009A0DF0" w:rsidP="009A0DF0">
      <w:pPr>
        <w:pStyle w:val="a3"/>
        <w:widowControl/>
        <w:spacing w:beforeAutospacing="0" w:afterAutospacing="0"/>
        <w:jc w:val="both"/>
        <w:rPr>
          <w:rFonts w:cstheme="minorHAnsi"/>
          <w:sz w:val="20"/>
          <w:szCs w:val="20"/>
          <w:shd w:val="clear" w:color="auto" w:fill="FFFFFF"/>
        </w:rPr>
      </w:pPr>
      <w:r>
        <w:rPr>
          <w:rFonts w:cstheme="minorHAnsi"/>
          <w:sz w:val="20"/>
          <w:szCs w:val="20"/>
          <w:shd w:val="clear" w:color="auto" w:fill="FFFFFF"/>
        </w:rPr>
        <w:t xml:space="preserve">(3) </w:t>
      </w:r>
      <w:r w:rsidRPr="00EE3787">
        <w:rPr>
          <w:rFonts w:cstheme="minorHAnsi"/>
          <w:sz w:val="20"/>
          <w:szCs w:val="20"/>
          <w:shd w:val="clear" w:color="auto" w:fill="FFFFFF"/>
        </w:rPr>
        <w:t>Regulatory Compliance: This method aligns with the</w:t>
      </w:r>
      <w:r w:rsidRPr="00464081">
        <w:rPr>
          <w:rFonts w:cstheme="minorHAnsi"/>
          <w:i/>
          <w:sz w:val="20"/>
          <w:szCs w:val="20"/>
          <w:shd w:val="clear" w:color="auto" w:fill="FFFFFF"/>
        </w:rPr>
        <w:t xml:space="preserve"> American Veterinary Medical Association </w:t>
      </w:r>
      <w:r w:rsidRPr="00EE3787">
        <w:rPr>
          <w:rFonts w:cstheme="minorHAnsi"/>
          <w:sz w:val="20"/>
          <w:szCs w:val="20"/>
          <w:shd w:val="clear" w:color="auto" w:fill="FFFFFF"/>
        </w:rPr>
        <w:t>(AVMA) Guidelines for the Euthanasia of Animals</w:t>
      </w:r>
      <w:r w:rsidR="00464081">
        <w:rPr>
          <w:rFonts w:cstheme="minorHAnsi"/>
          <w:sz w:val="20"/>
          <w:szCs w:val="20"/>
          <w:shd w:val="clear" w:color="auto" w:fill="FFFFFF"/>
        </w:rPr>
        <w:t xml:space="preserve"> (</w:t>
      </w:r>
      <w:r w:rsidR="00464081" w:rsidRPr="00464081">
        <w:rPr>
          <w:rFonts w:cstheme="minorHAnsi"/>
          <w:sz w:val="20"/>
          <w:szCs w:val="20"/>
          <w:shd w:val="clear" w:color="auto" w:fill="FFFFFF"/>
        </w:rPr>
        <w:t>https://www.avma.org/</w:t>
      </w:r>
      <w:r w:rsidR="00464081">
        <w:rPr>
          <w:rFonts w:cstheme="minorHAnsi"/>
          <w:sz w:val="20"/>
          <w:szCs w:val="20"/>
          <w:shd w:val="clear" w:color="auto" w:fill="FFFFFF"/>
        </w:rPr>
        <w:t>)</w:t>
      </w:r>
      <w:r w:rsidRPr="00EE3787">
        <w:rPr>
          <w:rFonts w:cstheme="minorHAnsi"/>
          <w:sz w:val="20"/>
          <w:szCs w:val="20"/>
          <w:shd w:val="clear" w:color="auto" w:fill="FFFFFF"/>
        </w:rPr>
        <w:t>, which recommend certain physical methods for animals</w:t>
      </w:r>
      <w:r>
        <w:rPr>
          <w:rFonts w:cstheme="minorHAnsi"/>
          <w:sz w:val="20"/>
          <w:szCs w:val="20"/>
          <w:shd w:val="clear" w:color="auto" w:fill="FFFFFF"/>
        </w:rPr>
        <w:t xml:space="preserve"> that are already anesthetized. </w:t>
      </w:r>
      <w:r w:rsidRPr="00EE3787">
        <w:rPr>
          <w:rFonts w:cstheme="minorHAnsi"/>
          <w:sz w:val="20"/>
          <w:szCs w:val="20"/>
          <w:shd w:val="clear" w:color="auto" w:fill="FFFFFF"/>
        </w:rPr>
        <w:t>In summary, the design of the animal anesthesia and euthanasia protocol in this study prioritized animal welfare, completely avoiding unnecessary suffering. Concurrently, it fulfilled the high technical requirements of the experiment for brain tissue morphological integrity, thereby providing a methodological foundation for the reliability of the research findings.</w:t>
      </w:r>
    </w:p>
    <w:p w14:paraId="109AF11E" w14:textId="4BE39B90" w:rsidR="0095367B" w:rsidRDefault="0095367B">
      <w:pPr>
        <w:rPr>
          <w:rFonts w:cstheme="minorHAnsi"/>
          <w:sz w:val="20"/>
          <w:szCs w:val="20"/>
        </w:rPr>
      </w:pPr>
    </w:p>
    <w:p w14:paraId="39B99ECA" w14:textId="087E2793" w:rsidR="0095367B" w:rsidRPr="0095367B" w:rsidRDefault="0095367B" w:rsidP="0095367B">
      <w:pPr>
        <w:widowControl/>
        <w:spacing w:before="199" w:after="199" w:line="540" w:lineRule="atLeast"/>
        <w:jc w:val="left"/>
        <w:outlineLvl w:val="1"/>
        <w:rPr>
          <w:rFonts w:ascii="Times New Roman" w:eastAsia="宋体" w:hAnsi="Times New Roman" w:cs="Times New Roman"/>
          <w:b/>
          <w:bCs/>
          <w:kern w:val="0"/>
          <w:sz w:val="34"/>
          <w:szCs w:val="34"/>
        </w:rPr>
      </w:pPr>
      <w:r w:rsidRPr="004E7FE2">
        <w:rPr>
          <w:rFonts w:ascii="Times New Roman" w:eastAsia="宋体" w:hAnsi="Times New Roman" w:cs="Times New Roman"/>
          <w:b/>
          <w:bCs/>
          <w:kern w:val="0"/>
          <w:sz w:val="34"/>
          <w:szCs w:val="34"/>
        </w:rPr>
        <w:t>References</w:t>
      </w:r>
    </w:p>
    <w:p w14:paraId="5FD3F7D8" w14:textId="77777777" w:rsidR="0095367B" w:rsidRPr="0095367B" w:rsidRDefault="0095367B" w:rsidP="0095367B">
      <w:pPr>
        <w:pStyle w:val="EndNoteBibliography"/>
      </w:pPr>
      <w:r>
        <w:rPr>
          <w:rFonts w:cstheme="minorHAnsi"/>
          <w:szCs w:val="20"/>
        </w:rPr>
        <w:fldChar w:fldCharType="begin"/>
      </w:r>
      <w:r>
        <w:rPr>
          <w:rFonts w:cstheme="minorHAnsi"/>
          <w:szCs w:val="20"/>
        </w:rPr>
        <w:instrText xml:space="preserve"> ADDIN EN.REFLIST </w:instrText>
      </w:r>
      <w:r>
        <w:rPr>
          <w:rFonts w:cstheme="minorHAnsi"/>
          <w:szCs w:val="20"/>
        </w:rPr>
        <w:fldChar w:fldCharType="separate"/>
      </w:r>
      <w:r w:rsidRPr="0095367B">
        <w:t>1.</w:t>
      </w:r>
      <w:r w:rsidRPr="0095367B">
        <w:tab/>
        <w:t>Kang S, Kang J, Park G-S, Ko S-H, Jang Y, Park J-H, et al. Comparison of mucosal microbiomes from biliary tract among patients with extrahepatic cholangiocarcinoma, patients with chronic cholecystitis, and healthy controls. 2024;42(3_suppl):550-.</w:t>
      </w:r>
    </w:p>
    <w:p w14:paraId="1393BEEB" w14:textId="77777777" w:rsidR="0095367B" w:rsidRPr="0095367B" w:rsidRDefault="0095367B" w:rsidP="0095367B">
      <w:pPr>
        <w:pStyle w:val="EndNoteBibliography"/>
      </w:pPr>
      <w:r w:rsidRPr="0095367B">
        <w:t>2.</w:t>
      </w:r>
      <w:r w:rsidRPr="0095367B">
        <w:tab/>
        <w:t>Jansen VL, Davids M, van Mourik DJ, Levels JH, Coppens M, Middeldorp S, et al. Gut microbiome composition and intestinal immunity in antiphospholipid syndrome patients versus healthy controls. Lupus. 2024;33(12):1373-8.</w:t>
      </w:r>
    </w:p>
    <w:p w14:paraId="110C9538" w14:textId="77777777" w:rsidR="0095367B" w:rsidRPr="0095367B" w:rsidRDefault="0095367B" w:rsidP="0095367B">
      <w:pPr>
        <w:pStyle w:val="EndNoteBibliography"/>
      </w:pPr>
      <w:r w:rsidRPr="0095367B">
        <w:t>3.</w:t>
      </w:r>
      <w:r w:rsidRPr="0095367B">
        <w:tab/>
        <w:t>Xu ZJ, Chen L, Tang QL, Li D, He CJ, Xu CL, et al. Differential oral and gut microbial structure related to systemic metabolism in kidney stone patients. World journal of urology. 2024;42(1):6.</w:t>
      </w:r>
    </w:p>
    <w:p w14:paraId="3491511C" w14:textId="18EF2120" w:rsidR="00EB0711" w:rsidRDefault="0095367B">
      <w:pPr>
        <w:rPr>
          <w:rFonts w:cstheme="minorHAnsi"/>
          <w:sz w:val="20"/>
          <w:szCs w:val="20"/>
        </w:rPr>
      </w:pPr>
      <w:r>
        <w:rPr>
          <w:rFonts w:cstheme="minorHAnsi"/>
          <w:sz w:val="20"/>
          <w:szCs w:val="20"/>
        </w:rPr>
        <w:fldChar w:fldCharType="end"/>
      </w:r>
    </w:p>
    <w:p w14:paraId="28D690DC" w14:textId="55057EA8" w:rsidR="007E71C4" w:rsidRDefault="007E71C4">
      <w:pPr>
        <w:rPr>
          <w:rFonts w:cstheme="minorHAnsi"/>
          <w:sz w:val="20"/>
          <w:szCs w:val="20"/>
        </w:rPr>
      </w:pPr>
    </w:p>
    <w:p w14:paraId="7AFF3810" w14:textId="3F62B287" w:rsidR="00B4510E" w:rsidRDefault="00B4510E">
      <w:pPr>
        <w:rPr>
          <w:rFonts w:cstheme="minorHAnsi"/>
          <w:sz w:val="20"/>
          <w:szCs w:val="20"/>
        </w:rPr>
      </w:pPr>
    </w:p>
    <w:p w14:paraId="4867B764" w14:textId="613FF24E" w:rsidR="009A0DF0" w:rsidRDefault="009A0DF0">
      <w:pPr>
        <w:rPr>
          <w:rFonts w:cstheme="minorHAnsi"/>
          <w:sz w:val="20"/>
          <w:szCs w:val="20"/>
        </w:rPr>
      </w:pPr>
    </w:p>
    <w:p w14:paraId="6D3F81A9" w14:textId="77777777" w:rsidR="009A0DF0" w:rsidRDefault="009A0DF0">
      <w:pPr>
        <w:rPr>
          <w:rFonts w:cstheme="minorHAnsi"/>
          <w:sz w:val="20"/>
          <w:szCs w:val="20"/>
        </w:rPr>
      </w:pPr>
    </w:p>
    <w:p w14:paraId="7C17B8B7" w14:textId="77777777" w:rsidR="00B4510E" w:rsidRDefault="00B4510E">
      <w:pPr>
        <w:rPr>
          <w:rFonts w:cstheme="minorHAnsi"/>
          <w:sz w:val="20"/>
          <w:szCs w:val="20"/>
        </w:rPr>
      </w:pPr>
    </w:p>
    <w:p w14:paraId="3BE6DDE2" w14:textId="77777777" w:rsidR="00136A88" w:rsidRDefault="00136A88" w:rsidP="007E71C4">
      <w:pPr>
        <w:widowControl/>
        <w:jc w:val="center"/>
        <w:rPr>
          <w:rFonts w:eastAsia="Arial-BoldMT" w:cstheme="minorHAnsi"/>
          <w:b/>
          <w:bCs/>
          <w:color w:val="000000"/>
          <w:kern w:val="0"/>
          <w:sz w:val="32"/>
          <w:szCs w:val="32"/>
          <w:lang w:bidi="ar"/>
        </w:rPr>
      </w:pPr>
    </w:p>
    <w:p w14:paraId="4652C046" w14:textId="41E9A835" w:rsidR="007E71C4" w:rsidRDefault="007E71C4" w:rsidP="007E71C4">
      <w:pPr>
        <w:widowControl/>
        <w:jc w:val="center"/>
        <w:rPr>
          <w:rFonts w:eastAsia="Arial-BoldMT" w:cstheme="minorHAnsi"/>
          <w:b/>
          <w:bCs/>
          <w:color w:val="000000"/>
          <w:kern w:val="0"/>
          <w:sz w:val="32"/>
          <w:szCs w:val="32"/>
          <w:lang w:bidi="ar"/>
        </w:rPr>
      </w:pPr>
      <w:r w:rsidRPr="002D5136">
        <w:rPr>
          <w:rFonts w:eastAsia="Arial-BoldMT" w:cstheme="minorHAnsi"/>
          <w:b/>
          <w:bCs/>
          <w:color w:val="000000"/>
          <w:kern w:val="0"/>
          <w:sz w:val="32"/>
          <w:szCs w:val="32"/>
          <w:lang w:bidi="ar"/>
        </w:rPr>
        <w:lastRenderedPageBreak/>
        <w:t>Supplementary</w:t>
      </w:r>
      <w:r>
        <w:rPr>
          <w:rFonts w:eastAsia="Arial-BoldMT" w:cstheme="minorHAnsi"/>
          <w:b/>
          <w:bCs/>
          <w:color w:val="000000"/>
          <w:kern w:val="0"/>
          <w:sz w:val="32"/>
          <w:szCs w:val="32"/>
          <w:lang w:bidi="ar"/>
        </w:rPr>
        <w:t xml:space="preserve"> Figure</w:t>
      </w:r>
      <w:r w:rsidRPr="002D5136">
        <w:rPr>
          <w:rFonts w:eastAsia="Arial-BoldMT" w:cstheme="minorHAnsi"/>
          <w:b/>
          <w:bCs/>
          <w:color w:val="000000"/>
          <w:kern w:val="0"/>
          <w:sz w:val="32"/>
          <w:szCs w:val="32"/>
          <w:lang w:bidi="ar"/>
        </w:rPr>
        <w:t>s</w:t>
      </w:r>
    </w:p>
    <w:p w14:paraId="0B2E55F1" w14:textId="77777777" w:rsidR="007E71C4" w:rsidRPr="00787448" w:rsidRDefault="007E71C4" w:rsidP="007E71C4">
      <w:pPr>
        <w:pStyle w:val="a3"/>
        <w:widowControl/>
        <w:rPr>
          <w:rFonts w:ascii="Times New Roman" w:hAnsi="Times New Roman"/>
          <w:sz w:val="18"/>
          <w:szCs w:val="18"/>
          <w:shd w:val="clear" w:color="auto" w:fill="FFFFFF"/>
        </w:rPr>
      </w:pPr>
      <w:r w:rsidRPr="00340F48">
        <w:rPr>
          <w:rFonts w:ascii="Times New Roman" w:hAnsi="Times New Roman"/>
          <w:noProof/>
          <w:sz w:val="18"/>
          <w:szCs w:val="18"/>
          <w:shd w:val="clear" w:color="auto" w:fill="FFFFFF"/>
        </w:rPr>
        <w:drawing>
          <wp:inline distT="0" distB="0" distL="0" distR="0" wp14:anchorId="23A6748F" wp14:editId="43D25EC0">
            <wp:extent cx="4508205" cy="3732600"/>
            <wp:effectExtent l="0" t="0" r="6985" b="1270"/>
            <wp:docPr id="17" name="图片 17" descr="C:\Users\admin\Desktop\2025论文发表\20251121\figures哦哦\Sup Figur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5论文发表\20251121\figures哦哦\Sup Figure01.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18799" cy="3741371"/>
                    </a:xfrm>
                    <a:prstGeom prst="rect">
                      <a:avLst/>
                    </a:prstGeom>
                    <a:noFill/>
                    <a:ln>
                      <a:noFill/>
                    </a:ln>
                  </pic:spPr>
                </pic:pic>
              </a:graphicData>
            </a:graphic>
          </wp:inline>
        </w:drawing>
      </w:r>
    </w:p>
    <w:p w14:paraId="63EED572" w14:textId="6A47F55E" w:rsidR="007E71C4" w:rsidRDefault="007E71C4" w:rsidP="007E71C4">
      <w:pPr>
        <w:pStyle w:val="a3"/>
        <w:widowControl/>
        <w:shd w:val="clear" w:color="auto" w:fill="FFFFFF"/>
        <w:spacing w:before="120" w:after="120"/>
        <w:rPr>
          <w:rFonts w:ascii="Times New Roman" w:eastAsia="Segoe UI" w:hAnsi="Times New Roman"/>
          <w:color w:val="0F1115"/>
          <w:sz w:val="21"/>
          <w:szCs w:val="21"/>
          <w:shd w:val="clear" w:color="auto" w:fill="FFFFFF"/>
        </w:rPr>
      </w:pPr>
      <w:r w:rsidRPr="00237C00">
        <w:rPr>
          <w:rFonts w:eastAsia="宋体" w:cstheme="minorHAnsi"/>
          <w:b/>
          <w:sz w:val="16"/>
          <w:szCs w:val="16"/>
        </w:rPr>
        <w:t xml:space="preserve">Supplemental Fig. 1 Microbial diversity and </w:t>
      </w:r>
      <w:proofErr w:type="spellStart"/>
      <w:r w:rsidRPr="00237C00">
        <w:rPr>
          <w:rFonts w:eastAsia="宋体" w:cstheme="minorHAnsi"/>
          <w:b/>
          <w:sz w:val="16"/>
          <w:szCs w:val="16"/>
        </w:rPr>
        <w:t>dysbiosis</w:t>
      </w:r>
      <w:proofErr w:type="spellEnd"/>
      <w:r w:rsidRPr="00237C00">
        <w:rPr>
          <w:rFonts w:eastAsia="宋体" w:cstheme="minorHAnsi"/>
          <w:b/>
          <w:sz w:val="16"/>
          <w:szCs w:val="16"/>
        </w:rPr>
        <w:t xml:space="preserve"> analysis of </w:t>
      </w:r>
      <w:proofErr w:type="spellStart"/>
      <w:r w:rsidRPr="00237C00">
        <w:rPr>
          <w:rFonts w:eastAsia="宋体" w:cstheme="minorHAnsi"/>
          <w:b/>
          <w:sz w:val="16"/>
          <w:szCs w:val="16"/>
        </w:rPr>
        <w:t>VaD</w:t>
      </w:r>
      <w:proofErr w:type="spellEnd"/>
      <w:r w:rsidRPr="00237C00">
        <w:rPr>
          <w:rFonts w:eastAsia="宋体" w:cstheme="minorHAnsi"/>
          <w:b/>
          <w:sz w:val="16"/>
          <w:szCs w:val="16"/>
        </w:rPr>
        <w:t>-OMV-associated microbiota.</w:t>
      </w:r>
      <w:r>
        <w:rPr>
          <w:rFonts w:eastAsia="宋体" w:cstheme="minorHAnsi"/>
          <w:sz w:val="16"/>
          <w:szCs w:val="16"/>
        </w:rPr>
        <w:t xml:space="preserve"> </w:t>
      </w:r>
      <w:r w:rsidRPr="00381B62">
        <w:rPr>
          <w:rFonts w:eastAsia="宋体" w:cstheme="minorHAnsi"/>
          <w:sz w:val="16"/>
          <w:szCs w:val="16"/>
        </w:rPr>
        <w:t>(</w:t>
      </w:r>
      <w:r w:rsidRPr="00394F3D">
        <w:rPr>
          <w:rFonts w:eastAsia="宋体" w:cstheme="minorHAnsi"/>
          <w:b/>
          <w:sz w:val="16"/>
          <w:szCs w:val="16"/>
        </w:rPr>
        <w:t>A</w:t>
      </w:r>
      <w:r w:rsidRPr="00381B62">
        <w:rPr>
          <w:rFonts w:eastAsia="宋体" w:cstheme="minorHAnsi"/>
          <w:sz w:val="16"/>
          <w:szCs w:val="16"/>
        </w:rPr>
        <w:t>) Pan species curves representing total species richness. (</w:t>
      </w:r>
      <w:r w:rsidRPr="00394F3D">
        <w:rPr>
          <w:rFonts w:eastAsia="宋体" w:cstheme="minorHAnsi"/>
          <w:b/>
          <w:sz w:val="16"/>
          <w:szCs w:val="16"/>
        </w:rPr>
        <w:t>B-D</w:t>
      </w:r>
      <w:r w:rsidRPr="00381B62">
        <w:rPr>
          <w:rFonts w:eastAsia="宋体" w:cstheme="minorHAnsi"/>
          <w:sz w:val="16"/>
          <w:szCs w:val="16"/>
        </w:rPr>
        <w:t>) α diversity indices at the OTU level: Chao (</w:t>
      </w:r>
      <w:r w:rsidRPr="00394F3D">
        <w:rPr>
          <w:rFonts w:eastAsia="宋体" w:cstheme="minorHAnsi"/>
          <w:b/>
          <w:sz w:val="16"/>
          <w:szCs w:val="16"/>
        </w:rPr>
        <w:t>B</w:t>
      </w:r>
      <w:r w:rsidRPr="00381B62">
        <w:rPr>
          <w:rFonts w:eastAsia="宋体" w:cstheme="minorHAnsi"/>
          <w:sz w:val="16"/>
          <w:szCs w:val="16"/>
        </w:rPr>
        <w:t>), Sobs (</w:t>
      </w:r>
      <w:r w:rsidRPr="00394F3D">
        <w:rPr>
          <w:rFonts w:eastAsia="宋体" w:cstheme="minorHAnsi"/>
          <w:b/>
          <w:sz w:val="16"/>
          <w:szCs w:val="16"/>
        </w:rPr>
        <w:t>C</w:t>
      </w:r>
      <w:r w:rsidRPr="00381B62">
        <w:rPr>
          <w:rFonts w:eastAsia="宋体" w:cstheme="minorHAnsi"/>
          <w:sz w:val="16"/>
          <w:szCs w:val="16"/>
        </w:rPr>
        <w:t>) and Shannon (</w:t>
      </w:r>
      <w:r w:rsidRPr="00394F3D">
        <w:rPr>
          <w:rFonts w:eastAsia="宋体" w:cstheme="minorHAnsi"/>
          <w:b/>
          <w:sz w:val="16"/>
          <w:szCs w:val="16"/>
        </w:rPr>
        <w:t>D</w:t>
      </w:r>
      <w:r w:rsidRPr="00381B62">
        <w:rPr>
          <w:rFonts w:eastAsia="宋体" w:cstheme="minorHAnsi"/>
          <w:sz w:val="16"/>
          <w:szCs w:val="16"/>
        </w:rPr>
        <w:t>). (</w:t>
      </w:r>
      <w:r w:rsidRPr="00394F3D">
        <w:rPr>
          <w:rFonts w:eastAsia="宋体" w:cstheme="minorHAnsi"/>
          <w:b/>
          <w:sz w:val="16"/>
          <w:szCs w:val="16"/>
        </w:rPr>
        <w:t>E–F</w:t>
      </w:r>
      <w:r w:rsidRPr="00381B62">
        <w:rPr>
          <w:rFonts w:eastAsia="宋体" w:cstheme="minorHAnsi"/>
          <w:sz w:val="16"/>
          <w:szCs w:val="16"/>
        </w:rPr>
        <w:t>) β diversity analyses: intergroup di</w:t>
      </w:r>
      <w:r>
        <w:rPr>
          <w:rFonts w:eastAsia="宋体" w:cstheme="minorHAnsi"/>
          <w:sz w:val="16"/>
          <w:szCs w:val="16"/>
        </w:rPr>
        <w:t>ssimilarity (</w:t>
      </w:r>
      <w:r w:rsidRPr="00394F3D">
        <w:rPr>
          <w:rFonts w:eastAsia="宋体" w:cstheme="minorHAnsi"/>
          <w:b/>
          <w:sz w:val="16"/>
          <w:szCs w:val="16"/>
        </w:rPr>
        <w:t>E</w:t>
      </w:r>
      <w:r>
        <w:rPr>
          <w:rFonts w:eastAsia="宋体" w:cstheme="minorHAnsi"/>
          <w:sz w:val="16"/>
          <w:szCs w:val="16"/>
        </w:rPr>
        <w:t>) and PLS-DA (</w:t>
      </w:r>
      <w:r w:rsidRPr="00394F3D">
        <w:rPr>
          <w:rFonts w:eastAsia="宋体" w:cstheme="minorHAnsi"/>
          <w:b/>
          <w:sz w:val="16"/>
          <w:szCs w:val="16"/>
        </w:rPr>
        <w:t>F</w:t>
      </w:r>
      <w:r>
        <w:rPr>
          <w:rFonts w:eastAsia="宋体" w:cstheme="minorHAnsi"/>
          <w:sz w:val="16"/>
          <w:szCs w:val="16"/>
        </w:rPr>
        <w:t>).</w:t>
      </w:r>
      <w:r>
        <w:rPr>
          <w:rFonts w:eastAsia="宋体" w:cstheme="minorHAnsi" w:hint="eastAsia"/>
          <w:sz w:val="16"/>
          <w:szCs w:val="16"/>
        </w:rPr>
        <w:t xml:space="preserve"> </w:t>
      </w:r>
      <w:r w:rsidRPr="00381B62">
        <w:rPr>
          <w:rFonts w:eastAsia="宋体" w:cstheme="minorHAnsi"/>
          <w:sz w:val="16"/>
          <w:szCs w:val="16"/>
        </w:rPr>
        <w:t>Abbreviations:</w:t>
      </w:r>
      <w:r w:rsidRPr="00394F3D">
        <w:rPr>
          <w:rFonts w:eastAsia="宋体" w:cstheme="minorHAnsi"/>
          <w:sz w:val="16"/>
          <w:szCs w:val="16"/>
        </w:rPr>
        <w:t xml:space="preserve"> </w:t>
      </w:r>
      <w:proofErr w:type="spellStart"/>
      <w:r w:rsidRPr="00381B62">
        <w:rPr>
          <w:rFonts w:eastAsia="宋体" w:cstheme="minorHAnsi"/>
          <w:sz w:val="16"/>
          <w:szCs w:val="16"/>
        </w:rPr>
        <w:t>VaD</w:t>
      </w:r>
      <w:proofErr w:type="spellEnd"/>
      <w:r w:rsidRPr="00381B62">
        <w:rPr>
          <w:rFonts w:eastAsia="宋体" w:cstheme="minorHAnsi"/>
          <w:sz w:val="16"/>
          <w:szCs w:val="16"/>
        </w:rPr>
        <w:t xml:space="preserve">-OMVs, vascular dementia-derived outer membrane vesicles; Con-OMVs, control-derived outer membrane vesicles; OTU, operational taxonomic unit; GMHI, Gut Microbiome Health Index; MDI, Microbial </w:t>
      </w:r>
      <w:proofErr w:type="spellStart"/>
      <w:r w:rsidRPr="00381B62">
        <w:rPr>
          <w:rFonts w:eastAsia="宋体" w:cstheme="minorHAnsi"/>
          <w:sz w:val="16"/>
          <w:szCs w:val="16"/>
        </w:rPr>
        <w:t>Dysbiosis</w:t>
      </w:r>
      <w:proofErr w:type="spellEnd"/>
      <w:r w:rsidRPr="00381B62">
        <w:rPr>
          <w:rFonts w:eastAsia="宋体" w:cstheme="minorHAnsi"/>
          <w:sz w:val="16"/>
          <w:szCs w:val="16"/>
        </w:rPr>
        <w:t xml:space="preserve"> Index; </w:t>
      </w:r>
      <w:proofErr w:type="spellStart"/>
      <w:r w:rsidRPr="00381B62">
        <w:rPr>
          <w:rFonts w:eastAsia="宋体" w:cstheme="minorHAnsi"/>
          <w:sz w:val="16"/>
          <w:szCs w:val="16"/>
        </w:rPr>
        <w:t>PCoA</w:t>
      </w:r>
      <w:proofErr w:type="spellEnd"/>
      <w:r w:rsidRPr="00381B62">
        <w:rPr>
          <w:rFonts w:eastAsia="宋体" w:cstheme="minorHAnsi"/>
          <w:sz w:val="16"/>
          <w:szCs w:val="16"/>
        </w:rPr>
        <w:t xml:space="preserve">, principal coordinate analysis; PLS-DA, partial least </w:t>
      </w:r>
      <w:r w:rsidRPr="00381B62">
        <w:rPr>
          <w:rFonts w:eastAsia="宋体" w:cstheme="minorHAnsi"/>
          <w:sz w:val="16"/>
          <w:szCs w:val="16"/>
        </w:rPr>
        <w:lastRenderedPageBreak/>
        <w:t>squares-discriminant analysis;</w:t>
      </w:r>
      <w:r>
        <w:rPr>
          <w:rFonts w:eastAsia="宋体" w:cstheme="minorHAnsi"/>
          <w:sz w:val="16"/>
          <w:szCs w:val="16"/>
        </w:rPr>
        <w:t xml:space="preserve"> OMVs, outer membrane vesicles.</w:t>
      </w:r>
      <w:r w:rsidRPr="007E71C4">
        <w:rPr>
          <w:rFonts w:ascii="Times New Roman" w:eastAsia="Segoe UI" w:hAnsi="Times New Roman"/>
          <w:noProof/>
          <w:color w:val="0F1115"/>
          <w:sz w:val="21"/>
          <w:szCs w:val="21"/>
          <w:shd w:val="clear" w:color="auto" w:fill="FFFFFF"/>
        </w:rPr>
        <w:t xml:space="preserve"> </w:t>
      </w:r>
      <w:r w:rsidRPr="00C84EDD">
        <w:rPr>
          <w:rFonts w:ascii="Times New Roman" w:eastAsia="Segoe UI" w:hAnsi="Times New Roman"/>
          <w:noProof/>
          <w:color w:val="0F1115"/>
          <w:sz w:val="21"/>
          <w:szCs w:val="21"/>
          <w:shd w:val="clear" w:color="auto" w:fill="FFFFFF"/>
        </w:rPr>
        <w:drawing>
          <wp:inline distT="0" distB="0" distL="0" distR="0" wp14:anchorId="1FABCBF2" wp14:editId="1CBBC381">
            <wp:extent cx="5274310" cy="7840191"/>
            <wp:effectExtent l="0" t="0" r="2540" b="8890"/>
            <wp:docPr id="26" name="图片 26" descr="C:\Users\admin\Desktop\2025论文发表\20251121\Sup Figure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25论文发表\20251121\Sup Figure02.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7840191"/>
                    </a:xfrm>
                    <a:prstGeom prst="rect">
                      <a:avLst/>
                    </a:prstGeom>
                    <a:noFill/>
                    <a:ln>
                      <a:noFill/>
                    </a:ln>
                  </pic:spPr>
                </pic:pic>
              </a:graphicData>
            </a:graphic>
          </wp:inline>
        </w:drawing>
      </w:r>
    </w:p>
    <w:p w14:paraId="353C2B89" w14:textId="466C92F9" w:rsidR="002E382E" w:rsidRPr="00136A88" w:rsidRDefault="007E71C4" w:rsidP="00136A88">
      <w:pPr>
        <w:pStyle w:val="a3"/>
        <w:widowControl/>
        <w:shd w:val="clear" w:color="auto" w:fill="FFFFFF"/>
        <w:spacing w:before="120" w:after="120"/>
        <w:rPr>
          <w:rFonts w:eastAsia="宋体" w:cstheme="minorHAnsi"/>
          <w:sz w:val="16"/>
          <w:szCs w:val="16"/>
        </w:rPr>
      </w:pPr>
      <w:r w:rsidRPr="00237C00">
        <w:rPr>
          <w:rFonts w:eastAsia="宋体" w:cstheme="minorHAnsi"/>
          <w:b/>
          <w:sz w:val="16"/>
          <w:szCs w:val="16"/>
        </w:rPr>
        <w:t>Supplemental Fig. 2</w:t>
      </w:r>
      <w:r w:rsidRPr="00237C00">
        <w:rPr>
          <w:rFonts w:eastAsia="宋体" w:cstheme="minorHAnsi" w:hint="eastAsia"/>
          <w:b/>
          <w:sz w:val="16"/>
          <w:szCs w:val="16"/>
        </w:rPr>
        <w:t xml:space="preserve"> </w:t>
      </w:r>
      <w:r w:rsidRPr="00237C00">
        <w:rPr>
          <w:rFonts w:eastAsia="宋体" w:cstheme="minorHAnsi"/>
          <w:b/>
          <w:sz w:val="16"/>
          <w:szCs w:val="16"/>
        </w:rPr>
        <w:t>Relative abundance of GM communities at the phylum</w:t>
      </w:r>
      <w:r w:rsidR="00237C00" w:rsidRPr="00237C00">
        <w:rPr>
          <w:rFonts w:eastAsia="宋体" w:cstheme="minorHAnsi"/>
          <w:b/>
          <w:sz w:val="16"/>
          <w:szCs w:val="16"/>
        </w:rPr>
        <w:t>.</w:t>
      </w:r>
      <w:r w:rsidRPr="00381B62">
        <w:rPr>
          <w:rFonts w:eastAsia="宋体" w:cstheme="minorHAnsi"/>
          <w:sz w:val="16"/>
          <w:szCs w:val="16"/>
        </w:rPr>
        <w:t xml:space="preserve"> (A), class (B), order (C) </w:t>
      </w:r>
      <w:r w:rsidRPr="00381B62">
        <w:rPr>
          <w:rFonts w:eastAsia="宋体" w:cstheme="minorHAnsi" w:hint="eastAsia"/>
          <w:sz w:val="16"/>
          <w:szCs w:val="16"/>
        </w:rPr>
        <w:t>and</w:t>
      </w:r>
      <w:r w:rsidRPr="00381B62">
        <w:rPr>
          <w:rFonts w:eastAsia="宋体" w:cstheme="minorHAnsi"/>
          <w:sz w:val="16"/>
          <w:szCs w:val="16"/>
        </w:rPr>
        <w:t xml:space="preserve"> family (D) levels. </w:t>
      </w:r>
      <w:r w:rsidRPr="001E61D9">
        <w:rPr>
          <w:rFonts w:eastAsia="宋体" w:cstheme="minorHAnsi"/>
          <w:b/>
          <w:sz w:val="16"/>
          <w:szCs w:val="16"/>
        </w:rPr>
        <w:t>Abbreviations</w:t>
      </w:r>
      <w:r w:rsidRPr="00394F3D">
        <w:rPr>
          <w:rFonts w:eastAsia="宋体" w:cstheme="minorHAnsi"/>
          <w:sz w:val="16"/>
          <w:szCs w:val="16"/>
        </w:rPr>
        <w:t>:</w:t>
      </w:r>
      <w:r w:rsidRPr="00381B62">
        <w:rPr>
          <w:rFonts w:eastAsia="宋体" w:cstheme="minorHAnsi"/>
          <w:sz w:val="16"/>
          <w:szCs w:val="16"/>
        </w:rPr>
        <w:t> </w:t>
      </w:r>
      <w:proofErr w:type="spellStart"/>
      <w:r w:rsidRPr="00381B62">
        <w:rPr>
          <w:rFonts w:eastAsia="宋体" w:cstheme="minorHAnsi"/>
          <w:sz w:val="16"/>
          <w:szCs w:val="16"/>
        </w:rPr>
        <w:t>VaD</w:t>
      </w:r>
      <w:proofErr w:type="spellEnd"/>
      <w:r w:rsidRPr="00381B62">
        <w:rPr>
          <w:rFonts w:eastAsia="宋体" w:cstheme="minorHAnsi"/>
          <w:sz w:val="16"/>
          <w:szCs w:val="16"/>
        </w:rPr>
        <w:t>-OMVs, vascular dementia-derived outer membrane vesicles; Con-OMVs, control-derived outer membrane vesicles</w:t>
      </w:r>
      <w:r>
        <w:rPr>
          <w:rFonts w:eastAsia="宋体" w:cstheme="minorHAnsi"/>
          <w:sz w:val="16"/>
          <w:szCs w:val="16"/>
        </w:rPr>
        <w:t xml:space="preserve">; </w:t>
      </w:r>
      <w:r w:rsidRPr="00C84EDD">
        <w:rPr>
          <w:rFonts w:eastAsia="宋体" w:cstheme="minorHAnsi"/>
          <w:sz w:val="16"/>
          <w:szCs w:val="16"/>
        </w:rPr>
        <w:t>GM</w:t>
      </w:r>
      <w:r>
        <w:rPr>
          <w:rFonts w:eastAsia="宋体" w:cstheme="minorHAnsi"/>
          <w:sz w:val="16"/>
          <w:szCs w:val="16"/>
        </w:rPr>
        <w:t xml:space="preserve">, </w:t>
      </w:r>
      <w:r w:rsidRPr="00D44D67">
        <w:rPr>
          <w:rFonts w:eastAsia="宋体" w:cstheme="minorHAnsi"/>
          <w:sz w:val="16"/>
          <w:szCs w:val="16"/>
        </w:rPr>
        <w:t>Gut Microbiota</w:t>
      </w:r>
      <w:r>
        <w:rPr>
          <w:rFonts w:eastAsia="宋体" w:cstheme="minorHAnsi"/>
          <w:sz w:val="16"/>
          <w:szCs w:val="16"/>
        </w:rPr>
        <w:t>.</w:t>
      </w:r>
    </w:p>
    <w:p w14:paraId="6DD63226" w14:textId="20E8A4C1" w:rsidR="00E72792" w:rsidRDefault="002E382E" w:rsidP="00B4510E">
      <w:pPr>
        <w:widowControl/>
        <w:numPr>
          <w:ilvl w:val="255"/>
          <w:numId w:val="0"/>
        </w:numPr>
        <w:spacing w:line="360" w:lineRule="exact"/>
        <w:jc w:val="center"/>
        <w:rPr>
          <w:rFonts w:cstheme="minorHAnsi"/>
          <w:b/>
          <w:bCs/>
          <w:color w:val="000000"/>
          <w:kern w:val="0"/>
          <w:sz w:val="32"/>
          <w:szCs w:val="32"/>
          <w:lang w:bidi="ar"/>
        </w:rPr>
      </w:pPr>
      <w:r w:rsidRPr="002D5136">
        <w:rPr>
          <w:rFonts w:eastAsia="Arial-BoldMT" w:cstheme="minorHAnsi"/>
          <w:b/>
          <w:bCs/>
          <w:color w:val="000000"/>
          <w:kern w:val="0"/>
          <w:sz w:val="32"/>
          <w:szCs w:val="32"/>
          <w:lang w:bidi="ar"/>
        </w:rPr>
        <w:lastRenderedPageBreak/>
        <w:t>Supplementary</w:t>
      </w:r>
      <w:r>
        <w:rPr>
          <w:rFonts w:eastAsia="Arial-BoldMT" w:cstheme="minorHAnsi"/>
          <w:b/>
          <w:bCs/>
          <w:color w:val="000000"/>
          <w:kern w:val="0"/>
          <w:sz w:val="32"/>
          <w:szCs w:val="32"/>
          <w:lang w:bidi="ar"/>
        </w:rPr>
        <w:t xml:space="preserve"> Table</w:t>
      </w:r>
    </w:p>
    <w:p w14:paraId="18053BD5" w14:textId="77777777" w:rsidR="00136A88" w:rsidRPr="00136A88" w:rsidRDefault="00136A88" w:rsidP="00B4510E">
      <w:pPr>
        <w:widowControl/>
        <w:numPr>
          <w:ilvl w:val="255"/>
          <w:numId w:val="0"/>
        </w:numPr>
        <w:spacing w:line="360" w:lineRule="exact"/>
        <w:jc w:val="center"/>
        <w:rPr>
          <w:rFonts w:cstheme="minorHAnsi"/>
          <w:b/>
          <w:bCs/>
          <w:color w:val="000000"/>
          <w:kern w:val="0"/>
          <w:sz w:val="32"/>
          <w:szCs w:val="32"/>
          <w:lang w:bidi="ar"/>
        </w:rPr>
      </w:pPr>
    </w:p>
    <w:p w14:paraId="3FB0CA11" w14:textId="605EEE66" w:rsidR="00B4510E" w:rsidRPr="00381B62" w:rsidRDefault="00B4510E" w:rsidP="00B4510E">
      <w:pPr>
        <w:widowControl/>
        <w:numPr>
          <w:ilvl w:val="255"/>
          <w:numId w:val="0"/>
        </w:numPr>
        <w:spacing w:line="360" w:lineRule="exact"/>
        <w:jc w:val="center"/>
        <w:rPr>
          <w:rFonts w:eastAsia="宋体" w:cstheme="minorHAnsi"/>
          <w:sz w:val="16"/>
          <w:szCs w:val="16"/>
        </w:rPr>
      </w:pPr>
      <w:r w:rsidRPr="00C84EDD">
        <w:rPr>
          <w:rFonts w:eastAsia="宋体" w:cstheme="minorHAnsi" w:hint="eastAsia"/>
          <w:b/>
          <w:sz w:val="16"/>
          <w:szCs w:val="16"/>
        </w:rPr>
        <w:t xml:space="preserve">Supplementary Table </w:t>
      </w:r>
      <w:r w:rsidRPr="00C84EDD">
        <w:rPr>
          <w:rFonts w:eastAsia="宋体" w:cstheme="minorHAnsi"/>
          <w:b/>
          <w:sz w:val="16"/>
          <w:szCs w:val="16"/>
        </w:rPr>
        <w:t>1</w:t>
      </w:r>
      <w:r w:rsidRPr="00381B62">
        <w:rPr>
          <w:rFonts w:eastAsia="宋体" w:cstheme="minorHAnsi"/>
          <w:sz w:val="16"/>
          <w:szCs w:val="16"/>
        </w:rPr>
        <w:t xml:space="preserve"> Comparison of microbial taxonomic abundance between the </w:t>
      </w:r>
      <w:proofErr w:type="spellStart"/>
      <w:r w:rsidRPr="00381B62">
        <w:rPr>
          <w:rFonts w:eastAsia="宋体" w:cstheme="minorHAnsi"/>
          <w:sz w:val="16"/>
          <w:szCs w:val="16"/>
        </w:rPr>
        <w:t>VaD</w:t>
      </w:r>
      <w:proofErr w:type="spellEnd"/>
      <w:r w:rsidRPr="00381B62">
        <w:rPr>
          <w:rFonts w:eastAsia="宋体" w:cstheme="minorHAnsi"/>
          <w:sz w:val="16"/>
          <w:szCs w:val="16"/>
        </w:rPr>
        <w:t>-OMVs group and the control group (mean ± SD)</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101"/>
        <w:gridCol w:w="3375"/>
        <w:gridCol w:w="1537"/>
        <w:gridCol w:w="1360"/>
        <w:gridCol w:w="1134"/>
        <w:gridCol w:w="779"/>
      </w:tblGrid>
      <w:tr w:rsidR="00B4510E" w:rsidRPr="00381B62" w14:paraId="14D3D7D6" w14:textId="77777777" w:rsidTr="002A0F61">
        <w:tc>
          <w:tcPr>
            <w:tcW w:w="1101" w:type="dxa"/>
            <w:tcBorders>
              <w:top w:val="single" w:sz="12" w:space="0" w:color="auto"/>
              <w:bottom w:val="single" w:sz="8" w:space="0" w:color="auto"/>
            </w:tcBorders>
          </w:tcPr>
          <w:p w14:paraId="7C44BED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Level</w:t>
            </w:r>
          </w:p>
        </w:tc>
        <w:tc>
          <w:tcPr>
            <w:tcW w:w="3375" w:type="dxa"/>
            <w:tcBorders>
              <w:top w:val="single" w:sz="12" w:space="0" w:color="auto"/>
              <w:bottom w:val="single" w:sz="8" w:space="0" w:color="auto"/>
            </w:tcBorders>
          </w:tcPr>
          <w:p w14:paraId="745B62E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Taxon (Latin Name)</w:t>
            </w:r>
          </w:p>
        </w:tc>
        <w:tc>
          <w:tcPr>
            <w:tcW w:w="1537" w:type="dxa"/>
            <w:tcBorders>
              <w:top w:val="single" w:sz="12" w:space="0" w:color="auto"/>
              <w:bottom w:val="single" w:sz="8" w:space="0" w:color="auto"/>
            </w:tcBorders>
          </w:tcPr>
          <w:p w14:paraId="70EE155A"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VaD</w:t>
            </w:r>
            <w:proofErr w:type="spellEnd"/>
            <w:r w:rsidRPr="00381B62">
              <w:rPr>
                <w:rFonts w:eastAsia="宋体" w:cstheme="minorHAnsi"/>
                <w:sz w:val="16"/>
                <w:szCs w:val="16"/>
              </w:rPr>
              <w:t xml:space="preserve">-OMVs </w:t>
            </w:r>
          </w:p>
        </w:tc>
        <w:tc>
          <w:tcPr>
            <w:tcW w:w="1360" w:type="dxa"/>
            <w:tcBorders>
              <w:top w:val="single" w:sz="12" w:space="0" w:color="auto"/>
              <w:bottom w:val="single" w:sz="8" w:space="0" w:color="auto"/>
            </w:tcBorders>
          </w:tcPr>
          <w:p w14:paraId="78B60B0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hint="eastAsia"/>
                <w:sz w:val="16"/>
                <w:szCs w:val="16"/>
              </w:rPr>
              <w:t>Con-</w:t>
            </w:r>
            <w:r w:rsidRPr="00381B62">
              <w:rPr>
                <w:rFonts w:eastAsia="宋体" w:cstheme="minorHAnsi"/>
                <w:sz w:val="16"/>
                <w:szCs w:val="16"/>
              </w:rPr>
              <w:t>OMV</w:t>
            </w:r>
            <w:r w:rsidRPr="00381B62">
              <w:rPr>
                <w:rFonts w:eastAsia="宋体" w:cstheme="minorHAnsi" w:hint="eastAsia"/>
                <w:sz w:val="16"/>
                <w:szCs w:val="16"/>
              </w:rPr>
              <w:t>s</w:t>
            </w:r>
          </w:p>
        </w:tc>
        <w:tc>
          <w:tcPr>
            <w:tcW w:w="1134" w:type="dxa"/>
            <w:tcBorders>
              <w:top w:val="single" w:sz="12" w:space="0" w:color="auto"/>
              <w:bottom w:val="single" w:sz="8" w:space="0" w:color="auto"/>
            </w:tcBorders>
          </w:tcPr>
          <w:p w14:paraId="7AD172E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Trend</w:t>
            </w:r>
          </w:p>
        </w:tc>
        <w:tc>
          <w:tcPr>
            <w:tcW w:w="779" w:type="dxa"/>
            <w:tcBorders>
              <w:top w:val="single" w:sz="12" w:space="0" w:color="auto"/>
              <w:bottom w:val="single" w:sz="8" w:space="0" w:color="auto"/>
            </w:tcBorders>
          </w:tcPr>
          <w:p w14:paraId="503177F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P</w:t>
            </w:r>
            <w:r w:rsidRPr="00381B62">
              <w:rPr>
                <w:rFonts w:eastAsia="宋体" w:cstheme="minorHAnsi" w:hint="eastAsia"/>
                <w:sz w:val="16"/>
                <w:szCs w:val="16"/>
              </w:rPr>
              <w:t>-value</w:t>
            </w:r>
            <w:r w:rsidRPr="00381B62">
              <w:rPr>
                <w:rFonts w:eastAsia="宋体" w:cstheme="minorHAnsi"/>
                <w:sz w:val="16"/>
                <w:szCs w:val="16"/>
              </w:rPr>
              <w:t xml:space="preserve"> </w:t>
            </w:r>
          </w:p>
        </w:tc>
      </w:tr>
      <w:tr w:rsidR="00B4510E" w:rsidRPr="00381B62" w14:paraId="5903A1D2" w14:textId="77777777" w:rsidTr="002A0F61">
        <w:tc>
          <w:tcPr>
            <w:tcW w:w="1101" w:type="dxa"/>
            <w:tcBorders>
              <w:top w:val="single" w:sz="8" w:space="0" w:color="auto"/>
            </w:tcBorders>
          </w:tcPr>
          <w:p w14:paraId="1E0BDA7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Phylum</w:t>
            </w:r>
          </w:p>
        </w:tc>
        <w:tc>
          <w:tcPr>
            <w:tcW w:w="3375" w:type="dxa"/>
            <w:tcBorders>
              <w:top w:val="single" w:sz="8" w:space="0" w:color="auto"/>
            </w:tcBorders>
          </w:tcPr>
          <w:p w14:paraId="47C83FF9"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Proteobacteria</w:t>
            </w:r>
            <w:proofErr w:type="spellEnd"/>
          </w:p>
        </w:tc>
        <w:tc>
          <w:tcPr>
            <w:tcW w:w="1537" w:type="dxa"/>
            <w:tcBorders>
              <w:top w:val="single" w:sz="8" w:space="0" w:color="auto"/>
            </w:tcBorders>
          </w:tcPr>
          <w:p w14:paraId="684B174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55.73±9.833</w:t>
            </w:r>
          </w:p>
        </w:tc>
        <w:tc>
          <w:tcPr>
            <w:tcW w:w="1360" w:type="dxa"/>
            <w:tcBorders>
              <w:top w:val="single" w:sz="8" w:space="0" w:color="auto"/>
            </w:tcBorders>
          </w:tcPr>
          <w:p w14:paraId="23C83D1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33.18±18.57</w:t>
            </w:r>
          </w:p>
        </w:tc>
        <w:tc>
          <w:tcPr>
            <w:tcW w:w="1134" w:type="dxa"/>
            <w:tcBorders>
              <w:top w:val="single" w:sz="8" w:space="0" w:color="auto"/>
            </w:tcBorders>
          </w:tcPr>
          <w:p w14:paraId="53DC1D0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Borders>
              <w:top w:val="single" w:sz="8" w:space="0" w:color="auto"/>
            </w:tcBorders>
          </w:tcPr>
          <w:p w14:paraId="3E51890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46B1D145" w14:textId="77777777" w:rsidTr="002A0F61">
        <w:tc>
          <w:tcPr>
            <w:tcW w:w="1101" w:type="dxa"/>
          </w:tcPr>
          <w:p w14:paraId="7B63D6EB"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4038E936"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Bacteroidota</w:t>
            </w:r>
            <w:proofErr w:type="spellEnd"/>
          </w:p>
        </w:tc>
        <w:tc>
          <w:tcPr>
            <w:tcW w:w="1537" w:type="dxa"/>
          </w:tcPr>
          <w:p w14:paraId="62578F9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5.97±2.11</w:t>
            </w:r>
          </w:p>
        </w:tc>
        <w:tc>
          <w:tcPr>
            <w:tcW w:w="1360" w:type="dxa"/>
          </w:tcPr>
          <w:p w14:paraId="542B641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3.41±2.85</w:t>
            </w:r>
          </w:p>
        </w:tc>
        <w:tc>
          <w:tcPr>
            <w:tcW w:w="1134" w:type="dxa"/>
          </w:tcPr>
          <w:p w14:paraId="1FAB01C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E70C13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13B5783B" w14:textId="77777777" w:rsidTr="002A0F61">
        <w:tc>
          <w:tcPr>
            <w:tcW w:w="1101" w:type="dxa"/>
          </w:tcPr>
          <w:p w14:paraId="2EB62001"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1BF69B56"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Firmicutes</w:t>
            </w:r>
            <w:proofErr w:type="spellEnd"/>
          </w:p>
        </w:tc>
        <w:tc>
          <w:tcPr>
            <w:tcW w:w="1537" w:type="dxa"/>
          </w:tcPr>
          <w:p w14:paraId="5EB1E4F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27.22±8.82</w:t>
            </w:r>
          </w:p>
        </w:tc>
        <w:tc>
          <w:tcPr>
            <w:tcW w:w="1360" w:type="dxa"/>
          </w:tcPr>
          <w:p w14:paraId="69A9D6C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41.74±18.27</w:t>
            </w:r>
          </w:p>
        </w:tc>
        <w:tc>
          <w:tcPr>
            <w:tcW w:w="1134" w:type="dxa"/>
          </w:tcPr>
          <w:p w14:paraId="33A29F7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00CB562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3CE53EBF" w14:textId="77777777" w:rsidTr="002A0F61">
        <w:tc>
          <w:tcPr>
            <w:tcW w:w="1101" w:type="dxa"/>
          </w:tcPr>
          <w:p w14:paraId="33D22349"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1FA0812C"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Actinobacteriota</w:t>
            </w:r>
            <w:proofErr w:type="spellEnd"/>
          </w:p>
        </w:tc>
        <w:tc>
          <w:tcPr>
            <w:tcW w:w="1537" w:type="dxa"/>
          </w:tcPr>
          <w:p w14:paraId="6B88486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4.215±2.567</w:t>
            </w:r>
          </w:p>
        </w:tc>
        <w:tc>
          <w:tcPr>
            <w:tcW w:w="1360" w:type="dxa"/>
          </w:tcPr>
          <w:p w14:paraId="664F016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11.26±8.896</w:t>
            </w:r>
          </w:p>
        </w:tc>
        <w:tc>
          <w:tcPr>
            <w:tcW w:w="1134" w:type="dxa"/>
          </w:tcPr>
          <w:p w14:paraId="7FF4DA0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6F5C243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241D52F" w14:textId="77777777" w:rsidTr="002A0F61">
        <w:tc>
          <w:tcPr>
            <w:tcW w:w="1101" w:type="dxa"/>
          </w:tcPr>
          <w:p w14:paraId="41A50239"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72532091"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Patescibacteria</w:t>
            </w:r>
            <w:proofErr w:type="spellEnd"/>
          </w:p>
        </w:tc>
        <w:tc>
          <w:tcPr>
            <w:tcW w:w="1537" w:type="dxa"/>
          </w:tcPr>
          <w:p w14:paraId="7A154F0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0.40±0.39</w:t>
            </w:r>
          </w:p>
        </w:tc>
        <w:tc>
          <w:tcPr>
            <w:tcW w:w="1360" w:type="dxa"/>
          </w:tcPr>
          <w:p w14:paraId="1E860FE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4.39±3.35</w:t>
            </w:r>
          </w:p>
        </w:tc>
        <w:tc>
          <w:tcPr>
            <w:tcW w:w="1134" w:type="dxa"/>
          </w:tcPr>
          <w:p w14:paraId="181D89C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403A93B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35630E39" w14:textId="77777777" w:rsidTr="002A0F61">
        <w:tc>
          <w:tcPr>
            <w:tcW w:w="1101" w:type="dxa"/>
          </w:tcPr>
          <w:p w14:paraId="529C2FA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 xml:space="preserve">Class </w:t>
            </w:r>
          </w:p>
        </w:tc>
        <w:tc>
          <w:tcPr>
            <w:tcW w:w="3375" w:type="dxa"/>
          </w:tcPr>
          <w:p w14:paraId="4CDD3A17"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Gammaproteobacteria</w:t>
            </w:r>
            <w:proofErr w:type="spellEnd"/>
          </w:p>
        </w:tc>
        <w:tc>
          <w:tcPr>
            <w:tcW w:w="1537" w:type="dxa"/>
          </w:tcPr>
          <w:p w14:paraId="5E0A5A1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37.72±9.20</w:t>
            </w:r>
          </w:p>
        </w:tc>
        <w:tc>
          <w:tcPr>
            <w:tcW w:w="1360" w:type="dxa"/>
          </w:tcPr>
          <w:p w14:paraId="4E2E5CF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25.15±16.54</w:t>
            </w:r>
          </w:p>
        </w:tc>
        <w:tc>
          <w:tcPr>
            <w:tcW w:w="1134" w:type="dxa"/>
          </w:tcPr>
          <w:p w14:paraId="63B0AC2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0BC8E76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D3ECE21" w14:textId="77777777" w:rsidTr="002A0F61">
        <w:tc>
          <w:tcPr>
            <w:tcW w:w="1101" w:type="dxa"/>
          </w:tcPr>
          <w:p w14:paraId="34258171"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1DE392A3"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Alphaproteobacteria</w:t>
            </w:r>
            <w:proofErr w:type="spellEnd"/>
          </w:p>
        </w:tc>
        <w:tc>
          <w:tcPr>
            <w:tcW w:w="1537" w:type="dxa"/>
          </w:tcPr>
          <w:p w14:paraId="3E7D2EB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18.01±3.58</w:t>
            </w:r>
          </w:p>
        </w:tc>
        <w:tc>
          <w:tcPr>
            <w:tcW w:w="1360" w:type="dxa"/>
          </w:tcPr>
          <w:p w14:paraId="6376D2F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8.02±5.371</w:t>
            </w:r>
          </w:p>
        </w:tc>
        <w:tc>
          <w:tcPr>
            <w:tcW w:w="1134" w:type="dxa"/>
          </w:tcPr>
          <w:p w14:paraId="608914F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05F5440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4AE0B911" w14:textId="77777777" w:rsidTr="002A0F61">
        <w:tc>
          <w:tcPr>
            <w:tcW w:w="1101" w:type="dxa"/>
          </w:tcPr>
          <w:p w14:paraId="5D7693D0"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29118BE0"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Bacteroidia</w:t>
            </w:r>
            <w:proofErr w:type="spellEnd"/>
          </w:p>
        </w:tc>
        <w:tc>
          <w:tcPr>
            <w:tcW w:w="1537" w:type="dxa"/>
          </w:tcPr>
          <w:p w14:paraId="212FC6C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5.97±2.11</w:t>
            </w:r>
          </w:p>
        </w:tc>
        <w:tc>
          <w:tcPr>
            <w:tcW w:w="1360" w:type="dxa"/>
          </w:tcPr>
          <w:p w14:paraId="40E96ED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3.41±2.85</w:t>
            </w:r>
          </w:p>
        </w:tc>
        <w:tc>
          <w:tcPr>
            <w:tcW w:w="1134" w:type="dxa"/>
          </w:tcPr>
          <w:p w14:paraId="564D66C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26C96C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71BF0DA2" w14:textId="77777777" w:rsidTr="002A0F61">
        <w:tc>
          <w:tcPr>
            <w:tcW w:w="1101" w:type="dxa"/>
          </w:tcPr>
          <w:p w14:paraId="2A288F54"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710F4E4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Clostridia</w:t>
            </w:r>
          </w:p>
        </w:tc>
        <w:tc>
          <w:tcPr>
            <w:tcW w:w="1537" w:type="dxa"/>
          </w:tcPr>
          <w:p w14:paraId="733BB01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23.45±8.032</w:t>
            </w:r>
          </w:p>
        </w:tc>
        <w:tc>
          <w:tcPr>
            <w:tcW w:w="1360" w:type="dxa"/>
          </w:tcPr>
          <w:p w14:paraId="53DE831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34.27±19.24</w:t>
            </w:r>
          </w:p>
        </w:tc>
        <w:tc>
          <w:tcPr>
            <w:tcW w:w="1134" w:type="dxa"/>
          </w:tcPr>
          <w:p w14:paraId="1A591B5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677AEC1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041FE77" w14:textId="77777777" w:rsidTr="002A0F61">
        <w:tc>
          <w:tcPr>
            <w:tcW w:w="1101" w:type="dxa"/>
          </w:tcPr>
          <w:p w14:paraId="497AE84D"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0B2EB3E8"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Actinobacteria</w:t>
            </w:r>
            <w:proofErr w:type="spellEnd"/>
          </w:p>
        </w:tc>
        <w:tc>
          <w:tcPr>
            <w:tcW w:w="1537" w:type="dxa"/>
          </w:tcPr>
          <w:p w14:paraId="19B88E4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3.13±2.49</w:t>
            </w:r>
          </w:p>
        </w:tc>
        <w:tc>
          <w:tcPr>
            <w:tcW w:w="1360" w:type="dxa"/>
          </w:tcPr>
          <w:p w14:paraId="5836AF6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8.51±7.20</w:t>
            </w:r>
          </w:p>
        </w:tc>
        <w:tc>
          <w:tcPr>
            <w:tcW w:w="1134" w:type="dxa"/>
          </w:tcPr>
          <w:p w14:paraId="44F2EC9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366A1F5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66ADEC10" w14:textId="77777777" w:rsidTr="002A0F61">
        <w:tc>
          <w:tcPr>
            <w:tcW w:w="1101" w:type="dxa"/>
          </w:tcPr>
          <w:p w14:paraId="1ECBE03E"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0E66692B"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Saccharimonadia</w:t>
            </w:r>
            <w:proofErr w:type="spellEnd"/>
          </w:p>
        </w:tc>
        <w:tc>
          <w:tcPr>
            <w:tcW w:w="1537" w:type="dxa"/>
          </w:tcPr>
          <w:p w14:paraId="09DD446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0.39±0.39</w:t>
            </w:r>
          </w:p>
        </w:tc>
        <w:tc>
          <w:tcPr>
            <w:tcW w:w="1360" w:type="dxa"/>
          </w:tcPr>
          <w:p w14:paraId="0895FC9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4.38±3.35</w:t>
            </w:r>
          </w:p>
        </w:tc>
        <w:tc>
          <w:tcPr>
            <w:tcW w:w="1134" w:type="dxa"/>
          </w:tcPr>
          <w:p w14:paraId="7D07BFC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2D5666A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6DEFAFD9" w14:textId="77777777" w:rsidTr="002A0F61">
        <w:tc>
          <w:tcPr>
            <w:tcW w:w="1101" w:type="dxa"/>
          </w:tcPr>
          <w:p w14:paraId="39460D4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 xml:space="preserve">Order </w:t>
            </w:r>
          </w:p>
        </w:tc>
        <w:tc>
          <w:tcPr>
            <w:tcW w:w="3375" w:type="dxa"/>
          </w:tcPr>
          <w:p w14:paraId="4F7788F3"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Pseudomonadales</w:t>
            </w:r>
            <w:proofErr w:type="spellEnd"/>
          </w:p>
        </w:tc>
        <w:tc>
          <w:tcPr>
            <w:tcW w:w="1537" w:type="dxa"/>
          </w:tcPr>
          <w:p w14:paraId="37CDA24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27.74±5.692</w:t>
            </w:r>
          </w:p>
        </w:tc>
        <w:tc>
          <w:tcPr>
            <w:tcW w:w="1360" w:type="dxa"/>
          </w:tcPr>
          <w:p w14:paraId="66D83D8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15.6±10.75</w:t>
            </w:r>
          </w:p>
        </w:tc>
        <w:tc>
          <w:tcPr>
            <w:tcW w:w="1134" w:type="dxa"/>
          </w:tcPr>
          <w:p w14:paraId="10BCA6C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3055FDA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5D19F408" w14:textId="77777777" w:rsidTr="002A0F61">
        <w:tc>
          <w:tcPr>
            <w:tcW w:w="1101" w:type="dxa"/>
          </w:tcPr>
          <w:p w14:paraId="1F3A1809"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12B8E305"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Rhizobiales</w:t>
            </w:r>
            <w:proofErr w:type="spellEnd"/>
          </w:p>
        </w:tc>
        <w:tc>
          <w:tcPr>
            <w:tcW w:w="1537" w:type="dxa"/>
          </w:tcPr>
          <w:p w14:paraId="59E9F0C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9.37±2.061</w:t>
            </w:r>
          </w:p>
        </w:tc>
        <w:tc>
          <w:tcPr>
            <w:tcW w:w="1360" w:type="dxa"/>
          </w:tcPr>
          <w:p w14:paraId="7EC825A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4.30±3.1</w:t>
            </w:r>
          </w:p>
        </w:tc>
        <w:tc>
          <w:tcPr>
            <w:tcW w:w="1134" w:type="dxa"/>
          </w:tcPr>
          <w:p w14:paraId="5F59DD3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1589A8B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157AF3CC" w14:textId="77777777" w:rsidTr="002A0F61">
        <w:tc>
          <w:tcPr>
            <w:tcW w:w="1101" w:type="dxa"/>
          </w:tcPr>
          <w:p w14:paraId="47B3AD4C"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530C2702"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Burkholderiales</w:t>
            </w:r>
            <w:proofErr w:type="spellEnd"/>
          </w:p>
        </w:tc>
        <w:tc>
          <w:tcPr>
            <w:tcW w:w="1537" w:type="dxa"/>
          </w:tcPr>
          <w:p w14:paraId="14414ED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6.02±1.45</w:t>
            </w:r>
          </w:p>
        </w:tc>
        <w:tc>
          <w:tcPr>
            <w:tcW w:w="1360" w:type="dxa"/>
          </w:tcPr>
          <w:p w14:paraId="287B7E0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4.8±4.20</w:t>
            </w:r>
          </w:p>
        </w:tc>
        <w:tc>
          <w:tcPr>
            <w:tcW w:w="1134" w:type="dxa"/>
          </w:tcPr>
          <w:p w14:paraId="249DC0A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52F4D42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1E89E0E3" w14:textId="77777777" w:rsidTr="002A0F61">
        <w:tc>
          <w:tcPr>
            <w:tcW w:w="1101" w:type="dxa"/>
          </w:tcPr>
          <w:p w14:paraId="28E78B9D"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55E3C9D8"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Caulobacterales</w:t>
            </w:r>
            <w:proofErr w:type="spellEnd"/>
          </w:p>
        </w:tc>
        <w:tc>
          <w:tcPr>
            <w:tcW w:w="1537" w:type="dxa"/>
          </w:tcPr>
          <w:p w14:paraId="1EC34C1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5.65±1.36</w:t>
            </w:r>
          </w:p>
        </w:tc>
        <w:tc>
          <w:tcPr>
            <w:tcW w:w="1360" w:type="dxa"/>
          </w:tcPr>
          <w:p w14:paraId="454A17E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2.65±1.70</w:t>
            </w:r>
          </w:p>
        </w:tc>
        <w:tc>
          <w:tcPr>
            <w:tcW w:w="1134" w:type="dxa"/>
          </w:tcPr>
          <w:p w14:paraId="46837F5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3DB9DE1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4CD9706C" w14:textId="77777777" w:rsidTr="002A0F61">
        <w:tc>
          <w:tcPr>
            <w:tcW w:w="1101" w:type="dxa"/>
          </w:tcPr>
          <w:p w14:paraId="2A8537B6"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53B71363"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Bifidobacteriales</w:t>
            </w:r>
            <w:proofErr w:type="spellEnd"/>
          </w:p>
        </w:tc>
        <w:tc>
          <w:tcPr>
            <w:tcW w:w="1537" w:type="dxa"/>
          </w:tcPr>
          <w:p w14:paraId="316FA7B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2.64±2.47</w:t>
            </w:r>
          </w:p>
        </w:tc>
        <w:tc>
          <w:tcPr>
            <w:tcW w:w="1360" w:type="dxa"/>
          </w:tcPr>
          <w:p w14:paraId="2382D14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8.00±7.28</w:t>
            </w:r>
          </w:p>
        </w:tc>
        <w:tc>
          <w:tcPr>
            <w:tcW w:w="1134" w:type="dxa"/>
          </w:tcPr>
          <w:p w14:paraId="6CA385E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5854EB7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7455ACAC" w14:textId="77777777" w:rsidTr="002A0F61">
        <w:tc>
          <w:tcPr>
            <w:tcW w:w="1101" w:type="dxa"/>
          </w:tcPr>
          <w:p w14:paraId="4CBAAA50"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3024990D"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Erysipelotrichales</w:t>
            </w:r>
            <w:proofErr w:type="spellEnd"/>
          </w:p>
        </w:tc>
        <w:tc>
          <w:tcPr>
            <w:tcW w:w="1537" w:type="dxa"/>
          </w:tcPr>
          <w:p w14:paraId="0710675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1.87±1.11</w:t>
            </w:r>
          </w:p>
        </w:tc>
        <w:tc>
          <w:tcPr>
            <w:tcW w:w="1360" w:type="dxa"/>
          </w:tcPr>
          <w:p w14:paraId="1B58F90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5.35±3.17</w:t>
            </w:r>
          </w:p>
        </w:tc>
        <w:tc>
          <w:tcPr>
            <w:tcW w:w="1134" w:type="dxa"/>
          </w:tcPr>
          <w:p w14:paraId="3F56508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6D5BC30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3289580" w14:textId="77777777" w:rsidTr="002A0F61">
        <w:tc>
          <w:tcPr>
            <w:tcW w:w="1101" w:type="dxa"/>
          </w:tcPr>
          <w:p w14:paraId="15CE271E"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20BF5B47"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Saccharimonadales</w:t>
            </w:r>
            <w:proofErr w:type="spellEnd"/>
          </w:p>
        </w:tc>
        <w:tc>
          <w:tcPr>
            <w:tcW w:w="1537" w:type="dxa"/>
          </w:tcPr>
          <w:p w14:paraId="681D812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0.39±0.39</w:t>
            </w:r>
          </w:p>
        </w:tc>
        <w:tc>
          <w:tcPr>
            <w:tcW w:w="1360" w:type="dxa"/>
          </w:tcPr>
          <w:p w14:paraId="4EF1284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4.38±3.35</w:t>
            </w:r>
          </w:p>
        </w:tc>
        <w:tc>
          <w:tcPr>
            <w:tcW w:w="1134" w:type="dxa"/>
          </w:tcPr>
          <w:p w14:paraId="14A448C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D899BB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321403BC" w14:textId="77777777" w:rsidTr="002A0F61">
        <w:tc>
          <w:tcPr>
            <w:tcW w:w="1101" w:type="dxa"/>
          </w:tcPr>
          <w:p w14:paraId="66FC227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 xml:space="preserve">Family </w:t>
            </w:r>
          </w:p>
        </w:tc>
        <w:tc>
          <w:tcPr>
            <w:tcW w:w="3375" w:type="dxa"/>
          </w:tcPr>
          <w:p w14:paraId="71C24C2C"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Pseudomonadaceae</w:t>
            </w:r>
            <w:proofErr w:type="spellEnd"/>
          </w:p>
        </w:tc>
        <w:tc>
          <w:tcPr>
            <w:tcW w:w="1537" w:type="dxa"/>
          </w:tcPr>
          <w:p w14:paraId="45F12F3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16.34±3.69</w:t>
            </w:r>
          </w:p>
        </w:tc>
        <w:tc>
          <w:tcPr>
            <w:tcW w:w="1360" w:type="dxa"/>
          </w:tcPr>
          <w:p w14:paraId="50AE2FB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7.01±4.88</w:t>
            </w:r>
          </w:p>
        </w:tc>
        <w:tc>
          <w:tcPr>
            <w:tcW w:w="1134" w:type="dxa"/>
          </w:tcPr>
          <w:p w14:paraId="456989A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CD27D0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0494308A" w14:textId="77777777" w:rsidTr="002A0F61">
        <w:tc>
          <w:tcPr>
            <w:tcW w:w="1101" w:type="dxa"/>
          </w:tcPr>
          <w:p w14:paraId="44E01D23"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64CA9962"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Moraxellaceae</w:t>
            </w:r>
            <w:proofErr w:type="spellEnd"/>
          </w:p>
        </w:tc>
        <w:tc>
          <w:tcPr>
            <w:tcW w:w="1537" w:type="dxa"/>
          </w:tcPr>
          <w:p w14:paraId="4B6B445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11.4±4.87</w:t>
            </w:r>
          </w:p>
        </w:tc>
        <w:tc>
          <w:tcPr>
            <w:tcW w:w="1360" w:type="dxa"/>
          </w:tcPr>
          <w:p w14:paraId="6D2A254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8.60±9.25</w:t>
            </w:r>
          </w:p>
        </w:tc>
        <w:tc>
          <w:tcPr>
            <w:tcW w:w="1134" w:type="dxa"/>
          </w:tcPr>
          <w:p w14:paraId="04E52D4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6706A27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7E348CE3" w14:textId="77777777" w:rsidTr="002A0F61">
        <w:tc>
          <w:tcPr>
            <w:tcW w:w="1101" w:type="dxa"/>
          </w:tcPr>
          <w:p w14:paraId="4416C82B"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3909EFA4"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Caulobacteraceae</w:t>
            </w:r>
            <w:proofErr w:type="spellEnd"/>
          </w:p>
        </w:tc>
        <w:tc>
          <w:tcPr>
            <w:tcW w:w="1537" w:type="dxa"/>
          </w:tcPr>
          <w:p w14:paraId="4D3B2E2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5.59±1.33</w:t>
            </w:r>
          </w:p>
        </w:tc>
        <w:tc>
          <w:tcPr>
            <w:tcW w:w="1360" w:type="dxa"/>
          </w:tcPr>
          <w:p w14:paraId="7265BA1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2.63±1.67</w:t>
            </w:r>
          </w:p>
        </w:tc>
        <w:tc>
          <w:tcPr>
            <w:tcW w:w="1134" w:type="dxa"/>
          </w:tcPr>
          <w:p w14:paraId="43A1329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1A1DA44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4C70B1C" w14:textId="77777777" w:rsidTr="002A0F61">
        <w:tc>
          <w:tcPr>
            <w:tcW w:w="1101" w:type="dxa"/>
          </w:tcPr>
          <w:p w14:paraId="410DD0C8"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4A0F6D49"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Ruminococcaceae</w:t>
            </w:r>
            <w:proofErr w:type="spellEnd"/>
          </w:p>
        </w:tc>
        <w:tc>
          <w:tcPr>
            <w:tcW w:w="1537" w:type="dxa"/>
          </w:tcPr>
          <w:p w14:paraId="4CE0612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9.17±5.37</w:t>
            </w:r>
          </w:p>
        </w:tc>
        <w:tc>
          <w:tcPr>
            <w:tcW w:w="1360" w:type="dxa"/>
          </w:tcPr>
          <w:p w14:paraId="56FD35D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16.95±15.90</w:t>
            </w:r>
          </w:p>
        </w:tc>
        <w:tc>
          <w:tcPr>
            <w:tcW w:w="1134" w:type="dxa"/>
          </w:tcPr>
          <w:p w14:paraId="4B077D4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95DF68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609F7C01" w14:textId="77777777" w:rsidTr="002A0F61">
        <w:tc>
          <w:tcPr>
            <w:tcW w:w="1101" w:type="dxa"/>
          </w:tcPr>
          <w:p w14:paraId="0301ED0B"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7BEF777D"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Bifidobacteriaceae</w:t>
            </w:r>
            <w:proofErr w:type="spellEnd"/>
          </w:p>
        </w:tc>
        <w:tc>
          <w:tcPr>
            <w:tcW w:w="1537" w:type="dxa"/>
          </w:tcPr>
          <w:p w14:paraId="2CC7F4F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2.64±2.47</w:t>
            </w:r>
          </w:p>
        </w:tc>
        <w:tc>
          <w:tcPr>
            <w:tcW w:w="1360" w:type="dxa"/>
          </w:tcPr>
          <w:p w14:paraId="0E0D908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8.00±7.28</w:t>
            </w:r>
          </w:p>
        </w:tc>
        <w:tc>
          <w:tcPr>
            <w:tcW w:w="1134" w:type="dxa"/>
          </w:tcPr>
          <w:p w14:paraId="396F75D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0408CCA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6244DF39" w14:textId="77777777" w:rsidTr="002A0F61">
        <w:tc>
          <w:tcPr>
            <w:tcW w:w="1101" w:type="dxa"/>
          </w:tcPr>
          <w:p w14:paraId="616516B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Genus</w:t>
            </w:r>
          </w:p>
        </w:tc>
        <w:tc>
          <w:tcPr>
            <w:tcW w:w="3375" w:type="dxa"/>
          </w:tcPr>
          <w:p w14:paraId="7E246674"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Pseudomonas</w:t>
            </w:r>
          </w:p>
        </w:tc>
        <w:tc>
          <w:tcPr>
            <w:tcW w:w="1537" w:type="dxa"/>
          </w:tcPr>
          <w:p w14:paraId="557B6E65"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16.34±3.69</w:t>
            </w:r>
          </w:p>
        </w:tc>
        <w:tc>
          <w:tcPr>
            <w:tcW w:w="1360" w:type="dxa"/>
          </w:tcPr>
          <w:p w14:paraId="7B46F51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7.01±4.88</w:t>
            </w:r>
          </w:p>
        </w:tc>
        <w:tc>
          <w:tcPr>
            <w:tcW w:w="1134" w:type="dxa"/>
          </w:tcPr>
          <w:p w14:paraId="6C34D8A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426971F0"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7D955BBF" w14:textId="77777777" w:rsidTr="002A0F61">
        <w:tc>
          <w:tcPr>
            <w:tcW w:w="1101" w:type="dxa"/>
          </w:tcPr>
          <w:p w14:paraId="07348226"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0471A9A0"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Acinetobacter</w:t>
            </w:r>
            <w:proofErr w:type="spellEnd"/>
          </w:p>
        </w:tc>
        <w:tc>
          <w:tcPr>
            <w:tcW w:w="1537" w:type="dxa"/>
          </w:tcPr>
          <w:p w14:paraId="17850CF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11.26±4.87</w:t>
            </w:r>
          </w:p>
        </w:tc>
        <w:tc>
          <w:tcPr>
            <w:tcW w:w="1360" w:type="dxa"/>
          </w:tcPr>
          <w:p w14:paraId="664FD95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8.54±9.24</w:t>
            </w:r>
          </w:p>
        </w:tc>
        <w:tc>
          <w:tcPr>
            <w:tcW w:w="1134" w:type="dxa"/>
          </w:tcPr>
          <w:p w14:paraId="2050D3FE"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57E1696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537F01B8" w14:textId="77777777" w:rsidTr="002A0F61">
        <w:tc>
          <w:tcPr>
            <w:tcW w:w="1101" w:type="dxa"/>
          </w:tcPr>
          <w:p w14:paraId="65EDAB97"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69DCADC6"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Brevundimonas</w:t>
            </w:r>
            <w:proofErr w:type="spellEnd"/>
          </w:p>
        </w:tc>
        <w:tc>
          <w:tcPr>
            <w:tcW w:w="1537" w:type="dxa"/>
          </w:tcPr>
          <w:p w14:paraId="520370A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4.52±1.19</w:t>
            </w:r>
          </w:p>
        </w:tc>
        <w:tc>
          <w:tcPr>
            <w:tcW w:w="1360" w:type="dxa"/>
          </w:tcPr>
          <w:p w14:paraId="69067E54"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2.05±1.27</w:t>
            </w:r>
          </w:p>
        </w:tc>
        <w:tc>
          <w:tcPr>
            <w:tcW w:w="1134" w:type="dxa"/>
          </w:tcPr>
          <w:p w14:paraId="3929426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EE5DDE8"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7014DFD4" w14:textId="77777777" w:rsidTr="002A0F61">
        <w:tc>
          <w:tcPr>
            <w:tcW w:w="1101" w:type="dxa"/>
          </w:tcPr>
          <w:p w14:paraId="4A71D42C"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0BE57E25"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Bifidobacterium</w:t>
            </w:r>
            <w:proofErr w:type="spellEnd"/>
          </w:p>
        </w:tc>
        <w:tc>
          <w:tcPr>
            <w:tcW w:w="1537" w:type="dxa"/>
          </w:tcPr>
          <w:p w14:paraId="7E2502F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2.64±2.47</w:t>
            </w:r>
          </w:p>
        </w:tc>
        <w:tc>
          <w:tcPr>
            <w:tcW w:w="1360" w:type="dxa"/>
          </w:tcPr>
          <w:p w14:paraId="6CEFC06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8.00±7.28</w:t>
            </w:r>
          </w:p>
        </w:tc>
        <w:tc>
          <w:tcPr>
            <w:tcW w:w="1134" w:type="dxa"/>
          </w:tcPr>
          <w:p w14:paraId="44B5273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74AEC6FD"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02E5BC1B" w14:textId="77777777" w:rsidTr="002A0F61">
        <w:tc>
          <w:tcPr>
            <w:tcW w:w="1101" w:type="dxa"/>
          </w:tcPr>
          <w:p w14:paraId="6BDBB509"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66BCFF32"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Faecalibacterium</w:t>
            </w:r>
            <w:proofErr w:type="spellEnd"/>
          </w:p>
        </w:tc>
        <w:tc>
          <w:tcPr>
            <w:tcW w:w="1537" w:type="dxa"/>
          </w:tcPr>
          <w:p w14:paraId="7B9714C6"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2.61±2.87</w:t>
            </w:r>
          </w:p>
        </w:tc>
        <w:tc>
          <w:tcPr>
            <w:tcW w:w="1360" w:type="dxa"/>
          </w:tcPr>
          <w:p w14:paraId="6E04FA8B"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7.17±17.03</w:t>
            </w:r>
          </w:p>
        </w:tc>
        <w:tc>
          <w:tcPr>
            <w:tcW w:w="1134" w:type="dxa"/>
          </w:tcPr>
          <w:p w14:paraId="500CA832"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109D703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AA227BE" w14:textId="77777777" w:rsidTr="002A0F61">
        <w:tc>
          <w:tcPr>
            <w:tcW w:w="1101" w:type="dxa"/>
          </w:tcPr>
          <w:p w14:paraId="426E030B" w14:textId="77777777" w:rsidR="00B4510E" w:rsidRPr="00381B62" w:rsidRDefault="00B4510E" w:rsidP="002A0F61">
            <w:pPr>
              <w:widowControl/>
              <w:spacing w:line="360" w:lineRule="exact"/>
              <w:jc w:val="center"/>
              <w:rPr>
                <w:rFonts w:eastAsia="宋体" w:cstheme="minorHAnsi"/>
                <w:sz w:val="16"/>
                <w:szCs w:val="16"/>
              </w:rPr>
            </w:pPr>
          </w:p>
        </w:tc>
        <w:tc>
          <w:tcPr>
            <w:tcW w:w="3375" w:type="dxa"/>
          </w:tcPr>
          <w:p w14:paraId="11778F6C"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Subdoligranulum</w:t>
            </w:r>
            <w:proofErr w:type="spellEnd"/>
          </w:p>
        </w:tc>
        <w:tc>
          <w:tcPr>
            <w:tcW w:w="1537" w:type="dxa"/>
          </w:tcPr>
          <w:p w14:paraId="32C5E539"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1.61±1.85</w:t>
            </w:r>
          </w:p>
        </w:tc>
        <w:tc>
          <w:tcPr>
            <w:tcW w:w="1360" w:type="dxa"/>
          </w:tcPr>
          <w:p w14:paraId="6CF77E04"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7.29±4.07</w:t>
            </w:r>
          </w:p>
        </w:tc>
        <w:tc>
          <w:tcPr>
            <w:tcW w:w="1134" w:type="dxa"/>
          </w:tcPr>
          <w:p w14:paraId="6DAA5623"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Pr>
          <w:p w14:paraId="3AB77221"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r w:rsidR="00B4510E" w:rsidRPr="00381B62" w14:paraId="26580641" w14:textId="77777777" w:rsidTr="002A0F61">
        <w:tc>
          <w:tcPr>
            <w:tcW w:w="1101" w:type="dxa"/>
            <w:tcBorders>
              <w:bottom w:val="single" w:sz="12" w:space="0" w:color="auto"/>
            </w:tcBorders>
          </w:tcPr>
          <w:p w14:paraId="29DB7001" w14:textId="77777777" w:rsidR="00B4510E" w:rsidRPr="00381B62" w:rsidRDefault="00B4510E" w:rsidP="002A0F61">
            <w:pPr>
              <w:widowControl/>
              <w:spacing w:line="360" w:lineRule="exact"/>
              <w:jc w:val="center"/>
              <w:rPr>
                <w:rFonts w:eastAsia="宋体" w:cstheme="minorHAnsi"/>
                <w:sz w:val="16"/>
                <w:szCs w:val="16"/>
              </w:rPr>
            </w:pPr>
          </w:p>
        </w:tc>
        <w:tc>
          <w:tcPr>
            <w:tcW w:w="3375" w:type="dxa"/>
            <w:tcBorders>
              <w:bottom w:val="single" w:sz="12" w:space="0" w:color="auto"/>
            </w:tcBorders>
          </w:tcPr>
          <w:p w14:paraId="626490E1" w14:textId="77777777" w:rsidR="00B4510E" w:rsidRPr="00381B62" w:rsidRDefault="00B4510E" w:rsidP="002A0F61">
            <w:pPr>
              <w:widowControl/>
              <w:spacing w:line="360" w:lineRule="exact"/>
              <w:jc w:val="center"/>
              <w:rPr>
                <w:rFonts w:eastAsia="宋体" w:cstheme="minorHAnsi"/>
                <w:sz w:val="16"/>
                <w:szCs w:val="16"/>
              </w:rPr>
            </w:pPr>
            <w:proofErr w:type="spellStart"/>
            <w:r w:rsidRPr="00381B62">
              <w:rPr>
                <w:rFonts w:eastAsia="宋体" w:cstheme="minorHAnsi"/>
                <w:sz w:val="16"/>
                <w:szCs w:val="16"/>
              </w:rPr>
              <w:t>Blautia</w:t>
            </w:r>
            <w:proofErr w:type="spellEnd"/>
          </w:p>
        </w:tc>
        <w:tc>
          <w:tcPr>
            <w:tcW w:w="1537" w:type="dxa"/>
            <w:tcBorders>
              <w:bottom w:val="single" w:sz="12" w:space="0" w:color="auto"/>
            </w:tcBorders>
          </w:tcPr>
          <w:p w14:paraId="4717029F"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1.17±0.97</w:t>
            </w:r>
          </w:p>
        </w:tc>
        <w:tc>
          <w:tcPr>
            <w:tcW w:w="1360" w:type="dxa"/>
            <w:tcBorders>
              <w:bottom w:val="single" w:sz="12" w:space="0" w:color="auto"/>
            </w:tcBorders>
          </w:tcPr>
          <w:p w14:paraId="58CC6367"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3.11±2.51</w:t>
            </w:r>
          </w:p>
        </w:tc>
        <w:tc>
          <w:tcPr>
            <w:tcW w:w="1134" w:type="dxa"/>
            <w:tcBorders>
              <w:bottom w:val="single" w:sz="12" w:space="0" w:color="auto"/>
            </w:tcBorders>
          </w:tcPr>
          <w:p w14:paraId="340E57DC"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w:t>
            </w:r>
          </w:p>
        </w:tc>
        <w:tc>
          <w:tcPr>
            <w:tcW w:w="779" w:type="dxa"/>
            <w:tcBorders>
              <w:bottom w:val="single" w:sz="12" w:space="0" w:color="auto"/>
            </w:tcBorders>
          </w:tcPr>
          <w:p w14:paraId="254D6CEA" w14:textId="77777777" w:rsidR="00B4510E" w:rsidRPr="00381B62" w:rsidRDefault="00B4510E" w:rsidP="002A0F61">
            <w:pPr>
              <w:widowControl/>
              <w:spacing w:line="360" w:lineRule="exact"/>
              <w:jc w:val="center"/>
              <w:rPr>
                <w:rFonts w:eastAsia="宋体" w:cstheme="minorHAnsi"/>
                <w:sz w:val="16"/>
                <w:szCs w:val="16"/>
              </w:rPr>
            </w:pPr>
            <w:r w:rsidRPr="00381B62">
              <w:rPr>
                <w:rFonts w:eastAsia="宋体" w:cstheme="minorHAnsi"/>
                <w:sz w:val="16"/>
                <w:szCs w:val="16"/>
              </w:rPr>
              <w:t>&lt;0.05</w:t>
            </w:r>
          </w:p>
        </w:tc>
      </w:tr>
    </w:tbl>
    <w:p w14:paraId="3F1FBD5F" w14:textId="1439979A" w:rsidR="00B4510E" w:rsidRPr="00B4510E" w:rsidRDefault="00B4510E" w:rsidP="00B4510E">
      <w:pPr>
        <w:rPr>
          <w:rFonts w:eastAsia="宋体" w:cstheme="minorHAnsi"/>
          <w:sz w:val="16"/>
          <w:szCs w:val="16"/>
        </w:rPr>
      </w:pPr>
      <w:r w:rsidRPr="001E61D9">
        <w:rPr>
          <w:rFonts w:eastAsia="宋体" w:cstheme="minorHAnsi"/>
          <w:b/>
          <w:sz w:val="16"/>
          <w:szCs w:val="16"/>
        </w:rPr>
        <w:t>Note</w:t>
      </w:r>
      <w:r w:rsidRPr="00381B62">
        <w:rPr>
          <w:rFonts w:eastAsia="宋体" w:cstheme="minorHAnsi"/>
          <w:sz w:val="16"/>
          <w:szCs w:val="16"/>
        </w:rPr>
        <w:t xml:space="preserve">: "↑" indicates that the abundance in the </w:t>
      </w:r>
      <w:proofErr w:type="spellStart"/>
      <w:r w:rsidRPr="00381B62">
        <w:rPr>
          <w:rFonts w:eastAsia="宋体" w:cstheme="minorHAnsi"/>
          <w:sz w:val="16"/>
          <w:szCs w:val="16"/>
        </w:rPr>
        <w:t>VaD</w:t>
      </w:r>
      <w:proofErr w:type="spellEnd"/>
      <w:r w:rsidRPr="00381B62">
        <w:rPr>
          <w:rFonts w:eastAsia="宋体" w:cstheme="minorHAnsi"/>
          <w:sz w:val="16"/>
          <w:szCs w:val="16"/>
        </w:rPr>
        <w:t>-OMVs group was significantly higher than that in the Con-OMVs group, while "↓" indicates it was significantly lower than that in the Con-OMVs group; entries marked with "significant increase" at the genus level did not provide specific numerical values; all comparisons were statistically significant (P &lt; 0.05).</w:t>
      </w:r>
      <w:r>
        <w:rPr>
          <w:rFonts w:eastAsia="宋体" w:cstheme="minorHAnsi"/>
          <w:sz w:val="16"/>
          <w:szCs w:val="16"/>
        </w:rPr>
        <w:t xml:space="preserve"> </w:t>
      </w:r>
      <w:r w:rsidRPr="001E61D9">
        <w:rPr>
          <w:rFonts w:eastAsia="宋体" w:cstheme="minorHAnsi"/>
          <w:b/>
          <w:sz w:val="16"/>
          <w:szCs w:val="16"/>
        </w:rPr>
        <w:t>Abbreviations</w:t>
      </w:r>
      <w:r w:rsidRPr="00394F3D">
        <w:rPr>
          <w:rFonts w:eastAsia="宋体" w:cstheme="minorHAnsi"/>
          <w:sz w:val="16"/>
          <w:szCs w:val="16"/>
        </w:rPr>
        <w:t>:</w:t>
      </w:r>
      <w:r w:rsidRPr="00381B62">
        <w:rPr>
          <w:rFonts w:eastAsia="宋体" w:cstheme="minorHAnsi"/>
          <w:sz w:val="16"/>
          <w:szCs w:val="16"/>
        </w:rPr>
        <w:t> </w:t>
      </w:r>
      <w:proofErr w:type="spellStart"/>
      <w:r w:rsidRPr="00381B62">
        <w:rPr>
          <w:rFonts w:eastAsia="宋体" w:cstheme="minorHAnsi"/>
          <w:sz w:val="16"/>
          <w:szCs w:val="16"/>
        </w:rPr>
        <w:t>VaD</w:t>
      </w:r>
      <w:proofErr w:type="spellEnd"/>
      <w:r w:rsidRPr="00381B62">
        <w:rPr>
          <w:rFonts w:eastAsia="宋体" w:cstheme="minorHAnsi"/>
          <w:sz w:val="16"/>
          <w:szCs w:val="16"/>
        </w:rPr>
        <w:t xml:space="preserve">-OMVs, vascular dementia-derived outer membrane vesicles; Con-OMVs, control-derived outer membrane </w:t>
      </w:r>
      <w:r w:rsidRPr="00381B62">
        <w:rPr>
          <w:rFonts w:eastAsia="宋体" w:cstheme="minorHAnsi"/>
          <w:sz w:val="16"/>
          <w:szCs w:val="16"/>
        </w:rPr>
        <w:lastRenderedPageBreak/>
        <w:t>vesicles</w:t>
      </w:r>
      <w:r>
        <w:rPr>
          <w:rFonts w:eastAsia="宋体" w:cstheme="minorHAnsi"/>
          <w:sz w:val="16"/>
          <w:szCs w:val="16"/>
        </w:rPr>
        <w:t>.</w:t>
      </w:r>
    </w:p>
    <w:p w14:paraId="1A469C1D" w14:textId="77777777" w:rsidR="007E71C4" w:rsidRPr="007E71C4" w:rsidRDefault="007E71C4" w:rsidP="007E71C4">
      <w:pPr>
        <w:widowControl/>
        <w:jc w:val="center"/>
        <w:rPr>
          <w:rFonts w:eastAsia="TimesNewRomanPS-ItalicMT" w:cstheme="minorHAnsi"/>
          <w:b/>
          <w:iCs/>
          <w:color w:val="000000"/>
          <w:kern w:val="0"/>
          <w:sz w:val="28"/>
          <w:szCs w:val="28"/>
          <w:lang w:bidi="ar"/>
        </w:rPr>
      </w:pPr>
    </w:p>
    <w:p w14:paraId="7B65AEF0" w14:textId="67DD361D" w:rsidR="003C4901" w:rsidRPr="003C4901" w:rsidRDefault="003C4901" w:rsidP="003C4901">
      <w:pPr>
        <w:widowControl/>
        <w:jc w:val="center"/>
        <w:rPr>
          <w:rFonts w:cstheme="minorHAnsi"/>
          <w:b/>
          <w:bCs/>
          <w:color w:val="000000"/>
          <w:kern w:val="0"/>
          <w:sz w:val="32"/>
          <w:szCs w:val="32"/>
          <w:lang w:bidi="ar"/>
        </w:rPr>
      </w:pPr>
      <w:r w:rsidRPr="002D5136">
        <w:rPr>
          <w:rFonts w:eastAsia="Arial-BoldMT" w:cstheme="minorHAnsi"/>
          <w:b/>
          <w:bCs/>
          <w:color w:val="000000"/>
          <w:kern w:val="0"/>
          <w:sz w:val="32"/>
          <w:szCs w:val="32"/>
          <w:lang w:bidi="ar"/>
        </w:rPr>
        <w:t>Supplementary</w:t>
      </w:r>
      <w:r>
        <w:rPr>
          <w:rFonts w:eastAsia="Arial-BoldMT" w:cstheme="minorHAnsi"/>
          <w:b/>
          <w:bCs/>
          <w:color w:val="000000"/>
          <w:kern w:val="0"/>
          <w:sz w:val="32"/>
          <w:szCs w:val="32"/>
          <w:lang w:bidi="ar"/>
        </w:rPr>
        <w:t xml:space="preserve"> Q</w:t>
      </w:r>
      <w:r w:rsidRPr="003C4901">
        <w:rPr>
          <w:rFonts w:eastAsia="Arial-BoldMT" w:cstheme="minorHAnsi"/>
          <w:b/>
          <w:bCs/>
          <w:color w:val="000000"/>
          <w:kern w:val="0"/>
          <w:sz w:val="32"/>
          <w:szCs w:val="32"/>
          <w:lang w:bidi="ar"/>
        </w:rPr>
        <w:t>uestionnaire</w:t>
      </w:r>
    </w:p>
    <w:p w14:paraId="2F954D15" w14:textId="77777777" w:rsidR="003C4901" w:rsidRPr="003C4901" w:rsidRDefault="003C4901" w:rsidP="003C4901">
      <w:pPr>
        <w:rPr>
          <w:rFonts w:cstheme="minorHAnsi"/>
          <w:b/>
          <w:sz w:val="20"/>
          <w:szCs w:val="20"/>
        </w:rPr>
      </w:pPr>
      <w:r w:rsidRPr="003C4901">
        <w:rPr>
          <w:rFonts w:cstheme="minorHAnsi"/>
          <w:b/>
          <w:sz w:val="20"/>
          <w:szCs w:val="20"/>
        </w:rPr>
        <w:t>Clinical and Cognitive Assessment Questionnaire for Vascular Dementia Study</w:t>
      </w:r>
    </w:p>
    <w:p w14:paraId="0DBAF8FF" w14:textId="77777777" w:rsidR="003C4901" w:rsidRPr="003C4901" w:rsidRDefault="003C4901" w:rsidP="003C4901">
      <w:pPr>
        <w:rPr>
          <w:rFonts w:cstheme="minorHAnsi"/>
          <w:sz w:val="20"/>
          <w:szCs w:val="20"/>
        </w:rPr>
      </w:pPr>
    </w:p>
    <w:p w14:paraId="58EF045C" w14:textId="77777777" w:rsidR="003C4901" w:rsidRPr="003C4901" w:rsidRDefault="003C4901" w:rsidP="003C4901">
      <w:pPr>
        <w:rPr>
          <w:rFonts w:cstheme="minorHAnsi"/>
          <w:sz w:val="20"/>
          <w:szCs w:val="20"/>
        </w:rPr>
      </w:pPr>
      <w:r w:rsidRPr="003C4901">
        <w:rPr>
          <w:rFonts w:cstheme="minorHAnsi"/>
          <w:sz w:val="20"/>
          <w:szCs w:val="20"/>
        </w:rPr>
        <w:t>Questionnaire ID: __________________</w:t>
      </w:r>
    </w:p>
    <w:p w14:paraId="64872053" w14:textId="77777777" w:rsidR="003C4901" w:rsidRPr="003C4901" w:rsidRDefault="003C4901" w:rsidP="003C4901">
      <w:pPr>
        <w:rPr>
          <w:rFonts w:cstheme="minorHAnsi"/>
          <w:sz w:val="20"/>
          <w:szCs w:val="20"/>
        </w:rPr>
      </w:pPr>
      <w:r w:rsidRPr="003C4901">
        <w:rPr>
          <w:rFonts w:cstheme="minorHAnsi"/>
          <w:sz w:val="20"/>
          <w:szCs w:val="20"/>
        </w:rPr>
        <w:t>Date of Assessment: ____/____/____</w:t>
      </w:r>
    </w:p>
    <w:p w14:paraId="2EF0075D" w14:textId="77777777" w:rsidR="003C4901" w:rsidRPr="003C4901" w:rsidRDefault="003C4901" w:rsidP="003C4901">
      <w:pPr>
        <w:rPr>
          <w:rFonts w:cstheme="minorHAnsi"/>
          <w:sz w:val="20"/>
          <w:szCs w:val="20"/>
        </w:rPr>
      </w:pPr>
    </w:p>
    <w:p w14:paraId="49575440" w14:textId="77777777" w:rsidR="003C4901" w:rsidRPr="003C4901" w:rsidRDefault="003C4901" w:rsidP="003C4901">
      <w:pPr>
        <w:rPr>
          <w:rFonts w:cstheme="minorHAnsi"/>
          <w:b/>
          <w:sz w:val="20"/>
          <w:szCs w:val="20"/>
        </w:rPr>
      </w:pPr>
      <w:r w:rsidRPr="003C4901">
        <w:rPr>
          <w:rFonts w:cstheme="minorHAnsi"/>
          <w:b/>
          <w:sz w:val="20"/>
          <w:szCs w:val="20"/>
        </w:rPr>
        <w:t>Part 1: Basic Information and Informed Consent</w:t>
      </w:r>
    </w:p>
    <w:p w14:paraId="3647F072" w14:textId="77777777" w:rsidR="003C4901" w:rsidRPr="003C4901" w:rsidRDefault="003C4901" w:rsidP="003C4901">
      <w:pPr>
        <w:rPr>
          <w:rFonts w:cstheme="minorHAnsi"/>
          <w:b/>
          <w:sz w:val="20"/>
          <w:szCs w:val="20"/>
        </w:rPr>
      </w:pPr>
    </w:p>
    <w:p w14:paraId="00E00D0D" w14:textId="77777777" w:rsidR="003C4901" w:rsidRPr="003C4901" w:rsidRDefault="003C4901" w:rsidP="003C4901">
      <w:pPr>
        <w:rPr>
          <w:rFonts w:cstheme="minorHAnsi"/>
          <w:sz w:val="20"/>
          <w:szCs w:val="20"/>
        </w:rPr>
      </w:pPr>
      <w:r w:rsidRPr="003C4901">
        <w:rPr>
          <w:rFonts w:cstheme="minorHAnsi"/>
          <w:sz w:val="20"/>
          <w:szCs w:val="20"/>
        </w:rPr>
        <w:t>1.  The participant has been fully informed about the purpose, procedures, and potential risks of this study and voluntarily agrees to participate. I consent to provide relevant information and biological samples for scientific research.</w:t>
      </w:r>
    </w:p>
    <w:p w14:paraId="2E6151B6"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6688907A" w14:textId="77777777" w:rsidR="003C4901" w:rsidRPr="003C4901" w:rsidRDefault="003C4901" w:rsidP="003C4901">
      <w:pPr>
        <w:rPr>
          <w:rFonts w:cstheme="minorHAnsi"/>
          <w:sz w:val="20"/>
          <w:szCs w:val="20"/>
        </w:rPr>
      </w:pPr>
      <w:r w:rsidRPr="003C4901">
        <w:rPr>
          <w:rFonts w:cstheme="minorHAnsi"/>
          <w:sz w:val="20"/>
          <w:szCs w:val="20"/>
        </w:rPr>
        <w:t xml:space="preserve">       □ No (If No, terminate the assessment)</w:t>
      </w:r>
    </w:p>
    <w:p w14:paraId="201B8A1A" w14:textId="77777777" w:rsidR="003C4901" w:rsidRPr="003C4901" w:rsidRDefault="003C4901" w:rsidP="003C4901">
      <w:pPr>
        <w:rPr>
          <w:rFonts w:cstheme="minorHAnsi"/>
          <w:sz w:val="20"/>
          <w:szCs w:val="20"/>
        </w:rPr>
      </w:pPr>
    </w:p>
    <w:p w14:paraId="5B8DC748" w14:textId="28854F69" w:rsidR="003C4901" w:rsidRPr="003C4901" w:rsidRDefault="003C4901" w:rsidP="003C4901">
      <w:pPr>
        <w:rPr>
          <w:rFonts w:cstheme="minorHAnsi"/>
          <w:sz w:val="20"/>
          <w:szCs w:val="20"/>
        </w:rPr>
      </w:pPr>
      <w:r w:rsidRPr="003C4901">
        <w:rPr>
          <w:rFonts w:cstheme="minorHAnsi"/>
          <w:sz w:val="20"/>
          <w:szCs w:val="20"/>
        </w:rPr>
        <w:t xml:space="preserve">Signature: __________________ (Participant/Legal </w:t>
      </w:r>
      <w:proofErr w:type="gramStart"/>
      <w:r w:rsidRPr="003C4901">
        <w:rPr>
          <w:rFonts w:cstheme="minorHAnsi"/>
          <w:sz w:val="20"/>
          <w:szCs w:val="20"/>
        </w:rPr>
        <w:t xml:space="preserve">Representative)   </w:t>
      </w:r>
      <w:proofErr w:type="gramEnd"/>
      <w:r w:rsidRPr="003C4901">
        <w:rPr>
          <w:rFonts w:cstheme="minorHAnsi"/>
          <w:sz w:val="20"/>
          <w:szCs w:val="20"/>
        </w:rPr>
        <w:t>Date: ________</w:t>
      </w:r>
    </w:p>
    <w:p w14:paraId="69230C11" w14:textId="77777777" w:rsidR="003C4901" w:rsidRPr="003C4901" w:rsidRDefault="003C4901" w:rsidP="003C4901">
      <w:pPr>
        <w:rPr>
          <w:rFonts w:cstheme="minorHAnsi"/>
          <w:sz w:val="20"/>
          <w:szCs w:val="20"/>
        </w:rPr>
      </w:pPr>
    </w:p>
    <w:p w14:paraId="0092CC22" w14:textId="77777777" w:rsidR="003C4901" w:rsidRPr="003C4901" w:rsidRDefault="003C4901" w:rsidP="003C4901">
      <w:pPr>
        <w:rPr>
          <w:rFonts w:cstheme="minorHAnsi"/>
          <w:b/>
          <w:sz w:val="20"/>
          <w:szCs w:val="20"/>
        </w:rPr>
      </w:pPr>
      <w:r w:rsidRPr="003C4901">
        <w:rPr>
          <w:rFonts w:cstheme="minorHAnsi"/>
          <w:b/>
          <w:sz w:val="20"/>
          <w:szCs w:val="20"/>
        </w:rPr>
        <w:t>Part 2: Demographic Information</w:t>
      </w:r>
    </w:p>
    <w:p w14:paraId="1AADF3AB" w14:textId="77777777" w:rsidR="003C4901" w:rsidRPr="003C4901" w:rsidRDefault="003C4901" w:rsidP="003C4901">
      <w:pPr>
        <w:rPr>
          <w:rFonts w:cstheme="minorHAnsi"/>
          <w:sz w:val="20"/>
          <w:szCs w:val="20"/>
        </w:rPr>
      </w:pPr>
    </w:p>
    <w:p w14:paraId="1E69AD42" w14:textId="77777777" w:rsidR="003C4901" w:rsidRPr="003C4901" w:rsidRDefault="003C4901" w:rsidP="003C4901">
      <w:pPr>
        <w:rPr>
          <w:rFonts w:cstheme="minorHAnsi"/>
          <w:sz w:val="20"/>
          <w:szCs w:val="20"/>
        </w:rPr>
      </w:pPr>
      <w:r w:rsidRPr="003C4901">
        <w:rPr>
          <w:rFonts w:cstheme="minorHAnsi"/>
          <w:sz w:val="20"/>
          <w:szCs w:val="20"/>
        </w:rPr>
        <w:t>2.  Age: ______ years</w:t>
      </w:r>
    </w:p>
    <w:p w14:paraId="57287C8D" w14:textId="77777777" w:rsidR="003C4901" w:rsidRPr="003C4901" w:rsidRDefault="003C4901" w:rsidP="003C4901">
      <w:pPr>
        <w:rPr>
          <w:rFonts w:cstheme="minorHAnsi"/>
          <w:sz w:val="20"/>
          <w:szCs w:val="20"/>
        </w:rPr>
      </w:pPr>
      <w:r w:rsidRPr="003C4901">
        <w:rPr>
          <w:rFonts w:cstheme="minorHAnsi"/>
          <w:sz w:val="20"/>
          <w:szCs w:val="20"/>
        </w:rPr>
        <w:t>3.  Sex:</w:t>
      </w:r>
    </w:p>
    <w:p w14:paraId="473F1EED" w14:textId="77777777" w:rsidR="003C4901" w:rsidRPr="003C4901" w:rsidRDefault="003C4901" w:rsidP="003C4901">
      <w:pPr>
        <w:rPr>
          <w:rFonts w:cstheme="minorHAnsi"/>
          <w:sz w:val="20"/>
          <w:szCs w:val="20"/>
        </w:rPr>
      </w:pPr>
      <w:r w:rsidRPr="003C4901">
        <w:rPr>
          <w:rFonts w:cstheme="minorHAnsi"/>
          <w:sz w:val="20"/>
          <w:szCs w:val="20"/>
        </w:rPr>
        <w:t xml:space="preserve">       □ Male</w:t>
      </w:r>
    </w:p>
    <w:p w14:paraId="5B924941" w14:textId="77777777" w:rsidR="003C4901" w:rsidRPr="003C4901" w:rsidRDefault="003C4901" w:rsidP="003C4901">
      <w:pPr>
        <w:rPr>
          <w:rFonts w:cstheme="minorHAnsi"/>
          <w:sz w:val="20"/>
          <w:szCs w:val="20"/>
        </w:rPr>
      </w:pPr>
      <w:r w:rsidRPr="003C4901">
        <w:rPr>
          <w:rFonts w:cstheme="minorHAnsi"/>
          <w:sz w:val="20"/>
          <w:szCs w:val="20"/>
        </w:rPr>
        <w:t xml:space="preserve">       □ Female</w:t>
      </w:r>
    </w:p>
    <w:p w14:paraId="161136AE" w14:textId="77777777" w:rsidR="003C4901" w:rsidRPr="003C4901" w:rsidRDefault="003C4901" w:rsidP="003C4901">
      <w:pPr>
        <w:rPr>
          <w:rFonts w:cstheme="minorHAnsi"/>
          <w:sz w:val="20"/>
          <w:szCs w:val="20"/>
        </w:rPr>
      </w:pPr>
    </w:p>
    <w:p w14:paraId="2D6B728D" w14:textId="77777777" w:rsidR="003C4901" w:rsidRPr="003C4901" w:rsidRDefault="003C4901" w:rsidP="003C4901">
      <w:pPr>
        <w:rPr>
          <w:rFonts w:cstheme="minorHAnsi"/>
          <w:b/>
          <w:sz w:val="20"/>
          <w:szCs w:val="20"/>
        </w:rPr>
      </w:pPr>
      <w:r w:rsidRPr="003C4901">
        <w:rPr>
          <w:rFonts w:cstheme="minorHAnsi"/>
          <w:b/>
          <w:sz w:val="20"/>
          <w:szCs w:val="20"/>
        </w:rPr>
        <w:t>Part 3: Medical History and Comorbidities</w:t>
      </w:r>
    </w:p>
    <w:p w14:paraId="0E164DB0" w14:textId="77777777" w:rsidR="003C4901" w:rsidRPr="003C4901" w:rsidRDefault="003C4901" w:rsidP="003C4901">
      <w:pPr>
        <w:rPr>
          <w:rFonts w:cstheme="minorHAnsi"/>
          <w:sz w:val="20"/>
          <w:szCs w:val="20"/>
        </w:rPr>
      </w:pPr>
    </w:p>
    <w:p w14:paraId="08AF10D6" w14:textId="77777777" w:rsidR="003C4901" w:rsidRPr="003C4901" w:rsidRDefault="003C4901" w:rsidP="003C4901">
      <w:pPr>
        <w:rPr>
          <w:rFonts w:cstheme="minorHAnsi"/>
          <w:sz w:val="20"/>
          <w:szCs w:val="20"/>
        </w:rPr>
      </w:pPr>
      <w:r w:rsidRPr="003C4901">
        <w:rPr>
          <w:rFonts w:cstheme="minorHAnsi"/>
          <w:sz w:val="20"/>
          <w:szCs w:val="20"/>
        </w:rPr>
        <w:t>(Please complete based on medical records or reports from the participant/caregiver. Select "Yes" for a confirmed diagnosis.)</w:t>
      </w:r>
    </w:p>
    <w:p w14:paraId="3F25A88D" w14:textId="77777777" w:rsidR="003C4901" w:rsidRPr="003C4901" w:rsidRDefault="003C4901" w:rsidP="003C4901">
      <w:pPr>
        <w:rPr>
          <w:rFonts w:cstheme="minorHAnsi"/>
          <w:sz w:val="20"/>
          <w:szCs w:val="20"/>
        </w:rPr>
      </w:pPr>
    </w:p>
    <w:p w14:paraId="22BFF5A7" w14:textId="77777777" w:rsidR="003C4901" w:rsidRPr="003C4901" w:rsidRDefault="003C4901" w:rsidP="003C4901">
      <w:pPr>
        <w:rPr>
          <w:rFonts w:cstheme="minorHAnsi"/>
          <w:sz w:val="20"/>
          <w:szCs w:val="20"/>
        </w:rPr>
      </w:pPr>
      <w:r w:rsidRPr="003C4901">
        <w:rPr>
          <w:rFonts w:cstheme="minorHAnsi"/>
          <w:sz w:val="20"/>
          <w:szCs w:val="20"/>
        </w:rPr>
        <w:t>4.  Hypertension:</w:t>
      </w:r>
    </w:p>
    <w:p w14:paraId="393FC5A2"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5E8DBA02" w14:textId="77777777" w:rsidR="003C4901" w:rsidRPr="003C4901" w:rsidRDefault="003C4901" w:rsidP="003C4901">
      <w:pPr>
        <w:rPr>
          <w:rFonts w:cstheme="minorHAnsi"/>
          <w:sz w:val="20"/>
          <w:szCs w:val="20"/>
        </w:rPr>
      </w:pPr>
      <w:r w:rsidRPr="003C4901">
        <w:rPr>
          <w:rFonts w:cstheme="minorHAnsi"/>
          <w:sz w:val="20"/>
          <w:szCs w:val="20"/>
        </w:rPr>
        <w:t xml:space="preserve">       □ No</w:t>
      </w:r>
    </w:p>
    <w:p w14:paraId="7E25B69D" w14:textId="77777777" w:rsidR="003C4901" w:rsidRPr="003C4901" w:rsidRDefault="003C4901" w:rsidP="003C4901">
      <w:pPr>
        <w:rPr>
          <w:rFonts w:cstheme="minorHAnsi"/>
          <w:sz w:val="20"/>
          <w:szCs w:val="20"/>
        </w:rPr>
      </w:pPr>
      <w:r w:rsidRPr="003C4901">
        <w:rPr>
          <w:rFonts w:cstheme="minorHAnsi"/>
          <w:sz w:val="20"/>
          <w:szCs w:val="20"/>
        </w:rPr>
        <w:t>5.  Diabetes Mellitus:</w:t>
      </w:r>
    </w:p>
    <w:p w14:paraId="07DBA7B7"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10BDC291" w14:textId="77777777" w:rsidR="003C4901" w:rsidRPr="003C4901" w:rsidRDefault="003C4901" w:rsidP="003C4901">
      <w:pPr>
        <w:rPr>
          <w:rFonts w:cstheme="minorHAnsi"/>
          <w:sz w:val="20"/>
          <w:szCs w:val="20"/>
        </w:rPr>
      </w:pPr>
      <w:r w:rsidRPr="003C4901">
        <w:rPr>
          <w:rFonts w:cstheme="minorHAnsi"/>
          <w:sz w:val="20"/>
          <w:szCs w:val="20"/>
        </w:rPr>
        <w:t xml:space="preserve">       □ No</w:t>
      </w:r>
    </w:p>
    <w:p w14:paraId="5ADDF929" w14:textId="77777777" w:rsidR="003C4901" w:rsidRPr="003C4901" w:rsidRDefault="003C4901" w:rsidP="003C4901">
      <w:pPr>
        <w:rPr>
          <w:rFonts w:cstheme="minorHAnsi"/>
          <w:sz w:val="20"/>
          <w:szCs w:val="20"/>
        </w:rPr>
      </w:pPr>
      <w:r w:rsidRPr="003C4901">
        <w:rPr>
          <w:rFonts w:cstheme="minorHAnsi"/>
          <w:sz w:val="20"/>
          <w:szCs w:val="20"/>
        </w:rPr>
        <w:t>6.  Hyperlipidemia:</w:t>
      </w:r>
    </w:p>
    <w:p w14:paraId="10AC747C"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42FD83AD" w14:textId="77777777" w:rsidR="003C4901" w:rsidRPr="003C4901" w:rsidRDefault="003C4901" w:rsidP="003C4901">
      <w:pPr>
        <w:rPr>
          <w:rFonts w:cstheme="minorHAnsi"/>
          <w:sz w:val="20"/>
          <w:szCs w:val="20"/>
        </w:rPr>
      </w:pPr>
      <w:r w:rsidRPr="003C4901">
        <w:rPr>
          <w:rFonts w:cstheme="minorHAnsi"/>
          <w:sz w:val="20"/>
          <w:szCs w:val="20"/>
        </w:rPr>
        <w:t xml:space="preserve">       □ No</w:t>
      </w:r>
    </w:p>
    <w:p w14:paraId="12B15A65" w14:textId="77777777" w:rsidR="003C4901" w:rsidRPr="003C4901" w:rsidRDefault="003C4901" w:rsidP="003C4901">
      <w:pPr>
        <w:rPr>
          <w:rFonts w:cstheme="minorHAnsi"/>
          <w:sz w:val="20"/>
          <w:szCs w:val="20"/>
        </w:rPr>
      </w:pPr>
      <w:r w:rsidRPr="003C4901">
        <w:rPr>
          <w:rFonts w:cstheme="minorHAnsi"/>
          <w:sz w:val="20"/>
          <w:szCs w:val="20"/>
        </w:rPr>
        <w:t xml:space="preserve">7.  </w:t>
      </w:r>
      <w:proofErr w:type="spellStart"/>
      <w:r w:rsidRPr="003C4901">
        <w:rPr>
          <w:rFonts w:cstheme="minorHAnsi"/>
          <w:sz w:val="20"/>
          <w:szCs w:val="20"/>
        </w:rPr>
        <w:t>Valvular</w:t>
      </w:r>
      <w:proofErr w:type="spellEnd"/>
      <w:r w:rsidRPr="003C4901">
        <w:rPr>
          <w:rFonts w:cstheme="minorHAnsi"/>
          <w:sz w:val="20"/>
          <w:szCs w:val="20"/>
        </w:rPr>
        <w:t xml:space="preserve"> Heart Disease:</w:t>
      </w:r>
    </w:p>
    <w:p w14:paraId="38E5804D"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5777D8DF" w14:textId="77777777" w:rsidR="003C4901" w:rsidRPr="003C4901" w:rsidRDefault="003C4901" w:rsidP="003C4901">
      <w:pPr>
        <w:rPr>
          <w:rFonts w:cstheme="minorHAnsi"/>
          <w:sz w:val="20"/>
          <w:szCs w:val="20"/>
        </w:rPr>
      </w:pPr>
      <w:r w:rsidRPr="003C4901">
        <w:rPr>
          <w:rFonts w:cstheme="minorHAnsi"/>
          <w:sz w:val="20"/>
          <w:szCs w:val="20"/>
        </w:rPr>
        <w:t xml:space="preserve">       □ No</w:t>
      </w:r>
    </w:p>
    <w:p w14:paraId="2BC7C71E" w14:textId="77777777" w:rsidR="003C4901" w:rsidRPr="003C4901" w:rsidRDefault="003C4901" w:rsidP="003C4901">
      <w:pPr>
        <w:rPr>
          <w:rFonts w:cstheme="minorHAnsi"/>
          <w:sz w:val="20"/>
          <w:szCs w:val="20"/>
        </w:rPr>
      </w:pPr>
      <w:r w:rsidRPr="003C4901">
        <w:rPr>
          <w:rFonts w:cstheme="minorHAnsi"/>
          <w:sz w:val="20"/>
          <w:szCs w:val="20"/>
        </w:rPr>
        <w:lastRenderedPageBreak/>
        <w:t>8.  Chronic Obstructive Pulmonary Disease (COPD):</w:t>
      </w:r>
    </w:p>
    <w:p w14:paraId="2A2E9727" w14:textId="77777777" w:rsidR="003C4901" w:rsidRPr="003C4901" w:rsidRDefault="003C4901" w:rsidP="003C4901">
      <w:pPr>
        <w:rPr>
          <w:rFonts w:cstheme="minorHAnsi"/>
          <w:sz w:val="20"/>
          <w:szCs w:val="20"/>
        </w:rPr>
      </w:pPr>
      <w:r w:rsidRPr="003C4901">
        <w:rPr>
          <w:rFonts w:cstheme="minorHAnsi"/>
          <w:sz w:val="20"/>
          <w:szCs w:val="20"/>
        </w:rPr>
        <w:t xml:space="preserve">       □ Yes</w:t>
      </w:r>
    </w:p>
    <w:p w14:paraId="5869710F" w14:textId="77777777" w:rsidR="003C4901" w:rsidRPr="003C4901" w:rsidRDefault="003C4901" w:rsidP="003C4901">
      <w:pPr>
        <w:rPr>
          <w:rFonts w:cstheme="minorHAnsi"/>
          <w:sz w:val="20"/>
          <w:szCs w:val="20"/>
        </w:rPr>
      </w:pPr>
      <w:r w:rsidRPr="003C4901">
        <w:rPr>
          <w:rFonts w:cstheme="minorHAnsi"/>
          <w:sz w:val="20"/>
          <w:szCs w:val="20"/>
        </w:rPr>
        <w:t xml:space="preserve">       □ No</w:t>
      </w:r>
    </w:p>
    <w:p w14:paraId="602327A3" w14:textId="77777777" w:rsidR="003C4901" w:rsidRPr="003C4901" w:rsidRDefault="003C4901" w:rsidP="003C4901">
      <w:pPr>
        <w:rPr>
          <w:rFonts w:cstheme="minorHAnsi"/>
          <w:sz w:val="20"/>
          <w:szCs w:val="20"/>
        </w:rPr>
      </w:pPr>
    </w:p>
    <w:p w14:paraId="3FB4743A" w14:textId="77777777" w:rsidR="003C4901" w:rsidRPr="003C4901" w:rsidRDefault="003C4901" w:rsidP="003C4901">
      <w:pPr>
        <w:rPr>
          <w:rFonts w:cstheme="minorHAnsi"/>
          <w:b/>
          <w:sz w:val="20"/>
          <w:szCs w:val="20"/>
        </w:rPr>
      </w:pPr>
      <w:r w:rsidRPr="003C4901">
        <w:rPr>
          <w:rFonts w:cstheme="minorHAnsi"/>
          <w:b/>
          <w:sz w:val="20"/>
          <w:szCs w:val="20"/>
        </w:rPr>
        <w:t xml:space="preserve"> Part 4: Neuropsychological Assessments</w:t>
      </w:r>
    </w:p>
    <w:p w14:paraId="08DBB103" w14:textId="77777777" w:rsidR="003C4901" w:rsidRPr="003C4901" w:rsidRDefault="003C4901" w:rsidP="003C4901">
      <w:pPr>
        <w:rPr>
          <w:rFonts w:cstheme="minorHAnsi"/>
          <w:sz w:val="20"/>
          <w:szCs w:val="20"/>
        </w:rPr>
      </w:pPr>
    </w:p>
    <w:p w14:paraId="6F226EB1" w14:textId="77777777" w:rsidR="003C4901" w:rsidRPr="003C4901" w:rsidRDefault="003C4901" w:rsidP="003C4901">
      <w:pPr>
        <w:rPr>
          <w:rFonts w:cstheme="minorHAnsi"/>
          <w:sz w:val="20"/>
          <w:szCs w:val="20"/>
        </w:rPr>
      </w:pPr>
      <w:r w:rsidRPr="003C4901">
        <w:rPr>
          <w:rFonts w:cstheme="minorHAnsi"/>
          <w:sz w:val="20"/>
          <w:szCs w:val="20"/>
        </w:rPr>
        <w:t xml:space="preserve">(This section must be completed by a trained assessor following a </w:t>
      </w:r>
      <w:proofErr w:type="spellStart"/>
      <w:r w:rsidRPr="003C4901">
        <w:rPr>
          <w:rFonts w:cstheme="minorHAnsi"/>
          <w:sz w:val="20"/>
          <w:szCs w:val="20"/>
        </w:rPr>
        <w:t>facetoface</w:t>
      </w:r>
      <w:proofErr w:type="spellEnd"/>
      <w:r w:rsidRPr="003C4901">
        <w:rPr>
          <w:rFonts w:cstheme="minorHAnsi"/>
          <w:sz w:val="20"/>
          <w:szCs w:val="20"/>
        </w:rPr>
        <w:t xml:space="preserve"> interview with the participant.)</w:t>
      </w:r>
    </w:p>
    <w:p w14:paraId="16FD7BC2" w14:textId="77777777" w:rsidR="003C4901" w:rsidRPr="003C4901" w:rsidRDefault="003C4901" w:rsidP="003C4901">
      <w:pPr>
        <w:rPr>
          <w:rFonts w:cstheme="minorHAnsi"/>
          <w:sz w:val="20"/>
          <w:szCs w:val="20"/>
        </w:rPr>
      </w:pPr>
    </w:p>
    <w:p w14:paraId="158173E8" w14:textId="77777777" w:rsidR="003C4901" w:rsidRPr="003C4901" w:rsidRDefault="003C4901" w:rsidP="003C4901">
      <w:pPr>
        <w:rPr>
          <w:rFonts w:cstheme="minorHAnsi"/>
          <w:sz w:val="20"/>
          <w:szCs w:val="20"/>
        </w:rPr>
      </w:pPr>
      <w:r w:rsidRPr="003C4901">
        <w:rPr>
          <w:rFonts w:cstheme="minorHAnsi"/>
          <w:sz w:val="20"/>
          <w:szCs w:val="20"/>
        </w:rPr>
        <w:t xml:space="preserve">A. </w:t>
      </w:r>
      <w:proofErr w:type="spellStart"/>
      <w:r w:rsidRPr="003C4901">
        <w:rPr>
          <w:rFonts w:cstheme="minorHAnsi"/>
          <w:sz w:val="20"/>
          <w:szCs w:val="20"/>
        </w:rPr>
        <w:t>MiniMental</w:t>
      </w:r>
      <w:proofErr w:type="spellEnd"/>
      <w:r w:rsidRPr="003C4901">
        <w:rPr>
          <w:rFonts w:cstheme="minorHAnsi"/>
          <w:sz w:val="20"/>
          <w:szCs w:val="20"/>
        </w:rPr>
        <w:t xml:space="preserve"> State Examination (MMSE)</w:t>
      </w:r>
    </w:p>
    <w:p w14:paraId="22484820" w14:textId="77777777" w:rsidR="003C4901" w:rsidRPr="003C4901" w:rsidRDefault="003C4901" w:rsidP="003C4901">
      <w:pPr>
        <w:rPr>
          <w:rFonts w:cstheme="minorHAnsi"/>
          <w:sz w:val="20"/>
          <w:szCs w:val="20"/>
        </w:rPr>
      </w:pPr>
      <w:r w:rsidRPr="003C4901">
        <w:rPr>
          <w:rFonts w:cstheme="minorHAnsi"/>
          <w:sz w:val="20"/>
          <w:szCs w:val="20"/>
        </w:rPr>
        <w:t>Score: ______ / 30</w:t>
      </w:r>
    </w:p>
    <w:p w14:paraId="4A03B9FB" w14:textId="77777777" w:rsidR="003C4901" w:rsidRPr="003C4901" w:rsidRDefault="003C4901" w:rsidP="003C4901">
      <w:pPr>
        <w:rPr>
          <w:rFonts w:cstheme="minorHAnsi"/>
          <w:sz w:val="20"/>
          <w:szCs w:val="20"/>
        </w:rPr>
      </w:pPr>
      <w:r w:rsidRPr="003C4901">
        <w:rPr>
          <w:rFonts w:cstheme="minorHAnsi"/>
          <w:sz w:val="20"/>
          <w:szCs w:val="20"/>
        </w:rPr>
        <w:t>Assessor: _____________     Date of Assessment: ________</w:t>
      </w:r>
    </w:p>
    <w:p w14:paraId="0C02C188" w14:textId="77777777" w:rsidR="003C4901" w:rsidRPr="003C4901" w:rsidRDefault="003C4901" w:rsidP="003C4901">
      <w:pPr>
        <w:rPr>
          <w:rFonts w:cstheme="minorHAnsi"/>
          <w:sz w:val="20"/>
          <w:szCs w:val="20"/>
        </w:rPr>
      </w:pPr>
    </w:p>
    <w:p w14:paraId="60C72EBC" w14:textId="77777777" w:rsidR="003C4901" w:rsidRPr="003C4901" w:rsidRDefault="003C4901" w:rsidP="003C4901">
      <w:pPr>
        <w:rPr>
          <w:rFonts w:cstheme="minorHAnsi"/>
          <w:sz w:val="20"/>
          <w:szCs w:val="20"/>
        </w:rPr>
      </w:pPr>
      <w:r w:rsidRPr="003C4901">
        <w:rPr>
          <w:rFonts w:cstheme="minorHAnsi"/>
          <w:sz w:val="20"/>
          <w:szCs w:val="20"/>
        </w:rPr>
        <w:t>B. Montreal Cognitive Assessment (</w:t>
      </w:r>
      <w:proofErr w:type="spellStart"/>
      <w:r w:rsidRPr="003C4901">
        <w:rPr>
          <w:rFonts w:cstheme="minorHAnsi"/>
          <w:sz w:val="20"/>
          <w:szCs w:val="20"/>
        </w:rPr>
        <w:t>MoCA</w:t>
      </w:r>
      <w:proofErr w:type="spellEnd"/>
      <w:r w:rsidRPr="003C4901">
        <w:rPr>
          <w:rFonts w:cstheme="minorHAnsi"/>
          <w:sz w:val="20"/>
          <w:szCs w:val="20"/>
        </w:rPr>
        <w:t>)</w:t>
      </w:r>
    </w:p>
    <w:p w14:paraId="5458C234" w14:textId="77777777" w:rsidR="003C4901" w:rsidRPr="003C4901" w:rsidRDefault="003C4901" w:rsidP="003C4901">
      <w:pPr>
        <w:rPr>
          <w:rFonts w:cstheme="minorHAnsi"/>
          <w:sz w:val="20"/>
          <w:szCs w:val="20"/>
        </w:rPr>
      </w:pPr>
      <w:r w:rsidRPr="003C4901">
        <w:rPr>
          <w:rFonts w:cstheme="minorHAnsi"/>
          <w:sz w:val="20"/>
          <w:szCs w:val="20"/>
        </w:rPr>
        <w:t>Score: ______ / 30</w:t>
      </w:r>
    </w:p>
    <w:p w14:paraId="6C1F31E9" w14:textId="77777777" w:rsidR="003C4901" w:rsidRPr="003C4901" w:rsidRDefault="003C4901" w:rsidP="003C4901">
      <w:pPr>
        <w:rPr>
          <w:rFonts w:cstheme="minorHAnsi"/>
          <w:sz w:val="20"/>
          <w:szCs w:val="20"/>
        </w:rPr>
      </w:pPr>
      <w:r w:rsidRPr="003C4901">
        <w:rPr>
          <w:rFonts w:cstheme="minorHAnsi"/>
          <w:sz w:val="20"/>
          <w:szCs w:val="20"/>
        </w:rPr>
        <w:t>Assessor: _____________     Date of Assessment: ________</w:t>
      </w:r>
    </w:p>
    <w:p w14:paraId="03CA9C81" w14:textId="77777777" w:rsidR="003C4901" w:rsidRPr="003C4901" w:rsidRDefault="003C4901" w:rsidP="003C4901">
      <w:pPr>
        <w:rPr>
          <w:rFonts w:cstheme="minorHAnsi"/>
          <w:sz w:val="20"/>
          <w:szCs w:val="20"/>
        </w:rPr>
      </w:pPr>
    </w:p>
    <w:p w14:paraId="0EE2A0DC" w14:textId="77777777" w:rsidR="003C4901" w:rsidRPr="003C4901" w:rsidRDefault="003C4901" w:rsidP="003C4901">
      <w:pPr>
        <w:rPr>
          <w:rFonts w:cstheme="minorHAnsi"/>
          <w:sz w:val="20"/>
          <w:szCs w:val="20"/>
        </w:rPr>
      </w:pPr>
      <w:r w:rsidRPr="003C4901">
        <w:rPr>
          <w:rFonts w:cstheme="minorHAnsi"/>
          <w:sz w:val="20"/>
          <w:szCs w:val="20"/>
        </w:rPr>
        <w:t xml:space="preserve">C. </w:t>
      </w:r>
      <w:proofErr w:type="spellStart"/>
      <w:r w:rsidRPr="003C4901">
        <w:rPr>
          <w:rFonts w:cstheme="minorHAnsi"/>
          <w:sz w:val="20"/>
          <w:szCs w:val="20"/>
        </w:rPr>
        <w:t>Hachinski</w:t>
      </w:r>
      <w:proofErr w:type="spellEnd"/>
      <w:r w:rsidRPr="003C4901">
        <w:rPr>
          <w:rFonts w:cstheme="minorHAnsi"/>
          <w:sz w:val="20"/>
          <w:szCs w:val="20"/>
        </w:rPr>
        <w:t xml:space="preserve"> Ischemic Scale (HIS)</w:t>
      </w:r>
    </w:p>
    <w:p w14:paraId="2741E0E7" w14:textId="77777777" w:rsidR="003C4901" w:rsidRPr="003C4901" w:rsidRDefault="003C4901" w:rsidP="003C4901">
      <w:pPr>
        <w:rPr>
          <w:rFonts w:cstheme="minorHAnsi"/>
          <w:sz w:val="20"/>
          <w:szCs w:val="20"/>
        </w:rPr>
      </w:pPr>
      <w:r w:rsidRPr="003C4901">
        <w:rPr>
          <w:rFonts w:cstheme="minorHAnsi"/>
          <w:sz w:val="20"/>
          <w:szCs w:val="20"/>
        </w:rPr>
        <w:t>Score: ______</w:t>
      </w:r>
    </w:p>
    <w:p w14:paraId="255DD49D" w14:textId="77777777" w:rsidR="003C4901" w:rsidRPr="003C4901" w:rsidRDefault="003C4901" w:rsidP="003C4901">
      <w:pPr>
        <w:rPr>
          <w:rFonts w:cstheme="minorHAnsi"/>
          <w:sz w:val="20"/>
          <w:szCs w:val="20"/>
        </w:rPr>
      </w:pPr>
      <w:r w:rsidRPr="003C4901">
        <w:rPr>
          <w:rFonts w:cstheme="minorHAnsi"/>
          <w:sz w:val="20"/>
          <w:szCs w:val="20"/>
        </w:rPr>
        <w:t>Assessor: _____________     Date of Assessment: ________</w:t>
      </w:r>
    </w:p>
    <w:p w14:paraId="1BB24495" w14:textId="77777777" w:rsidR="003C4901" w:rsidRPr="003C4901" w:rsidRDefault="003C4901" w:rsidP="003C4901">
      <w:pPr>
        <w:rPr>
          <w:rFonts w:cstheme="minorHAnsi"/>
          <w:sz w:val="20"/>
          <w:szCs w:val="20"/>
        </w:rPr>
      </w:pPr>
    </w:p>
    <w:p w14:paraId="20FDCECA" w14:textId="77777777" w:rsidR="003C4901" w:rsidRPr="003C4901" w:rsidRDefault="003C4901" w:rsidP="003C4901">
      <w:pPr>
        <w:rPr>
          <w:rFonts w:cstheme="minorHAnsi"/>
          <w:sz w:val="20"/>
          <w:szCs w:val="20"/>
        </w:rPr>
      </w:pPr>
    </w:p>
    <w:p w14:paraId="43F2D9E0" w14:textId="77777777" w:rsidR="003C4901" w:rsidRPr="003C4901" w:rsidRDefault="003C4901" w:rsidP="003C4901">
      <w:pPr>
        <w:rPr>
          <w:rFonts w:cstheme="minorHAnsi"/>
          <w:b/>
          <w:sz w:val="20"/>
          <w:szCs w:val="20"/>
        </w:rPr>
      </w:pPr>
      <w:r w:rsidRPr="003C4901">
        <w:rPr>
          <w:rFonts w:cstheme="minorHAnsi"/>
          <w:b/>
          <w:sz w:val="20"/>
          <w:szCs w:val="20"/>
        </w:rPr>
        <w:t xml:space="preserve"> Part 5: Assessor's Notes</w:t>
      </w:r>
    </w:p>
    <w:p w14:paraId="569D2C95" w14:textId="77777777" w:rsidR="003C4901" w:rsidRPr="003C4901" w:rsidRDefault="003C4901" w:rsidP="003C4901">
      <w:pPr>
        <w:rPr>
          <w:rFonts w:cstheme="minorHAnsi"/>
          <w:sz w:val="20"/>
          <w:szCs w:val="20"/>
        </w:rPr>
      </w:pPr>
    </w:p>
    <w:p w14:paraId="66C43189" w14:textId="77777777" w:rsidR="003C4901" w:rsidRPr="003C4901" w:rsidRDefault="003C4901" w:rsidP="003C4901">
      <w:pPr>
        <w:rPr>
          <w:rFonts w:cstheme="minorHAnsi"/>
          <w:sz w:val="20"/>
          <w:szCs w:val="20"/>
        </w:rPr>
      </w:pPr>
      <w:r w:rsidRPr="003C4901">
        <w:rPr>
          <w:rFonts w:cstheme="minorHAnsi"/>
          <w:sz w:val="20"/>
          <w:szCs w:val="20"/>
        </w:rPr>
        <w:t>(For recording observations during assessment, special circumstances, or any other relevant remarks)</w:t>
      </w:r>
    </w:p>
    <w:p w14:paraId="0FAD33B5" w14:textId="77777777" w:rsidR="003C4901" w:rsidRPr="003C4901" w:rsidRDefault="003C4901" w:rsidP="003C4901">
      <w:pPr>
        <w:rPr>
          <w:rFonts w:cstheme="minorHAnsi"/>
          <w:sz w:val="20"/>
          <w:szCs w:val="20"/>
        </w:rPr>
      </w:pPr>
    </w:p>
    <w:p w14:paraId="02A55F8E" w14:textId="77777777" w:rsidR="003C4901" w:rsidRPr="003C4901" w:rsidRDefault="003C4901" w:rsidP="003C4901">
      <w:pPr>
        <w:rPr>
          <w:rFonts w:cstheme="minorHAnsi"/>
          <w:sz w:val="20"/>
          <w:szCs w:val="20"/>
        </w:rPr>
      </w:pPr>
      <w:r w:rsidRPr="003C4901">
        <w:rPr>
          <w:rFonts w:cstheme="minorHAnsi"/>
          <w:sz w:val="20"/>
          <w:szCs w:val="20"/>
        </w:rPr>
        <w:t>________________________________________________________________</w:t>
      </w:r>
    </w:p>
    <w:p w14:paraId="1D4F71ED" w14:textId="77777777" w:rsidR="003C4901" w:rsidRPr="003C4901" w:rsidRDefault="003C4901" w:rsidP="003C4901">
      <w:pPr>
        <w:rPr>
          <w:rFonts w:cstheme="minorHAnsi"/>
          <w:sz w:val="20"/>
          <w:szCs w:val="20"/>
        </w:rPr>
      </w:pPr>
      <w:r w:rsidRPr="003C4901">
        <w:rPr>
          <w:rFonts w:cstheme="minorHAnsi"/>
          <w:sz w:val="20"/>
          <w:szCs w:val="20"/>
        </w:rPr>
        <w:t>________________________________________________________________</w:t>
      </w:r>
    </w:p>
    <w:p w14:paraId="0BD25271" w14:textId="77777777" w:rsidR="003C4901" w:rsidRPr="003C4901" w:rsidRDefault="003C4901" w:rsidP="003C4901">
      <w:pPr>
        <w:rPr>
          <w:rFonts w:cstheme="minorHAnsi"/>
          <w:sz w:val="20"/>
          <w:szCs w:val="20"/>
        </w:rPr>
      </w:pPr>
      <w:r w:rsidRPr="003C4901">
        <w:rPr>
          <w:rFonts w:cstheme="minorHAnsi"/>
          <w:sz w:val="20"/>
          <w:szCs w:val="20"/>
        </w:rPr>
        <w:t>________________________________________________________________</w:t>
      </w:r>
    </w:p>
    <w:p w14:paraId="1EB16C27" w14:textId="77777777" w:rsidR="003C4901" w:rsidRPr="003C4901" w:rsidRDefault="003C4901" w:rsidP="003C4901">
      <w:pPr>
        <w:rPr>
          <w:rFonts w:cstheme="minorHAnsi"/>
          <w:sz w:val="20"/>
          <w:szCs w:val="20"/>
        </w:rPr>
      </w:pPr>
    </w:p>
    <w:p w14:paraId="178EE95D" w14:textId="77777777" w:rsidR="003C4901" w:rsidRPr="003C4901" w:rsidRDefault="003C4901" w:rsidP="003C4901">
      <w:pPr>
        <w:rPr>
          <w:rFonts w:cstheme="minorHAnsi"/>
          <w:sz w:val="20"/>
          <w:szCs w:val="20"/>
        </w:rPr>
      </w:pPr>
      <w:r w:rsidRPr="003C4901">
        <w:rPr>
          <w:rFonts w:cstheme="minorHAnsi"/>
          <w:sz w:val="20"/>
          <w:szCs w:val="20"/>
        </w:rPr>
        <w:t>Assessor's Signature: __________________</w:t>
      </w:r>
    </w:p>
    <w:p w14:paraId="609B5C6A" w14:textId="77777777" w:rsidR="003C4901" w:rsidRPr="003C4901" w:rsidRDefault="003C4901" w:rsidP="003C4901">
      <w:pPr>
        <w:rPr>
          <w:rFonts w:cstheme="minorHAnsi"/>
          <w:sz w:val="20"/>
          <w:szCs w:val="20"/>
        </w:rPr>
      </w:pPr>
      <w:r w:rsidRPr="003C4901">
        <w:rPr>
          <w:rFonts w:cstheme="minorHAnsi"/>
          <w:sz w:val="20"/>
          <w:szCs w:val="20"/>
        </w:rPr>
        <w:t>Reviewer's Signature: __________________</w:t>
      </w:r>
    </w:p>
    <w:p w14:paraId="43354139" w14:textId="77777777" w:rsidR="003C4901" w:rsidRPr="003C4901" w:rsidRDefault="003C4901" w:rsidP="003C4901">
      <w:pPr>
        <w:rPr>
          <w:rFonts w:cstheme="minorHAnsi"/>
          <w:sz w:val="20"/>
          <w:szCs w:val="20"/>
        </w:rPr>
      </w:pPr>
    </w:p>
    <w:p w14:paraId="6D140511" w14:textId="77777777" w:rsidR="003C4901" w:rsidRPr="003C4901" w:rsidRDefault="003C4901" w:rsidP="003C4901">
      <w:pPr>
        <w:rPr>
          <w:rFonts w:cstheme="minorHAnsi"/>
          <w:sz w:val="20"/>
          <w:szCs w:val="20"/>
        </w:rPr>
      </w:pPr>
    </w:p>
    <w:p w14:paraId="34134374" w14:textId="77777777" w:rsidR="003C4901" w:rsidRPr="003C4901" w:rsidRDefault="003C4901" w:rsidP="003C4901">
      <w:pPr>
        <w:rPr>
          <w:rFonts w:cstheme="minorHAnsi"/>
          <w:sz w:val="20"/>
          <w:szCs w:val="20"/>
        </w:rPr>
      </w:pPr>
    </w:p>
    <w:p w14:paraId="620F90BB" w14:textId="77777777" w:rsidR="003C4901" w:rsidRPr="003C4901" w:rsidRDefault="003C4901" w:rsidP="003C4901">
      <w:pPr>
        <w:rPr>
          <w:rFonts w:cstheme="minorHAnsi"/>
          <w:b/>
          <w:sz w:val="20"/>
          <w:szCs w:val="20"/>
        </w:rPr>
      </w:pPr>
      <w:r w:rsidRPr="003C4901">
        <w:rPr>
          <w:rFonts w:cstheme="minorHAnsi"/>
          <w:b/>
          <w:sz w:val="20"/>
          <w:szCs w:val="20"/>
        </w:rPr>
        <w:t>Instructions for Use:</w:t>
      </w:r>
    </w:p>
    <w:p w14:paraId="0A303CBD" w14:textId="77777777" w:rsidR="003C4901" w:rsidRPr="003C4901" w:rsidRDefault="003C4901" w:rsidP="003C4901">
      <w:pPr>
        <w:rPr>
          <w:rFonts w:cstheme="minorHAnsi"/>
          <w:sz w:val="20"/>
          <w:szCs w:val="20"/>
        </w:rPr>
      </w:pPr>
      <w:r w:rsidRPr="003C4901">
        <w:rPr>
          <w:rFonts w:cstheme="minorHAnsi"/>
          <w:sz w:val="20"/>
          <w:szCs w:val="20"/>
        </w:rPr>
        <w:t xml:space="preserve">   This questionnaire is a </w:t>
      </w:r>
      <w:proofErr w:type="spellStart"/>
      <w:r w:rsidRPr="003C4901">
        <w:rPr>
          <w:rFonts w:cstheme="minorHAnsi"/>
          <w:sz w:val="20"/>
          <w:szCs w:val="20"/>
        </w:rPr>
        <w:t>researchspecific</w:t>
      </w:r>
      <w:proofErr w:type="spellEnd"/>
      <w:r w:rsidRPr="003C4901">
        <w:rPr>
          <w:rFonts w:cstheme="minorHAnsi"/>
          <w:sz w:val="20"/>
          <w:szCs w:val="20"/>
        </w:rPr>
        <w:t xml:space="preserve"> instrument. Assessors must be trained in the standardized administration of the included scales.</w:t>
      </w:r>
    </w:p>
    <w:p w14:paraId="7796DA3A" w14:textId="77777777" w:rsidR="003C4901" w:rsidRPr="003C4901" w:rsidRDefault="003C4901" w:rsidP="003C4901">
      <w:pPr>
        <w:rPr>
          <w:rFonts w:cstheme="minorHAnsi"/>
          <w:sz w:val="20"/>
          <w:szCs w:val="20"/>
        </w:rPr>
      </w:pPr>
      <w:r w:rsidRPr="003C4901">
        <w:rPr>
          <w:rFonts w:cstheme="minorHAnsi"/>
          <w:sz w:val="20"/>
          <w:szCs w:val="20"/>
        </w:rPr>
        <w:t xml:space="preserve">   Scoring for the MMSE, </w:t>
      </w:r>
      <w:proofErr w:type="spellStart"/>
      <w:r w:rsidRPr="003C4901">
        <w:rPr>
          <w:rFonts w:cstheme="minorHAnsi"/>
          <w:sz w:val="20"/>
          <w:szCs w:val="20"/>
        </w:rPr>
        <w:t>MoCA</w:t>
      </w:r>
      <w:proofErr w:type="spellEnd"/>
      <w:r w:rsidRPr="003C4901">
        <w:rPr>
          <w:rFonts w:cstheme="minorHAnsi"/>
          <w:sz w:val="20"/>
          <w:szCs w:val="20"/>
        </w:rPr>
        <w:t>, and HIS must strictly adhere to their official manuals.</w:t>
      </w:r>
    </w:p>
    <w:p w14:paraId="713ECC6B" w14:textId="77777777" w:rsidR="003C4901" w:rsidRPr="003C4901" w:rsidRDefault="003C4901" w:rsidP="003C4901">
      <w:pPr>
        <w:rPr>
          <w:rFonts w:cstheme="minorHAnsi"/>
          <w:sz w:val="20"/>
          <w:szCs w:val="20"/>
        </w:rPr>
      </w:pPr>
      <w:r w:rsidRPr="003C4901">
        <w:rPr>
          <w:rFonts w:cstheme="minorHAnsi"/>
          <w:sz w:val="20"/>
          <w:szCs w:val="20"/>
        </w:rPr>
        <w:t xml:space="preserve">   All personal information will be anonymized and kept strictly confidential.</w:t>
      </w:r>
    </w:p>
    <w:p w14:paraId="11350DB3" w14:textId="77777777" w:rsidR="003C4901" w:rsidRPr="003C4901" w:rsidRDefault="003C4901" w:rsidP="003C4901">
      <w:pPr>
        <w:rPr>
          <w:rFonts w:cstheme="minorHAnsi"/>
          <w:sz w:val="20"/>
          <w:szCs w:val="20"/>
        </w:rPr>
      </w:pPr>
    </w:p>
    <w:p w14:paraId="3B5B4400" w14:textId="77777777" w:rsidR="003C4901" w:rsidRPr="003C4901" w:rsidRDefault="003C4901" w:rsidP="003C4901">
      <w:pPr>
        <w:rPr>
          <w:rFonts w:cstheme="minorHAnsi"/>
          <w:sz w:val="20"/>
          <w:szCs w:val="20"/>
        </w:rPr>
      </w:pPr>
    </w:p>
    <w:p w14:paraId="2B71C301" w14:textId="5D7CBAAB" w:rsidR="007E71C4" w:rsidRPr="003C4901" w:rsidRDefault="007E71C4">
      <w:pPr>
        <w:rPr>
          <w:rFonts w:cstheme="minorHAnsi"/>
          <w:sz w:val="20"/>
          <w:szCs w:val="20"/>
        </w:rPr>
      </w:pPr>
    </w:p>
    <w:p w14:paraId="528B1CD2" w14:textId="77E87DDF" w:rsidR="003C4901" w:rsidRPr="003C4901" w:rsidRDefault="003C4901">
      <w:pPr>
        <w:rPr>
          <w:rFonts w:cstheme="minorHAnsi"/>
          <w:sz w:val="20"/>
          <w:szCs w:val="20"/>
        </w:rPr>
      </w:pPr>
    </w:p>
    <w:sectPr w:rsidR="003C4901" w:rsidRPr="003C490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BoldMT">
    <w:altName w:val="Segoe Print"/>
    <w:charset w:val="00"/>
    <w:family w:val="auto"/>
    <w:pitch w:val="default"/>
  </w:font>
  <w:font w:name="TimesNewRomanPS-ItalicM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x50a90b0fxpoeav9qp20v6rzefpppxzsr9&quot;&gt;My EndNote Library&lt;record-ids&gt;&lt;item&gt;87&lt;/item&gt;&lt;item&gt;89&lt;/item&gt;&lt;item&gt;90&lt;/item&gt;&lt;/record-ids&gt;&lt;/item&gt;&lt;/Libraries&gt;"/>
  </w:docVars>
  <w:rsids>
    <w:rsidRoot w:val="140A7593"/>
    <w:rsid w:val="00111DB2"/>
    <w:rsid w:val="00136A88"/>
    <w:rsid w:val="001D0EA2"/>
    <w:rsid w:val="00206C67"/>
    <w:rsid w:val="00237C00"/>
    <w:rsid w:val="00245974"/>
    <w:rsid w:val="002D5136"/>
    <w:rsid w:val="002E382E"/>
    <w:rsid w:val="003C4901"/>
    <w:rsid w:val="003E79F2"/>
    <w:rsid w:val="00464081"/>
    <w:rsid w:val="00562CF0"/>
    <w:rsid w:val="00574576"/>
    <w:rsid w:val="005B0351"/>
    <w:rsid w:val="007C2855"/>
    <w:rsid w:val="007E71C4"/>
    <w:rsid w:val="0095367B"/>
    <w:rsid w:val="009A0DF0"/>
    <w:rsid w:val="00A1429C"/>
    <w:rsid w:val="00B4510E"/>
    <w:rsid w:val="00CD21E2"/>
    <w:rsid w:val="00D16603"/>
    <w:rsid w:val="00D313D1"/>
    <w:rsid w:val="00DD2F23"/>
    <w:rsid w:val="00E72792"/>
    <w:rsid w:val="00EB0711"/>
    <w:rsid w:val="00EB5261"/>
    <w:rsid w:val="00EE3787"/>
    <w:rsid w:val="00F43230"/>
    <w:rsid w:val="140A7593"/>
    <w:rsid w:val="20847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C8AC4"/>
  <w15:docId w15:val="{4D1300CE-D3FA-47EB-B432-F789F2A78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1C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pPr>
      <w:spacing w:beforeAutospacing="1" w:afterAutospacing="1"/>
      <w:jc w:val="left"/>
    </w:pPr>
    <w:rPr>
      <w:rFonts w:cs="Times New Roman"/>
      <w:kern w:val="0"/>
      <w:sz w:val="24"/>
    </w:rPr>
  </w:style>
  <w:style w:type="paragraph" w:customStyle="1" w:styleId="EndNoteBibliographyTitle">
    <w:name w:val="EndNote Bibliography Title"/>
    <w:basedOn w:val="a"/>
    <w:link w:val="EndNoteBibliographyTitle0"/>
    <w:rsid w:val="0095367B"/>
    <w:pPr>
      <w:jc w:val="center"/>
    </w:pPr>
    <w:rPr>
      <w:rFonts w:ascii="Calibri" w:hAnsi="Calibri" w:cs="Calibri"/>
      <w:noProof/>
      <w:sz w:val="20"/>
    </w:rPr>
  </w:style>
  <w:style w:type="character" w:customStyle="1" w:styleId="a4">
    <w:name w:val="普通(网站) 字符"/>
    <w:basedOn w:val="a0"/>
    <w:link w:val="a3"/>
    <w:rsid w:val="0095367B"/>
    <w:rPr>
      <w:rFonts w:asciiTheme="minorHAnsi" w:eastAsiaTheme="minorEastAsia" w:hAnsiTheme="minorHAnsi"/>
      <w:sz w:val="24"/>
      <w:szCs w:val="24"/>
    </w:rPr>
  </w:style>
  <w:style w:type="character" w:customStyle="1" w:styleId="EndNoteBibliographyTitle0">
    <w:name w:val="EndNote Bibliography Title 字符"/>
    <w:basedOn w:val="a4"/>
    <w:link w:val="EndNoteBibliographyTitle"/>
    <w:rsid w:val="0095367B"/>
    <w:rPr>
      <w:rFonts w:ascii="Calibri" w:eastAsiaTheme="minorEastAsia" w:hAnsi="Calibri" w:cs="Calibri"/>
      <w:noProof/>
      <w:kern w:val="2"/>
      <w:sz w:val="24"/>
      <w:szCs w:val="24"/>
    </w:rPr>
  </w:style>
  <w:style w:type="paragraph" w:customStyle="1" w:styleId="EndNoteBibliography">
    <w:name w:val="EndNote Bibliography"/>
    <w:basedOn w:val="a"/>
    <w:link w:val="EndNoteBibliography0"/>
    <w:rsid w:val="0095367B"/>
    <w:rPr>
      <w:rFonts w:ascii="Calibri" w:hAnsi="Calibri" w:cs="Calibri"/>
      <w:noProof/>
      <w:sz w:val="20"/>
    </w:rPr>
  </w:style>
  <w:style w:type="character" w:customStyle="1" w:styleId="EndNoteBibliography0">
    <w:name w:val="EndNote Bibliography 字符"/>
    <w:basedOn w:val="a4"/>
    <w:link w:val="EndNoteBibliography"/>
    <w:rsid w:val="0095367B"/>
    <w:rPr>
      <w:rFonts w:ascii="Calibri" w:eastAsiaTheme="minorEastAsia" w:hAnsi="Calibri" w:cs="Calibri"/>
      <w:noProof/>
      <w:kern w:val="2"/>
      <w:sz w:val="24"/>
      <w:szCs w:val="24"/>
    </w:rPr>
  </w:style>
  <w:style w:type="character" w:styleId="a5">
    <w:name w:val="Strong"/>
    <w:basedOn w:val="a0"/>
    <w:uiPriority w:val="22"/>
    <w:qFormat/>
    <w:rsid w:val="00F432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8</Pages>
  <Words>2162</Words>
  <Characters>12330</Characters>
  <Application>Microsoft Office Word</Application>
  <DocSecurity>0</DocSecurity>
  <Lines>102</Lines>
  <Paragraphs>28</Paragraphs>
  <ScaleCrop>false</ScaleCrop>
  <Company>DoubleOX</Company>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行者无疆</dc:creator>
  <cp:lastModifiedBy>admin</cp:lastModifiedBy>
  <cp:revision>15</cp:revision>
  <dcterms:created xsi:type="dcterms:W3CDTF">2025-10-31T14:38:00Z</dcterms:created>
  <dcterms:modified xsi:type="dcterms:W3CDTF">2026-01-17T03:42:00Z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51137D51948A4994ACAA8B4278F254E6_11</vt:lpwstr>
  </property>
  <property fmtid="{D5CDD505-2E9C-101B-9397-08002B2CF9AE}" pid="4" name="KSOTemplateDocerSaveRecord">
    <vt:lpwstr>eyJoZGlkIjoiYzZmNzM4NGMxNzk5YjJjMDA3ZDE4NmNiNjM5YTVkMmIiLCJ1c2VySWQiOiIyNzQzMTM0MzQifQ==</vt:lpwstr>
  </property>
</Properties>
</file>