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5BB" w:rsidRPr="00F035BB" w:rsidRDefault="00F035BB" w:rsidP="00F035BB">
      <w:pPr>
        <w:pStyle w:val="NormalWeb"/>
        <w:spacing w:before="120" w:beforeAutospacing="0" w:after="0" w:afterAutospacing="0"/>
        <w:jc w:val="both"/>
        <w:rPr>
          <w:color w:val="000000" w:themeColor="text1"/>
        </w:rPr>
      </w:pPr>
      <w:bookmarkStart w:id="0" w:name="_GoBack"/>
      <w:proofErr w:type="spellStart"/>
      <w:r w:rsidRPr="00F035BB">
        <w:rPr>
          <w:color w:val="000000" w:themeColor="text1"/>
        </w:rPr>
        <w:t>Table</w:t>
      </w:r>
      <w:proofErr w:type="spellEnd"/>
      <w:r w:rsidRPr="00F035BB">
        <w:rPr>
          <w:color w:val="000000" w:themeColor="text1"/>
        </w:rPr>
        <w:t xml:space="preserve"> 4. </w:t>
      </w:r>
      <w:proofErr w:type="spellStart"/>
      <w:r w:rsidRPr="00F035BB">
        <w:rPr>
          <w:color w:val="000000" w:themeColor="text1"/>
        </w:rPr>
        <w:t>Discriminant</w:t>
      </w:r>
      <w:proofErr w:type="spellEnd"/>
      <w:r w:rsidRPr="00F035BB">
        <w:rPr>
          <w:color w:val="000000" w:themeColor="text1"/>
        </w:rPr>
        <w:t xml:space="preserve"> </w:t>
      </w:r>
      <w:proofErr w:type="spellStart"/>
      <w:r w:rsidRPr="00F035BB">
        <w:rPr>
          <w:color w:val="000000" w:themeColor="text1"/>
        </w:rPr>
        <w:t>Validity</w:t>
      </w:r>
      <w:proofErr w:type="spellEnd"/>
      <w:r w:rsidRPr="00F035BB">
        <w:rPr>
          <w:color w:val="000000" w:themeColor="text1"/>
        </w:rPr>
        <w:t xml:space="preserve"> </w:t>
      </w:r>
      <w:proofErr w:type="spellStart"/>
      <w:r w:rsidRPr="00F035BB">
        <w:rPr>
          <w:color w:val="000000" w:themeColor="text1"/>
        </w:rPr>
        <w:t>Matrix</w:t>
      </w:r>
      <w:proofErr w:type="spellEnd"/>
      <w:r w:rsidRPr="00F035BB">
        <w:rPr>
          <w:color w:val="000000" w:themeColor="text1"/>
        </w:rPr>
        <w:t xml:space="preserve"> </w:t>
      </w:r>
      <w:proofErr w:type="spellStart"/>
      <w:r w:rsidRPr="00F035BB">
        <w:rPr>
          <w:color w:val="000000" w:themeColor="text1"/>
        </w:rPr>
        <w:t>Based</w:t>
      </w:r>
      <w:proofErr w:type="spellEnd"/>
      <w:r w:rsidRPr="00F035BB">
        <w:rPr>
          <w:color w:val="000000" w:themeColor="text1"/>
        </w:rPr>
        <w:t xml:space="preserve"> on </w:t>
      </w:r>
      <w:proofErr w:type="spellStart"/>
      <w:r w:rsidRPr="00F035BB">
        <w:rPr>
          <w:color w:val="000000" w:themeColor="text1"/>
        </w:rPr>
        <w:t>the</w:t>
      </w:r>
      <w:proofErr w:type="spellEnd"/>
      <w:r w:rsidRPr="00F035BB">
        <w:rPr>
          <w:color w:val="000000" w:themeColor="text1"/>
        </w:rPr>
        <w:t xml:space="preserve"> </w:t>
      </w:r>
      <w:proofErr w:type="spellStart"/>
      <w:r w:rsidRPr="00F035BB">
        <w:rPr>
          <w:color w:val="000000" w:themeColor="text1"/>
        </w:rPr>
        <w:t>Fornell</w:t>
      </w:r>
      <w:proofErr w:type="spellEnd"/>
      <w:r w:rsidRPr="00F035BB">
        <w:rPr>
          <w:color w:val="000000" w:themeColor="text1"/>
        </w:rPr>
        <w:t>–</w:t>
      </w:r>
      <w:proofErr w:type="spellStart"/>
      <w:r w:rsidRPr="00F035BB">
        <w:rPr>
          <w:color w:val="000000" w:themeColor="text1"/>
        </w:rPr>
        <w:t>Larcker</w:t>
      </w:r>
      <w:proofErr w:type="spellEnd"/>
      <w:r w:rsidRPr="00F035BB">
        <w:rPr>
          <w:color w:val="000000" w:themeColor="text1"/>
        </w:rPr>
        <w:t xml:space="preserve"> </w:t>
      </w:r>
      <w:proofErr w:type="spellStart"/>
      <w:r w:rsidRPr="00F035BB">
        <w:rPr>
          <w:color w:val="000000" w:themeColor="text1"/>
        </w:rPr>
        <w:t>Criterion</w:t>
      </w:r>
      <w:proofErr w:type="spellEnd"/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432"/>
        <w:gridCol w:w="834"/>
        <w:gridCol w:w="631"/>
        <w:gridCol w:w="630"/>
        <w:gridCol w:w="631"/>
        <w:gridCol w:w="631"/>
        <w:gridCol w:w="627"/>
        <w:gridCol w:w="603"/>
        <w:gridCol w:w="1052"/>
      </w:tblGrid>
      <w:tr w:rsidR="00F035BB" w:rsidRPr="00F035BB" w:rsidTr="00867297">
        <w:tc>
          <w:tcPr>
            <w:tcW w:w="3476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b/>
                <w:bCs/>
                <w:color w:val="000000" w:themeColor="text1"/>
                <w:sz w:val="16"/>
                <w:szCs w:val="16"/>
              </w:rPr>
              <w:t>Construct</w:t>
            </w:r>
            <w:proofErr w:type="spellEnd"/>
          </w:p>
        </w:tc>
        <w:tc>
          <w:tcPr>
            <w:tcW w:w="838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b/>
                <w:bCs/>
                <w:color w:val="000000" w:themeColor="text1"/>
                <w:sz w:val="16"/>
                <w:szCs w:val="16"/>
              </w:rPr>
              <w:t>√AVE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A1</w:t>
            </w:r>
          </w:p>
        </w:tc>
        <w:tc>
          <w:tcPr>
            <w:tcW w:w="634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A2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A3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A4</w:t>
            </w:r>
          </w:p>
        </w:tc>
        <w:tc>
          <w:tcPr>
            <w:tcW w:w="631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A5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A6</w:t>
            </w:r>
          </w:p>
        </w:tc>
        <w:tc>
          <w:tcPr>
            <w:tcW w:w="986" w:type="dxa"/>
            <w:tcBorders>
              <w:top w:val="single" w:sz="8" w:space="0" w:color="auto"/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Results</w:t>
            </w:r>
            <w:proofErr w:type="spellEnd"/>
          </w:p>
        </w:tc>
      </w:tr>
      <w:tr w:rsidR="00F035BB" w:rsidRPr="00F035BB" w:rsidTr="00867297">
        <w:tc>
          <w:tcPr>
            <w:tcW w:w="347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bCs/>
                <w:color w:val="000000" w:themeColor="text1"/>
                <w:sz w:val="16"/>
                <w:szCs w:val="16"/>
              </w:rPr>
              <w:t xml:space="preserve">A1. </w:t>
            </w:r>
            <w:r w:rsidRPr="00F035BB"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  <w:t>Use of CBCT in complicated cases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F035BB">
              <w:rPr>
                <w:b/>
                <w:color w:val="000000" w:themeColor="text1"/>
                <w:sz w:val="16"/>
                <w:szCs w:val="16"/>
              </w:rPr>
              <w:t>.77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F035BB">
              <w:rPr>
                <w:b/>
                <w:color w:val="000000" w:themeColor="text1"/>
                <w:sz w:val="16"/>
                <w:szCs w:val="16"/>
              </w:rPr>
              <w:t>.77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Discriminant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validity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was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established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tr w:rsidR="00F035BB" w:rsidRPr="00F035BB" w:rsidTr="00867297">
        <w:tc>
          <w:tcPr>
            <w:tcW w:w="347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bCs/>
                <w:color w:val="000000" w:themeColor="text1"/>
                <w:sz w:val="16"/>
                <w:szCs w:val="16"/>
              </w:rPr>
              <w:t xml:space="preserve">A2. </w:t>
            </w:r>
            <w:r w:rsidRPr="00F035BB"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  <w:t>Measurement of proximity to adjacent anatomy and use of CBCT in dental trauma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.57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F035BB">
              <w:rPr>
                <w:b/>
                <w:color w:val="000000" w:themeColor="text1"/>
                <w:sz w:val="16"/>
                <w:szCs w:val="16"/>
              </w:rPr>
              <w:t>.71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Established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br/>
            </w:r>
          </w:p>
        </w:tc>
      </w:tr>
      <w:tr w:rsidR="00F035BB" w:rsidRPr="00F035BB" w:rsidTr="00867297">
        <w:tc>
          <w:tcPr>
            <w:tcW w:w="347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bCs/>
                <w:color w:val="000000" w:themeColor="text1"/>
                <w:sz w:val="16"/>
                <w:szCs w:val="16"/>
              </w:rPr>
              <w:t xml:space="preserve">A3. </w:t>
            </w:r>
            <w:r w:rsidRPr="00F035BB"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  <w:t>Use of CBCT in diagnosis and treatment planning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.52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.54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F035BB">
              <w:rPr>
                <w:b/>
                <w:color w:val="000000" w:themeColor="text1"/>
                <w:sz w:val="16"/>
                <w:szCs w:val="16"/>
              </w:rPr>
              <w:t>.73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Established</w:t>
            </w:r>
            <w:proofErr w:type="spellEnd"/>
          </w:p>
        </w:tc>
      </w:tr>
      <w:tr w:rsidR="00F035BB" w:rsidRPr="00F035BB" w:rsidTr="00867297">
        <w:tc>
          <w:tcPr>
            <w:tcW w:w="3476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bCs/>
                <w:color w:val="000000" w:themeColor="text1"/>
                <w:sz w:val="16"/>
                <w:szCs w:val="16"/>
              </w:rPr>
              <w:t xml:space="preserve">A4. </w:t>
            </w:r>
            <w:r w:rsidRPr="00F035BB"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  <w:t>Use of CBCT for ideal imaging</w:t>
            </w:r>
          </w:p>
        </w:tc>
        <w:tc>
          <w:tcPr>
            <w:tcW w:w="838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.51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.40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.36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F035BB">
              <w:rPr>
                <w:b/>
                <w:color w:val="000000" w:themeColor="text1"/>
                <w:sz w:val="16"/>
                <w:szCs w:val="16"/>
              </w:rPr>
              <w:t>.67</w:t>
            </w:r>
          </w:p>
        </w:tc>
        <w:tc>
          <w:tcPr>
            <w:tcW w:w="631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nil"/>
              <w:bottom w:val="single" w:sz="4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Established</w:t>
            </w:r>
            <w:proofErr w:type="spellEnd"/>
          </w:p>
        </w:tc>
      </w:tr>
      <w:tr w:rsidR="00F035BB" w:rsidRPr="00F035BB" w:rsidTr="00867297">
        <w:tc>
          <w:tcPr>
            <w:tcW w:w="347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bCs/>
                <w:color w:val="000000" w:themeColor="text1"/>
                <w:sz w:val="16"/>
                <w:szCs w:val="16"/>
              </w:rPr>
              <w:t xml:space="preserve">A5. </w:t>
            </w:r>
            <w:r w:rsidRPr="00F035BB"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  <w:t>Access to CBCT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.34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.12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.23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.05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F035BB">
              <w:rPr>
                <w:b/>
                <w:color w:val="000000" w:themeColor="text1"/>
                <w:sz w:val="16"/>
                <w:szCs w:val="16"/>
              </w:rPr>
              <w:t>.70</w:t>
            </w: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8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Established</w:t>
            </w:r>
            <w:proofErr w:type="spellEnd"/>
          </w:p>
        </w:tc>
      </w:tr>
      <w:tr w:rsidR="00F035BB" w:rsidRPr="00F035BB" w:rsidTr="00867297">
        <w:tc>
          <w:tcPr>
            <w:tcW w:w="347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F035BB">
              <w:rPr>
                <w:bCs/>
                <w:color w:val="000000" w:themeColor="text1"/>
                <w:sz w:val="16"/>
                <w:szCs w:val="16"/>
              </w:rPr>
              <w:t xml:space="preserve">A6. </w:t>
            </w:r>
            <w:r w:rsidRPr="00F035BB">
              <w:rPr>
                <w:rStyle w:val="normaltextrun"/>
                <w:color w:val="000000" w:themeColor="text1"/>
                <w:sz w:val="16"/>
                <w:szCs w:val="16"/>
                <w:lang w:val="en-GB"/>
              </w:rPr>
              <w:t>Use of CBCT according to lesion size</w:t>
            </w:r>
          </w:p>
        </w:tc>
        <w:tc>
          <w:tcPr>
            <w:tcW w:w="838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.55</w:t>
            </w:r>
          </w:p>
        </w:tc>
        <w:tc>
          <w:tcPr>
            <w:tcW w:w="634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.45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.32</w:t>
            </w:r>
          </w:p>
        </w:tc>
        <w:tc>
          <w:tcPr>
            <w:tcW w:w="635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.46</w:t>
            </w:r>
          </w:p>
        </w:tc>
        <w:tc>
          <w:tcPr>
            <w:tcW w:w="631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color w:val="000000" w:themeColor="text1"/>
                <w:sz w:val="16"/>
                <w:szCs w:val="16"/>
              </w:rPr>
            </w:pPr>
            <w:r w:rsidRPr="00F035BB">
              <w:rPr>
                <w:color w:val="000000" w:themeColor="text1"/>
                <w:sz w:val="16"/>
                <w:szCs w:val="16"/>
              </w:rPr>
              <w:t>.02</w:t>
            </w:r>
          </w:p>
        </w:tc>
        <w:tc>
          <w:tcPr>
            <w:tcW w:w="607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F035BB">
              <w:rPr>
                <w:b/>
                <w:color w:val="000000" w:themeColor="text1"/>
                <w:sz w:val="16"/>
                <w:szCs w:val="16"/>
              </w:rPr>
              <w:t>.81</w:t>
            </w:r>
          </w:p>
        </w:tc>
        <w:tc>
          <w:tcPr>
            <w:tcW w:w="986" w:type="dxa"/>
            <w:tcBorders>
              <w:left w:val="nil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120" w:beforeAutospacing="0" w:after="0" w:afterAutospacing="0"/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Established</w:t>
            </w:r>
            <w:proofErr w:type="spellEnd"/>
          </w:p>
        </w:tc>
      </w:tr>
      <w:tr w:rsidR="00F035BB" w:rsidRPr="00F035BB" w:rsidTr="00867297">
        <w:tc>
          <w:tcPr>
            <w:tcW w:w="9077" w:type="dxa"/>
            <w:gridSpan w:val="9"/>
            <w:tcBorders>
              <w:left w:val="nil"/>
              <w:bottom w:val="single" w:sz="8" w:space="0" w:color="auto"/>
              <w:right w:val="nil"/>
            </w:tcBorders>
          </w:tcPr>
          <w:p w:rsidR="00F035BB" w:rsidRPr="00F035BB" w:rsidRDefault="00F035BB" w:rsidP="00867297">
            <w:pPr>
              <w:pStyle w:val="NormalWeb"/>
              <w:spacing w:before="0" w:beforeAutospacing="0" w:after="0" w:afterAutospacing="0"/>
              <w:jc w:val="both"/>
              <w:rPr>
                <w:rStyle w:val="Vurgu"/>
                <w:color w:val="000000" w:themeColor="text1"/>
                <w:sz w:val="16"/>
                <w:szCs w:val="16"/>
              </w:rPr>
            </w:pPr>
            <w:proofErr w:type="spellStart"/>
            <w:r w:rsidRPr="00F035BB">
              <w:rPr>
                <w:rStyle w:val="Vurgu"/>
                <w:color w:val="000000" w:themeColor="text1"/>
                <w:sz w:val="16"/>
                <w:szCs w:val="16"/>
              </w:rPr>
              <w:t>Note</w:t>
            </w:r>
            <w:proofErr w:type="spellEnd"/>
            <w:r w:rsidRPr="00F035BB">
              <w:rPr>
                <w:rStyle w:val="Vurgu"/>
                <w:color w:val="000000" w:themeColor="text1"/>
                <w:sz w:val="16"/>
                <w:szCs w:val="16"/>
              </w:rPr>
              <w:t>.</w:t>
            </w:r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Diagonal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elements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(in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bold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)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represent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square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roots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of AVE,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and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off-diagonal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elements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represent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inter-construct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correlations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>.</w:t>
            </w:r>
            <w:r w:rsidRPr="00F035BB">
              <w:rPr>
                <w:color w:val="000000" w:themeColor="text1"/>
                <w:sz w:val="16"/>
                <w:szCs w:val="16"/>
              </w:rPr>
              <w:br/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Values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along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diagonal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being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higher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than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correlations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indicate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satisfactory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discriminant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035BB">
              <w:rPr>
                <w:color w:val="000000" w:themeColor="text1"/>
                <w:sz w:val="16"/>
                <w:szCs w:val="16"/>
              </w:rPr>
              <w:t>validity</w:t>
            </w:r>
            <w:proofErr w:type="spellEnd"/>
            <w:r w:rsidRPr="00F035BB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  <w:bookmarkEnd w:id="0"/>
    </w:tbl>
    <w:p w:rsidR="005E2C25" w:rsidRPr="00F035BB" w:rsidRDefault="005E2C25">
      <w:pPr>
        <w:rPr>
          <w:color w:val="000000" w:themeColor="text1"/>
        </w:rPr>
      </w:pPr>
    </w:p>
    <w:sectPr w:rsidR="005E2C25" w:rsidRPr="00F035BB" w:rsidSect="00215A3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BB"/>
    <w:rsid w:val="0001267D"/>
    <w:rsid w:val="000225FE"/>
    <w:rsid w:val="00026EF9"/>
    <w:rsid w:val="000352B8"/>
    <w:rsid w:val="0005031B"/>
    <w:rsid w:val="00052BF9"/>
    <w:rsid w:val="0005650D"/>
    <w:rsid w:val="00057B3E"/>
    <w:rsid w:val="0006164A"/>
    <w:rsid w:val="00072F8F"/>
    <w:rsid w:val="00077F5A"/>
    <w:rsid w:val="000A3BCF"/>
    <w:rsid w:val="000C152F"/>
    <w:rsid w:val="000D0C57"/>
    <w:rsid w:val="000E03F6"/>
    <w:rsid w:val="000F06D7"/>
    <w:rsid w:val="000F19AF"/>
    <w:rsid w:val="00101987"/>
    <w:rsid w:val="00132741"/>
    <w:rsid w:val="00146C18"/>
    <w:rsid w:val="00156F23"/>
    <w:rsid w:val="00163325"/>
    <w:rsid w:val="001654AC"/>
    <w:rsid w:val="001A4B54"/>
    <w:rsid w:val="001C1FC3"/>
    <w:rsid w:val="001D579F"/>
    <w:rsid w:val="001E3F47"/>
    <w:rsid w:val="001F1A5C"/>
    <w:rsid w:val="001F3787"/>
    <w:rsid w:val="00212214"/>
    <w:rsid w:val="00215A37"/>
    <w:rsid w:val="0022620E"/>
    <w:rsid w:val="00230931"/>
    <w:rsid w:val="002361A6"/>
    <w:rsid w:val="002459F1"/>
    <w:rsid w:val="00262565"/>
    <w:rsid w:val="00264234"/>
    <w:rsid w:val="002724CE"/>
    <w:rsid w:val="0029129E"/>
    <w:rsid w:val="002A2851"/>
    <w:rsid w:val="002F1E79"/>
    <w:rsid w:val="00305DE2"/>
    <w:rsid w:val="003130AA"/>
    <w:rsid w:val="0032769A"/>
    <w:rsid w:val="00332D68"/>
    <w:rsid w:val="00337FB1"/>
    <w:rsid w:val="00344D9D"/>
    <w:rsid w:val="00351D7E"/>
    <w:rsid w:val="003552FC"/>
    <w:rsid w:val="00357844"/>
    <w:rsid w:val="003645E6"/>
    <w:rsid w:val="0037153F"/>
    <w:rsid w:val="003902EE"/>
    <w:rsid w:val="003F0909"/>
    <w:rsid w:val="00400E9D"/>
    <w:rsid w:val="00406B76"/>
    <w:rsid w:val="004606AD"/>
    <w:rsid w:val="0046158C"/>
    <w:rsid w:val="004709B5"/>
    <w:rsid w:val="00472BE0"/>
    <w:rsid w:val="00490CD7"/>
    <w:rsid w:val="004B41D1"/>
    <w:rsid w:val="004C2EEE"/>
    <w:rsid w:val="004D4EB5"/>
    <w:rsid w:val="004E121E"/>
    <w:rsid w:val="004E2B10"/>
    <w:rsid w:val="004E3370"/>
    <w:rsid w:val="005074DB"/>
    <w:rsid w:val="00516545"/>
    <w:rsid w:val="00572BA9"/>
    <w:rsid w:val="005844CE"/>
    <w:rsid w:val="005A2DAC"/>
    <w:rsid w:val="005B67BB"/>
    <w:rsid w:val="005D7E98"/>
    <w:rsid w:val="005E2C25"/>
    <w:rsid w:val="005F458B"/>
    <w:rsid w:val="00600520"/>
    <w:rsid w:val="0060610C"/>
    <w:rsid w:val="006129E8"/>
    <w:rsid w:val="006253DF"/>
    <w:rsid w:val="00626383"/>
    <w:rsid w:val="006336C0"/>
    <w:rsid w:val="00654158"/>
    <w:rsid w:val="00654E88"/>
    <w:rsid w:val="00657454"/>
    <w:rsid w:val="006903DE"/>
    <w:rsid w:val="006B446C"/>
    <w:rsid w:val="006E26C5"/>
    <w:rsid w:val="006E371F"/>
    <w:rsid w:val="006F1633"/>
    <w:rsid w:val="00712751"/>
    <w:rsid w:val="007204FA"/>
    <w:rsid w:val="00720518"/>
    <w:rsid w:val="00720EA2"/>
    <w:rsid w:val="00734134"/>
    <w:rsid w:val="00734204"/>
    <w:rsid w:val="00767D55"/>
    <w:rsid w:val="0078047C"/>
    <w:rsid w:val="00780D2F"/>
    <w:rsid w:val="00780E6C"/>
    <w:rsid w:val="007A28F2"/>
    <w:rsid w:val="007B125B"/>
    <w:rsid w:val="007B1348"/>
    <w:rsid w:val="007B6AC1"/>
    <w:rsid w:val="007D363C"/>
    <w:rsid w:val="007D57B6"/>
    <w:rsid w:val="007F2292"/>
    <w:rsid w:val="007F5126"/>
    <w:rsid w:val="0080389E"/>
    <w:rsid w:val="00803B0E"/>
    <w:rsid w:val="00804BF1"/>
    <w:rsid w:val="008354EE"/>
    <w:rsid w:val="0085574B"/>
    <w:rsid w:val="00871A9D"/>
    <w:rsid w:val="008768B1"/>
    <w:rsid w:val="008A3234"/>
    <w:rsid w:val="008D5694"/>
    <w:rsid w:val="008D61A9"/>
    <w:rsid w:val="0090048D"/>
    <w:rsid w:val="00903C02"/>
    <w:rsid w:val="00910D85"/>
    <w:rsid w:val="00925B6E"/>
    <w:rsid w:val="0093135A"/>
    <w:rsid w:val="0099572F"/>
    <w:rsid w:val="009B3F17"/>
    <w:rsid w:val="009B4551"/>
    <w:rsid w:val="009C20DE"/>
    <w:rsid w:val="009E13B5"/>
    <w:rsid w:val="009F0B42"/>
    <w:rsid w:val="00A02293"/>
    <w:rsid w:val="00A52832"/>
    <w:rsid w:val="00A56BB6"/>
    <w:rsid w:val="00A71AF9"/>
    <w:rsid w:val="00A753AB"/>
    <w:rsid w:val="00A84B48"/>
    <w:rsid w:val="00A864D5"/>
    <w:rsid w:val="00A86977"/>
    <w:rsid w:val="00AA0B65"/>
    <w:rsid w:val="00AC3A23"/>
    <w:rsid w:val="00AC4FAD"/>
    <w:rsid w:val="00AF1E2B"/>
    <w:rsid w:val="00AF58D0"/>
    <w:rsid w:val="00B061FA"/>
    <w:rsid w:val="00B14606"/>
    <w:rsid w:val="00B220A7"/>
    <w:rsid w:val="00B2684D"/>
    <w:rsid w:val="00B33624"/>
    <w:rsid w:val="00B4741F"/>
    <w:rsid w:val="00B53A69"/>
    <w:rsid w:val="00B96C46"/>
    <w:rsid w:val="00B96ED9"/>
    <w:rsid w:val="00BB06C1"/>
    <w:rsid w:val="00BE5A5F"/>
    <w:rsid w:val="00C26AB9"/>
    <w:rsid w:val="00C43698"/>
    <w:rsid w:val="00C524EC"/>
    <w:rsid w:val="00C55CDC"/>
    <w:rsid w:val="00C71EA9"/>
    <w:rsid w:val="00CC30E2"/>
    <w:rsid w:val="00CD5427"/>
    <w:rsid w:val="00CE51F2"/>
    <w:rsid w:val="00CE6421"/>
    <w:rsid w:val="00CE6F44"/>
    <w:rsid w:val="00CF512B"/>
    <w:rsid w:val="00D0370C"/>
    <w:rsid w:val="00D20B3A"/>
    <w:rsid w:val="00D26D70"/>
    <w:rsid w:val="00D31082"/>
    <w:rsid w:val="00D50BFB"/>
    <w:rsid w:val="00D71691"/>
    <w:rsid w:val="00D75818"/>
    <w:rsid w:val="00D77100"/>
    <w:rsid w:val="00D82156"/>
    <w:rsid w:val="00DA51D8"/>
    <w:rsid w:val="00DB5D69"/>
    <w:rsid w:val="00DB7158"/>
    <w:rsid w:val="00DB73C2"/>
    <w:rsid w:val="00E03E5C"/>
    <w:rsid w:val="00E31E90"/>
    <w:rsid w:val="00E50694"/>
    <w:rsid w:val="00E61311"/>
    <w:rsid w:val="00EB0582"/>
    <w:rsid w:val="00EC3BB2"/>
    <w:rsid w:val="00ED700A"/>
    <w:rsid w:val="00EE1469"/>
    <w:rsid w:val="00EE1637"/>
    <w:rsid w:val="00EF3B7A"/>
    <w:rsid w:val="00F035BB"/>
    <w:rsid w:val="00F54673"/>
    <w:rsid w:val="00F70353"/>
    <w:rsid w:val="00F71BC6"/>
    <w:rsid w:val="00F83167"/>
    <w:rsid w:val="00F93A88"/>
    <w:rsid w:val="00F97084"/>
    <w:rsid w:val="00FB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46A93-70AA-0B40-8DF4-BEEFBD9E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5BB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035BB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F035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F035BB"/>
    <w:rPr>
      <w:i/>
      <w:iCs/>
    </w:rPr>
  </w:style>
  <w:style w:type="character" w:customStyle="1" w:styleId="normaltextrun">
    <w:name w:val="normaltextrun"/>
    <w:basedOn w:val="VarsaylanParagrafYazTipi"/>
    <w:rsid w:val="00F035BB"/>
  </w:style>
  <w:style w:type="character" w:customStyle="1" w:styleId="NormalWebChar">
    <w:name w:val="Normal (Web) Char"/>
    <w:basedOn w:val="VarsaylanParagrafYazTipi"/>
    <w:link w:val="NormalWeb"/>
    <w:uiPriority w:val="99"/>
    <w:rsid w:val="00F035BB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2025-12-20T19:54:00Z</dcterms:created>
  <dcterms:modified xsi:type="dcterms:W3CDTF">2025-12-20T19:54:00Z</dcterms:modified>
</cp:coreProperties>
</file>