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F0A15" w14:textId="0776671B" w:rsidR="00D5520B" w:rsidRDefault="006D7E40" w:rsidP="007D67B6">
      <w:pPr>
        <w:spacing w:line="360" w:lineRule="auto"/>
        <w:rPr>
          <w:rFonts w:ascii="Times New Roman" w:hAnsi="Times New Roman" w:cs="Times New Roman"/>
          <w:b/>
          <w:bCs/>
          <w:sz w:val="24"/>
          <w:szCs w:val="24"/>
        </w:rPr>
      </w:pPr>
      <w:r w:rsidRPr="006D7E40">
        <w:rPr>
          <w:rFonts w:ascii="Times New Roman" w:hAnsi="Times New Roman" w:cs="Times New Roman"/>
          <w:b/>
          <w:bCs/>
          <w:sz w:val="24"/>
          <w:szCs w:val="24"/>
        </w:rPr>
        <w:t>Methods</w:t>
      </w:r>
    </w:p>
    <w:p w14:paraId="07CB6413" w14:textId="04BEB90E" w:rsidR="002B710D" w:rsidRPr="00BA3AAB" w:rsidRDefault="002B710D" w:rsidP="007D67B6">
      <w:pPr>
        <w:spacing w:line="360" w:lineRule="auto"/>
        <w:jc w:val="both"/>
        <w:rPr>
          <w:rFonts w:ascii="Times New Roman" w:hAnsi="Times New Roman" w:cs="Times New Roman"/>
          <w:sz w:val="24"/>
          <w:szCs w:val="24"/>
        </w:rPr>
      </w:pPr>
      <w:r w:rsidRPr="006D7E40">
        <w:rPr>
          <w:rFonts w:ascii="Times New Roman" w:hAnsi="Times New Roman" w:cs="Times New Roman"/>
          <w:b/>
          <w:bCs/>
          <w:sz w:val="24"/>
          <w:szCs w:val="24"/>
        </w:rPr>
        <w:t xml:space="preserve">Experimental </w:t>
      </w:r>
      <w:r w:rsidRPr="00BA3AAB">
        <w:rPr>
          <w:rFonts w:ascii="Times New Roman" w:hAnsi="Times New Roman" w:cs="Times New Roman"/>
          <w:b/>
          <w:bCs/>
          <w:sz w:val="24"/>
          <w:szCs w:val="24"/>
        </w:rPr>
        <w:t>conditions</w:t>
      </w:r>
    </w:p>
    <w:p w14:paraId="3C82AC06" w14:textId="2F6308A3" w:rsidR="00A908E0" w:rsidRPr="00BA3AAB" w:rsidRDefault="00DF4DBA" w:rsidP="007D67B6">
      <w:pPr>
        <w:spacing w:line="360" w:lineRule="auto"/>
        <w:jc w:val="both"/>
        <w:rPr>
          <w:rFonts w:ascii="Times New Roman" w:hAnsi="Times New Roman" w:cs="Times New Roman"/>
          <w:sz w:val="24"/>
          <w:szCs w:val="24"/>
        </w:rPr>
      </w:pPr>
      <w:r w:rsidRPr="006D7E40">
        <w:rPr>
          <w:rFonts w:ascii="Times New Roman" w:hAnsi="Times New Roman" w:cs="Times New Roman"/>
          <w:sz w:val="24"/>
          <w:szCs w:val="24"/>
        </w:rPr>
        <w:t>Experiments were conducted in a closed, fan-driven turbulence chamber</w:t>
      </w:r>
      <w:r w:rsidR="00335900">
        <w:rPr>
          <w:rFonts w:ascii="Times New Roman" w:hAnsi="Times New Roman" w:cs="Times New Roman"/>
          <w:sz w:val="24"/>
          <w:szCs w:val="24"/>
          <w:vertAlign w:val="superscript"/>
        </w:rPr>
        <w:t>1-2</w:t>
      </w:r>
      <w:r w:rsidRPr="006D7E40">
        <w:rPr>
          <w:rFonts w:ascii="Times New Roman" w:hAnsi="Times New Roman" w:cs="Times New Roman"/>
          <w:sz w:val="24"/>
          <w:szCs w:val="24"/>
        </w:rPr>
        <w:t xml:space="preserve">, </w:t>
      </w:r>
      <w:r w:rsidRPr="00BA3AAB">
        <w:rPr>
          <w:rFonts w:ascii="Times New Roman" w:hAnsi="Times New Roman" w:cs="Times New Roman"/>
          <w:sz w:val="24"/>
          <w:szCs w:val="24"/>
        </w:rPr>
        <w:t>where</w:t>
      </w:r>
      <w:r w:rsidRPr="006D7E40">
        <w:rPr>
          <w:rFonts w:ascii="Times New Roman" w:hAnsi="Times New Roman" w:cs="Times New Roman"/>
          <w:sz w:val="24"/>
          <w:szCs w:val="24"/>
        </w:rPr>
        <w:t xml:space="preserve"> homogeneous and isotropic turbulence is generated at the centre</w:t>
      </w:r>
      <w:r w:rsidRPr="00BA3AAB">
        <w:rPr>
          <w:rFonts w:ascii="Times New Roman" w:hAnsi="Times New Roman" w:cs="Times New Roman"/>
          <w:sz w:val="24"/>
          <w:szCs w:val="24"/>
        </w:rPr>
        <w:t xml:space="preserve"> (Extended Data Fig. 1)</w:t>
      </w:r>
      <w:r w:rsidRPr="006D7E40">
        <w:rPr>
          <w:rFonts w:ascii="Times New Roman" w:hAnsi="Times New Roman" w:cs="Times New Roman"/>
          <w:sz w:val="24"/>
          <w:szCs w:val="24"/>
        </w:rPr>
        <w:t xml:space="preserve">. </w:t>
      </w:r>
      <w:r w:rsidRPr="00BA3AAB">
        <w:rPr>
          <w:rFonts w:ascii="Times New Roman" w:hAnsi="Times New Roman" w:cs="Times New Roman"/>
          <w:sz w:val="24"/>
          <w:szCs w:val="24"/>
        </w:rPr>
        <w:t>Different levels of turbulence can be achieved by varying the speed of the fans (Extended Data Fig. 2).</w:t>
      </w:r>
      <w:r w:rsidRPr="006D7E40">
        <w:rPr>
          <w:rFonts w:ascii="Times New Roman" w:hAnsi="Times New Roman" w:cs="Times New Roman"/>
          <w:sz w:val="24"/>
          <w:szCs w:val="24"/>
        </w:rPr>
        <w:t xml:space="preserve"> </w:t>
      </w:r>
      <w:r w:rsidRPr="00BA3AAB">
        <w:rPr>
          <w:rFonts w:ascii="Times New Roman" w:hAnsi="Times New Roman" w:cs="Times New Roman"/>
          <w:sz w:val="24"/>
          <w:szCs w:val="24"/>
        </w:rPr>
        <w:t xml:space="preserve">Droplets were generated using ultrasonic microporous atomizers, which consist of a </w:t>
      </w:r>
      <w:r w:rsidRPr="00A764CD">
        <w:rPr>
          <w:rFonts w:ascii="Times New Roman" w:hAnsi="Times New Roman" w:cs="Times New Roman"/>
          <w:sz w:val="24"/>
          <w:szCs w:val="24"/>
        </w:rPr>
        <w:t>stainless-steel plate perforated with micron-sized orifices</w:t>
      </w:r>
      <w:r w:rsidRPr="00BA3AAB">
        <w:rPr>
          <w:rFonts w:ascii="Times New Roman" w:hAnsi="Times New Roman" w:cs="Times New Roman"/>
          <w:sz w:val="24"/>
          <w:szCs w:val="24"/>
        </w:rPr>
        <w:t xml:space="preserve"> driven by a piezoceramic ring</w:t>
      </w:r>
      <w:r w:rsidR="00335900">
        <w:rPr>
          <w:rFonts w:ascii="Times New Roman" w:hAnsi="Times New Roman" w:cs="Times New Roman"/>
          <w:sz w:val="24"/>
          <w:szCs w:val="24"/>
          <w:vertAlign w:val="superscript"/>
        </w:rPr>
        <w:t>3</w:t>
      </w:r>
      <w:r w:rsidR="00487448">
        <w:rPr>
          <w:rFonts w:ascii="Times New Roman" w:hAnsi="Times New Roman" w:cs="Times New Roman"/>
          <w:sz w:val="24"/>
          <w:szCs w:val="24"/>
          <w:vertAlign w:val="superscript"/>
        </w:rPr>
        <w:t>-</w:t>
      </w:r>
      <w:r w:rsidR="00335900">
        <w:rPr>
          <w:rFonts w:ascii="Times New Roman" w:hAnsi="Times New Roman" w:cs="Times New Roman"/>
          <w:sz w:val="24"/>
          <w:szCs w:val="24"/>
          <w:vertAlign w:val="superscript"/>
        </w:rPr>
        <w:t>4</w:t>
      </w:r>
      <w:r w:rsidRPr="00BA3AAB">
        <w:rPr>
          <w:rFonts w:ascii="Times New Roman" w:hAnsi="Times New Roman" w:cs="Times New Roman"/>
          <w:sz w:val="24"/>
          <w:szCs w:val="24"/>
        </w:rPr>
        <w:t xml:space="preserve">. </w:t>
      </w:r>
      <w:r w:rsidRPr="000704A8">
        <w:rPr>
          <w:rFonts w:ascii="Times New Roman" w:hAnsi="Times New Roman" w:cs="Times New Roman"/>
          <w:sz w:val="24"/>
          <w:szCs w:val="24"/>
        </w:rPr>
        <w:t>When supplied with water and actuated at</w:t>
      </w:r>
      <w:r w:rsidR="004A04E7">
        <w:rPr>
          <w:rFonts w:ascii="Times New Roman" w:hAnsi="Times New Roman" w:cs="Times New Roman"/>
          <w:sz w:val="24"/>
          <w:szCs w:val="24"/>
        </w:rPr>
        <w:t xml:space="preserve"> </w:t>
      </w:r>
      <w:r w:rsidR="004A04E7" w:rsidRPr="00D82F8F">
        <w:rPr>
          <w:rFonts w:ascii="Times New Roman" w:hAnsi="Times New Roman" w:cs="Times New Roman"/>
          <w:sz w:val="24"/>
          <w:szCs w:val="24"/>
        </w:rPr>
        <w:t>the</w:t>
      </w:r>
      <w:r w:rsidRPr="000704A8">
        <w:rPr>
          <w:rFonts w:ascii="Times New Roman" w:hAnsi="Times New Roman" w:cs="Times New Roman"/>
          <w:sz w:val="24"/>
          <w:szCs w:val="24"/>
        </w:rPr>
        <w:t xml:space="preserve"> </w:t>
      </w:r>
      <w:r w:rsidRPr="00BA3AAB">
        <w:rPr>
          <w:rFonts w:ascii="Times New Roman" w:hAnsi="Times New Roman" w:cs="Times New Roman"/>
          <w:sz w:val="24"/>
          <w:szCs w:val="24"/>
        </w:rPr>
        <w:t>resonant</w:t>
      </w:r>
      <w:r w:rsidRPr="000704A8">
        <w:rPr>
          <w:rFonts w:ascii="Times New Roman" w:hAnsi="Times New Roman" w:cs="Times New Roman"/>
          <w:sz w:val="24"/>
          <w:szCs w:val="24"/>
        </w:rPr>
        <w:t xml:space="preserve"> frequency, the vibrating plate produces uniform droplets whose diameters are determined primarily by the orifice size.</w:t>
      </w:r>
      <w:r w:rsidRPr="00BA3AAB">
        <w:rPr>
          <w:rFonts w:ascii="Times New Roman" w:hAnsi="Times New Roman" w:cs="Times New Roman"/>
          <w:sz w:val="24"/>
          <w:szCs w:val="24"/>
        </w:rPr>
        <w:t xml:space="preserve"> </w:t>
      </w:r>
      <w:r w:rsidRPr="000704A8">
        <w:rPr>
          <w:rFonts w:ascii="Times New Roman" w:hAnsi="Times New Roman" w:cs="Times New Roman"/>
          <w:sz w:val="24"/>
          <w:szCs w:val="24"/>
        </w:rPr>
        <w:t>We employed atomizers with nominal orifice diameters of 5 µm, 9 µm, and 15 µm to generate distinct droplet size distributions representative of polluted, relatively clean, and pristine conditions, respectively</w:t>
      </w:r>
      <w:r w:rsidRPr="00BA3AAB">
        <w:rPr>
          <w:rFonts w:ascii="Times New Roman" w:hAnsi="Times New Roman" w:cs="Times New Roman"/>
          <w:sz w:val="24"/>
          <w:szCs w:val="24"/>
        </w:rPr>
        <w:t xml:space="preserve"> (Extended Data Fig. </w:t>
      </w:r>
      <w:r w:rsidR="00035252">
        <w:rPr>
          <w:rFonts w:ascii="Times New Roman" w:hAnsi="Times New Roman" w:cs="Times New Roman"/>
          <w:sz w:val="24"/>
          <w:szCs w:val="24"/>
        </w:rPr>
        <w:t>3</w:t>
      </w:r>
      <w:r w:rsidRPr="00BA3AAB">
        <w:rPr>
          <w:rFonts w:ascii="Times New Roman" w:hAnsi="Times New Roman" w:cs="Times New Roman"/>
          <w:sz w:val="24"/>
          <w:szCs w:val="24"/>
        </w:rPr>
        <w:t>)</w:t>
      </w:r>
      <w:r w:rsidRPr="000704A8">
        <w:rPr>
          <w:rFonts w:ascii="Times New Roman" w:hAnsi="Times New Roman" w:cs="Times New Roman"/>
          <w:sz w:val="24"/>
          <w:szCs w:val="24"/>
        </w:rPr>
        <w:t>. Arrays of identical atomizers were operated to achieve the required droplet number densities.</w:t>
      </w:r>
      <w:r w:rsidRPr="00BA3AAB">
        <w:rPr>
          <w:rFonts w:ascii="Times New Roman" w:hAnsi="Times New Roman" w:cs="Times New Roman"/>
          <w:sz w:val="24"/>
          <w:szCs w:val="24"/>
        </w:rPr>
        <w:t xml:space="preserve"> </w:t>
      </w:r>
      <w:r w:rsidRPr="000704A8">
        <w:rPr>
          <w:rFonts w:ascii="Times New Roman" w:hAnsi="Times New Roman" w:cs="Times New Roman"/>
          <w:sz w:val="24"/>
          <w:szCs w:val="24"/>
        </w:rPr>
        <w:t xml:space="preserve">Input power and water flow rates were held constant across all turbulence </w:t>
      </w:r>
      <w:r w:rsidRPr="006D7E40">
        <w:rPr>
          <w:rFonts w:ascii="Times New Roman" w:hAnsi="Times New Roman" w:cs="Times New Roman"/>
          <w:sz w:val="24"/>
          <w:szCs w:val="24"/>
        </w:rPr>
        <w:t>conditions</w:t>
      </w:r>
      <w:r w:rsidRPr="000704A8">
        <w:rPr>
          <w:rFonts w:ascii="Times New Roman" w:hAnsi="Times New Roman" w:cs="Times New Roman"/>
          <w:sz w:val="24"/>
          <w:szCs w:val="24"/>
        </w:rPr>
        <w:t>, and the atomizers were run continuously to maintain statistical stationarity.</w:t>
      </w:r>
      <w:r w:rsidR="006B4304" w:rsidRPr="00BA3AAB">
        <w:rPr>
          <w:rFonts w:ascii="Times New Roman" w:hAnsi="Times New Roman" w:cs="Times New Roman"/>
          <w:sz w:val="24"/>
          <w:szCs w:val="24"/>
        </w:rPr>
        <w:t xml:space="preserve"> </w:t>
      </w:r>
    </w:p>
    <w:p w14:paraId="6B83ECC9" w14:textId="22EA24A0" w:rsidR="00A608FC" w:rsidRDefault="00BA3AAB" w:rsidP="007D67B6">
      <w:pPr>
        <w:spacing w:line="360" w:lineRule="auto"/>
        <w:jc w:val="both"/>
        <w:rPr>
          <w:rFonts w:ascii="Times New Roman" w:hAnsi="Times New Roman" w:cs="Times New Roman"/>
          <w:sz w:val="24"/>
          <w:szCs w:val="24"/>
        </w:rPr>
      </w:pPr>
      <w:r w:rsidRPr="001D0E6F">
        <w:rPr>
          <w:rFonts w:ascii="Times New Roman" w:hAnsi="Times New Roman" w:cs="Times New Roman"/>
          <w:sz w:val="24"/>
          <w:szCs w:val="24"/>
        </w:rPr>
        <w:t>The droplet volume fraction maintained in the turbulence chamber</w:t>
      </w:r>
      <w:r>
        <w:rPr>
          <w:rFonts w:ascii="Times New Roman" w:hAnsi="Times New Roman" w:cs="Times New Roman"/>
          <w:sz w:val="24"/>
          <w:szCs w:val="24"/>
        </w:rPr>
        <w:t xml:space="preserve"> for </w:t>
      </w:r>
      <w:r w:rsidRPr="001D0E6F">
        <w:rPr>
          <w:rFonts w:ascii="Times New Roman" w:hAnsi="Times New Roman" w:cs="Times New Roman"/>
          <w:sz w:val="24"/>
          <w:szCs w:val="24"/>
        </w:rPr>
        <w:t xml:space="preserve">all experiments was </w:t>
      </w:r>
      <m:oMath>
        <m:sSup>
          <m:sSupPr>
            <m:ctrlPr>
              <w:rPr>
                <w:rFonts w:ascii="Cambria Math" w:hAnsi="Cambria Math" w:cs="Times New Roman"/>
                <w:sz w:val="24"/>
                <w:szCs w:val="24"/>
              </w:rPr>
            </m:ctrlPr>
          </m:sSupPr>
          <m:e>
            <m:r>
              <w:rPr>
                <w:rFonts w:ascii="Cambria Math" w:hAnsi="Cambria Math" w:cs="Times New Roman"/>
                <w:sz w:val="24"/>
                <w:szCs w:val="24"/>
              </w:rPr>
              <m:t>10</m:t>
            </m:r>
          </m:e>
          <m:sup>
            <m:r>
              <m:rPr>
                <m:sty m:val="p"/>
              </m:rPr>
              <w:rPr>
                <w:rFonts w:ascii="Cambria Math" w:hAnsi="Cambria Math" w:cs="Times New Roman"/>
                <w:sz w:val="24"/>
                <w:szCs w:val="24"/>
              </w:rPr>
              <m:t>-</m:t>
            </m:r>
            <m:r>
              <w:rPr>
                <w:rFonts w:ascii="Cambria Math" w:hAnsi="Cambria Math" w:cs="Times New Roman"/>
                <w:sz w:val="24"/>
                <w:szCs w:val="24"/>
              </w:rPr>
              <m:t>6</m:t>
            </m:r>
          </m:sup>
        </m:sSup>
      </m:oMath>
      <w:r w:rsidRPr="001D0E6F">
        <w:rPr>
          <w:rFonts w:ascii="Times New Roman" w:hAnsi="Times New Roman" w:cs="Times New Roman"/>
          <w:sz w:val="24"/>
          <w:szCs w:val="24"/>
        </w:rPr>
        <w:t xml:space="preserve"> or lower</w:t>
      </w:r>
      <w:r>
        <w:rPr>
          <w:rFonts w:ascii="Times New Roman" w:hAnsi="Times New Roman" w:cs="Times New Roman"/>
          <w:sz w:val="24"/>
          <w:szCs w:val="24"/>
        </w:rPr>
        <w:t xml:space="preserve">, thus the </w:t>
      </w:r>
      <w:r w:rsidRPr="001D0E6F">
        <w:rPr>
          <w:rFonts w:ascii="Times New Roman" w:hAnsi="Times New Roman" w:cs="Times New Roman"/>
          <w:sz w:val="24"/>
          <w:szCs w:val="24"/>
        </w:rPr>
        <w:t>modulation of turbulence due to the droplets</w:t>
      </w:r>
      <w:r>
        <w:rPr>
          <w:rFonts w:ascii="Times New Roman" w:hAnsi="Times New Roman" w:cs="Times New Roman"/>
          <w:sz w:val="24"/>
          <w:szCs w:val="24"/>
        </w:rPr>
        <w:t xml:space="preserve"> can be neglected. The </w:t>
      </w:r>
      <w:r w:rsidRPr="001D0E6F">
        <w:rPr>
          <w:rFonts w:ascii="Times New Roman" w:hAnsi="Times New Roman" w:cs="Times New Roman"/>
          <w:sz w:val="24"/>
          <w:szCs w:val="24"/>
        </w:rPr>
        <w:t>Froude number (</w:t>
      </w:r>
      <m:oMath>
        <m:r>
          <m:rPr>
            <m:sty m:val="p"/>
          </m:rPr>
          <w:rPr>
            <w:rFonts w:ascii="Cambria Math" w:hAnsi="Cambria Math" w:cs="Times New Roman"/>
            <w:sz w:val="24"/>
            <w:szCs w:val="24"/>
          </w:rPr>
          <m:t>Fr=</m:t>
        </m:r>
        <m:sSup>
          <m:sSupPr>
            <m:ctrlPr>
              <w:rPr>
                <w:rFonts w:ascii="Cambria Math" w:hAnsi="Cambria Math" w:cs="Times New Roman"/>
                <w:sz w:val="24"/>
                <w:szCs w:val="24"/>
              </w:rPr>
            </m:ctrlPr>
          </m:sSupPr>
          <m:e>
            <m:r>
              <w:rPr>
                <w:rFonts w:ascii="Cambria Math" w:hAnsi="Cambria Math" w:cs="Times New Roman"/>
                <w:sz w:val="24"/>
                <w:szCs w:val="24"/>
              </w:rPr>
              <m:t>ϵ</m:t>
            </m:r>
          </m:e>
          <m:sup>
            <m:r>
              <w:rPr>
                <w:rFonts w:ascii="Cambria Math" w:hAnsi="Cambria Math" w:cs="Times New Roman"/>
                <w:sz w:val="24"/>
                <w:szCs w:val="24"/>
              </w:rPr>
              <m:t>3</m:t>
            </m:r>
            <m:r>
              <m:rPr>
                <m:sty m:val="p"/>
              </m:rPr>
              <w:rPr>
                <w:rFonts w:ascii="Cambria Math" w:hAnsi="Cambria Math" w:cs="Times New Roman"/>
                <w:sz w:val="24"/>
                <w:szCs w:val="24"/>
              </w:rPr>
              <m:t>/</m:t>
            </m:r>
            <m:r>
              <w:rPr>
                <w:rFonts w:ascii="Cambria Math" w:hAnsi="Cambria Math" w:cs="Times New Roman"/>
                <w:sz w:val="24"/>
                <w:szCs w:val="24"/>
              </w:rPr>
              <m:t>4</m:t>
            </m:r>
          </m:sup>
        </m:sSup>
        <m:r>
          <m:rPr>
            <m:sty m:val="p"/>
          </m:rPr>
          <w:rPr>
            <w:rFonts w:ascii="Cambria Math" w:hAnsi="Cambria Math" w:cs="Times New Roman"/>
            <w:sz w:val="24"/>
            <w:szCs w:val="24"/>
          </w:rPr>
          <m:t>/(</m:t>
        </m:r>
        <m:r>
          <w:rPr>
            <w:rFonts w:ascii="Cambria Math" w:hAnsi="Cambria Math" w:cs="Times New Roman"/>
            <w:sz w:val="24"/>
            <w:szCs w:val="24"/>
          </w:rPr>
          <m:t>g</m:t>
        </m:r>
        <m:sSup>
          <m:sSupPr>
            <m:ctrlPr>
              <w:rPr>
                <w:rFonts w:ascii="Cambria Math" w:hAnsi="Cambria Math" w:cs="Times New Roman"/>
                <w:sz w:val="24"/>
                <w:szCs w:val="24"/>
              </w:rPr>
            </m:ctrlPr>
          </m:sSupPr>
          <m:e>
            <m:r>
              <w:rPr>
                <w:rFonts w:ascii="Cambria Math" w:hAnsi="Cambria Math" w:cs="Times New Roman"/>
                <w:sz w:val="24"/>
                <w:szCs w:val="24"/>
              </w:rPr>
              <m:t>ν</m:t>
            </m:r>
          </m:e>
          <m:sup>
            <m:r>
              <w:rPr>
                <w:rFonts w:ascii="Cambria Math" w:hAnsi="Cambria Math" w:cs="Times New Roman"/>
                <w:sz w:val="24"/>
                <w:szCs w:val="24"/>
              </w:rPr>
              <m:t>1</m:t>
            </m:r>
            <m:r>
              <m:rPr>
                <m:sty m:val="p"/>
              </m:rPr>
              <w:rPr>
                <w:rFonts w:ascii="Cambria Math" w:hAnsi="Cambria Math" w:cs="Times New Roman"/>
                <w:sz w:val="24"/>
                <w:szCs w:val="24"/>
              </w:rPr>
              <m:t>/</m:t>
            </m:r>
            <m:r>
              <w:rPr>
                <w:rFonts w:ascii="Cambria Math" w:hAnsi="Cambria Math" w:cs="Times New Roman"/>
                <w:sz w:val="24"/>
                <w:szCs w:val="24"/>
              </w:rPr>
              <m:t>4</m:t>
            </m:r>
          </m:sup>
        </m:sSup>
        <m:r>
          <m:rPr>
            <m:sty m:val="p"/>
          </m:rPr>
          <w:rPr>
            <w:rFonts w:ascii="Cambria Math" w:hAnsi="Cambria Math" w:cs="Times New Roman"/>
            <w:sz w:val="24"/>
            <w:szCs w:val="24"/>
          </w:rPr>
          <m:t>)</m:t>
        </m:r>
      </m:oMath>
      <w:r w:rsidRPr="001D0E6F">
        <w:rPr>
          <w:rFonts w:ascii="Times New Roman" w:hAnsi="Times New Roman" w:cs="Times New Roman"/>
          <w:sz w:val="24"/>
          <w:szCs w:val="24"/>
        </w:rPr>
        <w:t>), defined as the ratio between acceleration caused by turbulent flow and that of gravity</w:t>
      </w:r>
      <w:r w:rsidR="00487448">
        <w:rPr>
          <w:rFonts w:ascii="Times New Roman" w:hAnsi="Times New Roman" w:cs="Times New Roman"/>
          <w:sz w:val="24"/>
          <w:szCs w:val="24"/>
          <w:vertAlign w:val="superscript"/>
        </w:rPr>
        <w:t>3</w:t>
      </w:r>
      <w:r>
        <w:rPr>
          <w:rFonts w:ascii="Times New Roman" w:hAnsi="Times New Roman" w:cs="Times New Roman"/>
          <w:sz w:val="24"/>
          <w:szCs w:val="24"/>
        </w:rPr>
        <w:t xml:space="preserve">, estimates the relative </w:t>
      </w:r>
      <w:r w:rsidRPr="001D0E6F">
        <w:rPr>
          <w:rFonts w:ascii="Times New Roman" w:hAnsi="Times New Roman" w:cs="Times New Roman"/>
          <w:sz w:val="24"/>
          <w:szCs w:val="24"/>
        </w:rPr>
        <w:t>significance</w:t>
      </w:r>
      <w:r>
        <w:rPr>
          <w:rFonts w:ascii="Times New Roman" w:hAnsi="Times New Roman" w:cs="Times New Roman"/>
          <w:sz w:val="24"/>
          <w:szCs w:val="24"/>
        </w:rPr>
        <w:t xml:space="preserve"> of gravity and turbulence.  For all the experimental conditions </w:t>
      </w:r>
      <m:oMath>
        <m:r>
          <m:rPr>
            <m:sty m:val="p"/>
          </m:rPr>
          <w:rPr>
            <w:rFonts w:ascii="Cambria Math" w:hAnsi="Cambria Math" w:cs="Times New Roman"/>
            <w:sz w:val="24"/>
            <w:szCs w:val="24"/>
          </w:rPr>
          <m:t>Fr</m:t>
        </m:r>
      </m:oMath>
      <w:r>
        <w:rPr>
          <w:rFonts w:ascii="Times New Roman" w:eastAsiaTheme="minorEastAsia" w:hAnsi="Times New Roman" w:cs="Times New Roman"/>
          <w:sz w:val="24"/>
          <w:szCs w:val="24"/>
        </w:rPr>
        <w:t xml:space="preserve"> is greater than 10, </w:t>
      </w:r>
      <w:r w:rsidR="00A608FC" w:rsidRPr="00A608FC">
        <w:rPr>
          <w:rFonts w:ascii="Times New Roman" w:hAnsi="Times New Roman" w:cs="Times New Roman"/>
          <w:sz w:val="24"/>
          <w:szCs w:val="24"/>
        </w:rPr>
        <w:t>indicating that gravitational effects on droplet collisions are negligible compared with turbulence</w:t>
      </w:r>
      <w:r w:rsidR="00A608FC">
        <w:rPr>
          <w:rFonts w:ascii="Times New Roman" w:hAnsi="Times New Roman" w:cs="Times New Roman"/>
          <w:sz w:val="24"/>
          <w:szCs w:val="24"/>
          <w:vertAlign w:val="superscript"/>
        </w:rPr>
        <w:t>5</w:t>
      </w:r>
      <w:r w:rsidR="00A608FC">
        <w:rPr>
          <w:rFonts w:ascii="Times New Roman" w:hAnsi="Times New Roman" w:cs="Times New Roman"/>
          <w:sz w:val="24"/>
          <w:szCs w:val="24"/>
        </w:rPr>
        <w:t xml:space="preserve">. </w:t>
      </w:r>
      <w:r w:rsidR="00A608FC" w:rsidRPr="00A608FC">
        <w:rPr>
          <w:rFonts w:ascii="Times New Roman" w:hAnsi="Times New Roman" w:cs="Times New Roman"/>
          <w:sz w:val="24"/>
          <w:szCs w:val="24"/>
        </w:rPr>
        <w:t xml:space="preserve">This effective decoupling of gravitational influences from turbulent dynamics </w:t>
      </w:r>
      <w:r w:rsidR="00A608FC" w:rsidRPr="001D0E6F">
        <w:rPr>
          <w:rFonts w:ascii="Times New Roman" w:hAnsi="Times New Roman" w:cs="Times New Roman"/>
          <w:sz w:val="24"/>
          <w:szCs w:val="24"/>
        </w:rPr>
        <w:t>highlight</w:t>
      </w:r>
      <w:r w:rsidR="00A608FC">
        <w:rPr>
          <w:rFonts w:ascii="Times New Roman" w:hAnsi="Times New Roman" w:cs="Times New Roman"/>
          <w:sz w:val="24"/>
          <w:szCs w:val="24"/>
        </w:rPr>
        <w:t>s</w:t>
      </w:r>
      <w:r w:rsidR="00A608FC" w:rsidRPr="001D0E6F">
        <w:rPr>
          <w:rFonts w:ascii="Times New Roman" w:hAnsi="Times New Roman" w:cs="Times New Roman"/>
          <w:sz w:val="24"/>
          <w:szCs w:val="24"/>
        </w:rPr>
        <w:t xml:space="preserve"> the uniqueness of this study</w:t>
      </w:r>
      <w:r w:rsidR="00A608FC">
        <w:rPr>
          <w:rFonts w:ascii="Times New Roman" w:hAnsi="Times New Roman" w:cs="Times New Roman"/>
          <w:sz w:val="24"/>
          <w:szCs w:val="24"/>
        </w:rPr>
        <w:t xml:space="preserve">. </w:t>
      </w:r>
    </w:p>
    <w:p w14:paraId="32B7DB5C" w14:textId="4F6A2BA1" w:rsidR="005B5542" w:rsidRPr="006D7E40" w:rsidRDefault="005B5542" w:rsidP="007D67B6">
      <w:pPr>
        <w:spacing w:line="360" w:lineRule="auto"/>
        <w:rPr>
          <w:rFonts w:ascii="Times New Roman" w:hAnsi="Times New Roman" w:cs="Times New Roman"/>
          <w:b/>
          <w:bCs/>
          <w:sz w:val="24"/>
          <w:szCs w:val="24"/>
        </w:rPr>
      </w:pPr>
      <w:r w:rsidRPr="006D7E40">
        <w:rPr>
          <w:rFonts w:ascii="Times New Roman" w:hAnsi="Times New Roman" w:cs="Times New Roman"/>
          <w:b/>
          <w:bCs/>
          <w:sz w:val="24"/>
          <w:szCs w:val="24"/>
        </w:rPr>
        <w:t>PDPA measurements</w:t>
      </w:r>
    </w:p>
    <w:p w14:paraId="48617D6D" w14:textId="2275B44E" w:rsidR="00B57CF1" w:rsidRPr="00BA3AAB" w:rsidRDefault="005B5542" w:rsidP="007D67B6">
      <w:pPr>
        <w:spacing w:line="360" w:lineRule="auto"/>
        <w:jc w:val="both"/>
        <w:rPr>
          <w:rFonts w:ascii="Times New Roman" w:hAnsi="Times New Roman" w:cs="Times New Roman"/>
          <w:sz w:val="24"/>
          <w:szCs w:val="24"/>
        </w:rPr>
      </w:pPr>
      <w:r w:rsidRPr="00BA3AAB">
        <w:rPr>
          <w:rFonts w:ascii="Times New Roman" w:hAnsi="Times New Roman" w:cs="Times New Roman"/>
          <w:sz w:val="24"/>
          <w:szCs w:val="24"/>
        </w:rPr>
        <w:t>Droplet diameters and one component of the velocity were measured using a Phase Doppler Particle Analyzer</w:t>
      </w:r>
      <w:r w:rsidR="00D524CB">
        <w:rPr>
          <w:rFonts w:ascii="Times New Roman" w:hAnsi="Times New Roman" w:cs="Times New Roman"/>
          <w:sz w:val="24"/>
          <w:szCs w:val="24"/>
          <w:vertAlign w:val="superscript"/>
        </w:rPr>
        <w:t>6</w:t>
      </w:r>
      <w:r w:rsidRPr="00BA3AAB">
        <w:rPr>
          <w:rFonts w:ascii="Times New Roman" w:hAnsi="Times New Roman" w:cs="Times New Roman"/>
          <w:sz w:val="24"/>
          <w:szCs w:val="24"/>
        </w:rPr>
        <w:t xml:space="preserve"> (PDPA; TSI Instruments)</w:t>
      </w:r>
      <w:r w:rsidR="00026514" w:rsidRPr="00BA3AAB">
        <w:rPr>
          <w:rFonts w:ascii="Times New Roman" w:hAnsi="Times New Roman" w:cs="Times New Roman"/>
          <w:sz w:val="24"/>
          <w:szCs w:val="24"/>
        </w:rPr>
        <w:t xml:space="preserve"> (Extended Data Fig. </w:t>
      </w:r>
      <w:r w:rsidR="006C0BF2">
        <w:rPr>
          <w:rFonts w:ascii="Times New Roman" w:hAnsi="Times New Roman" w:cs="Times New Roman"/>
          <w:sz w:val="24"/>
          <w:szCs w:val="24"/>
        </w:rPr>
        <w:t>4</w:t>
      </w:r>
      <w:r w:rsidR="00026514" w:rsidRPr="00BA3AAB">
        <w:rPr>
          <w:rFonts w:ascii="Times New Roman" w:hAnsi="Times New Roman" w:cs="Times New Roman"/>
          <w:sz w:val="24"/>
          <w:szCs w:val="24"/>
        </w:rPr>
        <w:t>)</w:t>
      </w:r>
      <w:r w:rsidRPr="00BA3AAB">
        <w:rPr>
          <w:rFonts w:ascii="Times New Roman" w:hAnsi="Times New Roman" w:cs="Times New Roman"/>
          <w:sz w:val="24"/>
          <w:szCs w:val="24"/>
        </w:rPr>
        <w:t xml:space="preserve">. The system employed two intersecting laser beams at 532 nm, with the receiving optics positioned at a 33° off-axis scattering angle. </w:t>
      </w:r>
      <w:r w:rsidR="00B57CF1">
        <w:rPr>
          <w:rFonts w:ascii="Times New Roman" w:hAnsi="Times New Roman" w:cs="Times New Roman"/>
          <w:sz w:val="24"/>
          <w:szCs w:val="24"/>
        </w:rPr>
        <w:t xml:space="preserve">The </w:t>
      </w:r>
      <w:r w:rsidR="00B57CF1" w:rsidRPr="00B57CF1">
        <w:rPr>
          <w:rFonts w:ascii="Times New Roman" w:hAnsi="Times New Roman" w:cs="Times New Roman"/>
          <w:sz w:val="24"/>
          <w:szCs w:val="24"/>
        </w:rPr>
        <w:t>system can measure droplet sizes in the range of 0.5 - 180μm with an uncertainty of ±</w:t>
      </w:r>
      <w:r w:rsidR="00855C4C">
        <w:rPr>
          <w:rFonts w:ascii="Times New Roman" w:hAnsi="Times New Roman" w:cs="Times New Roman"/>
          <w:sz w:val="24"/>
          <w:szCs w:val="24"/>
        </w:rPr>
        <w:t xml:space="preserve"> </w:t>
      </w:r>
      <w:r w:rsidR="00B57CF1" w:rsidRPr="00B57CF1">
        <w:rPr>
          <w:rFonts w:ascii="Times New Roman" w:hAnsi="Times New Roman" w:cs="Times New Roman"/>
          <w:sz w:val="24"/>
          <w:szCs w:val="24"/>
        </w:rPr>
        <w:t>0.5μm.</w:t>
      </w:r>
      <w:r w:rsidR="00B57CF1">
        <w:rPr>
          <w:rFonts w:ascii="Times New Roman" w:hAnsi="Times New Roman" w:cs="Times New Roman"/>
          <w:sz w:val="24"/>
          <w:szCs w:val="24"/>
        </w:rPr>
        <w:t xml:space="preserve"> </w:t>
      </w:r>
      <w:r w:rsidRPr="00BA3AAB">
        <w:rPr>
          <w:rFonts w:ascii="Times New Roman" w:hAnsi="Times New Roman" w:cs="Times New Roman"/>
          <w:sz w:val="24"/>
          <w:szCs w:val="24"/>
        </w:rPr>
        <w:t>Only droplets with sufficient signal-to-noise ratio and validated phase bursts were accepted. Diameter and velocity measurements were recorded in coincidence, and manufacturer-provided signal-validation routines (including intensity and diameter‐difference checks) were applied in real time. Across all experimental conditions, the validation rate remained high (≈</w:t>
      </w:r>
      <w:r w:rsidR="00F161E4">
        <w:rPr>
          <w:rFonts w:ascii="Times New Roman" w:hAnsi="Times New Roman" w:cs="Times New Roman"/>
          <w:sz w:val="24"/>
          <w:szCs w:val="24"/>
        </w:rPr>
        <w:t xml:space="preserve"> </w:t>
      </w:r>
      <w:r w:rsidRPr="00BA3AAB">
        <w:rPr>
          <w:rFonts w:ascii="Times New Roman" w:hAnsi="Times New Roman" w:cs="Times New Roman"/>
          <w:sz w:val="24"/>
          <w:szCs w:val="24"/>
        </w:rPr>
        <w:t xml:space="preserve">90%), ensuring robust statistics. </w:t>
      </w:r>
    </w:p>
    <w:p w14:paraId="2260B1D2" w14:textId="466E554C" w:rsidR="005B5542" w:rsidRPr="006D7E40" w:rsidRDefault="005B5542" w:rsidP="007D67B6">
      <w:pPr>
        <w:spacing w:line="360" w:lineRule="auto"/>
        <w:rPr>
          <w:rFonts w:ascii="Times New Roman" w:hAnsi="Times New Roman" w:cs="Times New Roman"/>
          <w:b/>
          <w:bCs/>
          <w:sz w:val="24"/>
          <w:szCs w:val="24"/>
        </w:rPr>
      </w:pPr>
      <w:r w:rsidRPr="006D7E40">
        <w:rPr>
          <w:rFonts w:ascii="Times New Roman" w:hAnsi="Times New Roman" w:cs="Times New Roman"/>
          <w:b/>
          <w:bCs/>
          <w:sz w:val="24"/>
          <w:szCs w:val="24"/>
        </w:rPr>
        <w:lastRenderedPageBreak/>
        <w:t>Imaging and optical configuration</w:t>
      </w:r>
    </w:p>
    <w:p w14:paraId="788E669C" w14:textId="645E2D94" w:rsidR="00D65538" w:rsidRPr="00BA3AAB" w:rsidRDefault="005B5542" w:rsidP="007D67B6">
      <w:pPr>
        <w:spacing w:line="360" w:lineRule="auto"/>
        <w:rPr>
          <w:rFonts w:ascii="Times New Roman" w:hAnsi="Times New Roman" w:cs="Times New Roman"/>
          <w:sz w:val="24"/>
          <w:szCs w:val="24"/>
        </w:rPr>
      </w:pPr>
      <w:r w:rsidRPr="006D7E40">
        <w:rPr>
          <w:rFonts w:ascii="Times New Roman" w:hAnsi="Times New Roman" w:cs="Times New Roman"/>
          <w:sz w:val="24"/>
          <w:szCs w:val="24"/>
        </w:rPr>
        <w:t>High-resolution images of the droplet field were acquired with</w:t>
      </w:r>
      <w:r w:rsidR="00C878D6" w:rsidRPr="00BA3AAB">
        <w:rPr>
          <w:rFonts w:ascii="Times New Roman" w:hAnsi="Times New Roman" w:cs="Times New Roman"/>
          <w:sz w:val="24"/>
          <w:szCs w:val="24"/>
        </w:rPr>
        <w:t xml:space="preserve"> a</w:t>
      </w:r>
      <w:r w:rsidRPr="006D7E40">
        <w:rPr>
          <w:rFonts w:ascii="Times New Roman" w:hAnsi="Times New Roman" w:cs="Times New Roman"/>
          <w:sz w:val="24"/>
          <w:szCs w:val="24"/>
        </w:rPr>
        <w:t xml:space="preserve"> </w:t>
      </w:r>
      <w:r w:rsidR="00C878D6" w:rsidRPr="00BA3AAB">
        <w:rPr>
          <w:rFonts w:ascii="Times New Roman" w:hAnsi="Times New Roman" w:cs="Times New Roman"/>
          <w:sz w:val="24"/>
          <w:szCs w:val="24"/>
        </w:rPr>
        <w:t>high-speed CMOS camera</w:t>
      </w:r>
      <w:r w:rsidR="00734A2B" w:rsidRPr="00BA3AAB">
        <w:rPr>
          <w:rFonts w:ascii="Times New Roman" w:hAnsi="Times New Roman" w:cs="Times New Roman"/>
          <w:sz w:val="24"/>
          <w:szCs w:val="24"/>
        </w:rPr>
        <w:t xml:space="preserve"> operated at 1 </w:t>
      </w:r>
      <w:proofErr w:type="spellStart"/>
      <w:r w:rsidR="00734A2B" w:rsidRPr="00BA3AAB">
        <w:rPr>
          <w:rFonts w:ascii="Times New Roman" w:hAnsi="Times New Roman" w:cs="Times New Roman"/>
          <w:sz w:val="24"/>
          <w:szCs w:val="24"/>
        </w:rPr>
        <w:t>KHz</w:t>
      </w:r>
      <w:proofErr w:type="spellEnd"/>
      <w:r w:rsidR="00C878D6" w:rsidRPr="00BA3AAB">
        <w:rPr>
          <w:rFonts w:ascii="Times New Roman" w:hAnsi="Times New Roman" w:cs="Times New Roman"/>
          <w:sz w:val="24"/>
          <w:szCs w:val="24"/>
        </w:rPr>
        <w:t xml:space="preserve"> </w:t>
      </w:r>
      <w:r w:rsidR="00734A2B" w:rsidRPr="00BA3AAB">
        <w:rPr>
          <w:rFonts w:ascii="Times New Roman" w:hAnsi="Times New Roman" w:cs="Times New Roman"/>
          <w:sz w:val="24"/>
          <w:szCs w:val="24"/>
        </w:rPr>
        <w:t xml:space="preserve">with </w:t>
      </w:r>
      <w:r w:rsidR="00C878D6" w:rsidRPr="00BA3AAB">
        <w:rPr>
          <w:rFonts w:ascii="Times New Roman" w:hAnsi="Times New Roman" w:cs="Times New Roman"/>
          <w:sz w:val="24"/>
          <w:szCs w:val="24"/>
        </w:rPr>
        <w:t xml:space="preserve">resolution 1280 x 1024, coupled with a 100 mm macro-lens </w:t>
      </w:r>
      <w:r w:rsidR="00D5204F" w:rsidRPr="00BA3AAB">
        <w:rPr>
          <w:rFonts w:ascii="Times New Roman" w:hAnsi="Times New Roman" w:cs="Times New Roman"/>
          <w:sz w:val="24"/>
          <w:szCs w:val="24"/>
        </w:rPr>
        <w:t>with f/2 aperture</w:t>
      </w:r>
      <w:r w:rsidR="00026514" w:rsidRPr="00BA3AAB">
        <w:rPr>
          <w:rFonts w:ascii="Times New Roman" w:hAnsi="Times New Roman" w:cs="Times New Roman"/>
          <w:sz w:val="24"/>
          <w:szCs w:val="24"/>
        </w:rPr>
        <w:t xml:space="preserve"> (Extended Data Fig. </w:t>
      </w:r>
      <w:r w:rsidR="006C0BF2">
        <w:rPr>
          <w:rFonts w:ascii="Times New Roman" w:hAnsi="Times New Roman" w:cs="Times New Roman"/>
          <w:sz w:val="24"/>
          <w:szCs w:val="24"/>
        </w:rPr>
        <w:t>4</w:t>
      </w:r>
      <w:r w:rsidR="00026514" w:rsidRPr="00BA3AAB">
        <w:rPr>
          <w:rFonts w:ascii="Times New Roman" w:hAnsi="Times New Roman" w:cs="Times New Roman"/>
          <w:sz w:val="24"/>
          <w:szCs w:val="24"/>
        </w:rPr>
        <w:t>)</w:t>
      </w:r>
      <w:r w:rsidR="008806D5" w:rsidRPr="00BA3AAB">
        <w:rPr>
          <w:rFonts w:ascii="Times New Roman" w:hAnsi="Times New Roman" w:cs="Times New Roman"/>
          <w:sz w:val="24"/>
          <w:szCs w:val="24"/>
        </w:rPr>
        <w:t xml:space="preserve">. </w:t>
      </w:r>
      <w:r w:rsidR="008806D5" w:rsidRPr="006D7E40">
        <w:rPr>
          <w:rFonts w:ascii="Times New Roman" w:hAnsi="Times New Roman" w:cs="Times New Roman"/>
          <w:sz w:val="24"/>
          <w:szCs w:val="24"/>
        </w:rPr>
        <w:t xml:space="preserve">The camera was positioned normal to the sheet, yielding a field of view of </w:t>
      </w:r>
      <w:r w:rsidR="008806D5" w:rsidRPr="00BA3AAB">
        <w:rPr>
          <w:rFonts w:ascii="Times New Roman" w:hAnsi="Times New Roman" w:cs="Times New Roman"/>
          <w:sz w:val="24"/>
          <w:szCs w:val="24"/>
        </w:rPr>
        <w:t>30 mm x 23.5 mm.</w:t>
      </w:r>
      <w:r w:rsidR="00934EB3" w:rsidRPr="00BA3AAB">
        <w:rPr>
          <w:rFonts w:ascii="Times New Roman" w:hAnsi="Times New Roman" w:cs="Times New Roman"/>
          <w:sz w:val="24"/>
          <w:szCs w:val="24"/>
        </w:rPr>
        <w:t xml:space="preserve"> This s</w:t>
      </w:r>
      <w:r w:rsidR="00934EB3" w:rsidRPr="006D7E40">
        <w:rPr>
          <w:rFonts w:ascii="Times New Roman" w:hAnsi="Times New Roman" w:cs="Times New Roman"/>
          <w:sz w:val="24"/>
          <w:szCs w:val="24"/>
        </w:rPr>
        <w:t>patial calibration was performed using a precision target.</w:t>
      </w:r>
      <w:r w:rsidR="008806D5" w:rsidRPr="00BA3AAB">
        <w:rPr>
          <w:rFonts w:ascii="Times New Roman" w:hAnsi="Times New Roman" w:cs="Times New Roman"/>
          <w:sz w:val="24"/>
          <w:szCs w:val="24"/>
        </w:rPr>
        <w:t xml:space="preserve"> </w:t>
      </w:r>
      <w:r w:rsidR="00734A2B" w:rsidRPr="00BA3AAB">
        <w:rPr>
          <w:rFonts w:ascii="Times New Roman" w:hAnsi="Times New Roman" w:cs="Times New Roman"/>
          <w:sz w:val="24"/>
          <w:szCs w:val="24"/>
        </w:rPr>
        <w:t xml:space="preserve">Laser beam from </w:t>
      </w:r>
      <w:proofErr w:type="spellStart"/>
      <w:proofErr w:type="gramStart"/>
      <w:r w:rsidR="00D524CB" w:rsidRPr="00BA3AAB">
        <w:rPr>
          <w:rFonts w:ascii="Times New Roman" w:hAnsi="Times New Roman" w:cs="Times New Roman"/>
          <w:sz w:val="24"/>
          <w:szCs w:val="24"/>
        </w:rPr>
        <w:t>Nd:YLF</w:t>
      </w:r>
      <w:proofErr w:type="spellEnd"/>
      <w:proofErr w:type="gramEnd"/>
      <w:r w:rsidR="00734A2B" w:rsidRPr="00BA3AAB">
        <w:rPr>
          <w:rFonts w:ascii="Times New Roman" w:hAnsi="Times New Roman" w:cs="Times New Roman"/>
          <w:sz w:val="24"/>
          <w:szCs w:val="24"/>
        </w:rPr>
        <w:t xml:space="preserve"> laser with a wavelength 527 nm and </w:t>
      </w:r>
      <w:r w:rsidR="00150F9F">
        <w:rPr>
          <w:rFonts w:ascii="Times New Roman" w:hAnsi="Times New Roman" w:cs="Times New Roman"/>
          <w:sz w:val="24"/>
          <w:szCs w:val="24"/>
        </w:rPr>
        <w:t>25</w:t>
      </w:r>
      <w:r w:rsidR="00734A2B" w:rsidRPr="00BA3AAB">
        <w:rPr>
          <w:rFonts w:ascii="Times New Roman" w:hAnsi="Times New Roman" w:cs="Times New Roman"/>
          <w:sz w:val="24"/>
          <w:szCs w:val="24"/>
        </w:rPr>
        <w:t xml:space="preserve"> </w:t>
      </w:r>
      <w:proofErr w:type="spellStart"/>
      <w:r w:rsidR="00734A2B" w:rsidRPr="00BA3AAB">
        <w:rPr>
          <w:rFonts w:ascii="Times New Roman" w:hAnsi="Times New Roman" w:cs="Times New Roman"/>
          <w:sz w:val="24"/>
          <w:szCs w:val="24"/>
        </w:rPr>
        <w:t>mJ</w:t>
      </w:r>
      <w:proofErr w:type="spellEnd"/>
      <w:r w:rsidR="00734A2B" w:rsidRPr="00BA3AAB">
        <w:rPr>
          <w:rFonts w:ascii="Times New Roman" w:hAnsi="Times New Roman" w:cs="Times New Roman"/>
          <w:sz w:val="24"/>
          <w:szCs w:val="24"/>
        </w:rPr>
        <w:t xml:space="preserve"> per pulse</w:t>
      </w:r>
      <w:r w:rsidR="00992F86">
        <w:rPr>
          <w:rFonts w:ascii="Times New Roman" w:hAnsi="Times New Roman" w:cs="Times New Roman"/>
          <w:sz w:val="24"/>
          <w:szCs w:val="24"/>
        </w:rPr>
        <w:t xml:space="preserve"> </w:t>
      </w:r>
      <w:r w:rsidR="00734A2B" w:rsidRPr="00BA3AAB">
        <w:rPr>
          <w:rFonts w:ascii="Times New Roman" w:hAnsi="Times New Roman" w:cs="Times New Roman"/>
          <w:sz w:val="24"/>
          <w:szCs w:val="24"/>
        </w:rPr>
        <w:t xml:space="preserve">was used as the light source. A laser sheet of thickness 1 mm is created using a beam collimator and a combination of a 25 mm plano-concave cylindrical lens and a 600 mm spherical plano-convex lens mounted on a light sheet optics. </w:t>
      </w:r>
    </w:p>
    <w:p w14:paraId="7701E19A" w14:textId="77777777" w:rsidR="00D65538" w:rsidRPr="00BA3AAB" w:rsidRDefault="00D65538" w:rsidP="007D67B6">
      <w:pPr>
        <w:spacing w:line="360" w:lineRule="auto"/>
        <w:jc w:val="both"/>
        <w:rPr>
          <w:rFonts w:ascii="Times New Roman" w:hAnsi="Times New Roman" w:cs="Times New Roman"/>
          <w:sz w:val="24"/>
          <w:szCs w:val="24"/>
        </w:rPr>
      </w:pPr>
      <w:r w:rsidRPr="006D7E40">
        <w:rPr>
          <w:rFonts w:ascii="Times New Roman" w:hAnsi="Times New Roman" w:cs="Times New Roman"/>
          <w:b/>
          <w:bCs/>
          <w:sz w:val="24"/>
          <w:szCs w:val="24"/>
        </w:rPr>
        <w:t>Experimental</w:t>
      </w:r>
      <w:r w:rsidRPr="00BA3AAB">
        <w:rPr>
          <w:rFonts w:ascii="Times New Roman" w:hAnsi="Times New Roman" w:cs="Times New Roman"/>
          <w:b/>
          <w:bCs/>
          <w:sz w:val="24"/>
          <w:szCs w:val="24"/>
        </w:rPr>
        <w:t xml:space="preserve"> procedure</w:t>
      </w:r>
    </w:p>
    <w:p w14:paraId="54A4C779" w14:textId="0C077E81" w:rsidR="00834632" w:rsidRPr="007D67B6" w:rsidRDefault="00D65538" w:rsidP="007D67B6">
      <w:pPr>
        <w:spacing w:line="360" w:lineRule="auto"/>
        <w:jc w:val="both"/>
        <w:rPr>
          <w:rFonts w:ascii="Times New Roman" w:hAnsi="Times New Roman" w:cs="Times New Roman"/>
          <w:sz w:val="24"/>
          <w:szCs w:val="24"/>
        </w:rPr>
      </w:pPr>
      <w:r w:rsidRPr="00BA3AAB">
        <w:rPr>
          <w:rFonts w:ascii="Times New Roman" w:hAnsi="Times New Roman" w:cs="Times New Roman"/>
          <w:sz w:val="24"/>
          <w:szCs w:val="24"/>
        </w:rPr>
        <w:t xml:space="preserve">Experiments were performed at turbulence levels greater than </w:t>
      </w:r>
      <m:oMath>
        <m:r>
          <m:rPr>
            <m:sty m:val="p"/>
          </m:rPr>
          <w:rPr>
            <w:rFonts w:ascii="Cambria Math" w:hAnsi="Cambria Math" w:cs="Times New Roman"/>
            <w:sz w:val="24"/>
            <w:szCs w:val="24"/>
          </w:rPr>
          <m:t>R</m:t>
        </m:r>
        <m:sSub>
          <m:sSubPr>
            <m:ctrlPr>
              <w:rPr>
                <w:rFonts w:ascii="Cambria Math" w:hAnsi="Cambria Math" w:cs="Times New Roman"/>
                <w:iCs/>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λ</m:t>
            </m:r>
          </m:sub>
        </m:sSub>
        <m:r>
          <w:rPr>
            <w:rFonts w:ascii="Cambria Math" w:hAnsi="Cambria Math" w:cs="Times New Roman"/>
            <w:sz w:val="24"/>
            <w:szCs w:val="24"/>
          </w:rPr>
          <m:t>=136</m:t>
        </m:r>
      </m:oMath>
      <w:r w:rsidRPr="00BA3AAB">
        <w:rPr>
          <w:rFonts w:ascii="Times New Roman" w:hAnsi="Times New Roman" w:cs="Times New Roman"/>
          <w:sz w:val="24"/>
          <w:szCs w:val="24"/>
        </w:rPr>
        <w:t xml:space="preserve"> to thoroughly mix the droplets throughout the chamber and to minimize the effect of the atomizers on the turbulence in the region of measurement. For every droplet size distribution, an identical set of twelve turbulence conditions </w:t>
      </w:r>
      <w:proofErr w:type="gramStart"/>
      <w:r w:rsidRPr="00BA3AAB">
        <w:rPr>
          <w:rFonts w:ascii="Times New Roman" w:hAnsi="Times New Roman" w:cs="Times New Roman"/>
          <w:sz w:val="24"/>
          <w:szCs w:val="24"/>
        </w:rPr>
        <w:t>was</w:t>
      </w:r>
      <w:proofErr w:type="gramEnd"/>
      <w:r w:rsidRPr="00BA3AAB">
        <w:rPr>
          <w:rFonts w:ascii="Times New Roman" w:hAnsi="Times New Roman" w:cs="Times New Roman"/>
          <w:sz w:val="24"/>
          <w:szCs w:val="24"/>
        </w:rPr>
        <w:t xml:space="preserve"> selected, with </w:t>
      </w:r>
      <m:oMath>
        <m:r>
          <m:rPr>
            <m:sty m:val="p"/>
          </m:rPr>
          <w:rPr>
            <w:rFonts w:ascii="Cambria Math" w:hAnsi="Cambria Math" w:cs="Times New Roman"/>
            <w:sz w:val="24"/>
            <w:szCs w:val="24"/>
          </w:rPr>
          <m:t>R</m:t>
        </m:r>
        <m:sSub>
          <m:sSubPr>
            <m:ctrlPr>
              <w:rPr>
                <w:rFonts w:ascii="Cambria Math" w:hAnsi="Cambria Math" w:cs="Times New Roman"/>
                <w:iCs/>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λ</m:t>
            </m:r>
          </m:sub>
        </m:sSub>
      </m:oMath>
      <w:r w:rsidRPr="00BA3AAB">
        <w:rPr>
          <w:rFonts w:ascii="Times New Roman" w:hAnsi="Times New Roman" w:cs="Times New Roman"/>
          <w:sz w:val="24"/>
          <w:szCs w:val="24"/>
        </w:rPr>
        <w:t xml:space="preserve"> values ranging from 136 to 207. </w:t>
      </w:r>
      <w:r w:rsidRPr="006D7E40">
        <w:rPr>
          <w:rFonts w:ascii="Times New Roman" w:hAnsi="Times New Roman" w:cs="Times New Roman"/>
          <w:sz w:val="24"/>
          <w:szCs w:val="24"/>
        </w:rPr>
        <w:t>Each experiment followed an identical sequence. The fans were first set to the target rotation rate and allowed to stabilize. Atomizers were then switched on, and the droplet</w:t>
      </w:r>
      <w:r w:rsidRPr="00BA3AAB">
        <w:rPr>
          <w:rFonts w:ascii="Times New Roman" w:hAnsi="Times New Roman" w:cs="Times New Roman"/>
          <w:sz w:val="24"/>
          <w:szCs w:val="24"/>
        </w:rPr>
        <w:t>s</w:t>
      </w:r>
      <w:r w:rsidRPr="006D7E40">
        <w:rPr>
          <w:rFonts w:ascii="Times New Roman" w:hAnsi="Times New Roman" w:cs="Times New Roman"/>
          <w:sz w:val="24"/>
          <w:szCs w:val="24"/>
        </w:rPr>
        <w:t xml:space="preserve"> w</w:t>
      </w:r>
      <w:r w:rsidRPr="00BA3AAB">
        <w:rPr>
          <w:rFonts w:ascii="Times New Roman" w:hAnsi="Times New Roman" w:cs="Times New Roman"/>
          <w:sz w:val="24"/>
          <w:szCs w:val="24"/>
        </w:rPr>
        <w:t>ere</w:t>
      </w:r>
      <w:r w:rsidRPr="006D7E40">
        <w:rPr>
          <w:rFonts w:ascii="Times New Roman" w:hAnsi="Times New Roman" w:cs="Times New Roman"/>
          <w:sz w:val="24"/>
          <w:szCs w:val="24"/>
        </w:rPr>
        <w:t xml:space="preserve"> allowed to equilibrate for 30 s. </w:t>
      </w:r>
      <w:r w:rsidRPr="00BA3AAB">
        <w:rPr>
          <w:rFonts w:ascii="Times New Roman" w:hAnsi="Times New Roman" w:cs="Times New Roman"/>
          <w:sz w:val="24"/>
          <w:szCs w:val="24"/>
        </w:rPr>
        <w:t xml:space="preserve">A steady-state cloud-like condition is achieved where the constant rate of droplets injected by the atomizers is balanced by </w:t>
      </w:r>
      <w:r w:rsidR="002E0306" w:rsidRPr="00357C9D">
        <w:rPr>
          <w:rFonts w:ascii="Times New Roman" w:hAnsi="Times New Roman" w:cs="Times New Roman"/>
          <w:sz w:val="24"/>
          <w:szCs w:val="24"/>
        </w:rPr>
        <w:t>the</w:t>
      </w:r>
      <w:r w:rsidR="002E0306">
        <w:rPr>
          <w:rFonts w:ascii="Times New Roman" w:hAnsi="Times New Roman" w:cs="Times New Roman"/>
          <w:sz w:val="24"/>
          <w:szCs w:val="24"/>
        </w:rPr>
        <w:t xml:space="preserve"> </w:t>
      </w:r>
      <w:r w:rsidRPr="00BA3AAB">
        <w:rPr>
          <w:rFonts w:ascii="Times New Roman" w:hAnsi="Times New Roman" w:cs="Times New Roman"/>
          <w:sz w:val="24"/>
          <w:szCs w:val="24"/>
        </w:rPr>
        <w:t xml:space="preserve">droplet growth by collision and coalescence due to turbulence, and droplets are lost by hitting the walls and by settling. Throughout the duration of the experiment, both the turbulence properties and the atomizer operational settings were kept constant. </w:t>
      </w:r>
      <w:r w:rsidRPr="006D7E40">
        <w:rPr>
          <w:rFonts w:ascii="Times New Roman" w:hAnsi="Times New Roman" w:cs="Times New Roman"/>
          <w:sz w:val="24"/>
          <w:szCs w:val="24"/>
        </w:rPr>
        <w:t xml:space="preserve">After reaching steady-state conditions, both imaging and PDPA measurements were acquired </w:t>
      </w:r>
      <w:r w:rsidRPr="00BA3AAB">
        <w:rPr>
          <w:rFonts w:ascii="Times New Roman" w:hAnsi="Times New Roman" w:cs="Times New Roman"/>
          <w:sz w:val="24"/>
          <w:szCs w:val="24"/>
        </w:rPr>
        <w:t xml:space="preserve">consecutively. </w:t>
      </w:r>
      <w:r w:rsidRPr="006D7E40">
        <w:rPr>
          <w:rFonts w:ascii="Times New Roman" w:hAnsi="Times New Roman" w:cs="Times New Roman"/>
          <w:sz w:val="24"/>
          <w:szCs w:val="24"/>
        </w:rPr>
        <w:t xml:space="preserve">For each turbulence </w:t>
      </w:r>
      <w:r w:rsidRPr="00BA3AAB">
        <w:rPr>
          <w:rFonts w:ascii="Times New Roman" w:hAnsi="Times New Roman" w:cs="Times New Roman"/>
          <w:sz w:val="24"/>
          <w:szCs w:val="24"/>
        </w:rPr>
        <w:t>level</w:t>
      </w:r>
      <w:r w:rsidRPr="006D7E40">
        <w:rPr>
          <w:rFonts w:ascii="Times New Roman" w:hAnsi="Times New Roman" w:cs="Times New Roman"/>
          <w:sz w:val="24"/>
          <w:szCs w:val="24"/>
        </w:rPr>
        <w:t xml:space="preserve">, </w:t>
      </w:r>
      <w:r w:rsidRPr="00BA3AAB">
        <w:rPr>
          <w:rFonts w:ascii="Times New Roman" w:hAnsi="Times New Roman" w:cs="Times New Roman"/>
          <w:sz w:val="24"/>
          <w:szCs w:val="24"/>
        </w:rPr>
        <w:t xml:space="preserve">five </w:t>
      </w:r>
      <w:r w:rsidRPr="006D7E40">
        <w:rPr>
          <w:rFonts w:ascii="Times New Roman" w:hAnsi="Times New Roman" w:cs="Times New Roman"/>
          <w:sz w:val="24"/>
          <w:szCs w:val="24"/>
        </w:rPr>
        <w:t>independent realisations</w:t>
      </w:r>
      <w:r w:rsidRPr="00BA3AAB">
        <w:rPr>
          <w:rFonts w:ascii="Times New Roman" w:hAnsi="Times New Roman" w:cs="Times New Roman"/>
          <w:sz w:val="24"/>
          <w:szCs w:val="24"/>
        </w:rPr>
        <w:t xml:space="preserve"> were performed</w:t>
      </w:r>
      <w:r w:rsidRPr="006D7E40">
        <w:rPr>
          <w:rFonts w:ascii="Times New Roman" w:hAnsi="Times New Roman" w:cs="Times New Roman"/>
          <w:sz w:val="24"/>
          <w:szCs w:val="24"/>
        </w:rPr>
        <w:t>,</w:t>
      </w:r>
      <w:r w:rsidRPr="00BA3AAB">
        <w:rPr>
          <w:rFonts w:ascii="Times New Roman" w:hAnsi="Times New Roman" w:cs="Times New Roman"/>
          <w:sz w:val="24"/>
          <w:szCs w:val="24"/>
        </w:rPr>
        <w:t xml:space="preserve"> and in each realization, 10000 PDPA measurements and 2000 images were acquired.</w:t>
      </w:r>
    </w:p>
    <w:p w14:paraId="54252A90" w14:textId="5D2AF924" w:rsidR="007425AB" w:rsidRPr="006D7E40" w:rsidRDefault="007425AB" w:rsidP="007D67B6">
      <w:pPr>
        <w:spacing w:line="360" w:lineRule="auto"/>
        <w:rPr>
          <w:rFonts w:ascii="Times New Roman" w:hAnsi="Times New Roman" w:cs="Times New Roman"/>
          <w:b/>
          <w:bCs/>
          <w:sz w:val="24"/>
          <w:szCs w:val="24"/>
        </w:rPr>
      </w:pPr>
      <w:r w:rsidRPr="006D7E40">
        <w:rPr>
          <w:rFonts w:ascii="Times New Roman" w:hAnsi="Times New Roman" w:cs="Times New Roman"/>
          <w:b/>
          <w:bCs/>
          <w:sz w:val="24"/>
          <w:szCs w:val="24"/>
        </w:rPr>
        <w:t>Environmental monitoring and ancillary measurements</w:t>
      </w:r>
    </w:p>
    <w:p w14:paraId="2E0A4BD7" w14:textId="0193D12C" w:rsidR="005C3AC4" w:rsidRPr="00BA3AAB" w:rsidRDefault="00C2453C" w:rsidP="007D67B6">
      <w:pPr>
        <w:spacing w:line="360" w:lineRule="auto"/>
        <w:jc w:val="both"/>
        <w:rPr>
          <w:rFonts w:ascii="Times New Roman" w:hAnsi="Times New Roman" w:cs="Times New Roman"/>
          <w:sz w:val="24"/>
          <w:szCs w:val="24"/>
        </w:rPr>
      </w:pPr>
      <w:r w:rsidRPr="00C2453C">
        <w:rPr>
          <w:rFonts w:ascii="Times New Roman" w:hAnsi="Times New Roman" w:cs="Times New Roman"/>
          <w:sz w:val="24"/>
          <w:szCs w:val="24"/>
        </w:rPr>
        <w:t>Temperature, relative humidity, and laser power were continuously monitored throughout all experiments.</w:t>
      </w:r>
      <w:r>
        <w:rPr>
          <w:rFonts w:ascii="Times New Roman" w:hAnsi="Times New Roman" w:cs="Times New Roman"/>
          <w:sz w:val="24"/>
          <w:szCs w:val="24"/>
        </w:rPr>
        <w:t xml:space="preserve"> </w:t>
      </w:r>
      <w:r w:rsidR="005C3AC4" w:rsidRPr="00BA3AAB">
        <w:rPr>
          <w:rFonts w:ascii="Times New Roman" w:hAnsi="Times New Roman" w:cs="Times New Roman"/>
          <w:sz w:val="24"/>
          <w:szCs w:val="24"/>
        </w:rPr>
        <w:t>Chamber temperature and humidity were measured using a Vaisala HMP</w:t>
      </w:r>
      <w:r w:rsidR="00BB58D8">
        <w:rPr>
          <w:rFonts w:ascii="Times New Roman" w:hAnsi="Times New Roman" w:cs="Times New Roman"/>
          <w:sz w:val="24"/>
          <w:szCs w:val="24"/>
        </w:rPr>
        <w:t xml:space="preserve"> </w:t>
      </w:r>
      <w:r w:rsidR="005C3AC4" w:rsidRPr="00BA3AAB">
        <w:rPr>
          <w:rFonts w:ascii="Times New Roman" w:hAnsi="Times New Roman" w:cs="Times New Roman"/>
          <w:sz w:val="24"/>
          <w:szCs w:val="24"/>
        </w:rPr>
        <w:t xml:space="preserve">7 probe and remained stable throughout, with values of approximately </w:t>
      </w:r>
      <m:oMath>
        <m:r>
          <w:rPr>
            <w:rFonts w:ascii="Cambria Math" w:hAnsi="Cambria Math" w:cs="Times New Roman"/>
            <w:sz w:val="24"/>
            <w:szCs w:val="24"/>
          </w:rPr>
          <m:t>24 ℃</m:t>
        </m:r>
      </m:oMath>
      <w:r w:rsidR="005C3AC4" w:rsidRPr="00BA3AAB">
        <w:rPr>
          <w:rFonts w:ascii="Times New Roman" w:hAnsi="Times New Roman" w:cs="Times New Roman"/>
          <w:sz w:val="24"/>
          <w:szCs w:val="24"/>
        </w:rPr>
        <w:t xml:space="preserve"> </w:t>
      </w:r>
      <w:r w:rsidR="00745B2C">
        <w:rPr>
          <w:rFonts w:ascii="Times New Roman" w:hAnsi="Times New Roman" w:cs="Times New Roman"/>
          <w:sz w:val="24"/>
          <w:szCs w:val="24"/>
        </w:rPr>
        <w:t>(</w:t>
      </w:r>
      <m:oMath>
        <m:r>
          <m:rPr>
            <m:sty m:val="p"/>
          </m:rPr>
          <w:rPr>
            <w:rFonts w:ascii="Cambria Math" w:hAnsi="Cambria Math" w:cs="Times New Roman"/>
            <w:sz w:val="24"/>
            <w:szCs w:val="24"/>
          </w:rPr>
          <m:t>± 0.1</m:t>
        </m:r>
        <m:r>
          <w:rPr>
            <w:rFonts w:ascii="Cambria Math" w:hAnsi="Cambria Math" w:cs="Times New Roman"/>
            <w:sz w:val="24"/>
            <w:szCs w:val="24"/>
          </w:rPr>
          <m:t>℃</m:t>
        </m:r>
      </m:oMath>
      <w:r w:rsidR="00745B2C">
        <w:rPr>
          <w:rFonts w:ascii="Times New Roman" w:hAnsi="Times New Roman" w:cs="Times New Roman"/>
          <w:sz w:val="24"/>
          <w:szCs w:val="24"/>
        </w:rPr>
        <w:t xml:space="preserve">) </w:t>
      </w:r>
      <w:r w:rsidR="005C3AC4" w:rsidRPr="00BA3AAB">
        <w:rPr>
          <w:rFonts w:ascii="Times New Roman" w:hAnsi="Times New Roman" w:cs="Times New Roman"/>
          <w:sz w:val="24"/>
          <w:szCs w:val="24"/>
        </w:rPr>
        <w:t>and 95</w:t>
      </w:r>
      <w:r w:rsidR="00E914BA" w:rsidRPr="00BA3AAB">
        <w:rPr>
          <w:rFonts w:ascii="Times New Roman" w:hAnsi="Times New Roman" w:cs="Times New Roman"/>
          <w:sz w:val="24"/>
          <w:szCs w:val="24"/>
        </w:rPr>
        <w:t xml:space="preserve"> </w:t>
      </w:r>
      <w:r w:rsidR="005C3AC4" w:rsidRPr="00BA3AAB">
        <w:rPr>
          <w:rFonts w:ascii="Times New Roman" w:hAnsi="Times New Roman" w:cs="Times New Roman"/>
          <w:sz w:val="24"/>
          <w:szCs w:val="24"/>
        </w:rPr>
        <w:t>%</w:t>
      </w:r>
      <w:r w:rsidR="00BB58D8">
        <w:rPr>
          <w:rFonts w:ascii="Times New Roman" w:hAnsi="Times New Roman" w:cs="Times New Roman"/>
          <w:sz w:val="24"/>
          <w:szCs w:val="24"/>
        </w:rPr>
        <w:t xml:space="preserve"> </w:t>
      </w:r>
      <w:r w:rsidR="00745B2C">
        <w:rPr>
          <w:rFonts w:ascii="Times New Roman" w:hAnsi="Times New Roman" w:cs="Times New Roman"/>
          <w:sz w:val="24"/>
          <w:szCs w:val="24"/>
        </w:rPr>
        <w:t>(±</w:t>
      </w:r>
      <w:r w:rsidR="00BF5195">
        <w:rPr>
          <w:rFonts w:ascii="Times New Roman" w:hAnsi="Times New Roman" w:cs="Times New Roman"/>
          <w:sz w:val="24"/>
          <w:szCs w:val="24"/>
        </w:rPr>
        <w:t xml:space="preserve"> </w:t>
      </w:r>
      <w:r w:rsidR="00745B2C">
        <w:rPr>
          <w:rFonts w:ascii="Times New Roman" w:hAnsi="Times New Roman" w:cs="Times New Roman"/>
          <w:sz w:val="24"/>
          <w:szCs w:val="24"/>
        </w:rPr>
        <w:t>1%)</w:t>
      </w:r>
      <w:r w:rsidR="005C3AC4" w:rsidRPr="00BA3AAB">
        <w:rPr>
          <w:rFonts w:ascii="Times New Roman" w:hAnsi="Times New Roman" w:cs="Times New Roman"/>
          <w:sz w:val="24"/>
          <w:szCs w:val="24"/>
        </w:rPr>
        <w:t xml:space="preserve"> relative humidity. The entire setup was housed inside a temperature-humidity-controlled laboratory where the temperature and relative humidity of  </w:t>
      </w:r>
      <m:oMath>
        <m:r>
          <w:rPr>
            <w:rFonts w:ascii="Cambria Math" w:hAnsi="Cambria Math" w:cs="Times New Roman"/>
            <w:sz w:val="24"/>
            <w:szCs w:val="24"/>
          </w:rPr>
          <m:t>24 ℃</m:t>
        </m:r>
      </m:oMath>
      <w:r w:rsidR="00745B2C">
        <w:rPr>
          <w:rFonts w:ascii="Times New Roman" w:eastAsiaTheme="minorEastAsia" w:hAnsi="Times New Roman" w:cs="Times New Roman"/>
          <w:sz w:val="24"/>
          <w:szCs w:val="24"/>
        </w:rPr>
        <w:t xml:space="preserve"> </w:t>
      </w:r>
      <w:r w:rsidR="00745B2C">
        <w:rPr>
          <w:rFonts w:ascii="Times New Roman" w:hAnsi="Times New Roman" w:cs="Times New Roman"/>
          <w:sz w:val="24"/>
          <w:szCs w:val="24"/>
        </w:rPr>
        <w:t>(</w:t>
      </w:r>
      <m:oMath>
        <m:r>
          <m:rPr>
            <m:sty m:val="p"/>
          </m:rPr>
          <w:rPr>
            <w:rFonts w:ascii="Cambria Math" w:hAnsi="Cambria Math" w:cs="Times New Roman"/>
            <w:sz w:val="24"/>
            <w:szCs w:val="24"/>
          </w:rPr>
          <m:t>± 1</m:t>
        </m:r>
        <m:r>
          <w:rPr>
            <w:rFonts w:ascii="Cambria Math" w:hAnsi="Cambria Math" w:cs="Times New Roman"/>
            <w:sz w:val="24"/>
            <w:szCs w:val="24"/>
          </w:rPr>
          <m:t>℃</m:t>
        </m:r>
      </m:oMath>
      <w:r w:rsidR="00745B2C">
        <w:rPr>
          <w:rFonts w:ascii="Times New Roman" w:hAnsi="Times New Roman" w:cs="Times New Roman"/>
          <w:sz w:val="24"/>
          <w:szCs w:val="24"/>
        </w:rPr>
        <w:t>)</w:t>
      </w:r>
      <w:r w:rsidR="005C3AC4" w:rsidRPr="00BA3AAB">
        <w:rPr>
          <w:rFonts w:ascii="Times New Roman" w:hAnsi="Times New Roman" w:cs="Times New Roman"/>
          <w:sz w:val="24"/>
          <w:szCs w:val="24"/>
        </w:rPr>
        <w:t xml:space="preserve"> and 50 %</w:t>
      </w:r>
      <w:r w:rsidR="00745B2C">
        <w:rPr>
          <w:rFonts w:ascii="Times New Roman" w:hAnsi="Times New Roman" w:cs="Times New Roman"/>
          <w:sz w:val="24"/>
          <w:szCs w:val="24"/>
        </w:rPr>
        <w:t xml:space="preserve"> (±</w:t>
      </w:r>
      <w:r w:rsidR="00BB58D8">
        <w:rPr>
          <w:rFonts w:ascii="Times New Roman" w:hAnsi="Times New Roman" w:cs="Times New Roman"/>
          <w:sz w:val="24"/>
          <w:szCs w:val="24"/>
        </w:rPr>
        <w:t xml:space="preserve"> </w:t>
      </w:r>
      <w:r w:rsidR="00745B2C">
        <w:rPr>
          <w:rFonts w:ascii="Times New Roman" w:hAnsi="Times New Roman" w:cs="Times New Roman"/>
          <w:sz w:val="24"/>
          <w:szCs w:val="24"/>
        </w:rPr>
        <w:t>5%)</w:t>
      </w:r>
      <w:r w:rsidR="005C3AC4" w:rsidRPr="00BA3AAB">
        <w:rPr>
          <w:rFonts w:ascii="Times New Roman" w:hAnsi="Times New Roman" w:cs="Times New Roman"/>
          <w:sz w:val="24"/>
          <w:szCs w:val="24"/>
        </w:rPr>
        <w:t xml:space="preserve"> were maintained respectively.</w:t>
      </w:r>
    </w:p>
    <w:p w14:paraId="7E4E3E93" w14:textId="4EDF8D7C" w:rsidR="005C3AC4" w:rsidRPr="00437DD9" w:rsidRDefault="008320BF" w:rsidP="007D67B6">
      <w:pPr>
        <w:spacing w:line="360" w:lineRule="auto"/>
        <w:jc w:val="both"/>
        <w:rPr>
          <w:rFonts w:ascii="Times New Roman" w:hAnsi="Times New Roman" w:cs="Times New Roman"/>
          <w:sz w:val="24"/>
          <w:szCs w:val="24"/>
        </w:rPr>
      </w:pPr>
      <w:r w:rsidRPr="00BA3AAB">
        <w:rPr>
          <w:rFonts w:ascii="Times New Roman" w:hAnsi="Times New Roman" w:cs="Times New Roman"/>
          <w:sz w:val="24"/>
          <w:szCs w:val="24"/>
        </w:rPr>
        <w:lastRenderedPageBreak/>
        <w:t xml:space="preserve">Fogging of windows posed a significant challenge while performing long-duration experiments. To mitigate this issue, the windows were coated with a transparent superhydrophobic material, the </w:t>
      </w:r>
      <w:proofErr w:type="spellStart"/>
      <w:r w:rsidRPr="00BA3AAB">
        <w:rPr>
          <w:rFonts w:ascii="Times New Roman" w:hAnsi="Times New Roman" w:cs="Times New Roman"/>
          <w:sz w:val="24"/>
          <w:szCs w:val="24"/>
        </w:rPr>
        <w:t>Glaco</w:t>
      </w:r>
      <w:proofErr w:type="spellEnd"/>
      <w:r w:rsidRPr="00BA3AAB">
        <w:rPr>
          <w:rFonts w:ascii="Times New Roman" w:hAnsi="Times New Roman" w:cs="Times New Roman"/>
          <w:sz w:val="24"/>
          <w:szCs w:val="24"/>
        </w:rPr>
        <w:t xml:space="preserve"> </w:t>
      </w:r>
      <w:proofErr w:type="spellStart"/>
      <w:r w:rsidRPr="00BA3AAB">
        <w:rPr>
          <w:rFonts w:ascii="Times New Roman" w:hAnsi="Times New Roman" w:cs="Times New Roman"/>
          <w:sz w:val="24"/>
          <w:szCs w:val="24"/>
        </w:rPr>
        <w:t>MirrorCoat</w:t>
      </w:r>
      <w:proofErr w:type="spellEnd"/>
      <w:r w:rsidRPr="00BA3AAB">
        <w:rPr>
          <w:rFonts w:ascii="Times New Roman" w:hAnsi="Times New Roman" w:cs="Times New Roman"/>
          <w:sz w:val="24"/>
          <w:szCs w:val="24"/>
        </w:rPr>
        <w:t xml:space="preserve"> Zero purchased from Soft99</w:t>
      </w:r>
      <w:r w:rsidR="005C3AC4" w:rsidRPr="00BA3AAB">
        <w:rPr>
          <w:rFonts w:ascii="Times New Roman" w:hAnsi="Times New Roman" w:cs="Times New Roman"/>
          <w:sz w:val="24"/>
          <w:szCs w:val="24"/>
        </w:rPr>
        <w:t xml:space="preserve"> Co.</w:t>
      </w:r>
      <w:r w:rsidR="00F24384">
        <w:rPr>
          <w:rFonts w:ascii="Times New Roman" w:hAnsi="Times New Roman" w:cs="Times New Roman"/>
          <w:sz w:val="24"/>
          <w:szCs w:val="24"/>
          <w:vertAlign w:val="superscript"/>
        </w:rPr>
        <w:t>7</w:t>
      </w:r>
      <w:r w:rsidRPr="00BA3AAB">
        <w:rPr>
          <w:rFonts w:ascii="Times New Roman" w:hAnsi="Times New Roman" w:cs="Times New Roman"/>
          <w:sz w:val="24"/>
          <w:szCs w:val="24"/>
        </w:rPr>
        <w:t>. Also, externally heated hot air</w:t>
      </w:r>
      <w:r w:rsidR="00E428F6">
        <w:rPr>
          <w:rFonts w:ascii="Times New Roman" w:hAnsi="Times New Roman" w:cs="Times New Roman"/>
          <w:sz w:val="24"/>
          <w:szCs w:val="24"/>
        </w:rPr>
        <w:t xml:space="preserve"> at</w:t>
      </w:r>
      <w:r w:rsidR="00A550E7">
        <w:rPr>
          <w:rFonts w:ascii="Times New Roman" w:hAnsi="Times New Roman" w:cs="Times New Roman"/>
          <w:sz w:val="24"/>
          <w:szCs w:val="24"/>
        </w:rPr>
        <w:t xml:space="preserve"> </w:t>
      </w:r>
      <m:oMath>
        <m:r>
          <w:rPr>
            <w:rFonts w:ascii="Cambria Math" w:hAnsi="Cambria Math" w:cs="Times New Roman"/>
            <w:sz w:val="24"/>
            <w:szCs w:val="24"/>
          </w:rPr>
          <m:t>40 ℃</m:t>
        </m:r>
      </m:oMath>
      <w:r w:rsidRPr="00BA3AAB">
        <w:rPr>
          <w:rFonts w:ascii="Times New Roman" w:hAnsi="Times New Roman" w:cs="Times New Roman"/>
          <w:sz w:val="24"/>
          <w:szCs w:val="24"/>
        </w:rPr>
        <w:t xml:space="preserve"> was constantly impinged on the outer surface of the windows to gently heat and maintain their surface temperature slightly above the dew point, thereby preventing condensation. This heating was very mild and did not affect the air temperatures inside the experimental setup. </w:t>
      </w:r>
    </w:p>
    <w:p w14:paraId="0E281EE3" w14:textId="7143C04F" w:rsidR="00787535" w:rsidRPr="00BA3AAB" w:rsidRDefault="00787535" w:rsidP="007D67B6">
      <w:pPr>
        <w:spacing w:line="360" w:lineRule="auto"/>
        <w:jc w:val="both"/>
        <w:rPr>
          <w:rFonts w:ascii="Times New Roman" w:hAnsi="Times New Roman" w:cs="Times New Roman"/>
          <w:b/>
          <w:bCs/>
          <w:sz w:val="24"/>
          <w:szCs w:val="24"/>
        </w:rPr>
      </w:pPr>
      <w:r w:rsidRPr="00BA3AAB">
        <w:rPr>
          <w:rFonts w:ascii="Times New Roman" w:hAnsi="Times New Roman" w:cs="Times New Roman"/>
          <w:b/>
          <w:bCs/>
          <w:sz w:val="24"/>
          <w:szCs w:val="24"/>
        </w:rPr>
        <w:t>Image Processing:</w:t>
      </w:r>
    </w:p>
    <w:p w14:paraId="3435B2FF" w14:textId="0E8AE1E8" w:rsidR="00787535" w:rsidRPr="00BA3AAB" w:rsidRDefault="00787535" w:rsidP="007D67B6">
      <w:pPr>
        <w:pStyle w:val="FirstParagraph"/>
        <w:spacing w:line="360" w:lineRule="auto"/>
        <w:jc w:val="both"/>
        <w:rPr>
          <w:rFonts w:ascii="Times New Roman" w:hAnsi="Times New Roman" w:cs="Times New Roman"/>
        </w:rPr>
      </w:pPr>
      <w:r w:rsidRPr="00BA3AAB">
        <w:rPr>
          <w:rFonts w:ascii="Times New Roman" w:hAnsi="Times New Roman" w:cs="Times New Roman"/>
        </w:rPr>
        <w:t xml:space="preserve">The acquired images were processed using in-house codes based on MATLAB®. The images were binarized using an optimum intensity threshold. The droplet number density was estimated by counting the number of droplets within the illumination volume. From the images, the radial distribution function </w:t>
      </w:r>
      <m:oMath>
        <m:r>
          <w:rPr>
            <w:rFonts w:ascii="Cambria Math" w:hAnsi="Cambria Math" w:cs="Times New Roman"/>
          </w:rPr>
          <m:t>g</m:t>
        </m:r>
        <m:r>
          <m:rPr>
            <m:sty m:val="p"/>
          </m:rPr>
          <w:rPr>
            <w:rFonts w:ascii="Cambria Math" w:hAnsi="Cambria Math" w:cs="Times New Roman"/>
          </w:rPr>
          <m:t>(</m:t>
        </m:r>
        <m:r>
          <w:rPr>
            <w:rFonts w:ascii="Cambria Math" w:hAnsi="Cambria Math" w:cs="Times New Roman"/>
          </w:rPr>
          <m:t>r</m:t>
        </m:r>
        <m:r>
          <m:rPr>
            <m:sty m:val="p"/>
          </m:rPr>
          <w:rPr>
            <w:rFonts w:ascii="Cambria Math" w:hAnsi="Cambria Math" w:cs="Times New Roman"/>
          </w:rPr>
          <m:t>)</m:t>
        </m:r>
      </m:oMath>
      <w:r w:rsidR="00F24384">
        <w:rPr>
          <w:rFonts w:ascii="Times New Roman" w:eastAsiaTheme="minorEastAsia" w:hAnsi="Times New Roman" w:cs="Times New Roman"/>
          <w:vertAlign w:val="superscript"/>
        </w:rPr>
        <w:t>8</w:t>
      </w:r>
      <w:r w:rsidRPr="00BA3AAB">
        <w:rPr>
          <w:rFonts w:ascii="Times New Roman" w:hAnsi="Times New Roman" w:cs="Times New Roman"/>
        </w:rPr>
        <w:t xml:space="preserve"> is calculated by binning the particle pairs at different separation distances </w:t>
      </w:r>
      <m:oMath>
        <m:r>
          <w:rPr>
            <w:rFonts w:ascii="Cambria Math" w:hAnsi="Cambria Math" w:cs="Times New Roman"/>
          </w:rPr>
          <m:t>r</m:t>
        </m:r>
      </m:oMath>
      <w:r w:rsidRPr="00BA3AAB">
        <w:rPr>
          <w:rFonts w:ascii="Times New Roman" w:hAnsi="Times New Roman" w:cs="Times New Roman"/>
        </w:rPr>
        <w:t>, based on the below formula,</w:t>
      </w:r>
    </w:p>
    <w:p w14:paraId="0B20B3E3" w14:textId="77777777" w:rsidR="00787535" w:rsidRPr="00BA3AAB" w:rsidRDefault="00787535" w:rsidP="007D67B6">
      <w:pPr>
        <w:pStyle w:val="BodyText"/>
        <w:spacing w:line="360" w:lineRule="auto"/>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m:t>g</m:t>
          </m:r>
          <m:r>
            <m:rPr>
              <m:sty m:val="p"/>
            </m:rPr>
            <w:rPr>
              <w:rFonts w:ascii="Cambria Math" w:hAnsi="Cambria Math" w:cs="Times New Roman"/>
              <w:sz w:val="24"/>
              <w:szCs w:val="24"/>
            </w:rPr>
            <m:t>(</m:t>
          </m:r>
          <m:r>
            <w:rPr>
              <w:rFonts w:ascii="Cambria Math" w:hAnsi="Cambria Math" w:cs="Times New Roman"/>
              <w:sz w:val="24"/>
              <w:szCs w:val="24"/>
            </w:rPr>
            <m:t>r</m:t>
          </m:r>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r</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r</m:t>
                  </m:r>
                </m:sub>
              </m:sSub>
            </m:num>
            <m:den>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T</m:t>
                  </m:r>
                </m:sub>
              </m:sSub>
            </m:den>
          </m:f>
        </m:oMath>
      </m:oMathPara>
    </w:p>
    <w:p w14:paraId="4966A672" w14:textId="168CD862" w:rsidR="005046B4" w:rsidRDefault="00787535" w:rsidP="007D67B6">
      <w:pPr>
        <w:pStyle w:val="FirstParagraph"/>
        <w:spacing w:line="360" w:lineRule="auto"/>
        <w:jc w:val="both"/>
        <w:rPr>
          <w:rFonts w:ascii="Times New Roman" w:hAnsi="Times New Roman" w:cs="Times New Roman"/>
        </w:rPr>
      </w:pPr>
      <w:r w:rsidRPr="00BA3AAB">
        <w:rPr>
          <w:rFonts w:ascii="Times New Roman" w:hAnsi="Times New Roman" w:cs="Times New Roman"/>
        </w:rPr>
        <w:t xml:space="preserve">here,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r</m:t>
            </m:r>
          </m:sub>
        </m:sSub>
      </m:oMath>
      <w:r w:rsidRPr="00BA3AAB">
        <w:rPr>
          <w:rFonts w:ascii="Times New Roman" w:hAnsi="Times New Roman" w:cs="Times New Roman"/>
        </w:rPr>
        <w:t xml:space="preserve"> represents the number of droplet pairs found in the annular area </w:t>
      </w:r>
      <m:oMath>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r</m:t>
            </m:r>
          </m:sub>
        </m:sSub>
      </m:oMath>
      <w:r w:rsidRPr="00BA3AAB">
        <w:rPr>
          <w:rFonts w:ascii="Times New Roman" w:hAnsi="Times New Roman" w:cs="Times New Roman"/>
        </w:rPr>
        <w:t xml:space="preserve"> at a distance </w:t>
      </w:r>
      <m:oMath>
        <m:r>
          <w:rPr>
            <w:rFonts w:ascii="Cambria Math" w:hAnsi="Cambria Math" w:cs="Times New Roman"/>
          </w:rPr>
          <m:t>r</m:t>
        </m:r>
      </m:oMath>
      <w:r w:rsidRPr="00BA3AAB">
        <w:rPr>
          <w:rFonts w:ascii="Times New Roman" w:hAnsi="Times New Roman" w:cs="Times New Roman"/>
        </w:rPr>
        <w:t xml:space="preserve"> with a separation </w:t>
      </w:r>
      <m:oMath>
        <m:r>
          <w:rPr>
            <w:rFonts w:ascii="Cambria Math" w:hAnsi="Cambria Math" w:cs="Times New Roman"/>
          </w:rPr>
          <m:t>r</m:t>
        </m:r>
        <m:r>
          <m:rPr>
            <m:sty m:val="p"/>
          </m:rPr>
          <w:rPr>
            <w:rFonts w:ascii="Cambria Math" w:hAnsi="Cambria Math" w:cs="Times New Roman"/>
          </w:rPr>
          <m:t>±</m:t>
        </m:r>
        <m:r>
          <w:rPr>
            <w:rFonts w:ascii="Cambria Math" w:hAnsi="Cambria Math" w:cs="Times New Roman"/>
          </w:rPr>
          <m:t>dr</m:t>
        </m:r>
      </m:oMath>
      <w:r w:rsidRPr="00BA3AAB">
        <w:rPr>
          <w:rFonts w:ascii="Times New Roman" w:hAnsi="Times New Roman" w:cs="Times New Roman"/>
        </w:rPr>
        <w:t xml:space="preserve">, where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T</m:t>
            </m:r>
          </m:sub>
        </m:sSub>
      </m:oMath>
      <w:r w:rsidRPr="00BA3AAB">
        <w:rPr>
          <w:rFonts w:ascii="Times New Roman" w:hAnsi="Times New Roman" w:cs="Times New Roman"/>
        </w:rPr>
        <w:t xml:space="preserve"> is the total number of droplet pairs in the image with viewing area </w:t>
      </w:r>
      <m:oMath>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T</m:t>
            </m:r>
          </m:sub>
        </m:sSub>
      </m:oMath>
      <w:r w:rsidRPr="00BA3AAB">
        <w:rPr>
          <w:rFonts w:ascii="Times New Roman" w:hAnsi="Times New Roman" w:cs="Times New Roman"/>
        </w:rPr>
        <w:t>.</w:t>
      </w:r>
      <w:r w:rsidR="006A350F">
        <w:rPr>
          <w:rFonts w:ascii="Times New Roman" w:hAnsi="Times New Roman" w:cs="Times New Roman"/>
        </w:rPr>
        <w:t xml:space="preserve"> P</w:t>
      </w:r>
      <w:r w:rsidR="006A350F" w:rsidRPr="00BA3AAB">
        <w:rPr>
          <w:rFonts w:ascii="Times New Roman" w:hAnsi="Times New Roman" w:cs="Times New Roman"/>
        </w:rPr>
        <w:t>eriodic boundaries</w:t>
      </w:r>
      <w:r w:rsidR="006A350F">
        <w:rPr>
          <w:rFonts w:ascii="Times New Roman" w:hAnsi="Times New Roman" w:cs="Times New Roman"/>
        </w:rPr>
        <w:t xml:space="preserve"> we assumed</w:t>
      </w:r>
      <w:r w:rsidR="006A350F" w:rsidRPr="00BA3AAB">
        <w:rPr>
          <w:rFonts w:ascii="Times New Roman" w:hAnsi="Times New Roman" w:cs="Times New Roman"/>
        </w:rPr>
        <w:t xml:space="preserve"> while calculating </w:t>
      </w:r>
      <m:oMath>
        <m:r>
          <w:rPr>
            <w:rFonts w:ascii="Cambria Math" w:hAnsi="Cambria Math" w:cs="Times New Roman"/>
          </w:rPr>
          <m:t>g</m:t>
        </m:r>
        <m:r>
          <m:rPr>
            <m:sty m:val="p"/>
          </m:rPr>
          <w:rPr>
            <w:rFonts w:ascii="Cambria Math" w:hAnsi="Cambria Math" w:cs="Times New Roman"/>
          </w:rPr>
          <m:t>(</m:t>
        </m:r>
        <m:r>
          <w:rPr>
            <w:rFonts w:ascii="Cambria Math" w:hAnsi="Cambria Math" w:cs="Times New Roman"/>
          </w:rPr>
          <m:t>r</m:t>
        </m:r>
        <m:r>
          <m:rPr>
            <m:sty m:val="p"/>
          </m:rPr>
          <w:rPr>
            <w:rFonts w:ascii="Cambria Math" w:hAnsi="Cambria Math" w:cs="Times New Roman"/>
          </w:rPr>
          <m:t>)</m:t>
        </m:r>
      </m:oMath>
      <w:r w:rsidR="006A350F" w:rsidRPr="00BA3AAB">
        <w:rPr>
          <w:rFonts w:ascii="Times New Roman" w:hAnsi="Times New Roman" w:cs="Times New Roman"/>
        </w:rPr>
        <w:t>, where the particle field is mirrored across the image boundaries</w:t>
      </w:r>
      <w:r w:rsidR="0077082E">
        <w:rPr>
          <w:rFonts w:ascii="Times New Roman" w:hAnsi="Times New Roman" w:cs="Times New Roman"/>
          <w:vertAlign w:val="superscript"/>
        </w:rPr>
        <w:t>1,9</w:t>
      </w:r>
      <w:r w:rsidR="006A350F" w:rsidRPr="00BA3AAB">
        <w:rPr>
          <w:rFonts w:ascii="Times New Roman" w:hAnsi="Times New Roman" w:cs="Times New Roman"/>
        </w:rPr>
        <w:t>.</w:t>
      </w:r>
      <w:r w:rsidR="006A350F">
        <w:rPr>
          <w:rFonts w:ascii="Times New Roman" w:hAnsi="Times New Roman" w:cs="Times New Roman"/>
        </w:rPr>
        <w:t xml:space="preserve">  We </w:t>
      </w:r>
      <w:r w:rsidR="006A350F" w:rsidRPr="001F0BA8">
        <w:rPr>
          <w:rFonts w:ascii="Times New Roman" w:hAnsi="Times New Roman" w:cs="Times New Roman"/>
        </w:rPr>
        <w:t>examined the effect of thresholding on the</w:t>
      </w:r>
      <w:r w:rsidR="006A350F">
        <w:rPr>
          <w:rFonts w:ascii="Times New Roman" w:hAnsi="Times New Roman" w:cs="Times New Roman"/>
        </w:rPr>
        <w:t xml:space="preserve"> </w:t>
      </w:r>
      <w:r w:rsidR="006A350F" w:rsidRPr="00ED71EC">
        <w:rPr>
          <w:rFonts w:ascii="Times New Roman" w:hAnsi="Times New Roman" w:cs="Times New Roman"/>
        </w:rPr>
        <w:t>trend of</w:t>
      </w:r>
      <w:r w:rsidR="006A350F" w:rsidRPr="001F0BA8">
        <w:rPr>
          <w:rFonts w:ascii="Times New Roman" w:hAnsi="Times New Roman" w:cs="Times New Roman"/>
        </w:rPr>
        <w:t xml:space="preserve"> </w:t>
      </w:r>
      <m:oMath>
        <m:r>
          <w:rPr>
            <w:rFonts w:ascii="Cambria Math" w:hAnsi="Cambria Math" w:cs="Times New Roman"/>
          </w:rPr>
          <m:t>g</m:t>
        </m:r>
        <m:r>
          <m:rPr>
            <m:sty m:val="p"/>
          </m:rPr>
          <w:rPr>
            <w:rFonts w:ascii="Cambria Math" w:hAnsi="Cambria Math" w:cs="Times New Roman"/>
          </w:rPr>
          <m:t>(</m:t>
        </m:r>
        <m:r>
          <w:rPr>
            <w:rFonts w:ascii="Cambria Math" w:hAnsi="Cambria Math" w:cs="Times New Roman"/>
          </w:rPr>
          <m:t>r</m:t>
        </m:r>
        <m:r>
          <m:rPr>
            <m:sty m:val="p"/>
          </m:rPr>
          <w:rPr>
            <w:rFonts w:ascii="Cambria Math" w:hAnsi="Cambria Math" w:cs="Times New Roman"/>
          </w:rPr>
          <m:t>)</m:t>
        </m:r>
      </m:oMath>
      <w:r w:rsidR="006A350F">
        <w:rPr>
          <w:rFonts w:ascii="Times New Roman" w:eastAsiaTheme="minorEastAsia" w:hAnsi="Times New Roman" w:cs="Times New Roman"/>
        </w:rPr>
        <w:t xml:space="preserve"> </w:t>
      </w:r>
      <w:r w:rsidR="006A350F" w:rsidRPr="001F0BA8">
        <w:rPr>
          <w:rFonts w:ascii="Times New Roman" w:hAnsi="Times New Roman" w:cs="Times New Roman"/>
        </w:rPr>
        <w:t>by varying the threshold value by ±</w:t>
      </w:r>
      <w:r w:rsidR="00D743D8">
        <w:rPr>
          <w:rFonts w:ascii="Times New Roman" w:hAnsi="Times New Roman" w:cs="Times New Roman"/>
        </w:rPr>
        <w:t xml:space="preserve"> </w:t>
      </w:r>
      <w:r w:rsidR="006A350F" w:rsidRPr="001F0BA8">
        <w:rPr>
          <w:rFonts w:ascii="Times New Roman" w:hAnsi="Times New Roman" w:cs="Times New Roman"/>
        </w:rPr>
        <w:t>20% of the</w:t>
      </w:r>
      <w:r w:rsidR="006A350F">
        <w:rPr>
          <w:rFonts w:ascii="Times New Roman" w:hAnsi="Times New Roman" w:cs="Times New Roman"/>
        </w:rPr>
        <w:t xml:space="preserve"> selected</w:t>
      </w:r>
      <w:r w:rsidR="006A350F" w:rsidRPr="001F0BA8">
        <w:rPr>
          <w:rFonts w:ascii="Times New Roman" w:hAnsi="Times New Roman" w:cs="Times New Roman"/>
        </w:rPr>
        <w:t xml:space="preserve"> threshold value and found the results to be qualitatively similar.</w:t>
      </w:r>
      <w:r w:rsidR="006A350F">
        <w:rPr>
          <w:rFonts w:ascii="Times New Roman" w:hAnsi="Times New Roman" w:cs="Times New Roman"/>
        </w:rPr>
        <w:t xml:space="preserve"> </w:t>
      </w:r>
      <w:r w:rsidR="00006D51">
        <w:rPr>
          <w:rFonts w:ascii="Times New Roman" w:hAnsi="Times New Roman" w:cs="Times New Roman"/>
        </w:rPr>
        <w:t xml:space="preserve">The code used for image processing is </w:t>
      </w:r>
      <w:r w:rsidR="00006D51">
        <w:rPr>
          <w:rFonts w:ascii="Times New Roman" w:eastAsia="Times New Roman" w:hAnsi="Times New Roman" w:cs="Times New Roman"/>
        </w:rPr>
        <w:t xml:space="preserve">available at </w:t>
      </w:r>
      <w:hyperlink r:id="rId6" w:history="1">
        <w:r w:rsidR="00006D51" w:rsidRPr="005A2930">
          <w:rPr>
            <w:rStyle w:val="Hyperlink"/>
            <w:rFonts w:ascii="Times New Roman" w:eastAsia="Times New Roman" w:hAnsi="Times New Roman" w:cs="Times New Roman"/>
          </w:rPr>
          <w:t>https://doi.org/10.6084/m9.figshare.30788024</w:t>
        </w:r>
      </w:hyperlink>
      <w:r w:rsidR="00006D51">
        <w:rPr>
          <w:rFonts w:ascii="Times New Roman" w:eastAsia="Times New Roman" w:hAnsi="Times New Roman" w:cs="Times New Roman"/>
        </w:rPr>
        <w:t xml:space="preserve">. </w:t>
      </w:r>
    </w:p>
    <w:p w14:paraId="1F6A9DA3" w14:textId="418FAE42" w:rsidR="007D67B6" w:rsidRPr="007D67B6" w:rsidRDefault="00CF2169" w:rsidP="007D67B6">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References: </w:t>
      </w:r>
    </w:p>
    <w:p w14:paraId="582E4B42" w14:textId="77777777" w:rsidR="007D67B6" w:rsidRDefault="007D67B6" w:rsidP="007D67B6">
      <w:pPr>
        <w:pStyle w:val="ListParagraph"/>
        <w:numPr>
          <w:ilvl w:val="0"/>
          <w:numId w:val="1"/>
        </w:numPr>
        <w:spacing w:after="0" w:line="276" w:lineRule="auto"/>
        <w:rPr>
          <w:rFonts w:ascii="Times New Roman" w:eastAsia="Times New Roman" w:hAnsi="Times New Roman" w:cs="Times New Roman"/>
          <w:sz w:val="24"/>
          <w:szCs w:val="24"/>
        </w:rPr>
      </w:pPr>
      <w:r w:rsidRPr="007D67B6">
        <w:rPr>
          <w:rFonts w:ascii="Times New Roman" w:eastAsia="Times New Roman" w:hAnsi="Times New Roman" w:cs="Times New Roman"/>
          <w:sz w:val="24"/>
          <w:szCs w:val="24"/>
        </w:rPr>
        <w:t xml:space="preserve">Salazar, J. P. et al. Experimental and numerical investigation of inertial particle clustering in isotropic turbulence. </w:t>
      </w:r>
      <w:r w:rsidRPr="007D67B6">
        <w:rPr>
          <w:rFonts w:ascii="Times New Roman" w:eastAsia="Times New Roman" w:hAnsi="Times New Roman" w:cs="Times New Roman"/>
          <w:i/>
          <w:iCs/>
          <w:sz w:val="24"/>
          <w:szCs w:val="24"/>
        </w:rPr>
        <w:t>J. Fluid Mech.</w:t>
      </w:r>
      <w:r w:rsidRPr="007D67B6">
        <w:rPr>
          <w:rFonts w:ascii="Times New Roman" w:eastAsia="Times New Roman" w:hAnsi="Times New Roman" w:cs="Times New Roman"/>
          <w:sz w:val="24"/>
          <w:szCs w:val="24"/>
        </w:rPr>
        <w:t xml:space="preserve"> </w:t>
      </w:r>
      <w:r w:rsidRPr="007D67B6">
        <w:rPr>
          <w:rFonts w:ascii="Times New Roman" w:eastAsia="Times New Roman" w:hAnsi="Times New Roman" w:cs="Times New Roman"/>
          <w:b/>
          <w:bCs/>
          <w:sz w:val="24"/>
          <w:szCs w:val="24"/>
        </w:rPr>
        <w:t>600</w:t>
      </w:r>
      <w:r w:rsidRPr="007D67B6">
        <w:rPr>
          <w:rFonts w:ascii="Times New Roman" w:eastAsia="Times New Roman" w:hAnsi="Times New Roman" w:cs="Times New Roman"/>
          <w:sz w:val="24"/>
          <w:szCs w:val="24"/>
        </w:rPr>
        <w:t>, 245–256 (2008).</w:t>
      </w:r>
    </w:p>
    <w:p w14:paraId="613F45F2" w14:textId="77777777" w:rsidR="007D67B6" w:rsidRPr="007D67B6" w:rsidRDefault="007D67B6" w:rsidP="007D67B6">
      <w:pPr>
        <w:pStyle w:val="ListParagraph"/>
        <w:rPr>
          <w:rFonts w:ascii="Times New Roman" w:eastAsia="Times New Roman" w:hAnsi="Times New Roman" w:cs="Times New Roman"/>
          <w:sz w:val="24"/>
          <w:szCs w:val="24"/>
        </w:rPr>
      </w:pPr>
    </w:p>
    <w:p w14:paraId="2545C078" w14:textId="77777777" w:rsidR="007D67B6" w:rsidRDefault="007D67B6" w:rsidP="007D67B6">
      <w:pPr>
        <w:pStyle w:val="ListParagraph"/>
        <w:numPr>
          <w:ilvl w:val="0"/>
          <w:numId w:val="1"/>
        </w:numPr>
        <w:rPr>
          <w:rFonts w:ascii="Times New Roman" w:eastAsia="Times New Roman" w:hAnsi="Times New Roman" w:cs="Times New Roman"/>
          <w:sz w:val="24"/>
          <w:szCs w:val="24"/>
        </w:rPr>
      </w:pPr>
      <w:r w:rsidRPr="007D67B6">
        <w:rPr>
          <w:rFonts w:ascii="Times New Roman" w:eastAsia="Times New Roman" w:hAnsi="Times New Roman" w:cs="Times New Roman"/>
          <w:sz w:val="24"/>
          <w:szCs w:val="24"/>
        </w:rPr>
        <w:t xml:space="preserve">Dou, Z. et al. PIV measurement of high-Reynolds-number homogeneous and isotropic turbulence in an enclosed flow apparatus with fan agitation. </w:t>
      </w:r>
      <w:r w:rsidRPr="007D67B6">
        <w:rPr>
          <w:rFonts w:ascii="Times New Roman" w:eastAsia="Times New Roman" w:hAnsi="Times New Roman" w:cs="Times New Roman"/>
          <w:i/>
          <w:iCs/>
          <w:sz w:val="24"/>
          <w:szCs w:val="24"/>
        </w:rPr>
        <w:t>Meas. Sci. Technol.</w:t>
      </w:r>
      <w:r w:rsidRPr="007D67B6">
        <w:rPr>
          <w:rFonts w:ascii="Times New Roman" w:eastAsia="Times New Roman" w:hAnsi="Times New Roman" w:cs="Times New Roman"/>
          <w:sz w:val="24"/>
          <w:szCs w:val="24"/>
        </w:rPr>
        <w:t xml:space="preserve"> </w:t>
      </w:r>
      <w:r w:rsidRPr="007D67B6">
        <w:rPr>
          <w:rFonts w:ascii="Times New Roman" w:eastAsia="Times New Roman" w:hAnsi="Times New Roman" w:cs="Times New Roman"/>
          <w:b/>
          <w:bCs/>
          <w:sz w:val="24"/>
          <w:szCs w:val="24"/>
        </w:rPr>
        <w:t>27</w:t>
      </w:r>
      <w:r w:rsidRPr="007D67B6">
        <w:rPr>
          <w:rFonts w:ascii="Times New Roman" w:eastAsia="Times New Roman" w:hAnsi="Times New Roman" w:cs="Times New Roman"/>
          <w:sz w:val="24"/>
          <w:szCs w:val="24"/>
        </w:rPr>
        <w:t>, 035305 (2016).</w:t>
      </w:r>
    </w:p>
    <w:p w14:paraId="3294B0BC" w14:textId="77777777" w:rsidR="007D67B6" w:rsidRPr="007D67B6" w:rsidRDefault="007D67B6" w:rsidP="007D67B6">
      <w:pPr>
        <w:pStyle w:val="ListParagraph"/>
        <w:rPr>
          <w:rFonts w:ascii="Times New Roman" w:eastAsia="Times New Roman" w:hAnsi="Times New Roman" w:cs="Times New Roman"/>
          <w:sz w:val="24"/>
          <w:szCs w:val="24"/>
        </w:rPr>
      </w:pPr>
    </w:p>
    <w:p w14:paraId="731BB66F" w14:textId="77777777" w:rsidR="007D67B6" w:rsidRDefault="007D67B6" w:rsidP="007D67B6">
      <w:pPr>
        <w:pStyle w:val="ListParagraph"/>
        <w:numPr>
          <w:ilvl w:val="0"/>
          <w:numId w:val="1"/>
        </w:numPr>
        <w:rPr>
          <w:rFonts w:ascii="Times New Roman" w:eastAsia="Times New Roman" w:hAnsi="Times New Roman" w:cs="Times New Roman"/>
          <w:sz w:val="24"/>
          <w:szCs w:val="24"/>
        </w:rPr>
      </w:pPr>
      <w:r w:rsidRPr="007D67B6">
        <w:rPr>
          <w:rFonts w:ascii="Times New Roman" w:eastAsia="Times New Roman" w:hAnsi="Times New Roman" w:cs="Times New Roman"/>
          <w:sz w:val="24"/>
          <w:szCs w:val="24"/>
        </w:rPr>
        <w:t xml:space="preserve">Chen, H. et al. Experimental study on optimal spray parameters of piezoelectric </w:t>
      </w:r>
      <w:proofErr w:type="gramStart"/>
      <w:r w:rsidRPr="007D67B6">
        <w:rPr>
          <w:rFonts w:ascii="Times New Roman" w:eastAsia="Times New Roman" w:hAnsi="Times New Roman" w:cs="Times New Roman"/>
          <w:sz w:val="24"/>
          <w:szCs w:val="24"/>
        </w:rPr>
        <w:t>atomizer based</w:t>
      </w:r>
      <w:proofErr w:type="gramEnd"/>
      <w:r w:rsidRPr="007D67B6">
        <w:rPr>
          <w:rFonts w:ascii="Times New Roman" w:eastAsia="Times New Roman" w:hAnsi="Times New Roman" w:cs="Times New Roman"/>
          <w:sz w:val="24"/>
          <w:szCs w:val="24"/>
        </w:rPr>
        <w:t xml:space="preserve"> spray cooling. </w:t>
      </w:r>
      <w:r w:rsidRPr="007D67B6">
        <w:rPr>
          <w:rFonts w:ascii="Times New Roman" w:eastAsia="Times New Roman" w:hAnsi="Times New Roman" w:cs="Times New Roman"/>
          <w:i/>
          <w:iCs/>
          <w:sz w:val="24"/>
          <w:szCs w:val="24"/>
        </w:rPr>
        <w:t>Int. J. Heat Mass Transf.</w:t>
      </w:r>
      <w:r w:rsidRPr="007D67B6">
        <w:rPr>
          <w:rFonts w:ascii="Times New Roman" w:eastAsia="Times New Roman" w:hAnsi="Times New Roman" w:cs="Times New Roman"/>
          <w:sz w:val="24"/>
          <w:szCs w:val="24"/>
        </w:rPr>
        <w:t xml:space="preserve"> </w:t>
      </w:r>
      <w:r w:rsidRPr="007D67B6">
        <w:rPr>
          <w:rFonts w:ascii="Times New Roman" w:eastAsia="Times New Roman" w:hAnsi="Times New Roman" w:cs="Times New Roman"/>
          <w:b/>
          <w:bCs/>
          <w:sz w:val="24"/>
          <w:szCs w:val="24"/>
        </w:rPr>
        <w:t>103</w:t>
      </w:r>
      <w:r w:rsidRPr="007D67B6">
        <w:rPr>
          <w:rFonts w:ascii="Times New Roman" w:eastAsia="Times New Roman" w:hAnsi="Times New Roman" w:cs="Times New Roman"/>
          <w:sz w:val="24"/>
          <w:szCs w:val="24"/>
        </w:rPr>
        <w:t>, 57–65 (2016).</w:t>
      </w:r>
    </w:p>
    <w:p w14:paraId="38EB2B43" w14:textId="77777777" w:rsidR="007D67B6" w:rsidRPr="007D67B6" w:rsidRDefault="007D67B6" w:rsidP="007D67B6">
      <w:pPr>
        <w:pStyle w:val="ListParagraph"/>
        <w:rPr>
          <w:rFonts w:ascii="Times New Roman" w:eastAsia="Times New Roman" w:hAnsi="Times New Roman" w:cs="Times New Roman"/>
          <w:sz w:val="24"/>
          <w:szCs w:val="24"/>
        </w:rPr>
      </w:pPr>
    </w:p>
    <w:p w14:paraId="2C64FA83" w14:textId="2F5DE7D8" w:rsidR="007D67B6" w:rsidRDefault="007D67B6" w:rsidP="007D67B6">
      <w:pPr>
        <w:pStyle w:val="ListParagraph"/>
        <w:numPr>
          <w:ilvl w:val="0"/>
          <w:numId w:val="1"/>
        </w:numPr>
        <w:rPr>
          <w:rFonts w:ascii="Times New Roman" w:eastAsia="Times New Roman" w:hAnsi="Times New Roman" w:cs="Times New Roman"/>
          <w:sz w:val="24"/>
          <w:szCs w:val="24"/>
        </w:rPr>
      </w:pPr>
      <w:r w:rsidRPr="007D67B6">
        <w:rPr>
          <w:rFonts w:ascii="Times New Roman" w:eastAsia="Times New Roman" w:hAnsi="Times New Roman" w:cs="Times New Roman"/>
          <w:sz w:val="24"/>
          <w:szCs w:val="24"/>
        </w:rPr>
        <w:lastRenderedPageBreak/>
        <w:t xml:space="preserve">Hou, Y. et al. Recent trends in structures and applications of valveless piezoelectric pump—a review. </w:t>
      </w:r>
      <w:r w:rsidRPr="007D67B6">
        <w:rPr>
          <w:rFonts w:ascii="Times New Roman" w:eastAsia="Times New Roman" w:hAnsi="Times New Roman" w:cs="Times New Roman"/>
          <w:i/>
          <w:iCs/>
          <w:sz w:val="24"/>
          <w:szCs w:val="24"/>
        </w:rPr>
        <w:t xml:space="preserve">J. </w:t>
      </w:r>
      <w:proofErr w:type="spellStart"/>
      <w:r w:rsidRPr="007D67B6">
        <w:rPr>
          <w:rFonts w:ascii="Times New Roman" w:eastAsia="Times New Roman" w:hAnsi="Times New Roman" w:cs="Times New Roman"/>
          <w:i/>
          <w:iCs/>
          <w:sz w:val="24"/>
          <w:szCs w:val="24"/>
        </w:rPr>
        <w:t>Micromech</w:t>
      </w:r>
      <w:proofErr w:type="spellEnd"/>
      <w:r w:rsidRPr="007D67B6">
        <w:rPr>
          <w:rFonts w:ascii="Times New Roman" w:eastAsia="Times New Roman" w:hAnsi="Times New Roman" w:cs="Times New Roman"/>
          <w:i/>
          <w:iCs/>
          <w:sz w:val="24"/>
          <w:szCs w:val="24"/>
        </w:rPr>
        <w:t xml:space="preserve">. </w:t>
      </w:r>
      <w:proofErr w:type="spellStart"/>
      <w:r w:rsidRPr="007D67B6">
        <w:rPr>
          <w:rFonts w:ascii="Times New Roman" w:eastAsia="Times New Roman" w:hAnsi="Times New Roman" w:cs="Times New Roman"/>
          <w:i/>
          <w:iCs/>
          <w:sz w:val="24"/>
          <w:szCs w:val="24"/>
        </w:rPr>
        <w:t>Microeng</w:t>
      </w:r>
      <w:proofErr w:type="spellEnd"/>
      <w:r w:rsidRPr="007D67B6">
        <w:rPr>
          <w:rFonts w:ascii="Times New Roman" w:eastAsia="Times New Roman" w:hAnsi="Times New Roman" w:cs="Times New Roman"/>
          <w:i/>
          <w:iCs/>
          <w:sz w:val="24"/>
          <w:szCs w:val="24"/>
        </w:rPr>
        <w:t>.</w:t>
      </w:r>
      <w:r w:rsidRPr="007D67B6">
        <w:rPr>
          <w:rFonts w:ascii="Times New Roman" w:eastAsia="Times New Roman" w:hAnsi="Times New Roman" w:cs="Times New Roman"/>
          <w:sz w:val="24"/>
          <w:szCs w:val="24"/>
        </w:rPr>
        <w:t xml:space="preserve"> </w:t>
      </w:r>
      <w:r w:rsidRPr="007D67B6">
        <w:rPr>
          <w:rFonts w:ascii="Times New Roman" w:eastAsia="Times New Roman" w:hAnsi="Times New Roman" w:cs="Times New Roman"/>
          <w:b/>
          <w:bCs/>
          <w:sz w:val="24"/>
          <w:szCs w:val="24"/>
        </w:rPr>
        <w:t>32</w:t>
      </w:r>
      <w:r w:rsidRPr="007D67B6">
        <w:rPr>
          <w:rFonts w:ascii="Times New Roman" w:eastAsia="Times New Roman" w:hAnsi="Times New Roman" w:cs="Times New Roman"/>
          <w:sz w:val="24"/>
          <w:szCs w:val="24"/>
        </w:rPr>
        <w:t>, 053002 (2022).</w:t>
      </w:r>
    </w:p>
    <w:p w14:paraId="38863172" w14:textId="77777777" w:rsidR="007D67B6" w:rsidRPr="007D67B6" w:rsidRDefault="007D67B6" w:rsidP="007D67B6">
      <w:pPr>
        <w:pStyle w:val="ListParagraph"/>
        <w:rPr>
          <w:rFonts w:ascii="Times New Roman" w:eastAsia="Times New Roman" w:hAnsi="Times New Roman" w:cs="Times New Roman"/>
          <w:sz w:val="24"/>
          <w:szCs w:val="24"/>
        </w:rPr>
      </w:pPr>
    </w:p>
    <w:p w14:paraId="22191D4F" w14:textId="69FA6670" w:rsidR="007D67B6" w:rsidRDefault="007D67B6" w:rsidP="007D67B6">
      <w:pPr>
        <w:pStyle w:val="ListParagraph"/>
        <w:numPr>
          <w:ilvl w:val="0"/>
          <w:numId w:val="1"/>
        </w:numPr>
        <w:rPr>
          <w:rFonts w:ascii="Times New Roman" w:eastAsia="Times New Roman" w:hAnsi="Times New Roman" w:cs="Times New Roman"/>
          <w:sz w:val="24"/>
          <w:szCs w:val="24"/>
        </w:rPr>
      </w:pPr>
      <w:r w:rsidRPr="007D67B6">
        <w:rPr>
          <w:rFonts w:ascii="Times New Roman" w:eastAsia="Times New Roman" w:hAnsi="Times New Roman" w:cs="Times New Roman"/>
          <w:sz w:val="24"/>
          <w:szCs w:val="24"/>
        </w:rPr>
        <w:t xml:space="preserve">Bec, J., Homann, H. &amp; Ray, S. S. Gravity-driven enhancement of heavy particle clustering in turbulent flow. </w:t>
      </w:r>
      <w:r w:rsidRPr="007D67B6">
        <w:rPr>
          <w:rFonts w:ascii="Times New Roman" w:eastAsia="Times New Roman" w:hAnsi="Times New Roman" w:cs="Times New Roman"/>
          <w:i/>
          <w:iCs/>
          <w:sz w:val="24"/>
          <w:szCs w:val="24"/>
        </w:rPr>
        <w:t>Phys. Rev. Lett.</w:t>
      </w:r>
      <w:r w:rsidRPr="007D67B6">
        <w:rPr>
          <w:rFonts w:ascii="Times New Roman" w:eastAsia="Times New Roman" w:hAnsi="Times New Roman" w:cs="Times New Roman"/>
          <w:sz w:val="24"/>
          <w:szCs w:val="24"/>
        </w:rPr>
        <w:t xml:space="preserve"> </w:t>
      </w:r>
      <w:r w:rsidRPr="007D67B6">
        <w:rPr>
          <w:rFonts w:ascii="Times New Roman" w:eastAsia="Times New Roman" w:hAnsi="Times New Roman" w:cs="Times New Roman"/>
          <w:b/>
          <w:bCs/>
          <w:sz w:val="24"/>
          <w:szCs w:val="24"/>
        </w:rPr>
        <w:t>112</w:t>
      </w:r>
      <w:r w:rsidRPr="007D67B6">
        <w:rPr>
          <w:rFonts w:ascii="Times New Roman" w:eastAsia="Times New Roman" w:hAnsi="Times New Roman" w:cs="Times New Roman"/>
          <w:sz w:val="24"/>
          <w:szCs w:val="24"/>
        </w:rPr>
        <w:t>, 184501 (2014).</w:t>
      </w:r>
    </w:p>
    <w:p w14:paraId="1DA5250C" w14:textId="77777777" w:rsidR="007D67B6" w:rsidRPr="007D67B6" w:rsidRDefault="007D67B6" w:rsidP="007D67B6">
      <w:pPr>
        <w:pStyle w:val="ListParagraph"/>
        <w:rPr>
          <w:rFonts w:ascii="Times New Roman" w:eastAsia="Times New Roman" w:hAnsi="Times New Roman" w:cs="Times New Roman"/>
          <w:sz w:val="24"/>
          <w:szCs w:val="24"/>
        </w:rPr>
      </w:pPr>
    </w:p>
    <w:p w14:paraId="487723CC" w14:textId="7CBAF0F9" w:rsidR="007D67B6" w:rsidRDefault="007D67B6" w:rsidP="007D67B6">
      <w:pPr>
        <w:pStyle w:val="ListParagraph"/>
        <w:numPr>
          <w:ilvl w:val="0"/>
          <w:numId w:val="1"/>
        </w:numPr>
        <w:rPr>
          <w:rFonts w:ascii="Times New Roman" w:eastAsia="Times New Roman" w:hAnsi="Times New Roman" w:cs="Times New Roman"/>
          <w:sz w:val="24"/>
          <w:szCs w:val="24"/>
        </w:rPr>
      </w:pPr>
      <w:r w:rsidRPr="007D67B6">
        <w:rPr>
          <w:rFonts w:ascii="Times New Roman" w:eastAsia="Times New Roman" w:hAnsi="Times New Roman" w:cs="Times New Roman"/>
          <w:sz w:val="24"/>
          <w:szCs w:val="24"/>
        </w:rPr>
        <w:t>Albrecht, H. E., Damaschke, N., Borys, M. &amp; Tropea, C. Laser Doppler and Phase Doppler Measurement Techniques. (</w:t>
      </w:r>
      <w:r w:rsidRPr="007D67B6">
        <w:rPr>
          <w:rFonts w:ascii="Times New Roman" w:eastAsia="Times New Roman" w:hAnsi="Times New Roman" w:cs="Times New Roman"/>
          <w:i/>
          <w:iCs/>
          <w:sz w:val="24"/>
          <w:szCs w:val="24"/>
        </w:rPr>
        <w:t>Springer</w:t>
      </w:r>
      <w:r w:rsidRPr="007D67B6">
        <w:rPr>
          <w:rFonts w:ascii="Times New Roman" w:eastAsia="Times New Roman" w:hAnsi="Times New Roman" w:cs="Times New Roman"/>
          <w:sz w:val="24"/>
          <w:szCs w:val="24"/>
        </w:rPr>
        <w:t>, Berlin, 2013).</w:t>
      </w:r>
    </w:p>
    <w:p w14:paraId="22F139A7" w14:textId="77777777" w:rsidR="007D67B6" w:rsidRPr="007D67B6" w:rsidRDefault="007D67B6" w:rsidP="007D67B6">
      <w:pPr>
        <w:pStyle w:val="ListParagraph"/>
        <w:rPr>
          <w:rFonts w:ascii="Times New Roman" w:eastAsia="Times New Roman" w:hAnsi="Times New Roman" w:cs="Times New Roman"/>
          <w:sz w:val="24"/>
          <w:szCs w:val="24"/>
        </w:rPr>
      </w:pPr>
    </w:p>
    <w:p w14:paraId="26FE661A" w14:textId="77777777" w:rsidR="007D67B6" w:rsidRDefault="007D67B6" w:rsidP="007D67B6">
      <w:pPr>
        <w:pStyle w:val="ListParagraph"/>
        <w:numPr>
          <w:ilvl w:val="0"/>
          <w:numId w:val="1"/>
        </w:numPr>
        <w:rPr>
          <w:rFonts w:ascii="Times New Roman" w:eastAsia="Times New Roman" w:hAnsi="Times New Roman" w:cs="Times New Roman"/>
          <w:sz w:val="24"/>
          <w:szCs w:val="24"/>
        </w:rPr>
      </w:pPr>
      <w:proofErr w:type="spellStart"/>
      <w:r w:rsidRPr="007D67B6">
        <w:rPr>
          <w:rFonts w:ascii="Times New Roman" w:eastAsia="Times New Roman" w:hAnsi="Times New Roman" w:cs="Times New Roman"/>
          <w:sz w:val="24"/>
          <w:szCs w:val="24"/>
        </w:rPr>
        <w:t>Bourrianne</w:t>
      </w:r>
      <w:proofErr w:type="spellEnd"/>
      <w:r w:rsidRPr="007D67B6">
        <w:rPr>
          <w:rFonts w:ascii="Times New Roman" w:eastAsia="Times New Roman" w:hAnsi="Times New Roman" w:cs="Times New Roman"/>
          <w:sz w:val="24"/>
          <w:szCs w:val="24"/>
        </w:rPr>
        <w:t xml:space="preserve">, P., </w:t>
      </w:r>
      <w:proofErr w:type="spellStart"/>
      <w:r w:rsidRPr="007D67B6">
        <w:rPr>
          <w:rFonts w:ascii="Times New Roman" w:eastAsia="Times New Roman" w:hAnsi="Times New Roman" w:cs="Times New Roman"/>
          <w:sz w:val="24"/>
          <w:szCs w:val="24"/>
        </w:rPr>
        <w:t>Lv</w:t>
      </w:r>
      <w:proofErr w:type="spellEnd"/>
      <w:r w:rsidRPr="007D67B6">
        <w:rPr>
          <w:rFonts w:ascii="Times New Roman" w:eastAsia="Times New Roman" w:hAnsi="Times New Roman" w:cs="Times New Roman"/>
          <w:sz w:val="24"/>
          <w:szCs w:val="24"/>
        </w:rPr>
        <w:t xml:space="preserve">, C. &amp; Quéré, D. The cold Leidenfrost regime. </w:t>
      </w:r>
      <w:r w:rsidRPr="007D67B6">
        <w:rPr>
          <w:rFonts w:ascii="Times New Roman" w:eastAsia="Times New Roman" w:hAnsi="Times New Roman" w:cs="Times New Roman"/>
          <w:i/>
          <w:iCs/>
          <w:sz w:val="24"/>
          <w:szCs w:val="24"/>
        </w:rPr>
        <w:t>Sci. Adv.</w:t>
      </w:r>
      <w:r w:rsidRPr="007D67B6">
        <w:rPr>
          <w:rFonts w:ascii="Times New Roman" w:eastAsia="Times New Roman" w:hAnsi="Times New Roman" w:cs="Times New Roman"/>
          <w:sz w:val="24"/>
          <w:szCs w:val="24"/>
        </w:rPr>
        <w:t xml:space="preserve"> </w:t>
      </w:r>
      <w:r w:rsidRPr="007D67B6">
        <w:rPr>
          <w:rFonts w:ascii="Times New Roman" w:eastAsia="Times New Roman" w:hAnsi="Times New Roman" w:cs="Times New Roman"/>
          <w:b/>
          <w:bCs/>
          <w:sz w:val="24"/>
          <w:szCs w:val="24"/>
        </w:rPr>
        <w:t>5</w:t>
      </w:r>
      <w:r w:rsidRPr="007D67B6">
        <w:rPr>
          <w:rFonts w:ascii="Times New Roman" w:eastAsia="Times New Roman" w:hAnsi="Times New Roman" w:cs="Times New Roman"/>
          <w:sz w:val="24"/>
          <w:szCs w:val="24"/>
        </w:rPr>
        <w:t>, eaaw0304 (2019).</w:t>
      </w:r>
    </w:p>
    <w:p w14:paraId="4837221B" w14:textId="77777777" w:rsidR="007D67B6" w:rsidRPr="007D67B6" w:rsidRDefault="007D67B6" w:rsidP="007D67B6">
      <w:pPr>
        <w:pStyle w:val="ListParagraph"/>
        <w:rPr>
          <w:rFonts w:ascii="Times New Roman" w:eastAsia="Times New Roman" w:hAnsi="Times New Roman" w:cs="Times New Roman"/>
          <w:sz w:val="24"/>
          <w:szCs w:val="24"/>
        </w:rPr>
      </w:pPr>
    </w:p>
    <w:p w14:paraId="4B7ED554" w14:textId="77777777" w:rsidR="007D67B6" w:rsidRDefault="007D67B6" w:rsidP="007D67B6">
      <w:pPr>
        <w:pStyle w:val="ListParagraph"/>
        <w:numPr>
          <w:ilvl w:val="0"/>
          <w:numId w:val="1"/>
        </w:numPr>
        <w:rPr>
          <w:rFonts w:ascii="Times New Roman" w:eastAsia="Times New Roman" w:hAnsi="Times New Roman" w:cs="Times New Roman"/>
          <w:sz w:val="24"/>
          <w:szCs w:val="24"/>
        </w:rPr>
      </w:pPr>
      <w:r w:rsidRPr="007D67B6">
        <w:rPr>
          <w:rFonts w:ascii="Times New Roman" w:eastAsia="Times New Roman" w:hAnsi="Times New Roman" w:cs="Times New Roman"/>
          <w:sz w:val="24"/>
          <w:szCs w:val="24"/>
        </w:rPr>
        <w:t xml:space="preserve">Sundaram, S. &amp; Collins, L. R. Collision statistics in an isotropic particle-laden turbulent suspension. Part 1. Direct numerical simulations. </w:t>
      </w:r>
      <w:r w:rsidRPr="007D67B6">
        <w:rPr>
          <w:rFonts w:ascii="Times New Roman" w:eastAsia="Times New Roman" w:hAnsi="Times New Roman" w:cs="Times New Roman"/>
          <w:i/>
          <w:iCs/>
          <w:sz w:val="24"/>
          <w:szCs w:val="24"/>
        </w:rPr>
        <w:t>J. Fluid Mech</w:t>
      </w:r>
      <w:r w:rsidRPr="007D67B6">
        <w:rPr>
          <w:rFonts w:ascii="Times New Roman" w:eastAsia="Times New Roman" w:hAnsi="Times New Roman" w:cs="Times New Roman"/>
          <w:sz w:val="24"/>
          <w:szCs w:val="24"/>
        </w:rPr>
        <w:t>.</w:t>
      </w:r>
      <w:r w:rsidRPr="007D67B6">
        <w:rPr>
          <w:rFonts w:ascii="Times New Roman" w:eastAsia="Times New Roman" w:hAnsi="Times New Roman" w:cs="Times New Roman"/>
          <w:b/>
          <w:bCs/>
          <w:sz w:val="24"/>
          <w:szCs w:val="24"/>
        </w:rPr>
        <w:t xml:space="preserve"> 335</w:t>
      </w:r>
      <w:r w:rsidRPr="007D67B6">
        <w:rPr>
          <w:rFonts w:ascii="Times New Roman" w:eastAsia="Times New Roman" w:hAnsi="Times New Roman" w:cs="Times New Roman"/>
          <w:sz w:val="24"/>
          <w:szCs w:val="24"/>
        </w:rPr>
        <w:t>, 75–109 (1997).</w:t>
      </w:r>
    </w:p>
    <w:p w14:paraId="5A73BBB5" w14:textId="77777777" w:rsidR="007D67B6" w:rsidRPr="007D67B6" w:rsidRDefault="007D67B6" w:rsidP="007D67B6">
      <w:pPr>
        <w:pStyle w:val="ListParagraph"/>
        <w:rPr>
          <w:rFonts w:ascii="Times New Roman" w:eastAsia="Times New Roman" w:hAnsi="Times New Roman" w:cs="Times New Roman"/>
          <w:sz w:val="24"/>
          <w:szCs w:val="24"/>
        </w:rPr>
      </w:pPr>
    </w:p>
    <w:p w14:paraId="501C59EB" w14:textId="77777777" w:rsidR="007D67B6" w:rsidRPr="007D67B6" w:rsidRDefault="007D67B6" w:rsidP="007D67B6">
      <w:pPr>
        <w:pStyle w:val="ListParagraph"/>
        <w:numPr>
          <w:ilvl w:val="0"/>
          <w:numId w:val="1"/>
        </w:numPr>
        <w:rPr>
          <w:rFonts w:ascii="Times New Roman" w:eastAsia="Times New Roman" w:hAnsi="Times New Roman" w:cs="Times New Roman"/>
          <w:sz w:val="24"/>
          <w:szCs w:val="24"/>
        </w:rPr>
      </w:pPr>
      <w:r w:rsidRPr="007D67B6">
        <w:rPr>
          <w:rFonts w:ascii="Times New Roman" w:eastAsia="Times New Roman" w:hAnsi="Times New Roman" w:cs="Times New Roman"/>
          <w:sz w:val="24"/>
          <w:szCs w:val="24"/>
        </w:rPr>
        <w:t xml:space="preserve">De Jong, J. et al. Measurement of inertial particle clustering and relative velocity statistics in isotropic turbulence using holographic imaging. </w:t>
      </w:r>
      <w:r w:rsidRPr="007D67B6">
        <w:rPr>
          <w:rFonts w:ascii="Times New Roman" w:eastAsia="Times New Roman" w:hAnsi="Times New Roman" w:cs="Times New Roman"/>
          <w:i/>
          <w:iCs/>
          <w:sz w:val="24"/>
          <w:szCs w:val="24"/>
        </w:rPr>
        <w:t>Int. J. Multiphase Flow</w:t>
      </w:r>
      <w:r w:rsidRPr="007D67B6">
        <w:rPr>
          <w:rFonts w:ascii="Times New Roman" w:eastAsia="Times New Roman" w:hAnsi="Times New Roman" w:cs="Times New Roman"/>
          <w:sz w:val="24"/>
          <w:szCs w:val="24"/>
        </w:rPr>
        <w:t xml:space="preserve"> </w:t>
      </w:r>
      <w:r w:rsidRPr="007D67B6">
        <w:rPr>
          <w:rFonts w:ascii="Times New Roman" w:eastAsia="Times New Roman" w:hAnsi="Times New Roman" w:cs="Times New Roman"/>
          <w:b/>
          <w:bCs/>
          <w:sz w:val="24"/>
          <w:szCs w:val="24"/>
        </w:rPr>
        <w:t>36</w:t>
      </w:r>
      <w:r w:rsidRPr="007D67B6">
        <w:rPr>
          <w:rFonts w:ascii="Times New Roman" w:eastAsia="Times New Roman" w:hAnsi="Times New Roman" w:cs="Times New Roman"/>
          <w:sz w:val="24"/>
          <w:szCs w:val="24"/>
        </w:rPr>
        <w:t>, 324–332 (2010).</w:t>
      </w:r>
    </w:p>
    <w:p w14:paraId="179D4E26" w14:textId="1E47D6F5" w:rsidR="00044DE4" w:rsidRPr="0077082E" w:rsidRDefault="00044DE4" w:rsidP="007D67B6">
      <w:pPr>
        <w:spacing w:line="360" w:lineRule="auto"/>
        <w:rPr>
          <w:rFonts w:ascii="Times New Roman" w:eastAsia="Times New Roman" w:hAnsi="Times New Roman" w:cs="Times New Roman"/>
          <w:sz w:val="24"/>
          <w:szCs w:val="24"/>
        </w:rPr>
      </w:pPr>
    </w:p>
    <w:sectPr w:rsidR="00044DE4" w:rsidRPr="007708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F53CC"/>
    <w:multiLevelType w:val="multilevel"/>
    <w:tmpl w:val="243C5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7066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E40"/>
    <w:rsid w:val="00003492"/>
    <w:rsid w:val="00006D51"/>
    <w:rsid w:val="00026514"/>
    <w:rsid w:val="00035252"/>
    <w:rsid w:val="00043B35"/>
    <w:rsid w:val="00044DE4"/>
    <w:rsid w:val="000704A8"/>
    <w:rsid w:val="000F1675"/>
    <w:rsid w:val="00150F9F"/>
    <w:rsid w:val="00171A6E"/>
    <w:rsid w:val="00192AB5"/>
    <w:rsid w:val="001D47A8"/>
    <w:rsid w:val="001F0BA8"/>
    <w:rsid w:val="00203E7A"/>
    <w:rsid w:val="00216DDA"/>
    <w:rsid w:val="00240852"/>
    <w:rsid w:val="00260C33"/>
    <w:rsid w:val="00280E20"/>
    <w:rsid w:val="002A3065"/>
    <w:rsid w:val="002B710D"/>
    <w:rsid w:val="002D0A98"/>
    <w:rsid w:val="002E0306"/>
    <w:rsid w:val="00313EF7"/>
    <w:rsid w:val="00326D38"/>
    <w:rsid w:val="00335900"/>
    <w:rsid w:val="00357C9D"/>
    <w:rsid w:val="003748DB"/>
    <w:rsid w:val="00396B83"/>
    <w:rsid w:val="003E69C3"/>
    <w:rsid w:val="00437DD9"/>
    <w:rsid w:val="004413E7"/>
    <w:rsid w:val="00460A6C"/>
    <w:rsid w:val="00485C0D"/>
    <w:rsid w:val="004866D5"/>
    <w:rsid w:val="00487448"/>
    <w:rsid w:val="004A04E7"/>
    <w:rsid w:val="004C4B3A"/>
    <w:rsid w:val="004C7D12"/>
    <w:rsid w:val="004E0E45"/>
    <w:rsid w:val="005033A9"/>
    <w:rsid w:val="005046B4"/>
    <w:rsid w:val="005108F7"/>
    <w:rsid w:val="00542B36"/>
    <w:rsid w:val="0059681B"/>
    <w:rsid w:val="005978E3"/>
    <w:rsid w:val="005B5542"/>
    <w:rsid w:val="005C3AC4"/>
    <w:rsid w:val="005D386B"/>
    <w:rsid w:val="005E4886"/>
    <w:rsid w:val="005E4C35"/>
    <w:rsid w:val="00621160"/>
    <w:rsid w:val="00632A72"/>
    <w:rsid w:val="00634ABA"/>
    <w:rsid w:val="00681952"/>
    <w:rsid w:val="00686B5A"/>
    <w:rsid w:val="006A350F"/>
    <w:rsid w:val="006B257C"/>
    <w:rsid w:val="006B4304"/>
    <w:rsid w:val="006C0BF2"/>
    <w:rsid w:val="006D7E40"/>
    <w:rsid w:val="006E0179"/>
    <w:rsid w:val="00702C86"/>
    <w:rsid w:val="00707A7F"/>
    <w:rsid w:val="007173D1"/>
    <w:rsid w:val="00721010"/>
    <w:rsid w:val="00734A2B"/>
    <w:rsid w:val="007379DC"/>
    <w:rsid w:val="00740274"/>
    <w:rsid w:val="007425AB"/>
    <w:rsid w:val="00745B2C"/>
    <w:rsid w:val="00746BB6"/>
    <w:rsid w:val="00747C33"/>
    <w:rsid w:val="0077082E"/>
    <w:rsid w:val="007765F9"/>
    <w:rsid w:val="00787535"/>
    <w:rsid w:val="007A6CCD"/>
    <w:rsid w:val="007D67B6"/>
    <w:rsid w:val="007F4137"/>
    <w:rsid w:val="007F5F8B"/>
    <w:rsid w:val="008320BF"/>
    <w:rsid w:val="00834632"/>
    <w:rsid w:val="00841B0C"/>
    <w:rsid w:val="00855C4C"/>
    <w:rsid w:val="008806D5"/>
    <w:rsid w:val="00886020"/>
    <w:rsid w:val="00887446"/>
    <w:rsid w:val="00892E1A"/>
    <w:rsid w:val="0089368B"/>
    <w:rsid w:val="008B4024"/>
    <w:rsid w:val="00927030"/>
    <w:rsid w:val="00934EB3"/>
    <w:rsid w:val="009553F9"/>
    <w:rsid w:val="00987864"/>
    <w:rsid w:val="00992F86"/>
    <w:rsid w:val="009F2DA9"/>
    <w:rsid w:val="00A550E7"/>
    <w:rsid w:val="00A608FC"/>
    <w:rsid w:val="00A7016D"/>
    <w:rsid w:val="00A908E0"/>
    <w:rsid w:val="00A963EF"/>
    <w:rsid w:val="00AA48CE"/>
    <w:rsid w:val="00AB052A"/>
    <w:rsid w:val="00AB6A36"/>
    <w:rsid w:val="00AE49F1"/>
    <w:rsid w:val="00AF7B9F"/>
    <w:rsid w:val="00B503D8"/>
    <w:rsid w:val="00B57CF1"/>
    <w:rsid w:val="00B661F7"/>
    <w:rsid w:val="00BA3AAB"/>
    <w:rsid w:val="00BA6919"/>
    <w:rsid w:val="00BB0C8E"/>
    <w:rsid w:val="00BB4401"/>
    <w:rsid w:val="00BB58D8"/>
    <w:rsid w:val="00BF5195"/>
    <w:rsid w:val="00C12749"/>
    <w:rsid w:val="00C2453C"/>
    <w:rsid w:val="00C5365F"/>
    <w:rsid w:val="00C878D6"/>
    <w:rsid w:val="00CB5828"/>
    <w:rsid w:val="00CD5EBD"/>
    <w:rsid w:val="00CE6023"/>
    <w:rsid w:val="00CF2169"/>
    <w:rsid w:val="00CF2A5A"/>
    <w:rsid w:val="00D5204F"/>
    <w:rsid w:val="00D524CB"/>
    <w:rsid w:val="00D5520B"/>
    <w:rsid w:val="00D65538"/>
    <w:rsid w:val="00D73DF9"/>
    <w:rsid w:val="00D73FD4"/>
    <w:rsid w:val="00D743D8"/>
    <w:rsid w:val="00D82F8F"/>
    <w:rsid w:val="00DA6920"/>
    <w:rsid w:val="00DF1EF5"/>
    <w:rsid w:val="00DF4DBA"/>
    <w:rsid w:val="00E07C7F"/>
    <w:rsid w:val="00E428F6"/>
    <w:rsid w:val="00E4546C"/>
    <w:rsid w:val="00E7503F"/>
    <w:rsid w:val="00E909C9"/>
    <w:rsid w:val="00E914BA"/>
    <w:rsid w:val="00E92442"/>
    <w:rsid w:val="00EA1936"/>
    <w:rsid w:val="00EB57C8"/>
    <w:rsid w:val="00EC0638"/>
    <w:rsid w:val="00EC070A"/>
    <w:rsid w:val="00EC5498"/>
    <w:rsid w:val="00ED71EC"/>
    <w:rsid w:val="00EF0B30"/>
    <w:rsid w:val="00F161E4"/>
    <w:rsid w:val="00F24384"/>
    <w:rsid w:val="00F50823"/>
    <w:rsid w:val="00F75837"/>
    <w:rsid w:val="00F80833"/>
    <w:rsid w:val="00FA68B3"/>
    <w:rsid w:val="00FB3D92"/>
    <w:rsid w:val="00FF59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3F5FC"/>
  <w15:chartTrackingRefBased/>
  <w15:docId w15:val="{4446A52A-99A4-4290-806F-302328E4C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7B6"/>
  </w:style>
  <w:style w:type="paragraph" w:styleId="Heading1">
    <w:name w:val="heading 1"/>
    <w:basedOn w:val="Normal"/>
    <w:next w:val="Normal"/>
    <w:link w:val="Heading1Char"/>
    <w:uiPriority w:val="9"/>
    <w:qFormat/>
    <w:rsid w:val="006D7E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7E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7E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7E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7E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7E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E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E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E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E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7E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7E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7E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7E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7E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E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E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E40"/>
    <w:rPr>
      <w:rFonts w:eastAsiaTheme="majorEastAsia" w:cstheme="majorBidi"/>
      <w:color w:val="272727" w:themeColor="text1" w:themeTint="D8"/>
    </w:rPr>
  </w:style>
  <w:style w:type="paragraph" w:styleId="Title">
    <w:name w:val="Title"/>
    <w:basedOn w:val="Normal"/>
    <w:next w:val="Normal"/>
    <w:link w:val="TitleChar"/>
    <w:uiPriority w:val="10"/>
    <w:qFormat/>
    <w:rsid w:val="006D7E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E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E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E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E40"/>
    <w:pPr>
      <w:spacing w:before="160"/>
      <w:jc w:val="center"/>
    </w:pPr>
    <w:rPr>
      <w:i/>
      <w:iCs/>
      <w:color w:val="404040" w:themeColor="text1" w:themeTint="BF"/>
    </w:rPr>
  </w:style>
  <w:style w:type="character" w:customStyle="1" w:styleId="QuoteChar">
    <w:name w:val="Quote Char"/>
    <w:basedOn w:val="DefaultParagraphFont"/>
    <w:link w:val="Quote"/>
    <w:uiPriority w:val="29"/>
    <w:rsid w:val="006D7E40"/>
    <w:rPr>
      <w:i/>
      <w:iCs/>
      <w:color w:val="404040" w:themeColor="text1" w:themeTint="BF"/>
    </w:rPr>
  </w:style>
  <w:style w:type="paragraph" w:styleId="ListParagraph">
    <w:name w:val="List Paragraph"/>
    <w:basedOn w:val="Normal"/>
    <w:uiPriority w:val="34"/>
    <w:qFormat/>
    <w:rsid w:val="006D7E40"/>
    <w:pPr>
      <w:ind w:left="720"/>
      <w:contextualSpacing/>
    </w:pPr>
  </w:style>
  <w:style w:type="character" w:styleId="IntenseEmphasis">
    <w:name w:val="Intense Emphasis"/>
    <w:basedOn w:val="DefaultParagraphFont"/>
    <w:uiPriority w:val="21"/>
    <w:qFormat/>
    <w:rsid w:val="006D7E40"/>
    <w:rPr>
      <w:i/>
      <w:iCs/>
      <w:color w:val="2F5496" w:themeColor="accent1" w:themeShade="BF"/>
    </w:rPr>
  </w:style>
  <w:style w:type="paragraph" w:styleId="IntenseQuote">
    <w:name w:val="Intense Quote"/>
    <w:basedOn w:val="Normal"/>
    <w:next w:val="Normal"/>
    <w:link w:val="IntenseQuoteChar"/>
    <w:uiPriority w:val="30"/>
    <w:qFormat/>
    <w:rsid w:val="006D7E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7E40"/>
    <w:rPr>
      <w:i/>
      <w:iCs/>
      <w:color w:val="2F5496" w:themeColor="accent1" w:themeShade="BF"/>
    </w:rPr>
  </w:style>
  <w:style w:type="character" w:styleId="IntenseReference">
    <w:name w:val="Intense Reference"/>
    <w:basedOn w:val="DefaultParagraphFont"/>
    <w:uiPriority w:val="32"/>
    <w:qFormat/>
    <w:rsid w:val="006D7E40"/>
    <w:rPr>
      <w:b/>
      <w:bCs/>
      <w:smallCaps/>
      <w:color w:val="2F5496" w:themeColor="accent1" w:themeShade="BF"/>
      <w:spacing w:val="5"/>
    </w:rPr>
  </w:style>
  <w:style w:type="paragraph" w:customStyle="1" w:styleId="FirstParagraph">
    <w:name w:val="First Paragraph"/>
    <w:basedOn w:val="BodyText"/>
    <w:next w:val="BodyText"/>
    <w:qFormat/>
    <w:rsid w:val="00787535"/>
    <w:pPr>
      <w:spacing w:before="180" w:after="180" w:line="240" w:lineRule="auto"/>
    </w:pPr>
    <w:rPr>
      <w:kern w:val="0"/>
      <w:sz w:val="24"/>
      <w:szCs w:val="24"/>
      <w:lang w:val="en-US"/>
      <w14:ligatures w14:val="none"/>
    </w:rPr>
  </w:style>
  <w:style w:type="paragraph" w:styleId="BodyText">
    <w:name w:val="Body Text"/>
    <w:basedOn w:val="Normal"/>
    <w:link w:val="BodyTextChar"/>
    <w:uiPriority w:val="99"/>
    <w:unhideWhenUsed/>
    <w:rsid w:val="00787535"/>
    <w:pPr>
      <w:spacing w:after="120"/>
    </w:pPr>
  </w:style>
  <w:style w:type="character" w:customStyle="1" w:styleId="BodyTextChar">
    <w:name w:val="Body Text Char"/>
    <w:basedOn w:val="DefaultParagraphFont"/>
    <w:link w:val="BodyText"/>
    <w:uiPriority w:val="99"/>
    <w:rsid w:val="00787535"/>
  </w:style>
  <w:style w:type="character" w:styleId="Hyperlink">
    <w:name w:val="Hyperlink"/>
    <w:basedOn w:val="DefaultParagraphFont"/>
    <w:uiPriority w:val="99"/>
    <w:unhideWhenUsed/>
    <w:rsid w:val="00006D51"/>
    <w:rPr>
      <w:color w:val="0563C1" w:themeColor="hyperlink"/>
      <w:u w:val="single"/>
    </w:rPr>
  </w:style>
  <w:style w:type="character" w:styleId="FollowedHyperlink">
    <w:name w:val="FollowedHyperlink"/>
    <w:basedOn w:val="DefaultParagraphFont"/>
    <w:uiPriority w:val="99"/>
    <w:semiHidden/>
    <w:unhideWhenUsed/>
    <w:rsid w:val="00006D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6084/m9.figshare.3078802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9002B-8897-4ACA-B6D9-256D34103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4</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65</cp:revision>
  <dcterms:created xsi:type="dcterms:W3CDTF">2025-11-27T21:04:00Z</dcterms:created>
  <dcterms:modified xsi:type="dcterms:W3CDTF">2026-01-02T10:06:00Z</dcterms:modified>
</cp:coreProperties>
</file>