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FF714" w14:textId="0B3808C9" w:rsidR="006271B3" w:rsidRDefault="006271B3" w:rsidP="00167925">
      <w:pPr>
        <w:pStyle w:val="FirstParagraph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Extended Data</w:t>
      </w:r>
      <w:r>
        <w:rPr>
          <w:rFonts w:ascii="Times New Roman" w:hAnsi="Times New Roman" w:cs="Times New Roman"/>
          <w:b/>
          <w:bCs/>
        </w:rPr>
        <w:t>:</w:t>
      </w:r>
    </w:p>
    <w:p w14:paraId="4BE981FF" w14:textId="7FB5AFA1" w:rsidR="00167925" w:rsidRPr="00CF2430" w:rsidRDefault="00167925" w:rsidP="00167925">
      <w:pPr>
        <w:pStyle w:val="FirstParagraph"/>
        <w:jc w:val="both"/>
        <w:rPr>
          <w:rFonts w:ascii="Times New Roman" w:hAnsi="Times New Roman" w:cs="Times New Roman"/>
        </w:rPr>
      </w:pPr>
    </w:p>
    <w:p w14:paraId="2412995D" w14:textId="77777777" w:rsidR="00BE3DFB" w:rsidRPr="00CF2430" w:rsidRDefault="00BE3DFB" w:rsidP="00BE3DFB">
      <w:pPr>
        <w:pStyle w:val="FirstParagraph"/>
        <w:jc w:val="both"/>
        <w:rPr>
          <w:rFonts w:ascii="Times New Roman" w:hAnsi="Times New Roman" w:cs="Times New Roman"/>
          <w:b/>
          <w:bCs/>
        </w:rPr>
      </w:pPr>
    </w:p>
    <w:p w14:paraId="78923B54" w14:textId="77777777" w:rsidR="00BE3DFB" w:rsidRPr="00CF2430" w:rsidRDefault="00BE3DFB" w:rsidP="00BE3DFB">
      <w:pPr>
        <w:jc w:val="center"/>
        <w:rPr>
          <w:rFonts w:ascii="Times New Roman" w:hAnsi="Times New Roman" w:cs="Times New Roman"/>
          <w:sz w:val="24"/>
          <w:szCs w:val="24"/>
        </w:rPr>
      </w:pPr>
      <w:r w:rsidRPr="00CF24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01A6A" wp14:editId="3A424679">
            <wp:extent cx="5796277" cy="3061252"/>
            <wp:effectExtent l="0" t="0" r="0" b="6350"/>
            <wp:docPr id="13276523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55" cy="307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7649" w14:textId="17D95C80" w:rsidR="001130B8" w:rsidRDefault="00BE3DFB" w:rsidP="002C7E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Pr="00CF24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E44F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1: </w:t>
      </w:r>
      <w:r w:rsidRPr="002645BC">
        <w:rPr>
          <w:rFonts w:ascii="Times New Roman" w:hAnsi="Times New Roman" w:cs="Times New Roman"/>
          <w:b/>
          <w:bCs/>
          <w:sz w:val="24"/>
          <w:szCs w:val="24"/>
        </w:rPr>
        <w:t>Schematic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shows the turbulence chamber dimensions (in mm). </w:t>
      </w:r>
      <w:r w:rsidRPr="00B66EA4">
        <w:rPr>
          <w:rFonts w:ascii="Times New Roman" w:hAnsi="Times New Roman" w:cs="Times New Roman"/>
          <w:sz w:val="24"/>
          <w:szCs w:val="24"/>
        </w:rPr>
        <w:t>The inside of the chamber has a spherical shape with an inner diameter of 500 mm, and the outside of the chamber is of a truncated cuboid shape. The chamber has six optical windows</w:t>
      </w:r>
      <w:r w:rsidR="006A53F2">
        <w:rPr>
          <w:rFonts w:ascii="Times New Roman" w:hAnsi="Times New Roman" w:cs="Times New Roman"/>
          <w:sz w:val="24"/>
          <w:szCs w:val="24"/>
        </w:rPr>
        <w:t xml:space="preserve"> made of 10 mm-thick quartz </w:t>
      </w:r>
      <w:r w:rsidRPr="00B66EA4">
        <w:rPr>
          <w:rFonts w:ascii="Times New Roman" w:hAnsi="Times New Roman" w:cs="Times New Roman"/>
          <w:sz w:val="24"/>
          <w:szCs w:val="24"/>
        </w:rPr>
        <w:t xml:space="preserve">for performing various optical diagnostic techniques. </w:t>
      </w:r>
      <w:r w:rsidR="00D057FD">
        <w:rPr>
          <w:rFonts w:ascii="Times New Roman" w:hAnsi="Times New Roman" w:cs="Times New Roman"/>
          <w:sz w:val="24"/>
          <w:szCs w:val="24"/>
        </w:rPr>
        <w:t>E</w:t>
      </w:r>
      <w:r w:rsidRPr="00B66EA4">
        <w:rPr>
          <w:rFonts w:ascii="Times New Roman" w:hAnsi="Times New Roman" w:cs="Times New Roman"/>
          <w:sz w:val="24"/>
          <w:szCs w:val="24"/>
        </w:rPr>
        <w:t>ight</w:t>
      </w:r>
      <w:r w:rsidR="006A53F2">
        <w:rPr>
          <w:rFonts w:ascii="Times New Roman" w:hAnsi="Times New Roman" w:cs="Times New Roman"/>
          <w:sz w:val="24"/>
          <w:szCs w:val="24"/>
        </w:rPr>
        <w:t xml:space="preserve"> 150 mm</w:t>
      </w:r>
      <w:r w:rsidRPr="00B66EA4">
        <w:rPr>
          <w:rFonts w:ascii="Times New Roman" w:hAnsi="Times New Roman" w:cs="Times New Roman"/>
          <w:sz w:val="24"/>
          <w:szCs w:val="24"/>
        </w:rPr>
        <w:t xml:space="preserve"> fans</w:t>
      </w:r>
      <w:r w:rsidR="006A53F2">
        <w:rPr>
          <w:rFonts w:ascii="Times New Roman" w:hAnsi="Times New Roman" w:cs="Times New Roman"/>
          <w:sz w:val="24"/>
          <w:szCs w:val="24"/>
        </w:rPr>
        <w:t>,</w:t>
      </w:r>
      <w:r w:rsidRPr="00B66EA4">
        <w:rPr>
          <w:rFonts w:ascii="Times New Roman" w:hAnsi="Times New Roman" w:cs="Times New Roman"/>
          <w:sz w:val="24"/>
          <w:szCs w:val="24"/>
        </w:rPr>
        <w:t xml:space="preserve"> coupled with</w:t>
      </w:r>
      <w:r w:rsidR="006A53F2">
        <w:rPr>
          <w:rFonts w:ascii="Times New Roman" w:hAnsi="Times New Roman" w:cs="Times New Roman"/>
          <w:sz w:val="24"/>
          <w:szCs w:val="24"/>
        </w:rPr>
        <w:t xml:space="preserve"> 180 W brushless DC</w:t>
      </w:r>
      <w:r w:rsidRPr="00B66EA4">
        <w:rPr>
          <w:rFonts w:ascii="Times New Roman" w:hAnsi="Times New Roman" w:cs="Times New Roman"/>
          <w:sz w:val="24"/>
          <w:szCs w:val="24"/>
        </w:rPr>
        <w:t xml:space="preserve"> motors</w:t>
      </w:r>
      <w:r w:rsidR="00D057FD">
        <w:rPr>
          <w:rFonts w:ascii="Times New Roman" w:hAnsi="Times New Roman" w:cs="Times New Roman"/>
          <w:sz w:val="24"/>
          <w:szCs w:val="24"/>
        </w:rPr>
        <w:t>,</w:t>
      </w:r>
      <w:r w:rsidRPr="00B66EA4">
        <w:rPr>
          <w:rFonts w:ascii="Times New Roman" w:hAnsi="Times New Roman" w:cs="Times New Roman"/>
          <w:sz w:val="24"/>
          <w:szCs w:val="24"/>
        </w:rPr>
        <w:t xml:space="preserve"> were mounted symmetrically opposite to each other to drive the turbulence inside the chamber.</w:t>
      </w:r>
      <w:r w:rsidR="00A73000">
        <w:rPr>
          <w:rFonts w:ascii="Times New Roman" w:hAnsi="Times New Roman" w:cs="Times New Roman"/>
          <w:sz w:val="24"/>
          <w:szCs w:val="24"/>
        </w:rPr>
        <w:t xml:space="preserve"> </w:t>
      </w:r>
      <w:r w:rsidR="001130B8" w:rsidRPr="001130B8">
        <w:rPr>
          <w:rFonts w:ascii="Times New Roman" w:hAnsi="Times New Roman" w:cs="Times New Roman"/>
          <w:sz w:val="24"/>
          <w:szCs w:val="24"/>
        </w:rPr>
        <w:t xml:space="preserve">Servo-motor speeds were regulated using digital controllers, ensuring operation in the same direction at closely matched </w:t>
      </w:r>
      <w:r w:rsidR="001130B8">
        <w:rPr>
          <w:rFonts w:ascii="Times New Roman" w:hAnsi="Times New Roman" w:cs="Times New Roman"/>
          <w:sz w:val="24"/>
          <w:szCs w:val="24"/>
        </w:rPr>
        <w:t>speeds</w:t>
      </w:r>
      <w:r w:rsidR="001130B8" w:rsidRPr="001130B8">
        <w:rPr>
          <w:rFonts w:ascii="Times New Roman" w:hAnsi="Times New Roman" w:cs="Times New Roman"/>
          <w:sz w:val="24"/>
          <w:szCs w:val="24"/>
        </w:rPr>
        <w:t xml:space="preserve"> (within ±1% variation), thereby generating homogeneous, isotropic turbulence with zero-mean flow.</w:t>
      </w:r>
    </w:p>
    <w:p w14:paraId="2EE52654" w14:textId="5DE3F351" w:rsidR="003E79DC" w:rsidRPr="003E79DC" w:rsidRDefault="003E79DC" w:rsidP="002C7E20">
      <w:pPr>
        <w:jc w:val="both"/>
        <w:rPr>
          <w:rFonts w:ascii="Times New Roman" w:hAnsi="Times New Roman" w:cs="Times New Roman"/>
          <w:color w:val="0432FF"/>
          <w:sz w:val="24"/>
          <w:szCs w:val="24"/>
        </w:rPr>
      </w:pPr>
    </w:p>
    <w:p w14:paraId="2F00D3E9" w14:textId="77777777" w:rsidR="002C7E20" w:rsidRDefault="002C7E20" w:rsidP="006A53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843679" w14:textId="77777777" w:rsidR="00A35E2E" w:rsidRDefault="00A35E2E" w:rsidP="006A53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BA4824" w14:textId="140B5422" w:rsidR="002C7E20" w:rsidRDefault="002C7E20" w:rsidP="002C7E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7D8092" w14:textId="77777777" w:rsidR="002C7E20" w:rsidRDefault="002C7E20" w:rsidP="006A53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B52FF6" w14:textId="77777777" w:rsidR="002C7E20" w:rsidRDefault="002C7E20" w:rsidP="006A53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EF6C7E" w14:textId="77777777" w:rsidR="00C02626" w:rsidRPr="00CF2430" w:rsidRDefault="00C02626" w:rsidP="00DC4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6A9322" w14:textId="77777777" w:rsidR="00C02626" w:rsidRPr="00CF2430" w:rsidRDefault="00C02626" w:rsidP="00DC4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964B4A" w14:textId="77777777" w:rsidR="00C02626" w:rsidRPr="00CF2430" w:rsidRDefault="00C02626" w:rsidP="00DC4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281A57" w14:textId="77777777" w:rsidR="00C02626" w:rsidRPr="00CF2430" w:rsidRDefault="00C02626" w:rsidP="0016792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ABA8AA" w14:textId="77777777" w:rsidR="00C02626" w:rsidRPr="00CF2430" w:rsidRDefault="00C02626">
      <w:pPr>
        <w:rPr>
          <w:rFonts w:ascii="Times New Roman" w:hAnsi="Times New Roman" w:cs="Times New Roman"/>
          <w:sz w:val="24"/>
          <w:szCs w:val="24"/>
        </w:rPr>
      </w:pPr>
    </w:p>
    <w:p w14:paraId="7B8AB3D3" w14:textId="598802E2" w:rsidR="00C02626" w:rsidRPr="00CF2430" w:rsidRDefault="006C4474" w:rsidP="00CF24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674C7C" wp14:editId="1FB7EE6C">
            <wp:extent cx="5920519" cy="4849261"/>
            <wp:effectExtent l="0" t="0" r="4445" b="8890"/>
            <wp:docPr id="13708688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" t="2142" r="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75" cy="485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93D55" w14:textId="6F6557A2" w:rsidR="00F53171" w:rsidRPr="00561107" w:rsidRDefault="00CB0F91" w:rsidP="00CF243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Pr="00CF24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E44F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2: </w:t>
      </w:r>
      <w:r w:rsidR="00F53171" w:rsidRPr="00F53171">
        <w:rPr>
          <w:rFonts w:ascii="Times New Roman" w:hAnsi="Times New Roman" w:cs="Times New Roman"/>
          <w:b/>
          <w:bCs/>
          <w:sz w:val="24"/>
          <w:szCs w:val="24"/>
        </w:rPr>
        <w:t>Characterization of turbulence in the chamber.</w:t>
      </w:r>
      <w:r w:rsidR="00FC65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3171" w:rsidRPr="00FC6582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F53171" w:rsidRPr="00F53171">
        <w:rPr>
          <w:rFonts w:ascii="Times New Roman" w:hAnsi="Times New Roman" w:cs="Times New Roman"/>
          <w:sz w:val="24"/>
          <w:szCs w:val="24"/>
        </w:rPr>
        <w:t xml:space="preserve"> Root-mean-square velocity </w:t>
      </w:r>
      <w:r w:rsidR="00F53171" w:rsidRPr="00CF2430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rms</m:t>
            </m:r>
          </m:sub>
        </m:sSub>
      </m:oMath>
      <w:r w:rsidR="00F53171" w:rsidRPr="00CF2430">
        <w:rPr>
          <w:rFonts w:ascii="Times New Roman" w:hAnsi="Times New Roman" w:cs="Times New Roman"/>
          <w:sz w:val="24"/>
          <w:szCs w:val="24"/>
        </w:rPr>
        <w:t>)</w:t>
      </w:r>
      <w:r w:rsidR="00F53171" w:rsidRPr="00F53171">
        <w:rPr>
          <w:rFonts w:ascii="Times New Roman" w:hAnsi="Times New Roman" w:cs="Times New Roman"/>
          <w:sz w:val="24"/>
          <w:szCs w:val="24"/>
        </w:rPr>
        <w:t xml:space="preserve"> and mean velocity </w:t>
      </w:r>
      <w:r w:rsidR="00F53171" w:rsidRPr="00CF2430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mean</m:t>
            </m:r>
          </m:sub>
        </m:sSub>
      </m:oMath>
      <w:r w:rsidR="00F53171" w:rsidRPr="00CF2430">
        <w:rPr>
          <w:rFonts w:ascii="Times New Roman" w:hAnsi="Times New Roman" w:cs="Times New Roman"/>
          <w:sz w:val="24"/>
          <w:szCs w:val="24"/>
        </w:rPr>
        <w:t>)</w:t>
      </w:r>
      <w:r w:rsidR="00F53171" w:rsidRPr="00F53171">
        <w:rPr>
          <w:rFonts w:ascii="Times New Roman" w:hAnsi="Times New Roman" w:cs="Times New Roman"/>
          <w:sz w:val="24"/>
          <w:szCs w:val="24"/>
        </w:rPr>
        <w:t xml:space="preserve"> as a function of </w:t>
      </w:r>
      <w:r w:rsidR="008D2416" w:rsidRPr="00D74CBF">
        <w:rPr>
          <w:rFonts w:ascii="Times New Roman" w:hAnsi="Times New Roman" w:cs="Times New Roman"/>
          <w:sz w:val="24"/>
          <w:szCs w:val="24"/>
        </w:rPr>
        <w:t>the</w:t>
      </w:r>
      <w:r w:rsidR="008D2416">
        <w:rPr>
          <w:rFonts w:ascii="Times New Roman" w:hAnsi="Times New Roman" w:cs="Times New Roman"/>
          <w:sz w:val="24"/>
          <w:szCs w:val="24"/>
        </w:rPr>
        <w:t xml:space="preserve"> </w:t>
      </w:r>
      <w:r w:rsidR="00F53171" w:rsidRPr="00F53171">
        <w:rPr>
          <w:rFonts w:ascii="Times New Roman" w:hAnsi="Times New Roman" w:cs="Times New Roman"/>
          <w:sz w:val="24"/>
          <w:szCs w:val="24"/>
        </w:rPr>
        <w:t xml:space="preserve">fan speed.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rms</m:t>
            </m:r>
          </m:sub>
        </m:sSub>
      </m:oMath>
      <w:r w:rsidR="00F53171" w:rsidRPr="00F53171">
        <w:rPr>
          <w:rFonts w:ascii="Times New Roman" w:hAnsi="Times New Roman" w:cs="Times New Roman"/>
          <w:sz w:val="24"/>
          <w:szCs w:val="24"/>
        </w:rPr>
        <w:t xml:space="preserve"> increases approximately linearly with </w:t>
      </w:r>
      <w:r w:rsidR="008D2416" w:rsidRPr="00D74CBF">
        <w:rPr>
          <w:rFonts w:ascii="Times New Roman" w:hAnsi="Times New Roman" w:cs="Times New Roman"/>
          <w:sz w:val="24"/>
          <w:szCs w:val="24"/>
        </w:rPr>
        <w:t>the</w:t>
      </w:r>
      <w:r w:rsidR="008D2416">
        <w:rPr>
          <w:rFonts w:ascii="Times New Roman" w:hAnsi="Times New Roman" w:cs="Times New Roman"/>
          <w:sz w:val="24"/>
          <w:szCs w:val="24"/>
        </w:rPr>
        <w:t xml:space="preserve"> </w:t>
      </w:r>
      <w:r w:rsidR="00F53171" w:rsidRPr="00F53171">
        <w:rPr>
          <w:rFonts w:ascii="Times New Roman" w:hAnsi="Times New Roman" w:cs="Times New Roman"/>
          <w:sz w:val="24"/>
          <w:szCs w:val="24"/>
        </w:rPr>
        <w:t xml:space="preserve">fan speed, while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mean</m:t>
            </m:r>
          </m:sub>
        </m:sSub>
      </m:oMath>
      <w:r w:rsidR="00F53171" w:rsidRPr="00F53171">
        <w:rPr>
          <w:rFonts w:ascii="Times New Roman" w:hAnsi="Times New Roman" w:cs="Times New Roman"/>
          <w:sz w:val="24"/>
          <w:szCs w:val="24"/>
        </w:rPr>
        <w:t xml:space="preserve"> remains close to zero across all</w:t>
      </w:r>
      <w:r w:rsidR="00F53171">
        <w:rPr>
          <w:rFonts w:ascii="Times New Roman" w:hAnsi="Times New Roman" w:cs="Times New Roman"/>
          <w:sz w:val="24"/>
          <w:szCs w:val="24"/>
        </w:rPr>
        <w:t xml:space="preserve"> </w:t>
      </w:r>
      <w:r w:rsidR="00F53171" w:rsidRPr="00F53171">
        <w:rPr>
          <w:rFonts w:ascii="Times New Roman" w:hAnsi="Times New Roman" w:cs="Times New Roman"/>
          <w:sz w:val="24"/>
          <w:szCs w:val="24"/>
        </w:rPr>
        <w:t>conditions.</w:t>
      </w:r>
      <w:r w:rsidR="00FC6582">
        <w:rPr>
          <w:rFonts w:ascii="Times New Roman" w:hAnsi="Times New Roman" w:cs="Times New Roman"/>
          <w:sz w:val="24"/>
          <w:szCs w:val="24"/>
        </w:rPr>
        <w:t xml:space="preserve"> </w:t>
      </w:r>
      <w:r w:rsidR="00F53171" w:rsidRPr="00FC6582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F53171" w:rsidRPr="00F53171">
        <w:rPr>
          <w:rFonts w:ascii="Times New Roman" w:hAnsi="Times New Roman" w:cs="Times New Roman"/>
          <w:sz w:val="24"/>
          <w:szCs w:val="24"/>
        </w:rPr>
        <w:t xml:space="preserve"> D</w:t>
      </w:r>
      <w:r w:rsidR="00F53171" w:rsidRPr="00CF2430">
        <w:rPr>
          <w:rFonts w:ascii="Times New Roman" w:hAnsi="Times New Roman" w:cs="Times New Roman"/>
          <w:sz w:val="24"/>
          <w:szCs w:val="24"/>
        </w:rPr>
        <w:t>issipation rate (ϵ)</w:t>
      </w:r>
      <w:r w:rsidR="00F53171" w:rsidRPr="00F53171">
        <w:rPr>
          <w:rFonts w:ascii="Times New Roman" w:hAnsi="Times New Roman" w:cs="Times New Roman"/>
          <w:sz w:val="24"/>
          <w:szCs w:val="24"/>
        </w:rPr>
        <w:t xml:space="preserve"> as a function of fan speed (inset: corresponding Kolmogorov length scale </w:t>
      </w:r>
      <w:r w:rsidR="00FC6582" w:rsidRPr="00FF4726">
        <w:rPr>
          <w:rFonts w:ascii="Times New Roman" w:hAnsi="Times New Roman" w:cs="Times New Roman"/>
          <w:i/>
          <w:iCs/>
          <w:sz w:val="24"/>
          <w:szCs w:val="24"/>
        </w:rPr>
        <w:t>η</w:t>
      </w:r>
      <w:r w:rsidR="00F53171" w:rsidRPr="00F53171">
        <w:rPr>
          <w:rFonts w:ascii="Times New Roman" w:hAnsi="Times New Roman" w:cs="Times New Roman"/>
          <w:sz w:val="24"/>
          <w:szCs w:val="24"/>
        </w:rPr>
        <w:t>).</w:t>
      </w:r>
      <w:r w:rsidR="00FC6582">
        <w:rPr>
          <w:rFonts w:ascii="Times New Roman" w:hAnsi="Times New Roman" w:cs="Times New Roman"/>
          <w:sz w:val="24"/>
          <w:szCs w:val="24"/>
        </w:rPr>
        <w:t xml:space="preserve"> </w:t>
      </w:r>
      <w:r w:rsidR="00FC6582" w:rsidRPr="00FC6582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FC6582">
        <w:rPr>
          <w:rFonts w:ascii="Times New Roman" w:hAnsi="Times New Roman" w:cs="Times New Roman"/>
          <w:sz w:val="24"/>
          <w:szCs w:val="24"/>
        </w:rPr>
        <w:t xml:space="preserve"> Variation of</w:t>
      </w:r>
      <w:r w:rsidR="00FC6582" w:rsidRPr="00F53171">
        <w:rPr>
          <w:rFonts w:ascii="Times New Roman" w:hAnsi="Times New Roman" w:cs="Times New Roman"/>
          <w:sz w:val="24"/>
          <w:szCs w:val="24"/>
        </w:rPr>
        <w:t xml:space="preserve"> </w:t>
      </w:r>
      <w:r w:rsidR="008D2416" w:rsidRPr="00D74CBF">
        <w:rPr>
          <w:rFonts w:ascii="Times New Roman" w:hAnsi="Times New Roman" w:cs="Times New Roman"/>
          <w:sz w:val="24"/>
          <w:szCs w:val="24"/>
        </w:rPr>
        <w:t>the</w:t>
      </w:r>
      <w:r w:rsidR="008D2416">
        <w:rPr>
          <w:rFonts w:ascii="Times New Roman" w:hAnsi="Times New Roman" w:cs="Times New Roman"/>
          <w:sz w:val="24"/>
          <w:szCs w:val="24"/>
        </w:rPr>
        <w:t xml:space="preserve"> </w:t>
      </w:r>
      <w:r w:rsidR="00F53171" w:rsidRPr="00F53171">
        <w:rPr>
          <w:rFonts w:ascii="Times New Roman" w:hAnsi="Times New Roman" w:cs="Times New Roman"/>
          <w:sz w:val="24"/>
          <w:szCs w:val="24"/>
        </w:rPr>
        <w:t>Taylor-scale Reynolds number</w:t>
      </w:r>
      <w:r w:rsidR="00FC6582">
        <w:rPr>
          <w:rFonts w:ascii="Times New Roman" w:hAnsi="Times New Roman" w:cs="Times New Roman"/>
          <w:sz w:val="24"/>
          <w:szCs w:val="24"/>
        </w:rPr>
        <w:t xml:space="preserve"> </w:t>
      </w:r>
      <w:r w:rsidR="00FC6582" w:rsidRPr="00CF2430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Re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λ</m:t>
            </m:r>
          </m:sub>
        </m:sSub>
      </m:oMath>
      <w:r w:rsidR="00FC6582" w:rsidRPr="00CF2430">
        <w:rPr>
          <w:rFonts w:ascii="Times New Roman" w:hAnsi="Times New Roman" w:cs="Times New Roman"/>
          <w:sz w:val="24"/>
          <w:szCs w:val="24"/>
        </w:rPr>
        <w:t>)</w:t>
      </w:r>
      <w:r w:rsidR="00FC6582">
        <w:rPr>
          <w:rFonts w:ascii="Times New Roman" w:hAnsi="Times New Roman" w:cs="Times New Roman"/>
          <w:sz w:val="24"/>
          <w:szCs w:val="24"/>
        </w:rPr>
        <w:t xml:space="preserve"> with fan </w:t>
      </w:r>
      <w:r w:rsidR="00FC6582" w:rsidRPr="00D74CBF">
        <w:rPr>
          <w:rFonts w:ascii="Times New Roman" w:hAnsi="Times New Roman" w:cs="Times New Roman"/>
          <w:sz w:val="24"/>
          <w:szCs w:val="24"/>
        </w:rPr>
        <w:t>speeds</w:t>
      </w:r>
      <w:r w:rsidR="00D74CBF" w:rsidRPr="00D74CBF">
        <w:rPr>
          <w:rFonts w:ascii="Times New Roman" w:hAnsi="Times New Roman" w:cs="Times New Roman"/>
          <w:sz w:val="24"/>
          <w:szCs w:val="24"/>
        </w:rPr>
        <w:t>.</w:t>
      </w:r>
      <w:r w:rsidR="00FC6582" w:rsidRPr="008D2416">
        <w:rPr>
          <w:rFonts w:ascii="Times New Roman" w:hAnsi="Times New Roman" w:cs="Times New Roman"/>
          <w:color w:val="0432FF"/>
          <w:sz w:val="24"/>
          <w:szCs w:val="24"/>
        </w:rPr>
        <w:t xml:space="preserve"> </w:t>
      </w:r>
      <w:r w:rsidR="00F53171" w:rsidRPr="00576E91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F53171" w:rsidRPr="00F53171">
        <w:rPr>
          <w:rFonts w:ascii="Times New Roman" w:hAnsi="Times New Roman" w:cs="Times New Roman"/>
          <w:sz w:val="24"/>
          <w:szCs w:val="24"/>
        </w:rPr>
        <w:t xml:space="preserve"> Radial profiles of</w:t>
      </w:r>
      <w:r w:rsidR="00FC6582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rms</m:t>
            </m:r>
          </m:sub>
        </m:sSub>
      </m:oMath>
      <w:r w:rsidR="00FC6582">
        <w:rPr>
          <w:rFonts w:ascii="Times New Roman" w:hAnsi="Times New Roman" w:cs="Times New Roman"/>
          <w:sz w:val="24"/>
          <w:szCs w:val="24"/>
        </w:rPr>
        <w:t xml:space="preserve"> </w:t>
      </w:r>
      <w:r w:rsidR="00F53171" w:rsidRPr="00F53171">
        <w:rPr>
          <w:rFonts w:ascii="Times New Roman" w:hAnsi="Times New Roman" w:cs="Times New Roman"/>
          <w:sz w:val="24"/>
          <w:szCs w:val="24"/>
        </w:rPr>
        <w:t>and the velocity anisotropy ratio</w:t>
      </w:r>
      <w:r w:rsidR="00FC6582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rms_X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rms_Y</m:t>
            </m:r>
          </m:sub>
        </m:sSub>
      </m:oMath>
      <w:r w:rsidR="00F53171" w:rsidRPr="00F53171">
        <w:rPr>
          <w:rFonts w:ascii="Times New Roman" w:hAnsi="Times New Roman" w:cs="Times New Roman"/>
          <w:sz w:val="24"/>
          <w:szCs w:val="24"/>
        </w:rPr>
        <w:t xml:space="preserve"> demonstrate that the flow remains spatially homogeneous and near-isotropic (variations &lt;10%) within the central 25 mm measurement region</w:t>
      </w:r>
      <w:r w:rsidR="00FC6582">
        <w:rPr>
          <w:rFonts w:ascii="Times New Roman" w:hAnsi="Times New Roman" w:cs="Times New Roman"/>
          <w:sz w:val="24"/>
          <w:szCs w:val="24"/>
        </w:rPr>
        <w:t>.</w:t>
      </w:r>
      <w:r w:rsidR="00561107">
        <w:rPr>
          <w:rFonts w:ascii="Times New Roman" w:hAnsi="Times New Roman" w:cs="Times New Roman"/>
          <w:sz w:val="24"/>
          <w:szCs w:val="24"/>
        </w:rPr>
        <w:t xml:space="preserve"> The</w:t>
      </w:r>
      <w:r w:rsidR="00561107" w:rsidRPr="00561107">
        <w:rPr>
          <w:rFonts w:ascii="Times New Roman" w:hAnsi="Times New Roman" w:cs="Times New Roman"/>
          <w:sz w:val="24"/>
          <w:szCs w:val="24"/>
        </w:rPr>
        <w:t xml:space="preserve"> </w:t>
      </w:r>
      <w:r w:rsidR="00561107">
        <w:rPr>
          <w:rFonts w:ascii="Times New Roman" w:hAnsi="Times New Roman" w:cs="Times New Roman"/>
          <w:sz w:val="24"/>
          <w:szCs w:val="24"/>
        </w:rPr>
        <w:t>cyan</w:t>
      </w:r>
      <w:r w:rsidR="00561107" w:rsidRPr="00561107">
        <w:rPr>
          <w:rFonts w:ascii="Times New Roman" w:hAnsi="Times New Roman" w:cs="Times New Roman"/>
          <w:sz w:val="24"/>
          <w:szCs w:val="24"/>
        </w:rPr>
        <w:t xml:space="preserve"> shaded band marks the field of view used for the laser imaging of droplets.</w:t>
      </w:r>
    </w:p>
    <w:p w14:paraId="2EA79F0D" w14:textId="77777777" w:rsidR="00F53171" w:rsidRDefault="00F53171" w:rsidP="00CF243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4E9895" w14:textId="77777777" w:rsidR="009F5542" w:rsidRDefault="009F5542" w:rsidP="001679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442E49" w14:textId="091EC3D0" w:rsidR="009D594B" w:rsidRDefault="009D594B" w:rsidP="00767D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5EBBDD" w14:textId="35349928" w:rsidR="00CD242B" w:rsidRDefault="001E53F2" w:rsidP="0003694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213892733"/>
      <w:r>
        <w:rPr>
          <w:noProof/>
        </w:rPr>
        <w:lastRenderedPageBreak/>
        <w:drawing>
          <wp:inline distT="0" distB="0" distL="0" distR="0" wp14:anchorId="11CD3922" wp14:editId="77B28A8F">
            <wp:extent cx="4163683" cy="3228230"/>
            <wp:effectExtent l="0" t="0" r="8890" b="0"/>
            <wp:docPr id="524410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9" r="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26" cy="32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843"/>
        <w:gridCol w:w="2075"/>
      </w:tblGrid>
      <w:tr w:rsidR="00DC490E" w14:paraId="014C6CC6" w14:textId="77777777" w:rsidTr="00DC490E">
        <w:tc>
          <w:tcPr>
            <w:tcW w:w="2972" w:type="dxa"/>
          </w:tcPr>
          <w:p w14:paraId="4169399B" w14:textId="77777777" w:rsidR="00DC490E" w:rsidRPr="00DC490E" w:rsidRDefault="00DC490E" w:rsidP="006048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Parameter</w:t>
            </w:r>
          </w:p>
        </w:tc>
        <w:tc>
          <w:tcPr>
            <w:tcW w:w="2126" w:type="dxa"/>
          </w:tcPr>
          <w:p w14:paraId="7CD3C480" w14:textId="77777777" w:rsidR="00DC490E" w:rsidRPr="00DC490E" w:rsidRDefault="00DC490E" w:rsidP="006048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Polluted condition</w:t>
            </w:r>
          </w:p>
        </w:tc>
        <w:tc>
          <w:tcPr>
            <w:tcW w:w="1843" w:type="dxa"/>
          </w:tcPr>
          <w:p w14:paraId="6326507E" w14:textId="77777777" w:rsidR="00DC490E" w:rsidRPr="00DC490E" w:rsidRDefault="00DC490E" w:rsidP="006048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Relatively clean</w:t>
            </w:r>
          </w:p>
        </w:tc>
        <w:tc>
          <w:tcPr>
            <w:tcW w:w="2075" w:type="dxa"/>
          </w:tcPr>
          <w:p w14:paraId="4FEAE47D" w14:textId="77777777" w:rsidR="00DC490E" w:rsidRPr="00DC490E" w:rsidRDefault="00DC490E" w:rsidP="006048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Pristine condition</w:t>
            </w:r>
          </w:p>
        </w:tc>
      </w:tr>
      <w:tr w:rsidR="00DC490E" w14:paraId="19066106" w14:textId="77777777" w:rsidTr="00DC490E">
        <w:tc>
          <w:tcPr>
            <w:tcW w:w="2972" w:type="dxa"/>
          </w:tcPr>
          <w:p w14:paraId="6BF5A7D7" w14:textId="77777777" w:rsidR="00DC490E" w:rsidRDefault="00DC490E" w:rsidP="006048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 diameter (D10) µm</w:t>
            </w:r>
          </w:p>
        </w:tc>
        <w:tc>
          <w:tcPr>
            <w:tcW w:w="2126" w:type="dxa"/>
          </w:tcPr>
          <w:p w14:paraId="4A34E0FC" w14:textId="77777777" w:rsidR="00DC490E" w:rsidRDefault="00DC490E" w:rsidP="00604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843" w:type="dxa"/>
          </w:tcPr>
          <w:p w14:paraId="69A80EEB" w14:textId="77777777" w:rsidR="00DC490E" w:rsidRDefault="00DC490E" w:rsidP="00604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2075" w:type="dxa"/>
          </w:tcPr>
          <w:p w14:paraId="6F51325F" w14:textId="77777777" w:rsidR="00DC490E" w:rsidRDefault="00DC490E" w:rsidP="00604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12.8</w:t>
            </w:r>
          </w:p>
        </w:tc>
      </w:tr>
      <w:tr w:rsidR="00DC490E" w14:paraId="0B5E6AE8" w14:textId="77777777" w:rsidTr="00DC490E">
        <w:tc>
          <w:tcPr>
            <w:tcW w:w="2972" w:type="dxa"/>
          </w:tcPr>
          <w:p w14:paraId="24C4D60F" w14:textId="77777777" w:rsidR="00DC490E" w:rsidRDefault="00DC490E" w:rsidP="006048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Relative dispersion (σ/D10)</w:t>
            </w:r>
          </w:p>
        </w:tc>
        <w:tc>
          <w:tcPr>
            <w:tcW w:w="2126" w:type="dxa"/>
          </w:tcPr>
          <w:p w14:paraId="2E54BDBD" w14:textId="77777777" w:rsidR="00DC490E" w:rsidRDefault="00DC490E" w:rsidP="00604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843" w:type="dxa"/>
          </w:tcPr>
          <w:p w14:paraId="03FFCFA9" w14:textId="77777777" w:rsidR="00DC490E" w:rsidRDefault="00DC490E" w:rsidP="00604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2075" w:type="dxa"/>
          </w:tcPr>
          <w:p w14:paraId="07CE2B43" w14:textId="77777777" w:rsidR="00DC490E" w:rsidRDefault="00DC490E" w:rsidP="00604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</w:tr>
      <w:tr w:rsidR="003E5728" w14:paraId="2832E308" w14:textId="77777777" w:rsidTr="00DC490E">
        <w:tc>
          <w:tcPr>
            <w:tcW w:w="2972" w:type="dxa"/>
          </w:tcPr>
          <w:p w14:paraId="568E0094" w14:textId="3D8E1EC0" w:rsidR="003E5728" w:rsidRDefault="003E5728" w:rsidP="006048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concentration per cc</w:t>
            </w:r>
          </w:p>
        </w:tc>
        <w:tc>
          <w:tcPr>
            <w:tcW w:w="2126" w:type="dxa"/>
          </w:tcPr>
          <w:p w14:paraId="20B90B0E" w14:textId="6B28D30C" w:rsidR="003E5728" w:rsidRDefault="003E5728" w:rsidP="00604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7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(1000)</w:t>
            </w:r>
          </w:p>
        </w:tc>
        <w:tc>
          <w:tcPr>
            <w:tcW w:w="1843" w:type="dxa"/>
          </w:tcPr>
          <w:p w14:paraId="75E9D107" w14:textId="4795B7AB" w:rsidR="003E5728" w:rsidRDefault="003E5728" w:rsidP="00604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7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(300)</w:t>
            </w:r>
          </w:p>
        </w:tc>
        <w:tc>
          <w:tcPr>
            <w:tcW w:w="2075" w:type="dxa"/>
          </w:tcPr>
          <w:p w14:paraId="2604FB8C" w14:textId="3EFDD465" w:rsidR="003E5728" w:rsidRDefault="003E5728" w:rsidP="00604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7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(100)</w:t>
            </w:r>
          </w:p>
        </w:tc>
      </w:tr>
    </w:tbl>
    <w:p w14:paraId="0C4D4484" w14:textId="77777777" w:rsidR="00DC490E" w:rsidRDefault="00DC490E" w:rsidP="0060553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EC007" w14:textId="55348E11" w:rsidR="00D23FBC" w:rsidRDefault="006C5A28" w:rsidP="00904A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Pr="00CF24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E44F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4A53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F7D9E" w:rsidRPr="00DF7D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7D9E" w:rsidRPr="00CF2430">
        <w:rPr>
          <w:rFonts w:ascii="Times New Roman" w:hAnsi="Times New Roman" w:cs="Times New Roman"/>
          <w:b/>
          <w:bCs/>
          <w:sz w:val="24"/>
          <w:szCs w:val="24"/>
        </w:rPr>
        <w:t>Three</w:t>
      </w:r>
      <w:r w:rsidR="00DF7D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7799">
        <w:rPr>
          <w:rFonts w:ascii="Times New Roman" w:hAnsi="Times New Roman" w:cs="Times New Roman"/>
          <w:b/>
          <w:bCs/>
          <w:sz w:val="24"/>
          <w:szCs w:val="24"/>
        </w:rPr>
        <w:t>characteristic</w:t>
      </w:r>
      <w:r w:rsidR="00DF7D9E">
        <w:rPr>
          <w:rFonts w:ascii="Times New Roman" w:hAnsi="Times New Roman" w:cs="Times New Roman"/>
          <w:b/>
          <w:bCs/>
          <w:sz w:val="24"/>
          <w:szCs w:val="24"/>
        </w:rPr>
        <w:t xml:space="preserve"> droplet size distributions representing</w:t>
      </w:r>
      <w:r w:rsidR="00DF7D9E" w:rsidRPr="00CF2430">
        <w:rPr>
          <w:rFonts w:ascii="Times New Roman" w:hAnsi="Times New Roman" w:cs="Times New Roman"/>
          <w:b/>
          <w:bCs/>
          <w:sz w:val="24"/>
          <w:szCs w:val="24"/>
        </w:rPr>
        <w:t xml:space="preserve"> clouds originating from different environment</w:t>
      </w:r>
      <w:r w:rsidR="00DF7D9E">
        <w:rPr>
          <w:rFonts w:ascii="Times New Roman" w:hAnsi="Times New Roman" w:cs="Times New Roman"/>
          <w:b/>
          <w:bCs/>
          <w:sz w:val="24"/>
          <w:szCs w:val="24"/>
        </w:rPr>
        <w:t>al conditions</w:t>
      </w:r>
      <w:r w:rsidR="00DF7D9E" w:rsidRPr="00CF24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A151B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D23FBC" w:rsidRPr="00D23FBC">
        <w:rPr>
          <w:rFonts w:ascii="Times New Roman" w:hAnsi="Times New Roman" w:cs="Times New Roman"/>
          <w:sz w:val="24"/>
          <w:szCs w:val="24"/>
        </w:rPr>
        <w:t xml:space="preserve">Droplet size distribution (PDF) </w:t>
      </w:r>
      <w:r w:rsidR="00D41090">
        <w:rPr>
          <w:rFonts w:ascii="Times New Roman" w:hAnsi="Times New Roman" w:cs="Times New Roman"/>
          <w:sz w:val="24"/>
          <w:szCs w:val="24"/>
        </w:rPr>
        <w:t>and parameters measured at the lower turbulence intensity</w:t>
      </w:r>
      <w:r w:rsidR="00D41090" w:rsidRPr="00CF2430">
        <w:rPr>
          <w:rFonts w:ascii="Times New Roman" w:hAnsi="Times New Roman" w:cs="Times New Roman"/>
          <w:sz w:val="24"/>
          <w:szCs w:val="24"/>
        </w:rPr>
        <w:t xml:space="preserve"> </w:t>
      </w:r>
      <w:r w:rsidR="00D41090">
        <w:rPr>
          <w:rFonts w:ascii="Times New Roman" w:hAnsi="Times New Roman" w:cs="Times New Roman"/>
          <w:sz w:val="24"/>
          <w:szCs w:val="24"/>
        </w:rPr>
        <w:t>(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R</m:t>
        </m:r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λ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136</m:t>
        </m:r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="00D41090">
        <w:rPr>
          <w:rFonts w:ascii="Times New Roman" w:hAnsi="Times New Roman" w:cs="Times New Roman"/>
          <w:sz w:val="24"/>
          <w:szCs w:val="24"/>
        </w:rPr>
        <w:t xml:space="preserve"> are listed. </w:t>
      </w:r>
      <w:r w:rsidR="00D23FBC" w:rsidRPr="00D23FBC">
        <w:rPr>
          <w:rFonts w:ascii="Times New Roman" w:hAnsi="Times New Roman" w:cs="Times New Roman"/>
          <w:sz w:val="24"/>
          <w:szCs w:val="24"/>
        </w:rPr>
        <w:t>Blue points correspond to polluted-cloud conditions, which exhibit a narrow distribution with high droplet number concentrations. Green points represent relatively clean-cloud conditions, showing a broader distribution at moderate concentrations. Red points denote pristine-cloud conditions, characterised by the broadest distributions and the lowest droplet concentrations.</w:t>
      </w:r>
    </w:p>
    <w:p w14:paraId="4C4AA900" w14:textId="51DE0848" w:rsidR="00904AC5" w:rsidRDefault="00904AC5" w:rsidP="00904A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15107F" w14:textId="77777777" w:rsidR="00874A92" w:rsidRDefault="00874A92" w:rsidP="0060553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A1225E" w14:textId="77777777" w:rsidR="00874A92" w:rsidRDefault="00874A92" w:rsidP="0060553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974F1F" w14:textId="77777777" w:rsidR="00874A92" w:rsidRPr="00CF2430" w:rsidRDefault="00874A92" w:rsidP="0060553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673541" w14:textId="77777777" w:rsidR="00CD242B" w:rsidRDefault="00CD242B" w:rsidP="00DC490E">
      <w:pPr>
        <w:rPr>
          <w:rFonts w:ascii="Times New Roman" w:hAnsi="Times New Roman" w:cs="Times New Roman"/>
          <w:sz w:val="24"/>
          <w:szCs w:val="24"/>
        </w:rPr>
      </w:pPr>
    </w:p>
    <w:p w14:paraId="2D69B9D2" w14:textId="7511E7BD" w:rsidR="00636452" w:rsidRDefault="00636452" w:rsidP="001679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CD2E6D" w14:textId="77777777" w:rsidR="00D01FE1" w:rsidRDefault="00D01FE1" w:rsidP="001679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DE639F" w14:textId="77777777" w:rsidR="00D01FE1" w:rsidRDefault="00D01FE1" w:rsidP="001679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76EE96" w14:textId="77777777" w:rsidR="00D01FE1" w:rsidRDefault="00D01FE1" w:rsidP="001679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FFCD43" w14:textId="77777777" w:rsidR="00D01FE1" w:rsidRDefault="00D01FE1" w:rsidP="001679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7C0A40" w14:textId="77777777" w:rsidR="00D01FE1" w:rsidRDefault="00D01FE1" w:rsidP="001679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9425D" w14:textId="77777777" w:rsidR="00C02626" w:rsidRPr="00CF2430" w:rsidRDefault="00C02626" w:rsidP="00C02626">
      <w:pPr>
        <w:pStyle w:val="BodyText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Expt_schem"/>
    </w:p>
    <w:p w14:paraId="4543D1A3" w14:textId="77777777" w:rsidR="00C02626" w:rsidRPr="00CF2430" w:rsidRDefault="00C02626" w:rsidP="00C02626">
      <w:pPr>
        <w:pStyle w:val="BodyText"/>
        <w:rPr>
          <w:rFonts w:ascii="Times New Roman" w:hAnsi="Times New Roman" w:cs="Times New Roman"/>
          <w:sz w:val="24"/>
          <w:szCs w:val="24"/>
          <w:lang w:val="en-US"/>
        </w:rPr>
      </w:pPr>
    </w:p>
    <w:p w14:paraId="55CE2AC3" w14:textId="77777777" w:rsidR="00C02626" w:rsidRPr="00CF2430" w:rsidRDefault="00C02626" w:rsidP="00C02626">
      <w:pPr>
        <w:jc w:val="both"/>
        <w:rPr>
          <w:rFonts w:ascii="Times New Roman" w:hAnsi="Times New Roman" w:cs="Times New Roman"/>
          <w:sz w:val="24"/>
          <w:szCs w:val="24"/>
        </w:rPr>
      </w:pPr>
      <w:r w:rsidRPr="00CF24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80776D" wp14:editId="127256BC">
            <wp:extent cx="5731510" cy="3243580"/>
            <wp:effectExtent l="0" t="0" r="2540" b="0"/>
            <wp:docPr id="8966741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D5166" w14:textId="73B8EC0D" w:rsidR="00CB7DBF" w:rsidRDefault="00A753C3" w:rsidP="00F641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Pr="00CF24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E44F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4A53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02626" w:rsidRPr="00874A92">
        <w:rPr>
          <w:rFonts w:ascii="Times New Roman" w:hAnsi="Times New Roman" w:cs="Times New Roman"/>
          <w:b/>
          <w:bCs/>
          <w:sz w:val="24"/>
          <w:szCs w:val="24"/>
        </w:rPr>
        <w:t xml:space="preserve"> Schematic of the experimental arrangement. </w:t>
      </w:r>
      <w:r w:rsidR="0020062D" w:rsidRPr="0020062D">
        <w:rPr>
          <w:rFonts w:ascii="Times New Roman" w:hAnsi="Times New Roman" w:cs="Times New Roman"/>
          <w:sz w:val="24"/>
          <w:szCs w:val="24"/>
        </w:rPr>
        <w:t>Diagram illustrating the overall configuration</w:t>
      </w:r>
      <w:r w:rsidR="0020062D">
        <w:rPr>
          <w:rFonts w:ascii="Times New Roman" w:hAnsi="Times New Roman" w:cs="Times New Roman"/>
          <w:sz w:val="24"/>
          <w:szCs w:val="24"/>
        </w:rPr>
        <w:t xml:space="preserve"> of the experimental facility, inducing the turbulence chamber, </w:t>
      </w:r>
      <w:r w:rsidR="0020062D" w:rsidRPr="00CF2430">
        <w:rPr>
          <w:rFonts w:ascii="Times New Roman" w:hAnsi="Times New Roman" w:cs="Times New Roman"/>
          <w:sz w:val="24"/>
          <w:szCs w:val="24"/>
        </w:rPr>
        <w:t>Phase Doppler Particle Analyzer (PDPA)</w:t>
      </w:r>
      <w:r w:rsidR="0020062D">
        <w:rPr>
          <w:rFonts w:ascii="Times New Roman" w:hAnsi="Times New Roman" w:cs="Times New Roman"/>
          <w:sz w:val="24"/>
          <w:szCs w:val="24"/>
        </w:rPr>
        <w:t xml:space="preserve"> system and the imaging system. </w:t>
      </w:r>
      <w:r w:rsidR="0020062D" w:rsidRPr="0020062D">
        <w:rPr>
          <w:rFonts w:ascii="Times New Roman" w:hAnsi="Times New Roman" w:cs="Times New Roman"/>
          <w:sz w:val="24"/>
          <w:szCs w:val="24"/>
        </w:rPr>
        <w:t xml:space="preserve">The PDPA transmitter and receiver optics are aligned </w:t>
      </w:r>
      <w:r w:rsidR="0020062D" w:rsidRPr="00BA3AAB">
        <w:rPr>
          <w:rFonts w:ascii="Times New Roman" w:hAnsi="Times New Roman" w:cs="Times New Roman"/>
          <w:sz w:val="24"/>
          <w:szCs w:val="24"/>
        </w:rPr>
        <w:t>at a 33° off-axis scattering angle</w:t>
      </w:r>
      <w:r w:rsidR="0020062D">
        <w:rPr>
          <w:rFonts w:ascii="Times New Roman" w:hAnsi="Times New Roman" w:cs="Times New Roman"/>
          <w:sz w:val="24"/>
          <w:szCs w:val="24"/>
        </w:rPr>
        <w:t>.</w:t>
      </w:r>
      <w:r w:rsidR="00CB7DBF">
        <w:rPr>
          <w:rFonts w:ascii="Times New Roman" w:hAnsi="Times New Roman" w:cs="Times New Roman"/>
          <w:sz w:val="24"/>
          <w:szCs w:val="24"/>
        </w:rPr>
        <w:t xml:space="preserve"> </w:t>
      </w:r>
      <w:r w:rsidR="00CB7DBF" w:rsidRPr="00CB7DBF">
        <w:rPr>
          <w:rFonts w:ascii="Times New Roman" w:hAnsi="Times New Roman" w:cs="Times New Roman"/>
          <w:sz w:val="24"/>
          <w:szCs w:val="24"/>
        </w:rPr>
        <w:t>The droplet field was illuminated using a laser sheet and imaged with a high-speed camera positioned orthogonally to the illumination plane.</w:t>
      </w:r>
    </w:p>
    <w:p w14:paraId="77912AB5" w14:textId="77777777" w:rsidR="00730338" w:rsidRDefault="00730338" w:rsidP="00F6417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BA798E" w14:textId="77777777" w:rsidR="00261649" w:rsidRDefault="00261649" w:rsidP="00F6417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73BCE4" w14:textId="77777777" w:rsidR="00261649" w:rsidRDefault="00261649" w:rsidP="00F6417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2A1C35" w14:textId="77777777" w:rsidR="00261649" w:rsidRDefault="00261649" w:rsidP="00F6417A">
      <w:pPr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14:paraId="68AC408B" w14:textId="77777777" w:rsidR="009D594B" w:rsidRPr="00CF2430" w:rsidRDefault="009D594B" w:rsidP="001679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904CE8" w14:textId="77777777" w:rsidR="00B74A53" w:rsidRDefault="00B74A53" w:rsidP="00790A13">
      <w:pPr>
        <w:jc w:val="both"/>
        <w:rPr>
          <w:noProof/>
        </w:rPr>
      </w:pPr>
    </w:p>
    <w:p w14:paraId="7F29CE25" w14:textId="2C28120D" w:rsidR="009D594B" w:rsidRDefault="00AE7132" w:rsidP="00790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9606F5" wp14:editId="449F823B">
            <wp:extent cx="5843170" cy="2411175"/>
            <wp:effectExtent l="0" t="0" r="5715" b="8255"/>
            <wp:docPr id="15316893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45" cy="241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94B8B" w14:textId="7C5E318A" w:rsidR="009D594B" w:rsidRDefault="00B74A53" w:rsidP="00790A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Pr="00CF24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Fig. 5:</w:t>
      </w:r>
      <w:r w:rsidRPr="00CF24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40D3B">
        <w:rPr>
          <w:rFonts w:ascii="Times New Roman" w:hAnsi="Times New Roman" w:cs="Times New Roman"/>
          <w:b/>
          <w:bCs/>
          <w:sz w:val="24"/>
          <w:szCs w:val="24"/>
        </w:rPr>
        <w:t>road size distribution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r w:rsidRPr="00E40D3B">
        <w:rPr>
          <w:rFonts w:ascii="Times New Roman" w:hAnsi="Times New Roman" w:cs="Times New Roman"/>
          <w:b/>
          <w:bCs/>
          <w:sz w:val="24"/>
          <w:szCs w:val="24"/>
        </w:rPr>
        <w:t xml:space="preserve">pristine conditions produces droplets with wide range of </w:t>
      </w:r>
      <w:r w:rsidRPr="00AE7132">
        <w:rPr>
          <w:rFonts w:ascii="Times New Roman" w:hAnsi="Times New Roman" w:cs="Times New Roman"/>
          <w:b/>
          <w:bCs/>
          <w:sz w:val="24"/>
          <w:szCs w:val="24"/>
        </w:rPr>
        <w:t>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F2430">
        <w:rPr>
          <w:rFonts w:ascii="Times New Roman" w:hAnsi="Times New Roman" w:cs="Times New Roman"/>
          <w:sz w:val="24"/>
          <w:szCs w:val="24"/>
        </w:rPr>
        <w:t xml:space="preserve">Plots (a), (b), and (c) show the distribution of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St</m:t>
        </m:r>
      </m:oMath>
      <w:r w:rsidRPr="00CF2430">
        <w:rPr>
          <w:rFonts w:ascii="Times New Roman" w:hAnsi="Times New Roman" w:cs="Times New Roman"/>
          <w:sz w:val="24"/>
          <w:szCs w:val="24"/>
        </w:rPr>
        <w:t xml:space="preserve"> at different turbulence intensities for </w:t>
      </w:r>
      <w:r>
        <w:rPr>
          <w:rFonts w:ascii="Times New Roman" w:hAnsi="Times New Roman" w:cs="Times New Roman"/>
          <w:sz w:val="24"/>
          <w:szCs w:val="24"/>
        </w:rPr>
        <w:t>polluted</w:t>
      </w:r>
      <w:r w:rsidRPr="00CF243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relatively clean</w:t>
      </w:r>
      <w:r w:rsidRPr="00CF2430">
        <w:rPr>
          <w:rFonts w:ascii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hAnsi="Times New Roman" w:cs="Times New Roman"/>
          <w:sz w:val="24"/>
          <w:szCs w:val="24"/>
        </w:rPr>
        <w:t>pristine conditions respectively</w:t>
      </w:r>
      <w:r w:rsidRPr="00CF2430">
        <w:rPr>
          <w:rFonts w:ascii="Times New Roman" w:hAnsi="Times New Roman" w:cs="Times New Roman"/>
          <w:sz w:val="24"/>
          <w:szCs w:val="24"/>
        </w:rPr>
        <w:t xml:space="preserve">. An increase in turbulence intensity is marked by a decrease in the hue of the </w:t>
      </w:r>
      <w:proofErr w:type="spellStart"/>
      <w:r w:rsidRPr="00CF2430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CF2430">
        <w:rPr>
          <w:rFonts w:ascii="Times New Roman" w:hAnsi="Times New Roman" w:cs="Times New Roman"/>
          <w:sz w:val="24"/>
          <w:szCs w:val="24"/>
        </w:rPr>
        <w:t>. We group the droplets as tracers (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St≤</m:t>
        </m:r>
        <m:r>
          <w:rPr>
            <w:rFonts w:ascii="Cambria Math" w:hAnsi="Cambria Math" w:cs="Times New Roman"/>
            <w:sz w:val="24"/>
            <w:szCs w:val="24"/>
          </w:rPr>
          <m:t>0.3</m:t>
        </m:r>
      </m:oMath>
      <w:r w:rsidRPr="00CF2430">
        <w:rPr>
          <w:rFonts w:ascii="Times New Roman" w:hAnsi="Times New Roman" w:cs="Times New Roman"/>
          <w:sz w:val="24"/>
          <w:szCs w:val="24"/>
        </w:rPr>
        <w:t>), inertial (</w:t>
      </w:r>
      <m:oMath>
        <m:r>
          <w:rPr>
            <w:rFonts w:ascii="Cambria Math" w:hAnsi="Cambria Math" w:cs="Times New Roman"/>
            <w:sz w:val="24"/>
            <w:szCs w:val="24"/>
          </w:rPr>
          <m:t>0.3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&lt;St≤</m:t>
        </m:r>
        <m:r>
          <w:rPr>
            <w:rFonts w:ascii="Cambria Math" w:hAnsi="Cambria Math" w:cs="Times New Roman"/>
            <w:sz w:val="24"/>
            <w:szCs w:val="24"/>
          </w:rPr>
          <m:t>3</m:t>
        </m:r>
      </m:oMath>
      <w:r w:rsidRPr="00CF2430">
        <w:rPr>
          <w:rFonts w:ascii="Times New Roman" w:hAnsi="Times New Roman" w:cs="Times New Roman"/>
          <w:sz w:val="24"/>
          <w:szCs w:val="24"/>
        </w:rPr>
        <w:t>), and ballistic droplets (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St&gt;</m:t>
        </m:r>
        <m:r>
          <w:rPr>
            <w:rFonts w:ascii="Cambria Math" w:hAnsi="Cambria Math" w:cs="Times New Roman"/>
            <w:sz w:val="24"/>
            <w:szCs w:val="24"/>
          </w:rPr>
          <m:t>3</m:t>
        </m:r>
      </m:oMath>
      <w:r w:rsidRPr="00CF2430">
        <w:rPr>
          <w:rFonts w:ascii="Times New Roman" w:hAnsi="Times New Roman" w:cs="Times New Roman"/>
          <w:sz w:val="24"/>
          <w:szCs w:val="24"/>
        </w:rPr>
        <w:t xml:space="preserve">). Case (3) has a wide range of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St</m:t>
        </m:r>
      </m:oMath>
      <w:r w:rsidRPr="00CF2430">
        <w:rPr>
          <w:rFonts w:ascii="Times New Roman" w:hAnsi="Times New Roman" w:cs="Times New Roman"/>
          <w:sz w:val="24"/>
          <w:szCs w:val="24"/>
        </w:rPr>
        <w:t xml:space="preserve"> increasing interactions between droplets with disparate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St</m:t>
        </m:r>
      </m:oMath>
      <w:r w:rsidRPr="00CF243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Also, increasing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R</m:t>
        </m:r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λ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increases the </w:t>
      </w:r>
      <w:r w:rsidRPr="00AE7132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967D81" w14:textId="77777777" w:rsidR="00ED5DD6" w:rsidRDefault="00ED5DD6" w:rsidP="00790A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BDCEA4" w14:textId="77777777" w:rsidR="00B575CF" w:rsidRDefault="00B575CF" w:rsidP="00790A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B54966" w14:textId="77777777" w:rsidR="00B575CF" w:rsidRDefault="00B575CF" w:rsidP="00790A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2CA852" w14:textId="5A4857CE" w:rsidR="00F97F55" w:rsidRDefault="00B575CF" w:rsidP="001501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2622A7" wp14:editId="73CD89FF">
            <wp:extent cx="5612334" cy="4134485"/>
            <wp:effectExtent l="0" t="0" r="7620" b="0"/>
            <wp:docPr id="1232667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" t="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48" cy="41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C3867" w14:textId="33B13426" w:rsidR="00636452" w:rsidRPr="00F97F55" w:rsidRDefault="00822AF8" w:rsidP="001679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Pr="00CF24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E44F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4A5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97F5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13A71">
        <w:rPr>
          <w:rFonts w:ascii="Times New Roman" w:hAnsi="Times New Roman" w:cs="Times New Roman"/>
          <w:b/>
          <w:bCs/>
          <w:sz w:val="24"/>
          <w:szCs w:val="24"/>
        </w:rPr>
        <w:t xml:space="preserve">Droplets with higher </w:t>
      </w:r>
      <w:r w:rsidR="00D13A71" w:rsidRPr="00B575CF">
        <w:rPr>
          <w:rFonts w:ascii="Times New Roman" w:hAnsi="Times New Roman" w:cs="Times New Roman"/>
          <w:b/>
          <w:bCs/>
          <w:sz w:val="24"/>
          <w:szCs w:val="24"/>
        </w:rPr>
        <w:t>St</w:t>
      </w:r>
      <w:r w:rsidR="00D13A71">
        <w:rPr>
          <w:rFonts w:ascii="Times New Roman" w:hAnsi="Times New Roman" w:cs="Times New Roman"/>
          <w:b/>
          <w:bCs/>
          <w:sz w:val="24"/>
          <w:szCs w:val="24"/>
        </w:rPr>
        <w:t xml:space="preserve"> move slower than rest, thereby enhancing caustic formation</w:t>
      </w:r>
      <w:r w:rsidR="00D13A71" w:rsidRPr="00CF24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13A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5DD6" w:rsidRPr="00ED5DD6">
        <w:rPr>
          <w:rFonts w:ascii="Times New Roman" w:hAnsi="Times New Roman" w:cs="Times New Roman"/>
          <w:sz w:val="24"/>
          <w:szCs w:val="24"/>
        </w:rPr>
        <w:t xml:space="preserve">For </w:t>
      </w:r>
      <w:r w:rsidR="00ED5DD6">
        <w:rPr>
          <w:rFonts w:ascii="Times New Roman" w:hAnsi="Times New Roman" w:cs="Times New Roman"/>
          <w:sz w:val="24"/>
          <w:szCs w:val="24"/>
        </w:rPr>
        <w:t>droplets in pristine condition, we observe d</w:t>
      </w:r>
      <w:r w:rsidR="00ED5DD6" w:rsidRPr="00ED5DD6">
        <w:rPr>
          <w:rFonts w:ascii="Times New Roman" w:hAnsi="Times New Roman" w:cs="Times New Roman"/>
          <w:sz w:val="24"/>
          <w:szCs w:val="24"/>
        </w:rPr>
        <w:t xml:space="preserve">roplets with higher </w:t>
      </w:r>
      <w:r w:rsidR="00ED5DD6" w:rsidRPr="00B575CF">
        <w:rPr>
          <w:rFonts w:ascii="Times New Roman" w:hAnsi="Times New Roman" w:cs="Times New Roman"/>
          <w:sz w:val="24"/>
          <w:szCs w:val="24"/>
        </w:rPr>
        <w:t>St</w:t>
      </w:r>
      <w:r w:rsidR="00ED5DD6" w:rsidRPr="00ED5DD6">
        <w:rPr>
          <w:rFonts w:ascii="Times New Roman" w:hAnsi="Times New Roman" w:cs="Times New Roman"/>
          <w:sz w:val="24"/>
          <w:szCs w:val="24"/>
        </w:rPr>
        <w:t xml:space="preserve"> move slower than rest</w:t>
      </w:r>
      <w:r w:rsidR="00ED5DD6">
        <w:rPr>
          <w:rFonts w:ascii="Times New Roman" w:hAnsi="Times New Roman" w:cs="Times New Roman"/>
          <w:sz w:val="24"/>
          <w:szCs w:val="24"/>
        </w:rPr>
        <w:t xml:space="preserve">, indicating a possibility of enhanced </w:t>
      </w:r>
      <w:r w:rsidR="00ED5DD6" w:rsidRPr="00ED5DD6">
        <w:rPr>
          <w:rFonts w:ascii="Times New Roman" w:hAnsi="Times New Roman" w:cs="Times New Roman"/>
          <w:sz w:val="24"/>
          <w:szCs w:val="24"/>
        </w:rPr>
        <w:t>caustic formation</w:t>
      </w:r>
      <w:r w:rsidR="00ED5DD6">
        <w:rPr>
          <w:rFonts w:ascii="Times New Roman" w:hAnsi="Times New Roman" w:cs="Times New Roman"/>
          <w:sz w:val="24"/>
          <w:szCs w:val="24"/>
        </w:rPr>
        <w:t xml:space="preserve">, under the influence of turbulence.  </w:t>
      </w:r>
    </w:p>
    <w:sectPr w:rsidR="00636452" w:rsidRPr="00F97F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925"/>
    <w:rsid w:val="00024143"/>
    <w:rsid w:val="00030F23"/>
    <w:rsid w:val="0003694B"/>
    <w:rsid w:val="000670E4"/>
    <w:rsid w:val="000D6EF3"/>
    <w:rsid w:val="000E1956"/>
    <w:rsid w:val="000F3575"/>
    <w:rsid w:val="001038D4"/>
    <w:rsid w:val="001130B8"/>
    <w:rsid w:val="00117ED1"/>
    <w:rsid w:val="001302CC"/>
    <w:rsid w:val="001501B4"/>
    <w:rsid w:val="0015301B"/>
    <w:rsid w:val="0016532C"/>
    <w:rsid w:val="00167925"/>
    <w:rsid w:val="00180EEB"/>
    <w:rsid w:val="00184FC9"/>
    <w:rsid w:val="001D107B"/>
    <w:rsid w:val="001E53F2"/>
    <w:rsid w:val="0020062D"/>
    <w:rsid w:val="00261649"/>
    <w:rsid w:val="002770DD"/>
    <w:rsid w:val="00280E20"/>
    <w:rsid w:val="002C7E20"/>
    <w:rsid w:val="00310D53"/>
    <w:rsid w:val="003A2D22"/>
    <w:rsid w:val="003B3D3E"/>
    <w:rsid w:val="003B5932"/>
    <w:rsid w:val="003D1029"/>
    <w:rsid w:val="003D2FF9"/>
    <w:rsid w:val="003D7799"/>
    <w:rsid w:val="003E5728"/>
    <w:rsid w:val="003E69C3"/>
    <w:rsid w:val="003E79DC"/>
    <w:rsid w:val="003F14E9"/>
    <w:rsid w:val="004114C1"/>
    <w:rsid w:val="00431D4D"/>
    <w:rsid w:val="004413E7"/>
    <w:rsid w:val="00460A6C"/>
    <w:rsid w:val="0046190B"/>
    <w:rsid w:val="00476D85"/>
    <w:rsid w:val="00493106"/>
    <w:rsid w:val="004F1F55"/>
    <w:rsid w:val="005235C4"/>
    <w:rsid w:val="00533C86"/>
    <w:rsid w:val="00561107"/>
    <w:rsid w:val="00574038"/>
    <w:rsid w:val="00575ECF"/>
    <w:rsid w:val="00576E91"/>
    <w:rsid w:val="00587D87"/>
    <w:rsid w:val="005B35E6"/>
    <w:rsid w:val="005D76DE"/>
    <w:rsid w:val="005E3B89"/>
    <w:rsid w:val="005E7301"/>
    <w:rsid w:val="005F1491"/>
    <w:rsid w:val="005F2595"/>
    <w:rsid w:val="0060553C"/>
    <w:rsid w:val="0062645F"/>
    <w:rsid w:val="006271B3"/>
    <w:rsid w:val="00636452"/>
    <w:rsid w:val="00656271"/>
    <w:rsid w:val="00681952"/>
    <w:rsid w:val="00695D81"/>
    <w:rsid w:val="006A53F2"/>
    <w:rsid w:val="006C4474"/>
    <w:rsid w:val="006C5A28"/>
    <w:rsid w:val="006F789F"/>
    <w:rsid w:val="00706B2B"/>
    <w:rsid w:val="007149F4"/>
    <w:rsid w:val="007246E3"/>
    <w:rsid w:val="00730338"/>
    <w:rsid w:val="00746CAB"/>
    <w:rsid w:val="00753DBE"/>
    <w:rsid w:val="00767DC3"/>
    <w:rsid w:val="0077392E"/>
    <w:rsid w:val="00785655"/>
    <w:rsid w:val="0078755B"/>
    <w:rsid w:val="00790A13"/>
    <w:rsid w:val="007D0AC4"/>
    <w:rsid w:val="00817EA6"/>
    <w:rsid w:val="00822AF8"/>
    <w:rsid w:val="00824271"/>
    <w:rsid w:val="00833D2A"/>
    <w:rsid w:val="00843163"/>
    <w:rsid w:val="0086634C"/>
    <w:rsid w:val="00866B24"/>
    <w:rsid w:val="00874A92"/>
    <w:rsid w:val="008912E7"/>
    <w:rsid w:val="00894D80"/>
    <w:rsid w:val="008A29F7"/>
    <w:rsid w:val="008C78F4"/>
    <w:rsid w:val="008D20C4"/>
    <w:rsid w:val="008D2416"/>
    <w:rsid w:val="00904AC5"/>
    <w:rsid w:val="00904FE4"/>
    <w:rsid w:val="0091096D"/>
    <w:rsid w:val="00914342"/>
    <w:rsid w:val="00931C1C"/>
    <w:rsid w:val="00945818"/>
    <w:rsid w:val="009622DF"/>
    <w:rsid w:val="00991979"/>
    <w:rsid w:val="00995BD8"/>
    <w:rsid w:val="009A6995"/>
    <w:rsid w:val="009A7B60"/>
    <w:rsid w:val="009C76BD"/>
    <w:rsid w:val="009D594B"/>
    <w:rsid w:val="009F5542"/>
    <w:rsid w:val="00A011E7"/>
    <w:rsid w:val="00A01908"/>
    <w:rsid w:val="00A100B2"/>
    <w:rsid w:val="00A30B3E"/>
    <w:rsid w:val="00A35E2E"/>
    <w:rsid w:val="00A61191"/>
    <w:rsid w:val="00A73000"/>
    <w:rsid w:val="00A753C3"/>
    <w:rsid w:val="00AC749B"/>
    <w:rsid w:val="00AD5B72"/>
    <w:rsid w:val="00AE50C4"/>
    <w:rsid w:val="00AE7132"/>
    <w:rsid w:val="00AF19EB"/>
    <w:rsid w:val="00AF7613"/>
    <w:rsid w:val="00B13715"/>
    <w:rsid w:val="00B575CF"/>
    <w:rsid w:val="00B66279"/>
    <w:rsid w:val="00B74A53"/>
    <w:rsid w:val="00BC69A3"/>
    <w:rsid w:val="00BD72BC"/>
    <w:rsid w:val="00BE3DFB"/>
    <w:rsid w:val="00BF4824"/>
    <w:rsid w:val="00C02626"/>
    <w:rsid w:val="00C12749"/>
    <w:rsid w:val="00C5752B"/>
    <w:rsid w:val="00CB0F91"/>
    <w:rsid w:val="00CB7DBF"/>
    <w:rsid w:val="00CD242B"/>
    <w:rsid w:val="00CD3A6F"/>
    <w:rsid w:val="00CE0602"/>
    <w:rsid w:val="00CF2430"/>
    <w:rsid w:val="00D01FE1"/>
    <w:rsid w:val="00D02298"/>
    <w:rsid w:val="00D057FD"/>
    <w:rsid w:val="00D13A71"/>
    <w:rsid w:val="00D23FBC"/>
    <w:rsid w:val="00D41090"/>
    <w:rsid w:val="00D47D34"/>
    <w:rsid w:val="00D74CBF"/>
    <w:rsid w:val="00D8018D"/>
    <w:rsid w:val="00D8423D"/>
    <w:rsid w:val="00D859FC"/>
    <w:rsid w:val="00D94988"/>
    <w:rsid w:val="00D953C2"/>
    <w:rsid w:val="00D95DF5"/>
    <w:rsid w:val="00DA151B"/>
    <w:rsid w:val="00DC483E"/>
    <w:rsid w:val="00DC490E"/>
    <w:rsid w:val="00DD19FD"/>
    <w:rsid w:val="00DD7A69"/>
    <w:rsid w:val="00DE2364"/>
    <w:rsid w:val="00DF7D9E"/>
    <w:rsid w:val="00E0694F"/>
    <w:rsid w:val="00E25D86"/>
    <w:rsid w:val="00E40D3B"/>
    <w:rsid w:val="00E44F15"/>
    <w:rsid w:val="00E77348"/>
    <w:rsid w:val="00E909C9"/>
    <w:rsid w:val="00E961E0"/>
    <w:rsid w:val="00E96AC6"/>
    <w:rsid w:val="00EA2FD3"/>
    <w:rsid w:val="00EC6195"/>
    <w:rsid w:val="00ED5DD6"/>
    <w:rsid w:val="00EE6D6F"/>
    <w:rsid w:val="00EF3F0F"/>
    <w:rsid w:val="00EF52F9"/>
    <w:rsid w:val="00F13A3B"/>
    <w:rsid w:val="00F24C1B"/>
    <w:rsid w:val="00F47E20"/>
    <w:rsid w:val="00F53171"/>
    <w:rsid w:val="00F54885"/>
    <w:rsid w:val="00F6417A"/>
    <w:rsid w:val="00F812CF"/>
    <w:rsid w:val="00F826CE"/>
    <w:rsid w:val="00F97F55"/>
    <w:rsid w:val="00FC6582"/>
    <w:rsid w:val="00FD0554"/>
    <w:rsid w:val="00FD4EA0"/>
    <w:rsid w:val="00FE0CBD"/>
    <w:rsid w:val="00FF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57A40"/>
  <w15:chartTrackingRefBased/>
  <w15:docId w15:val="{9BCC057B-5652-4A74-A954-389FA23C9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626"/>
  </w:style>
  <w:style w:type="paragraph" w:styleId="Heading1">
    <w:name w:val="heading 1"/>
    <w:basedOn w:val="Normal"/>
    <w:next w:val="Normal"/>
    <w:link w:val="Heading1Char"/>
    <w:uiPriority w:val="9"/>
    <w:qFormat/>
    <w:rsid w:val="001679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9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92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79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792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79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79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79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79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9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9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792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792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792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79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79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79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79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79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9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79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79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79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79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79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792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9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92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7925"/>
    <w:rPr>
      <w:b/>
      <w:bCs/>
      <w:smallCaps/>
      <w:color w:val="2F5496" w:themeColor="accent1" w:themeShade="BF"/>
      <w:spacing w:val="5"/>
    </w:rPr>
  </w:style>
  <w:style w:type="paragraph" w:customStyle="1" w:styleId="FirstParagraph">
    <w:name w:val="First Paragraph"/>
    <w:basedOn w:val="BodyText"/>
    <w:next w:val="BodyText"/>
    <w:qFormat/>
    <w:rsid w:val="00167925"/>
    <w:pPr>
      <w:spacing w:before="180" w:after="180" w:line="240" w:lineRule="auto"/>
    </w:pPr>
    <w:rPr>
      <w:kern w:val="0"/>
      <w:sz w:val="24"/>
      <w:szCs w:val="24"/>
      <w:lang w:val="en-US"/>
      <w14:ligatures w14:val="none"/>
    </w:rPr>
  </w:style>
  <w:style w:type="character" w:styleId="Hyperlink">
    <w:name w:val="Hyperlink"/>
    <w:basedOn w:val="DefaultParagraphFont"/>
    <w:rsid w:val="00167925"/>
    <w:rPr>
      <w:color w:val="4472C4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16792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67925"/>
  </w:style>
  <w:style w:type="paragraph" w:customStyle="1" w:styleId="ImageCaption">
    <w:name w:val="Image Caption"/>
    <w:basedOn w:val="Caption"/>
    <w:rsid w:val="00167925"/>
    <w:pPr>
      <w:spacing w:after="120"/>
    </w:pPr>
    <w:rPr>
      <w:iCs w:val="0"/>
      <w:color w:val="auto"/>
      <w:kern w:val="0"/>
      <w:sz w:val="24"/>
      <w:szCs w:val="24"/>
      <w:lang w:val="en-US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679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aptionedFigure">
    <w:name w:val="Captioned Figure"/>
    <w:basedOn w:val="Normal"/>
    <w:rsid w:val="00767DC3"/>
    <w:pPr>
      <w:keepNext/>
      <w:spacing w:after="200" w:line="240" w:lineRule="auto"/>
    </w:pPr>
    <w:rPr>
      <w:kern w:val="0"/>
      <w:sz w:val="24"/>
      <w:szCs w:val="24"/>
      <w:lang w:val="en-US"/>
      <w14:ligatures w14:val="none"/>
    </w:rPr>
  </w:style>
  <w:style w:type="paragraph" w:customStyle="1" w:styleId="Compact">
    <w:name w:val="Compact"/>
    <w:basedOn w:val="BodyText"/>
    <w:qFormat/>
    <w:rsid w:val="00790A13"/>
    <w:pPr>
      <w:spacing w:before="36" w:after="36" w:line="240" w:lineRule="auto"/>
    </w:pPr>
    <w:rPr>
      <w:kern w:val="0"/>
      <w:sz w:val="24"/>
      <w:szCs w:val="24"/>
      <w:lang w:val="en-US"/>
      <w14:ligatures w14:val="none"/>
    </w:rPr>
  </w:style>
  <w:style w:type="table" w:customStyle="1" w:styleId="Table">
    <w:name w:val="Table"/>
    <w:semiHidden/>
    <w:unhideWhenUsed/>
    <w:qFormat/>
    <w:rsid w:val="00790A13"/>
    <w:pPr>
      <w:spacing w:after="200" w:line="240" w:lineRule="auto"/>
    </w:pPr>
    <w:rPr>
      <w:kern w:val="0"/>
      <w:sz w:val="24"/>
      <w:szCs w:val="24"/>
      <w:lang w:val="en-US" w:eastAsia="en-IN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styleId="PlaceholderText">
    <w:name w:val="Placeholder Text"/>
    <w:basedOn w:val="DefaultParagraphFont"/>
    <w:uiPriority w:val="99"/>
    <w:semiHidden/>
    <w:rsid w:val="00A61191"/>
    <w:rPr>
      <w:color w:val="666666"/>
    </w:rPr>
  </w:style>
  <w:style w:type="table" w:styleId="TableGrid">
    <w:name w:val="Table Grid"/>
    <w:basedOn w:val="TableNormal"/>
    <w:uiPriority w:val="39"/>
    <w:rsid w:val="00914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6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26</cp:revision>
  <dcterms:created xsi:type="dcterms:W3CDTF">2025-11-27T21:03:00Z</dcterms:created>
  <dcterms:modified xsi:type="dcterms:W3CDTF">2026-01-02T06:23:00Z</dcterms:modified>
</cp:coreProperties>
</file>