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37B8A" w14:textId="77777777" w:rsidR="00F713CD" w:rsidRPr="00DA066C" w:rsidRDefault="00F713CD" w:rsidP="00F713CD">
      <w:pPr>
        <w:spacing w:after="0" w:line="360" w:lineRule="auto"/>
        <w:jc w:val="center"/>
        <w:rPr>
          <w:rFonts w:ascii="Times New Roman" w:eastAsia="宋体" w:hAnsi="Times New Roman" w:cs="Times New Roman"/>
          <w:b/>
          <w:bCs/>
          <w:color w:val="000000" w:themeColor="text1"/>
          <w:sz w:val="32"/>
          <w:szCs w:val="32"/>
        </w:rPr>
      </w:pPr>
      <w:r w:rsidRPr="00DA066C">
        <w:rPr>
          <w:rFonts w:ascii="Times New Roman" w:eastAsia="宋体" w:hAnsi="Times New Roman" w:cs="Times New Roman"/>
          <w:b/>
          <w:bCs/>
          <w:color w:val="000000" w:themeColor="text1"/>
          <w:sz w:val="32"/>
          <w:szCs w:val="32"/>
        </w:rPr>
        <w:t>Engineering of</w:t>
      </w:r>
      <w:r w:rsidRPr="00DA066C">
        <w:rPr>
          <w:rFonts w:ascii="Times New Roman" w:eastAsia="宋体" w:hAnsi="Times New Roman" w:cs="Times New Roman"/>
          <w:b/>
          <w:bCs/>
          <w:i/>
          <w:color w:val="000000" w:themeColor="text1"/>
          <w:sz w:val="32"/>
          <w:szCs w:val="32"/>
        </w:rPr>
        <w:t xml:space="preserve"> </w:t>
      </w:r>
      <w:proofErr w:type="spellStart"/>
      <w:r w:rsidRPr="00DA066C">
        <w:rPr>
          <w:rFonts w:ascii="Times New Roman" w:eastAsia="宋体" w:hAnsi="Times New Roman" w:cs="Times New Roman"/>
          <w:b/>
          <w:bCs/>
          <w:i/>
          <w:color w:val="000000" w:themeColor="text1"/>
          <w:sz w:val="32"/>
          <w:szCs w:val="32"/>
        </w:rPr>
        <w:t>Komagataella</w:t>
      </w:r>
      <w:proofErr w:type="spellEnd"/>
      <w:r w:rsidRPr="00DA066C">
        <w:rPr>
          <w:rFonts w:ascii="Times New Roman" w:eastAsia="宋体" w:hAnsi="Times New Roman" w:cs="Times New Roman"/>
          <w:b/>
          <w:bCs/>
          <w:i/>
          <w:color w:val="000000" w:themeColor="text1"/>
          <w:sz w:val="32"/>
          <w:szCs w:val="32"/>
        </w:rPr>
        <w:t xml:space="preserve"> </w:t>
      </w:r>
      <w:proofErr w:type="spellStart"/>
      <w:r w:rsidRPr="00DA066C">
        <w:rPr>
          <w:rFonts w:ascii="Times New Roman" w:eastAsia="宋体" w:hAnsi="Times New Roman" w:cs="Times New Roman"/>
          <w:b/>
          <w:bCs/>
          <w:i/>
          <w:color w:val="000000" w:themeColor="text1"/>
          <w:sz w:val="32"/>
          <w:szCs w:val="32"/>
        </w:rPr>
        <w:t>phaffii</w:t>
      </w:r>
      <w:proofErr w:type="spellEnd"/>
      <w:r w:rsidRPr="00DA066C">
        <w:rPr>
          <w:rFonts w:ascii="Times New Roman" w:eastAsia="宋体" w:hAnsi="Times New Roman" w:cs="Times New Roman"/>
          <w:b/>
          <w:bCs/>
          <w:color w:val="000000" w:themeColor="text1"/>
          <w:sz w:val="32"/>
          <w:szCs w:val="32"/>
        </w:rPr>
        <w:t xml:space="preserve"> for </w:t>
      </w:r>
      <w:r w:rsidRPr="00DA066C">
        <w:rPr>
          <w:rFonts w:ascii="Times New Roman" w:eastAsia="宋体" w:hAnsi="Times New Roman" w:cs="Times New Roman" w:hint="eastAsia"/>
          <w:b/>
          <w:bCs/>
          <w:color w:val="000000" w:themeColor="text1"/>
          <w:sz w:val="32"/>
          <w:szCs w:val="32"/>
        </w:rPr>
        <w:t>e</w:t>
      </w:r>
      <w:r w:rsidRPr="00DA066C">
        <w:rPr>
          <w:rFonts w:ascii="Times New Roman" w:eastAsia="宋体" w:hAnsi="Times New Roman" w:cs="Times New Roman"/>
          <w:b/>
          <w:bCs/>
          <w:color w:val="000000" w:themeColor="text1"/>
          <w:sz w:val="32"/>
          <w:szCs w:val="32"/>
        </w:rPr>
        <w:t xml:space="preserve">fficient </w:t>
      </w:r>
      <w:bookmarkStart w:id="0" w:name="OLE_LINK4"/>
      <w:r w:rsidRPr="00DA066C">
        <w:rPr>
          <w:rFonts w:ascii="Times New Roman" w:eastAsia="宋体" w:hAnsi="Times New Roman" w:cs="Times New Roman"/>
          <w:b/>
          <w:bCs/>
          <w:color w:val="000000" w:themeColor="text1"/>
          <w:kern w:val="0"/>
          <w:sz w:val="32"/>
          <w:szCs w:val="32"/>
          <w14:ligatures w14:val="none"/>
        </w:rPr>
        <w:t xml:space="preserve">secretory </w:t>
      </w:r>
      <w:bookmarkEnd w:id="0"/>
      <w:r w:rsidRPr="00DA066C">
        <w:rPr>
          <w:rFonts w:ascii="Times New Roman" w:eastAsia="宋体" w:hAnsi="Times New Roman" w:cs="Times New Roman"/>
          <w:b/>
          <w:bCs/>
          <w:color w:val="000000" w:themeColor="text1"/>
          <w:kern w:val="0"/>
          <w:sz w:val="32"/>
          <w:szCs w:val="32"/>
          <w14:ligatures w14:val="none"/>
        </w:rPr>
        <w:t xml:space="preserve">expression of </w:t>
      </w:r>
      <w:bookmarkStart w:id="1" w:name="OLE_LINK65"/>
      <w:r w:rsidRPr="00DA066C">
        <w:rPr>
          <w:rFonts w:ascii="Times New Roman" w:eastAsia="宋体" w:hAnsi="Times New Roman" w:cs="Times New Roman"/>
          <w:b/>
          <w:bCs/>
          <w:color w:val="000000" w:themeColor="text1"/>
          <w:kern w:val="0"/>
          <w:sz w:val="32"/>
          <w:szCs w:val="32"/>
          <w14:ligatures w14:val="none"/>
        </w:rPr>
        <w:t>highly hydrophilic</w:t>
      </w:r>
      <w:bookmarkEnd w:id="1"/>
      <w:r w:rsidRPr="00DA066C">
        <w:rPr>
          <w:rFonts w:ascii="Times New Roman" w:eastAsia="宋体" w:hAnsi="Times New Roman" w:cs="Times New Roman"/>
          <w:b/>
          <w:bCs/>
          <w:color w:val="000000" w:themeColor="text1"/>
          <w:kern w:val="0"/>
          <w:sz w:val="32"/>
          <w:szCs w:val="32"/>
          <w14:ligatures w14:val="none"/>
        </w:rPr>
        <w:t xml:space="preserve"> recombinant type III human-like collagen</w:t>
      </w:r>
    </w:p>
    <w:p w14:paraId="54B731A7" w14:textId="77777777" w:rsidR="00F713CD" w:rsidRPr="006728A2" w:rsidRDefault="00F713CD" w:rsidP="00F713CD">
      <w:pPr>
        <w:spacing w:before="240" w:after="360" w:line="260" w:lineRule="atLeast"/>
        <w:jc w:val="both"/>
        <w:rPr>
          <w:rFonts w:ascii="Times New Roman" w:eastAsia="宋体" w:hAnsi="Times New Roman" w:cs="Times New Roman"/>
          <w:b/>
          <w:bCs/>
          <w:color w:val="000000" w:themeColor="text1"/>
          <w:sz w:val="20"/>
          <w:szCs w:val="20"/>
        </w:rPr>
      </w:pPr>
      <w:r w:rsidRPr="006728A2">
        <w:rPr>
          <w:rFonts w:ascii="Times New Roman" w:eastAsia="宋体" w:hAnsi="Times New Roman" w:cs="Times New Roman"/>
          <w:b/>
          <w:bCs/>
          <w:color w:val="000000" w:themeColor="text1"/>
          <w:sz w:val="20"/>
          <w:szCs w:val="20"/>
        </w:rPr>
        <w:t>Wanting Wu</w:t>
      </w:r>
      <w:r w:rsidRPr="006728A2">
        <w:rPr>
          <w:rFonts w:ascii="Times New Roman" w:eastAsia="宋体" w:hAnsi="Times New Roman" w:cs="Times New Roman"/>
          <w:b/>
          <w:bCs/>
          <w:color w:val="000000" w:themeColor="text1"/>
          <w:sz w:val="20"/>
          <w:szCs w:val="20"/>
          <w:vertAlign w:val="superscript"/>
        </w:rPr>
        <w:t>1</w:t>
      </w:r>
      <w:r w:rsidRPr="006728A2">
        <w:rPr>
          <w:rFonts w:ascii="Times New Roman" w:eastAsia="宋体" w:hAnsi="Times New Roman" w:cs="Times New Roman"/>
          <w:b/>
          <w:bCs/>
          <w:color w:val="000000" w:themeColor="text1"/>
          <w:sz w:val="20"/>
          <w:szCs w:val="20"/>
        </w:rPr>
        <w:t xml:space="preserve">, </w:t>
      </w:r>
      <w:proofErr w:type="spellStart"/>
      <w:r w:rsidRPr="006728A2">
        <w:rPr>
          <w:rFonts w:ascii="Times New Roman" w:eastAsia="宋体" w:hAnsi="Times New Roman" w:cs="Times New Roman"/>
          <w:b/>
          <w:bCs/>
          <w:color w:val="000000" w:themeColor="text1"/>
          <w:sz w:val="20"/>
          <w:szCs w:val="20"/>
        </w:rPr>
        <w:t>Junhao</w:t>
      </w:r>
      <w:proofErr w:type="spellEnd"/>
      <w:r w:rsidRPr="006728A2">
        <w:rPr>
          <w:rFonts w:ascii="Times New Roman" w:eastAsia="宋体" w:hAnsi="Times New Roman" w:cs="Times New Roman"/>
          <w:b/>
          <w:bCs/>
          <w:color w:val="000000" w:themeColor="text1"/>
          <w:sz w:val="20"/>
          <w:szCs w:val="20"/>
        </w:rPr>
        <w:t xml:space="preserve"> Yue</w:t>
      </w:r>
      <w:r w:rsidRPr="006728A2">
        <w:rPr>
          <w:rFonts w:ascii="Times New Roman" w:eastAsia="宋体" w:hAnsi="Times New Roman" w:cs="Times New Roman"/>
          <w:b/>
          <w:bCs/>
          <w:color w:val="000000" w:themeColor="text1"/>
          <w:sz w:val="20"/>
          <w:szCs w:val="20"/>
          <w:vertAlign w:val="superscript"/>
        </w:rPr>
        <w:t>1</w:t>
      </w:r>
      <w:r w:rsidRPr="006728A2">
        <w:rPr>
          <w:rFonts w:ascii="Times New Roman" w:eastAsia="宋体" w:hAnsi="Times New Roman" w:cs="Times New Roman"/>
          <w:b/>
          <w:bCs/>
          <w:color w:val="000000" w:themeColor="text1"/>
          <w:sz w:val="20"/>
          <w:szCs w:val="20"/>
        </w:rPr>
        <w:t xml:space="preserve">, </w:t>
      </w:r>
      <w:proofErr w:type="spellStart"/>
      <w:r w:rsidRPr="006728A2">
        <w:rPr>
          <w:rFonts w:ascii="Times New Roman" w:eastAsia="宋体" w:hAnsi="Times New Roman" w:cs="Times New Roman"/>
          <w:b/>
          <w:bCs/>
          <w:color w:val="000000" w:themeColor="text1"/>
          <w:sz w:val="20"/>
          <w:szCs w:val="20"/>
        </w:rPr>
        <w:t>Yixuan</w:t>
      </w:r>
      <w:proofErr w:type="spellEnd"/>
      <w:r w:rsidRPr="006728A2">
        <w:rPr>
          <w:rFonts w:ascii="Times New Roman" w:eastAsia="宋体" w:hAnsi="Times New Roman" w:cs="Times New Roman"/>
          <w:b/>
          <w:bCs/>
          <w:color w:val="000000" w:themeColor="text1"/>
          <w:sz w:val="20"/>
          <w:szCs w:val="20"/>
        </w:rPr>
        <w:t xml:space="preserve"> Jia</w:t>
      </w:r>
      <w:r w:rsidRPr="006728A2">
        <w:rPr>
          <w:rFonts w:ascii="Times New Roman" w:eastAsia="宋体" w:hAnsi="Times New Roman" w:cs="Times New Roman"/>
          <w:b/>
          <w:bCs/>
          <w:color w:val="000000" w:themeColor="text1"/>
          <w:sz w:val="20"/>
          <w:szCs w:val="20"/>
          <w:vertAlign w:val="superscript"/>
        </w:rPr>
        <w:t>1</w:t>
      </w:r>
      <w:r w:rsidRPr="006728A2">
        <w:rPr>
          <w:rFonts w:ascii="Times New Roman" w:eastAsia="宋体" w:hAnsi="Times New Roman" w:cs="Times New Roman"/>
          <w:b/>
          <w:bCs/>
          <w:color w:val="000000" w:themeColor="text1"/>
          <w:sz w:val="20"/>
          <w:szCs w:val="20"/>
        </w:rPr>
        <w:t>, Chuang Xing</w:t>
      </w:r>
      <w:r w:rsidRPr="006728A2">
        <w:rPr>
          <w:rFonts w:ascii="Times New Roman" w:eastAsia="宋体" w:hAnsi="Times New Roman" w:cs="Times New Roman"/>
          <w:b/>
          <w:bCs/>
          <w:color w:val="000000" w:themeColor="text1"/>
          <w:sz w:val="20"/>
          <w:szCs w:val="20"/>
          <w:vertAlign w:val="superscript"/>
        </w:rPr>
        <w:t>1</w:t>
      </w:r>
      <w:r w:rsidRPr="006728A2">
        <w:rPr>
          <w:rFonts w:ascii="Times New Roman" w:eastAsia="宋体" w:hAnsi="Times New Roman" w:cs="Times New Roman"/>
          <w:b/>
          <w:bCs/>
          <w:color w:val="000000" w:themeColor="text1"/>
          <w:sz w:val="20"/>
          <w:szCs w:val="20"/>
        </w:rPr>
        <w:t>, Yu Deng</w:t>
      </w:r>
      <w:r w:rsidRPr="006728A2">
        <w:rPr>
          <w:rFonts w:ascii="Times New Roman" w:eastAsia="宋体" w:hAnsi="Times New Roman" w:cs="Times New Roman"/>
          <w:b/>
          <w:bCs/>
          <w:color w:val="000000" w:themeColor="text1"/>
          <w:sz w:val="20"/>
          <w:szCs w:val="20"/>
          <w:vertAlign w:val="superscript"/>
        </w:rPr>
        <w:t>2</w:t>
      </w:r>
      <w:r w:rsidRPr="006728A2">
        <w:rPr>
          <w:rFonts w:ascii="Times New Roman" w:eastAsia="宋体" w:hAnsi="Times New Roman" w:cs="Times New Roman"/>
          <w:b/>
          <w:bCs/>
          <w:color w:val="000000" w:themeColor="text1"/>
          <w:sz w:val="20"/>
          <w:szCs w:val="20"/>
        </w:rPr>
        <w:t xml:space="preserve">, </w:t>
      </w:r>
      <w:bookmarkStart w:id="2" w:name="_Hlk218369300"/>
      <w:proofErr w:type="spellStart"/>
      <w:r w:rsidRPr="006728A2">
        <w:rPr>
          <w:rFonts w:ascii="Times New Roman" w:eastAsia="宋体" w:hAnsi="Times New Roman" w:cs="Times New Roman"/>
          <w:b/>
          <w:bCs/>
          <w:color w:val="000000" w:themeColor="text1"/>
          <w:sz w:val="20"/>
          <w:szCs w:val="20"/>
        </w:rPr>
        <w:t>Changjiang</w:t>
      </w:r>
      <w:proofErr w:type="spellEnd"/>
      <w:r w:rsidRPr="006728A2">
        <w:rPr>
          <w:rFonts w:ascii="Times New Roman" w:eastAsia="宋体" w:hAnsi="Times New Roman" w:cs="Times New Roman"/>
          <w:b/>
          <w:bCs/>
          <w:color w:val="000000" w:themeColor="text1"/>
          <w:sz w:val="20"/>
          <w:szCs w:val="20"/>
        </w:rPr>
        <w:t xml:space="preserve"> Lyu</w:t>
      </w:r>
      <w:bookmarkEnd w:id="2"/>
      <w:r w:rsidRPr="006728A2">
        <w:rPr>
          <w:rFonts w:ascii="Times New Roman" w:eastAsia="宋体" w:hAnsi="Times New Roman" w:cs="Times New Roman"/>
          <w:b/>
          <w:bCs/>
          <w:color w:val="000000" w:themeColor="text1"/>
          <w:sz w:val="20"/>
          <w:szCs w:val="20"/>
          <w:vertAlign w:val="superscript"/>
        </w:rPr>
        <w:t>1</w:t>
      </w:r>
      <w:proofErr w:type="gramStart"/>
      <w:r w:rsidRPr="006728A2">
        <w:rPr>
          <w:rFonts w:ascii="Times New Roman" w:eastAsia="宋体" w:hAnsi="Times New Roman" w:cs="Times New Roman"/>
          <w:b/>
          <w:bCs/>
          <w:color w:val="000000" w:themeColor="text1"/>
          <w:sz w:val="20"/>
          <w:szCs w:val="20"/>
          <w:vertAlign w:val="superscript"/>
        </w:rPr>
        <w:t>,3</w:t>
      </w:r>
      <w:proofErr w:type="gramEnd"/>
      <w:r w:rsidRPr="006728A2">
        <w:rPr>
          <w:rFonts w:ascii="Times New Roman" w:eastAsia="宋体" w:hAnsi="Times New Roman" w:cs="Times New Roman"/>
          <w:b/>
          <w:bCs/>
          <w:color w:val="000000" w:themeColor="text1"/>
          <w:sz w:val="20"/>
          <w:szCs w:val="20"/>
          <w:vertAlign w:val="superscript"/>
        </w:rPr>
        <w:t>*</w:t>
      </w:r>
    </w:p>
    <w:p w14:paraId="12F8A950" w14:textId="77777777" w:rsidR="00F713CD" w:rsidRPr="00DA066C" w:rsidRDefault="00F713CD" w:rsidP="00F713CD">
      <w:pPr>
        <w:adjustRightInd w:val="0"/>
        <w:snapToGrid w:val="0"/>
        <w:spacing w:after="0" w:line="480" w:lineRule="auto"/>
        <w:jc w:val="both"/>
        <w:rPr>
          <w:rFonts w:ascii="Times New Roman" w:hAnsi="Times New Roman" w:cs="Times New Roman"/>
          <w:bCs/>
          <w:color w:val="000000" w:themeColor="text1"/>
          <w:kern w:val="0"/>
          <w:sz w:val="20"/>
          <w:szCs w:val="20"/>
        </w:rPr>
      </w:pPr>
      <w:r w:rsidRPr="00DA066C">
        <w:rPr>
          <w:rFonts w:ascii="Times New Roman" w:hAnsi="Times New Roman" w:cs="Times New Roman" w:hint="eastAsia"/>
          <w:bCs/>
          <w:color w:val="000000" w:themeColor="text1"/>
          <w:kern w:val="0"/>
          <w:sz w:val="20"/>
          <w:szCs w:val="20"/>
          <w:vertAlign w:val="superscript"/>
        </w:rPr>
        <w:t xml:space="preserve">1 </w:t>
      </w:r>
      <w:r w:rsidRPr="00DA066C">
        <w:rPr>
          <w:rFonts w:ascii="Times New Roman" w:hAnsi="Times New Roman" w:cs="Times New Roman"/>
          <w:bCs/>
          <w:color w:val="000000" w:themeColor="text1"/>
          <w:kern w:val="0"/>
          <w:sz w:val="20"/>
          <w:szCs w:val="20"/>
        </w:rPr>
        <w:t xml:space="preserve">School of Biological and Chemical Engineering, Zhejiang University of Science and Technology, </w:t>
      </w:r>
      <w:bookmarkStart w:id="3" w:name="OLE_LINK46"/>
      <w:bookmarkStart w:id="4" w:name="OLE_LINK47"/>
      <w:r w:rsidRPr="00DA066C">
        <w:rPr>
          <w:rFonts w:ascii="Times New Roman" w:hAnsi="Times New Roman" w:cs="Times New Roman"/>
          <w:bCs/>
          <w:color w:val="000000" w:themeColor="text1"/>
          <w:kern w:val="0"/>
          <w:sz w:val="20"/>
          <w:szCs w:val="20"/>
        </w:rPr>
        <w:t>Hangzhou 310023, China</w:t>
      </w:r>
    </w:p>
    <w:bookmarkEnd w:id="3"/>
    <w:bookmarkEnd w:id="4"/>
    <w:p w14:paraId="68842D23" w14:textId="77777777" w:rsidR="00F713CD" w:rsidRPr="00DA066C" w:rsidRDefault="00F713CD" w:rsidP="00F713CD">
      <w:pPr>
        <w:adjustRightInd w:val="0"/>
        <w:snapToGrid w:val="0"/>
        <w:spacing w:after="0" w:line="480" w:lineRule="auto"/>
        <w:jc w:val="both"/>
        <w:rPr>
          <w:rFonts w:ascii="Times New Roman" w:hAnsi="Times New Roman" w:cs="Times New Roman"/>
          <w:bCs/>
          <w:color w:val="000000" w:themeColor="text1"/>
          <w:kern w:val="0"/>
          <w:sz w:val="20"/>
          <w:szCs w:val="20"/>
        </w:rPr>
      </w:pPr>
      <w:r w:rsidRPr="00DA066C">
        <w:rPr>
          <w:rFonts w:ascii="Times New Roman" w:hAnsi="Times New Roman" w:hint="eastAsia"/>
          <w:bCs/>
          <w:color w:val="000000" w:themeColor="text1"/>
          <w:kern w:val="0"/>
          <w:sz w:val="20"/>
          <w:szCs w:val="20"/>
          <w:vertAlign w:val="superscript"/>
        </w:rPr>
        <w:t xml:space="preserve">2 </w:t>
      </w:r>
      <w:proofErr w:type="gramStart"/>
      <w:r w:rsidRPr="00DA066C">
        <w:rPr>
          <w:rFonts w:ascii="Times New Roman" w:hAnsi="Times New Roman"/>
          <w:bCs/>
          <w:color w:val="000000" w:themeColor="text1"/>
          <w:kern w:val="0"/>
          <w:sz w:val="20"/>
          <w:szCs w:val="20"/>
        </w:rPr>
        <w:t>School</w:t>
      </w:r>
      <w:proofErr w:type="gramEnd"/>
      <w:r w:rsidRPr="00DA066C">
        <w:rPr>
          <w:rFonts w:ascii="Times New Roman" w:hAnsi="Times New Roman"/>
          <w:bCs/>
          <w:color w:val="000000" w:themeColor="text1"/>
          <w:kern w:val="0"/>
          <w:sz w:val="20"/>
          <w:szCs w:val="20"/>
        </w:rPr>
        <w:t xml:space="preserve"> of Biotechnology</w:t>
      </w:r>
      <w:r w:rsidRPr="00DA066C">
        <w:rPr>
          <w:rFonts w:ascii="Times New Roman" w:hAnsi="Times New Roman" w:hint="eastAsia"/>
          <w:bCs/>
          <w:color w:val="000000" w:themeColor="text1"/>
          <w:kern w:val="0"/>
          <w:sz w:val="20"/>
          <w:szCs w:val="20"/>
        </w:rPr>
        <w:t>,</w:t>
      </w:r>
      <w:r w:rsidRPr="00DA066C">
        <w:rPr>
          <w:rFonts w:ascii="Times New Roman" w:hAnsi="Times New Roman"/>
          <w:bCs/>
          <w:color w:val="000000" w:themeColor="text1"/>
          <w:kern w:val="0"/>
          <w:sz w:val="20"/>
          <w:szCs w:val="20"/>
        </w:rPr>
        <w:t xml:space="preserve"> </w:t>
      </w:r>
      <w:r w:rsidRPr="00DA066C">
        <w:rPr>
          <w:rFonts w:ascii="Times New Roman" w:hAnsi="Times New Roman" w:hint="eastAsia"/>
          <w:bCs/>
          <w:color w:val="000000" w:themeColor="text1"/>
          <w:kern w:val="0"/>
          <w:sz w:val="20"/>
          <w:szCs w:val="20"/>
        </w:rPr>
        <w:t>Jiangnan University, Wuxi 214122, China</w:t>
      </w:r>
    </w:p>
    <w:p w14:paraId="31C49811" w14:textId="77777777" w:rsidR="00F713CD" w:rsidRPr="00DA066C" w:rsidRDefault="00F713CD" w:rsidP="00F713CD">
      <w:pPr>
        <w:adjustRightInd w:val="0"/>
        <w:snapToGrid w:val="0"/>
        <w:spacing w:after="0" w:line="360" w:lineRule="auto"/>
        <w:jc w:val="both"/>
        <w:rPr>
          <w:rFonts w:ascii="Times New Roman" w:hAnsi="Times New Roman" w:cs="Times New Roman"/>
          <w:bCs/>
          <w:color w:val="000000" w:themeColor="text1"/>
          <w:kern w:val="0"/>
          <w:sz w:val="20"/>
          <w:szCs w:val="20"/>
        </w:rPr>
      </w:pPr>
      <w:r w:rsidRPr="00DA066C">
        <w:rPr>
          <w:rFonts w:ascii="Times New Roman" w:eastAsia="宋体" w:hAnsi="Times New Roman" w:cs="Times New Roman" w:hint="eastAsia"/>
          <w:color w:val="000000" w:themeColor="text1"/>
          <w:sz w:val="20"/>
          <w:szCs w:val="20"/>
          <w:vertAlign w:val="superscript"/>
        </w:rPr>
        <w:t>3</w:t>
      </w:r>
      <w:bookmarkStart w:id="5" w:name="OLE_LINK48"/>
      <w:bookmarkStart w:id="6" w:name="OLE_LINK49"/>
      <w:r w:rsidRPr="00DA066C">
        <w:rPr>
          <w:rFonts w:ascii="Times New Roman" w:eastAsia="宋体" w:hAnsi="Times New Roman" w:cs="Times New Roman" w:hint="eastAsia"/>
          <w:color w:val="000000" w:themeColor="text1"/>
          <w:sz w:val="20"/>
          <w:szCs w:val="20"/>
          <w:vertAlign w:val="superscript"/>
        </w:rPr>
        <w:t xml:space="preserve"> </w:t>
      </w:r>
      <w:r w:rsidRPr="00DA066C">
        <w:rPr>
          <w:rFonts w:ascii="Times New Roman" w:eastAsia="宋体" w:hAnsi="Times New Roman" w:cs="Times New Roman"/>
          <w:color w:val="000000" w:themeColor="text1"/>
          <w:sz w:val="20"/>
          <w:szCs w:val="20"/>
        </w:rPr>
        <w:t xml:space="preserve">Hangzhou </w:t>
      </w:r>
      <w:proofErr w:type="spellStart"/>
      <w:r w:rsidRPr="00DA066C">
        <w:rPr>
          <w:rFonts w:ascii="Times New Roman" w:eastAsia="宋体" w:hAnsi="Times New Roman" w:cs="Times New Roman"/>
          <w:color w:val="000000" w:themeColor="text1"/>
          <w:sz w:val="20"/>
          <w:szCs w:val="20"/>
        </w:rPr>
        <w:t>Xizi</w:t>
      </w:r>
      <w:proofErr w:type="spellEnd"/>
      <w:r w:rsidRPr="00DA066C">
        <w:rPr>
          <w:rFonts w:ascii="Times New Roman" w:eastAsia="宋体" w:hAnsi="Times New Roman" w:cs="Times New Roman"/>
          <w:color w:val="000000" w:themeColor="text1"/>
          <w:sz w:val="20"/>
          <w:szCs w:val="20"/>
        </w:rPr>
        <w:t xml:space="preserve"> </w:t>
      </w:r>
      <w:r w:rsidRPr="00DA066C">
        <w:rPr>
          <w:rFonts w:ascii="Times New Roman" w:eastAsia="宋体" w:hAnsi="Times New Roman" w:cs="Times New Roman" w:hint="eastAsia"/>
          <w:color w:val="000000" w:themeColor="text1"/>
          <w:sz w:val="20"/>
          <w:szCs w:val="20"/>
        </w:rPr>
        <w:t>Biot</w:t>
      </w:r>
      <w:r w:rsidRPr="00DA066C">
        <w:rPr>
          <w:rFonts w:ascii="Times New Roman" w:eastAsia="宋体" w:hAnsi="Times New Roman" w:cs="Times New Roman"/>
          <w:color w:val="000000" w:themeColor="text1"/>
          <w:sz w:val="20"/>
          <w:szCs w:val="20"/>
        </w:rPr>
        <w:t>ech Co., Ltd.</w:t>
      </w:r>
      <w:r w:rsidRPr="00DA066C">
        <w:rPr>
          <w:rFonts w:ascii="Times New Roman" w:eastAsia="宋体" w:hAnsi="Times New Roman" w:cs="Times New Roman" w:hint="eastAsia"/>
          <w:color w:val="000000" w:themeColor="text1"/>
          <w:sz w:val="20"/>
          <w:szCs w:val="20"/>
        </w:rPr>
        <w:t>,</w:t>
      </w:r>
      <w:bookmarkEnd w:id="5"/>
      <w:bookmarkEnd w:id="6"/>
      <w:r w:rsidRPr="00DA066C">
        <w:rPr>
          <w:rFonts w:ascii="Times New Roman" w:eastAsia="宋体" w:hAnsi="Times New Roman" w:cs="Times New Roman" w:hint="eastAsia"/>
          <w:color w:val="000000" w:themeColor="text1"/>
          <w:sz w:val="20"/>
          <w:szCs w:val="20"/>
        </w:rPr>
        <w:t xml:space="preserve"> </w:t>
      </w:r>
      <w:r w:rsidRPr="00DA066C">
        <w:rPr>
          <w:rFonts w:ascii="Times New Roman" w:hAnsi="Times New Roman" w:cs="Times New Roman"/>
          <w:bCs/>
          <w:color w:val="000000" w:themeColor="text1"/>
          <w:kern w:val="0"/>
          <w:sz w:val="20"/>
          <w:szCs w:val="20"/>
        </w:rPr>
        <w:t>Hangzhou 3100</w:t>
      </w:r>
      <w:r w:rsidRPr="00DA066C">
        <w:rPr>
          <w:rFonts w:ascii="Times New Roman" w:hAnsi="Times New Roman" w:cs="Times New Roman" w:hint="eastAsia"/>
          <w:bCs/>
          <w:color w:val="000000" w:themeColor="text1"/>
          <w:kern w:val="0"/>
          <w:sz w:val="20"/>
          <w:szCs w:val="20"/>
        </w:rPr>
        <w:t>30</w:t>
      </w:r>
      <w:r w:rsidRPr="00DA066C">
        <w:rPr>
          <w:rFonts w:ascii="Times New Roman" w:hAnsi="Times New Roman" w:cs="Times New Roman"/>
          <w:bCs/>
          <w:color w:val="000000" w:themeColor="text1"/>
          <w:kern w:val="0"/>
          <w:sz w:val="20"/>
          <w:szCs w:val="20"/>
        </w:rPr>
        <w:t>, China</w:t>
      </w:r>
    </w:p>
    <w:p w14:paraId="60F6AC86" w14:textId="47356FF1" w:rsidR="006E40BC" w:rsidRDefault="00F713CD" w:rsidP="006728A2">
      <w:pPr>
        <w:spacing w:after="0" w:line="360" w:lineRule="auto"/>
        <w:jc w:val="both"/>
        <w:rPr>
          <w:rFonts w:ascii="Times New Roman" w:eastAsia="宋体" w:hAnsi="Times New Roman" w:cs="Times New Roman"/>
          <w:bCs/>
          <w:color w:val="000000" w:themeColor="text1"/>
          <w:sz w:val="20"/>
          <w:szCs w:val="20"/>
        </w:rPr>
      </w:pPr>
      <w:r w:rsidRPr="00DA066C">
        <w:rPr>
          <w:rFonts w:ascii="Times New Roman" w:eastAsia="宋体" w:hAnsi="Times New Roman" w:cs="Times New Roman" w:hint="eastAsia"/>
          <w:b/>
          <w:color w:val="000000" w:themeColor="text1"/>
          <w:sz w:val="20"/>
          <w:szCs w:val="20"/>
          <w:vertAlign w:val="superscript"/>
        </w:rPr>
        <w:t>*</w:t>
      </w:r>
      <w:r w:rsidRPr="00DA066C">
        <w:rPr>
          <w:rFonts w:ascii="Times New Roman" w:eastAsia="宋体" w:hAnsi="Times New Roman" w:cs="Times New Roman" w:hint="eastAsia"/>
          <w:bCs/>
          <w:color w:val="000000" w:themeColor="text1"/>
          <w:sz w:val="20"/>
          <w:szCs w:val="20"/>
        </w:rPr>
        <w:t xml:space="preserve"> Corresponding author: yangtzelv@zju.edu.cn</w:t>
      </w:r>
    </w:p>
    <w:p w14:paraId="2138470B" w14:textId="4B5E610F" w:rsidR="006E40BC" w:rsidRDefault="006E40BC" w:rsidP="00CF4D52">
      <w:pPr>
        <w:spacing w:line="240" w:lineRule="auto"/>
        <w:rPr>
          <w:rFonts w:ascii="Times New Roman" w:hAnsi="Times New Roman" w:cs="Times New Roman"/>
          <w:color w:val="000000" w:themeColor="text1"/>
          <w:sz w:val="20"/>
          <w:szCs w:val="20"/>
        </w:rPr>
      </w:pPr>
      <w:bookmarkStart w:id="7" w:name="_Hlk218369573"/>
      <w:r w:rsidRPr="00E518BC">
        <w:rPr>
          <w:rFonts w:ascii="Times New Roman" w:hAnsi="Times New Roman" w:cs="Times New Roman"/>
          <w:color w:val="000000" w:themeColor="text1"/>
          <w:sz w:val="20"/>
          <w:szCs w:val="20"/>
        </w:rPr>
        <w:t>Section: Bioprocessing and Bioengineering</w:t>
      </w:r>
      <w:bookmarkEnd w:id="7"/>
    </w:p>
    <w:p w14:paraId="769F3DF5" w14:textId="77777777" w:rsidR="00382232" w:rsidRDefault="00382232" w:rsidP="00CF4D52">
      <w:pPr>
        <w:spacing w:after="0" w:line="240" w:lineRule="auto"/>
        <w:rPr>
          <w:rFonts w:ascii="Times New Roman" w:hAnsi="Times New Roman" w:cs="Times New Roman"/>
          <w:color w:val="000000" w:themeColor="text1"/>
          <w:sz w:val="20"/>
          <w:szCs w:val="20"/>
        </w:rPr>
      </w:pPr>
    </w:p>
    <w:p w14:paraId="6814497D" w14:textId="7FEAAF18" w:rsidR="006728A2" w:rsidRPr="00D91288" w:rsidRDefault="00382232" w:rsidP="0010030A">
      <w:pPr>
        <w:spacing w:after="0" w:line="360" w:lineRule="auto"/>
        <w:jc w:val="both"/>
        <w:rPr>
          <w:rFonts w:ascii="Times New Roman" w:eastAsia="宋体" w:hAnsi="Times New Roman" w:cs="Times New Roman"/>
          <w:sz w:val="20"/>
          <w:szCs w:val="20"/>
        </w:rPr>
      </w:pPr>
      <w:proofErr w:type="gramStart"/>
      <w:r w:rsidRPr="00D91288">
        <w:rPr>
          <w:rFonts w:ascii="Times New Roman" w:eastAsia="宋体" w:hAnsi="Times New Roman" w:cs="Times New Roman"/>
          <w:sz w:val="20"/>
          <w:szCs w:val="20"/>
        </w:rPr>
        <w:t>Fig</w:t>
      </w:r>
      <w:r w:rsidRPr="00D91288">
        <w:rPr>
          <w:rFonts w:ascii="Times New Roman" w:eastAsia="宋体" w:hAnsi="Times New Roman" w:cs="Times New Roman" w:hint="eastAsia"/>
          <w:sz w:val="20"/>
          <w:szCs w:val="20"/>
        </w:rPr>
        <w:t>.</w:t>
      </w:r>
      <w:proofErr w:type="gramEnd"/>
      <w:r w:rsidRPr="00D91288">
        <w:rPr>
          <w:rFonts w:ascii="Times New Roman" w:eastAsia="宋体" w:hAnsi="Times New Roman" w:cs="Times New Roman"/>
          <w:sz w:val="20"/>
          <w:szCs w:val="20"/>
        </w:rPr>
        <w:t xml:space="preserve"> S1</w:t>
      </w:r>
      <w:r w:rsidRPr="00D91288">
        <w:rPr>
          <w:rFonts w:ascii="Times New Roman" w:eastAsia="宋体" w:hAnsi="Times New Roman" w:cs="Times New Roman" w:hint="eastAsia"/>
          <w:b/>
          <w:bCs/>
          <w:sz w:val="20"/>
          <w:szCs w:val="20"/>
        </w:rPr>
        <w:t xml:space="preserve"> </w:t>
      </w:r>
      <w:r w:rsidR="00D91288" w:rsidRPr="00C34B04">
        <w:rPr>
          <w:rFonts w:ascii="Times New Roman" w:eastAsia="宋体" w:hAnsi="Times New Roman" w:cs="Times New Roman" w:hint="eastAsia"/>
          <w:sz w:val="20"/>
          <w:szCs w:val="20"/>
        </w:rPr>
        <w:t xml:space="preserve">SDS-PAGE analysis of fermentation supernatants from recombinant </w:t>
      </w:r>
      <w:r w:rsidR="00D91288" w:rsidRPr="00C34B04">
        <w:rPr>
          <w:rFonts w:ascii="Times New Roman" w:eastAsia="宋体" w:hAnsi="Times New Roman" w:cs="Times New Roman" w:hint="eastAsia"/>
          <w:i/>
          <w:iCs/>
          <w:sz w:val="20"/>
          <w:szCs w:val="20"/>
        </w:rPr>
        <w:t xml:space="preserve">K. </w:t>
      </w:r>
      <w:proofErr w:type="spellStart"/>
      <w:r w:rsidR="00D91288" w:rsidRPr="00C34B04">
        <w:rPr>
          <w:rFonts w:ascii="Times New Roman" w:eastAsia="宋体" w:hAnsi="Times New Roman" w:cs="Times New Roman" w:hint="eastAsia"/>
          <w:i/>
          <w:iCs/>
          <w:sz w:val="20"/>
          <w:szCs w:val="20"/>
        </w:rPr>
        <w:t>phaffii</w:t>
      </w:r>
      <w:proofErr w:type="spellEnd"/>
      <w:r w:rsidR="00D91288" w:rsidRPr="00C34B04">
        <w:rPr>
          <w:rFonts w:ascii="Times New Roman" w:eastAsia="宋体" w:hAnsi="Times New Roman" w:cs="Times New Roman" w:hint="eastAsia"/>
          <w:sz w:val="20"/>
          <w:szCs w:val="20"/>
        </w:rPr>
        <w:t xml:space="preserve"> strains expressing human-like type III collagen (HLC</w:t>
      </w:r>
      <w:r w:rsidR="00D91288">
        <w:rPr>
          <w:rFonts w:ascii="Times New Roman" w:eastAsia="宋体" w:hAnsi="Times New Roman" w:cs="Times New Roman" w:hint="eastAsia"/>
          <w:sz w:val="20"/>
          <w:szCs w:val="20"/>
        </w:rPr>
        <w:t xml:space="preserve">Ol3). </w:t>
      </w:r>
      <w:r w:rsidR="00D91288" w:rsidRPr="00C34B04">
        <w:rPr>
          <w:rFonts w:ascii="Times New Roman" w:eastAsia="宋体" w:hAnsi="Times New Roman" w:cs="Times New Roman" w:hint="eastAsia"/>
          <w:sz w:val="20"/>
          <w:szCs w:val="20"/>
        </w:rPr>
        <w:t xml:space="preserve">Lane </w:t>
      </w:r>
      <w:r w:rsidR="00951653">
        <w:rPr>
          <w:rFonts w:ascii="Times New Roman" w:eastAsia="宋体" w:hAnsi="Times New Roman" w:cs="Times New Roman" w:hint="eastAsia"/>
          <w:sz w:val="20"/>
          <w:szCs w:val="20"/>
        </w:rPr>
        <w:t>M</w:t>
      </w:r>
      <w:r w:rsidR="00D91288" w:rsidRPr="00C34B04">
        <w:rPr>
          <w:rFonts w:ascii="Times New Roman" w:eastAsia="宋体" w:hAnsi="Times New Roman" w:cs="Times New Roman" w:hint="eastAsia"/>
          <w:sz w:val="20"/>
          <w:szCs w:val="20"/>
        </w:rPr>
        <w:t>: Protein marker; Lanes 2</w:t>
      </w:r>
      <w:r w:rsidR="00D91288" w:rsidRPr="00E4721B">
        <w:rPr>
          <w:rFonts w:ascii="Times New Roman" w:eastAsia="宋体" w:hAnsi="Times New Roman" w:cs="Times New Roman"/>
          <w:sz w:val="20"/>
          <w:szCs w:val="20"/>
        </w:rPr>
        <w:t>–</w:t>
      </w:r>
      <w:r w:rsidR="00D91288" w:rsidRPr="00C34B04">
        <w:rPr>
          <w:rFonts w:ascii="Times New Roman" w:eastAsia="宋体" w:hAnsi="Times New Roman" w:cs="Times New Roman" w:hint="eastAsia"/>
          <w:sz w:val="20"/>
          <w:szCs w:val="20"/>
        </w:rPr>
        <w:t xml:space="preserve">7: Culture supernatants from independent </w:t>
      </w:r>
      <w:proofErr w:type="spellStart"/>
      <w:r w:rsidR="00D91288" w:rsidRPr="00C34B04">
        <w:rPr>
          <w:rFonts w:ascii="Times New Roman" w:eastAsia="宋体" w:hAnsi="Times New Roman" w:cs="Times New Roman" w:hint="eastAsia"/>
          <w:sz w:val="20"/>
          <w:szCs w:val="20"/>
        </w:rPr>
        <w:t>transformants</w:t>
      </w:r>
      <w:proofErr w:type="spellEnd"/>
      <w:r w:rsidR="00D91288" w:rsidRPr="00C34B04">
        <w:rPr>
          <w:rFonts w:ascii="Times New Roman" w:eastAsia="宋体" w:hAnsi="Times New Roman" w:cs="Times New Roman" w:hint="eastAsia"/>
          <w:sz w:val="20"/>
          <w:szCs w:val="20"/>
        </w:rPr>
        <w:t>. A distinct band at approximately 1</w:t>
      </w:r>
      <w:r w:rsidR="00951653">
        <w:rPr>
          <w:rFonts w:ascii="Times New Roman" w:eastAsia="宋体" w:hAnsi="Times New Roman" w:cs="Times New Roman" w:hint="eastAsia"/>
          <w:sz w:val="20"/>
          <w:szCs w:val="20"/>
        </w:rPr>
        <w:t>2</w:t>
      </w:r>
      <w:r w:rsidR="00D91288" w:rsidRPr="00C34B04">
        <w:rPr>
          <w:rFonts w:ascii="Times New Roman" w:eastAsia="宋体" w:hAnsi="Times New Roman" w:cs="Times New Roman" w:hint="eastAsia"/>
          <w:sz w:val="20"/>
          <w:szCs w:val="20"/>
        </w:rPr>
        <w:t xml:space="preserve">0 </w:t>
      </w:r>
      <w:proofErr w:type="spellStart"/>
      <w:r w:rsidR="00D91288" w:rsidRPr="00C34B04">
        <w:rPr>
          <w:rFonts w:ascii="Times New Roman" w:eastAsia="宋体" w:hAnsi="Times New Roman" w:cs="Times New Roman" w:hint="eastAsia"/>
          <w:sz w:val="20"/>
          <w:szCs w:val="20"/>
        </w:rPr>
        <w:t>kDa</w:t>
      </w:r>
      <w:proofErr w:type="spellEnd"/>
      <w:r w:rsidR="00D91288" w:rsidRPr="00C34B04">
        <w:rPr>
          <w:rFonts w:ascii="Times New Roman" w:eastAsia="宋体" w:hAnsi="Times New Roman" w:cs="Times New Roman" w:hint="eastAsia"/>
          <w:sz w:val="20"/>
          <w:szCs w:val="20"/>
        </w:rPr>
        <w:t xml:space="preserve"> is observed in all samples, corresponding to the expected molecular weight of HLCol3 under denaturing conditions. The anomalous migration of highly hydrophilic collagenous proteins results in a higher apparent molecular mass than predicted</w:t>
      </w:r>
      <w:r w:rsidR="00D91288">
        <w:rPr>
          <w:rFonts w:ascii="Times New Roman" w:eastAsia="宋体" w:hAnsi="Times New Roman" w:cs="Times New Roman" w:hint="eastAsia"/>
          <w:sz w:val="20"/>
          <w:szCs w:val="20"/>
        </w:rPr>
        <w:t>.</w:t>
      </w:r>
      <w:bookmarkStart w:id="8" w:name="_GoBack"/>
      <w:bookmarkEnd w:id="8"/>
    </w:p>
    <w:p w14:paraId="212D99CD" w14:textId="0BE9195A" w:rsidR="006728A2" w:rsidRPr="00D91288" w:rsidRDefault="009A3C0B" w:rsidP="0010030A">
      <w:pPr>
        <w:spacing w:after="0" w:line="360" w:lineRule="auto"/>
        <w:jc w:val="both"/>
        <w:rPr>
          <w:rFonts w:ascii="Times New Roman" w:eastAsia="宋体" w:hAnsi="Times New Roman" w:cs="Times New Roman"/>
          <w:sz w:val="20"/>
          <w:szCs w:val="20"/>
        </w:rPr>
      </w:pPr>
      <w:proofErr w:type="gramStart"/>
      <w:r w:rsidRPr="00D91288">
        <w:rPr>
          <w:rFonts w:ascii="Times New Roman" w:eastAsia="宋体" w:hAnsi="Times New Roman" w:cs="Times New Roman"/>
          <w:sz w:val="20"/>
          <w:szCs w:val="20"/>
        </w:rPr>
        <w:t>Fig</w:t>
      </w:r>
      <w:r w:rsidRPr="00D91288">
        <w:rPr>
          <w:rFonts w:ascii="Times New Roman" w:eastAsia="宋体" w:hAnsi="Times New Roman" w:cs="Times New Roman" w:hint="eastAsia"/>
          <w:sz w:val="20"/>
          <w:szCs w:val="20"/>
        </w:rPr>
        <w:t>.</w:t>
      </w:r>
      <w:proofErr w:type="gramEnd"/>
      <w:r w:rsidRPr="00D91288">
        <w:rPr>
          <w:rFonts w:ascii="Times New Roman" w:eastAsia="宋体" w:hAnsi="Times New Roman" w:cs="Times New Roman"/>
          <w:sz w:val="20"/>
          <w:szCs w:val="20"/>
        </w:rPr>
        <w:t xml:space="preserve"> </w:t>
      </w:r>
      <w:proofErr w:type="gramStart"/>
      <w:r w:rsidRPr="00D91288">
        <w:rPr>
          <w:rFonts w:ascii="Times New Roman" w:eastAsia="宋体" w:hAnsi="Times New Roman" w:cs="Times New Roman"/>
          <w:sz w:val="20"/>
          <w:szCs w:val="20"/>
        </w:rPr>
        <w:t>S</w:t>
      </w:r>
      <w:r w:rsidRPr="00D91288">
        <w:rPr>
          <w:rFonts w:ascii="Times New Roman" w:eastAsia="宋体" w:hAnsi="Times New Roman" w:cs="Times New Roman" w:hint="eastAsia"/>
          <w:sz w:val="20"/>
          <w:szCs w:val="20"/>
        </w:rPr>
        <w:t>2</w:t>
      </w:r>
      <w:r w:rsidRPr="00D91288">
        <w:rPr>
          <w:rFonts w:ascii="Times New Roman" w:eastAsia="宋体" w:hAnsi="Times New Roman" w:cs="Times New Roman"/>
          <w:sz w:val="20"/>
          <w:szCs w:val="20"/>
        </w:rPr>
        <w:t xml:space="preserve"> </w:t>
      </w:r>
      <w:proofErr w:type="spellStart"/>
      <w:r w:rsidR="00D91288" w:rsidRPr="00E4721B">
        <w:rPr>
          <w:rFonts w:ascii="Times New Roman" w:eastAsia="宋体" w:hAnsi="Times New Roman" w:cs="Times New Roman"/>
          <w:sz w:val="20"/>
          <w:szCs w:val="20"/>
        </w:rPr>
        <w:t>Deconvoluted</w:t>
      </w:r>
      <w:proofErr w:type="spellEnd"/>
      <w:r w:rsidR="00D91288" w:rsidRPr="00E4721B">
        <w:rPr>
          <w:rFonts w:ascii="Times New Roman" w:eastAsia="宋体" w:hAnsi="Times New Roman" w:cs="Times New Roman"/>
          <w:sz w:val="20"/>
          <w:szCs w:val="20"/>
        </w:rPr>
        <w:t xml:space="preserve"> mass spectrum of recombinant human-like type III collagen (HLCO</w:t>
      </w:r>
      <w:r w:rsidR="00D91288" w:rsidRPr="00E4721B">
        <w:rPr>
          <w:rFonts w:ascii="Times New Roman" w:eastAsia="宋体" w:hAnsi="Times New Roman" w:cs="Times New Roman" w:hint="eastAsia"/>
          <w:sz w:val="20"/>
          <w:szCs w:val="20"/>
        </w:rPr>
        <w:t>l</w:t>
      </w:r>
      <w:r w:rsidR="00D91288">
        <w:rPr>
          <w:rFonts w:ascii="Times New Roman" w:eastAsia="宋体" w:hAnsi="Times New Roman" w:cs="Times New Roman"/>
          <w:sz w:val="20"/>
          <w:szCs w:val="20"/>
        </w:rPr>
        <w:t>3)</w:t>
      </w:r>
      <w:r w:rsidR="00D91288">
        <w:rPr>
          <w:rFonts w:ascii="Times New Roman" w:eastAsia="宋体" w:hAnsi="Times New Roman" w:cs="Times New Roman" w:hint="eastAsia"/>
          <w:sz w:val="20"/>
          <w:szCs w:val="20"/>
        </w:rPr>
        <w:t>.</w:t>
      </w:r>
      <w:proofErr w:type="gramEnd"/>
      <w:r w:rsidR="00D91288">
        <w:rPr>
          <w:rFonts w:ascii="Times New Roman" w:eastAsia="宋体" w:hAnsi="Times New Roman" w:cs="Times New Roman" w:hint="eastAsia"/>
          <w:sz w:val="20"/>
          <w:szCs w:val="20"/>
        </w:rPr>
        <w:t xml:space="preserve"> </w:t>
      </w:r>
      <w:r w:rsidR="00D91288" w:rsidRPr="00E4721B">
        <w:rPr>
          <w:rFonts w:ascii="Times New Roman" w:eastAsia="宋体" w:hAnsi="Times New Roman" w:cs="Times New Roman"/>
          <w:sz w:val="20"/>
          <w:szCs w:val="20"/>
        </w:rPr>
        <w:t>The single peak at 55,019.04 Da corresponds to the monomeric protein and matches its theoretical molecular mass, confirming high purity and structural homogeneity</w:t>
      </w:r>
      <w:r w:rsidR="00D91288">
        <w:rPr>
          <w:rFonts w:ascii="Times New Roman" w:eastAsia="宋体" w:hAnsi="Times New Roman" w:cs="Times New Roman" w:hint="eastAsia"/>
          <w:sz w:val="20"/>
          <w:szCs w:val="20"/>
        </w:rPr>
        <w:t>.</w:t>
      </w:r>
    </w:p>
    <w:p w14:paraId="4E750414" w14:textId="51CC0DC8" w:rsidR="006728A2" w:rsidRPr="00D91288" w:rsidRDefault="009A3C0B" w:rsidP="0010030A">
      <w:pPr>
        <w:spacing w:after="0" w:line="360" w:lineRule="auto"/>
        <w:jc w:val="both"/>
        <w:rPr>
          <w:rFonts w:ascii="Times New Roman" w:eastAsia="宋体" w:hAnsi="Times New Roman" w:cs="Times New Roman"/>
          <w:sz w:val="20"/>
          <w:szCs w:val="20"/>
        </w:rPr>
      </w:pPr>
      <w:proofErr w:type="gramStart"/>
      <w:r w:rsidRPr="00D91288">
        <w:rPr>
          <w:rFonts w:ascii="Times New Roman" w:eastAsia="宋体" w:hAnsi="Times New Roman" w:cs="Times New Roman"/>
          <w:sz w:val="20"/>
          <w:szCs w:val="20"/>
        </w:rPr>
        <w:t>Fig</w:t>
      </w:r>
      <w:r w:rsidRPr="00D91288">
        <w:rPr>
          <w:rFonts w:ascii="Times New Roman" w:eastAsia="宋体" w:hAnsi="Times New Roman" w:cs="Times New Roman" w:hint="eastAsia"/>
          <w:sz w:val="20"/>
          <w:szCs w:val="20"/>
        </w:rPr>
        <w:t>.</w:t>
      </w:r>
      <w:proofErr w:type="gramEnd"/>
      <w:r w:rsidRPr="00D91288">
        <w:rPr>
          <w:rFonts w:ascii="Times New Roman" w:eastAsia="宋体" w:hAnsi="Times New Roman" w:cs="Times New Roman"/>
          <w:sz w:val="20"/>
          <w:szCs w:val="20"/>
        </w:rPr>
        <w:t xml:space="preserve"> S</w:t>
      </w:r>
      <w:r w:rsidRPr="00D91288">
        <w:rPr>
          <w:rFonts w:ascii="Times New Roman" w:eastAsia="宋体" w:hAnsi="Times New Roman" w:cs="Times New Roman" w:hint="eastAsia"/>
          <w:sz w:val="20"/>
          <w:szCs w:val="20"/>
        </w:rPr>
        <w:t>3 Morphology of L929 cells exposed to HLCOl3 extracts at 100%, 50%, 25%, and 12.5% concentrations. All treated groups displayed normal growth and morphology comparable to the untreated and negative controls. The positive control showed severe cell death, validating assay responsiveness. All samples scored cytotoxicity grade 0, confirming excellent biocompatibility.</w:t>
      </w:r>
    </w:p>
    <w:p w14:paraId="7A2A636E" w14:textId="1C398A99" w:rsidR="006728A2" w:rsidRPr="00D91288" w:rsidRDefault="00CF4D52" w:rsidP="0010030A">
      <w:pPr>
        <w:spacing w:after="0" w:line="360" w:lineRule="auto"/>
        <w:rPr>
          <w:rFonts w:ascii="Times New Roman" w:eastAsia="宋体" w:hAnsi="Times New Roman" w:cs="Times New Roman"/>
          <w:sz w:val="20"/>
          <w:szCs w:val="20"/>
        </w:rPr>
      </w:pPr>
      <w:proofErr w:type="gramStart"/>
      <w:r w:rsidRPr="00D91288">
        <w:rPr>
          <w:rFonts w:ascii="Times New Roman" w:eastAsia="宋体" w:hAnsi="Times New Roman" w:cs="Times New Roman"/>
          <w:sz w:val="20"/>
          <w:szCs w:val="20"/>
        </w:rPr>
        <w:t>Table</w:t>
      </w:r>
      <w:r w:rsidRPr="00D91288">
        <w:rPr>
          <w:rFonts w:ascii="Times New Roman" w:eastAsia="宋体" w:hAnsi="Times New Roman" w:cs="Times New Roman" w:hint="eastAsia"/>
          <w:sz w:val="20"/>
          <w:szCs w:val="20"/>
        </w:rPr>
        <w:t xml:space="preserve"> S1 </w:t>
      </w:r>
      <w:r w:rsidRPr="00D91288">
        <w:rPr>
          <w:rFonts w:ascii="Times New Roman" w:eastAsia="宋体" w:hAnsi="Times New Roman" w:cs="Times New Roman"/>
          <w:sz w:val="20"/>
          <w:szCs w:val="20"/>
        </w:rPr>
        <w:t xml:space="preserve">qPCR </w:t>
      </w:r>
      <w:r w:rsidRPr="00D91288">
        <w:rPr>
          <w:rFonts w:ascii="Times New Roman" w:eastAsia="宋体" w:hAnsi="Times New Roman" w:cs="Times New Roman" w:hint="eastAsia"/>
          <w:sz w:val="20"/>
          <w:szCs w:val="20"/>
        </w:rPr>
        <w:t>r</w:t>
      </w:r>
      <w:r w:rsidRPr="00D91288">
        <w:rPr>
          <w:rFonts w:ascii="Times New Roman" w:eastAsia="宋体" w:hAnsi="Times New Roman" w:cs="Times New Roman"/>
          <w:sz w:val="20"/>
          <w:szCs w:val="20"/>
        </w:rPr>
        <w:t xml:space="preserve">eaction </w:t>
      </w:r>
      <w:r w:rsidRPr="00D91288">
        <w:rPr>
          <w:rFonts w:ascii="Times New Roman" w:eastAsia="宋体" w:hAnsi="Times New Roman" w:cs="Times New Roman" w:hint="eastAsia"/>
          <w:sz w:val="20"/>
          <w:szCs w:val="20"/>
        </w:rPr>
        <w:t>p</w:t>
      </w:r>
      <w:r w:rsidRPr="00D91288">
        <w:rPr>
          <w:rFonts w:ascii="Times New Roman" w:eastAsia="宋体" w:hAnsi="Times New Roman" w:cs="Times New Roman"/>
          <w:sz w:val="20"/>
          <w:szCs w:val="20"/>
        </w:rPr>
        <w:t>rogram</w:t>
      </w:r>
      <w:r w:rsidRPr="00D91288">
        <w:rPr>
          <w:rFonts w:ascii="Times New Roman" w:eastAsia="宋体" w:hAnsi="Times New Roman" w:cs="Times New Roman" w:hint="eastAsia"/>
          <w:sz w:val="20"/>
          <w:szCs w:val="20"/>
        </w:rPr>
        <w:t>.</w:t>
      </w:r>
      <w:proofErr w:type="gramEnd"/>
    </w:p>
    <w:p w14:paraId="6CBFFBB7" w14:textId="766B3AAD" w:rsidR="00CF4D52" w:rsidRPr="00D91288" w:rsidRDefault="00CF4D52" w:rsidP="0010030A">
      <w:pPr>
        <w:spacing w:after="0" w:line="360" w:lineRule="auto"/>
        <w:rPr>
          <w:rFonts w:ascii="Times New Roman" w:eastAsia="宋体" w:hAnsi="Times New Roman" w:cs="Times New Roman"/>
          <w:sz w:val="20"/>
          <w:szCs w:val="20"/>
        </w:rPr>
      </w:pPr>
      <w:r w:rsidRPr="00D91288">
        <w:rPr>
          <w:rFonts w:ascii="Times New Roman" w:eastAsia="宋体" w:hAnsi="Times New Roman" w:cs="Times New Roman"/>
          <w:sz w:val="20"/>
          <w:szCs w:val="20"/>
        </w:rPr>
        <w:t>Table</w:t>
      </w:r>
      <w:r w:rsidRPr="00D91288">
        <w:rPr>
          <w:rFonts w:ascii="Times New Roman" w:eastAsia="宋体" w:hAnsi="Times New Roman" w:cs="Times New Roman" w:hint="eastAsia"/>
          <w:sz w:val="20"/>
          <w:szCs w:val="20"/>
        </w:rPr>
        <w:t xml:space="preserve"> S2 </w:t>
      </w:r>
      <w:r w:rsidRPr="00D91288">
        <w:rPr>
          <w:rFonts w:ascii="Times New Roman" w:eastAsia="宋体" w:hAnsi="Times New Roman" w:cs="Times New Roman"/>
          <w:sz w:val="20"/>
          <w:szCs w:val="20"/>
        </w:rPr>
        <w:t>Primer sequences used for qPCR</w:t>
      </w:r>
      <w:r w:rsidRPr="00D91288">
        <w:rPr>
          <w:rFonts w:ascii="Times New Roman" w:eastAsia="宋体" w:hAnsi="Times New Roman" w:cs="Times New Roman" w:hint="eastAsia"/>
          <w:sz w:val="20"/>
          <w:szCs w:val="20"/>
        </w:rPr>
        <w:t>.</w:t>
      </w:r>
    </w:p>
    <w:p w14:paraId="49C027FB" w14:textId="77E0190C" w:rsidR="006E40BC" w:rsidRPr="00985B33" w:rsidRDefault="00F713CD" w:rsidP="00985B33">
      <w:pPr>
        <w:widowControl/>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br w:type="page"/>
      </w:r>
    </w:p>
    <w:p w14:paraId="6BCA9DE6" w14:textId="5470AFA4" w:rsidR="006E40BC" w:rsidRDefault="000032A6" w:rsidP="006E40BC">
      <w:pPr>
        <w:spacing w:line="480" w:lineRule="auto"/>
        <w:jc w:val="center"/>
      </w:pPr>
      <w:r w:rsidRPr="000032A6">
        <w:lastRenderedPageBreak/>
        <w:drawing>
          <wp:inline distT="0" distB="0" distL="0" distR="0" wp14:anchorId="34A758A5" wp14:editId="020F0524">
            <wp:extent cx="3397615" cy="225021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9199" cy="2251268"/>
                    </a:xfrm>
                    <a:prstGeom prst="rect">
                      <a:avLst/>
                    </a:prstGeom>
                    <a:noFill/>
                    <a:ln>
                      <a:noFill/>
                    </a:ln>
                    <a:effectLst/>
                    <a:extLst/>
                  </pic:spPr>
                </pic:pic>
              </a:graphicData>
            </a:graphic>
          </wp:inline>
        </w:drawing>
      </w:r>
    </w:p>
    <w:p w14:paraId="571878F7" w14:textId="1113EF01" w:rsidR="006E40BC" w:rsidRPr="00D91288" w:rsidRDefault="006E40BC" w:rsidP="0010030A">
      <w:pPr>
        <w:spacing w:after="0" w:line="360" w:lineRule="auto"/>
        <w:jc w:val="both"/>
        <w:rPr>
          <w:rFonts w:ascii="Times New Roman" w:eastAsia="宋体" w:hAnsi="Times New Roman" w:cs="Times New Roman"/>
          <w:sz w:val="20"/>
          <w:szCs w:val="20"/>
        </w:rPr>
      </w:pPr>
      <w:proofErr w:type="gramStart"/>
      <w:r w:rsidRPr="00D91288">
        <w:rPr>
          <w:rFonts w:ascii="Times New Roman" w:eastAsia="宋体" w:hAnsi="Times New Roman" w:cs="Times New Roman"/>
          <w:sz w:val="20"/>
          <w:szCs w:val="20"/>
        </w:rPr>
        <w:t>Fig</w:t>
      </w:r>
      <w:r w:rsidRPr="00D91288">
        <w:rPr>
          <w:rFonts w:ascii="Times New Roman" w:eastAsia="宋体" w:hAnsi="Times New Roman" w:cs="Times New Roman" w:hint="eastAsia"/>
          <w:sz w:val="20"/>
          <w:szCs w:val="20"/>
        </w:rPr>
        <w:t>.</w:t>
      </w:r>
      <w:proofErr w:type="gramEnd"/>
      <w:r w:rsidRPr="00D91288">
        <w:rPr>
          <w:rFonts w:ascii="Times New Roman" w:eastAsia="宋体" w:hAnsi="Times New Roman" w:cs="Times New Roman"/>
          <w:sz w:val="20"/>
          <w:szCs w:val="20"/>
        </w:rPr>
        <w:t xml:space="preserve"> S1</w:t>
      </w:r>
      <w:r w:rsidRPr="00D91288">
        <w:rPr>
          <w:rFonts w:ascii="Times New Roman" w:eastAsia="宋体" w:hAnsi="Times New Roman" w:cs="Times New Roman" w:hint="eastAsia"/>
          <w:b/>
          <w:bCs/>
          <w:sz w:val="20"/>
          <w:szCs w:val="20"/>
        </w:rPr>
        <w:t xml:space="preserve"> </w:t>
      </w:r>
      <w:r w:rsidR="00D220E8" w:rsidRPr="00D91288">
        <w:rPr>
          <w:rFonts w:ascii="Times New Roman" w:eastAsia="宋体" w:hAnsi="Times New Roman" w:cs="Times New Roman" w:hint="eastAsia"/>
          <w:sz w:val="20"/>
          <w:szCs w:val="20"/>
        </w:rPr>
        <w:t xml:space="preserve">SDS-PAGE analysis of fermentation supernatants from recombinant </w:t>
      </w:r>
      <w:r w:rsidR="00D220E8" w:rsidRPr="00D91288">
        <w:rPr>
          <w:rFonts w:ascii="Times New Roman" w:eastAsia="宋体" w:hAnsi="Times New Roman" w:cs="Times New Roman" w:hint="eastAsia"/>
          <w:i/>
          <w:iCs/>
          <w:sz w:val="20"/>
          <w:szCs w:val="20"/>
        </w:rPr>
        <w:t xml:space="preserve">K. </w:t>
      </w:r>
      <w:proofErr w:type="spellStart"/>
      <w:r w:rsidR="00D220E8" w:rsidRPr="00D91288">
        <w:rPr>
          <w:rFonts w:ascii="Times New Roman" w:eastAsia="宋体" w:hAnsi="Times New Roman" w:cs="Times New Roman" w:hint="eastAsia"/>
          <w:i/>
          <w:iCs/>
          <w:sz w:val="20"/>
          <w:szCs w:val="20"/>
        </w:rPr>
        <w:t>phaffii</w:t>
      </w:r>
      <w:proofErr w:type="spellEnd"/>
      <w:r w:rsidR="00D220E8" w:rsidRPr="00D91288">
        <w:rPr>
          <w:rFonts w:ascii="Times New Roman" w:eastAsia="宋体" w:hAnsi="Times New Roman" w:cs="Times New Roman" w:hint="eastAsia"/>
          <w:sz w:val="20"/>
          <w:szCs w:val="20"/>
        </w:rPr>
        <w:t xml:space="preserve"> strains expressing human-like type III collagen (HLCOl3). Lane </w:t>
      </w:r>
      <w:r w:rsidR="000032A6">
        <w:rPr>
          <w:rFonts w:ascii="Times New Roman" w:eastAsia="宋体" w:hAnsi="Times New Roman" w:cs="Times New Roman" w:hint="eastAsia"/>
          <w:sz w:val="20"/>
          <w:szCs w:val="20"/>
        </w:rPr>
        <w:t>M</w:t>
      </w:r>
      <w:r w:rsidR="00D220E8" w:rsidRPr="00D91288">
        <w:rPr>
          <w:rFonts w:ascii="Times New Roman" w:eastAsia="宋体" w:hAnsi="Times New Roman" w:cs="Times New Roman" w:hint="eastAsia"/>
          <w:sz w:val="20"/>
          <w:szCs w:val="20"/>
        </w:rPr>
        <w:t>: Protein marker; Lanes 2</w:t>
      </w:r>
      <w:r w:rsidR="00D220E8" w:rsidRPr="00D91288">
        <w:rPr>
          <w:rFonts w:ascii="Times New Roman" w:eastAsia="宋体" w:hAnsi="Times New Roman" w:cs="Times New Roman"/>
          <w:sz w:val="20"/>
          <w:szCs w:val="20"/>
        </w:rPr>
        <w:t>–</w:t>
      </w:r>
      <w:r w:rsidR="00D220E8" w:rsidRPr="00D91288">
        <w:rPr>
          <w:rFonts w:ascii="Times New Roman" w:eastAsia="宋体" w:hAnsi="Times New Roman" w:cs="Times New Roman" w:hint="eastAsia"/>
          <w:sz w:val="20"/>
          <w:szCs w:val="20"/>
        </w:rPr>
        <w:t xml:space="preserve">7: Culture supernatants from independent </w:t>
      </w:r>
      <w:proofErr w:type="spellStart"/>
      <w:r w:rsidR="00D220E8" w:rsidRPr="00D91288">
        <w:rPr>
          <w:rFonts w:ascii="Times New Roman" w:eastAsia="宋体" w:hAnsi="Times New Roman" w:cs="Times New Roman" w:hint="eastAsia"/>
          <w:sz w:val="20"/>
          <w:szCs w:val="20"/>
        </w:rPr>
        <w:t>transformants</w:t>
      </w:r>
      <w:proofErr w:type="spellEnd"/>
      <w:r w:rsidR="00D220E8" w:rsidRPr="00D91288">
        <w:rPr>
          <w:rFonts w:ascii="Times New Roman" w:eastAsia="宋体" w:hAnsi="Times New Roman" w:cs="Times New Roman" w:hint="eastAsia"/>
          <w:sz w:val="20"/>
          <w:szCs w:val="20"/>
        </w:rPr>
        <w:t>. A distinct band at approximately 1</w:t>
      </w:r>
      <w:r w:rsidR="000032A6">
        <w:rPr>
          <w:rFonts w:ascii="Times New Roman" w:eastAsia="宋体" w:hAnsi="Times New Roman" w:cs="Times New Roman" w:hint="eastAsia"/>
          <w:sz w:val="20"/>
          <w:szCs w:val="20"/>
        </w:rPr>
        <w:t>2</w:t>
      </w:r>
      <w:r w:rsidR="00D220E8" w:rsidRPr="00D91288">
        <w:rPr>
          <w:rFonts w:ascii="Times New Roman" w:eastAsia="宋体" w:hAnsi="Times New Roman" w:cs="Times New Roman" w:hint="eastAsia"/>
          <w:sz w:val="20"/>
          <w:szCs w:val="20"/>
        </w:rPr>
        <w:t xml:space="preserve">0 </w:t>
      </w:r>
      <w:proofErr w:type="spellStart"/>
      <w:r w:rsidR="00D220E8" w:rsidRPr="00D91288">
        <w:rPr>
          <w:rFonts w:ascii="Times New Roman" w:eastAsia="宋体" w:hAnsi="Times New Roman" w:cs="Times New Roman" w:hint="eastAsia"/>
          <w:sz w:val="20"/>
          <w:szCs w:val="20"/>
        </w:rPr>
        <w:t>kDa</w:t>
      </w:r>
      <w:proofErr w:type="spellEnd"/>
      <w:r w:rsidR="00D220E8" w:rsidRPr="00D91288">
        <w:rPr>
          <w:rFonts w:ascii="Times New Roman" w:eastAsia="宋体" w:hAnsi="Times New Roman" w:cs="Times New Roman" w:hint="eastAsia"/>
          <w:sz w:val="20"/>
          <w:szCs w:val="20"/>
        </w:rPr>
        <w:t xml:space="preserve"> is observed in all samples, corresponding to the expected molecular weight of HLCol3 under denaturing conditions. The anomalous migration of highly hydrophilic collagenous proteins results in a higher apparent molecular mass than predicted.</w:t>
      </w:r>
    </w:p>
    <w:p w14:paraId="7D6B2430" w14:textId="77777777" w:rsidR="006E40BC" w:rsidRDefault="006E40BC" w:rsidP="00985B33">
      <w:pPr>
        <w:spacing w:after="0" w:line="240" w:lineRule="auto"/>
        <w:rPr>
          <w:rFonts w:ascii="Times New Roman" w:eastAsia="宋体" w:hAnsi="Times New Roman" w:cs="Times New Roman"/>
          <w:sz w:val="24"/>
        </w:rPr>
      </w:pPr>
    </w:p>
    <w:p w14:paraId="12584CE9" w14:textId="105A730F" w:rsidR="006E40BC" w:rsidRDefault="00D220E8" w:rsidP="006E40BC">
      <w:pPr>
        <w:spacing w:line="480" w:lineRule="auto"/>
        <w:jc w:val="center"/>
        <w:rPr>
          <w:rFonts w:ascii="Times New Roman" w:eastAsia="宋体" w:hAnsi="Times New Roman" w:cs="Times New Roman"/>
          <w:sz w:val="24"/>
        </w:rPr>
      </w:pPr>
      <w:r w:rsidRPr="00E4721B">
        <w:rPr>
          <w:rFonts w:ascii="Times New Roman" w:eastAsia="宋体" w:hAnsi="Times New Roman" w:cs="Times New Roman"/>
          <w:noProof/>
          <w:sz w:val="20"/>
          <w:szCs w:val="20"/>
        </w:rPr>
        <w:drawing>
          <wp:inline distT="0" distB="0" distL="114300" distR="114300" wp14:anchorId="78FCC1B7" wp14:editId="13A088D3">
            <wp:extent cx="3035300" cy="2665469"/>
            <wp:effectExtent l="0" t="0" r="0" b="1905"/>
            <wp:docPr id="3088053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rotWithShape="1">
                    <a:blip r:embed="rId8"/>
                    <a:srcRect t="3284"/>
                    <a:stretch>
                      <a:fillRect/>
                    </a:stretch>
                  </pic:blipFill>
                  <pic:spPr bwMode="auto">
                    <a:xfrm>
                      <a:off x="0" y="0"/>
                      <a:ext cx="3042129" cy="2671466"/>
                    </a:xfrm>
                    <a:prstGeom prst="rect">
                      <a:avLst/>
                    </a:prstGeom>
                    <a:noFill/>
                    <a:ln>
                      <a:noFill/>
                    </a:ln>
                    <a:extLst>
                      <a:ext uri="{53640926-AAD7-44D8-BBD7-CCE9431645EC}">
                        <a14:shadowObscured xmlns:a14="http://schemas.microsoft.com/office/drawing/2010/main"/>
                      </a:ext>
                    </a:extLst>
                  </pic:spPr>
                </pic:pic>
              </a:graphicData>
            </a:graphic>
          </wp:inline>
        </w:drawing>
      </w:r>
    </w:p>
    <w:p w14:paraId="4E919462" w14:textId="263CE100" w:rsidR="00985B33" w:rsidRPr="00D91288" w:rsidRDefault="006E40BC" w:rsidP="0010030A">
      <w:pPr>
        <w:spacing w:after="0" w:line="360" w:lineRule="auto"/>
        <w:jc w:val="both"/>
        <w:rPr>
          <w:rFonts w:ascii="Times New Roman" w:eastAsia="宋体" w:hAnsi="Times New Roman" w:cs="Times New Roman"/>
          <w:sz w:val="20"/>
          <w:szCs w:val="20"/>
        </w:rPr>
      </w:pPr>
      <w:bookmarkStart w:id="9" w:name="_Hlk218495713"/>
      <w:proofErr w:type="gramStart"/>
      <w:r w:rsidRPr="00D91288">
        <w:rPr>
          <w:rFonts w:ascii="Times New Roman" w:eastAsia="宋体" w:hAnsi="Times New Roman" w:cs="Times New Roman"/>
          <w:sz w:val="20"/>
          <w:szCs w:val="20"/>
        </w:rPr>
        <w:t>Fig</w:t>
      </w:r>
      <w:r w:rsidRPr="00D91288">
        <w:rPr>
          <w:rFonts w:ascii="Times New Roman" w:eastAsia="宋体" w:hAnsi="Times New Roman" w:cs="Times New Roman" w:hint="eastAsia"/>
          <w:sz w:val="20"/>
          <w:szCs w:val="20"/>
        </w:rPr>
        <w:t>.</w:t>
      </w:r>
      <w:proofErr w:type="gramEnd"/>
      <w:r w:rsidRPr="00D91288">
        <w:rPr>
          <w:rFonts w:ascii="Times New Roman" w:eastAsia="宋体" w:hAnsi="Times New Roman" w:cs="Times New Roman"/>
          <w:sz w:val="20"/>
          <w:szCs w:val="20"/>
        </w:rPr>
        <w:t xml:space="preserve"> </w:t>
      </w:r>
      <w:proofErr w:type="gramStart"/>
      <w:r w:rsidRPr="00D91288">
        <w:rPr>
          <w:rFonts w:ascii="Times New Roman" w:eastAsia="宋体" w:hAnsi="Times New Roman" w:cs="Times New Roman"/>
          <w:sz w:val="20"/>
          <w:szCs w:val="20"/>
        </w:rPr>
        <w:t>S</w:t>
      </w:r>
      <w:r w:rsidRPr="00D91288">
        <w:rPr>
          <w:rFonts w:ascii="Times New Roman" w:eastAsia="宋体" w:hAnsi="Times New Roman" w:cs="Times New Roman" w:hint="eastAsia"/>
          <w:sz w:val="20"/>
          <w:szCs w:val="20"/>
        </w:rPr>
        <w:t>2</w:t>
      </w:r>
      <w:r w:rsidRPr="00D91288">
        <w:rPr>
          <w:rFonts w:ascii="Times New Roman" w:eastAsia="宋体" w:hAnsi="Times New Roman" w:cs="Times New Roman"/>
          <w:sz w:val="20"/>
          <w:szCs w:val="20"/>
        </w:rPr>
        <w:t xml:space="preserve"> </w:t>
      </w:r>
      <w:bookmarkEnd w:id="9"/>
      <w:proofErr w:type="spellStart"/>
      <w:r w:rsidR="00D220E8" w:rsidRPr="00D91288">
        <w:rPr>
          <w:rFonts w:ascii="Times New Roman" w:eastAsia="宋体" w:hAnsi="Times New Roman" w:cs="Times New Roman"/>
          <w:sz w:val="20"/>
          <w:szCs w:val="20"/>
        </w:rPr>
        <w:t>Deconvoluted</w:t>
      </w:r>
      <w:proofErr w:type="spellEnd"/>
      <w:r w:rsidR="00D220E8" w:rsidRPr="00D91288">
        <w:rPr>
          <w:rFonts w:ascii="Times New Roman" w:eastAsia="宋体" w:hAnsi="Times New Roman" w:cs="Times New Roman"/>
          <w:sz w:val="20"/>
          <w:szCs w:val="20"/>
        </w:rPr>
        <w:t xml:space="preserve"> mass spectrum of recombinant human-like type III collagen (HLCO</w:t>
      </w:r>
      <w:r w:rsidR="00D220E8" w:rsidRPr="00D91288">
        <w:rPr>
          <w:rFonts w:ascii="Times New Roman" w:eastAsia="宋体" w:hAnsi="Times New Roman" w:cs="Times New Roman" w:hint="eastAsia"/>
          <w:sz w:val="20"/>
          <w:szCs w:val="20"/>
        </w:rPr>
        <w:t>l</w:t>
      </w:r>
      <w:r w:rsidR="00D220E8" w:rsidRPr="00D91288">
        <w:rPr>
          <w:rFonts w:ascii="Times New Roman" w:eastAsia="宋体" w:hAnsi="Times New Roman" w:cs="Times New Roman"/>
          <w:sz w:val="20"/>
          <w:szCs w:val="20"/>
        </w:rPr>
        <w:t>3)</w:t>
      </w:r>
      <w:r w:rsidR="00D220E8" w:rsidRPr="00D91288">
        <w:rPr>
          <w:rFonts w:ascii="Times New Roman" w:eastAsia="宋体" w:hAnsi="Times New Roman" w:cs="Times New Roman" w:hint="eastAsia"/>
          <w:sz w:val="20"/>
          <w:szCs w:val="20"/>
        </w:rPr>
        <w:t>.</w:t>
      </w:r>
      <w:proofErr w:type="gramEnd"/>
      <w:r w:rsidR="00D220E8" w:rsidRPr="00D91288">
        <w:rPr>
          <w:rFonts w:ascii="Times New Roman" w:eastAsia="宋体" w:hAnsi="Times New Roman" w:cs="Times New Roman" w:hint="eastAsia"/>
          <w:sz w:val="20"/>
          <w:szCs w:val="20"/>
        </w:rPr>
        <w:t xml:space="preserve"> </w:t>
      </w:r>
      <w:r w:rsidR="00D220E8" w:rsidRPr="00D91288">
        <w:rPr>
          <w:rFonts w:ascii="Times New Roman" w:eastAsia="宋体" w:hAnsi="Times New Roman" w:cs="Times New Roman"/>
          <w:sz w:val="20"/>
          <w:szCs w:val="20"/>
        </w:rPr>
        <w:t>The single peak at 55,019.04 Da corresponds to the monomeric protein and matches its theoretical molecular mass, confirming high purity and structural homogeneity</w:t>
      </w:r>
      <w:r w:rsidR="00D220E8" w:rsidRPr="00D91288">
        <w:rPr>
          <w:rFonts w:ascii="Times New Roman" w:eastAsia="宋体" w:hAnsi="Times New Roman" w:cs="Times New Roman" w:hint="eastAsia"/>
          <w:sz w:val="20"/>
          <w:szCs w:val="20"/>
        </w:rPr>
        <w:t>.</w:t>
      </w:r>
    </w:p>
    <w:p w14:paraId="07DBC063" w14:textId="77777777" w:rsidR="006E40BC" w:rsidRDefault="006E40BC" w:rsidP="006E40BC">
      <w:pPr>
        <w:spacing w:line="480" w:lineRule="auto"/>
        <w:jc w:val="center"/>
        <w:rPr>
          <w:rFonts w:ascii="Times New Roman" w:eastAsia="宋体" w:hAnsi="Times New Roman" w:cs="Times New Roman"/>
          <w:b/>
          <w:bCs/>
          <w:sz w:val="24"/>
        </w:rPr>
      </w:pPr>
      <w:r>
        <w:rPr>
          <w:noProof/>
        </w:rPr>
        <w:lastRenderedPageBreak/>
        <w:drawing>
          <wp:inline distT="0" distB="0" distL="0" distR="0" wp14:anchorId="1CC740B3" wp14:editId="3F5C4E9E">
            <wp:extent cx="4238046" cy="3386922"/>
            <wp:effectExtent l="0" t="0" r="0" b="4445"/>
            <wp:docPr id="11837178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98" r="16404"/>
                    <a:stretch>
                      <a:fillRect/>
                    </a:stretch>
                  </pic:blipFill>
                  <pic:spPr bwMode="auto">
                    <a:xfrm>
                      <a:off x="0" y="0"/>
                      <a:ext cx="4311297" cy="3445462"/>
                    </a:xfrm>
                    <a:prstGeom prst="rect">
                      <a:avLst/>
                    </a:prstGeom>
                    <a:noFill/>
                    <a:ln>
                      <a:noFill/>
                    </a:ln>
                    <a:extLst>
                      <a:ext uri="{53640926-AAD7-44D8-BBD7-CCE9431645EC}">
                        <a14:shadowObscured xmlns:a14="http://schemas.microsoft.com/office/drawing/2010/main"/>
                      </a:ext>
                    </a:extLst>
                  </pic:spPr>
                </pic:pic>
              </a:graphicData>
            </a:graphic>
          </wp:inline>
        </w:drawing>
      </w:r>
    </w:p>
    <w:p w14:paraId="147037C3" w14:textId="0BF1149F" w:rsidR="006E40BC" w:rsidRPr="00D91288" w:rsidRDefault="006E40BC" w:rsidP="0010030A">
      <w:pPr>
        <w:spacing w:after="0" w:line="360" w:lineRule="auto"/>
        <w:jc w:val="both"/>
        <w:rPr>
          <w:rFonts w:ascii="Times New Roman" w:eastAsia="宋体" w:hAnsi="Times New Roman" w:cs="Times New Roman"/>
          <w:sz w:val="20"/>
          <w:szCs w:val="20"/>
        </w:rPr>
      </w:pPr>
      <w:proofErr w:type="gramStart"/>
      <w:r w:rsidRPr="00D91288">
        <w:rPr>
          <w:rFonts w:ascii="Times New Roman" w:eastAsia="宋体" w:hAnsi="Times New Roman" w:cs="Times New Roman"/>
          <w:sz w:val="20"/>
          <w:szCs w:val="20"/>
        </w:rPr>
        <w:t>Fig.</w:t>
      </w:r>
      <w:proofErr w:type="gramEnd"/>
      <w:r w:rsidRPr="00D91288">
        <w:rPr>
          <w:rFonts w:ascii="Times New Roman" w:eastAsia="宋体" w:hAnsi="Times New Roman" w:cs="Times New Roman"/>
          <w:sz w:val="20"/>
          <w:szCs w:val="20"/>
        </w:rPr>
        <w:t xml:space="preserve"> S</w:t>
      </w:r>
      <w:r w:rsidRPr="00D91288">
        <w:rPr>
          <w:rFonts w:ascii="Times New Roman" w:eastAsia="宋体" w:hAnsi="Times New Roman" w:cs="Times New Roman" w:hint="eastAsia"/>
          <w:sz w:val="20"/>
          <w:szCs w:val="20"/>
        </w:rPr>
        <w:t xml:space="preserve">3 </w:t>
      </w:r>
      <w:r w:rsidR="009A3C0B" w:rsidRPr="00D91288">
        <w:rPr>
          <w:rFonts w:ascii="Times New Roman" w:eastAsia="宋体" w:hAnsi="Times New Roman" w:cs="Times New Roman" w:hint="eastAsia"/>
          <w:sz w:val="20"/>
          <w:szCs w:val="20"/>
        </w:rPr>
        <w:t>Morphology of L929 cells exposed to HLCOl3 extracts at 100%, 50%, 25%, and 12.5% concentrations. All treated groups displayed normal growth and morphology comparable to the untreated and negative controls. The positive control showed severe cell death, validating assay responsiveness. All samples scored cytotoxicity grade 0, confirming excellent biocompatibility.</w:t>
      </w:r>
    </w:p>
    <w:p w14:paraId="625794C7" w14:textId="77777777" w:rsidR="00985B33" w:rsidRDefault="00985B33" w:rsidP="00985B33">
      <w:pPr>
        <w:spacing w:after="0" w:line="240" w:lineRule="auto"/>
        <w:rPr>
          <w:rFonts w:ascii="Times New Roman" w:eastAsia="宋体" w:hAnsi="Times New Roman" w:cs="Times New Roman"/>
          <w:sz w:val="21"/>
          <w:szCs w:val="21"/>
        </w:rPr>
      </w:pPr>
    </w:p>
    <w:p w14:paraId="658B67DE" w14:textId="7C7652E8" w:rsidR="00985B33" w:rsidRPr="00D91288" w:rsidRDefault="00985B33" w:rsidP="00985B33">
      <w:pPr>
        <w:spacing w:after="0" w:line="480" w:lineRule="auto"/>
        <w:rPr>
          <w:rFonts w:ascii="Times New Roman" w:eastAsia="宋体" w:hAnsi="Times New Roman" w:cs="Times New Roman"/>
          <w:sz w:val="20"/>
          <w:szCs w:val="20"/>
        </w:rPr>
      </w:pPr>
      <w:r w:rsidRPr="00D91288">
        <w:rPr>
          <w:rFonts w:ascii="Times New Roman" w:eastAsia="宋体" w:hAnsi="Times New Roman" w:cs="Times New Roman"/>
          <w:sz w:val="20"/>
          <w:szCs w:val="20"/>
        </w:rPr>
        <w:t>Table</w:t>
      </w:r>
      <w:r w:rsidRPr="00D91288">
        <w:rPr>
          <w:rFonts w:ascii="Times New Roman" w:eastAsia="宋体" w:hAnsi="Times New Roman" w:cs="Times New Roman" w:hint="eastAsia"/>
          <w:sz w:val="20"/>
          <w:szCs w:val="20"/>
        </w:rPr>
        <w:t xml:space="preserve"> S1 </w:t>
      </w:r>
      <w:r w:rsidRPr="00D91288">
        <w:rPr>
          <w:rFonts w:ascii="Times New Roman" w:eastAsia="宋体" w:hAnsi="Times New Roman" w:cs="Times New Roman"/>
          <w:sz w:val="20"/>
          <w:szCs w:val="20"/>
        </w:rPr>
        <w:t xml:space="preserve">qPCR </w:t>
      </w:r>
      <w:r w:rsidRPr="00D91288">
        <w:rPr>
          <w:rFonts w:ascii="Times New Roman" w:eastAsia="宋体" w:hAnsi="Times New Roman" w:cs="Times New Roman" w:hint="eastAsia"/>
          <w:sz w:val="20"/>
          <w:szCs w:val="20"/>
        </w:rPr>
        <w:t>r</w:t>
      </w:r>
      <w:r w:rsidRPr="00D91288">
        <w:rPr>
          <w:rFonts w:ascii="Times New Roman" w:eastAsia="宋体" w:hAnsi="Times New Roman" w:cs="Times New Roman"/>
          <w:sz w:val="20"/>
          <w:szCs w:val="20"/>
        </w:rPr>
        <w:t xml:space="preserve">eaction </w:t>
      </w:r>
      <w:r w:rsidRPr="00D91288">
        <w:rPr>
          <w:rFonts w:ascii="Times New Roman" w:eastAsia="宋体" w:hAnsi="Times New Roman" w:cs="Times New Roman" w:hint="eastAsia"/>
          <w:sz w:val="20"/>
          <w:szCs w:val="20"/>
        </w:rPr>
        <w:t>p</w:t>
      </w:r>
      <w:r w:rsidRPr="00D91288">
        <w:rPr>
          <w:rFonts w:ascii="Times New Roman" w:eastAsia="宋体" w:hAnsi="Times New Roman" w:cs="Times New Roman"/>
          <w:sz w:val="20"/>
          <w:szCs w:val="20"/>
        </w:rPr>
        <w:t>rogram</w:t>
      </w:r>
    </w:p>
    <w:tbl>
      <w:tblPr>
        <w:tblW w:w="5000" w:type="pct"/>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007"/>
        <w:gridCol w:w="2289"/>
        <w:gridCol w:w="2007"/>
        <w:gridCol w:w="2003"/>
      </w:tblGrid>
      <w:tr w:rsidR="00985B33" w:rsidRPr="00D91288" w14:paraId="11E6A921" w14:textId="77777777" w:rsidTr="00987970">
        <w:trPr>
          <w:cantSplit/>
          <w:jc w:val="center"/>
        </w:trPr>
        <w:tc>
          <w:tcPr>
            <w:tcW w:w="1208" w:type="pct"/>
            <w:tcBorders>
              <w:top w:val="single" w:sz="12" w:space="0" w:color="auto"/>
              <w:bottom w:val="single" w:sz="4" w:space="0" w:color="auto"/>
            </w:tcBorders>
            <w:tcMar>
              <w:left w:w="0" w:type="dxa"/>
              <w:right w:w="0" w:type="dxa"/>
            </w:tcMar>
            <w:vAlign w:val="center"/>
          </w:tcPr>
          <w:p w14:paraId="301C9F4B"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lang w:bidi="ar"/>
              </w:rPr>
              <w:t>Step</w:t>
            </w:r>
          </w:p>
        </w:tc>
        <w:tc>
          <w:tcPr>
            <w:tcW w:w="1378" w:type="pct"/>
            <w:tcBorders>
              <w:top w:val="single" w:sz="12" w:space="0" w:color="auto"/>
              <w:bottom w:val="single" w:sz="4" w:space="0" w:color="auto"/>
            </w:tcBorders>
            <w:tcMar>
              <w:left w:w="0" w:type="dxa"/>
              <w:right w:w="0" w:type="dxa"/>
            </w:tcMar>
            <w:vAlign w:val="center"/>
          </w:tcPr>
          <w:p w14:paraId="5517CC72"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lang w:bidi="ar"/>
              </w:rPr>
              <w:t>Temperature(</w:t>
            </w:r>
            <w:r w:rsidRPr="00D91288">
              <w:rPr>
                <w:rFonts w:ascii="Times New Roman" w:eastAsia="宋体" w:hAnsi="Times New Roman" w:cs="Times New Roman"/>
                <w:kern w:val="0"/>
                <w:sz w:val="20"/>
                <w:szCs w:val="20"/>
                <w:lang w:bidi="ar"/>
              </w:rPr>
              <w:t>℃</w:t>
            </w:r>
            <w:r w:rsidRPr="00D91288">
              <w:rPr>
                <w:rFonts w:ascii="Times New Roman" w:eastAsia="宋体" w:hAnsi="Times New Roman" w:cs="Times New Roman" w:hint="eastAsia"/>
                <w:kern w:val="0"/>
                <w:sz w:val="20"/>
                <w:szCs w:val="20"/>
                <w:lang w:bidi="ar"/>
              </w:rPr>
              <w:t>)</w:t>
            </w:r>
          </w:p>
        </w:tc>
        <w:tc>
          <w:tcPr>
            <w:tcW w:w="1208" w:type="pct"/>
            <w:tcBorders>
              <w:top w:val="single" w:sz="12" w:space="0" w:color="auto"/>
              <w:bottom w:val="single" w:sz="4" w:space="0" w:color="auto"/>
            </w:tcBorders>
            <w:tcMar>
              <w:left w:w="0" w:type="dxa"/>
              <w:right w:w="0" w:type="dxa"/>
            </w:tcMar>
            <w:vAlign w:val="center"/>
          </w:tcPr>
          <w:p w14:paraId="0D0B2734"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lang w:bidi="ar"/>
              </w:rPr>
              <w:t>Time</w:t>
            </w:r>
          </w:p>
        </w:tc>
        <w:tc>
          <w:tcPr>
            <w:tcW w:w="1206" w:type="pct"/>
            <w:tcBorders>
              <w:top w:val="single" w:sz="12" w:space="0" w:color="auto"/>
              <w:bottom w:val="single" w:sz="4" w:space="0" w:color="auto"/>
            </w:tcBorders>
            <w:tcMar>
              <w:left w:w="0" w:type="dxa"/>
              <w:right w:w="0" w:type="dxa"/>
            </w:tcMar>
            <w:vAlign w:val="center"/>
          </w:tcPr>
          <w:p w14:paraId="7FEBBE0B"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Cycles</w:t>
            </w:r>
          </w:p>
        </w:tc>
      </w:tr>
      <w:tr w:rsidR="00985B33" w:rsidRPr="00D91288" w14:paraId="48E9D74B" w14:textId="77777777" w:rsidTr="00987970">
        <w:trPr>
          <w:cantSplit/>
          <w:jc w:val="center"/>
        </w:trPr>
        <w:tc>
          <w:tcPr>
            <w:tcW w:w="1208" w:type="pct"/>
            <w:tcBorders>
              <w:top w:val="single" w:sz="4" w:space="0" w:color="auto"/>
              <w:bottom w:val="nil"/>
            </w:tcBorders>
            <w:tcMar>
              <w:left w:w="0" w:type="dxa"/>
              <w:right w:w="0" w:type="dxa"/>
            </w:tcMar>
            <w:vAlign w:val="center"/>
          </w:tcPr>
          <w:p w14:paraId="58F317A6"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kern w:val="0"/>
                <w:sz w:val="20"/>
                <w:szCs w:val="20"/>
                <w:lang w:bidi="ar"/>
              </w:rPr>
              <w:t>1</w:t>
            </w:r>
          </w:p>
        </w:tc>
        <w:tc>
          <w:tcPr>
            <w:tcW w:w="1378" w:type="pct"/>
            <w:tcBorders>
              <w:top w:val="single" w:sz="4" w:space="0" w:color="auto"/>
              <w:bottom w:val="nil"/>
            </w:tcBorders>
            <w:tcMar>
              <w:left w:w="0" w:type="dxa"/>
              <w:right w:w="0" w:type="dxa"/>
            </w:tcMar>
            <w:vAlign w:val="center"/>
          </w:tcPr>
          <w:p w14:paraId="00DF3225"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kern w:val="0"/>
                <w:sz w:val="20"/>
                <w:szCs w:val="20"/>
                <w:lang w:bidi="ar"/>
              </w:rPr>
              <w:t>95</w:t>
            </w:r>
          </w:p>
        </w:tc>
        <w:tc>
          <w:tcPr>
            <w:tcW w:w="1208" w:type="pct"/>
            <w:tcBorders>
              <w:top w:val="single" w:sz="4" w:space="0" w:color="auto"/>
              <w:bottom w:val="nil"/>
            </w:tcBorders>
            <w:tcMar>
              <w:left w:w="0" w:type="dxa"/>
              <w:right w:w="0" w:type="dxa"/>
            </w:tcMar>
            <w:vAlign w:val="center"/>
          </w:tcPr>
          <w:p w14:paraId="0D936C11"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kern w:val="0"/>
                <w:sz w:val="20"/>
                <w:szCs w:val="20"/>
                <w:lang w:bidi="ar"/>
              </w:rPr>
              <w:t>4</w:t>
            </w:r>
            <w:r w:rsidRPr="00D91288">
              <w:rPr>
                <w:rFonts w:ascii="Times New Roman" w:eastAsia="宋体" w:hAnsi="Times New Roman" w:cs="Times New Roman" w:hint="eastAsia"/>
                <w:kern w:val="0"/>
                <w:sz w:val="20"/>
                <w:szCs w:val="20"/>
                <w:lang w:bidi="ar"/>
              </w:rPr>
              <w:t xml:space="preserve"> min</w:t>
            </w:r>
          </w:p>
        </w:tc>
        <w:tc>
          <w:tcPr>
            <w:tcW w:w="1206" w:type="pct"/>
            <w:tcBorders>
              <w:top w:val="single" w:sz="4" w:space="0" w:color="auto"/>
              <w:bottom w:val="nil"/>
            </w:tcBorders>
            <w:tcMar>
              <w:left w:w="0" w:type="dxa"/>
              <w:right w:w="0" w:type="dxa"/>
            </w:tcMar>
            <w:vAlign w:val="center"/>
          </w:tcPr>
          <w:p w14:paraId="6BA58B9C"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1</w:t>
            </w:r>
          </w:p>
        </w:tc>
      </w:tr>
      <w:tr w:rsidR="00985B33" w:rsidRPr="00D91288" w14:paraId="50BD0DA5" w14:textId="77777777" w:rsidTr="00987970">
        <w:trPr>
          <w:cantSplit/>
          <w:jc w:val="center"/>
        </w:trPr>
        <w:tc>
          <w:tcPr>
            <w:tcW w:w="1208" w:type="pct"/>
            <w:tcBorders>
              <w:top w:val="nil"/>
              <w:bottom w:val="nil"/>
            </w:tcBorders>
            <w:tcMar>
              <w:left w:w="0" w:type="dxa"/>
              <w:right w:w="0" w:type="dxa"/>
            </w:tcMar>
            <w:vAlign w:val="center"/>
          </w:tcPr>
          <w:p w14:paraId="4DF544F7"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kern w:val="0"/>
                <w:sz w:val="20"/>
                <w:szCs w:val="20"/>
                <w:lang w:bidi="ar"/>
              </w:rPr>
              <w:t>2</w:t>
            </w:r>
          </w:p>
        </w:tc>
        <w:tc>
          <w:tcPr>
            <w:tcW w:w="1378" w:type="pct"/>
            <w:tcBorders>
              <w:top w:val="nil"/>
              <w:bottom w:val="nil"/>
            </w:tcBorders>
            <w:tcMar>
              <w:left w:w="0" w:type="dxa"/>
              <w:right w:w="0" w:type="dxa"/>
            </w:tcMar>
            <w:vAlign w:val="center"/>
          </w:tcPr>
          <w:p w14:paraId="5563A713"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kern w:val="0"/>
                <w:sz w:val="20"/>
                <w:szCs w:val="20"/>
                <w:lang w:bidi="ar"/>
              </w:rPr>
              <w:t>95</w:t>
            </w:r>
          </w:p>
        </w:tc>
        <w:tc>
          <w:tcPr>
            <w:tcW w:w="1208" w:type="pct"/>
            <w:tcBorders>
              <w:top w:val="nil"/>
              <w:bottom w:val="nil"/>
            </w:tcBorders>
            <w:tcMar>
              <w:left w:w="0" w:type="dxa"/>
              <w:right w:w="0" w:type="dxa"/>
            </w:tcMar>
            <w:vAlign w:val="center"/>
          </w:tcPr>
          <w:p w14:paraId="6B0D5A98"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kern w:val="0"/>
                <w:sz w:val="20"/>
                <w:szCs w:val="20"/>
                <w:lang w:bidi="ar"/>
              </w:rPr>
              <w:t>15</w:t>
            </w:r>
            <w:r w:rsidRPr="00D91288">
              <w:rPr>
                <w:rFonts w:ascii="Times New Roman" w:eastAsia="宋体" w:hAnsi="Times New Roman" w:cs="Times New Roman" w:hint="eastAsia"/>
                <w:kern w:val="0"/>
                <w:sz w:val="20"/>
                <w:szCs w:val="20"/>
                <w:lang w:bidi="ar"/>
              </w:rPr>
              <w:t xml:space="preserve"> s</w:t>
            </w:r>
          </w:p>
        </w:tc>
        <w:tc>
          <w:tcPr>
            <w:tcW w:w="1206" w:type="pct"/>
            <w:tcBorders>
              <w:top w:val="nil"/>
              <w:bottom w:val="nil"/>
            </w:tcBorders>
            <w:tcMar>
              <w:left w:w="0" w:type="dxa"/>
              <w:right w:w="0" w:type="dxa"/>
            </w:tcMar>
            <w:vAlign w:val="center"/>
          </w:tcPr>
          <w:p w14:paraId="7A595920"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40</w:t>
            </w:r>
          </w:p>
        </w:tc>
      </w:tr>
      <w:tr w:rsidR="00985B33" w:rsidRPr="00D91288" w14:paraId="2191CC60" w14:textId="77777777" w:rsidTr="00987970">
        <w:trPr>
          <w:cantSplit/>
          <w:jc w:val="center"/>
        </w:trPr>
        <w:tc>
          <w:tcPr>
            <w:tcW w:w="1208" w:type="pct"/>
            <w:tcBorders>
              <w:top w:val="nil"/>
              <w:bottom w:val="nil"/>
            </w:tcBorders>
            <w:tcMar>
              <w:left w:w="0" w:type="dxa"/>
              <w:right w:w="0" w:type="dxa"/>
            </w:tcMar>
            <w:vAlign w:val="center"/>
          </w:tcPr>
          <w:p w14:paraId="7FC157DE"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3</w:t>
            </w:r>
          </w:p>
        </w:tc>
        <w:tc>
          <w:tcPr>
            <w:tcW w:w="1378" w:type="pct"/>
            <w:tcBorders>
              <w:top w:val="nil"/>
              <w:bottom w:val="nil"/>
            </w:tcBorders>
            <w:tcMar>
              <w:left w:w="0" w:type="dxa"/>
              <w:right w:w="0" w:type="dxa"/>
            </w:tcMar>
            <w:vAlign w:val="center"/>
          </w:tcPr>
          <w:p w14:paraId="3754D330"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60</w:t>
            </w:r>
          </w:p>
        </w:tc>
        <w:tc>
          <w:tcPr>
            <w:tcW w:w="1208" w:type="pct"/>
            <w:tcBorders>
              <w:top w:val="nil"/>
              <w:bottom w:val="nil"/>
            </w:tcBorders>
            <w:tcMar>
              <w:left w:w="0" w:type="dxa"/>
              <w:right w:w="0" w:type="dxa"/>
            </w:tcMar>
            <w:vAlign w:val="center"/>
          </w:tcPr>
          <w:p w14:paraId="4C36B5DF"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30 s</w:t>
            </w:r>
          </w:p>
        </w:tc>
        <w:tc>
          <w:tcPr>
            <w:tcW w:w="1206" w:type="pct"/>
            <w:tcBorders>
              <w:top w:val="nil"/>
              <w:bottom w:val="nil"/>
            </w:tcBorders>
            <w:tcMar>
              <w:left w:w="0" w:type="dxa"/>
              <w:right w:w="0" w:type="dxa"/>
            </w:tcMar>
            <w:vAlign w:val="center"/>
          </w:tcPr>
          <w:p w14:paraId="69EC1941"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40</w:t>
            </w:r>
          </w:p>
        </w:tc>
      </w:tr>
      <w:tr w:rsidR="00985B33" w:rsidRPr="00D91288" w14:paraId="7F278C6D" w14:textId="77777777" w:rsidTr="00987970">
        <w:trPr>
          <w:cantSplit/>
          <w:jc w:val="center"/>
        </w:trPr>
        <w:tc>
          <w:tcPr>
            <w:tcW w:w="1208" w:type="pct"/>
            <w:tcBorders>
              <w:top w:val="nil"/>
              <w:bottom w:val="nil"/>
            </w:tcBorders>
            <w:tcMar>
              <w:left w:w="0" w:type="dxa"/>
              <w:right w:w="0" w:type="dxa"/>
            </w:tcMar>
            <w:vAlign w:val="center"/>
          </w:tcPr>
          <w:p w14:paraId="715A38B8"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4</w:t>
            </w:r>
          </w:p>
        </w:tc>
        <w:tc>
          <w:tcPr>
            <w:tcW w:w="1378" w:type="pct"/>
            <w:tcBorders>
              <w:top w:val="nil"/>
              <w:bottom w:val="nil"/>
            </w:tcBorders>
            <w:tcMar>
              <w:left w:w="0" w:type="dxa"/>
              <w:right w:w="0" w:type="dxa"/>
            </w:tcMar>
            <w:vAlign w:val="center"/>
          </w:tcPr>
          <w:p w14:paraId="2D3ECD60"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95</w:t>
            </w:r>
          </w:p>
        </w:tc>
        <w:tc>
          <w:tcPr>
            <w:tcW w:w="1208" w:type="pct"/>
            <w:tcBorders>
              <w:top w:val="nil"/>
              <w:bottom w:val="nil"/>
            </w:tcBorders>
            <w:tcMar>
              <w:left w:w="0" w:type="dxa"/>
              <w:right w:w="0" w:type="dxa"/>
            </w:tcMar>
            <w:vAlign w:val="center"/>
          </w:tcPr>
          <w:p w14:paraId="5D59B051"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15 s</w:t>
            </w:r>
          </w:p>
        </w:tc>
        <w:tc>
          <w:tcPr>
            <w:tcW w:w="1206" w:type="pct"/>
            <w:tcBorders>
              <w:top w:val="nil"/>
              <w:bottom w:val="nil"/>
            </w:tcBorders>
            <w:tcMar>
              <w:left w:w="0" w:type="dxa"/>
              <w:right w:w="0" w:type="dxa"/>
            </w:tcMar>
            <w:vAlign w:val="center"/>
          </w:tcPr>
          <w:p w14:paraId="54CE0876"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1</w:t>
            </w:r>
          </w:p>
        </w:tc>
      </w:tr>
      <w:tr w:rsidR="00985B33" w:rsidRPr="00D91288" w14:paraId="3F76EBF4" w14:textId="77777777" w:rsidTr="00987970">
        <w:trPr>
          <w:cantSplit/>
          <w:jc w:val="center"/>
        </w:trPr>
        <w:tc>
          <w:tcPr>
            <w:tcW w:w="1208" w:type="pct"/>
            <w:tcBorders>
              <w:top w:val="nil"/>
              <w:bottom w:val="nil"/>
            </w:tcBorders>
            <w:tcMar>
              <w:left w:w="0" w:type="dxa"/>
              <w:right w:w="0" w:type="dxa"/>
            </w:tcMar>
            <w:vAlign w:val="center"/>
          </w:tcPr>
          <w:p w14:paraId="2B433194"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5</w:t>
            </w:r>
          </w:p>
        </w:tc>
        <w:tc>
          <w:tcPr>
            <w:tcW w:w="1378" w:type="pct"/>
            <w:tcBorders>
              <w:top w:val="nil"/>
              <w:bottom w:val="nil"/>
            </w:tcBorders>
            <w:tcMar>
              <w:left w:w="0" w:type="dxa"/>
              <w:right w:w="0" w:type="dxa"/>
            </w:tcMar>
            <w:vAlign w:val="center"/>
          </w:tcPr>
          <w:p w14:paraId="4BD1B788"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60</w:t>
            </w:r>
          </w:p>
        </w:tc>
        <w:tc>
          <w:tcPr>
            <w:tcW w:w="1208" w:type="pct"/>
            <w:tcBorders>
              <w:top w:val="nil"/>
              <w:bottom w:val="nil"/>
            </w:tcBorders>
            <w:tcMar>
              <w:left w:w="0" w:type="dxa"/>
              <w:right w:w="0" w:type="dxa"/>
            </w:tcMar>
            <w:vAlign w:val="center"/>
          </w:tcPr>
          <w:p w14:paraId="477AC229"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lang w:bidi="ar"/>
              </w:rPr>
            </w:pPr>
            <w:r w:rsidRPr="00D91288">
              <w:rPr>
                <w:rFonts w:ascii="Times New Roman" w:eastAsia="宋体" w:hAnsi="Times New Roman" w:cs="Times New Roman" w:hint="eastAsia"/>
                <w:kern w:val="0"/>
                <w:sz w:val="20"/>
                <w:szCs w:val="20"/>
                <w:lang w:bidi="ar"/>
              </w:rPr>
              <w:t>1 min</w:t>
            </w:r>
          </w:p>
        </w:tc>
        <w:tc>
          <w:tcPr>
            <w:tcW w:w="1206" w:type="pct"/>
            <w:tcBorders>
              <w:top w:val="nil"/>
              <w:bottom w:val="nil"/>
            </w:tcBorders>
            <w:tcMar>
              <w:left w:w="0" w:type="dxa"/>
              <w:right w:w="0" w:type="dxa"/>
            </w:tcMar>
            <w:vAlign w:val="center"/>
          </w:tcPr>
          <w:p w14:paraId="4B776BFF"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1</w:t>
            </w:r>
          </w:p>
        </w:tc>
      </w:tr>
      <w:tr w:rsidR="00985B33" w:rsidRPr="00D91288" w14:paraId="6A7AF858" w14:textId="77777777" w:rsidTr="00987970">
        <w:trPr>
          <w:cantSplit/>
          <w:jc w:val="center"/>
        </w:trPr>
        <w:tc>
          <w:tcPr>
            <w:tcW w:w="1208" w:type="pct"/>
            <w:tcBorders>
              <w:top w:val="nil"/>
              <w:bottom w:val="single" w:sz="12" w:space="0" w:color="auto"/>
            </w:tcBorders>
            <w:tcMar>
              <w:left w:w="0" w:type="dxa"/>
              <w:right w:w="0" w:type="dxa"/>
            </w:tcMar>
            <w:vAlign w:val="center"/>
          </w:tcPr>
          <w:p w14:paraId="5046D312"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lang w:bidi="ar"/>
              </w:rPr>
              <w:t>6</w:t>
            </w:r>
          </w:p>
        </w:tc>
        <w:tc>
          <w:tcPr>
            <w:tcW w:w="1378" w:type="pct"/>
            <w:tcBorders>
              <w:top w:val="nil"/>
              <w:bottom w:val="single" w:sz="12" w:space="0" w:color="auto"/>
            </w:tcBorders>
            <w:tcMar>
              <w:left w:w="0" w:type="dxa"/>
              <w:right w:w="0" w:type="dxa"/>
            </w:tcMar>
            <w:vAlign w:val="center"/>
          </w:tcPr>
          <w:p w14:paraId="481C34CD"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lang w:bidi="ar"/>
              </w:rPr>
              <w:t>37</w:t>
            </w:r>
          </w:p>
        </w:tc>
        <w:tc>
          <w:tcPr>
            <w:tcW w:w="1208" w:type="pct"/>
            <w:tcBorders>
              <w:top w:val="nil"/>
              <w:bottom w:val="single" w:sz="12" w:space="0" w:color="auto"/>
            </w:tcBorders>
            <w:tcMar>
              <w:left w:w="0" w:type="dxa"/>
              <w:right w:w="0" w:type="dxa"/>
            </w:tcMar>
            <w:vAlign w:val="center"/>
          </w:tcPr>
          <w:p w14:paraId="7D227F73"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1 min</w:t>
            </w:r>
          </w:p>
        </w:tc>
        <w:tc>
          <w:tcPr>
            <w:tcW w:w="1206" w:type="pct"/>
            <w:tcBorders>
              <w:top w:val="nil"/>
              <w:bottom w:val="single" w:sz="12" w:space="0" w:color="auto"/>
            </w:tcBorders>
            <w:tcMar>
              <w:left w:w="0" w:type="dxa"/>
              <w:right w:w="0" w:type="dxa"/>
            </w:tcMar>
            <w:vAlign w:val="center"/>
          </w:tcPr>
          <w:p w14:paraId="2F805CF5" w14:textId="77777777" w:rsidR="00985B33" w:rsidRPr="00D91288" w:rsidRDefault="00985B33" w:rsidP="00987970">
            <w:pPr>
              <w:snapToGrid w:val="0"/>
              <w:spacing w:after="0" w:line="480" w:lineRule="auto"/>
              <w:jc w:val="center"/>
              <w:rPr>
                <w:rFonts w:ascii="Times New Roman" w:eastAsia="宋体" w:hAnsi="Times New Roman" w:cs="Times New Roman"/>
                <w:sz w:val="20"/>
                <w:szCs w:val="20"/>
              </w:rPr>
            </w:pPr>
            <w:r w:rsidRPr="00D91288">
              <w:rPr>
                <w:rFonts w:ascii="Times New Roman" w:eastAsia="宋体" w:hAnsi="Times New Roman" w:cs="Times New Roman" w:hint="eastAsia"/>
                <w:kern w:val="0"/>
                <w:sz w:val="20"/>
                <w:szCs w:val="20"/>
              </w:rPr>
              <w:t>1</w:t>
            </w:r>
          </w:p>
        </w:tc>
      </w:tr>
    </w:tbl>
    <w:p w14:paraId="0A9643E7" w14:textId="45B8ADE0" w:rsidR="006728A2" w:rsidRPr="00D91288" w:rsidRDefault="006728A2" w:rsidP="00985B33">
      <w:pPr>
        <w:spacing w:after="0" w:line="240" w:lineRule="auto"/>
        <w:rPr>
          <w:rFonts w:ascii="Times New Roman" w:eastAsia="宋体" w:hAnsi="Times New Roman" w:cs="Times New Roman"/>
          <w:sz w:val="20"/>
          <w:szCs w:val="20"/>
        </w:rPr>
      </w:pPr>
    </w:p>
    <w:p w14:paraId="58F33321" w14:textId="77777777" w:rsidR="006728A2" w:rsidRPr="00D91288" w:rsidRDefault="006728A2">
      <w:pPr>
        <w:widowControl/>
        <w:rPr>
          <w:rFonts w:ascii="Times New Roman" w:eastAsia="宋体" w:hAnsi="Times New Roman" w:cs="Times New Roman"/>
          <w:sz w:val="20"/>
          <w:szCs w:val="20"/>
        </w:rPr>
      </w:pPr>
      <w:r w:rsidRPr="00D91288">
        <w:rPr>
          <w:rFonts w:ascii="Times New Roman" w:eastAsia="宋体" w:hAnsi="Times New Roman" w:cs="Times New Roman"/>
          <w:sz w:val="20"/>
          <w:szCs w:val="20"/>
        </w:rPr>
        <w:br w:type="page"/>
      </w:r>
    </w:p>
    <w:p w14:paraId="77BDC197" w14:textId="77777777" w:rsidR="00985B33" w:rsidRPr="00D91288" w:rsidRDefault="00985B33" w:rsidP="00985B33">
      <w:pPr>
        <w:spacing w:after="0" w:line="240" w:lineRule="auto"/>
        <w:rPr>
          <w:rFonts w:ascii="Times New Roman" w:eastAsia="宋体" w:hAnsi="Times New Roman" w:cs="Times New Roman"/>
          <w:sz w:val="20"/>
          <w:szCs w:val="20"/>
        </w:rPr>
      </w:pPr>
    </w:p>
    <w:p w14:paraId="41B7B907" w14:textId="77777777" w:rsidR="00985B33" w:rsidRPr="00D91288" w:rsidRDefault="00985B33" w:rsidP="00985B33">
      <w:pPr>
        <w:spacing w:after="0" w:line="480" w:lineRule="auto"/>
        <w:rPr>
          <w:rFonts w:ascii="Times New Roman" w:eastAsia="宋体" w:hAnsi="Times New Roman" w:cs="Times New Roman"/>
          <w:sz w:val="20"/>
          <w:szCs w:val="20"/>
        </w:rPr>
      </w:pPr>
      <w:r w:rsidRPr="00D91288">
        <w:rPr>
          <w:rFonts w:ascii="Times New Roman" w:eastAsia="宋体" w:hAnsi="Times New Roman" w:cs="Times New Roman"/>
          <w:sz w:val="20"/>
          <w:szCs w:val="20"/>
        </w:rPr>
        <w:t>Table</w:t>
      </w:r>
      <w:r w:rsidRPr="00D91288">
        <w:rPr>
          <w:rFonts w:ascii="Times New Roman" w:eastAsia="宋体" w:hAnsi="Times New Roman" w:cs="Times New Roman" w:hint="eastAsia"/>
          <w:sz w:val="20"/>
          <w:szCs w:val="20"/>
        </w:rPr>
        <w:t xml:space="preserve"> S2 </w:t>
      </w:r>
      <w:r w:rsidRPr="00D91288">
        <w:rPr>
          <w:rFonts w:ascii="Times New Roman" w:eastAsia="宋体" w:hAnsi="Times New Roman" w:cs="Times New Roman"/>
          <w:sz w:val="20"/>
          <w:szCs w:val="20"/>
        </w:rPr>
        <w:t>Primer sequences used for qPCR</w:t>
      </w:r>
    </w:p>
    <w:tbl>
      <w:tblPr>
        <w:tblW w:w="5000" w:type="pct"/>
        <w:jc w:val="center"/>
        <w:tblBorders>
          <w:top w:val="single" w:sz="8" w:space="0" w:color="000000"/>
          <w:bottom w:val="single" w:sz="8" w:space="0" w:color="000000"/>
          <w:insideH w:val="single" w:sz="8" w:space="0" w:color="000000"/>
        </w:tblBorders>
        <w:tblLook w:val="04A0" w:firstRow="1" w:lastRow="0" w:firstColumn="1" w:lastColumn="0" w:noHBand="0" w:noVBand="1"/>
      </w:tblPr>
      <w:tblGrid>
        <w:gridCol w:w="1070"/>
        <w:gridCol w:w="3831"/>
        <w:gridCol w:w="3405"/>
      </w:tblGrid>
      <w:tr w:rsidR="00985B33" w:rsidRPr="00D91288" w14:paraId="22A03013" w14:textId="77777777" w:rsidTr="00987970">
        <w:trPr>
          <w:cantSplit/>
          <w:jc w:val="center"/>
        </w:trPr>
        <w:tc>
          <w:tcPr>
            <w:tcW w:w="644" w:type="pct"/>
            <w:tcBorders>
              <w:top w:val="single" w:sz="12" w:space="0" w:color="000000"/>
              <w:bottom w:val="single" w:sz="4" w:space="0" w:color="000000"/>
            </w:tcBorders>
            <w:tcMar>
              <w:left w:w="0" w:type="dxa"/>
              <w:right w:w="0" w:type="dxa"/>
            </w:tcMar>
            <w:vAlign w:val="center"/>
          </w:tcPr>
          <w:p w14:paraId="40421FA7"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hint="eastAsia"/>
                <w:kern w:val="0"/>
                <w:sz w:val="20"/>
                <w:szCs w:val="20"/>
              </w:rPr>
              <w:t>Gene</w:t>
            </w:r>
          </w:p>
        </w:tc>
        <w:tc>
          <w:tcPr>
            <w:tcW w:w="2306" w:type="pct"/>
            <w:tcBorders>
              <w:top w:val="single" w:sz="12" w:space="0" w:color="000000"/>
              <w:bottom w:val="single" w:sz="4" w:space="0" w:color="000000"/>
            </w:tcBorders>
            <w:tcMar>
              <w:left w:w="0" w:type="dxa"/>
              <w:right w:w="0" w:type="dxa"/>
            </w:tcMar>
            <w:vAlign w:val="center"/>
          </w:tcPr>
          <w:p w14:paraId="43C528E7"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Forward (5′→3′)</w:t>
            </w:r>
          </w:p>
        </w:tc>
        <w:tc>
          <w:tcPr>
            <w:tcW w:w="2050" w:type="pct"/>
            <w:tcBorders>
              <w:top w:val="single" w:sz="12" w:space="0" w:color="000000"/>
              <w:bottom w:val="single" w:sz="4" w:space="0" w:color="000000"/>
            </w:tcBorders>
            <w:tcMar>
              <w:left w:w="0" w:type="dxa"/>
              <w:right w:w="0" w:type="dxa"/>
            </w:tcMar>
            <w:vAlign w:val="center"/>
          </w:tcPr>
          <w:p w14:paraId="7DBEFA95"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Reverse (5′→3′)</w:t>
            </w:r>
          </w:p>
        </w:tc>
      </w:tr>
      <w:tr w:rsidR="00985B33" w:rsidRPr="00D91288" w14:paraId="22997B44" w14:textId="77777777" w:rsidTr="00987970">
        <w:trPr>
          <w:cantSplit/>
          <w:jc w:val="center"/>
        </w:trPr>
        <w:tc>
          <w:tcPr>
            <w:tcW w:w="644" w:type="pct"/>
            <w:tcBorders>
              <w:top w:val="single" w:sz="4" w:space="0" w:color="000000"/>
              <w:bottom w:val="nil"/>
            </w:tcBorders>
            <w:tcMar>
              <w:left w:w="0" w:type="dxa"/>
              <w:right w:w="0" w:type="dxa"/>
            </w:tcMar>
            <w:vAlign w:val="center"/>
          </w:tcPr>
          <w:p w14:paraId="76610BCF"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KRT1</w:t>
            </w:r>
          </w:p>
        </w:tc>
        <w:tc>
          <w:tcPr>
            <w:tcW w:w="2306" w:type="pct"/>
            <w:tcBorders>
              <w:top w:val="single" w:sz="4" w:space="0" w:color="000000"/>
              <w:bottom w:val="nil"/>
            </w:tcBorders>
            <w:tcMar>
              <w:left w:w="0" w:type="dxa"/>
              <w:right w:w="0" w:type="dxa"/>
            </w:tcMar>
            <w:vAlign w:val="center"/>
          </w:tcPr>
          <w:p w14:paraId="040F0C46"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ATCAACTACCAGCGCAGGAC</w:t>
            </w:r>
          </w:p>
        </w:tc>
        <w:tc>
          <w:tcPr>
            <w:tcW w:w="2050" w:type="pct"/>
            <w:tcBorders>
              <w:top w:val="single" w:sz="4" w:space="0" w:color="000000"/>
              <w:bottom w:val="nil"/>
            </w:tcBorders>
            <w:tcMar>
              <w:left w:w="0" w:type="dxa"/>
              <w:right w:w="0" w:type="dxa"/>
            </w:tcMar>
            <w:vAlign w:val="center"/>
          </w:tcPr>
          <w:p w14:paraId="50568783"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GTTGGTCCACTCTCCTTCGG</w:t>
            </w:r>
          </w:p>
        </w:tc>
      </w:tr>
      <w:tr w:rsidR="00985B33" w:rsidRPr="00D91288" w14:paraId="1DE3F686" w14:textId="77777777" w:rsidTr="00987970">
        <w:trPr>
          <w:cantSplit/>
          <w:jc w:val="center"/>
        </w:trPr>
        <w:tc>
          <w:tcPr>
            <w:tcW w:w="644" w:type="pct"/>
            <w:tcBorders>
              <w:top w:val="nil"/>
              <w:bottom w:val="nil"/>
            </w:tcBorders>
            <w:tcMar>
              <w:left w:w="0" w:type="dxa"/>
              <w:right w:w="0" w:type="dxa"/>
            </w:tcMar>
            <w:vAlign w:val="center"/>
          </w:tcPr>
          <w:p w14:paraId="751AAEE6"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KRT5</w:t>
            </w:r>
          </w:p>
        </w:tc>
        <w:tc>
          <w:tcPr>
            <w:tcW w:w="2306" w:type="pct"/>
            <w:tcBorders>
              <w:top w:val="nil"/>
              <w:bottom w:val="nil"/>
            </w:tcBorders>
            <w:tcMar>
              <w:left w:w="0" w:type="dxa"/>
              <w:right w:w="0" w:type="dxa"/>
            </w:tcMar>
            <w:vAlign w:val="center"/>
          </w:tcPr>
          <w:p w14:paraId="1BB4AD89"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GTCTTGCCGGAGGTAGCAG</w:t>
            </w:r>
          </w:p>
        </w:tc>
        <w:tc>
          <w:tcPr>
            <w:tcW w:w="2050" w:type="pct"/>
            <w:tcBorders>
              <w:top w:val="nil"/>
              <w:bottom w:val="nil"/>
            </w:tcBorders>
            <w:tcMar>
              <w:left w:w="0" w:type="dxa"/>
              <w:right w:w="0" w:type="dxa"/>
            </w:tcMar>
            <w:vAlign w:val="center"/>
          </w:tcPr>
          <w:p w14:paraId="7D721D88"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AAGAGGCAATCTCCATGGGC</w:t>
            </w:r>
          </w:p>
        </w:tc>
      </w:tr>
      <w:tr w:rsidR="00985B33" w:rsidRPr="00D91288" w14:paraId="20CA0023" w14:textId="77777777" w:rsidTr="00987970">
        <w:trPr>
          <w:cantSplit/>
          <w:jc w:val="center"/>
        </w:trPr>
        <w:tc>
          <w:tcPr>
            <w:tcW w:w="644" w:type="pct"/>
            <w:tcBorders>
              <w:top w:val="nil"/>
              <w:bottom w:val="nil"/>
            </w:tcBorders>
            <w:tcMar>
              <w:left w:w="0" w:type="dxa"/>
              <w:right w:w="0" w:type="dxa"/>
            </w:tcMar>
            <w:vAlign w:val="center"/>
          </w:tcPr>
          <w:p w14:paraId="4D753FEE"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KRT10</w:t>
            </w:r>
          </w:p>
        </w:tc>
        <w:tc>
          <w:tcPr>
            <w:tcW w:w="2306" w:type="pct"/>
            <w:tcBorders>
              <w:top w:val="nil"/>
              <w:bottom w:val="nil"/>
            </w:tcBorders>
            <w:tcMar>
              <w:left w:w="0" w:type="dxa"/>
              <w:right w:w="0" w:type="dxa"/>
            </w:tcMar>
            <w:vAlign w:val="center"/>
          </w:tcPr>
          <w:p w14:paraId="262271B8"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GACAAAGTTCGGGCTCTGGA</w:t>
            </w:r>
          </w:p>
        </w:tc>
        <w:tc>
          <w:tcPr>
            <w:tcW w:w="2050" w:type="pct"/>
            <w:tcBorders>
              <w:top w:val="nil"/>
              <w:bottom w:val="nil"/>
            </w:tcBorders>
            <w:tcMar>
              <w:left w:w="0" w:type="dxa"/>
              <w:right w:w="0" w:type="dxa"/>
            </w:tcMar>
            <w:vAlign w:val="center"/>
          </w:tcPr>
          <w:p w14:paraId="127154AC"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CCCCTGATGTGAGTTGCCAT</w:t>
            </w:r>
          </w:p>
        </w:tc>
      </w:tr>
      <w:tr w:rsidR="00985B33" w:rsidRPr="00D91288" w14:paraId="34630FD9" w14:textId="77777777" w:rsidTr="00987970">
        <w:trPr>
          <w:cantSplit/>
          <w:jc w:val="center"/>
        </w:trPr>
        <w:tc>
          <w:tcPr>
            <w:tcW w:w="644" w:type="pct"/>
            <w:tcBorders>
              <w:top w:val="nil"/>
              <w:bottom w:val="nil"/>
            </w:tcBorders>
            <w:tcMar>
              <w:left w:w="0" w:type="dxa"/>
              <w:right w:w="0" w:type="dxa"/>
            </w:tcMar>
            <w:vAlign w:val="center"/>
          </w:tcPr>
          <w:p w14:paraId="0073F44B"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KRT14</w:t>
            </w:r>
          </w:p>
        </w:tc>
        <w:tc>
          <w:tcPr>
            <w:tcW w:w="2306" w:type="pct"/>
            <w:tcBorders>
              <w:top w:val="nil"/>
              <w:bottom w:val="nil"/>
            </w:tcBorders>
            <w:tcMar>
              <w:left w:w="0" w:type="dxa"/>
              <w:right w:w="0" w:type="dxa"/>
            </w:tcMar>
            <w:vAlign w:val="center"/>
          </w:tcPr>
          <w:p w14:paraId="7B6F8FD9"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CCAGTTCTCCTCTGGATCGC</w:t>
            </w:r>
          </w:p>
        </w:tc>
        <w:tc>
          <w:tcPr>
            <w:tcW w:w="2050" w:type="pct"/>
            <w:tcBorders>
              <w:top w:val="nil"/>
              <w:bottom w:val="nil"/>
            </w:tcBorders>
            <w:tcMar>
              <w:left w:w="0" w:type="dxa"/>
              <w:right w:w="0" w:type="dxa"/>
            </w:tcMar>
            <w:vAlign w:val="center"/>
          </w:tcPr>
          <w:p w14:paraId="01EE774A"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TCCAGTGGGATCTGTGTCCA</w:t>
            </w:r>
          </w:p>
        </w:tc>
      </w:tr>
      <w:tr w:rsidR="00985B33" w:rsidRPr="00D91288" w14:paraId="143A76E7" w14:textId="77777777" w:rsidTr="00987970">
        <w:trPr>
          <w:cantSplit/>
          <w:jc w:val="center"/>
        </w:trPr>
        <w:tc>
          <w:tcPr>
            <w:tcW w:w="644" w:type="pct"/>
            <w:tcBorders>
              <w:top w:val="nil"/>
              <w:bottom w:val="nil"/>
            </w:tcBorders>
            <w:tcMar>
              <w:left w:w="0" w:type="dxa"/>
              <w:right w:w="0" w:type="dxa"/>
            </w:tcMar>
            <w:vAlign w:val="center"/>
          </w:tcPr>
          <w:p w14:paraId="5763D9FD"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TNF-α</w:t>
            </w:r>
          </w:p>
        </w:tc>
        <w:tc>
          <w:tcPr>
            <w:tcW w:w="2306" w:type="pct"/>
            <w:tcBorders>
              <w:top w:val="nil"/>
              <w:bottom w:val="nil"/>
            </w:tcBorders>
            <w:tcMar>
              <w:left w:w="0" w:type="dxa"/>
              <w:right w:w="0" w:type="dxa"/>
            </w:tcMar>
            <w:vAlign w:val="center"/>
          </w:tcPr>
          <w:p w14:paraId="2CAEADCE"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TTGGCGTTTGAGTCAGCAAA</w:t>
            </w:r>
          </w:p>
        </w:tc>
        <w:tc>
          <w:tcPr>
            <w:tcW w:w="2050" w:type="pct"/>
            <w:tcBorders>
              <w:top w:val="nil"/>
              <w:bottom w:val="nil"/>
            </w:tcBorders>
            <w:tcMar>
              <w:left w:w="0" w:type="dxa"/>
              <w:right w:w="0" w:type="dxa"/>
            </w:tcMar>
            <w:vAlign w:val="center"/>
          </w:tcPr>
          <w:p w14:paraId="444E8B15"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CATGGAGTGGGCCATAGCTT</w:t>
            </w:r>
          </w:p>
        </w:tc>
      </w:tr>
      <w:tr w:rsidR="00985B33" w:rsidRPr="00D91288" w14:paraId="5A82DE66" w14:textId="77777777" w:rsidTr="00987970">
        <w:trPr>
          <w:cantSplit/>
          <w:jc w:val="center"/>
        </w:trPr>
        <w:tc>
          <w:tcPr>
            <w:tcW w:w="644" w:type="pct"/>
            <w:tcBorders>
              <w:top w:val="nil"/>
              <w:bottom w:val="nil"/>
            </w:tcBorders>
            <w:tcMar>
              <w:left w:w="0" w:type="dxa"/>
              <w:right w:w="0" w:type="dxa"/>
            </w:tcMar>
            <w:vAlign w:val="center"/>
          </w:tcPr>
          <w:p w14:paraId="21F04054"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IL-1β</w:t>
            </w:r>
          </w:p>
        </w:tc>
        <w:tc>
          <w:tcPr>
            <w:tcW w:w="2306" w:type="pct"/>
            <w:tcBorders>
              <w:top w:val="nil"/>
              <w:bottom w:val="nil"/>
            </w:tcBorders>
            <w:tcMar>
              <w:left w:w="0" w:type="dxa"/>
              <w:right w:w="0" w:type="dxa"/>
            </w:tcMar>
            <w:vAlign w:val="center"/>
          </w:tcPr>
          <w:p w14:paraId="18E0AA23"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AACCTCTTCGAGGCACAAGG</w:t>
            </w:r>
          </w:p>
        </w:tc>
        <w:tc>
          <w:tcPr>
            <w:tcW w:w="2050" w:type="pct"/>
            <w:tcBorders>
              <w:top w:val="nil"/>
              <w:bottom w:val="nil"/>
            </w:tcBorders>
            <w:tcMar>
              <w:left w:w="0" w:type="dxa"/>
              <w:right w:w="0" w:type="dxa"/>
            </w:tcMar>
            <w:vAlign w:val="center"/>
          </w:tcPr>
          <w:p w14:paraId="7DEBCF76"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AGATTCGTAGCTGGATGCCG</w:t>
            </w:r>
          </w:p>
        </w:tc>
      </w:tr>
      <w:tr w:rsidR="00985B33" w:rsidRPr="00D91288" w14:paraId="6B3384CA" w14:textId="77777777" w:rsidTr="00987970">
        <w:trPr>
          <w:cantSplit/>
          <w:jc w:val="center"/>
        </w:trPr>
        <w:tc>
          <w:tcPr>
            <w:tcW w:w="644" w:type="pct"/>
            <w:tcBorders>
              <w:top w:val="nil"/>
              <w:bottom w:val="nil"/>
            </w:tcBorders>
            <w:tcMar>
              <w:left w:w="0" w:type="dxa"/>
              <w:right w:w="0" w:type="dxa"/>
            </w:tcMar>
            <w:vAlign w:val="center"/>
          </w:tcPr>
          <w:p w14:paraId="699AC4B2"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IVL-1</w:t>
            </w:r>
          </w:p>
        </w:tc>
        <w:tc>
          <w:tcPr>
            <w:tcW w:w="2306" w:type="pct"/>
            <w:tcBorders>
              <w:top w:val="nil"/>
              <w:bottom w:val="nil"/>
            </w:tcBorders>
            <w:tcMar>
              <w:left w:w="0" w:type="dxa"/>
              <w:right w:w="0" w:type="dxa"/>
            </w:tcMar>
            <w:vAlign w:val="center"/>
          </w:tcPr>
          <w:p w14:paraId="7178D21A"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CAGGCCAGGTCCAAGACATT</w:t>
            </w:r>
          </w:p>
        </w:tc>
        <w:tc>
          <w:tcPr>
            <w:tcW w:w="2050" w:type="pct"/>
            <w:tcBorders>
              <w:top w:val="nil"/>
              <w:bottom w:val="nil"/>
            </w:tcBorders>
            <w:tcMar>
              <w:left w:w="0" w:type="dxa"/>
              <w:right w:w="0" w:type="dxa"/>
            </w:tcMar>
            <w:vAlign w:val="center"/>
          </w:tcPr>
          <w:p w14:paraId="43212FCC"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GGATTGGGGTCATTGGGGTT</w:t>
            </w:r>
          </w:p>
        </w:tc>
      </w:tr>
      <w:tr w:rsidR="00985B33" w:rsidRPr="00D91288" w14:paraId="025456DF" w14:textId="77777777" w:rsidTr="00987970">
        <w:trPr>
          <w:cantSplit/>
          <w:jc w:val="center"/>
        </w:trPr>
        <w:tc>
          <w:tcPr>
            <w:tcW w:w="644" w:type="pct"/>
            <w:tcBorders>
              <w:top w:val="nil"/>
              <w:bottom w:val="nil"/>
            </w:tcBorders>
            <w:tcMar>
              <w:left w:w="0" w:type="dxa"/>
              <w:right w:w="0" w:type="dxa"/>
            </w:tcMar>
            <w:vAlign w:val="center"/>
          </w:tcPr>
          <w:p w14:paraId="327A37DD"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LOR</w:t>
            </w:r>
          </w:p>
        </w:tc>
        <w:tc>
          <w:tcPr>
            <w:tcW w:w="2306" w:type="pct"/>
            <w:tcBorders>
              <w:top w:val="nil"/>
              <w:bottom w:val="nil"/>
            </w:tcBorders>
            <w:tcMar>
              <w:left w:w="0" w:type="dxa"/>
              <w:right w:w="0" w:type="dxa"/>
            </w:tcMar>
            <w:vAlign w:val="center"/>
          </w:tcPr>
          <w:p w14:paraId="15BDE424"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GTGAGCTCAGACTTGGTGCT</w:t>
            </w:r>
          </w:p>
        </w:tc>
        <w:tc>
          <w:tcPr>
            <w:tcW w:w="2050" w:type="pct"/>
            <w:tcBorders>
              <w:top w:val="nil"/>
              <w:bottom w:val="nil"/>
            </w:tcBorders>
            <w:tcMar>
              <w:left w:w="0" w:type="dxa"/>
              <w:right w:w="0" w:type="dxa"/>
            </w:tcMar>
            <w:vAlign w:val="center"/>
          </w:tcPr>
          <w:p w14:paraId="30E5FE2A"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CAAGGGCCCAGATGTCCAAT</w:t>
            </w:r>
          </w:p>
        </w:tc>
      </w:tr>
      <w:tr w:rsidR="00985B33" w:rsidRPr="00D91288" w14:paraId="4BC61FC7" w14:textId="77777777" w:rsidTr="00987970">
        <w:trPr>
          <w:cantSplit/>
          <w:jc w:val="center"/>
        </w:trPr>
        <w:tc>
          <w:tcPr>
            <w:tcW w:w="644" w:type="pct"/>
            <w:tcBorders>
              <w:top w:val="nil"/>
              <w:bottom w:val="nil"/>
            </w:tcBorders>
            <w:tcMar>
              <w:left w:w="0" w:type="dxa"/>
              <w:right w:w="0" w:type="dxa"/>
            </w:tcMar>
            <w:vAlign w:val="center"/>
          </w:tcPr>
          <w:p w14:paraId="789552AB"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FLG</w:t>
            </w:r>
          </w:p>
        </w:tc>
        <w:tc>
          <w:tcPr>
            <w:tcW w:w="2306" w:type="pct"/>
            <w:tcBorders>
              <w:top w:val="nil"/>
              <w:bottom w:val="nil"/>
            </w:tcBorders>
            <w:tcMar>
              <w:left w:w="0" w:type="dxa"/>
              <w:right w:w="0" w:type="dxa"/>
            </w:tcMar>
            <w:vAlign w:val="center"/>
          </w:tcPr>
          <w:p w14:paraId="13916A07"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ATCTGAGGGCACTGAAAGGC</w:t>
            </w:r>
          </w:p>
        </w:tc>
        <w:tc>
          <w:tcPr>
            <w:tcW w:w="2050" w:type="pct"/>
            <w:tcBorders>
              <w:top w:val="nil"/>
              <w:bottom w:val="nil"/>
            </w:tcBorders>
            <w:tcMar>
              <w:left w:w="0" w:type="dxa"/>
              <w:right w:w="0" w:type="dxa"/>
            </w:tcMar>
            <w:vAlign w:val="center"/>
          </w:tcPr>
          <w:p w14:paraId="4C9D5B58"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CACTTCCGTGCTGAGAGTGT</w:t>
            </w:r>
          </w:p>
        </w:tc>
      </w:tr>
      <w:tr w:rsidR="00985B33" w:rsidRPr="00D91288" w14:paraId="02D81604" w14:textId="77777777" w:rsidTr="00987970">
        <w:trPr>
          <w:cantSplit/>
          <w:jc w:val="center"/>
        </w:trPr>
        <w:tc>
          <w:tcPr>
            <w:tcW w:w="644" w:type="pct"/>
            <w:tcBorders>
              <w:top w:val="nil"/>
              <w:bottom w:val="nil"/>
            </w:tcBorders>
            <w:tcMar>
              <w:left w:w="0" w:type="dxa"/>
              <w:right w:w="0" w:type="dxa"/>
            </w:tcMar>
            <w:vAlign w:val="center"/>
          </w:tcPr>
          <w:p w14:paraId="0ABDE2D9"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COL1A1</w:t>
            </w:r>
          </w:p>
        </w:tc>
        <w:tc>
          <w:tcPr>
            <w:tcW w:w="2306" w:type="pct"/>
            <w:tcBorders>
              <w:top w:val="nil"/>
              <w:bottom w:val="nil"/>
            </w:tcBorders>
            <w:tcMar>
              <w:left w:w="0" w:type="dxa"/>
              <w:right w:w="0" w:type="dxa"/>
            </w:tcMar>
            <w:vAlign w:val="center"/>
          </w:tcPr>
          <w:p w14:paraId="31B4523C"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TCCCAGGGTGGCTTCTGATA</w:t>
            </w:r>
          </w:p>
        </w:tc>
        <w:tc>
          <w:tcPr>
            <w:tcW w:w="2050" w:type="pct"/>
            <w:tcBorders>
              <w:top w:val="nil"/>
              <w:bottom w:val="nil"/>
            </w:tcBorders>
            <w:tcMar>
              <w:left w:w="0" w:type="dxa"/>
              <w:right w:w="0" w:type="dxa"/>
            </w:tcMar>
            <w:vAlign w:val="center"/>
          </w:tcPr>
          <w:p w14:paraId="6DC3927F"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GAGTCGGGGACACTTACAGC</w:t>
            </w:r>
          </w:p>
        </w:tc>
      </w:tr>
      <w:tr w:rsidR="00985B33" w:rsidRPr="00D91288" w14:paraId="48B7FA1A" w14:textId="77777777" w:rsidTr="00987970">
        <w:trPr>
          <w:cantSplit/>
          <w:jc w:val="center"/>
        </w:trPr>
        <w:tc>
          <w:tcPr>
            <w:tcW w:w="644" w:type="pct"/>
            <w:tcBorders>
              <w:top w:val="nil"/>
              <w:bottom w:val="nil"/>
            </w:tcBorders>
            <w:tcMar>
              <w:left w:w="0" w:type="dxa"/>
              <w:right w:w="0" w:type="dxa"/>
            </w:tcMar>
            <w:vAlign w:val="center"/>
          </w:tcPr>
          <w:p w14:paraId="36D13EF1"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COL3A1</w:t>
            </w:r>
          </w:p>
        </w:tc>
        <w:tc>
          <w:tcPr>
            <w:tcW w:w="2306" w:type="pct"/>
            <w:tcBorders>
              <w:top w:val="nil"/>
              <w:bottom w:val="nil"/>
            </w:tcBorders>
            <w:tcMar>
              <w:left w:w="0" w:type="dxa"/>
              <w:right w:w="0" w:type="dxa"/>
            </w:tcMar>
            <w:vAlign w:val="center"/>
          </w:tcPr>
          <w:p w14:paraId="146872D5"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CACGTCTACATTAAGGAACTCCA</w:t>
            </w:r>
          </w:p>
        </w:tc>
        <w:tc>
          <w:tcPr>
            <w:tcW w:w="2050" w:type="pct"/>
            <w:tcBorders>
              <w:top w:val="nil"/>
              <w:bottom w:val="nil"/>
            </w:tcBorders>
            <w:tcMar>
              <w:left w:w="0" w:type="dxa"/>
              <w:right w:w="0" w:type="dxa"/>
            </w:tcMar>
            <w:vAlign w:val="center"/>
          </w:tcPr>
          <w:p w14:paraId="060A003E"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GTCCAGTATGTCCCACAGGG</w:t>
            </w:r>
          </w:p>
        </w:tc>
      </w:tr>
      <w:tr w:rsidR="00985B33" w:rsidRPr="00D91288" w14:paraId="6D10ED82" w14:textId="77777777" w:rsidTr="00987970">
        <w:trPr>
          <w:cantSplit/>
          <w:jc w:val="center"/>
        </w:trPr>
        <w:tc>
          <w:tcPr>
            <w:tcW w:w="644" w:type="pct"/>
            <w:tcBorders>
              <w:top w:val="nil"/>
              <w:bottom w:val="single" w:sz="12" w:space="0" w:color="000000"/>
            </w:tcBorders>
            <w:tcMar>
              <w:left w:w="0" w:type="dxa"/>
              <w:right w:w="0" w:type="dxa"/>
            </w:tcMar>
            <w:vAlign w:val="center"/>
          </w:tcPr>
          <w:p w14:paraId="55029E65" w14:textId="77777777" w:rsidR="00985B33" w:rsidRPr="00D91288" w:rsidRDefault="00985B33" w:rsidP="00987970">
            <w:pPr>
              <w:snapToGrid w:val="0"/>
              <w:spacing w:after="0" w:line="480" w:lineRule="auto"/>
              <w:jc w:val="center"/>
              <w:rPr>
                <w:rFonts w:ascii="Times New Roman" w:eastAsia="宋体" w:hAnsi="Times New Roman" w:cs="Times New Roman"/>
                <w:i/>
                <w:iCs/>
                <w:kern w:val="0"/>
                <w:sz w:val="20"/>
                <w:szCs w:val="20"/>
              </w:rPr>
            </w:pPr>
            <w:r w:rsidRPr="00D91288">
              <w:rPr>
                <w:rFonts w:ascii="Times New Roman" w:eastAsia="宋体" w:hAnsi="Times New Roman" w:cs="Times New Roman"/>
                <w:i/>
                <w:iCs/>
                <w:kern w:val="0"/>
                <w:sz w:val="20"/>
                <w:szCs w:val="20"/>
              </w:rPr>
              <w:t>TIMP1</w:t>
            </w:r>
          </w:p>
        </w:tc>
        <w:tc>
          <w:tcPr>
            <w:tcW w:w="2306" w:type="pct"/>
            <w:tcBorders>
              <w:top w:val="nil"/>
              <w:bottom w:val="single" w:sz="12" w:space="0" w:color="000000"/>
            </w:tcBorders>
            <w:tcMar>
              <w:left w:w="0" w:type="dxa"/>
              <w:right w:w="0" w:type="dxa"/>
            </w:tcMar>
            <w:vAlign w:val="center"/>
          </w:tcPr>
          <w:p w14:paraId="6083788F"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TTGGCTGTGAGGAATGCACA</w:t>
            </w:r>
          </w:p>
        </w:tc>
        <w:tc>
          <w:tcPr>
            <w:tcW w:w="2050" w:type="pct"/>
            <w:tcBorders>
              <w:top w:val="nil"/>
              <w:bottom w:val="single" w:sz="12" w:space="0" w:color="000000"/>
            </w:tcBorders>
            <w:tcMar>
              <w:left w:w="0" w:type="dxa"/>
              <w:right w:w="0" w:type="dxa"/>
            </w:tcMar>
            <w:vAlign w:val="center"/>
          </w:tcPr>
          <w:p w14:paraId="2EB4E70F" w14:textId="77777777" w:rsidR="00985B33" w:rsidRPr="00D91288" w:rsidRDefault="00985B33" w:rsidP="00987970">
            <w:pPr>
              <w:snapToGrid w:val="0"/>
              <w:spacing w:after="0" w:line="480" w:lineRule="auto"/>
              <w:jc w:val="center"/>
              <w:rPr>
                <w:rFonts w:ascii="Times New Roman" w:eastAsia="宋体" w:hAnsi="Times New Roman" w:cs="Times New Roman"/>
                <w:kern w:val="0"/>
                <w:sz w:val="20"/>
                <w:szCs w:val="20"/>
              </w:rPr>
            </w:pPr>
            <w:r w:rsidRPr="00D91288">
              <w:rPr>
                <w:rFonts w:ascii="Times New Roman" w:eastAsia="宋体" w:hAnsi="Times New Roman" w:cs="Times New Roman"/>
                <w:kern w:val="0"/>
                <w:sz w:val="20"/>
                <w:szCs w:val="20"/>
              </w:rPr>
              <w:t>GTCCACAAGCAATGAGTGCC</w:t>
            </w:r>
          </w:p>
        </w:tc>
      </w:tr>
    </w:tbl>
    <w:p w14:paraId="60C46233" w14:textId="77777777" w:rsidR="00AB278D" w:rsidRPr="00D91288" w:rsidRDefault="00AB278D">
      <w:pPr>
        <w:rPr>
          <w:sz w:val="20"/>
          <w:szCs w:val="20"/>
        </w:rPr>
      </w:pPr>
    </w:p>
    <w:sectPr w:rsidR="00AB278D" w:rsidRPr="00D91288" w:rsidSect="005522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77D0F" w14:textId="77777777" w:rsidR="001D6CB4" w:rsidRDefault="001D6CB4" w:rsidP="00F713CD">
      <w:pPr>
        <w:spacing w:after="0" w:line="240" w:lineRule="auto"/>
      </w:pPr>
      <w:r>
        <w:separator/>
      </w:r>
    </w:p>
  </w:endnote>
  <w:endnote w:type="continuationSeparator" w:id="0">
    <w:p w14:paraId="1DCE98BA" w14:textId="77777777" w:rsidR="001D6CB4" w:rsidRDefault="001D6CB4" w:rsidP="00F7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F2C80" w14:textId="77777777" w:rsidR="001D6CB4" w:rsidRDefault="001D6CB4" w:rsidP="00F713CD">
      <w:pPr>
        <w:spacing w:after="0" w:line="240" w:lineRule="auto"/>
      </w:pPr>
      <w:r>
        <w:separator/>
      </w:r>
    </w:p>
  </w:footnote>
  <w:footnote w:type="continuationSeparator" w:id="0">
    <w:p w14:paraId="5E997FE7" w14:textId="77777777" w:rsidR="001D6CB4" w:rsidRDefault="001D6CB4" w:rsidP="00F713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78D"/>
    <w:rsid w:val="000032A6"/>
    <w:rsid w:val="000D4716"/>
    <w:rsid w:val="0010030A"/>
    <w:rsid w:val="001237BD"/>
    <w:rsid w:val="00123DD1"/>
    <w:rsid w:val="00160B7B"/>
    <w:rsid w:val="001C78D9"/>
    <w:rsid w:val="001D6CB4"/>
    <w:rsid w:val="00230517"/>
    <w:rsid w:val="002944FD"/>
    <w:rsid w:val="00382232"/>
    <w:rsid w:val="005522C5"/>
    <w:rsid w:val="006728A2"/>
    <w:rsid w:val="006E40BC"/>
    <w:rsid w:val="00951653"/>
    <w:rsid w:val="00985B33"/>
    <w:rsid w:val="009A3C0B"/>
    <w:rsid w:val="009B0043"/>
    <w:rsid w:val="00AB278D"/>
    <w:rsid w:val="00AB4C59"/>
    <w:rsid w:val="00C3127A"/>
    <w:rsid w:val="00C40A87"/>
    <w:rsid w:val="00C65BE1"/>
    <w:rsid w:val="00C91899"/>
    <w:rsid w:val="00CF4D52"/>
    <w:rsid w:val="00D220E8"/>
    <w:rsid w:val="00D91288"/>
    <w:rsid w:val="00F713CD"/>
    <w:rsid w:val="00F8291B"/>
    <w:rsid w:val="00FA029D"/>
    <w:rsid w:val="00FE0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3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3CD"/>
    <w:pPr>
      <w:widowControl w:val="0"/>
    </w:pPr>
  </w:style>
  <w:style w:type="paragraph" w:styleId="1">
    <w:name w:val="heading 1"/>
    <w:basedOn w:val="a"/>
    <w:next w:val="a"/>
    <w:link w:val="1Char"/>
    <w:uiPriority w:val="9"/>
    <w:qFormat/>
    <w:rsid w:val="00AB278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Char"/>
    <w:uiPriority w:val="9"/>
    <w:semiHidden/>
    <w:unhideWhenUsed/>
    <w:qFormat/>
    <w:rsid w:val="00AB278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Char"/>
    <w:uiPriority w:val="9"/>
    <w:semiHidden/>
    <w:unhideWhenUsed/>
    <w:qFormat/>
    <w:rsid w:val="00AB278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Char"/>
    <w:uiPriority w:val="9"/>
    <w:semiHidden/>
    <w:unhideWhenUsed/>
    <w:qFormat/>
    <w:rsid w:val="00AB278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Char"/>
    <w:uiPriority w:val="9"/>
    <w:semiHidden/>
    <w:unhideWhenUsed/>
    <w:qFormat/>
    <w:rsid w:val="00AB278D"/>
    <w:pPr>
      <w:keepNext/>
      <w:keepLines/>
      <w:spacing w:before="80" w:after="40"/>
      <w:outlineLvl w:val="4"/>
    </w:pPr>
    <w:rPr>
      <w:rFonts w:cstheme="majorBidi"/>
      <w:color w:val="0F4761" w:themeColor="accent1" w:themeShade="BF"/>
      <w:sz w:val="24"/>
    </w:rPr>
  </w:style>
  <w:style w:type="paragraph" w:styleId="6">
    <w:name w:val="heading 6"/>
    <w:basedOn w:val="a"/>
    <w:next w:val="a"/>
    <w:link w:val="6Char"/>
    <w:uiPriority w:val="9"/>
    <w:semiHidden/>
    <w:unhideWhenUsed/>
    <w:qFormat/>
    <w:rsid w:val="00AB278D"/>
    <w:pPr>
      <w:keepNext/>
      <w:keepLines/>
      <w:spacing w:before="40" w:after="0"/>
      <w:outlineLvl w:val="5"/>
    </w:pPr>
    <w:rPr>
      <w:rFonts w:cstheme="majorBidi"/>
      <w:b/>
      <w:bCs/>
      <w:color w:val="0F4761" w:themeColor="accent1" w:themeShade="BF"/>
    </w:rPr>
  </w:style>
  <w:style w:type="paragraph" w:styleId="7">
    <w:name w:val="heading 7"/>
    <w:basedOn w:val="a"/>
    <w:next w:val="a"/>
    <w:link w:val="7Char"/>
    <w:uiPriority w:val="9"/>
    <w:semiHidden/>
    <w:unhideWhenUsed/>
    <w:qFormat/>
    <w:rsid w:val="00AB278D"/>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AB278D"/>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AB278D"/>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B278D"/>
    <w:rPr>
      <w:rFonts w:asciiTheme="majorHAnsi" w:eastAsiaTheme="majorEastAsia" w:hAnsiTheme="majorHAnsi" w:cstheme="majorBidi"/>
      <w:color w:val="0F4761" w:themeColor="accent1" w:themeShade="BF"/>
      <w:sz w:val="48"/>
      <w:szCs w:val="48"/>
    </w:rPr>
  </w:style>
  <w:style w:type="character" w:customStyle="1" w:styleId="2Char">
    <w:name w:val="标题 2 Char"/>
    <w:basedOn w:val="a0"/>
    <w:link w:val="2"/>
    <w:uiPriority w:val="9"/>
    <w:semiHidden/>
    <w:rsid w:val="00AB278D"/>
    <w:rPr>
      <w:rFonts w:asciiTheme="majorHAnsi" w:eastAsiaTheme="majorEastAsia" w:hAnsiTheme="majorHAnsi" w:cstheme="majorBidi"/>
      <w:color w:val="0F4761" w:themeColor="accent1" w:themeShade="BF"/>
      <w:sz w:val="40"/>
      <w:szCs w:val="40"/>
    </w:rPr>
  </w:style>
  <w:style w:type="character" w:customStyle="1" w:styleId="3Char">
    <w:name w:val="标题 3 Char"/>
    <w:basedOn w:val="a0"/>
    <w:link w:val="3"/>
    <w:uiPriority w:val="9"/>
    <w:semiHidden/>
    <w:rsid w:val="00AB278D"/>
    <w:rPr>
      <w:rFonts w:asciiTheme="majorHAnsi" w:eastAsiaTheme="majorEastAsia" w:hAnsiTheme="majorHAnsi" w:cstheme="majorBidi"/>
      <w:color w:val="0F4761" w:themeColor="accent1" w:themeShade="BF"/>
      <w:sz w:val="32"/>
      <w:szCs w:val="32"/>
    </w:rPr>
  </w:style>
  <w:style w:type="character" w:customStyle="1" w:styleId="4Char">
    <w:name w:val="标题 4 Char"/>
    <w:basedOn w:val="a0"/>
    <w:link w:val="4"/>
    <w:uiPriority w:val="9"/>
    <w:semiHidden/>
    <w:rsid w:val="00AB278D"/>
    <w:rPr>
      <w:rFonts w:cstheme="majorBidi"/>
      <w:color w:val="0F4761" w:themeColor="accent1" w:themeShade="BF"/>
      <w:sz w:val="28"/>
      <w:szCs w:val="28"/>
    </w:rPr>
  </w:style>
  <w:style w:type="character" w:customStyle="1" w:styleId="5Char">
    <w:name w:val="标题 5 Char"/>
    <w:basedOn w:val="a0"/>
    <w:link w:val="5"/>
    <w:uiPriority w:val="9"/>
    <w:semiHidden/>
    <w:rsid w:val="00AB278D"/>
    <w:rPr>
      <w:rFonts w:cstheme="majorBidi"/>
      <w:color w:val="0F4761" w:themeColor="accent1" w:themeShade="BF"/>
      <w:sz w:val="24"/>
    </w:rPr>
  </w:style>
  <w:style w:type="character" w:customStyle="1" w:styleId="6Char">
    <w:name w:val="标题 6 Char"/>
    <w:basedOn w:val="a0"/>
    <w:link w:val="6"/>
    <w:uiPriority w:val="9"/>
    <w:semiHidden/>
    <w:rsid w:val="00AB278D"/>
    <w:rPr>
      <w:rFonts w:cstheme="majorBidi"/>
      <w:b/>
      <w:bCs/>
      <w:color w:val="0F4761" w:themeColor="accent1" w:themeShade="BF"/>
    </w:rPr>
  </w:style>
  <w:style w:type="character" w:customStyle="1" w:styleId="7Char">
    <w:name w:val="标题 7 Char"/>
    <w:basedOn w:val="a0"/>
    <w:link w:val="7"/>
    <w:uiPriority w:val="9"/>
    <w:semiHidden/>
    <w:rsid w:val="00AB278D"/>
    <w:rPr>
      <w:rFonts w:cstheme="majorBidi"/>
      <w:b/>
      <w:bCs/>
      <w:color w:val="595959" w:themeColor="text1" w:themeTint="A6"/>
    </w:rPr>
  </w:style>
  <w:style w:type="character" w:customStyle="1" w:styleId="8Char">
    <w:name w:val="标题 8 Char"/>
    <w:basedOn w:val="a0"/>
    <w:link w:val="8"/>
    <w:uiPriority w:val="9"/>
    <w:semiHidden/>
    <w:rsid w:val="00AB278D"/>
    <w:rPr>
      <w:rFonts w:cstheme="majorBidi"/>
      <w:color w:val="595959" w:themeColor="text1" w:themeTint="A6"/>
    </w:rPr>
  </w:style>
  <w:style w:type="character" w:customStyle="1" w:styleId="9Char">
    <w:name w:val="标题 9 Char"/>
    <w:basedOn w:val="a0"/>
    <w:link w:val="9"/>
    <w:uiPriority w:val="9"/>
    <w:semiHidden/>
    <w:rsid w:val="00AB278D"/>
    <w:rPr>
      <w:rFonts w:eastAsiaTheme="majorEastAsia" w:cstheme="majorBidi"/>
      <w:color w:val="595959" w:themeColor="text1" w:themeTint="A6"/>
    </w:rPr>
  </w:style>
  <w:style w:type="paragraph" w:styleId="a3">
    <w:name w:val="Title"/>
    <w:basedOn w:val="a"/>
    <w:next w:val="a"/>
    <w:link w:val="Char"/>
    <w:uiPriority w:val="10"/>
    <w:qFormat/>
    <w:rsid w:val="00AB278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AB278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B278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AB278D"/>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B278D"/>
    <w:pPr>
      <w:spacing w:before="160"/>
      <w:jc w:val="center"/>
    </w:pPr>
    <w:rPr>
      <w:i/>
      <w:iCs/>
      <w:color w:val="404040" w:themeColor="text1" w:themeTint="BF"/>
    </w:rPr>
  </w:style>
  <w:style w:type="character" w:customStyle="1" w:styleId="Char1">
    <w:name w:val="引用 Char"/>
    <w:basedOn w:val="a0"/>
    <w:link w:val="a5"/>
    <w:uiPriority w:val="29"/>
    <w:rsid w:val="00AB278D"/>
    <w:rPr>
      <w:i/>
      <w:iCs/>
      <w:color w:val="404040" w:themeColor="text1" w:themeTint="BF"/>
    </w:rPr>
  </w:style>
  <w:style w:type="paragraph" w:styleId="a6">
    <w:name w:val="List Paragraph"/>
    <w:basedOn w:val="a"/>
    <w:uiPriority w:val="34"/>
    <w:qFormat/>
    <w:rsid w:val="00AB278D"/>
    <w:pPr>
      <w:ind w:left="720"/>
      <w:contextualSpacing/>
    </w:pPr>
  </w:style>
  <w:style w:type="character" w:styleId="a7">
    <w:name w:val="Intense Emphasis"/>
    <w:basedOn w:val="a0"/>
    <w:uiPriority w:val="21"/>
    <w:qFormat/>
    <w:rsid w:val="00AB278D"/>
    <w:rPr>
      <w:i/>
      <w:iCs/>
      <w:color w:val="0F4761" w:themeColor="accent1" w:themeShade="BF"/>
    </w:rPr>
  </w:style>
  <w:style w:type="paragraph" w:styleId="a8">
    <w:name w:val="Intense Quote"/>
    <w:basedOn w:val="a"/>
    <w:next w:val="a"/>
    <w:link w:val="Char2"/>
    <w:uiPriority w:val="30"/>
    <w:qFormat/>
    <w:rsid w:val="00AB27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AB278D"/>
    <w:rPr>
      <w:i/>
      <w:iCs/>
      <w:color w:val="0F4761" w:themeColor="accent1" w:themeShade="BF"/>
    </w:rPr>
  </w:style>
  <w:style w:type="character" w:styleId="a9">
    <w:name w:val="Intense Reference"/>
    <w:basedOn w:val="a0"/>
    <w:uiPriority w:val="32"/>
    <w:qFormat/>
    <w:rsid w:val="00AB278D"/>
    <w:rPr>
      <w:b/>
      <w:bCs/>
      <w:smallCaps/>
      <w:color w:val="0F4761" w:themeColor="accent1" w:themeShade="BF"/>
      <w:spacing w:val="5"/>
    </w:rPr>
  </w:style>
  <w:style w:type="paragraph" w:styleId="aa">
    <w:name w:val="header"/>
    <w:basedOn w:val="a"/>
    <w:link w:val="Char3"/>
    <w:uiPriority w:val="99"/>
    <w:unhideWhenUsed/>
    <w:rsid w:val="00F713CD"/>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F713CD"/>
    <w:rPr>
      <w:sz w:val="18"/>
      <w:szCs w:val="18"/>
    </w:rPr>
  </w:style>
  <w:style w:type="paragraph" w:styleId="ab">
    <w:name w:val="footer"/>
    <w:basedOn w:val="a"/>
    <w:link w:val="Char4"/>
    <w:uiPriority w:val="99"/>
    <w:unhideWhenUsed/>
    <w:rsid w:val="00F713CD"/>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F713CD"/>
    <w:rPr>
      <w:sz w:val="18"/>
      <w:szCs w:val="18"/>
    </w:rPr>
  </w:style>
  <w:style w:type="character" w:styleId="ac">
    <w:name w:val="line number"/>
    <w:basedOn w:val="a0"/>
    <w:uiPriority w:val="99"/>
    <w:semiHidden/>
    <w:unhideWhenUsed/>
    <w:rsid w:val="006E40BC"/>
  </w:style>
  <w:style w:type="paragraph" w:styleId="HTML">
    <w:name w:val="HTML Preformatted"/>
    <w:basedOn w:val="a"/>
    <w:link w:val="HTMLChar"/>
    <w:uiPriority w:val="99"/>
    <w:semiHidden/>
    <w:unhideWhenUsed/>
    <w:rsid w:val="009A3C0B"/>
    <w:rPr>
      <w:rFonts w:ascii="Courier New" w:hAnsi="Courier New" w:cs="Courier New"/>
      <w:sz w:val="20"/>
      <w:szCs w:val="20"/>
    </w:rPr>
  </w:style>
  <w:style w:type="character" w:customStyle="1" w:styleId="HTMLChar">
    <w:name w:val="HTML 预设格式 Char"/>
    <w:basedOn w:val="a0"/>
    <w:link w:val="HTML"/>
    <w:uiPriority w:val="99"/>
    <w:semiHidden/>
    <w:rsid w:val="009A3C0B"/>
    <w:rPr>
      <w:rFonts w:ascii="Courier New" w:hAnsi="Courier New" w:cs="Courier New"/>
      <w:sz w:val="20"/>
      <w:szCs w:val="20"/>
    </w:rPr>
  </w:style>
  <w:style w:type="paragraph" w:styleId="ad">
    <w:name w:val="Balloon Text"/>
    <w:basedOn w:val="a"/>
    <w:link w:val="Char5"/>
    <w:uiPriority w:val="99"/>
    <w:semiHidden/>
    <w:unhideWhenUsed/>
    <w:rsid w:val="006728A2"/>
    <w:pPr>
      <w:spacing w:after="0" w:line="240" w:lineRule="auto"/>
    </w:pPr>
    <w:rPr>
      <w:sz w:val="18"/>
      <w:szCs w:val="18"/>
    </w:rPr>
  </w:style>
  <w:style w:type="character" w:customStyle="1" w:styleId="Char5">
    <w:name w:val="批注框文本 Char"/>
    <w:basedOn w:val="a0"/>
    <w:link w:val="ad"/>
    <w:uiPriority w:val="99"/>
    <w:semiHidden/>
    <w:rsid w:val="006728A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3CD"/>
    <w:pPr>
      <w:widowControl w:val="0"/>
    </w:pPr>
  </w:style>
  <w:style w:type="paragraph" w:styleId="1">
    <w:name w:val="heading 1"/>
    <w:basedOn w:val="a"/>
    <w:next w:val="a"/>
    <w:link w:val="1Char"/>
    <w:uiPriority w:val="9"/>
    <w:qFormat/>
    <w:rsid w:val="00AB278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Char"/>
    <w:uiPriority w:val="9"/>
    <w:semiHidden/>
    <w:unhideWhenUsed/>
    <w:qFormat/>
    <w:rsid w:val="00AB278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Char"/>
    <w:uiPriority w:val="9"/>
    <w:semiHidden/>
    <w:unhideWhenUsed/>
    <w:qFormat/>
    <w:rsid w:val="00AB278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Char"/>
    <w:uiPriority w:val="9"/>
    <w:semiHidden/>
    <w:unhideWhenUsed/>
    <w:qFormat/>
    <w:rsid w:val="00AB278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Char"/>
    <w:uiPriority w:val="9"/>
    <w:semiHidden/>
    <w:unhideWhenUsed/>
    <w:qFormat/>
    <w:rsid w:val="00AB278D"/>
    <w:pPr>
      <w:keepNext/>
      <w:keepLines/>
      <w:spacing w:before="80" w:after="40"/>
      <w:outlineLvl w:val="4"/>
    </w:pPr>
    <w:rPr>
      <w:rFonts w:cstheme="majorBidi"/>
      <w:color w:val="0F4761" w:themeColor="accent1" w:themeShade="BF"/>
      <w:sz w:val="24"/>
    </w:rPr>
  </w:style>
  <w:style w:type="paragraph" w:styleId="6">
    <w:name w:val="heading 6"/>
    <w:basedOn w:val="a"/>
    <w:next w:val="a"/>
    <w:link w:val="6Char"/>
    <w:uiPriority w:val="9"/>
    <w:semiHidden/>
    <w:unhideWhenUsed/>
    <w:qFormat/>
    <w:rsid w:val="00AB278D"/>
    <w:pPr>
      <w:keepNext/>
      <w:keepLines/>
      <w:spacing w:before="40" w:after="0"/>
      <w:outlineLvl w:val="5"/>
    </w:pPr>
    <w:rPr>
      <w:rFonts w:cstheme="majorBidi"/>
      <w:b/>
      <w:bCs/>
      <w:color w:val="0F4761" w:themeColor="accent1" w:themeShade="BF"/>
    </w:rPr>
  </w:style>
  <w:style w:type="paragraph" w:styleId="7">
    <w:name w:val="heading 7"/>
    <w:basedOn w:val="a"/>
    <w:next w:val="a"/>
    <w:link w:val="7Char"/>
    <w:uiPriority w:val="9"/>
    <w:semiHidden/>
    <w:unhideWhenUsed/>
    <w:qFormat/>
    <w:rsid w:val="00AB278D"/>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AB278D"/>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AB278D"/>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B278D"/>
    <w:rPr>
      <w:rFonts w:asciiTheme="majorHAnsi" w:eastAsiaTheme="majorEastAsia" w:hAnsiTheme="majorHAnsi" w:cstheme="majorBidi"/>
      <w:color w:val="0F4761" w:themeColor="accent1" w:themeShade="BF"/>
      <w:sz w:val="48"/>
      <w:szCs w:val="48"/>
    </w:rPr>
  </w:style>
  <w:style w:type="character" w:customStyle="1" w:styleId="2Char">
    <w:name w:val="标题 2 Char"/>
    <w:basedOn w:val="a0"/>
    <w:link w:val="2"/>
    <w:uiPriority w:val="9"/>
    <w:semiHidden/>
    <w:rsid w:val="00AB278D"/>
    <w:rPr>
      <w:rFonts w:asciiTheme="majorHAnsi" w:eastAsiaTheme="majorEastAsia" w:hAnsiTheme="majorHAnsi" w:cstheme="majorBidi"/>
      <w:color w:val="0F4761" w:themeColor="accent1" w:themeShade="BF"/>
      <w:sz w:val="40"/>
      <w:szCs w:val="40"/>
    </w:rPr>
  </w:style>
  <w:style w:type="character" w:customStyle="1" w:styleId="3Char">
    <w:name w:val="标题 3 Char"/>
    <w:basedOn w:val="a0"/>
    <w:link w:val="3"/>
    <w:uiPriority w:val="9"/>
    <w:semiHidden/>
    <w:rsid w:val="00AB278D"/>
    <w:rPr>
      <w:rFonts w:asciiTheme="majorHAnsi" w:eastAsiaTheme="majorEastAsia" w:hAnsiTheme="majorHAnsi" w:cstheme="majorBidi"/>
      <w:color w:val="0F4761" w:themeColor="accent1" w:themeShade="BF"/>
      <w:sz w:val="32"/>
      <w:szCs w:val="32"/>
    </w:rPr>
  </w:style>
  <w:style w:type="character" w:customStyle="1" w:styleId="4Char">
    <w:name w:val="标题 4 Char"/>
    <w:basedOn w:val="a0"/>
    <w:link w:val="4"/>
    <w:uiPriority w:val="9"/>
    <w:semiHidden/>
    <w:rsid w:val="00AB278D"/>
    <w:rPr>
      <w:rFonts w:cstheme="majorBidi"/>
      <w:color w:val="0F4761" w:themeColor="accent1" w:themeShade="BF"/>
      <w:sz w:val="28"/>
      <w:szCs w:val="28"/>
    </w:rPr>
  </w:style>
  <w:style w:type="character" w:customStyle="1" w:styleId="5Char">
    <w:name w:val="标题 5 Char"/>
    <w:basedOn w:val="a0"/>
    <w:link w:val="5"/>
    <w:uiPriority w:val="9"/>
    <w:semiHidden/>
    <w:rsid w:val="00AB278D"/>
    <w:rPr>
      <w:rFonts w:cstheme="majorBidi"/>
      <w:color w:val="0F4761" w:themeColor="accent1" w:themeShade="BF"/>
      <w:sz w:val="24"/>
    </w:rPr>
  </w:style>
  <w:style w:type="character" w:customStyle="1" w:styleId="6Char">
    <w:name w:val="标题 6 Char"/>
    <w:basedOn w:val="a0"/>
    <w:link w:val="6"/>
    <w:uiPriority w:val="9"/>
    <w:semiHidden/>
    <w:rsid w:val="00AB278D"/>
    <w:rPr>
      <w:rFonts w:cstheme="majorBidi"/>
      <w:b/>
      <w:bCs/>
      <w:color w:val="0F4761" w:themeColor="accent1" w:themeShade="BF"/>
    </w:rPr>
  </w:style>
  <w:style w:type="character" w:customStyle="1" w:styleId="7Char">
    <w:name w:val="标题 7 Char"/>
    <w:basedOn w:val="a0"/>
    <w:link w:val="7"/>
    <w:uiPriority w:val="9"/>
    <w:semiHidden/>
    <w:rsid w:val="00AB278D"/>
    <w:rPr>
      <w:rFonts w:cstheme="majorBidi"/>
      <w:b/>
      <w:bCs/>
      <w:color w:val="595959" w:themeColor="text1" w:themeTint="A6"/>
    </w:rPr>
  </w:style>
  <w:style w:type="character" w:customStyle="1" w:styleId="8Char">
    <w:name w:val="标题 8 Char"/>
    <w:basedOn w:val="a0"/>
    <w:link w:val="8"/>
    <w:uiPriority w:val="9"/>
    <w:semiHidden/>
    <w:rsid w:val="00AB278D"/>
    <w:rPr>
      <w:rFonts w:cstheme="majorBidi"/>
      <w:color w:val="595959" w:themeColor="text1" w:themeTint="A6"/>
    </w:rPr>
  </w:style>
  <w:style w:type="character" w:customStyle="1" w:styleId="9Char">
    <w:name w:val="标题 9 Char"/>
    <w:basedOn w:val="a0"/>
    <w:link w:val="9"/>
    <w:uiPriority w:val="9"/>
    <w:semiHidden/>
    <w:rsid w:val="00AB278D"/>
    <w:rPr>
      <w:rFonts w:eastAsiaTheme="majorEastAsia" w:cstheme="majorBidi"/>
      <w:color w:val="595959" w:themeColor="text1" w:themeTint="A6"/>
    </w:rPr>
  </w:style>
  <w:style w:type="paragraph" w:styleId="a3">
    <w:name w:val="Title"/>
    <w:basedOn w:val="a"/>
    <w:next w:val="a"/>
    <w:link w:val="Char"/>
    <w:uiPriority w:val="10"/>
    <w:qFormat/>
    <w:rsid w:val="00AB278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AB278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B278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AB278D"/>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B278D"/>
    <w:pPr>
      <w:spacing w:before="160"/>
      <w:jc w:val="center"/>
    </w:pPr>
    <w:rPr>
      <w:i/>
      <w:iCs/>
      <w:color w:val="404040" w:themeColor="text1" w:themeTint="BF"/>
    </w:rPr>
  </w:style>
  <w:style w:type="character" w:customStyle="1" w:styleId="Char1">
    <w:name w:val="引用 Char"/>
    <w:basedOn w:val="a0"/>
    <w:link w:val="a5"/>
    <w:uiPriority w:val="29"/>
    <w:rsid w:val="00AB278D"/>
    <w:rPr>
      <w:i/>
      <w:iCs/>
      <w:color w:val="404040" w:themeColor="text1" w:themeTint="BF"/>
    </w:rPr>
  </w:style>
  <w:style w:type="paragraph" w:styleId="a6">
    <w:name w:val="List Paragraph"/>
    <w:basedOn w:val="a"/>
    <w:uiPriority w:val="34"/>
    <w:qFormat/>
    <w:rsid w:val="00AB278D"/>
    <w:pPr>
      <w:ind w:left="720"/>
      <w:contextualSpacing/>
    </w:pPr>
  </w:style>
  <w:style w:type="character" w:styleId="a7">
    <w:name w:val="Intense Emphasis"/>
    <w:basedOn w:val="a0"/>
    <w:uiPriority w:val="21"/>
    <w:qFormat/>
    <w:rsid w:val="00AB278D"/>
    <w:rPr>
      <w:i/>
      <w:iCs/>
      <w:color w:val="0F4761" w:themeColor="accent1" w:themeShade="BF"/>
    </w:rPr>
  </w:style>
  <w:style w:type="paragraph" w:styleId="a8">
    <w:name w:val="Intense Quote"/>
    <w:basedOn w:val="a"/>
    <w:next w:val="a"/>
    <w:link w:val="Char2"/>
    <w:uiPriority w:val="30"/>
    <w:qFormat/>
    <w:rsid w:val="00AB27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AB278D"/>
    <w:rPr>
      <w:i/>
      <w:iCs/>
      <w:color w:val="0F4761" w:themeColor="accent1" w:themeShade="BF"/>
    </w:rPr>
  </w:style>
  <w:style w:type="character" w:styleId="a9">
    <w:name w:val="Intense Reference"/>
    <w:basedOn w:val="a0"/>
    <w:uiPriority w:val="32"/>
    <w:qFormat/>
    <w:rsid w:val="00AB278D"/>
    <w:rPr>
      <w:b/>
      <w:bCs/>
      <w:smallCaps/>
      <w:color w:val="0F4761" w:themeColor="accent1" w:themeShade="BF"/>
      <w:spacing w:val="5"/>
    </w:rPr>
  </w:style>
  <w:style w:type="paragraph" w:styleId="aa">
    <w:name w:val="header"/>
    <w:basedOn w:val="a"/>
    <w:link w:val="Char3"/>
    <w:uiPriority w:val="99"/>
    <w:unhideWhenUsed/>
    <w:rsid w:val="00F713CD"/>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F713CD"/>
    <w:rPr>
      <w:sz w:val="18"/>
      <w:szCs w:val="18"/>
    </w:rPr>
  </w:style>
  <w:style w:type="paragraph" w:styleId="ab">
    <w:name w:val="footer"/>
    <w:basedOn w:val="a"/>
    <w:link w:val="Char4"/>
    <w:uiPriority w:val="99"/>
    <w:unhideWhenUsed/>
    <w:rsid w:val="00F713CD"/>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F713CD"/>
    <w:rPr>
      <w:sz w:val="18"/>
      <w:szCs w:val="18"/>
    </w:rPr>
  </w:style>
  <w:style w:type="character" w:styleId="ac">
    <w:name w:val="line number"/>
    <w:basedOn w:val="a0"/>
    <w:uiPriority w:val="99"/>
    <w:semiHidden/>
    <w:unhideWhenUsed/>
    <w:rsid w:val="006E40BC"/>
  </w:style>
  <w:style w:type="paragraph" w:styleId="HTML">
    <w:name w:val="HTML Preformatted"/>
    <w:basedOn w:val="a"/>
    <w:link w:val="HTMLChar"/>
    <w:uiPriority w:val="99"/>
    <w:semiHidden/>
    <w:unhideWhenUsed/>
    <w:rsid w:val="009A3C0B"/>
    <w:rPr>
      <w:rFonts w:ascii="Courier New" w:hAnsi="Courier New" w:cs="Courier New"/>
      <w:sz w:val="20"/>
      <w:szCs w:val="20"/>
    </w:rPr>
  </w:style>
  <w:style w:type="character" w:customStyle="1" w:styleId="HTMLChar">
    <w:name w:val="HTML 预设格式 Char"/>
    <w:basedOn w:val="a0"/>
    <w:link w:val="HTML"/>
    <w:uiPriority w:val="99"/>
    <w:semiHidden/>
    <w:rsid w:val="009A3C0B"/>
    <w:rPr>
      <w:rFonts w:ascii="Courier New" w:hAnsi="Courier New" w:cs="Courier New"/>
      <w:sz w:val="20"/>
      <w:szCs w:val="20"/>
    </w:rPr>
  </w:style>
  <w:style w:type="paragraph" w:styleId="ad">
    <w:name w:val="Balloon Text"/>
    <w:basedOn w:val="a"/>
    <w:link w:val="Char5"/>
    <w:uiPriority w:val="99"/>
    <w:semiHidden/>
    <w:unhideWhenUsed/>
    <w:rsid w:val="006728A2"/>
    <w:pPr>
      <w:spacing w:after="0" w:line="240" w:lineRule="auto"/>
    </w:pPr>
    <w:rPr>
      <w:sz w:val="18"/>
      <w:szCs w:val="18"/>
    </w:rPr>
  </w:style>
  <w:style w:type="character" w:customStyle="1" w:styleId="Char5">
    <w:name w:val="批注框文本 Char"/>
    <w:basedOn w:val="a0"/>
    <w:link w:val="ad"/>
    <w:uiPriority w:val="99"/>
    <w:semiHidden/>
    <w:rsid w:val="006728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555</Words>
  <Characters>3168</Characters>
  <Application>Microsoft Office Word</Application>
  <DocSecurity>0</DocSecurity>
  <Lines>26</Lines>
  <Paragraphs>7</Paragraphs>
  <ScaleCrop>false</ScaleCrop>
  <Company/>
  <LinksUpToDate>false</LinksUpToDate>
  <CharactersWithSpaces>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婉婷 吴</dc:creator>
  <cp:lastModifiedBy>yangtze</cp:lastModifiedBy>
  <cp:revision>3</cp:revision>
  <dcterms:created xsi:type="dcterms:W3CDTF">2026-01-05T02:49:00Z</dcterms:created>
  <dcterms:modified xsi:type="dcterms:W3CDTF">2026-01-05T02:49:00Z</dcterms:modified>
</cp:coreProperties>
</file>