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64CD40" w14:textId="77777777" w:rsidR="00E6413C" w:rsidRPr="00E6413C" w:rsidRDefault="00E6413C" w:rsidP="00E6413C">
      <w:pPr>
        <w:rPr>
          <w:lang w:val="en-US"/>
        </w:rPr>
      </w:pPr>
      <w:r w:rsidRPr="00E6413C">
        <w:rPr>
          <w:b/>
          <w:bCs/>
          <w:lang w:val="en-US"/>
        </w:rPr>
        <w:t>Supplementary Information</w:t>
      </w:r>
    </w:p>
    <w:p w14:paraId="7E22FBB2" w14:textId="77777777" w:rsidR="00E6413C" w:rsidRPr="00E6413C" w:rsidRDefault="00E6413C" w:rsidP="00E6413C">
      <w:pPr>
        <w:rPr>
          <w:b/>
          <w:bCs/>
          <w:lang w:val="en-US"/>
        </w:rPr>
      </w:pPr>
      <w:r w:rsidRPr="00E6413C">
        <w:rPr>
          <w:b/>
          <w:bCs/>
          <w:lang w:val="en-US"/>
        </w:rPr>
        <w:t>Appendix 1</w:t>
      </w:r>
    </w:p>
    <w:p w14:paraId="1F1EC7A3" w14:textId="77777777" w:rsidR="00E6413C" w:rsidRPr="00E6413C" w:rsidRDefault="00E6413C" w:rsidP="00E6413C">
      <w:pPr>
        <w:rPr>
          <w:b/>
          <w:bCs/>
          <w:lang w:val="en-US"/>
        </w:rPr>
      </w:pPr>
      <w:r w:rsidRPr="00E6413C">
        <w:rPr>
          <w:b/>
          <w:bCs/>
          <w:lang w:val="en-US"/>
        </w:rPr>
        <w:t>Online Circle Test Task Program Flow Introduction</w:t>
      </w:r>
    </w:p>
    <w:p w14:paraId="7ADD884F" w14:textId="77777777" w:rsidR="00E6413C" w:rsidRPr="00E6413C" w:rsidRDefault="00E6413C" w:rsidP="00E6413C">
      <w:pPr>
        <w:rPr>
          <w:b/>
          <w:bCs/>
          <w:lang w:val="en-US"/>
        </w:rPr>
      </w:pPr>
      <w:r w:rsidRPr="00E6413C">
        <w:rPr>
          <w:b/>
          <w:bCs/>
          <w:lang w:val="en-US"/>
        </w:rPr>
        <w:t>Step1: Platform &amp; Display</w:t>
      </w:r>
    </w:p>
    <w:p w14:paraId="1FC34593" w14:textId="77777777" w:rsidR="00E6413C" w:rsidRPr="00E6413C" w:rsidRDefault="00E6413C" w:rsidP="00E6413C">
      <w:pPr>
        <w:rPr>
          <w:lang w:val="en-US"/>
        </w:rPr>
      </w:pPr>
      <w:r w:rsidRPr="00E6413C">
        <w:rPr>
          <w:lang w:val="en-US"/>
        </w:rPr>
        <w:t xml:space="preserve">At the beginning of each experimental session, the web browser automatically switched to full-screen mode </w:t>
      </w:r>
      <w:proofErr w:type="gramStart"/>
      <w:r w:rsidRPr="00E6413C">
        <w:rPr>
          <w:lang w:val="en-US"/>
        </w:rPr>
        <w:t>in order to</w:t>
      </w:r>
      <w:proofErr w:type="gramEnd"/>
      <w:r w:rsidRPr="00E6413C">
        <w:rPr>
          <w:lang w:val="en-US"/>
        </w:rPr>
        <w:t xml:space="preserve"> minimize potential external distractions and maintain participants’ attention on the task. The drawing workspace was an 800 * 800 </w:t>
      </w:r>
      <w:proofErr w:type="spellStart"/>
      <w:r w:rsidRPr="00E6413C">
        <w:rPr>
          <w:lang w:val="en-US"/>
        </w:rPr>
        <w:t>px</w:t>
      </w:r>
      <w:proofErr w:type="spellEnd"/>
      <w:r w:rsidRPr="00E6413C">
        <w:rPr>
          <w:lang w:val="en-US"/>
        </w:rPr>
        <w:t xml:space="preserve"> canvas, </w:t>
      </w:r>
      <w:proofErr w:type="gramStart"/>
      <w:r w:rsidRPr="00E6413C">
        <w:rPr>
          <w:lang w:val="en-US"/>
        </w:rPr>
        <w:t>the and</w:t>
      </w:r>
      <w:proofErr w:type="gramEnd"/>
      <w:r w:rsidRPr="00E6413C">
        <w:rPr>
          <w:lang w:val="en-US"/>
        </w:rPr>
        <w:t xml:space="preserve"> time stamps and cursor events were recorded with high temporal precision.</w:t>
      </w:r>
    </w:p>
    <w:p w14:paraId="2150CA15" w14:textId="77777777" w:rsidR="00E6413C" w:rsidRPr="00E6413C" w:rsidRDefault="00E6413C" w:rsidP="00E6413C">
      <w:pPr>
        <w:rPr>
          <w:lang w:val="en-US"/>
        </w:rPr>
      </w:pPr>
    </w:p>
    <w:p w14:paraId="33654B84" w14:textId="77777777" w:rsidR="00E6413C" w:rsidRPr="00E6413C" w:rsidRDefault="00E6413C" w:rsidP="00E6413C">
      <w:pPr>
        <w:rPr>
          <w:b/>
          <w:bCs/>
          <w:lang w:val="en-US"/>
        </w:rPr>
      </w:pPr>
      <w:r w:rsidRPr="00E6413C">
        <w:rPr>
          <w:b/>
          <w:bCs/>
          <w:lang w:val="en-US"/>
        </w:rPr>
        <w:t>Step2: Participant Information Capture (Demographics &amp; Anonymous ID)</w:t>
      </w:r>
    </w:p>
    <w:p w14:paraId="500ED028" w14:textId="77777777" w:rsidR="00E6413C" w:rsidRPr="00E6413C" w:rsidRDefault="00E6413C" w:rsidP="00E6413C">
      <w:pPr>
        <w:rPr>
          <w:lang w:val="en-US"/>
        </w:rPr>
      </w:pPr>
      <w:r w:rsidRPr="00E6413C">
        <w:rPr>
          <w:lang w:val="en-US"/>
        </w:rPr>
        <w:t>Before calibration, participants entered their sex, age, birth month/day (MMDD), and the last three digits of their mobile number. The system concatenated MMDD and the phone suffix (MMDD-XXX) to generate an anonymous participant identifier that was stored with all records.</w:t>
      </w:r>
    </w:p>
    <w:p w14:paraId="63547A20" w14:textId="77777777" w:rsidR="00E6413C" w:rsidRPr="00E6413C" w:rsidRDefault="00E6413C" w:rsidP="00E6413C">
      <w:pPr>
        <w:rPr>
          <w:lang w:val="en-US"/>
        </w:rPr>
      </w:pPr>
    </w:p>
    <w:p w14:paraId="3ADE1789" w14:textId="77777777" w:rsidR="00E6413C" w:rsidRPr="00E6413C" w:rsidRDefault="00E6413C" w:rsidP="00E6413C">
      <w:pPr>
        <w:rPr>
          <w:b/>
          <w:bCs/>
          <w:lang w:val="en-US"/>
        </w:rPr>
      </w:pPr>
      <w:r w:rsidRPr="00E6413C">
        <w:rPr>
          <w:b/>
          <w:bCs/>
          <w:lang w:val="en-US"/>
        </w:rPr>
        <w:t>Step3: Two-Step Screen Calibration</w:t>
      </w:r>
    </w:p>
    <w:p w14:paraId="7539AA8C" w14:textId="77777777" w:rsidR="00E6413C" w:rsidRPr="00E6413C" w:rsidRDefault="00E6413C" w:rsidP="00E6413C">
      <w:pPr>
        <w:rPr>
          <w:lang w:val="en-US"/>
        </w:rPr>
      </w:pPr>
      <w:r w:rsidRPr="00E6413C">
        <w:rPr>
          <w:lang w:val="en-US"/>
        </w:rPr>
        <w:t>To enable millimeter-level geometric and kinematic metrics, the participants used a physical ruler to measure on-screen reference lines twice: 200 pixels (Step 1) and 250 pixels (Step 2), inputting values in centimeters (0.1-cm precision). The system computed an individualized pixel-to-millimeter factor and validated the second measurement against a theoretical 250/200 ratio. If the absolute ratio error exceeded ±5%, the calibration was restarted from Step 1.</w:t>
      </w:r>
    </w:p>
    <w:p w14:paraId="4050BD83" w14:textId="77777777" w:rsidR="00E6413C" w:rsidRPr="00E6413C" w:rsidRDefault="00E6413C" w:rsidP="00E6413C">
      <w:pPr>
        <w:rPr>
          <w:lang w:val="en-US"/>
        </w:rPr>
      </w:pPr>
    </w:p>
    <w:p w14:paraId="74831FC8" w14:textId="77777777" w:rsidR="00E6413C" w:rsidRPr="00E6413C" w:rsidRDefault="00E6413C" w:rsidP="00E6413C">
      <w:pPr>
        <w:rPr>
          <w:b/>
          <w:bCs/>
          <w:lang w:val="en-US"/>
        </w:rPr>
      </w:pPr>
      <w:r w:rsidRPr="00E6413C">
        <w:rPr>
          <w:b/>
          <w:bCs/>
          <w:lang w:val="en-US"/>
        </w:rPr>
        <w:t>Step4: Practice Module</w:t>
      </w:r>
    </w:p>
    <w:p w14:paraId="656729A6" w14:textId="77777777" w:rsidR="00E6413C" w:rsidRPr="00E6413C" w:rsidRDefault="00E6413C" w:rsidP="00E6413C">
      <w:pPr>
        <w:rPr>
          <w:lang w:val="en-US"/>
        </w:rPr>
      </w:pPr>
      <w:r w:rsidRPr="00E6413C">
        <w:rPr>
          <w:lang w:val="en-US"/>
        </w:rPr>
        <w:t>Guided practice ensured operational fluency with five actions: create a circle (after choosing a label), move, resize, toggle label visibility, and delete (single or reset). If any action was not completed, a modal dialog encouraged further practice; however, participants could still proceed after explicit confirmation.</w:t>
      </w:r>
    </w:p>
    <w:p w14:paraId="41B5B805" w14:textId="77777777" w:rsidR="00E6413C" w:rsidRPr="00E6413C" w:rsidRDefault="00E6413C" w:rsidP="00E6413C">
      <w:pPr>
        <w:rPr>
          <w:lang w:val="en-US"/>
        </w:rPr>
      </w:pPr>
    </w:p>
    <w:p w14:paraId="7361752D" w14:textId="77777777" w:rsidR="00E6413C" w:rsidRPr="00E6413C" w:rsidRDefault="00E6413C" w:rsidP="00E6413C">
      <w:pPr>
        <w:rPr>
          <w:b/>
          <w:bCs/>
          <w:lang w:val="en-US"/>
        </w:rPr>
      </w:pPr>
      <w:r w:rsidRPr="00E6413C">
        <w:rPr>
          <w:b/>
          <w:bCs/>
          <w:lang w:val="en-US"/>
        </w:rPr>
        <w:t>Step5: Online Circle test Task</w:t>
      </w:r>
    </w:p>
    <w:p w14:paraId="7CD9259F" w14:textId="77777777" w:rsidR="00E6413C" w:rsidRPr="00E6413C" w:rsidRDefault="00E6413C" w:rsidP="00E6413C">
      <w:pPr>
        <w:rPr>
          <w:lang w:val="en-US"/>
        </w:rPr>
      </w:pPr>
      <w:r w:rsidRPr="00E6413C">
        <w:rPr>
          <w:lang w:val="en-US"/>
        </w:rPr>
        <w:t xml:space="preserve">The task instructions were displayed in Japanese on the screens. For reporting, the English equivalent is “Please read the instructions carefully and respond. Assuming that the past, present, and future can be represented by circles, draw three circles within the </w:t>
      </w:r>
      <w:r w:rsidRPr="00E6413C">
        <w:rPr>
          <w:lang w:val="en-US"/>
        </w:rPr>
        <w:lastRenderedPageBreak/>
        <w:t>frame to best express your view of the relationships among your past, present, and future. You may draw freely and change the size and position of the circles. After drawing, click each circle to make it clear which one represents the Past, Present, and Future.”. Participants freely drew three circles representing the Past, Present, and Future on the canvas, with unconstrained sizes and positions. After drawing, each circle’s label was toggled to make its identity explicit. The system saved: (</w:t>
      </w:r>
      <w:proofErr w:type="spellStart"/>
      <w:r w:rsidRPr="00E6413C">
        <w:rPr>
          <w:lang w:val="en-US"/>
        </w:rPr>
        <w:t>i</w:t>
      </w:r>
      <w:proofErr w:type="spellEnd"/>
      <w:r w:rsidRPr="00E6413C">
        <w:rPr>
          <w:lang w:val="en-US"/>
        </w:rPr>
        <w:t xml:space="preserve">) geometry for each circle (radius, center, area), (ii) pairwise distances and overlap areas, (iii) area proportions (past/present/future as shares of the total), (iv) temporal dominance (largest period) and temporal relatedness type, and (v) kinematics: reaction time (to first stroke), drawing duration, path length, average/peak speed, pause count/duration (pauses &gt;200 </w:t>
      </w:r>
      <w:proofErr w:type="spellStart"/>
      <w:r w:rsidRPr="00E6413C">
        <w:rPr>
          <w:lang w:val="en-US"/>
        </w:rPr>
        <w:t>ms</w:t>
      </w:r>
      <w:proofErr w:type="spellEnd"/>
      <w:r w:rsidRPr="00E6413C">
        <w:rPr>
          <w:lang w:val="en-US"/>
        </w:rPr>
        <w:t>), and post-drawing modifications separated into moves vs. resizes (counts, latency to first modification, time, path length, average/peak speed).</w:t>
      </w:r>
    </w:p>
    <w:p w14:paraId="318542B8" w14:textId="77777777" w:rsidR="00E6413C" w:rsidRPr="00E6413C" w:rsidRDefault="00E6413C" w:rsidP="00E6413C">
      <w:pPr>
        <w:rPr>
          <w:lang w:val="en-US"/>
        </w:rPr>
      </w:pPr>
    </w:p>
    <w:p w14:paraId="605D4D5B" w14:textId="77777777" w:rsidR="00E6413C" w:rsidRPr="00E6413C" w:rsidRDefault="00E6413C" w:rsidP="00E6413C">
      <w:pPr>
        <w:rPr>
          <w:b/>
          <w:bCs/>
          <w:lang w:val="en-US"/>
        </w:rPr>
      </w:pPr>
      <w:r w:rsidRPr="00E6413C">
        <w:rPr>
          <w:b/>
          <w:bCs/>
          <w:lang w:val="en-US"/>
        </w:rPr>
        <w:t>Step 6: Depression Assessment</w:t>
      </w:r>
    </w:p>
    <w:p w14:paraId="766D84F5" w14:textId="77777777" w:rsidR="00E6413C" w:rsidRPr="00E6413C" w:rsidRDefault="00E6413C" w:rsidP="00E6413C">
      <w:pPr>
        <w:rPr>
          <w:lang w:val="en-US"/>
        </w:rPr>
      </w:pPr>
      <w:r w:rsidRPr="00E6413C">
        <w:rPr>
          <w:lang w:val="en-US"/>
        </w:rPr>
        <w:t>Japanese version of the Patient Health Questionnaire-9 (J-PHQ-9) assesses depressive symptoms over the prior two weeks. The online interface enforced complete responses before proceeding.</w:t>
      </w:r>
    </w:p>
    <w:p w14:paraId="6292903B" w14:textId="77777777" w:rsidR="00E6413C" w:rsidRPr="00E6413C" w:rsidRDefault="00E6413C" w:rsidP="00E6413C">
      <w:pPr>
        <w:rPr>
          <w:lang w:val="en-US"/>
        </w:rPr>
      </w:pPr>
    </w:p>
    <w:p w14:paraId="2BB4108F" w14:textId="77777777" w:rsidR="00E6413C" w:rsidRPr="00E6413C" w:rsidRDefault="00E6413C" w:rsidP="00E6413C">
      <w:pPr>
        <w:rPr>
          <w:b/>
          <w:bCs/>
          <w:lang w:val="en-US"/>
        </w:rPr>
      </w:pPr>
      <w:r w:rsidRPr="00E6413C">
        <w:rPr>
          <w:b/>
          <w:bCs/>
          <w:lang w:val="en-US"/>
        </w:rPr>
        <w:t>Step 7: Data Export</w:t>
      </w:r>
    </w:p>
    <w:p w14:paraId="35EC11B8" w14:textId="77777777" w:rsidR="00E6413C" w:rsidRPr="00E6413C" w:rsidRDefault="00E6413C" w:rsidP="00E6413C">
      <w:pPr>
        <w:rPr>
          <w:lang w:val="en-US"/>
        </w:rPr>
      </w:pPr>
      <w:r w:rsidRPr="00E6413C">
        <w:rPr>
          <w:lang w:val="en-US"/>
        </w:rPr>
        <w:t xml:space="preserve">A static CSV (demographics, calibration outputs, geometry/indices, J-PHQ-9), a dynamic CSV (time-stamped positions and modification traces, in mm and </w:t>
      </w:r>
      <w:proofErr w:type="spellStart"/>
      <w:r w:rsidRPr="00E6413C">
        <w:rPr>
          <w:lang w:val="en-US"/>
        </w:rPr>
        <w:t>ms</w:t>
      </w:r>
      <w:proofErr w:type="spellEnd"/>
      <w:r w:rsidRPr="00E6413C">
        <w:rPr>
          <w:lang w:val="en-US"/>
        </w:rPr>
        <w:t xml:space="preserve">), and a JPEG of the final canvas (with axes) were generated for each participant. Data </w:t>
      </w:r>
      <w:proofErr w:type="gramStart"/>
      <w:r w:rsidRPr="00E6413C">
        <w:rPr>
          <w:lang w:val="en-US"/>
        </w:rPr>
        <w:t>were</w:t>
      </w:r>
      <w:proofErr w:type="gramEnd"/>
      <w:r w:rsidRPr="00E6413C">
        <w:rPr>
          <w:lang w:val="en-US"/>
        </w:rPr>
        <w:t xml:space="preserve"> uploaded to a secure server; a ZIP fallback (</w:t>
      </w:r>
      <w:proofErr w:type="spellStart"/>
      <w:r w:rsidRPr="00E6413C">
        <w:rPr>
          <w:lang w:val="en-US"/>
        </w:rPr>
        <w:t>static+dynamic</w:t>
      </w:r>
      <w:proofErr w:type="spellEnd"/>
      <w:r w:rsidRPr="00E6413C">
        <w:rPr>
          <w:lang w:val="en-US"/>
        </w:rPr>
        <w:t xml:space="preserve"> CSVs and JPEG) was available in case of network failure.</w:t>
      </w:r>
    </w:p>
    <w:p w14:paraId="3C709C88" w14:textId="77777777" w:rsidR="00E6413C" w:rsidRPr="00E6413C" w:rsidRDefault="00E6413C" w:rsidP="00E6413C">
      <w:pPr>
        <w:rPr>
          <w:lang w:val="en-US"/>
        </w:rPr>
      </w:pPr>
    </w:p>
    <w:p w14:paraId="6685199E"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13C"/>
    <w:rsid w:val="003B3203"/>
    <w:rsid w:val="00767E38"/>
    <w:rsid w:val="00866F7D"/>
    <w:rsid w:val="00E6413C"/>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A0929"/>
  <w15:chartTrackingRefBased/>
  <w15:docId w15:val="{AB6C0F99-5E69-444F-8419-3BCDCC30A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41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41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41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41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41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41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41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41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41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41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41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41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41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41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41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41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41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413C"/>
    <w:rPr>
      <w:rFonts w:eastAsiaTheme="majorEastAsia" w:cstheme="majorBidi"/>
      <w:color w:val="272727" w:themeColor="text1" w:themeTint="D8"/>
    </w:rPr>
  </w:style>
  <w:style w:type="paragraph" w:styleId="Title">
    <w:name w:val="Title"/>
    <w:basedOn w:val="Normal"/>
    <w:next w:val="Normal"/>
    <w:link w:val="TitleChar"/>
    <w:uiPriority w:val="10"/>
    <w:qFormat/>
    <w:rsid w:val="00E641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41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41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41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413C"/>
    <w:pPr>
      <w:spacing w:before="160"/>
      <w:jc w:val="center"/>
    </w:pPr>
    <w:rPr>
      <w:i/>
      <w:iCs/>
      <w:color w:val="404040" w:themeColor="text1" w:themeTint="BF"/>
    </w:rPr>
  </w:style>
  <w:style w:type="character" w:customStyle="1" w:styleId="QuoteChar">
    <w:name w:val="Quote Char"/>
    <w:basedOn w:val="DefaultParagraphFont"/>
    <w:link w:val="Quote"/>
    <w:uiPriority w:val="29"/>
    <w:rsid w:val="00E6413C"/>
    <w:rPr>
      <w:i/>
      <w:iCs/>
      <w:color w:val="404040" w:themeColor="text1" w:themeTint="BF"/>
    </w:rPr>
  </w:style>
  <w:style w:type="paragraph" w:styleId="ListParagraph">
    <w:name w:val="List Paragraph"/>
    <w:basedOn w:val="Normal"/>
    <w:uiPriority w:val="34"/>
    <w:qFormat/>
    <w:rsid w:val="00E6413C"/>
    <w:pPr>
      <w:ind w:left="720"/>
      <w:contextualSpacing/>
    </w:pPr>
  </w:style>
  <w:style w:type="character" w:styleId="IntenseEmphasis">
    <w:name w:val="Intense Emphasis"/>
    <w:basedOn w:val="DefaultParagraphFont"/>
    <w:uiPriority w:val="21"/>
    <w:qFormat/>
    <w:rsid w:val="00E6413C"/>
    <w:rPr>
      <w:i/>
      <w:iCs/>
      <w:color w:val="0F4761" w:themeColor="accent1" w:themeShade="BF"/>
    </w:rPr>
  </w:style>
  <w:style w:type="paragraph" w:styleId="IntenseQuote">
    <w:name w:val="Intense Quote"/>
    <w:basedOn w:val="Normal"/>
    <w:next w:val="Normal"/>
    <w:link w:val="IntenseQuoteChar"/>
    <w:uiPriority w:val="30"/>
    <w:qFormat/>
    <w:rsid w:val="00E641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413C"/>
    <w:rPr>
      <w:i/>
      <w:iCs/>
      <w:color w:val="0F4761" w:themeColor="accent1" w:themeShade="BF"/>
    </w:rPr>
  </w:style>
  <w:style w:type="character" w:styleId="IntenseReference">
    <w:name w:val="Intense Reference"/>
    <w:basedOn w:val="DefaultParagraphFont"/>
    <w:uiPriority w:val="32"/>
    <w:qFormat/>
    <w:rsid w:val="00E6413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532</Words>
  <Characters>3033</Characters>
  <Application>Microsoft Office Word</Application>
  <DocSecurity>0</DocSecurity>
  <Lines>25</Lines>
  <Paragraphs>7</Paragraphs>
  <ScaleCrop>false</ScaleCrop>
  <Company/>
  <LinksUpToDate>false</LinksUpToDate>
  <CharactersWithSpaces>3558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2026-02-02T18:29:00Z</dcterms:created>
  <dcterms:modified xsi:type="dcterms:W3CDTF">2026-02-02T18:29:00Z</dcterms:modified>
</cp:coreProperties>
</file>