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62691192"/>
      <w:r>
        <w:rPr>
          <w:rFonts w:ascii="Times New Roman" w:hAnsi="Times New Roman" w:cs="Times New Roman"/>
          <w:b/>
          <w:sz w:val="24"/>
          <w:szCs w:val="24"/>
        </w:rPr>
        <w:t>Supplementary Figure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Computed tomography (CT) </w:t>
      </w:r>
      <w:r>
        <w:rPr>
          <w:rFonts w:ascii="Times New Roman" w:hAnsi="Times New Roman" w:cs="Times New Roman"/>
          <w:sz w:val="24"/>
          <w:szCs w:val="24"/>
        </w:rPr>
        <w:t>data w</w:t>
      </w:r>
      <w:r>
        <w:rPr>
          <w:rFonts w:ascii="Times New Roman" w:hAnsi="Times New Roman" w:cs="Times New Roman"/>
          <w:sz w:val="24"/>
        </w:rPr>
        <w:t>ere</w:t>
      </w:r>
      <w:r>
        <w:rPr>
          <w:rFonts w:ascii="Times New Roman" w:hAnsi="Times New Roman" w:cs="Times New Roman"/>
          <w:sz w:val="24"/>
          <w:szCs w:val="24"/>
        </w:rPr>
        <w:t xml:space="preserve"> converted to DICOM file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by the PACS system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then </w:t>
      </w:r>
      <w:r>
        <w:rPr>
          <w:rFonts w:ascii="Times New Roman" w:hAnsi="Times New Roman" w:cs="Times New Roman"/>
          <w:sz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imported into Mimics 19.0 software. The reconstructed model was obtained through 3D reconstruction calculation.</w:t>
      </w:r>
    </w:p>
    <w:p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bookmarkEnd w:id="0"/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drawing>
          <wp:inline distT="0" distB="0" distL="0" distR="0">
            <wp:extent cx="4284980" cy="2880360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18749"/>
                    <a:stretch>
                      <a:fillRect/>
                    </a:stretch>
                  </pic:blipFill>
                  <pic:spPr>
                    <a:xfrm>
                      <a:off x="0" y="0"/>
                      <a:ext cx="4285397" cy="28803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pStyle w:val="11"/>
        <w:spacing w:line="480" w:lineRule="auto"/>
        <w:ind w:firstLine="0" w:firstLineChars="0"/>
        <w:rPr>
          <w:sz w:val="24"/>
          <w:szCs w:val="24"/>
        </w:rPr>
      </w:pPr>
      <w:r>
        <w:rPr>
          <w:b/>
          <w:sz w:val="24"/>
          <w:szCs w:val="24"/>
        </w:rPr>
        <w:t>Supplementary Figure 2.</w:t>
      </w:r>
      <w:r>
        <w:rPr>
          <w:sz w:val="24"/>
          <w:szCs w:val="24"/>
        </w:rPr>
        <w:t xml:space="preserve"> </w:t>
      </w:r>
      <w:r>
        <w:t>Four 2.2</w:t>
      </w:r>
      <w:r>
        <w:rPr>
          <w:rFonts w:eastAsia="PMingLiU"/>
        </w:rPr>
        <w:t>-</w:t>
      </w:r>
      <w:r>
        <w:t>mm diameter</w:t>
      </w:r>
      <w:r>
        <w:rPr>
          <w:rFonts w:eastAsia="PMingLiU"/>
        </w:rPr>
        <w:t xml:space="preserve"> </w:t>
      </w:r>
      <w:r>
        <w:t>cylinder</w:t>
      </w:r>
      <w:r>
        <w:rPr>
          <w:rFonts w:eastAsia="PMingLiU"/>
        </w:rPr>
        <w:t>s wer</w:t>
      </w:r>
      <w:r>
        <w:t xml:space="preserve">e generated using the </w:t>
      </w:r>
      <w:r>
        <w:rPr>
          <w:sz w:val="24"/>
          <w:szCs w:val="24"/>
        </w:rPr>
        <w:t>Analyze module</w:t>
      </w:r>
      <w:r>
        <w:t xml:space="preserve"> to simulate </w:t>
      </w:r>
      <w:r>
        <w:rPr>
          <w:sz w:val="24"/>
          <w:szCs w:val="24"/>
        </w:rPr>
        <w:t xml:space="preserve">Kirschner wires </w:t>
      </w:r>
      <w:r>
        <w:rPr>
          <w:rFonts w:eastAsia="PMingLiU"/>
          <w:sz w:val="24"/>
          <w:szCs w:val="24"/>
        </w:rPr>
        <w:t xml:space="preserve">for screw </w:t>
      </w:r>
      <w:r>
        <w:rPr>
          <w:sz w:val="24"/>
          <w:szCs w:val="24"/>
        </w:rPr>
        <w:t>placement</w:t>
      </w:r>
      <w:r>
        <w:rPr>
          <w:rFonts w:eastAsia="PMingLiU"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Fonts w:eastAsia="PMingLiU"/>
          <w:sz w:val="24"/>
          <w:szCs w:val="24"/>
        </w:rPr>
        <w:t>T</w:t>
      </w:r>
      <w:r>
        <w:rPr>
          <w:sz w:val="24"/>
          <w:szCs w:val="24"/>
        </w:rPr>
        <w:t>he ideal path of the posterior pedicle screw</w:t>
      </w:r>
      <w:r>
        <w:t>s</w:t>
      </w:r>
      <w:r>
        <w:rPr>
          <w:sz w:val="24"/>
          <w:szCs w:val="24"/>
        </w:rPr>
        <w:t xml:space="preserve"> </w:t>
      </w:r>
      <w:r>
        <w:rPr>
          <w:rFonts w:eastAsia="PMingLiU"/>
          <w:sz w:val="24"/>
          <w:szCs w:val="24"/>
        </w:rPr>
        <w:t xml:space="preserve">was </w:t>
      </w:r>
      <w:r>
        <w:rPr>
          <w:sz w:val="24"/>
          <w:szCs w:val="24"/>
        </w:rPr>
        <w:t xml:space="preserve">preliminarily designed </w:t>
      </w:r>
      <w:bookmarkStart w:id="1" w:name="_Hlk62767709"/>
      <w:r>
        <w:rPr>
          <w:sz w:val="24"/>
          <w:szCs w:val="24"/>
        </w:rPr>
        <w:t>(A)</w:t>
      </w:r>
      <w:bookmarkEnd w:id="1"/>
      <w:r>
        <w:rPr>
          <w:sz w:val="24"/>
          <w:szCs w:val="24"/>
        </w:rPr>
        <w:t>, and the cylinder</w:t>
      </w:r>
      <w:r>
        <w:rPr>
          <w:rFonts w:eastAsia="PMingLiU"/>
          <w:sz w:val="24"/>
          <w:szCs w:val="24"/>
        </w:rPr>
        <w:t>s</w:t>
      </w:r>
      <w:r>
        <w:rPr>
          <w:sz w:val="24"/>
          <w:szCs w:val="24"/>
        </w:rPr>
        <w:t xml:space="preserve"> and the reconstructed model </w:t>
      </w:r>
      <w:r>
        <w:rPr>
          <w:rFonts w:eastAsia="PMingLiU"/>
          <w:sz w:val="24"/>
          <w:szCs w:val="24"/>
        </w:rPr>
        <w:t>were</w:t>
      </w:r>
      <w:r>
        <w:rPr>
          <w:sz w:val="24"/>
          <w:szCs w:val="24"/>
        </w:rPr>
        <w:t xml:space="preserve"> fitted together (B).</w:t>
      </w:r>
    </w:p>
    <w:p>
      <w:pPr>
        <w:pStyle w:val="11"/>
        <w:spacing w:line="480" w:lineRule="auto"/>
        <w:ind w:firstLine="0" w:firstLineChars="0"/>
        <w:rPr>
          <w:sz w:val="24"/>
          <w:szCs w:val="24"/>
        </w:rPr>
      </w:pPr>
    </w:p>
    <w:p>
      <w:pPr>
        <w:pStyle w:val="11"/>
        <w:spacing w:line="480" w:lineRule="auto"/>
        <w:ind w:firstLine="0"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eastAsia="PMingLiU"/>
          <w:b/>
          <w:bCs/>
          <w:sz w:val="24"/>
          <w:szCs w:val="24"/>
          <w:lang w:eastAsia="zh-TW"/>
        </w:rPr>
        <w:t>A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drawing>
          <wp:inline distT="0" distB="0" distL="0" distR="0">
            <wp:extent cx="4783455" cy="26155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4588" cy="261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spacing w:line="480" w:lineRule="auto"/>
        <w:ind w:firstLine="0"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eastAsia="PMingLiU"/>
          <w:b/>
          <w:bCs/>
          <w:sz w:val="24"/>
          <w:szCs w:val="24"/>
          <w:lang w:eastAsia="zh-TW"/>
        </w:rPr>
        <w:t>B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drawing>
          <wp:inline distT="0" distB="0" distL="0" distR="0">
            <wp:extent cx="5274310" cy="2879090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480" w:lineRule="auto"/>
        <w:jc w:val="left"/>
        <w:rPr>
          <w:rFonts w:ascii="Times New Roman" w:hAnsi="Times New Roman" w:eastAsia="PMingLiU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A) Data were imported into </w:t>
      </w:r>
      <w:r>
        <w:rPr>
          <w:rFonts w:ascii="Times New Roman" w:hAnsi="Times New Roman" w:cs="Times New Roman"/>
          <w:sz w:val="24"/>
          <w:szCs w:val="24"/>
        </w:rPr>
        <w:t xml:space="preserve">3-Matics software, </w:t>
      </w:r>
      <w:r>
        <w:rPr>
          <w:rFonts w:ascii="Times New Roman" w:hAnsi="Times New Roman" w:eastAsia="PMingLiU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sites for </w:t>
      </w:r>
      <w:r>
        <w:rPr>
          <w:rFonts w:ascii="Times New Roman" w:hAnsi="Times New Roman" w:cs="Times New Roman"/>
          <w:sz w:val="24"/>
          <w:szCs w:val="24"/>
        </w:rPr>
        <w:t xml:space="preserve">positioning </w:t>
      </w:r>
      <w:r>
        <w:rPr>
          <w:rFonts w:ascii="Times New Roman" w:hAnsi="Times New Roman" w:eastAsia="PMingLiU" w:cs="Times New Roman"/>
          <w:sz w:val="24"/>
          <w:szCs w:val="24"/>
        </w:rPr>
        <w:t xml:space="preserve">sites for </w:t>
      </w:r>
      <w:r>
        <w:rPr>
          <w:rFonts w:ascii="Times New Roman" w:hAnsi="Times New Roman" w:cs="Times New Roman"/>
          <w:sz w:val="24"/>
          <w:szCs w:val="24"/>
        </w:rPr>
        <w:t>guide plates</w:t>
      </w:r>
      <w:r>
        <w:rPr>
          <w:rFonts w:ascii="Times New Roman" w:hAnsi="Times New Roman" w:eastAsia="PMingLiU" w:cs="Times New Roman"/>
          <w:sz w:val="24"/>
          <w:szCs w:val="24"/>
        </w:rPr>
        <w:t xml:space="preserve"> we</w:t>
      </w:r>
      <w:r>
        <w:rPr>
          <w:rFonts w:ascii="Times New Roman" w:hAnsi="Times New Roman" w:cs="Times New Roman"/>
          <w:sz w:val="24"/>
          <w:szCs w:val="24"/>
        </w:rPr>
        <w:t>re selected on the</w:t>
      </w:r>
      <w:r>
        <w:rPr>
          <w:rFonts w:ascii="Times New Roman" w:hAnsi="Times New Roman" w:eastAsia="PMingLiU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surface of the posterior spinous process</w:t>
      </w:r>
      <w:r>
        <w:rPr>
          <w:rFonts w:ascii="Times New Roman" w:hAnsi="Times New Roman" w:cs="Times New Roman"/>
          <w:sz w:val="24"/>
        </w:rPr>
        <w:t>es</w:t>
      </w:r>
      <w:r>
        <w:rPr>
          <w:rFonts w:ascii="Times New Roman" w:hAnsi="Times New Roman" w:cs="Times New Roman"/>
          <w:sz w:val="24"/>
          <w:szCs w:val="24"/>
        </w:rPr>
        <w:t>, lamina, and lateral mass of the vertebral bod</w:t>
      </w:r>
      <w:r>
        <w:rPr>
          <w:rFonts w:ascii="Times New Roman" w:hAnsi="Times New Roman" w:cs="Times New Roman"/>
          <w:sz w:val="24"/>
        </w:rPr>
        <w:t>ies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eastAsia="PMingLiU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guide plates </w:t>
      </w:r>
      <w:r>
        <w:rPr>
          <w:rFonts w:ascii="Times New Roman" w:hAnsi="Times New Roman" w:eastAsia="PMingLiU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generated. </w:t>
      </w:r>
      <w:r>
        <w:rPr>
          <w:rFonts w:ascii="Times New Roman" w:hAnsi="Times New Roman" w:cs="Times New Roman"/>
          <w:sz w:val="24"/>
        </w:rPr>
        <w:t xml:space="preserve">B) After all connections were made, </w:t>
      </w:r>
      <w:r>
        <w:rPr>
          <w:rFonts w:ascii="Times New Roman" w:hAnsi="Times New Roman" w:eastAsia="PMingLiU" w:cs="Times New Roman"/>
          <w:sz w:val="24"/>
          <w:szCs w:val="24"/>
        </w:rPr>
        <w:t xml:space="preserve">all local </w:t>
      </w:r>
      <w:r>
        <w:rPr>
          <w:rFonts w:ascii="Times New Roman" w:hAnsi="Times New Roman" w:cs="Times New Roman"/>
          <w:sz w:val="24"/>
          <w:szCs w:val="24"/>
        </w:rPr>
        <w:t>guide</w:t>
      </w:r>
      <w:r>
        <w:rPr>
          <w:rFonts w:ascii="Times New Roman" w:hAnsi="Times New Roman" w:eastAsia="PMingLiU" w:cs="Times New Roman"/>
          <w:sz w:val="24"/>
          <w:szCs w:val="24"/>
        </w:rPr>
        <w:t xml:space="preserve"> plates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PMingLiU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integrated</w:t>
      </w:r>
      <w:r>
        <w:rPr>
          <w:rFonts w:ascii="Times New Roman" w:hAnsi="Times New Roman" w:eastAsia="PMingLiU" w:cs="Times New Roman"/>
          <w:sz w:val="24"/>
          <w:szCs w:val="24"/>
        </w:rPr>
        <w:t xml:space="preserve"> into a navigation template.</w:t>
      </w:r>
    </w:p>
    <w:p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PMingLiU" w:cs="Times New Roman"/>
          <w:b/>
          <w:bCs/>
          <w:sz w:val="24"/>
          <w:szCs w:val="24"/>
        </w:rPr>
        <w:t>A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drawing>
          <wp:inline distT="0" distB="0" distL="0" distR="0">
            <wp:extent cx="5274310" cy="2884170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 w:eastAsia="PMingLiU" w:cs="Times New Roman"/>
          <w:b/>
          <w:bCs/>
          <w:sz w:val="24"/>
          <w:szCs w:val="24"/>
        </w:rPr>
      </w:pPr>
      <w:r>
        <w:rPr>
          <w:rFonts w:ascii="Times New Roman" w:hAnsi="Times New Roman" w:eastAsia="PMingLiU" w:cs="Times New Roman"/>
          <w:b/>
          <w:bCs/>
          <w:sz w:val="24"/>
          <w:szCs w:val="24"/>
        </w:rPr>
        <w:t>B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drawing>
          <wp:inline distT="0" distB="0" distL="0" distR="0">
            <wp:extent cx="5274310" cy="2884170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avigation template </w:t>
      </w:r>
      <w:r>
        <w:rPr>
          <w:rFonts w:ascii="Times New Roman" w:hAnsi="Times New Roman" w:cs="Times New Roman"/>
          <w:sz w:val="24"/>
        </w:rPr>
        <w:t xml:space="preserve">data in </w:t>
      </w:r>
      <w:r>
        <w:rPr>
          <w:rFonts w:ascii="Times New Roman" w:hAnsi="Times New Roman" w:cs="Times New Roman"/>
          <w:sz w:val="24"/>
          <w:szCs w:val="24"/>
        </w:rPr>
        <w:t>STL format</w:t>
      </w:r>
      <w:r>
        <w:rPr>
          <w:rFonts w:ascii="Times New Roman" w:hAnsi="Times New Roman" w:cs="Times New Roman"/>
          <w:sz w:val="24"/>
        </w:rPr>
        <w:t xml:space="preserve"> were</w:t>
      </w:r>
      <w:r>
        <w:rPr>
          <w:rFonts w:ascii="Times New Roman" w:hAnsi="Times New Roman" w:cs="Times New Roman"/>
          <w:sz w:val="24"/>
          <w:szCs w:val="24"/>
        </w:rPr>
        <w:t xml:space="preserve"> imported into </w:t>
      </w:r>
      <w:r>
        <w:rPr>
          <w:rFonts w:ascii="Times New Roman" w:hAnsi="Times New Roman" w:cs="Times New Roman"/>
          <w:sz w:val="24"/>
        </w:rPr>
        <w:t xml:space="preserve">Magics 20.03 </w:t>
      </w:r>
      <w:r>
        <w:rPr>
          <w:rFonts w:ascii="Times New Roman" w:hAnsi="Times New Roman" w:cs="Times New Roman"/>
          <w:sz w:val="24"/>
          <w:szCs w:val="24"/>
        </w:rPr>
        <w:t>3D printing pre-processing software for correction.</w:t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drawing>
          <wp:inline distT="0" distB="0" distL="0" distR="0">
            <wp:extent cx="5274310" cy="28676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MTIyNjS2NDcxMzZQ0lEKTi0uzszPAykwrAUA8xDlQywAAAA="/>
  </w:docVars>
  <w:rsids>
    <w:rsidRoot w:val="08C008E4"/>
    <w:rsid w:val="000C598F"/>
    <w:rsid w:val="00275315"/>
    <w:rsid w:val="002A6758"/>
    <w:rsid w:val="002F460D"/>
    <w:rsid w:val="0033125F"/>
    <w:rsid w:val="003F3184"/>
    <w:rsid w:val="005D5FA8"/>
    <w:rsid w:val="005D783E"/>
    <w:rsid w:val="007359FD"/>
    <w:rsid w:val="00A07823"/>
    <w:rsid w:val="00AE0FED"/>
    <w:rsid w:val="00F26CBA"/>
    <w:rsid w:val="00F8295B"/>
    <w:rsid w:val="00FE21C1"/>
    <w:rsid w:val="08C008E4"/>
    <w:rsid w:val="2C4A6EA3"/>
    <w:rsid w:val="33317DD1"/>
    <w:rsid w:val="44BC7190"/>
    <w:rsid w:val="60DD55B4"/>
    <w:rsid w:val="656E2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nhideWhenUsed/>
    <w:qFormat/>
    <w:uiPriority w:val="99"/>
    <w:pPr>
      <w:adjustRightInd w:val="0"/>
      <w:snapToGrid w:val="0"/>
      <w:jc w:val="left"/>
    </w:pPr>
    <w:rPr>
      <w:rFonts w:ascii="Times New Roman" w:hAnsi="Times New Roman" w:eastAsia="Times New Roman" w:cs="Times New Roman"/>
      <w:sz w:val="24"/>
      <w:szCs w:val="22"/>
      <w:lang w:eastAsia="zh-TW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9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8">
    <w:name w:val="annotation reference"/>
    <w:basedOn w:val="7"/>
    <w:unhideWhenUsed/>
    <w:uiPriority w:val="99"/>
    <w:rPr>
      <w:sz w:val="18"/>
      <w:szCs w:val="18"/>
    </w:rPr>
  </w:style>
  <w:style w:type="character" w:customStyle="1" w:styleId="9">
    <w:name w:val="Header Char"/>
    <w:basedOn w:val="7"/>
    <w:link w:val="5"/>
    <w:uiPriority w:val="0"/>
    <w:rPr>
      <w:kern w:val="2"/>
      <w:lang w:eastAsia="zh-CN"/>
    </w:rPr>
  </w:style>
  <w:style w:type="character" w:customStyle="1" w:styleId="10">
    <w:name w:val="Footer Char"/>
    <w:basedOn w:val="7"/>
    <w:link w:val="4"/>
    <w:qFormat/>
    <w:uiPriority w:val="0"/>
    <w:rPr>
      <w:kern w:val="2"/>
      <w:lang w:eastAsia="zh-CN"/>
    </w:rPr>
  </w:style>
  <w:style w:type="paragraph" w:customStyle="1" w:styleId="11">
    <w:name w:val="text"/>
    <w:basedOn w:val="1"/>
    <w:link w:val="12"/>
    <w:qFormat/>
    <w:uiPriority w:val="0"/>
    <w:pPr>
      <w:widowControl/>
      <w:adjustRightInd w:val="0"/>
      <w:snapToGrid w:val="0"/>
      <w:ind w:firstLine="200" w:firstLineChars="200"/>
      <w:jc w:val="left"/>
    </w:pPr>
    <w:rPr>
      <w:rFonts w:ascii="Times New Roman" w:hAnsi="Times New Roman" w:eastAsia="Times New Roman" w:cs="Times New Roman"/>
      <w:sz w:val="24"/>
    </w:rPr>
  </w:style>
  <w:style w:type="character" w:customStyle="1" w:styleId="12">
    <w:name w:val="text 字元"/>
    <w:link w:val="11"/>
    <w:qFormat/>
    <w:uiPriority w:val="0"/>
    <w:rPr>
      <w:rFonts w:ascii="Times New Roman" w:hAnsi="Times New Roman" w:eastAsia="Times New Roman" w:cs="Times New Roman"/>
      <w:kern w:val="2"/>
      <w:sz w:val="24"/>
      <w:szCs w:val="24"/>
      <w:lang w:eastAsia="zh-CN"/>
    </w:rPr>
  </w:style>
  <w:style w:type="character" w:customStyle="1" w:styleId="13">
    <w:name w:val="Comment Text Char"/>
    <w:basedOn w:val="7"/>
    <w:link w:val="2"/>
    <w:qFormat/>
    <w:uiPriority w:val="99"/>
    <w:rPr>
      <w:rFonts w:ascii="Times New Roman" w:hAnsi="Times New Roman" w:eastAsia="Times New Roman" w:cs="Times New Roman"/>
      <w:kern w:val="2"/>
      <w:sz w:val="24"/>
      <w:szCs w:val="22"/>
    </w:rPr>
  </w:style>
  <w:style w:type="character" w:customStyle="1" w:styleId="14">
    <w:name w:val="Balloon Text Char"/>
    <w:basedOn w:val="7"/>
    <w:link w:val="3"/>
    <w:qFormat/>
    <w:uiPriority w:val="0"/>
    <w:rPr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158</Words>
  <Characters>1087</Characters>
  <Lines>9</Lines>
  <Paragraphs>2</Paragraphs>
  <TotalTime>7</TotalTime>
  <ScaleCrop>false</ScaleCrop>
  <LinksUpToDate>false</LinksUpToDate>
  <CharactersWithSpaces>1243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2021-05-06T21:12:00Z</dcterms:created>
  <dc:creator>CaoJunHere</dc:creator>
  <cp:lastModifiedBy>Jane</cp:lastModifiedBy>
  <dcterms:modified xsi:type="dcterms:W3CDTF">2021-05-17T00:28:19Z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