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9D84D3" w14:textId="1F78C271" w:rsidR="00FB1721" w:rsidRDefault="00F94B02" w:rsidP="00815DE6">
      <w:pPr>
        <w:jc w:val="center"/>
        <w:rPr>
          <w:rFonts w:ascii="Arial" w:eastAsiaTheme="majorEastAsia" w:hAnsi="Arial" w:cs="Arial"/>
          <w:b/>
          <w:bCs/>
          <w:spacing w:val="-10"/>
          <w:kern w:val="28"/>
          <w:sz w:val="28"/>
          <w:szCs w:val="28"/>
        </w:rPr>
      </w:pPr>
      <w:r w:rsidRPr="00F94B02">
        <w:rPr>
          <w:rFonts w:ascii="Arial" w:eastAsiaTheme="majorEastAsia" w:hAnsi="Arial" w:cs="Arial"/>
          <w:b/>
          <w:bCs/>
          <w:spacing w:val="-10"/>
          <w:kern w:val="28"/>
          <w:sz w:val="28"/>
          <w:szCs w:val="28"/>
        </w:rPr>
        <w:t>Machine Learning-Enhanced Engineering of Ultrahigh-Loading Polymer-Drug Assemblies with Programmable ROS-Triggered Release for Tumor Elimination</w:t>
      </w:r>
    </w:p>
    <w:p w14:paraId="78DB179B" w14:textId="77777777" w:rsidR="00F94B02" w:rsidRPr="0056216B" w:rsidRDefault="00F94B02" w:rsidP="00FB1721">
      <w:pPr>
        <w:rPr>
          <w:rFonts w:ascii="Arial" w:hAnsi="Arial" w:cs="Arial"/>
          <w:color w:val="FF0000"/>
        </w:rPr>
      </w:pPr>
    </w:p>
    <w:p w14:paraId="2DEE9496" w14:textId="1302DB40" w:rsidR="00E40BBD" w:rsidRPr="0056216B" w:rsidRDefault="00F94B02">
      <w:pPr>
        <w:rPr>
          <w:rFonts w:ascii="Arial" w:hAnsi="Arial" w:cs="Arial"/>
        </w:rPr>
      </w:pPr>
      <w:r w:rsidRPr="00F94B02">
        <w:rPr>
          <w:rFonts w:ascii="Arial" w:hAnsi="Arial" w:cs="Arial"/>
        </w:rPr>
        <w:t>Richard d’Arcy, Sarah P. Hall, Steve Wilson, Mariah Bezold, Patrick Gerber, Marcus Bernard, Jean Jerome, Nora Francini, Natalie Bennett, Patricia Poley, Amelia Soltes, Fang Yu, Carlisle DeJulius, Shrusti S. Patel, Kristopher Castillo, Justin Lo, Julie (Rhoades) Sterling, Rebecca Cook, Christopher Muhich, Craig L. Duvall</w:t>
      </w:r>
    </w:p>
    <w:p w14:paraId="274C439D" w14:textId="77777777" w:rsidR="00FB1721" w:rsidRPr="0056216B" w:rsidRDefault="00FB1721">
      <w:pPr>
        <w:rPr>
          <w:rFonts w:ascii="Arial" w:hAnsi="Arial" w:cs="Arial"/>
        </w:rPr>
      </w:pPr>
    </w:p>
    <w:p w14:paraId="7DA49B9A" w14:textId="11DA4D2B" w:rsidR="00FB1721" w:rsidRPr="0056216B" w:rsidRDefault="00FB1721" w:rsidP="00B74465">
      <w:pPr>
        <w:jc w:val="center"/>
        <w:rPr>
          <w:rFonts w:ascii="Arial" w:hAnsi="Arial" w:cs="Arial"/>
        </w:rPr>
      </w:pPr>
      <w:r w:rsidRPr="0056216B">
        <w:rPr>
          <w:rFonts w:ascii="Arial" w:hAnsi="Arial" w:cs="Arial"/>
        </w:rPr>
        <w:t>Supporting information</w:t>
      </w:r>
    </w:p>
    <w:p w14:paraId="796A1FBC" w14:textId="77777777" w:rsidR="00FB1721" w:rsidRPr="0056216B" w:rsidRDefault="00FB1721">
      <w:pPr>
        <w:rPr>
          <w:rFonts w:ascii="Arial" w:hAnsi="Arial" w:cs="Arial"/>
        </w:rPr>
      </w:pPr>
    </w:p>
    <w:p w14:paraId="63F1F1E6" w14:textId="77777777" w:rsidR="00FB1721" w:rsidRPr="0056216B" w:rsidRDefault="00FB1721">
      <w:pPr>
        <w:rPr>
          <w:rFonts w:ascii="Arial" w:hAnsi="Arial" w:cs="Arial"/>
        </w:rPr>
      </w:pPr>
    </w:p>
    <w:p w14:paraId="69328EFB" w14:textId="77777777" w:rsidR="00FB1721" w:rsidRPr="0056216B" w:rsidRDefault="00FB1721">
      <w:pPr>
        <w:rPr>
          <w:rFonts w:ascii="Arial" w:hAnsi="Arial" w:cs="Arial"/>
        </w:rPr>
      </w:pPr>
    </w:p>
    <w:p w14:paraId="5AA80D6A" w14:textId="77777777" w:rsidR="00FB1721" w:rsidRPr="0056216B" w:rsidRDefault="00FB1721">
      <w:pPr>
        <w:rPr>
          <w:rFonts w:ascii="Arial" w:hAnsi="Arial" w:cs="Arial"/>
        </w:rPr>
      </w:pPr>
    </w:p>
    <w:p w14:paraId="2E2E0447" w14:textId="77777777" w:rsidR="00FB1721" w:rsidRPr="0056216B" w:rsidRDefault="00FB1721">
      <w:pPr>
        <w:rPr>
          <w:rFonts w:ascii="Arial" w:hAnsi="Arial" w:cs="Arial"/>
        </w:rPr>
      </w:pPr>
    </w:p>
    <w:p w14:paraId="2359C7AB" w14:textId="77777777" w:rsidR="00FB1721" w:rsidRPr="0056216B" w:rsidRDefault="00FB1721">
      <w:pPr>
        <w:rPr>
          <w:rFonts w:ascii="Arial" w:hAnsi="Arial" w:cs="Arial"/>
        </w:rPr>
      </w:pPr>
    </w:p>
    <w:p w14:paraId="2CC9CE3C" w14:textId="77777777" w:rsidR="00FB1721" w:rsidRPr="0056216B" w:rsidRDefault="00FB1721">
      <w:pPr>
        <w:rPr>
          <w:rFonts w:ascii="Arial" w:hAnsi="Arial" w:cs="Arial"/>
        </w:rPr>
      </w:pPr>
    </w:p>
    <w:p w14:paraId="08C3A0AF" w14:textId="77777777" w:rsidR="00FB1721" w:rsidRPr="0056216B" w:rsidRDefault="00FB1721">
      <w:pPr>
        <w:rPr>
          <w:rFonts w:ascii="Arial" w:hAnsi="Arial" w:cs="Arial"/>
        </w:rPr>
      </w:pPr>
    </w:p>
    <w:p w14:paraId="6FC8A9FE" w14:textId="77777777" w:rsidR="00FB1721" w:rsidRPr="0056216B" w:rsidRDefault="00FB1721">
      <w:pPr>
        <w:rPr>
          <w:rFonts w:ascii="Arial" w:hAnsi="Arial" w:cs="Arial"/>
        </w:rPr>
      </w:pPr>
    </w:p>
    <w:p w14:paraId="10A5A359" w14:textId="77777777" w:rsidR="00FB1721" w:rsidRPr="0056216B" w:rsidRDefault="00FB1721">
      <w:pPr>
        <w:rPr>
          <w:rFonts w:ascii="Arial" w:hAnsi="Arial" w:cs="Arial"/>
        </w:rPr>
      </w:pPr>
    </w:p>
    <w:p w14:paraId="499D4244" w14:textId="77777777" w:rsidR="00FB1721" w:rsidRPr="0056216B" w:rsidRDefault="00FB1721">
      <w:pPr>
        <w:rPr>
          <w:rFonts w:ascii="Arial" w:hAnsi="Arial" w:cs="Arial"/>
        </w:rPr>
      </w:pPr>
    </w:p>
    <w:p w14:paraId="7FDEF4CE" w14:textId="77777777" w:rsidR="00FB1721" w:rsidRPr="0056216B" w:rsidRDefault="00FB1721">
      <w:pPr>
        <w:rPr>
          <w:rFonts w:ascii="Arial" w:hAnsi="Arial" w:cs="Arial"/>
        </w:rPr>
      </w:pPr>
    </w:p>
    <w:p w14:paraId="09F660A0" w14:textId="77777777" w:rsidR="00FB1721" w:rsidRPr="0056216B" w:rsidRDefault="00FB1721">
      <w:pPr>
        <w:rPr>
          <w:rFonts w:ascii="Arial" w:hAnsi="Arial" w:cs="Arial"/>
        </w:rPr>
      </w:pPr>
    </w:p>
    <w:p w14:paraId="3EE0D0DA" w14:textId="77777777" w:rsidR="00FB1721" w:rsidRPr="0056216B" w:rsidRDefault="00FB1721">
      <w:pPr>
        <w:rPr>
          <w:rFonts w:ascii="Arial" w:hAnsi="Arial" w:cs="Arial"/>
        </w:rPr>
      </w:pPr>
    </w:p>
    <w:p w14:paraId="452F2305" w14:textId="77777777" w:rsidR="00FB1721" w:rsidRPr="0056216B" w:rsidRDefault="00FB1721">
      <w:pPr>
        <w:rPr>
          <w:rFonts w:ascii="Arial" w:hAnsi="Arial" w:cs="Arial"/>
        </w:rPr>
      </w:pPr>
    </w:p>
    <w:p w14:paraId="2D364AC5" w14:textId="77777777" w:rsidR="00FB1721" w:rsidRPr="0056216B" w:rsidRDefault="00FB1721">
      <w:pPr>
        <w:rPr>
          <w:rFonts w:ascii="Arial" w:hAnsi="Arial" w:cs="Arial"/>
        </w:rPr>
      </w:pPr>
    </w:p>
    <w:p w14:paraId="09D512E2" w14:textId="77777777" w:rsidR="00FB1721" w:rsidRPr="0056216B" w:rsidRDefault="00FB1721">
      <w:pPr>
        <w:rPr>
          <w:rFonts w:ascii="Arial" w:hAnsi="Arial" w:cs="Arial"/>
        </w:rPr>
      </w:pPr>
    </w:p>
    <w:p w14:paraId="5C5649D6" w14:textId="77777777" w:rsidR="00FB1721" w:rsidRPr="0056216B" w:rsidRDefault="00FB1721">
      <w:pPr>
        <w:rPr>
          <w:rFonts w:ascii="Arial" w:hAnsi="Arial" w:cs="Arial"/>
        </w:rPr>
      </w:pPr>
    </w:p>
    <w:p w14:paraId="535C0EDF" w14:textId="77777777" w:rsidR="00FB1721" w:rsidRPr="0056216B" w:rsidRDefault="00FB1721">
      <w:pPr>
        <w:rPr>
          <w:rFonts w:ascii="Arial" w:hAnsi="Arial" w:cs="Arial"/>
        </w:rPr>
      </w:pPr>
    </w:p>
    <w:p w14:paraId="3877036A" w14:textId="77777777" w:rsidR="00FB1721" w:rsidRPr="0056216B" w:rsidRDefault="00FB1721">
      <w:pPr>
        <w:rPr>
          <w:rFonts w:ascii="Arial" w:hAnsi="Arial" w:cs="Arial"/>
        </w:rPr>
      </w:pPr>
    </w:p>
    <w:p w14:paraId="277F95FD" w14:textId="77777777" w:rsidR="00FB1721" w:rsidRPr="0056216B" w:rsidRDefault="00FB1721">
      <w:pPr>
        <w:rPr>
          <w:rFonts w:ascii="Arial" w:hAnsi="Arial" w:cs="Arial"/>
        </w:rPr>
      </w:pPr>
    </w:p>
    <w:p w14:paraId="6382F963" w14:textId="77777777" w:rsidR="00FB1721" w:rsidRPr="0056216B" w:rsidRDefault="00FB1721">
      <w:pPr>
        <w:rPr>
          <w:rFonts w:ascii="Arial" w:hAnsi="Arial" w:cs="Arial"/>
        </w:rPr>
      </w:pPr>
    </w:p>
    <w:p w14:paraId="2E42DD74" w14:textId="77777777" w:rsidR="00FB1721" w:rsidRPr="0056216B" w:rsidRDefault="00FB1721">
      <w:pPr>
        <w:rPr>
          <w:rFonts w:ascii="Arial" w:hAnsi="Arial" w:cs="Arial"/>
        </w:rPr>
      </w:pPr>
    </w:p>
    <w:p w14:paraId="01FD80DD" w14:textId="77777777" w:rsidR="00FB1721" w:rsidRDefault="00FB1721">
      <w:pPr>
        <w:rPr>
          <w:rFonts w:ascii="Arial" w:hAnsi="Arial" w:cs="Arial"/>
        </w:rPr>
      </w:pPr>
    </w:p>
    <w:p w14:paraId="31F3662C" w14:textId="77777777" w:rsidR="006600AD" w:rsidRDefault="006600AD">
      <w:pPr>
        <w:rPr>
          <w:rFonts w:ascii="Arial" w:hAnsi="Arial" w:cs="Arial"/>
        </w:rPr>
      </w:pPr>
    </w:p>
    <w:p w14:paraId="3B2537CA" w14:textId="77777777" w:rsidR="007B4C63" w:rsidRDefault="007B4C63">
      <w:pPr>
        <w:rPr>
          <w:rFonts w:ascii="Arial" w:hAnsi="Arial" w:cs="Arial"/>
        </w:rPr>
      </w:pPr>
    </w:p>
    <w:p w14:paraId="4DE77C27" w14:textId="77777777" w:rsidR="007B4C63" w:rsidRPr="00FA241B" w:rsidRDefault="007B4C63" w:rsidP="007B4C63">
      <w:pPr>
        <w:rPr>
          <w:rFonts w:ascii="Arial" w:hAnsi="Arial" w:cs="Arial"/>
          <w:b/>
          <w:bCs/>
          <w:u w:val="single"/>
        </w:rPr>
      </w:pPr>
      <w:r w:rsidRPr="00FA241B">
        <w:rPr>
          <w:rFonts w:ascii="Arial" w:hAnsi="Arial" w:cs="Arial"/>
          <w:b/>
          <w:bCs/>
          <w:u w:val="single"/>
        </w:rPr>
        <w:lastRenderedPageBreak/>
        <w:t>Materials and Methods</w:t>
      </w:r>
    </w:p>
    <w:p w14:paraId="4492C9EC" w14:textId="4D88BC7A" w:rsidR="007B4C63" w:rsidRPr="00C86C0C" w:rsidRDefault="007B4C63" w:rsidP="007B4C63">
      <w:pPr>
        <w:jc w:val="both"/>
        <w:rPr>
          <w:rFonts w:ascii="Arial" w:hAnsi="Arial" w:cs="Arial"/>
        </w:rPr>
      </w:pPr>
      <w:r w:rsidRPr="009C4905">
        <w:rPr>
          <w:rFonts w:ascii="Arial" w:hAnsi="Arial" w:cs="Arial"/>
        </w:rPr>
        <w:t xml:space="preserve">Polymers were characterized using </w:t>
      </w:r>
      <w:r w:rsidRPr="009C4905">
        <w:rPr>
          <w:rFonts w:ascii="Arial" w:hAnsi="Arial" w:cs="Arial"/>
          <w:vertAlign w:val="superscript"/>
        </w:rPr>
        <w:t>1</w:t>
      </w:r>
      <w:r w:rsidRPr="009C4905">
        <w:rPr>
          <w:rFonts w:ascii="Arial" w:hAnsi="Arial" w:cs="Arial"/>
        </w:rPr>
        <w:t>H nuclear magnetic resonance</w:t>
      </w:r>
      <w:r>
        <w:rPr>
          <w:rFonts w:ascii="Arial" w:hAnsi="Arial" w:cs="Arial"/>
        </w:rPr>
        <w:t xml:space="preserve"> (NMR)</w:t>
      </w:r>
      <w:r w:rsidRPr="009C4905">
        <w:rPr>
          <w:rFonts w:ascii="Arial" w:hAnsi="Arial" w:cs="Arial"/>
        </w:rPr>
        <w:t xml:space="preserve"> spectroscopy (Bruker, 400 MHz) and gel permeation chromatography (GPC)</w:t>
      </w:r>
      <w:r>
        <w:rPr>
          <w:rFonts w:ascii="Arial" w:hAnsi="Arial" w:cs="Arial"/>
        </w:rPr>
        <w:t xml:space="preserve"> </w:t>
      </w:r>
      <w:r w:rsidRPr="009C4905">
        <w:rPr>
          <w:rFonts w:ascii="Arial" w:hAnsi="Arial" w:cs="Arial"/>
        </w:rPr>
        <w:t>analysis</w:t>
      </w:r>
      <w:r>
        <w:rPr>
          <w:rFonts w:ascii="Arial" w:hAnsi="Arial" w:cs="Arial"/>
        </w:rPr>
        <w:t>.</w:t>
      </w:r>
      <w:r w:rsidRPr="009C4905">
        <w:rPr>
          <w:rFonts w:ascii="Arial" w:hAnsi="Arial" w:cs="Arial"/>
        </w:rPr>
        <w:t xml:space="preserve"> </w:t>
      </w:r>
      <w:r>
        <w:rPr>
          <w:rFonts w:ascii="Arial" w:hAnsi="Arial" w:cs="Arial"/>
        </w:rPr>
        <w:t xml:space="preserve">GPC was performed </w:t>
      </w:r>
      <w:r w:rsidRPr="009C4905">
        <w:rPr>
          <w:rFonts w:ascii="Arial" w:hAnsi="Arial" w:cs="Arial"/>
        </w:rPr>
        <w:t xml:space="preserve">using a </w:t>
      </w:r>
      <w:proofErr w:type="spellStart"/>
      <w:r w:rsidRPr="00DC052D">
        <w:rPr>
          <w:rFonts w:ascii="Arial" w:hAnsi="Arial" w:cs="Arial"/>
        </w:rPr>
        <w:t>EcoSEC</w:t>
      </w:r>
      <w:proofErr w:type="spellEnd"/>
      <w:r w:rsidRPr="00DC052D">
        <w:rPr>
          <w:rFonts w:ascii="Arial" w:hAnsi="Arial" w:cs="Arial"/>
        </w:rPr>
        <w:t xml:space="preserve"> Elite GPC System with </w:t>
      </w:r>
      <w:proofErr w:type="spellStart"/>
      <w:r w:rsidRPr="00DC052D">
        <w:rPr>
          <w:rFonts w:ascii="Arial" w:hAnsi="Arial" w:cs="Arial"/>
        </w:rPr>
        <w:t>LenS</w:t>
      </w:r>
      <w:proofErr w:type="spellEnd"/>
      <w:r w:rsidRPr="00DC052D">
        <w:rPr>
          <w:rFonts w:ascii="Arial" w:hAnsi="Arial" w:cs="Arial"/>
        </w:rPr>
        <w:t xml:space="preserve"> MALS </w:t>
      </w:r>
      <w:r>
        <w:rPr>
          <w:rFonts w:ascii="Arial" w:hAnsi="Arial" w:cs="Arial"/>
        </w:rPr>
        <w:t xml:space="preserve">and refractive index (RI) </w:t>
      </w:r>
      <w:r w:rsidRPr="00DC052D">
        <w:rPr>
          <w:rFonts w:ascii="Arial" w:hAnsi="Arial" w:cs="Arial"/>
        </w:rPr>
        <w:t>detector</w:t>
      </w:r>
      <w:r>
        <w:rPr>
          <w:rFonts w:ascii="Arial" w:hAnsi="Arial" w:cs="Arial"/>
        </w:rPr>
        <w:t xml:space="preserve">s </w:t>
      </w:r>
      <w:r w:rsidRPr="009C4905">
        <w:rPr>
          <w:rFonts w:ascii="Arial" w:hAnsi="Arial" w:cs="Arial"/>
        </w:rPr>
        <w:t>(</w:t>
      </w:r>
      <w:r>
        <w:rPr>
          <w:rFonts w:ascii="Arial" w:hAnsi="Arial" w:cs="Arial"/>
        </w:rPr>
        <w:t>Tosoh</w:t>
      </w:r>
      <w:r w:rsidRPr="009C4905">
        <w:rPr>
          <w:rFonts w:ascii="Arial" w:hAnsi="Arial" w:cs="Arial"/>
        </w:rPr>
        <w:t xml:space="preserve">, </w:t>
      </w:r>
      <w:r>
        <w:rPr>
          <w:rFonts w:ascii="Arial" w:hAnsi="Arial" w:cs="Arial"/>
        </w:rPr>
        <w:t>Japan</w:t>
      </w:r>
      <w:r w:rsidRPr="009C4905">
        <w:rPr>
          <w:rFonts w:ascii="Arial" w:hAnsi="Arial" w:cs="Arial"/>
        </w:rPr>
        <w:t xml:space="preserve">) comprising of </w:t>
      </w:r>
      <w:r w:rsidR="005E5B37" w:rsidRPr="005E5B37">
        <w:rPr>
          <w:rFonts w:ascii="Arial" w:hAnsi="Arial" w:cs="Arial"/>
        </w:rPr>
        <w:t xml:space="preserve">a </w:t>
      </w:r>
      <w:proofErr w:type="spellStart"/>
      <w:r w:rsidR="005E5B37" w:rsidRPr="005E5B37">
        <w:rPr>
          <w:rFonts w:ascii="Arial" w:hAnsi="Arial" w:cs="Arial"/>
        </w:rPr>
        <w:t>TSKgel</w:t>
      </w:r>
      <w:proofErr w:type="spellEnd"/>
      <w:r w:rsidRPr="005E5B37">
        <w:rPr>
          <w:rFonts w:ascii="Arial" w:hAnsi="Arial" w:cs="Arial"/>
        </w:rPr>
        <w:t xml:space="preserve"> </w:t>
      </w:r>
      <w:r w:rsidR="005E5B37" w:rsidRPr="005E5B37">
        <w:rPr>
          <w:rFonts w:ascii="Arial" w:hAnsi="Arial" w:cs="Arial"/>
        </w:rPr>
        <w:t>Alpha-M 13</w:t>
      </w:r>
      <w:r w:rsidRPr="005E5B37">
        <w:rPr>
          <w:rFonts w:ascii="Arial" w:hAnsi="Arial" w:cs="Arial"/>
        </w:rPr>
        <w:t xml:space="preserve"> </w:t>
      </w:r>
      <w:proofErr w:type="spellStart"/>
      <w:r w:rsidRPr="005E5B37">
        <w:rPr>
          <w:rFonts w:ascii="Arial" w:hAnsi="Arial" w:cs="Arial"/>
        </w:rPr>
        <w:t>μm</w:t>
      </w:r>
      <w:proofErr w:type="spellEnd"/>
      <w:r w:rsidRPr="009C4905">
        <w:rPr>
          <w:rFonts w:ascii="Arial" w:hAnsi="Arial" w:cs="Arial"/>
        </w:rPr>
        <w:t xml:space="preserve"> column. </w:t>
      </w:r>
      <w:r>
        <w:rPr>
          <w:rFonts w:ascii="Arial" w:hAnsi="Arial" w:cs="Arial"/>
        </w:rPr>
        <w:t>DMF</w:t>
      </w:r>
      <w:r w:rsidRPr="009C4905">
        <w:rPr>
          <w:rFonts w:ascii="Arial" w:hAnsi="Arial" w:cs="Arial"/>
        </w:rPr>
        <w:t xml:space="preserve"> </w:t>
      </w:r>
      <w:r>
        <w:rPr>
          <w:rFonts w:ascii="Arial" w:hAnsi="Arial" w:cs="Arial"/>
        </w:rPr>
        <w:t>with 0.</w:t>
      </w:r>
      <w:r w:rsidR="005E5B37">
        <w:rPr>
          <w:rFonts w:ascii="Arial" w:hAnsi="Arial" w:cs="Arial"/>
        </w:rPr>
        <w:t>01 M</w:t>
      </w:r>
      <w:r>
        <w:rPr>
          <w:rFonts w:ascii="Arial" w:hAnsi="Arial" w:cs="Arial"/>
        </w:rPr>
        <w:t xml:space="preserve"> </w:t>
      </w:r>
      <w:proofErr w:type="spellStart"/>
      <w:r>
        <w:rPr>
          <w:rFonts w:ascii="Arial" w:hAnsi="Arial" w:cs="Arial"/>
        </w:rPr>
        <w:t>LiBr</w:t>
      </w:r>
      <w:proofErr w:type="spellEnd"/>
      <w:r>
        <w:rPr>
          <w:rFonts w:ascii="Arial" w:hAnsi="Arial" w:cs="Arial"/>
        </w:rPr>
        <w:t xml:space="preserve"> </w:t>
      </w:r>
      <w:r w:rsidRPr="009C4905">
        <w:rPr>
          <w:rFonts w:ascii="Arial" w:hAnsi="Arial" w:cs="Arial"/>
        </w:rPr>
        <w:t xml:space="preserve">was used as the </w:t>
      </w:r>
      <w:r>
        <w:rPr>
          <w:rFonts w:ascii="Arial" w:hAnsi="Arial" w:cs="Arial"/>
        </w:rPr>
        <w:t>mobile phase</w:t>
      </w:r>
      <w:r w:rsidRPr="009C4905">
        <w:rPr>
          <w:rFonts w:ascii="Arial" w:hAnsi="Arial" w:cs="Arial"/>
        </w:rPr>
        <w:t xml:space="preserve"> at a flow rate of </w:t>
      </w:r>
      <w:r>
        <w:rPr>
          <w:rFonts w:ascii="Arial" w:hAnsi="Arial" w:cs="Arial"/>
        </w:rPr>
        <w:t>0.6</w:t>
      </w:r>
      <w:r w:rsidRPr="009C4905">
        <w:rPr>
          <w:rFonts w:ascii="Arial" w:hAnsi="Arial" w:cs="Arial"/>
        </w:rPr>
        <w:t xml:space="preserve"> mL</w:t>
      </w:r>
      <w:r>
        <w:rPr>
          <w:rFonts w:ascii="Arial" w:hAnsi="Arial" w:cs="Arial"/>
        </w:rPr>
        <w:t>.</w:t>
      </w:r>
      <w:r w:rsidRPr="009C4905">
        <w:rPr>
          <w:rFonts w:ascii="Arial" w:hAnsi="Arial" w:cs="Arial"/>
        </w:rPr>
        <w:t>mi</w:t>
      </w:r>
      <w:r>
        <w:rPr>
          <w:rFonts w:ascii="Arial" w:hAnsi="Arial" w:cs="Arial"/>
        </w:rPr>
        <w:t>n</w:t>
      </w:r>
      <w:r w:rsidRPr="009C4905">
        <w:rPr>
          <w:rFonts w:ascii="Arial" w:hAnsi="Arial" w:cs="Arial"/>
          <w:vertAlign w:val="superscript"/>
        </w:rPr>
        <w:t>-1</w:t>
      </w:r>
      <w:r w:rsidRPr="009C4905">
        <w:rPr>
          <w:rFonts w:ascii="Arial" w:hAnsi="Arial" w:cs="Arial"/>
        </w:rPr>
        <w:t xml:space="preserve"> and a temperature of </w:t>
      </w:r>
      <w:r>
        <w:rPr>
          <w:rFonts w:ascii="Arial" w:hAnsi="Arial" w:cs="Arial"/>
        </w:rPr>
        <w:t>5</w:t>
      </w:r>
      <w:r w:rsidRPr="009C4905">
        <w:rPr>
          <w:rFonts w:ascii="Arial" w:hAnsi="Arial" w:cs="Arial"/>
        </w:rPr>
        <w:t xml:space="preserve">0 °C. The calibration was performed using </w:t>
      </w:r>
      <w:r>
        <w:rPr>
          <w:rFonts w:ascii="Arial" w:hAnsi="Arial" w:cs="Arial"/>
        </w:rPr>
        <w:t>polymethylmethacrylate</w:t>
      </w:r>
      <w:r w:rsidRPr="009C4905">
        <w:rPr>
          <w:rFonts w:ascii="Arial" w:hAnsi="Arial" w:cs="Arial"/>
        </w:rPr>
        <w:t xml:space="preserve"> </w:t>
      </w:r>
      <w:r>
        <w:rPr>
          <w:rFonts w:ascii="Arial" w:hAnsi="Arial" w:cs="Arial"/>
        </w:rPr>
        <w:t xml:space="preserve">(PMMA) </w:t>
      </w:r>
      <w:r w:rsidRPr="009C4905">
        <w:rPr>
          <w:rFonts w:ascii="Arial" w:hAnsi="Arial" w:cs="Arial"/>
        </w:rPr>
        <w:t>standards of known molecular weight</w:t>
      </w:r>
      <w:r>
        <w:rPr>
          <w:rFonts w:ascii="Arial" w:hAnsi="Arial" w:cs="Arial"/>
        </w:rPr>
        <w:t xml:space="preserve"> </w:t>
      </w:r>
      <w:r w:rsidRPr="009C4905">
        <w:rPr>
          <w:rFonts w:ascii="Arial" w:hAnsi="Arial" w:cs="Arial"/>
        </w:rPr>
        <w:t xml:space="preserve">and </w:t>
      </w:r>
      <w:proofErr w:type="spellStart"/>
      <w:r w:rsidRPr="009C4905">
        <w:rPr>
          <w:rFonts w:ascii="Arial" w:hAnsi="Arial" w:cs="Arial"/>
        </w:rPr>
        <w:t>dn</w:t>
      </w:r>
      <w:proofErr w:type="spellEnd"/>
      <w:r w:rsidRPr="009C4905">
        <w:rPr>
          <w:rFonts w:ascii="Arial" w:hAnsi="Arial" w:cs="Arial"/>
        </w:rPr>
        <w:t>/dc.</w:t>
      </w:r>
      <w:r>
        <w:rPr>
          <w:rFonts w:ascii="Arial" w:hAnsi="Arial" w:cs="Arial"/>
        </w:rPr>
        <w:t xml:space="preserve"> </w:t>
      </w:r>
      <w:r w:rsidRPr="00C86C0C">
        <w:rPr>
          <w:rFonts w:ascii="Arial" w:hAnsi="Arial" w:cs="Arial"/>
        </w:rPr>
        <w:t>Dynamic Light Scattering (DLS)</w:t>
      </w:r>
      <w:r>
        <w:rPr>
          <w:rFonts w:ascii="Arial" w:hAnsi="Arial" w:cs="Arial"/>
        </w:rPr>
        <w:t xml:space="preserve"> measurements were performed on dispersions at 1 mg/mL using a </w:t>
      </w:r>
      <w:proofErr w:type="spellStart"/>
      <w:r w:rsidRPr="009C4905">
        <w:rPr>
          <w:rFonts w:ascii="Arial" w:hAnsi="Arial" w:cs="Arial"/>
        </w:rPr>
        <w:t>Zetasizer</w:t>
      </w:r>
      <w:proofErr w:type="spellEnd"/>
      <w:r w:rsidRPr="009C4905">
        <w:rPr>
          <w:rFonts w:ascii="Arial" w:hAnsi="Arial" w:cs="Arial"/>
        </w:rPr>
        <w:t xml:space="preserve"> </w:t>
      </w:r>
      <w:r w:rsidR="005E5B37" w:rsidRPr="005E5B37">
        <w:rPr>
          <w:rFonts w:ascii="Arial" w:hAnsi="Arial" w:cs="Arial"/>
        </w:rPr>
        <w:t>Ultra</w:t>
      </w:r>
      <w:r w:rsidRPr="005E5B37">
        <w:rPr>
          <w:rFonts w:ascii="Arial" w:hAnsi="Arial" w:cs="Arial"/>
        </w:rPr>
        <w:t xml:space="preserve"> (Malvern Instruments Ltd., UK)</w:t>
      </w:r>
      <w:r w:rsidRPr="009C4905">
        <w:rPr>
          <w:rFonts w:ascii="Arial" w:hAnsi="Arial" w:cs="Arial"/>
        </w:rPr>
        <w:t xml:space="preserve"> at 2</w:t>
      </w:r>
      <w:r>
        <w:rPr>
          <w:rFonts w:ascii="Arial" w:hAnsi="Arial" w:cs="Arial"/>
        </w:rPr>
        <w:t>0</w:t>
      </w:r>
      <w:r w:rsidRPr="009C4905">
        <w:rPr>
          <w:rFonts w:ascii="Arial" w:hAnsi="Arial" w:cs="Arial"/>
        </w:rPr>
        <w:t xml:space="preserve"> °C.</w:t>
      </w:r>
    </w:p>
    <w:p w14:paraId="4E8CFB0F" w14:textId="77777777" w:rsidR="007B4C63" w:rsidRPr="00E95A66" w:rsidRDefault="007B4C63" w:rsidP="007B4C63">
      <w:pPr>
        <w:rPr>
          <w:rFonts w:ascii="Arial" w:hAnsi="Arial" w:cs="Arial"/>
          <w:i/>
          <w:iCs/>
        </w:rPr>
      </w:pPr>
      <w:r w:rsidRPr="00E95A66">
        <w:rPr>
          <w:rFonts w:ascii="Arial" w:hAnsi="Arial" w:cs="Arial"/>
          <w:b/>
          <w:bCs/>
          <w:i/>
          <w:iCs/>
        </w:rPr>
        <w:t xml:space="preserve">Monomer Synthesis of </w:t>
      </w:r>
      <w:proofErr w:type="spellStart"/>
      <w:r w:rsidRPr="00E95A66">
        <w:rPr>
          <w:rFonts w:ascii="Arial" w:hAnsi="Arial" w:cs="Arial"/>
          <w:b/>
          <w:bCs/>
          <w:i/>
          <w:iCs/>
        </w:rPr>
        <w:t>Thioglycidyl</w:t>
      </w:r>
      <w:proofErr w:type="spellEnd"/>
      <w:r w:rsidRPr="00E95A66">
        <w:rPr>
          <w:rFonts w:ascii="Arial" w:hAnsi="Arial" w:cs="Arial"/>
          <w:b/>
          <w:bCs/>
          <w:i/>
          <w:iCs/>
        </w:rPr>
        <w:t xml:space="preserve"> Benzyl Ether</w:t>
      </w:r>
      <w:r>
        <w:rPr>
          <w:rFonts w:ascii="Arial" w:hAnsi="Arial" w:cs="Arial"/>
          <w:b/>
          <w:bCs/>
          <w:i/>
          <w:iCs/>
        </w:rPr>
        <w:t xml:space="preserve"> (</w:t>
      </w:r>
      <w:proofErr w:type="spellStart"/>
      <w:r>
        <w:rPr>
          <w:rFonts w:ascii="Arial" w:hAnsi="Arial" w:cs="Arial"/>
          <w:b/>
          <w:bCs/>
          <w:i/>
          <w:iCs/>
        </w:rPr>
        <w:t>Bz</w:t>
      </w:r>
      <w:proofErr w:type="spellEnd"/>
      <w:r>
        <w:rPr>
          <w:rFonts w:ascii="Arial" w:hAnsi="Arial" w:cs="Arial"/>
          <w:b/>
          <w:bCs/>
          <w:i/>
          <w:iCs/>
        </w:rPr>
        <w:t>)</w:t>
      </w:r>
      <w:r w:rsidRPr="00E95A66">
        <w:rPr>
          <w:rFonts w:ascii="Arial" w:hAnsi="Arial" w:cs="Arial"/>
          <w:b/>
          <w:bCs/>
          <w:i/>
          <w:iCs/>
        </w:rPr>
        <w:t>.</w:t>
      </w:r>
      <w:r w:rsidRPr="00E95A66">
        <w:rPr>
          <w:rFonts w:ascii="Arial" w:hAnsi="Arial" w:cs="Arial"/>
          <w:i/>
          <w:iCs/>
        </w:rPr>
        <w:t xml:space="preserve"> </w:t>
      </w:r>
    </w:p>
    <w:p w14:paraId="118851E2" w14:textId="77777777" w:rsidR="007B4C63" w:rsidRDefault="007B4C63" w:rsidP="007B4C63">
      <w:pPr>
        <w:jc w:val="both"/>
        <w:rPr>
          <w:rFonts w:ascii="Arial" w:hAnsi="Arial" w:cs="Arial"/>
        </w:rPr>
      </w:pPr>
      <w:r w:rsidRPr="00EC6861">
        <w:rPr>
          <w:rFonts w:ascii="Arial" w:hAnsi="Arial" w:cs="Arial"/>
        </w:rPr>
        <w:t xml:space="preserve">25.0 g of glycidyl benzyl ether (152.25 mmol), 23.2 g of thiourea (304.5 mmol, 2 </w:t>
      </w:r>
      <w:proofErr w:type="spellStart"/>
      <w:proofErr w:type="gramStart"/>
      <w:r w:rsidRPr="00EC6861">
        <w:rPr>
          <w:rFonts w:ascii="Arial" w:hAnsi="Arial" w:cs="Arial"/>
        </w:rPr>
        <w:t>eq.s</w:t>
      </w:r>
      <w:proofErr w:type="spellEnd"/>
      <w:proofErr w:type="gramEnd"/>
      <w:r w:rsidRPr="00EC6861">
        <w:rPr>
          <w:rFonts w:ascii="Arial" w:hAnsi="Arial" w:cs="Arial"/>
        </w:rPr>
        <w:t>) and 8.1 g of NH</w:t>
      </w:r>
      <w:r w:rsidRPr="00183E84">
        <w:rPr>
          <w:rFonts w:ascii="Arial" w:hAnsi="Arial" w:cs="Arial"/>
          <w:vertAlign w:val="subscript"/>
        </w:rPr>
        <w:t>4</w:t>
      </w:r>
      <w:r w:rsidRPr="00EC6861">
        <w:rPr>
          <w:rFonts w:ascii="Arial" w:hAnsi="Arial" w:cs="Arial"/>
        </w:rPr>
        <w:t>Cl were introduced into the reaction flask with 250 m</w:t>
      </w:r>
      <w:r>
        <w:rPr>
          <w:rFonts w:ascii="Arial" w:hAnsi="Arial" w:cs="Arial"/>
        </w:rPr>
        <w:t>L</w:t>
      </w:r>
      <w:r w:rsidRPr="00EC6861">
        <w:rPr>
          <w:rFonts w:ascii="Arial" w:hAnsi="Arial" w:cs="Arial"/>
        </w:rPr>
        <w:t xml:space="preserve"> of MeOH. The reactor was transferred to at heating bath set at 60</w:t>
      </w:r>
      <w:r>
        <w:rPr>
          <w:rFonts w:ascii="Arial" w:hAnsi="Arial" w:cs="Arial"/>
        </w:rPr>
        <w:t>°</w:t>
      </w:r>
      <w:r w:rsidRPr="00EC6861">
        <w:rPr>
          <w:rFonts w:ascii="Arial" w:hAnsi="Arial" w:cs="Arial"/>
        </w:rPr>
        <w:t xml:space="preserve">C and the reaction was stirred under a nitrogen atmosphere for 1.5 hours or until starting material had been fully consumed (followed by TLC – note </w:t>
      </w:r>
      <w:r>
        <w:rPr>
          <w:rFonts w:ascii="Arial" w:hAnsi="Arial" w:cs="Arial"/>
        </w:rPr>
        <w:t xml:space="preserve">a </w:t>
      </w:r>
      <w:r w:rsidRPr="00EC6861">
        <w:rPr>
          <w:rFonts w:ascii="Arial" w:hAnsi="Arial" w:cs="Arial"/>
        </w:rPr>
        <w:t xml:space="preserve">significant </w:t>
      </w:r>
      <w:r>
        <w:rPr>
          <w:rFonts w:ascii="Arial" w:hAnsi="Arial" w:cs="Arial"/>
        </w:rPr>
        <w:t xml:space="preserve">amount of </w:t>
      </w:r>
      <w:r w:rsidRPr="00EC6861">
        <w:rPr>
          <w:rFonts w:ascii="Arial" w:hAnsi="Arial" w:cs="Arial"/>
        </w:rPr>
        <w:t>side products form if allowed to react for too long).</w:t>
      </w:r>
      <w:r>
        <w:rPr>
          <w:rFonts w:ascii="Arial" w:hAnsi="Arial" w:cs="Arial"/>
        </w:rPr>
        <w:t xml:space="preserve"> Volatiles are removed by rotary </w:t>
      </w:r>
      <w:proofErr w:type="gramStart"/>
      <w:r>
        <w:rPr>
          <w:rFonts w:ascii="Arial" w:hAnsi="Arial" w:cs="Arial"/>
        </w:rPr>
        <w:t>evaporation</w:t>
      </w:r>
      <w:proofErr w:type="gramEnd"/>
      <w:r>
        <w:rPr>
          <w:rFonts w:ascii="Arial" w:hAnsi="Arial" w:cs="Arial"/>
        </w:rPr>
        <w:t xml:space="preserve"> and the multiphasic residues are dissolved into a biphasic mixture diethyl ether and water, transferred to a separating funnel and 250 mL of ether is extracted against 50 mL of water three times, followed by brine two times. The organic phase is collected, dried over Na</w:t>
      </w:r>
      <w:r w:rsidRPr="008418E7">
        <w:rPr>
          <w:rFonts w:ascii="Arial" w:hAnsi="Arial" w:cs="Arial"/>
          <w:vertAlign w:val="subscript"/>
        </w:rPr>
        <w:t>2</w:t>
      </w:r>
      <w:r>
        <w:rPr>
          <w:rFonts w:ascii="Arial" w:hAnsi="Arial" w:cs="Arial"/>
        </w:rPr>
        <w:t>SO</w:t>
      </w:r>
      <w:r w:rsidRPr="008418E7">
        <w:rPr>
          <w:rFonts w:ascii="Arial" w:hAnsi="Arial" w:cs="Arial"/>
          <w:vertAlign w:val="subscript"/>
        </w:rPr>
        <w:t>4</w:t>
      </w:r>
      <w:r>
        <w:rPr>
          <w:rFonts w:ascii="Arial" w:hAnsi="Arial" w:cs="Arial"/>
        </w:rPr>
        <w:t xml:space="preserve">, filtered, and concentrated </w:t>
      </w:r>
      <w:r w:rsidRPr="008418E7">
        <w:rPr>
          <w:rFonts w:ascii="Arial" w:hAnsi="Arial" w:cs="Arial"/>
          <w:i/>
          <w:iCs/>
        </w:rPr>
        <w:t>in vacuo</w:t>
      </w:r>
      <w:r>
        <w:rPr>
          <w:rFonts w:ascii="Arial" w:hAnsi="Arial" w:cs="Arial"/>
        </w:rPr>
        <w:t xml:space="preserve">. The faintly yellow oil is then purified through a short column of silica using hexane as the eluent. The hexane is removed by rotary evaporation to give 22.3 g of a colorless oil product (81.3% yield). </w:t>
      </w:r>
    </w:p>
    <w:p w14:paraId="7C201DF4" w14:textId="77777777" w:rsidR="007B4C63" w:rsidRPr="0056216B" w:rsidRDefault="007B4C63" w:rsidP="007B4C63">
      <w:pPr>
        <w:jc w:val="center"/>
        <w:rPr>
          <w:rFonts w:ascii="Arial" w:hAnsi="Arial" w:cs="Arial"/>
        </w:rPr>
      </w:pPr>
      <w:r>
        <w:rPr>
          <w:rFonts w:ascii="Arial" w:hAnsi="Arial" w:cs="Arial"/>
          <w:noProof/>
        </w:rPr>
        <w:drawing>
          <wp:inline distT="0" distB="0" distL="0" distR="0" wp14:anchorId="09EF5121" wp14:editId="3D081BD5">
            <wp:extent cx="4318728" cy="1572658"/>
            <wp:effectExtent l="0" t="0" r="5715" b="8890"/>
            <wp:docPr id="1531466326" name="Picture 9" descr="A diagram of chemical formula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466326" name="Picture 9" descr="A diagram of chemical formulas&#10;&#10;Description automatically generated with medium confidence"/>
                    <pic:cNvPicPr/>
                  </pic:nvPicPr>
                  <pic:blipFill>
                    <a:blip r:embed="rId5"/>
                    <a:stretch>
                      <a:fillRect/>
                    </a:stretch>
                  </pic:blipFill>
                  <pic:spPr>
                    <a:xfrm>
                      <a:off x="0" y="0"/>
                      <a:ext cx="4333058" cy="1577876"/>
                    </a:xfrm>
                    <a:prstGeom prst="rect">
                      <a:avLst/>
                    </a:prstGeom>
                  </pic:spPr>
                </pic:pic>
              </a:graphicData>
            </a:graphic>
          </wp:inline>
        </w:drawing>
      </w:r>
    </w:p>
    <w:p w14:paraId="772A0516" w14:textId="7E13308F" w:rsidR="007B4C63" w:rsidRPr="0056216B" w:rsidRDefault="007B4C63" w:rsidP="007B4C63">
      <w:pPr>
        <w:rPr>
          <w:rFonts w:ascii="Arial" w:hAnsi="Arial" w:cs="Arial"/>
        </w:rPr>
      </w:pPr>
      <w:r w:rsidRPr="0056216B">
        <w:rPr>
          <w:rFonts w:ascii="Arial" w:hAnsi="Arial" w:cs="Arial"/>
          <w:b/>
          <w:bCs/>
        </w:rPr>
        <w:t>Figure S</w:t>
      </w:r>
      <w:r w:rsidR="000B1407">
        <w:rPr>
          <w:rFonts w:ascii="Arial" w:hAnsi="Arial" w:cs="Arial"/>
          <w:b/>
          <w:bCs/>
        </w:rPr>
        <w:t>1</w:t>
      </w:r>
      <w:r>
        <w:t xml:space="preserve"> </w:t>
      </w:r>
      <w:r>
        <w:rPr>
          <w:rFonts w:ascii="Arial" w:hAnsi="Arial" w:cs="Arial"/>
        </w:rPr>
        <w:t xml:space="preserve">Synthetic scheme for the synthesis of benzyl </w:t>
      </w:r>
      <w:proofErr w:type="spellStart"/>
      <w:r>
        <w:rPr>
          <w:rFonts w:ascii="Arial" w:hAnsi="Arial" w:cs="Arial"/>
        </w:rPr>
        <w:t>thioglycidyl</w:t>
      </w:r>
      <w:proofErr w:type="spellEnd"/>
      <w:r>
        <w:rPr>
          <w:rFonts w:ascii="Arial" w:hAnsi="Arial" w:cs="Arial"/>
        </w:rPr>
        <w:t xml:space="preserve"> ether monomer. </w:t>
      </w:r>
    </w:p>
    <w:p w14:paraId="28F47B92" w14:textId="77777777" w:rsidR="007B4C63" w:rsidRPr="0056216B" w:rsidRDefault="007B4C63" w:rsidP="007B4C63">
      <w:pPr>
        <w:jc w:val="center"/>
        <w:rPr>
          <w:rFonts w:ascii="Arial" w:hAnsi="Arial" w:cs="Arial"/>
        </w:rPr>
      </w:pPr>
      <w:r>
        <w:rPr>
          <w:rFonts w:ascii="Arial" w:hAnsi="Arial" w:cs="Arial"/>
          <w:noProof/>
        </w:rPr>
        <w:drawing>
          <wp:inline distT="0" distB="0" distL="0" distR="0" wp14:anchorId="7B2080BC" wp14:editId="28F79BA4">
            <wp:extent cx="6858000" cy="2667635"/>
            <wp:effectExtent l="0" t="0" r="0" b="0"/>
            <wp:docPr id="2101956108" name="Picture 8" descr="A graph of a number and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956108" name="Picture 8" descr="A graph of a number and a number&#10;&#10;Description automatically generated with medium confidence"/>
                    <pic:cNvPicPr/>
                  </pic:nvPicPr>
                  <pic:blipFill>
                    <a:blip r:embed="rId6"/>
                    <a:stretch>
                      <a:fillRect/>
                    </a:stretch>
                  </pic:blipFill>
                  <pic:spPr>
                    <a:xfrm>
                      <a:off x="0" y="0"/>
                      <a:ext cx="6858000" cy="2667635"/>
                    </a:xfrm>
                    <a:prstGeom prst="rect">
                      <a:avLst/>
                    </a:prstGeom>
                  </pic:spPr>
                </pic:pic>
              </a:graphicData>
            </a:graphic>
          </wp:inline>
        </w:drawing>
      </w:r>
    </w:p>
    <w:p w14:paraId="4635684E" w14:textId="074D13D1" w:rsidR="007B4C63" w:rsidRPr="0056216B" w:rsidRDefault="007B4C63" w:rsidP="007B4C63">
      <w:pPr>
        <w:jc w:val="both"/>
        <w:rPr>
          <w:rFonts w:ascii="Arial" w:hAnsi="Arial" w:cs="Arial"/>
        </w:rPr>
      </w:pPr>
      <w:r w:rsidRPr="0056216B">
        <w:rPr>
          <w:rFonts w:ascii="Arial" w:hAnsi="Arial" w:cs="Arial"/>
          <w:b/>
          <w:bCs/>
        </w:rPr>
        <w:t>Figure S</w:t>
      </w:r>
      <w:r w:rsidR="000B1407">
        <w:rPr>
          <w:rFonts w:ascii="Arial" w:hAnsi="Arial" w:cs="Arial"/>
          <w:b/>
          <w:bCs/>
        </w:rPr>
        <w:t>2</w:t>
      </w:r>
      <w:r w:rsidRPr="0056216B">
        <w:rPr>
          <w:rFonts w:ascii="Arial" w:hAnsi="Arial" w:cs="Arial"/>
        </w:rPr>
        <w:t xml:space="preserve"> </w:t>
      </w:r>
      <w:r w:rsidRPr="00800B2F">
        <w:rPr>
          <w:rFonts w:ascii="Arial" w:hAnsi="Arial" w:cs="Arial"/>
          <w:vertAlign w:val="superscript"/>
        </w:rPr>
        <w:t>1</w:t>
      </w:r>
      <w:r>
        <w:rPr>
          <w:rFonts w:ascii="Arial" w:hAnsi="Arial" w:cs="Arial"/>
        </w:rPr>
        <w:t xml:space="preserve">H </w:t>
      </w:r>
      <w:r w:rsidRPr="00800B2F">
        <w:rPr>
          <w:rFonts w:ascii="Arial" w:hAnsi="Arial" w:cs="Arial"/>
        </w:rPr>
        <w:t xml:space="preserve">NMR spectra of </w:t>
      </w:r>
      <w:r>
        <w:rPr>
          <w:rFonts w:ascii="Arial" w:hAnsi="Arial" w:cs="Arial"/>
        </w:rPr>
        <w:t xml:space="preserve">commercially purchased benzyl </w:t>
      </w:r>
      <w:r w:rsidRPr="00800B2F">
        <w:rPr>
          <w:rFonts w:ascii="Arial" w:hAnsi="Arial" w:cs="Arial"/>
        </w:rPr>
        <w:t xml:space="preserve">glycidyl </w:t>
      </w:r>
      <w:r>
        <w:rPr>
          <w:rFonts w:ascii="Arial" w:hAnsi="Arial" w:cs="Arial"/>
        </w:rPr>
        <w:t>ether</w:t>
      </w:r>
      <w:r w:rsidRPr="00800B2F">
        <w:rPr>
          <w:rFonts w:ascii="Arial" w:hAnsi="Arial" w:cs="Arial"/>
        </w:rPr>
        <w:t xml:space="preserve"> </w:t>
      </w:r>
      <w:r>
        <w:rPr>
          <w:rFonts w:ascii="Arial" w:hAnsi="Arial" w:cs="Arial"/>
        </w:rPr>
        <w:t xml:space="preserve">starting material </w:t>
      </w:r>
      <w:r w:rsidRPr="00800B2F">
        <w:rPr>
          <w:rFonts w:ascii="Arial" w:hAnsi="Arial" w:cs="Arial"/>
        </w:rPr>
        <w:t xml:space="preserve">(left) and </w:t>
      </w:r>
      <w:r>
        <w:rPr>
          <w:rFonts w:ascii="Arial" w:hAnsi="Arial" w:cs="Arial"/>
        </w:rPr>
        <w:t xml:space="preserve">synthesized benzyl </w:t>
      </w:r>
      <w:proofErr w:type="spellStart"/>
      <w:r>
        <w:rPr>
          <w:rFonts w:ascii="Arial" w:hAnsi="Arial" w:cs="Arial"/>
        </w:rPr>
        <w:t>thio</w:t>
      </w:r>
      <w:r w:rsidRPr="00800B2F">
        <w:rPr>
          <w:rFonts w:ascii="Arial" w:hAnsi="Arial" w:cs="Arial"/>
        </w:rPr>
        <w:t>glycidyl</w:t>
      </w:r>
      <w:proofErr w:type="spellEnd"/>
      <w:r w:rsidRPr="00800B2F">
        <w:rPr>
          <w:rFonts w:ascii="Arial" w:hAnsi="Arial" w:cs="Arial"/>
        </w:rPr>
        <w:t xml:space="preserve"> </w:t>
      </w:r>
      <w:r>
        <w:rPr>
          <w:rFonts w:ascii="Arial" w:hAnsi="Arial" w:cs="Arial"/>
        </w:rPr>
        <w:t>ether</w:t>
      </w:r>
      <w:r w:rsidRPr="00800B2F">
        <w:rPr>
          <w:rFonts w:ascii="Arial" w:hAnsi="Arial" w:cs="Arial"/>
        </w:rPr>
        <w:t xml:space="preserve"> (right) in CDCl</w:t>
      </w:r>
      <w:r w:rsidRPr="00800B2F">
        <w:rPr>
          <w:rFonts w:ascii="Arial" w:hAnsi="Arial" w:cs="Arial"/>
          <w:vertAlign w:val="subscript"/>
        </w:rPr>
        <w:t>3</w:t>
      </w:r>
      <w:r>
        <w:rPr>
          <w:rFonts w:ascii="Arial" w:hAnsi="Arial" w:cs="Arial"/>
        </w:rPr>
        <w:t>. L</w:t>
      </w:r>
      <w:r w:rsidRPr="00800B2F">
        <w:rPr>
          <w:rFonts w:ascii="Arial" w:hAnsi="Arial" w:cs="Arial"/>
        </w:rPr>
        <w:t>etters</w:t>
      </w:r>
      <w:r>
        <w:rPr>
          <w:rFonts w:ascii="Arial" w:hAnsi="Arial" w:cs="Arial"/>
        </w:rPr>
        <w:t xml:space="preserve"> </w:t>
      </w:r>
      <w:r w:rsidRPr="00800B2F">
        <w:rPr>
          <w:rFonts w:ascii="Arial" w:hAnsi="Arial" w:cs="Arial"/>
        </w:rPr>
        <w:t>correspond to the protons as assigned in the chemical structure</w:t>
      </w:r>
      <w:r>
        <w:rPr>
          <w:rFonts w:ascii="Arial" w:hAnsi="Arial" w:cs="Arial"/>
        </w:rPr>
        <w:t>; sharp CHCl</w:t>
      </w:r>
      <w:r w:rsidRPr="00215997">
        <w:rPr>
          <w:rFonts w:ascii="Arial" w:hAnsi="Arial" w:cs="Arial"/>
          <w:vertAlign w:val="subscript"/>
        </w:rPr>
        <w:t>3</w:t>
      </w:r>
      <w:r>
        <w:rPr>
          <w:rFonts w:ascii="Arial" w:hAnsi="Arial" w:cs="Arial"/>
        </w:rPr>
        <w:t xml:space="preserve"> NMR solvent peak is overlapped with e-g peaks</w:t>
      </w:r>
      <w:r w:rsidRPr="00800B2F">
        <w:rPr>
          <w:rFonts w:ascii="Arial" w:hAnsi="Arial" w:cs="Arial"/>
        </w:rPr>
        <w:t>.</w:t>
      </w:r>
      <w:r>
        <w:rPr>
          <w:rFonts w:ascii="Arial" w:hAnsi="Arial" w:cs="Arial"/>
        </w:rPr>
        <w:t xml:space="preserve"> Asterisk denotes H</w:t>
      </w:r>
      <w:r w:rsidRPr="00585B4E">
        <w:rPr>
          <w:rFonts w:ascii="Arial" w:hAnsi="Arial" w:cs="Arial"/>
          <w:vertAlign w:val="subscript"/>
        </w:rPr>
        <w:t>2</w:t>
      </w:r>
      <w:r>
        <w:rPr>
          <w:rFonts w:ascii="Arial" w:hAnsi="Arial" w:cs="Arial"/>
        </w:rPr>
        <w:t xml:space="preserve">O proton signal. </w:t>
      </w:r>
    </w:p>
    <w:p w14:paraId="35BA0000" w14:textId="77777777" w:rsidR="007B4C63" w:rsidRPr="00E95A66" w:rsidRDefault="007B4C63" w:rsidP="007B4C63">
      <w:pPr>
        <w:rPr>
          <w:rFonts w:ascii="Arial" w:hAnsi="Arial" w:cs="Arial"/>
          <w:i/>
          <w:iCs/>
        </w:rPr>
      </w:pPr>
      <w:bookmarkStart w:id="0" w:name="_Hlk210655969"/>
      <w:r w:rsidRPr="00E95A66">
        <w:rPr>
          <w:rFonts w:ascii="Arial" w:hAnsi="Arial" w:cs="Arial"/>
          <w:b/>
          <w:bCs/>
          <w:i/>
          <w:iCs/>
        </w:rPr>
        <w:lastRenderedPageBreak/>
        <w:t xml:space="preserve">Monomer Synthesis of </w:t>
      </w:r>
      <w:r>
        <w:rPr>
          <w:rFonts w:ascii="Arial" w:hAnsi="Arial" w:cs="Arial"/>
          <w:b/>
          <w:bCs/>
          <w:i/>
          <w:iCs/>
        </w:rPr>
        <w:t>T</w:t>
      </w:r>
      <w:r w:rsidRPr="00E95A66">
        <w:rPr>
          <w:rFonts w:ascii="Arial" w:hAnsi="Arial" w:cs="Arial"/>
          <w:b/>
          <w:bCs/>
          <w:i/>
          <w:iCs/>
        </w:rPr>
        <w:t>ert-</w:t>
      </w:r>
      <w:proofErr w:type="spellStart"/>
      <w:r w:rsidRPr="00E95A66">
        <w:rPr>
          <w:rFonts w:ascii="Arial" w:hAnsi="Arial" w:cs="Arial"/>
          <w:b/>
          <w:bCs/>
          <w:i/>
          <w:iCs/>
        </w:rPr>
        <w:t>Butyldimethylsilyl</w:t>
      </w:r>
      <w:proofErr w:type="spellEnd"/>
      <w:r w:rsidRPr="00E95A66">
        <w:rPr>
          <w:rFonts w:ascii="Arial" w:hAnsi="Arial" w:cs="Arial"/>
          <w:b/>
          <w:bCs/>
          <w:i/>
          <w:iCs/>
        </w:rPr>
        <w:t xml:space="preserve"> </w:t>
      </w:r>
      <w:proofErr w:type="spellStart"/>
      <w:r>
        <w:rPr>
          <w:rFonts w:ascii="Arial" w:hAnsi="Arial" w:cs="Arial"/>
          <w:b/>
          <w:bCs/>
          <w:i/>
          <w:iCs/>
        </w:rPr>
        <w:t>Thio</w:t>
      </w:r>
      <w:r w:rsidRPr="00E95A66">
        <w:rPr>
          <w:rFonts w:ascii="Arial" w:hAnsi="Arial" w:cs="Arial"/>
          <w:b/>
          <w:bCs/>
          <w:i/>
          <w:iCs/>
        </w:rPr>
        <w:t>glycidyl</w:t>
      </w:r>
      <w:proofErr w:type="spellEnd"/>
      <w:r w:rsidRPr="00E95A66">
        <w:rPr>
          <w:rFonts w:ascii="Arial" w:hAnsi="Arial" w:cs="Arial"/>
          <w:b/>
          <w:bCs/>
          <w:i/>
          <w:iCs/>
        </w:rPr>
        <w:t xml:space="preserve"> </w:t>
      </w:r>
      <w:r>
        <w:rPr>
          <w:rFonts w:ascii="Arial" w:hAnsi="Arial" w:cs="Arial"/>
          <w:b/>
          <w:bCs/>
          <w:i/>
          <w:iCs/>
        </w:rPr>
        <w:t>E</w:t>
      </w:r>
      <w:r w:rsidRPr="00E95A66">
        <w:rPr>
          <w:rFonts w:ascii="Arial" w:hAnsi="Arial" w:cs="Arial"/>
          <w:b/>
          <w:bCs/>
          <w:i/>
          <w:iCs/>
        </w:rPr>
        <w:t>ther</w:t>
      </w:r>
      <w:r>
        <w:rPr>
          <w:rFonts w:ascii="Arial" w:hAnsi="Arial" w:cs="Arial"/>
          <w:b/>
          <w:bCs/>
          <w:i/>
          <w:iCs/>
        </w:rPr>
        <w:t xml:space="preserve"> (TBTE)</w:t>
      </w:r>
      <w:r w:rsidRPr="00E95A66">
        <w:rPr>
          <w:rFonts w:ascii="Arial" w:hAnsi="Arial" w:cs="Arial"/>
          <w:b/>
          <w:bCs/>
          <w:i/>
          <w:iCs/>
        </w:rPr>
        <w:t>.</w:t>
      </w:r>
      <w:r w:rsidRPr="00E95A66">
        <w:rPr>
          <w:rFonts w:ascii="Arial" w:hAnsi="Arial" w:cs="Arial"/>
          <w:i/>
          <w:iCs/>
        </w:rPr>
        <w:t xml:space="preserve"> </w:t>
      </w:r>
    </w:p>
    <w:p w14:paraId="37F15FF3" w14:textId="37C6EBF6" w:rsidR="00837C64" w:rsidRDefault="007B4C63" w:rsidP="007B4C63">
      <w:pPr>
        <w:jc w:val="both"/>
        <w:rPr>
          <w:rFonts w:ascii="Arial" w:hAnsi="Arial" w:cs="Arial"/>
        </w:rPr>
      </w:pPr>
      <w:r w:rsidRPr="001E3A5E">
        <w:rPr>
          <w:rFonts w:ascii="Arial" w:hAnsi="Arial" w:cs="Arial"/>
        </w:rPr>
        <w:t>Tert-</w:t>
      </w:r>
      <w:proofErr w:type="spellStart"/>
      <w:r>
        <w:rPr>
          <w:rFonts w:ascii="Arial" w:hAnsi="Arial" w:cs="Arial"/>
        </w:rPr>
        <w:t>b</w:t>
      </w:r>
      <w:r w:rsidRPr="001E3A5E">
        <w:rPr>
          <w:rFonts w:ascii="Arial" w:hAnsi="Arial" w:cs="Arial"/>
        </w:rPr>
        <w:t>utyldimethylsilyl</w:t>
      </w:r>
      <w:proofErr w:type="spellEnd"/>
      <w:r w:rsidRPr="001E3A5E">
        <w:rPr>
          <w:rFonts w:ascii="Arial" w:hAnsi="Arial" w:cs="Arial"/>
        </w:rPr>
        <w:t xml:space="preserve"> </w:t>
      </w:r>
      <w:proofErr w:type="spellStart"/>
      <w:r>
        <w:rPr>
          <w:rFonts w:ascii="Arial" w:hAnsi="Arial" w:cs="Arial"/>
        </w:rPr>
        <w:t>t</w:t>
      </w:r>
      <w:r w:rsidRPr="001E3A5E">
        <w:rPr>
          <w:rFonts w:ascii="Arial" w:hAnsi="Arial" w:cs="Arial"/>
        </w:rPr>
        <w:t>hioglycidyl</w:t>
      </w:r>
      <w:proofErr w:type="spellEnd"/>
      <w:r w:rsidRPr="001E3A5E">
        <w:rPr>
          <w:rFonts w:ascii="Arial" w:hAnsi="Arial" w:cs="Arial"/>
        </w:rPr>
        <w:t xml:space="preserve"> </w:t>
      </w:r>
      <w:r>
        <w:rPr>
          <w:rFonts w:ascii="Arial" w:hAnsi="Arial" w:cs="Arial"/>
        </w:rPr>
        <w:t>e</w:t>
      </w:r>
      <w:r w:rsidRPr="001E3A5E">
        <w:rPr>
          <w:rFonts w:ascii="Arial" w:hAnsi="Arial" w:cs="Arial"/>
        </w:rPr>
        <w:t>ther</w:t>
      </w:r>
      <w:r>
        <w:rPr>
          <w:rFonts w:ascii="Arial" w:hAnsi="Arial" w:cs="Arial"/>
        </w:rPr>
        <w:t xml:space="preserve"> was synthesized using an identical procedure as </w:t>
      </w:r>
      <w:proofErr w:type="spellStart"/>
      <w:r>
        <w:rPr>
          <w:rFonts w:ascii="Arial" w:hAnsi="Arial" w:cs="Arial"/>
        </w:rPr>
        <w:t>thioglycidyl</w:t>
      </w:r>
      <w:proofErr w:type="spellEnd"/>
      <w:r>
        <w:rPr>
          <w:rFonts w:ascii="Arial" w:hAnsi="Arial" w:cs="Arial"/>
        </w:rPr>
        <w:t xml:space="preserve"> benzyl ether. Briefly, 25.0 g of t</w:t>
      </w:r>
      <w:r w:rsidRPr="0010116F">
        <w:rPr>
          <w:rFonts w:ascii="Arial" w:hAnsi="Arial" w:cs="Arial"/>
        </w:rPr>
        <w:t>ert-</w:t>
      </w:r>
      <w:proofErr w:type="spellStart"/>
      <w:r w:rsidRPr="0010116F">
        <w:rPr>
          <w:rFonts w:ascii="Arial" w:hAnsi="Arial" w:cs="Arial"/>
        </w:rPr>
        <w:t>butyldimethylsilyl</w:t>
      </w:r>
      <w:proofErr w:type="spellEnd"/>
      <w:r w:rsidRPr="0010116F">
        <w:rPr>
          <w:rFonts w:ascii="Arial" w:hAnsi="Arial" w:cs="Arial"/>
        </w:rPr>
        <w:t xml:space="preserve"> glycidyl ether </w:t>
      </w:r>
      <w:r>
        <w:rPr>
          <w:rFonts w:ascii="Arial" w:hAnsi="Arial" w:cs="Arial"/>
        </w:rPr>
        <w:t>(</w:t>
      </w:r>
      <w:r w:rsidRPr="0010116F">
        <w:rPr>
          <w:rFonts w:ascii="Arial" w:hAnsi="Arial" w:cs="Arial"/>
        </w:rPr>
        <w:t>132.7</w:t>
      </w:r>
      <w:r>
        <w:rPr>
          <w:rFonts w:ascii="Arial" w:hAnsi="Arial" w:cs="Arial"/>
        </w:rPr>
        <w:t>4 mmol), 20.21 g of thiourea (</w:t>
      </w:r>
      <w:r w:rsidRPr="00791B69">
        <w:rPr>
          <w:rFonts w:ascii="Arial" w:hAnsi="Arial" w:cs="Arial"/>
        </w:rPr>
        <w:t>265.4</w:t>
      </w:r>
      <w:r>
        <w:rPr>
          <w:rFonts w:ascii="Arial" w:hAnsi="Arial" w:cs="Arial"/>
        </w:rPr>
        <w:t xml:space="preserve">8 mmol, 2 </w:t>
      </w:r>
      <w:proofErr w:type="spellStart"/>
      <w:proofErr w:type="gramStart"/>
      <w:r>
        <w:rPr>
          <w:rFonts w:ascii="Arial" w:hAnsi="Arial" w:cs="Arial"/>
        </w:rPr>
        <w:t>eq.s</w:t>
      </w:r>
      <w:proofErr w:type="spellEnd"/>
      <w:proofErr w:type="gramEnd"/>
      <w:r>
        <w:rPr>
          <w:rFonts w:ascii="Arial" w:hAnsi="Arial" w:cs="Arial"/>
        </w:rPr>
        <w:t>) and 8.1 g of NH</w:t>
      </w:r>
      <w:r>
        <w:rPr>
          <w:rFonts w:ascii="Arial" w:hAnsi="Arial" w:cs="Arial"/>
          <w:vertAlign w:val="subscript"/>
        </w:rPr>
        <w:t>4</w:t>
      </w:r>
      <w:r>
        <w:rPr>
          <w:rFonts w:ascii="Arial" w:hAnsi="Arial" w:cs="Arial"/>
        </w:rPr>
        <w:t xml:space="preserve">Cl were introduced </w:t>
      </w:r>
      <w:r w:rsidRPr="00EC6861">
        <w:rPr>
          <w:rFonts w:ascii="Arial" w:hAnsi="Arial" w:cs="Arial"/>
        </w:rPr>
        <w:t>into the reaction flask with 250 m</w:t>
      </w:r>
      <w:r>
        <w:rPr>
          <w:rFonts w:ascii="Arial" w:hAnsi="Arial" w:cs="Arial"/>
        </w:rPr>
        <w:t>L</w:t>
      </w:r>
      <w:r w:rsidRPr="00EC6861">
        <w:rPr>
          <w:rFonts w:ascii="Arial" w:hAnsi="Arial" w:cs="Arial"/>
        </w:rPr>
        <w:t xml:space="preserve"> of MeOH. The reactor was transferred to at heating bath set at 60</w:t>
      </w:r>
      <w:r>
        <w:rPr>
          <w:rFonts w:ascii="Arial" w:hAnsi="Arial" w:cs="Arial"/>
        </w:rPr>
        <w:t>°</w:t>
      </w:r>
      <w:r w:rsidRPr="00EC6861">
        <w:rPr>
          <w:rFonts w:ascii="Arial" w:hAnsi="Arial" w:cs="Arial"/>
        </w:rPr>
        <w:t xml:space="preserve">C and the reaction was stirred under a nitrogen atmosphere for 1.5 hours or until starting material had been fully consumed (followed by TLC – note </w:t>
      </w:r>
      <w:r>
        <w:rPr>
          <w:rFonts w:ascii="Arial" w:hAnsi="Arial" w:cs="Arial"/>
        </w:rPr>
        <w:t xml:space="preserve">a </w:t>
      </w:r>
      <w:r w:rsidRPr="00EC6861">
        <w:rPr>
          <w:rFonts w:ascii="Arial" w:hAnsi="Arial" w:cs="Arial"/>
        </w:rPr>
        <w:t xml:space="preserve">significant </w:t>
      </w:r>
      <w:r>
        <w:rPr>
          <w:rFonts w:ascii="Arial" w:hAnsi="Arial" w:cs="Arial"/>
        </w:rPr>
        <w:t xml:space="preserve">amount of </w:t>
      </w:r>
      <w:r w:rsidRPr="00EC6861">
        <w:rPr>
          <w:rFonts w:ascii="Arial" w:hAnsi="Arial" w:cs="Arial"/>
        </w:rPr>
        <w:t>side products form if allowed to react for too long).</w:t>
      </w:r>
      <w:r>
        <w:rPr>
          <w:rFonts w:ascii="Arial" w:hAnsi="Arial" w:cs="Arial"/>
        </w:rPr>
        <w:t xml:space="preserve"> Volatiles are removed by rotary </w:t>
      </w:r>
      <w:proofErr w:type="gramStart"/>
      <w:r>
        <w:rPr>
          <w:rFonts w:ascii="Arial" w:hAnsi="Arial" w:cs="Arial"/>
        </w:rPr>
        <w:t>evaporation</w:t>
      </w:r>
      <w:proofErr w:type="gramEnd"/>
      <w:r>
        <w:rPr>
          <w:rFonts w:ascii="Arial" w:hAnsi="Arial" w:cs="Arial"/>
        </w:rPr>
        <w:t xml:space="preserve"> and the multiphasic residues are dissolved into a biphasic mixture diethyl ether and water, transferred to a separating funnel and 250 mL of ether is extracted against 50 mL of water three times, followed by brine two times. The organic phase is collected, dried over Na</w:t>
      </w:r>
      <w:r w:rsidRPr="008418E7">
        <w:rPr>
          <w:rFonts w:ascii="Arial" w:hAnsi="Arial" w:cs="Arial"/>
          <w:vertAlign w:val="subscript"/>
        </w:rPr>
        <w:t>2</w:t>
      </w:r>
      <w:r>
        <w:rPr>
          <w:rFonts w:ascii="Arial" w:hAnsi="Arial" w:cs="Arial"/>
        </w:rPr>
        <w:t>SO</w:t>
      </w:r>
      <w:r w:rsidRPr="008418E7">
        <w:rPr>
          <w:rFonts w:ascii="Arial" w:hAnsi="Arial" w:cs="Arial"/>
          <w:vertAlign w:val="subscript"/>
        </w:rPr>
        <w:t>4</w:t>
      </w:r>
      <w:r>
        <w:rPr>
          <w:rFonts w:ascii="Arial" w:hAnsi="Arial" w:cs="Arial"/>
        </w:rPr>
        <w:t xml:space="preserve">, filtered, and concentrated </w:t>
      </w:r>
      <w:r w:rsidRPr="008418E7">
        <w:rPr>
          <w:rFonts w:ascii="Arial" w:hAnsi="Arial" w:cs="Arial"/>
          <w:i/>
          <w:iCs/>
        </w:rPr>
        <w:t>in vacuo</w:t>
      </w:r>
      <w:r>
        <w:rPr>
          <w:rFonts w:ascii="Arial" w:hAnsi="Arial" w:cs="Arial"/>
        </w:rPr>
        <w:t xml:space="preserve">. The faintly yellow oil is then purified through a short column of silica using hexane as the eluent. The hexane is removed by rotary evaporation to give 20.8 g of a colorless oil product (76.7% yield). </w:t>
      </w:r>
    </w:p>
    <w:p w14:paraId="1C28EE77" w14:textId="77777777" w:rsidR="002F5DB3" w:rsidRDefault="002F5DB3" w:rsidP="007B4C63">
      <w:pPr>
        <w:jc w:val="both"/>
        <w:rPr>
          <w:rFonts w:ascii="Arial" w:hAnsi="Arial" w:cs="Arial"/>
        </w:rPr>
      </w:pPr>
    </w:p>
    <w:bookmarkEnd w:id="0"/>
    <w:p w14:paraId="235894B1" w14:textId="77777777" w:rsidR="00837C64" w:rsidRPr="0056216B" w:rsidRDefault="00837C64" w:rsidP="00837C64">
      <w:pPr>
        <w:jc w:val="center"/>
        <w:rPr>
          <w:rFonts w:ascii="Arial" w:hAnsi="Arial" w:cs="Arial"/>
        </w:rPr>
      </w:pPr>
      <w:r>
        <w:rPr>
          <w:rFonts w:ascii="Arial" w:hAnsi="Arial" w:cs="Arial"/>
          <w:noProof/>
        </w:rPr>
        <w:drawing>
          <wp:inline distT="0" distB="0" distL="0" distR="0" wp14:anchorId="5E80AEF9" wp14:editId="09C57AF9">
            <wp:extent cx="4772950" cy="1220987"/>
            <wp:effectExtent l="0" t="0" r="0" b="0"/>
            <wp:docPr id="1777997220" name="Picture 10" descr="A diagram of a chemical formul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997220" name="Picture 10" descr="A diagram of a chemical formula&#10;&#10;Description automatically generated with medium confidence"/>
                    <pic:cNvPicPr/>
                  </pic:nvPicPr>
                  <pic:blipFill>
                    <a:blip r:embed="rId7"/>
                    <a:stretch>
                      <a:fillRect/>
                    </a:stretch>
                  </pic:blipFill>
                  <pic:spPr>
                    <a:xfrm>
                      <a:off x="0" y="0"/>
                      <a:ext cx="4790251" cy="1225413"/>
                    </a:xfrm>
                    <a:prstGeom prst="rect">
                      <a:avLst/>
                    </a:prstGeom>
                  </pic:spPr>
                </pic:pic>
              </a:graphicData>
            </a:graphic>
          </wp:inline>
        </w:drawing>
      </w:r>
    </w:p>
    <w:p w14:paraId="453DD57E" w14:textId="41210092" w:rsidR="002F5DB3" w:rsidRPr="0056216B" w:rsidRDefault="00837C64" w:rsidP="00837C64">
      <w:pPr>
        <w:rPr>
          <w:rFonts w:ascii="Arial" w:hAnsi="Arial" w:cs="Arial"/>
        </w:rPr>
      </w:pPr>
      <w:r w:rsidRPr="0056216B">
        <w:rPr>
          <w:rFonts w:ascii="Arial" w:hAnsi="Arial" w:cs="Arial"/>
          <w:b/>
          <w:bCs/>
        </w:rPr>
        <w:t>Figure S</w:t>
      </w:r>
      <w:r w:rsidR="000B1407">
        <w:rPr>
          <w:rFonts w:ascii="Arial" w:hAnsi="Arial" w:cs="Arial"/>
          <w:b/>
          <w:bCs/>
        </w:rPr>
        <w:t>3</w:t>
      </w:r>
      <w:r>
        <w:rPr>
          <w:rFonts w:ascii="Arial" w:hAnsi="Arial" w:cs="Arial"/>
        </w:rPr>
        <w:t xml:space="preserve">Synthetic scheme for the synthesis of </w:t>
      </w:r>
      <w:proofErr w:type="spellStart"/>
      <w:r>
        <w:rPr>
          <w:rFonts w:ascii="Arial" w:hAnsi="Arial" w:cs="Arial"/>
        </w:rPr>
        <w:t>tertbutyldimethylsilyl</w:t>
      </w:r>
      <w:proofErr w:type="spellEnd"/>
      <w:r>
        <w:rPr>
          <w:rFonts w:ascii="Arial" w:hAnsi="Arial" w:cs="Arial"/>
        </w:rPr>
        <w:t xml:space="preserve"> </w:t>
      </w:r>
      <w:proofErr w:type="spellStart"/>
      <w:r>
        <w:rPr>
          <w:rFonts w:ascii="Arial" w:hAnsi="Arial" w:cs="Arial"/>
        </w:rPr>
        <w:t>thioglycidyl</w:t>
      </w:r>
      <w:proofErr w:type="spellEnd"/>
      <w:r>
        <w:rPr>
          <w:rFonts w:ascii="Arial" w:hAnsi="Arial" w:cs="Arial"/>
        </w:rPr>
        <w:t xml:space="preserve"> ether (protected </w:t>
      </w:r>
      <w:proofErr w:type="spellStart"/>
      <w:r>
        <w:rPr>
          <w:rFonts w:ascii="Arial" w:hAnsi="Arial" w:cs="Arial"/>
        </w:rPr>
        <w:t>thiogylcidol</w:t>
      </w:r>
      <w:proofErr w:type="spellEnd"/>
      <w:r>
        <w:rPr>
          <w:rFonts w:ascii="Arial" w:hAnsi="Arial" w:cs="Arial"/>
        </w:rPr>
        <w:t xml:space="preserve">) monomer. </w:t>
      </w:r>
    </w:p>
    <w:p w14:paraId="5D0C88D3" w14:textId="77777777" w:rsidR="00837C64" w:rsidRPr="0056216B" w:rsidRDefault="00837C64" w:rsidP="00837C64">
      <w:pPr>
        <w:jc w:val="center"/>
        <w:rPr>
          <w:rFonts w:ascii="Arial" w:hAnsi="Arial" w:cs="Arial"/>
        </w:rPr>
      </w:pPr>
      <w:r>
        <w:rPr>
          <w:rFonts w:ascii="Arial" w:hAnsi="Arial" w:cs="Arial"/>
          <w:noProof/>
        </w:rPr>
        <w:drawing>
          <wp:inline distT="0" distB="0" distL="0" distR="0" wp14:anchorId="780B673D" wp14:editId="3F070558">
            <wp:extent cx="3916680" cy="3342873"/>
            <wp:effectExtent l="0" t="0" r="7620" b="0"/>
            <wp:docPr id="662038227" name="Picture 1" descr="A graph of a chemical rea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038227" name="Picture 1" descr="A graph of a chemical reaction&#10;&#10;AI-generated content may be incorrect."/>
                    <pic:cNvPicPr/>
                  </pic:nvPicPr>
                  <pic:blipFill rotWithShape="1">
                    <a:blip r:embed="rId8"/>
                    <a:srcRect l="1682" r="2580" b="3021"/>
                    <a:stretch/>
                  </pic:blipFill>
                  <pic:spPr bwMode="auto">
                    <a:xfrm>
                      <a:off x="0" y="0"/>
                      <a:ext cx="3927813" cy="3352375"/>
                    </a:xfrm>
                    <a:prstGeom prst="rect">
                      <a:avLst/>
                    </a:prstGeom>
                    <a:ln>
                      <a:noFill/>
                    </a:ln>
                    <a:extLst>
                      <a:ext uri="{53640926-AAD7-44D8-BBD7-CCE9431645EC}">
                        <a14:shadowObscured xmlns:a14="http://schemas.microsoft.com/office/drawing/2010/main"/>
                      </a:ext>
                    </a:extLst>
                  </pic:spPr>
                </pic:pic>
              </a:graphicData>
            </a:graphic>
          </wp:inline>
        </w:drawing>
      </w:r>
    </w:p>
    <w:p w14:paraId="44E9F59F" w14:textId="181D8CC4" w:rsidR="00837C64" w:rsidRPr="0056216B" w:rsidRDefault="00837C64" w:rsidP="00837C64">
      <w:pPr>
        <w:jc w:val="both"/>
        <w:rPr>
          <w:rFonts w:ascii="Arial" w:hAnsi="Arial" w:cs="Arial"/>
        </w:rPr>
      </w:pPr>
      <w:bookmarkStart w:id="1" w:name="_Hlk210655788"/>
      <w:r w:rsidRPr="0056216B">
        <w:rPr>
          <w:rFonts w:ascii="Arial" w:hAnsi="Arial" w:cs="Arial"/>
          <w:b/>
          <w:bCs/>
        </w:rPr>
        <w:t>Figure S</w:t>
      </w:r>
      <w:r w:rsidR="000B1407">
        <w:rPr>
          <w:rFonts w:ascii="Arial" w:hAnsi="Arial" w:cs="Arial"/>
          <w:b/>
          <w:bCs/>
        </w:rPr>
        <w:t>4</w:t>
      </w:r>
      <w:r w:rsidRPr="0056216B">
        <w:rPr>
          <w:rFonts w:ascii="Arial" w:hAnsi="Arial" w:cs="Arial"/>
        </w:rPr>
        <w:t xml:space="preserve"> </w:t>
      </w:r>
      <w:r w:rsidRPr="00800B2F">
        <w:rPr>
          <w:rFonts w:ascii="Arial" w:hAnsi="Arial" w:cs="Arial"/>
          <w:vertAlign w:val="superscript"/>
        </w:rPr>
        <w:t>1</w:t>
      </w:r>
      <w:r>
        <w:rPr>
          <w:rFonts w:ascii="Arial" w:hAnsi="Arial" w:cs="Arial"/>
        </w:rPr>
        <w:t xml:space="preserve">H </w:t>
      </w:r>
      <w:r w:rsidRPr="00800B2F">
        <w:rPr>
          <w:rFonts w:ascii="Arial" w:hAnsi="Arial" w:cs="Arial"/>
        </w:rPr>
        <w:t xml:space="preserve">NMR spectra of </w:t>
      </w:r>
      <w:r>
        <w:rPr>
          <w:rFonts w:ascii="Arial" w:hAnsi="Arial" w:cs="Arial"/>
        </w:rPr>
        <w:t xml:space="preserve">synthesized </w:t>
      </w:r>
      <w:proofErr w:type="spellStart"/>
      <w:r>
        <w:rPr>
          <w:rFonts w:ascii="Arial" w:hAnsi="Arial" w:cs="Arial"/>
        </w:rPr>
        <w:t>tertbutyldimethylsilyl</w:t>
      </w:r>
      <w:proofErr w:type="spellEnd"/>
      <w:r>
        <w:rPr>
          <w:rFonts w:ascii="Arial" w:hAnsi="Arial" w:cs="Arial"/>
        </w:rPr>
        <w:t xml:space="preserve"> </w:t>
      </w:r>
      <w:proofErr w:type="spellStart"/>
      <w:r>
        <w:rPr>
          <w:rFonts w:ascii="Arial" w:hAnsi="Arial" w:cs="Arial"/>
        </w:rPr>
        <w:t>thio</w:t>
      </w:r>
      <w:r w:rsidRPr="00800B2F">
        <w:rPr>
          <w:rFonts w:ascii="Arial" w:hAnsi="Arial" w:cs="Arial"/>
        </w:rPr>
        <w:t>glycidyl</w:t>
      </w:r>
      <w:proofErr w:type="spellEnd"/>
      <w:r w:rsidRPr="00800B2F">
        <w:rPr>
          <w:rFonts w:ascii="Arial" w:hAnsi="Arial" w:cs="Arial"/>
        </w:rPr>
        <w:t xml:space="preserve"> </w:t>
      </w:r>
      <w:r>
        <w:rPr>
          <w:rFonts w:ascii="Arial" w:hAnsi="Arial" w:cs="Arial"/>
        </w:rPr>
        <w:t>ether</w:t>
      </w:r>
      <w:r w:rsidR="00715F48">
        <w:rPr>
          <w:rFonts w:ascii="Arial" w:hAnsi="Arial" w:cs="Arial"/>
        </w:rPr>
        <w:t xml:space="preserve"> </w:t>
      </w:r>
      <w:r w:rsidRPr="00800B2F">
        <w:rPr>
          <w:rFonts w:ascii="Arial" w:hAnsi="Arial" w:cs="Arial"/>
        </w:rPr>
        <w:t>in CDCl</w:t>
      </w:r>
      <w:r w:rsidRPr="00800B2F">
        <w:rPr>
          <w:rFonts w:ascii="Arial" w:hAnsi="Arial" w:cs="Arial"/>
          <w:vertAlign w:val="subscript"/>
        </w:rPr>
        <w:t>3</w:t>
      </w:r>
      <w:r>
        <w:rPr>
          <w:rFonts w:ascii="Arial" w:hAnsi="Arial" w:cs="Arial"/>
        </w:rPr>
        <w:t>. L</w:t>
      </w:r>
      <w:r w:rsidRPr="00800B2F">
        <w:rPr>
          <w:rFonts w:ascii="Arial" w:hAnsi="Arial" w:cs="Arial"/>
        </w:rPr>
        <w:t>etters</w:t>
      </w:r>
      <w:r>
        <w:rPr>
          <w:rFonts w:ascii="Arial" w:hAnsi="Arial" w:cs="Arial"/>
        </w:rPr>
        <w:t xml:space="preserve"> </w:t>
      </w:r>
      <w:r w:rsidRPr="00800B2F">
        <w:rPr>
          <w:rFonts w:ascii="Arial" w:hAnsi="Arial" w:cs="Arial"/>
        </w:rPr>
        <w:t>correspond to the protons as assigned in the chemical structure.</w:t>
      </w:r>
      <w:r>
        <w:rPr>
          <w:rFonts w:ascii="Arial" w:hAnsi="Arial" w:cs="Arial"/>
        </w:rPr>
        <w:t xml:space="preserve"> Asterisk denotes H</w:t>
      </w:r>
      <w:r w:rsidRPr="00585B4E">
        <w:rPr>
          <w:rFonts w:ascii="Arial" w:hAnsi="Arial" w:cs="Arial"/>
          <w:vertAlign w:val="subscript"/>
        </w:rPr>
        <w:t>2</w:t>
      </w:r>
      <w:r>
        <w:rPr>
          <w:rFonts w:ascii="Arial" w:hAnsi="Arial" w:cs="Arial"/>
        </w:rPr>
        <w:t xml:space="preserve">O proton signal. </w:t>
      </w:r>
    </w:p>
    <w:bookmarkEnd w:id="1"/>
    <w:p w14:paraId="6F08B415" w14:textId="77777777" w:rsidR="000B1407" w:rsidRDefault="000B1407" w:rsidP="007B4C63">
      <w:pPr>
        <w:rPr>
          <w:rFonts w:ascii="Arial" w:hAnsi="Arial" w:cs="Arial"/>
          <w:b/>
          <w:bCs/>
          <w:i/>
          <w:iCs/>
        </w:rPr>
      </w:pPr>
    </w:p>
    <w:p w14:paraId="3AE2D1E7" w14:textId="77777777" w:rsidR="000B1407" w:rsidRDefault="000B1407" w:rsidP="007B4C63">
      <w:pPr>
        <w:rPr>
          <w:rFonts w:ascii="Arial" w:hAnsi="Arial" w:cs="Arial"/>
          <w:b/>
          <w:bCs/>
          <w:i/>
          <w:iCs/>
        </w:rPr>
      </w:pPr>
    </w:p>
    <w:p w14:paraId="10EAACB6" w14:textId="77777777" w:rsidR="002F5DB3" w:rsidRDefault="002F5DB3" w:rsidP="007B4C63">
      <w:pPr>
        <w:rPr>
          <w:rFonts w:ascii="Arial" w:hAnsi="Arial" w:cs="Arial"/>
          <w:b/>
          <w:bCs/>
          <w:i/>
          <w:iCs/>
        </w:rPr>
      </w:pPr>
    </w:p>
    <w:p w14:paraId="3458C858" w14:textId="3BF180B1" w:rsidR="007B4C63" w:rsidRDefault="007B4C63" w:rsidP="007B4C63">
      <w:pPr>
        <w:rPr>
          <w:rFonts w:ascii="Arial" w:hAnsi="Arial" w:cs="Arial"/>
          <w:i/>
          <w:iCs/>
        </w:rPr>
      </w:pPr>
      <w:r w:rsidRPr="002845A3">
        <w:rPr>
          <w:rFonts w:ascii="Arial" w:hAnsi="Arial" w:cs="Arial"/>
          <w:b/>
          <w:bCs/>
          <w:i/>
          <w:iCs/>
        </w:rPr>
        <w:lastRenderedPageBreak/>
        <w:t xml:space="preserve">Synthesis of </w:t>
      </w:r>
      <w:r w:rsidR="00664273" w:rsidRPr="002845A3">
        <w:rPr>
          <w:rFonts w:ascii="Arial" w:hAnsi="Arial" w:cs="Arial"/>
          <w:b/>
          <w:bCs/>
          <w:i/>
          <w:iCs/>
        </w:rPr>
        <w:t xml:space="preserve">Protected </w:t>
      </w:r>
      <w:r w:rsidRPr="002845A3">
        <w:rPr>
          <w:rFonts w:ascii="Arial" w:hAnsi="Arial" w:cs="Arial"/>
          <w:b/>
          <w:bCs/>
          <w:i/>
          <w:iCs/>
        </w:rPr>
        <w:t>COOH</w:t>
      </w:r>
      <w:r w:rsidR="00664273" w:rsidRPr="002845A3">
        <w:rPr>
          <w:rFonts w:ascii="Arial" w:hAnsi="Arial" w:cs="Arial"/>
          <w:b/>
          <w:bCs/>
          <w:i/>
          <w:iCs/>
        </w:rPr>
        <w:t>/</w:t>
      </w:r>
      <w:r w:rsidRPr="002845A3">
        <w:rPr>
          <w:rFonts w:ascii="Arial" w:hAnsi="Arial" w:cs="Arial"/>
          <w:b/>
          <w:bCs/>
          <w:i/>
          <w:iCs/>
        </w:rPr>
        <w:t>Amide Monomer.</w:t>
      </w:r>
      <w:r w:rsidRPr="002845A3">
        <w:rPr>
          <w:rFonts w:ascii="Arial" w:hAnsi="Arial" w:cs="Arial"/>
          <w:i/>
          <w:iCs/>
        </w:rPr>
        <w:t xml:space="preserve"> </w:t>
      </w:r>
    </w:p>
    <w:p w14:paraId="421F5F96" w14:textId="53189C5C" w:rsidR="002845A3" w:rsidRDefault="002845A3" w:rsidP="007B4C63">
      <w:pPr>
        <w:rPr>
          <w:rFonts w:ascii="Arial" w:hAnsi="Arial" w:cs="Arial"/>
          <w:i/>
          <w:iCs/>
          <w:u w:val="single"/>
        </w:rPr>
      </w:pPr>
      <w:r w:rsidRPr="002845A3">
        <w:rPr>
          <w:rFonts w:ascii="Arial" w:hAnsi="Arial" w:cs="Arial"/>
          <w:i/>
          <w:iCs/>
          <w:u w:val="single"/>
        </w:rPr>
        <w:t xml:space="preserve">Synthesis of epoxide tertbutyl ester. </w:t>
      </w:r>
    </w:p>
    <w:p w14:paraId="3AA8E3B2" w14:textId="77777777" w:rsidR="00077201" w:rsidRPr="00077201" w:rsidRDefault="00077201" w:rsidP="007B4C63">
      <w:pPr>
        <w:rPr>
          <w:rFonts w:ascii="Arial" w:hAnsi="Arial" w:cs="Arial"/>
          <w:i/>
          <w:iCs/>
          <w:sz w:val="2"/>
          <w:szCs w:val="2"/>
          <w:u w:val="single"/>
        </w:rPr>
      </w:pPr>
    </w:p>
    <w:p w14:paraId="1517D24B" w14:textId="0865BD31" w:rsidR="008B1128" w:rsidRDefault="00644918" w:rsidP="00664273">
      <w:pPr>
        <w:jc w:val="center"/>
        <w:rPr>
          <w:rFonts w:ascii="Arial" w:hAnsi="Arial" w:cs="Arial"/>
          <w:i/>
          <w:iCs/>
          <w:highlight w:val="yellow"/>
        </w:rPr>
      </w:pPr>
      <w:r>
        <w:rPr>
          <w:noProof/>
        </w:rPr>
        <w:object w:dxaOrig="9884" w:dyaOrig="1335" w14:anchorId="69D41C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79pt;height:37.8pt;mso-width-percent:0;mso-height-percent:0;mso-width-percent:0;mso-height-percent:0" o:ole="">
            <v:imagedata r:id="rId9" o:title=""/>
          </v:shape>
          <o:OLEObject Type="Embed" ProgID="ChemDraw_x64.Document.6.0" ShapeID="_x0000_i1025" DrawAspect="Content" ObjectID="_1826683934" r:id="rId10"/>
        </w:object>
      </w:r>
    </w:p>
    <w:p w14:paraId="3460379E" w14:textId="3FADF981" w:rsidR="00664273" w:rsidRDefault="002845A3" w:rsidP="002845A3">
      <w:pPr>
        <w:jc w:val="both"/>
        <w:rPr>
          <w:rFonts w:ascii="Arial" w:hAnsi="Arial" w:cs="Arial"/>
        </w:rPr>
      </w:pPr>
      <w:r w:rsidRPr="002845A3">
        <w:rPr>
          <w:rFonts w:ascii="Arial" w:hAnsi="Arial" w:cs="Arial"/>
        </w:rPr>
        <w:t>24.5 g of tert-butyl-3-butenoate (173 mmol) was dissolved into 400 mL of dry DCM and placed into a</w:t>
      </w:r>
      <w:r w:rsidR="001F07AE">
        <w:rPr>
          <w:rFonts w:ascii="Arial" w:hAnsi="Arial" w:cs="Arial"/>
        </w:rPr>
        <w:t>n</w:t>
      </w:r>
      <w:r w:rsidRPr="002845A3">
        <w:rPr>
          <w:rFonts w:ascii="Arial" w:hAnsi="Arial" w:cs="Arial"/>
        </w:rPr>
        <w:t xml:space="preserve"> ice bath. </w:t>
      </w:r>
      <w:proofErr w:type="spellStart"/>
      <w:r w:rsidRPr="002845A3">
        <w:rPr>
          <w:rFonts w:ascii="Arial" w:hAnsi="Arial" w:cs="Arial"/>
        </w:rPr>
        <w:t>mCPBA</w:t>
      </w:r>
      <w:proofErr w:type="spellEnd"/>
      <w:r w:rsidRPr="002845A3">
        <w:rPr>
          <w:rFonts w:ascii="Arial" w:hAnsi="Arial" w:cs="Arial"/>
        </w:rPr>
        <w:t xml:space="preserve"> was added as a powder over 1 </w:t>
      </w:r>
      <w:proofErr w:type="spellStart"/>
      <w:r w:rsidRPr="002845A3">
        <w:rPr>
          <w:rFonts w:ascii="Arial" w:hAnsi="Arial" w:cs="Arial"/>
        </w:rPr>
        <w:t>hr</w:t>
      </w:r>
      <w:proofErr w:type="spellEnd"/>
      <w:r w:rsidRPr="002845A3">
        <w:rPr>
          <w:rFonts w:ascii="Arial" w:hAnsi="Arial" w:cs="Arial"/>
        </w:rPr>
        <w:t xml:space="preserve"> and was allowed to stir for 24 hours. </w:t>
      </w:r>
      <w:r>
        <w:rPr>
          <w:rFonts w:ascii="Arial" w:hAnsi="Arial" w:cs="Arial"/>
        </w:rPr>
        <w:t>To t</w:t>
      </w:r>
      <w:r w:rsidRPr="002845A3">
        <w:rPr>
          <w:rFonts w:ascii="Arial" w:hAnsi="Arial" w:cs="Arial"/>
        </w:rPr>
        <w:t>he mixture was ad</w:t>
      </w:r>
      <w:r>
        <w:rPr>
          <w:rFonts w:ascii="Arial" w:hAnsi="Arial" w:cs="Arial"/>
        </w:rPr>
        <w:t>ded</w:t>
      </w:r>
      <w:r w:rsidRPr="002845A3">
        <w:rPr>
          <w:rFonts w:ascii="Arial" w:hAnsi="Arial" w:cs="Arial"/>
        </w:rPr>
        <w:t xml:space="preserve"> aqueous solution of sodium carbonate and sodium sulfate and </w:t>
      </w:r>
      <w:r>
        <w:rPr>
          <w:rFonts w:ascii="Arial" w:hAnsi="Arial" w:cs="Arial"/>
        </w:rPr>
        <w:t xml:space="preserve">the biphasic mixture was </w:t>
      </w:r>
      <w:r w:rsidRPr="002845A3">
        <w:rPr>
          <w:rFonts w:ascii="Arial" w:hAnsi="Arial" w:cs="Arial"/>
        </w:rPr>
        <w:t>allow</w:t>
      </w:r>
      <w:r w:rsidR="00EA4573">
        <w:rPr>
          <w:rFonts w:ascii="Arial" w:hAnsi="Arial" w:cs="Arial"/>
        </w:rPr>
        <w:t>ed</w:t>
      </w:r>
      <w:r w:rsidRPr="002845A3">
        <w:rPr>
          <w:rFonts w:ascii="Arial" w:hAnsi="Arial" w:cs="Arial"/>
        </w:rPr>
        <w:t xml:space="preserve"> to </w:t>
      </w:r>
      <w:r w:rsidR="00EA4573">
        <w:rPr>
          <w:rFonts w:ascii="Arial" w:hAnsi="Arial" w:cs="Arial"/>
        </w:rPr>
        <w:t xml:space="preserve">(gently) </w:t>
      </w:r>
      <w:r w:rsidRPr="002845A3">
        <w:rPr>
          <w:rFonts w:ascii="Arial" w:hAnsi="Arial" w:cs="Arial"/>
        </w:rPr>
        <w:t>sti</w:t>
      </w:r>
      <w:r>
        <w:rPr>
          <w:rFonts w:ascii="Arial" w:hAnsi="Arial" w:cs="Arial"/>
        </w:rPr>
        <w:t xml:space="preserve">r </w:t>
      </w:r>
      <w:r w:rsidRPr="002845A3">
        <w:rPr>
          <w:rFonts w:ascii="Arial" w:hAnsi="Arial" w:cs="Arial"/>
        </w:rPr>
        <w:t>for 10 minutes then added to a separating funnel.</w:t>
      </w:r>
      <w:r>
        <w:rPr>
          <w:rFonts w:ascii="Arial" w:hAnsi="Arial" w:cs="Arial"/>
        </w:rPr>
        <w:t xml:space="preserve"> The organic phase was separated then e</w:t>
      </w:r>
      <w:r w:rsidRPr="002845A3">
        <w:rPr>
          <w:rFonts w:ascii="Arial" w:hAnsi="Arial" w:cs="Arial"/>
        </w:rPr>
        <w:t xml:space="preserve">xtracted 2x against sat. sodium carbonate and 2x against sodium sulfite. DCM phases were dried over sodium sulfate and concentrated </w:t>
      </w:r>
      <w:r w:rsidRPr="002845A3">
        <w:rPr>
          <w:rFonts w:ascii="Arial" w:hAnsi="Arial" w:cs="Arial"/>
          <w:i/>
          <w:iCs/>
        </w:rPr>
        <w:t>in vacuo</w:t>
      </w:r>
      <w:r>
        <w:rPr>
          <w:rFonts w:ascii="Arial" w:hAnsi="Arial" w:cs="Arial"/>
        </w:rPr>
        <w:t xml:space="preserve"> to yield 27.0 g of a colorless oil (99.1%)</w:t>
      </w:r>
      <w:r w:rsidRPr="002845A3">
        <w:rPr>
          <w:rFonts w:ascii="Arial" w:hAnsi="Arial" w:cs="Arial"/>
        </w:rPr>
        <w:t>.</w:t>
      </w:r>
    </w:p>
    <w:p w14:paraId="01EE6201" w14:textId="4242EAC3" w:rsidR="008A3EBE" w:rsidRPr="008A3EBE" w:rsidRDefault="008A3EBE" w:rsidP="002845A3">
      <w:pPr>
        <w:jc w:val="both"/>
        <w:rPr>
          <w:rFonts w:ascii="Arial" w:hAnsi="Arial" w:cs="Arial"/>
          <w:i/>
          <w:iCs/>
        </w:rPr>
      </w:pPr>
      <w:r w:rsidRPr="008A3EBE">
        <w:rPr>
          <w:rFonts w:ascii="Arial" w:hAnsi="Arial" w:cs="Arial"/>
          <w:i/>
          <w:iCs/>
        </w:rPr>
        <w:t xml:space="preserve">Note: original attempts to convert commercially available epoxides with the ester group in α-position to the epoxide ring underwent an unexpected </w:t>
      </w:r>
      <w:r w:rsidR="00690D56">
        <w:rPr>
          <w:rFonts w:ascii="Arial" w:hAnsi="Arial" w:cs="Arial"/>
          <w:i/>
          <w:iCs/>
        </w:rPr>
        <w:t>side</w:t>
      </w:r>
      <w:r w:rsidR="00EA4573">
        <w:rPr>
          <w:rFonts w:ascii="Arial" w:hAnsi="Arial" w:cs="Arial"/>
          <w:i/>
          <w:iCs/>
        </w:rPr>
        <w:t>-reaction</w:t>
      </w:r>
      <w:r w:rsidR="00690D56">
        <w:rPr>
          <w:rFonts w:ascii="Arial" w:hAnsi="Arial" w:cs="Arial"/>
          <w:i/>
          <w:iCs/>
        </w:rPr>
        <w:t>/elimination</w:t>
      </w:r>
      <w:r w:rsidRPr="008A3EBE">
        <w:rPr>
          <w:rFonts w:ascii="Arial" w:hAnsi="Arial" w:cs="Arial"/>
          <w:i/>
          <w:iCs/>
        </w:rPr>
        <w:t xml:space="preserve"> when converting to a thiirane necessitating the synthesis of epoxides with the ester in the β-position.</w:t>
      </w:r>
    </w:p>
    <w:p w14:paraId="34A59853" w14:textId="36A82128" w:rsidR="002845A3" w:rsidRPr="002845A3" w:rsidRDefault="002845A3" w:rsidP="002845A3">
      <w:pPr>
        <w:rPr>
          <w:rFonts w:ascii="Arial" w:hAnsi="Arial" w:cs="Arial"/>
          <w:i/>
          <w:iCs/>
          <w:u w:val="single"/>
        </w:rPr>
      </w:pPr>
      <w:r w:rsidRPr="002845A3">
        <w:rPr>
          <w:rFonts w:ascii="Arial" w:hAnsi="Arial" w:cs="Arial"/>
          <w:i/>
          <w:iCs/>
          <w:u w:val="single"/>
        </w:rPr>
        <w:t xml:space="preserve">Synthesis of </w:t>
      </w:r>
      <w:r>
        <w:rPr>
          <w:rFonts w:ascii="Arial" w:hAnsi="Arial" w:cs="Arial"/>
          <w:i/>
          <w:iCs/>
          <w:u w:val="single"/>
        </w:rPr>
        <w:t>thiirane</w:t>
      </w:r>
      <w:r w:rsidRPr="002845A3">
        <w:rPr>
          <w:rFonts w:ascii="Arial" w:hAnsi="Arial" w:cs="Arial"/>
          <w:i/>
          <w:iCs/>
          <w:u w:val="single"/>
        </w:rPr>
        <w:t xml:space="preserve"> tertbutyl ester</w:t>
      </w:r>
      <w:r w:rsidR="00963EBE">
        <w:rPr>
          <w:rFonts w:ascii="Arial" w:hAnsi="Arial" w:cs="Arial"/>
          <w:i/>
          <w:iCs/>
          <w:u w:val="single"/>
        </w:rPr>
        <w:t xml:space="preserve"> (TTBE)</w:t>
      </w:r>
      <w:r w:rsidRPr="002845A3">
        <w:rPr>
          <w:rFonts w:ascii="Arial" w:hAnsi="Arial" w:cs="Arial"/>
          <w:i/>
          <w:iCs/>
          <w:u w:val="single"/>
        </w:rPr>
        <w:t xml:space="preserve">. </w:t>
      </w:r>
    </w:p>
    <w:p w14:paraId="48AE0A29" w14:textId="4B5F55F6" w:rsidR="002845A3" w:rsidRPr="002845A3" w:rsidRDefault="00644918" w:rsidP="002845A3">
      <w:pPr>
        <w:jc w:val="center"/>
        <w:rPr>
          <w:rFonts w:ascii="Arial" w:hAnsi="Arial" w:cs="Arial"/>
          <w:highlight w:val="yellow"/>
        </w:rPr>
      </w:pPr>
      <w:r>
        <w:rPr>
          <w:noProof/>
        </w:rPr>
        <w:object w:dxaOrig="10431" w:dyaOrig="2586" w14:anchorId="5415CA3D">
          <v:shape id="_x0000_i1026" type="#_x0000_t75" alt="" style="width:264pt;height:66pt;mso-width-percent:0;mso-height-percent:0;mso-width-percent:0;mso-height-percent:0" o:ole="">
            <v:imagedata r:id="rId11" o:title=""/>
          </v:shape>
          <o:OLEObject Type="Embed" ProgID="ChemDraw_x64.Document.6.0" ShapeID="_x0000_i1026" DrawAspect="Content" ObjectID="_1826683935" r:id="rId12"/>
        </w:object>
      </w:r>
    </w:p>
    <w:p w14:paraId="10C27B6B" w14:textId="6A5FB5E2" w:rsidR="00664273" w:rsidRPr="00625B5F" w:rsidRDefault="00625B5F" w:rsidP="00530F4F">
      <w:pPr>
        <w:jc w:val="both"/>
        <w:rPr>
          <w:rFonts w:ascii="Arial" w:hAnsi="Arial" w:cs="Arial"/>
          <w:highlight w:val="yellow"/>
        </w:rPr>
      </w:pPr>
      <w:r w:rsidRPr="00625B5F">
        <w:rPr>
          <w:rFonts w:ascii="Arial" w:hAnsi="Arial" w:cs="Arial"/>
        </w:rPr>
        <w:t xml:space="preserve">25.0 g of tert-butyl ester epoxide (158 mmol), 24.1 g of thiourea (316 mmol, 2 </w:t>
      </w:r>
      <w:proofErr w:type="spellStart"/>
      <w:proofErr w:type="gramStart"/>
      <w:r w:rsidRPr="00625B5F">
        <w:rPr>
          <w:rFonts w:ascii="Arial" w:hAnsi="Arial" w:cs="Arial"/>
        </w:rPr>
        <w:t>eq.s</w:t>
      </w:r>
      <w:proofErr w:type="spellEnd"/>
      <w:proofErr w:type="gramEnd"/>
      <w:r w:rsidRPr="00625B5F">
        <w:rPr>
          <w:rFonts w:ascii="Arial" w:hAnsi="Arial" w:cs="Arial"/>
        </w:rPr>
        <w:t>) and 8.45 g of NH</w:t>
      </w:r>
      <w:r w:rsidRPr="00625B5F">
        <w:rPr>
          <w:rFonts w:ascii="Arial" w:hAnsi="Arial" w:cs="Arial"/>
          <w:vertAlign w:val="subscript"/>
        </w:rPr>
        <w:t>4</w:t>
      </w:r>
      <w:r w:rsidRPr="00625B5F">
        <w:rPr>
          <w:rFonts w:ascii="Arial" w:hAnsi="Arial" w:cs="Arial"/>
        </w:rPr>
        <w:t>Cl (123 mmol, 1 eq.) were introduced into the reaction flask with 275 ml of MeOH. The reactor was transferred to at heating bath set at 60</w:t>
      </w:r>
      <w:r w:rsidR="00136C40">
        <w:rPr>
          <w:rFonts w:ascii="Arial" w:hAnsi="Arial" w:cs="Arial"/>
        </w:rPr>
        <w:t>°</w:t>
      </w:r>
      <w:r w:rsidRPr="00625B5F">
        <w:rPr>
          <w:rFonts w:ascii="Arial" w:hAnsi="Arial" w:cs="Arial"/>
        </w:rPr>
        <w:t xml:space="preserve">C and the reaction was stirred under a nitrogen atmosphere for </w:t>
      </w:r>
      <w:r w:rsidR="00136C40">
        <w:rPr>
          <w:rFonts w:ascii="Arial" w:hAnsi="Arial" w:cs="Arial"/>
        </w:rPr>
        <w:t>~</w:t>
      </w:r>
      <w:r w:rsidRPr="00625B5F">
        <w:rPr>
          <w:rFonts w:ascii="Arial" w:hAnsi="Arial" w:cs="Arial"/>
        </w:rPr>
        <w:t>1.5 hours or until starting material had been fully consumed (followed by TLC – note significant side products form if allowed to react for too long). Volatiles were removed by rotary evaporation to leave a</w:t>
      </w:r>
      <w:r w:rsidR="00190A26">
        <w:rPr>
          <w:rFonts w:ascii="Arial" w:hAnsi="Arial" w:cs="Arial"/>
        </w:rPr>
        <w:t>n</w:t>
      </w:r>
      <w:r w:rsidRPr="00625B5F">
        <w:rPr>
          <w:rFonts w:ascii="Arial" w:hAnsi="Arial" w:cs="Arial"/>
        </w:rPr>
        <w:t xml:space="preserve"> oil </w:t>
      </w:r>
      <w:r w:rsidR="00190A26">
        <w:rPr>
          <w:rFonts w:ascii="Arial" w:hAnsi="Arial" w:cs="Arial"/>
        </w:rPr>
        <w:t>in</w:t>
      </w:r>
      <w:r w:rsidRPr="00625B5F">
        <w:rPr>
          <w:rFonts w:ascii="Arial" w:hAnsi="Arial" w:cs="Arial"/>
        </w:rPr>
        <w:t xml:space="preserve"> </w:t>
      </w:r>
      <w:r w:rsidR="00190A26">
        <w:rPr>
          <w:rFonts w:ascii="Arial" w:hAnsi="Arial" w:cs="Arial"/>
        </w:rPr>
        <w:t xml:space="preserve">a </w:t>
      </w:r>
      <w:r w:rsidRPr="00625B5F">
        <w:rPr>
          <w:rFonts w:ascii="Arial" w:hAnsi="Arial" w:cs="Arial"/>
        </w:rPr>
        <w:t>white precipitate</w:t>
      </w:r>
      <w:r w:rsidR="00136C40">
        <w:rPr>
          <w:rFonts w:ascii="Arial" w:hAnsi="Arial" w:cs="Arial"/>
        </w:rPr>
        <w:t xml:space="preserve"> (</w:t>
      </w:r>
      <w:r w:rsidR="00136C40" w:rsidRPr="00625B5F">
        <w:rPr>
          <w:rFonts w:ascii="Arial" w:hAnsi="Arial" w:cs="Arial"/>
        </w:rPr>
        <w:t>NH</w:t>
      </w:r>
      <w:r w:rsidR="00136C40" w:rsidRPr="00625B5F">
        <w:rPr>
          <w:rFonts w:ascii="Arial" w:hAnsi="Arial" w:cs="Arial"/>
          <w:vertAlign w:val="subscript"/>
        </w:rPr>
        <w:t>4</w:t>
      </w:r>
      <w:r w:rsidR="00136C40" w:rsidRPr="00625B5F">
        <w:rPr>
          <w:rFonts w:ascii="Arial" w:hAnsi="Arial" w:cs="Arial"/>
        </w:rPr>
        <w:t>Cl</w:t>
      </w:r>
      <w:r w:rsidR="00136C40">
        <w:rPr>
          <w:rFonts w:ascii="Arial" w:hAnsi="Arial" w:cs="Arial"/>
        </w:rPr>
        <w:t>)</w:t>
      </w:r>
      <w:r w:rsidRPr="00625B5F">
        <w:rPr>
          <w:rFonts w:ascii="Arial" w:hAnsi="Arial" w:cs="Arial"/>
        </w:rPr>
        <w:t xml:space="preserve">. 50 mL of </w:t>
      </w:r>
      <w:r w:rsidR="00A5027F" w:rsidRPr="00625B5F">
        <w:rPr>
          <w:rFonts w:ascii="Arial" w:hAnsi="Arial" w:cs="Arial"/>
        </w:rPr>
        <w:t>deionized</w:t>
      </w:r>
      <w:r w:rsidRPr="00625B5F">
        <w:rPr>
          <w:rFonts w:ascii="Arial" w:hAnsi="Arial" w:cs="Arial"/>
        </w:rPr>
        <w:t xml:space="preserve"> water followed by 150 mL of diethyl ether was added to dissolve the contents of the flask which was then transferred as a biphasic mixture into a separating funnel; the water phase was </w:t>
      </w:r>
      <w:r w:rsidR="00190A26">
        <w:rPr>
          <w:rFonts w:ascii="Arial" w:hAnsi="Arial" w:cs="Arial"/>
        </w:rPr>
        <w:t xml:space="preserve">separated, then </w:t>
      </w:r>
      <w:r w:rsidRPr="00625B5F">
        <w:rPr>
          <w:rFonts w:ascii="Arial" w:hAnsi="Arial" w:cs="Arial"/>
        </w:rPr>
        <w:t>discarded and the organic</w:t>
      </w:r>
      <w:r w:rsidR="00190A26">
        <w:rPr>
          <w:rFonts w:ascii="Arial" w:hAnsi="Arial" w:cs="Arial"/>
        </w:rPr>
        <w:t xml:space="preserve"> ether</w:t>
      </w:r>
      <w:r w:rsidRPr="00625B5F">
        <w:rPr>
          <w:rFonts w:ascii="Arial" w:hAnsi="Arial" w:cs="Arial"/>
        </w:rPr>
        <w:t xml:space="preserve"> phase was extracted against</w:t>
      </w:r>
      <w:r w:rsidR="00190A26">
        <w:rPr>
          <w:rFonts w:ascii="Arial" w:hAnsi="Arial" w:cs="Arial"/>
        </w:rPr>
        <w:t xml:space="preserve"> </w:t>
      </w:r>
      <w:proofErr w:type="gramStart"/>
      <w:r w:rsidR="00190A26">
        <w:rPr>
          <w:rFonts w:ascii="Arial" w:hAnsi="Arial" w:cs="Arial"/>
        </w:rPr>
        <w:t>three-times</w:t>
      </w:r>
      <w:r w:rsidRPr="00625B5F">
        <w:rPr>
          <w:rFonts w:ascii="Arial" w:hAnsi="Arial" w:cs="Arial"/>
        </w:rPr>
        <w:t xml:space="preserve"> </w:t>
      </w:r>
      <w:r w:rsidR="00190A26">
        <w:rPr>
          <w:rFonts w:ascii="Arial" w:hAnsi="Arial" w:cs="Arial"/>
        </w:rPr>
        <w:t xml:space="preserve">again </w:t>
      </w:r>
      <w:r w:rsidRPr="00625B5F">
        <w:rPr>
          <w:rFonts w:ascii="Arial" w:hAnsi="Arial" w:cs="Arial"/>
        </w:rPr>
        <w:t>brine water</w:t>
      </w:r>
      <w:proofErr w:type="gramEnd"/>
      <w:r w:rsidR="00190A26">
        <w:rPr>
          <w:rFonts w:ascii="Arial" w:hAnsi="Arial" w:cs="Arial"/>
        </w:rPr>
        <w:t xml:space="preserve">, then </w:t>
      </w:r>
      <w:r w:rsidRPr="00625B5F">
        <w:rPr>
          <w:rFonts w:ascii="Arial" w:hAnsi="Arial" w:cs="Arial"/>
        </w:rPr>
        <w:t>deionized water (</w:t>
      </w:r>
      <w:r w:rsidR="00190A26">
        <w:rPr>
          <w:rFonts w:ascii="Arial" w:hAnsi="Arial" w:cs="Arial"/>
        </w:rPr>
        <w:t>once</w:t>
      </w:r>
      <w:r w:rsidRPr="00625B5F">
        <w:rPr>
          <w:rFonts w:ascii="Arial" w:hAnsi="Arial" w:cs="Arial"/>
        </w:rPr>
        <w:t>). The organic was separated, dried over Na</w:t>
      </w:r>
      <w:r w:rsidRPr="00136C40">
        <w:rPr>
          <w:rFonts w:ascii="Arial" w:hAnsi="Arial" w:cs="Arial"/>
          <w:vertAlign w:val="subscript"/>
        </w:rPr>
        <w:t>2</w:t>
      </w:r>
      <w:r w:rsidRPr="00625B5F">
        <w:rPr>
          <w:rFonts w:ascii="Arial" w:hAnsi="Arial" w:cs="Arial"/>
        </w:rPr>
        <w:t>SO</w:t>
      </w:r>
      <w:r w:rsidRPr="00136C40">
        <w:rPr>
          <w:rFonts w:ascii="Arial" w:hAnsi="Arial" w:cs="Arial"/>
          <w:vertAlign w:val="subscript"/>
        </w:rPr>
        <w:t>4</w:t>
      </w:r>
      <w:r w:rsidRPr="00625B5F">
        <w:rPr>
          <w:rFonts w:ascii="Arial" w:hAnsi="Arial" w:cs="Arial"/>
        </w:rPr>
        <w:t xml:space="preserve"> and concentrated </w:t>
      </w:r>
      <w:r w:rsidRPr="005C3549">
        <w:rPr>
          <w:rFonts w:ascii="Arial" w:hAnsi="Arial" w:cs="Arial"/>
          <w:i/>
          <w:iCs/>
        </w:rPr>
        <w:t>in vacuo</w:t>
      </w:r>
      <w:r w:rsidRPr="00625B5F">
        <w:rPr>
          <w:rFonts w:ascii="Arial" w:hAnsi="Arial" w:cs="Arial"/>
        </w:rPr>
        <w:t xml:space="preserve">. The oil was added to a </w:t>
      </w:r>
      <w:r w:rsidR="008F0279">
        <w:rPr>
          <w:rFonts w:ascii="Arial" w:hAnsi="Arial" w:cs="Arial"/>
        </w:rPr>
        <w:t xml:space="preserve">short </w:t>
      </w:r>
      <w:r w:rsidRPr="00625B5F">
        <w:rPr>
          <w:rFonts w:ascii="Arial" w:hAnsi="Arial" w:cs="Arial"/>
        </w:rPr>
        <w:t xml:space="preserve">silica column and filtered under gravity flow using hexane as the mobile phase and the filtrate concentrated by rotary evaporation to yield </w:t>
      </w:r>
      <w:r w:rsidR="00C16528">
        <w:rPr>
          <w:rFonts w:ascii="Arial" w:hAnsi="Arial" w:cs="Arial"/>
        </w:rPr>
        <w:t xml:space="preserve">22.017 g of </w:t>
      </w:r>
      <w:r w:rsidRPr="00625B5F">
        <w:rPr>
          <w:rFonts w:ascii="Arial" w:hAnsi="Arial" w:cs="Arial"/>
        </w:rPr>
        <w:t>a colorless oil</w:t>
      </w:r>
      <w:r w:rsidR="00C16528">
        <w:rPr>
          <w:rFonts w:ascii="Arial" w:hAnsi="Arial" w:cs="Arial"/>
        </w:rPr>
        <w:t xml:space="preserve"> (80.0%)</w:t>
      </w:r>
      <w:r w:rsidRPr="00625B5F">
        <w:rPr>
          <w:rFonts w:ascii="Arial" w:hAnsi="Arial" w:cs="Arial"/>
        </w:rPr>
        <w:t>.</w:t>
      </w:r>
    </w:p>
    <w:p w14:paraId="3D060891" w14:textId="6F57F998" w:rsidR="000D51B0" w:rsidRDefault="000D51B0" w:rsidP="001F64AB">
      <w:pPr>
        <w:rPr>
          <w:rFonts w:ascii="Arial" w:hAnsi="Arial" w:cs="Arial"/>
          <w:i/>
          <w:iCs/>
          <w:highlight w:val="yellow"/>
        </w:rPr>
      </w:pPr>
      <w:r>
        <w:rPr>
          <w:rFonts w:ascii="Arial" w:hAnsi="Arial" w:cs="Arial"/>
          <w:i/>
          <w:iCs/>
          <w:noProof/>
        </w:rPr>
        <w:drawing>
          <wp:inline distT="0" distB="0" distL="0" distR="0" wp14:anchorId="1D0F3C59" wp14:editId="624D324F">
            <wp:extent cx="6858000" cy="2278380"/>
            <wp:effectExtent l="0" t="0" r="0" b="7620"/>
            <wp:docPr id="234562406" name="Picture 3" descr="A graph of a chemical rea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562406" name="Picture 3" descr="A graph of a chemical reaction&#10;&#10;AI-generated content may be incorrect."/>
                    <pic:cNvPicPr/>
                  </pic:nvPicPr>
                  <pic:blipFill rotWithShape="1">
                    <a:blip r:embed="rId13"/>
                    <a:srcRect b="2181"/>
                    <a:stretch>
                      <a:fillRect/>
                    </a:stretch>
                  </pic:blipFill>
                  <pic:spPr bwMode="auto">
                    <a:xfrm>
                      <a:off x="0" y="0"/>
                      <a:ext cx="6858000" cy="2278380"/>
                    </a:xfrm>
                    <a:prstGeom prst="rect">
                      <a:avLst/>
                    </a:prstGeom>
                    <a:ln>
                      <a:noFill/>
                    </a:ln>
                    <a:extLst>
                      <a:ext uri="{53640926-AAD7-44D8-BBD7-CCE9431645EC}">
                        <a14:shadowObscured xmlns:a14="http://schemas.microsoft.com/office/drawing/2010/main"/>
                      </a:ext>
                    </a:extLst>
                  </pic:spPr>
                </pic:pic>
              </a:graphicData>
            </a:graphic>
          </wp:inline>
        </w:drawing>
      </w:r>
    </w:p>
    <w:p w14:paraId="04F03B9F" w14:textId="280A85EA" w:rsidR="00715F48" w:rsidRPr="0056216B" w:rsidRDefault="00715F48" w:rsidP="00715F48">
      <w:pPr>
        <w:jc w:val="both"/>
        <w:rPr>
          <w:rFonts w:ascii="Arial" w:hAnsi="Arial" w:cs="Arial"/>
        </w:rPr>
      </w:pPr>
      <w:r w:rsidRPr="0056216B">
        <w:rPr>
          <w:rFonts w:ascii="Arial" w:hAnsi="Arial" w:cs="Arial"/>
          <w:b/>
          <w:bCs/>
        </w:rPr>
        <w:t>Figure S</w:t>
      </w:r>
      <w:r w:rsidR="000B1407">
        <w:rPr>
          <w:rFonts w:ascii="Arial" w:hAnsi="Arial" w:cs="Arial"/>
          <w:b/>
          <w:bCs/>
        </w:rPr>
        <w:t>5</w:t>
      </w:r>
      <w:r w:rsidRPr="0056216B">
        <w:rPr>
          <w:rFonts w:ascii="Arial" w:hAnsi="Arial" w:cs="Arial"/>
        </w:rPr>
        <w:t xml:space="preserve"> </w:t>
      </w:r>
      <w:r w:rsidRPr="00800B2F">
        <w:rPr>
          <w:rFonts w:ascii="Arial" w:hAnsi="Arial" w:cs="Arial"/>
          <w:vertAlign w:val="superscript"/>
        </w:rPr>
        <w:t>1</w:t>
      </w:r>
      <w:r>
        <w:rPr>
          <w:rFonts w:ascii="Arial" w:hAnsi="Arial" w:cs="Arial"/>
        </w:rPr>
        <w:t xml:space="preserve">H </w:t>
      </w:r>
      <w:r w:rsidRPr="00800B2F">
        <w:rPr>
          <w:rFonts w:ascii="Arial" w:hAnsi="Arial" w:cs="Arial"/>
        </w:rPr>
        <w:t xml:space="preserve">NMR spectra of </w:t>
      </w:r>
      <w:r>
        <w:rPr>
          <w:rFonts w:ascii="Arial" w:hAnsi="Arial" w:cs="Arial"/>
        </w:rPr>
        <w:t>synthesized epoxide</w:t>
      </w:r>
      <w:r w:rsidRPr="00800B2F">
        <w:rPr>
          <w:rFonts w:ascii="Arial" w:hAnsi="Arial" w:cs="Arial"/>
        </w:rPr>
        <w:t xml:space="preserve"> </w:t>
      </w:r>
      <w:r>
        <w:rPr>
          <w:rFonts w:ascii="Arial" w:hAnsi="Arial" w:cs="Arial"/>
        </w:rPr>
        <w:t>tertbutyl ester</w:t>
      </w:r>
      <w:r w:rsidR="000D51B0">
        <w:rPr>
          <w:rFonts w:ascii="Arial" w:hAnsi="Arial" w:cs="Arial"/>
        </w:rPr>
        <w:t xml:space="preserve"> (left) and thiirane butyl ester (right)</w:t>
      </w:r>
      <w:r>
        <w:rPr>
          <w:rFonts w:ascii="Arial" w:hAnsi="Arial" w:cs="Arial"/>
        </w:rPr>
        <w:t xml:space="preserve"> </w:t>
      </w:r>
      <w:r w:rsidRPr="00800B2F">
        <w:rPr>
          <w:rFonts w:ascii="Arial" w:hAnsi="Arial" w:cs="Arial"/>
        </w:rPr>
        <w:t>in CDCl</w:t>
      </w:r>
      <w:r w:rsidRPr="00800B2F">
        <w:rPr>
          <w:rFonts w:ascii="Arial" w:hAnsi="Arial" w:cs="Arial"/>
          <w:vertAlign w:val="subscript"/>
        </w:rPr>
        <w:t>3</w:t>
      </w:r>
      <w:r>
        <w:rPr>
          <w:rFonts w:ascii="Arial" w:hAnsi="Arial" w:cs="Arial"/>
        </w:rPr>
        <w:t>. L</w:t>
      </w:r>
      <w:r w:rsidRPr="00800B2F">
        <w:rPr>
          <w:rFonts w:ascii="Arial" w:hAnsi="Arial" w:cs="Arial"/>
        </w:rPr>
        <w:t>etters</w:t>
      </w:r>
      <w:r>
        <w:rPr>
          <w:rFonts w:ascii="Arial" w:hAnsi="Arial" w:cs="Arial"/>
        </w:rPr>
        <w:t xml:space="preserve"> </w:t>
      </w:r>
      <w:r w:rsidRPr="00800B2F">
        <w:rPr>
          <w:rFonts w:ascii="Arial" w:hAnsi="Arial" w:cs="Arial"/>
        </w:rPr>
        <w:t>correspond to the protons as assigned in the chemical structure.</w:t>
      </w:r>
      <w:r>
        <w:rPr>
          <w:rFonts w:ascii="Arial" w:hAnsi="Arial" w:cs="Arial"/>
        </w:rPr>
        <w:t xml:space="preserve"> Asterisk denotes H</w:t>
      </w:r>
      <w:r w:rsidRPr="00585B4E">
        <w:rPr>
          <w:rFonts w:ascii="Arial" w:hAnsi="Arial" w:cs="Arial"/>
          <w:vertAlign w:val="subscript"/>
        </w:rPr>
        <w:t>2</w:t>
      </w:r>
      <w:r>
        <w:rPr>
          <w:rFonts w:ascii="Arial" w:hAnsi="Arial" w:cs="Arial"/>
        </w:rPr>
        <w:t xml:space="preserve">O proton signal. </w:t>
      </w:r>
    </w:p>
    <w:p w14:paraId="2DB04B3E" w14:textId="6E53E115" w:rsidR="007B4C63" w:rsidRDefault="007B4C63" w:rsidP="007B4C63">
      <w:pPr>
        <w:jc w:val="both"/>
        <w:rPr>
          <w:rFonts w:ascii="Arial" w:hAnsi="Arial" w:cs="Arial"/>
          <w:b/>
          <w:bCs/>
          <w:i/>
          <w:iCs/>
        </w:rPr>
      </w:pPr>
      <w:r>
        <w:rPr>
          <w:rFonts w:ascii="Arial" w:hAnsi="Arial" w:cs="Arial"/>
          <w:b/>
          <w:bCs/>
          <w:i/>
          <w:iCs/>
        </w:rPr>
        <w:lastRenderedPageBreak/>
        <w:t xml:space="preserve">Synthesis of Difunctional Initiator </w:t>
      </w:r>
      <w:r w:rsidR="0069762B">
        <w:rPr>
          <w:rFonts w:ascii="Arial" w:hAnsi="Arial" w:cs="Arial"/>
          <w:b/>
          <w:bCs/>
          <w:i/>
          <w:iCs/>
        </w:rPr>
        <w:t>(DODTA)</w:t>
      </w:r>
    </w:p>
    <w:p w14:paraId="6EDB9108" w14:textId="773DB085" w:rsidR="00F94FFA" w:rsidRDefault="007B4C63" w:rsidP="007B4C63">
      <w:pPr>
        <w:jc w:val="both"/>
        <w:rPr>
          <w:rFonts w:ascii="Arial" w:hAnsi="Arial" w:cs="Arial"/>
        </w:rPr>
      </w:pPr>
      <w:r w:rsidRPr="00B517D3">
        <w:rPr>
          <w:rFonts w:ascii="Arial" w:hAnsi="Arial" w:cs="Arial"/>
        </w:rPr>
        <w:t>10 g (54.85 mmol) of 2,2′-(</w:t>
      </w:r>
      <w:proofErr w:type="spellStart"/>
      <w:proofErr w:type="gramStart"/>
      <w:r w:rsidRPr="00B517D3">
        <w:rPr>
          <w:rFonts w:ascii="Arial" w:hAnsi="Arial" w:cs="Arial"/>
        </w:rPr>
        <w:t>Ethylenedioxy</w:t>
      </w:r>
      <w:proofErr w:type="spellEnd"/>
      <w:r w:rsidRPr="00B517D3">
        <w:rPr>
          <w:rFonts w:ascii="Arial" w:hAnsi="Arial" w:cs="Arial"/>
        </w:rPr>
        <w:t>)</w:t>
      </w:r>
      <w:proofErr w:type="spellStart"/>
      <w:r w:rsidRPr="00B517D3">
        <w:rPr>
          <w:rFonts w:ascii="Arial" w:hAnsi="Arial" w:cs="Arial"/>
        </w:rPr>
        <w:t>diethanethiol</w:t>
      </w:r>
      <w:proofErr w:type="spellEnd"/>
      <w:proofErr w:type="gramEnd"/>
      <w:r w:rsidRPr="00B517D3">
        <w:rPr>
          <w:rFonts w:ascii="Arial" w:hAnsi="Arial" w:cs="Arial"/>
        </w:rPr>
        <w:t xml:space="preserve"> and 45 mL of triethylamine (329.12 mmol, 6 </w:t>
      </w:r>
      <w:proofErr w:type="spellStart"/>
      <w:proofErr w:type="gramStart"/>
      <w:r w:rsidRPr="00B517D3">
        <w:rPr>
          <w:rFonts w:ascii="Arial" w:hAnsi="Arial" w:cs="Arial"/>
        </w:rPr>
        <w:t>equiv.s</w:t>
      </w:r>
      <w:proofErr w:type="spellEnd"/>
      <w:proofErr w:type="gramEnd"/>
      <w:r w:rsidRPr="00B517D3">
        <w:rPr>
          <w:rFonts w:ascii="Arial" w:hAnsi="Arial" w:cs="Arial"/>
        </w:rPr>
        <w:t xml:space="preserve">) were introduced into 400 mL of dried THF under an argon atmosphere. The reaction flask was transferred to an ice bath and a chilled solution of 19.57 mL of acetyl chloride (165.6 mmol, 5 </w:t>
      </w:r>
      <w:proofErr w:type="spellStart"/>
      <w:proofErr w:type="gramStart"/>
      <w:r w:rsidRPr="00B517D3">
        <w:rPr>
          <w:rFonts w:ascii="Arial" w:hAnsi="Arial" w:cs="Arial"/>
        </w:rPr>
        <w:t>equiv.s</w:t>
      </w:r>
      <w:proofErr w:type="spellEnd"/>
      <w:proofErr w:type="gramEnd"/>
      <w:r w:rsidRPr="00B517D3">
        <w:rPr>
          <w:rFonts w:ascii="Arial" w:hAnsi="Arial" w:cs="Arial"/>
        </w:rPr>
        <w:t>) in 50 mL of dry THF was added dropwise under vigorous stirring. The mixture was removed from the ice bath and allowed to react at room temperature for an additional 4 h, then filtered and volatiles removed by rotary evaporation. The resulting oil was diluted with 150 mL of dichloromethane, washed with brine (3x), dried over Na</w:t>
      </w:r>
      <w:r w:rsidRPr="00467090">
        <w:rPr>
          <w:rFonts w:ascii="Arial" w:hAnsi="Arial" w:cs="Arial"/>
          <w:vertAlign w:val="subscript"/>
        </w:rPr>
        <w:t>2</w:t>
      </w:r>
      <w:r w:rsidRPr="00B517D3">
        <w:rPr>
          <w:rFonts w:ascii="Arial" w:hAnsi="Arial" w:cs="Arial"/>
        </w:rPr>
        <w:t>SO</w:t>
      </w:r>
      <w:r w:rsidRPr="00467090">
        <w:rPr>
          <w:rFonts w:ascii="Arial" w:hAnsi="Arial" w:cs="Arial"/>
          <w:vertAlign w:val="subscript"/>
        </w:rPr>
        <w:t>4</w:t>
      </w:r>
      <w:r w:rsidRPr="00B517D3">
        <w:rPr>
          <w:rFonts w:ascii="Arial" w:hAnsi="Arial" w:cs="Arial"/>
        </w:rPr>
        <w:t xml:space="preserve">, filtered and concentrated </w:t>
      </w:r>
      <w:r w:rsidRPr="00174F65">
        <w:rPr>
          <w:rFonts w:ascii="Arial" w:hAnsi="Arial" w:cs="Arial"/>
        </w:rPr>
        <w:t xml:space="preserve">by rotary evaporation. The residue was further purified by column chromatography using </w:t>
      </w:r>
      <w:proofErr w:type="spellStart"/>
      <w:proofErr w:type="gramStart"/>
      <w:r w:rsidRPr="00174F65">
        <w:rPr>
          <w:rFonts w:ascii="Arial" w:hAnsi="Arial" w:cs="Arial"/>
        </w:rPr>
        <w:t>hexane:ethyl</w:t>
      </w:r>
      <w:proofErr w:type="spellEnd"/>
      <w:proofErr w:type="gramEnd"/>
      <w:r w:rsidRPr="00174F65">
        <w:rPr>
          <w:rFonts w:ascii="Arial" w:hAnsi="Arial" w:cs="Arial"/>
        </w:rPr>
        <w:t xml:space="preserve"> acetate (3:1) as the mobile phase and silica gel as the stationary phase</w:t>
      </w:r>
      <w:r>
        <w:rPr>
          <w:rFonts w:ascii="Arial" w:hAnsi="Arial" w:cs="Arial"/>
        </w:rPr>
        <w:t xml:space="preserve"> to give 11.23 g of a colorless oil (76.9% yield). </w:t>
      </w:r>
    </w:p>
    <w:p w14:paraId="55C3AFF9" w14:textId="77777777" w:rsidR="007B4C63" w:rsidRPr="00DB7DF8" w:rsidRDefault="007B4C63" w:rsidP="007B4C63">
      <w:pPr>
        <w:jc w:val="both"/>
        <w:rPr>
          <w:rFonts w:ascii="Arial" w:hAnsi="Arial" w:cs="Arial"/>
          <w:b/>
          <w:bCs/>
          <w:i/>
          <w:iCs/>
        </w:rPr>
      </w:pPr>
      <w:r w:rsidRPr="00DB7DF8">
        <w:rPr>
          <w:rFonts w:ascii="Arial" w:hAnsi="Arial" w:cs="Arial"/>
          <w:b/>
          <w:bCs/>
          <w:i/>
          <w:iCs/>
        </w:rPr>
        <w:t>Polymer Synthesis of</w:t>
      </w:r>
      <w:r>
        <w:rPr>
          <w:rFonts w:ascii="Arial" w:hAnsi="Arial" w:cs="Arial"/>
          <w:b/>
          <w:bCs/>
          <w:i/>
          <w:iCs/>
        </w:rPr>
        <w:t xml:space="preserve"> 3kDa</w:t>
      </w:r>
      <w:r w:rsidRPr="00DB7DF8">
        <w:rPr>
          <w:rFonts w:ascii="Arial" w:hAnsi="Arial" w:cs="Arial"/>
          <w:b/>
          <w:bCs/>
          <w:i/>
          <w:iCs/>
        </w:rPr>
        <w:t xml:space="preserve"> </w:t>
      </w:r>
      <w:proofErr w:type="gramStart"/>
      <w:r w:rsidRPr="00DB7DF8">
        <w:rPr>
          <w:rFonts w:ascii="Arial" w:hAnsi="Arial" w:cs="Arial"/>
          <w:b/>
          <w:bCs/>
          <w:i/>
          <w:iCs/>
        </w:rPr>
        <w:t>Poly(</w:t>
      </w:r>
      <w:proofErr w:type="spellStart"/>
      <w:proofErr w:type="gramEnd"/>
      <w:r>
        <w:rPr>
          <w:rFonts w:ascii="Arial" w:hAnsi="Arial" w:cs="Arial"/>
          <w:b/>
          <w:bCs/>
          <w:i/>
          <w:iCs/>
        </w:rPr>
        <w:t>BzTG</w:t>
      </w:r>
      <w:proofErr w:type="spellEnd"/>
      <w:r w:rsidRPr="00DB7DF8">
        <w:rPr>
          <w:rFonts w:ascii="Arial" w:hAnsi="Arial" w:cs="Arial"/>
          <w:b/>
          <w:bCs/>
          <w:i/>
          <w:iCs/>
        </w:rPr>
        <w:t>-co-TBTE)</w:t>
      </w:r>
      <w:r>
        <w:rPr>
          <w:rFonts w:ascii="Arial" w:hAnsi="Arial" w:cs="Arial"/>
          <w:b/>
          <w:bCs/>
          <w:i/>
          <w:iCs/>
        </w:rPr>
        <w:t xml:space="preserve"> </w:t>
      </w:r>
      <w:proofErr w:type="spellStart"/>
      <w:r>
        <w:rPr>
          <w:rFonts w:ascii="Arial" w:hAnsi="Arial" w:cs="Arial"/>
          <w:b/>
          <w:bCs/>
          <w:i/>
          <w:iCs/>
        </w:rPr>
        <w:t>Dialkyne</w:t>
      </w:r>
      <w:proofErr w:type="spellEnd"/>
      <w:r w:rsidRPr="00DB7DF8">
        <w:rPr>
          <w:rFonts w:ascii="Arial" w:hAnsi="Arial" w:cs="Arial"/>
          <w:b/>
          <w:bCs/>
          <w:i/>
          <w:iCs/>
        </w:rPr>
        <w:t xml:space="preserve">. </w:t>
      </w:r>
    </w:p>
    <w:p w14:paraId="4F42CCA8" w14:textId="1057C0FC" w:rsidR="007B4C63" w:rsidRDefault="007B4C63" w:rsidP="007B4C63">
      <w:pPr>
        <w:jc w:val="both"/>
        <w:rPr>
          <w:rFonts w:ascii="Arial" w:hAnsi="Arial" w:cs="Arial"/>
        </w:rPr>
      </w:pPr>
      <w:r>
        <w:rPr>
          <w:rFonts w:ascii="Arial" w:hAnsi="Arial" w:cs="Arial"/>
        </w:rPr>
        <w:t xml:space="preserve">Polysulfides were synthesized via </w:t>
      </w:r>
      <w:proofErr w:type="gramStart"/>
      <w:r>
        <w:rPr>
          <w:rFonts w:ascii="Arial" w:hAnsi="Arial" w:cs="Arial"/>
        </w:rPr>
        <w:t>an anionic</w:t>
      </w:r>
      <w:proofErr w:type="gramEnd"/>
      <w:r>
        <w:rPr>
          <w:rFonts w:ascii="Arial" w:hAnsi="Arial" w:cs="Arial"/>
        </w:rPr>
        <w:t xml:space="preserve"> ring-opening polymerization. For 1 gram of monomer: </w:t>
      </w:r>
      <w:r w:rsidRPr="00667BE3">
        <w:rPr>
          <w:rFonts w:ascii="Arial" w:hAnsi="Arial" w:cs="Arial"/>
        </w:rPr>
        <w:t xml:space="preserve">1 eq. of DODTA is added to 5 mL of </w:t>
      </w:r>
      <w:r>
        <w:rPr>
          <w:rFonts w:ascii="Arial" w:hAnsi="Arial" w:cs="Arial"/>
        </w:rPr>
        <w:t xml:space="preserve">degassed </w:t>
      </w:r>
      <w:r w:rsidRPr="00667BE3">
        <w:rPr>
          <w:rFonts w:ascii="Arial" w:hAnsi="Arial" w:cs="Arial"/>
        </w:rPr>
        <w:t xml:space="preserve">THF </w:t>
      </w:r>
      <w:r>
        <w:rPr>
          <w:rFonts w:ascii="Arial" w:hAnsi="Arial" w:cs="Arial"/>
        </w:rPr>
        <w:t xml:space="preserve">with 6 </w:t>
      </w:r>
      <w:proofErr w:type="spellStart"/>
      <w:proofErr w:type="gramStart"/>
      <w:r>
        <w:rPr>
          <w:rFonts w:ascii="Arial" w:hAnsi="Arial" w:cs="Arial"/>
        </w:rPr>
        <w:t>eq.s</w:t>
      </w:r>
      <w:proofErr w:type="spellEnd"/>
      <w:proofErr w:type="gramEnd"/>
      <w:r>
        <w:rPr>
          <w:rFonts w:ascii="Arial" w:hAnsi="Arial" w:cs="Arial"/>
        </w:rPr>
        <w:t xml:space="preserve"> of </w:t>
      </w:r>
      <w:proofErr w:type="spellStart"/>
      <w:r>
        <w:rPr>
          <w:rFonts w:ascii="Arial" w:hAnsi="Arial" w:cs="Arial"/>
        </w:rPr>
        <w:t>tributylphosphine</w:t>
      </w:r>
      <w:proofErr w:type="spellEnd"/>
      <w:r>
        <w:rPr>
          <w:rFonts w:ascii="Arial" w:hAnsi="Arial" w:cs="Arial"/>
        </w:rPr>
        <w:t xml:space="preserve"> under a nitrogen atmosphere</w:t>
      </w:r>
      <w:r w:rsidRPr="00667BE3">
        <w:rPr>
          <w:rFonts w:ascii="Arial" w:hAnsi="Arial" w:cs="Arial"/>
        </w:rPr>
        <w:t xml:space="preserve">. 2.1 </w:t>
      </w:r>
      <w:proofErr w:type="spellStart"/>
      <w:r w:rsidRPr="00667BE3">
        <w:rPr>
          <w:rFonts w:ascii="Arial" w:hAnsi="Arial" w:cs="Arial"/>
        </w:rPr>
        <w:t>eq.s</w:t>
      </w:r>
      <w:proofErr w:type="spellEnd"/>
      <w:r w:rsidRPr="00667BE3">
        <w:rPr>
          <w:rFonts w:ascii="Arial" w:hAnsi="Arial" w:cs="Arial"/>
        </w:rPr>
        <w:t xml:space="preserve"> of sodium methoxide is then added as a 0.5</w:t>
      </w:r>
      <w:r>
        <w:rPr>
          <w:rFonts w:ascii="Arial" w:hAnsi="Arial" w:cs="Arial"/>
        </w:rPr>
        <w:t xml:space="preserve"> </w:t>
      </w:r>
      <w:r w:rsidRPr="00667BE3">
        <w:rPr>
          <w:rFonts w:ascii="Arial" w:hAnsi="Arial" w:cs="Arial"/>
        </w:rPr>
        <w:t xml:space="preserve">M methanolic solution, followed 5 minutes later by an appropriate amount of </w:t>
      </w:r>
      <w:proofErr w:type="spellStart"/>
      <w:r>
        <w:rPr>
          <w:rFonts w:ascii="Arial" w:hAnsi="Arial" w:cs="Arial"/>
        </w:rPr>
        <w:t>BzTG</w:t>
      </w:r>
      <w:proofErr w:type="spellEnd"/>
      <w:r w:rsidRPr="00667BE3">
        <w:rPr>
          <w:rFonts w:ascii="Arial" w:hAnsi="Arial" w:cs="Arial"/>
        </w:rPr>
        <w:t xml:space="preserve"> and </w:t>
      </w:r>
      <w:r>
        <w:rPr>
          <w:rFonts w:ascii="Arial" w:hAnsi="Arial" w:cs="Arial"/>
        </w:rPr>
        <w:t xml:space="preserve">TBTE; </w:t>
      </w:r>
      <w:r w:rsidR="008E196A" w:rsidRPr="008E196A">
        <w:rPr>
          <w:rFonts w:ascii="Arial" w:hAnsi="Arial" w:cs="Arial"/>
        </w:rPr>
        <w:t xml:space="preserve">16:0, 15:3, 13.3:6.7, 11.7:10, 10:13, 8.3:16.7, 6.1:20, 5:23.3 </w:t>
      </w:r>
      <w:r>
        <w:rPr>
          <w:rFonts w:ascii="Arial" w:hAnsi="Arial" w:cs="Arial"/>
        </w:rPr>
        <w:t>(</w:t>
      </w:r>
      <w:proofErr w:type="spellStart"/>
      <w:r>
        <w:rPr>
          <w:rFonts w:ascii="Arial" w:hAnsi="Arial" w:cs="Arial"/>
        </w:rPr>
        <w:t>BzTG:TBTE</w:t>
      </w:r>
      <w:proofErr w:type="spellEnd"/>
      <w:r>
        <w:rPr>
          <w:rFonts w:ascii="Arial" w:hAnsi="Arial" w:cs="Arial"/>
        </w:rPr>
        <w:t xml:space="preserve">) respectively for the 100, 90, 80, 70, 60, 50, 40 and 30 wt.% </w:t>
      </w:r>
      <w:proofErr w:type="spellStart"/>
      <w:r>
        <w:rPr>
          <w:rFonts w:ascii="Arial" w:hAnsi="Arial" w:cs="Arial"/>
        </w:rPr>
        <w:t>BzTG</w:t>
      </w:r>
      <w:proofErr w:type="spellEnd"/>
      <w:r>
        <w:rPr>
          <w:rFonts w:ascii="Arial" w:hAnsi="Arial" w:cs="Arial"/>
        </w:rPr>
        <w:t xml:space="preserve"> (of final deprotected polysulfide)</w:t>
      </w:r>
      <w:r w:rsidRPr="00667BE3">
        <w:rPr>
          <w:rFonts w:ascii="Arial" w:hAnsi="Arial" w:cs="Arial"/>
        </w:rPr>
        <w:t xml:space="preserve">. The reactants were allowed to react for 5 hours and quenched by the addition of 5 </w:t>
      </w:r>
      <w:proofErr w:type="spellStart"/>
      <w:proofErr w:type="gramStart"/>
      <w:r w:rsidRPr="00667BE3">
        <w:rPr>
          <w:rFonts w:ascii="Arial" w:hAnsi="Arial" w:cs="Arial"/>
        </w:rPr>
        <w:t>eq.s</w:t>
      </w:r>
      <w:proofErr w:type="spellEnd"/>
      <w:proofErr w:type="gramEnd"/>
      <w:r w:rsidRPr="00667BE3">
        <w:rPr>
          <w:rFonts w:ascii="Arial" w:hAnsi="Arial" w:cs="Arial"/>
        </w:rPr>
        <w:t xml:space="preserve"> of propargyl bromide which was allowed a further </w:t>
      </w:r>
      <w:r>
        <w:rPr>
          <w:rFonts w:ascii="Arial" w:hAnsi="Arial" w:cs="Arial"/>
        </w:rPr>
        <w:t>1</w:t>
      </w:r>
      <w:r w:rsidRPr="00667BE3">
        <w:rPr>
          <w:rFonts w:ascii="Arial" w:hAnsi="Arial" w:cs="Arial"/>
        </w:rPr>
        <w:t xml:space="preserve"> hour to react. The solution was diluted with </w:t>
      </w:r>
      <w:r>
        <w:rPr>
          <w:rFonts w:ascii="Arial" w:hAnsi="Arial" w:cs="Arial"/>
        </w:rPr>
        <w:t>40</w:t>
      </w:r>
      <w:r w:rsidRPr="00667BE3">
        <w:rPr>
          <w:rFonts w:ascii="Arial" w:hAnsi="Arial" w:cs="Arial"/>
        </w:rPr>
        <w:t xml:space="preserve"> mL of </w:t>
      </w:r>
      <w:r>
        <w:rPr>
          <w:rFonts w:ascii="Arial" w:hAnsi="Arial" w:cs="Arial"/>
        </w:rPr>
        <w:t>dichloromethane</w:t>
      </w:r>
      <w:r w:rsidRPr="00667BE3">
        <w:rPr>
          <w:rFonts w:ascii="Arial" w:hAnsi="Arial" w:cs="Arial"/>
        </w:rPr>
        <w:t xml:space="preserve"> and extracted against</w:t>
      </w:r>
      <w:r>
        <w:rPr>
          <w:rFonts w:ascii="Arial" w:hAnsi="Arial" w:cs="Arial"/>
        </w:rPr>
        <w:t xml:space="preserve"> 5 mL of</w:t>
      </w:r>
      <w:r w:rsidRPr="00667BE3">
        <w:rPr>
          <w:rFonts w:ascii="Arial" w:hAnsi="Arial" w:cs="Arial"/>
        </w:rPr>
        <w:t xml:space="preserve"> brine </w:t>
      </w:r>
      <w:r>
        <w:rPr>
          <w:rFonts w:ascii="Arial" w:hAnsi="Arial" w:cs="Arial"/>
        </w:rPr>
        <w:t>3</w:t>
      </w:r>
      <w:r w:rsidRPr="00667BE3">
        <w:rPr>
          <w:rFonts w:ascii="Arial" w:hAnsi="Arial" w:cs="Arial"/>
        </w:rPr>
        <w:t>x, dried over Na</w:t>
      </w:r>
      <w:r w:rsidRPr="003B026A">
        <w:rPr>
          <w:rFonts w:ascii="Arial" w:hAnsi="Arial" w:cs="Arial"/>
          <w:vertAlign w:val="subscript"/>
        </w:rPr>
        <w:t>2</w:t>
      </w:r>
      <w:r w:rsidRPr="00667BE3">
        <w:rPr>
          <w:rFonts w:ascii="Arial" w:hAnsi="Arial" w:cs="Arial"/>
        </w:rPr>
        <w:t>SO</w:t>
      </w:r>
      <w:r w:rsidRPr="003B026A">
        <w:rPr>
          <w:rFonts w:ascii="Arial" w:hAnsi="Arial" w:cs="Arial"/>
          <w:vertAlign w:val="subscript"/>
        </w:rPr>
        <w:t>4</w:t>
      </w:r>
      <w:r w:rsidRPr="00667BE3">
        <w:rPr>
          <w:rFonts w:ascii="Arial" w:hAnsi="Arial" w:cs="Arial"/>
        </w:rPr>
        <w:t xml:space="preserve">, filtered and concentrated </w:t>
      </w:r>
      <w:r w:rsidRPr="00AA08C1">
        <w:rPr>
          <w:rFonts w:ascii="Arial" w:hAnsi="Arial" w:cs="Arial"/>
          <w:i/>
          <w:iCs/>
        </w:rPr>
        <w:t>in vacuo</w:t>
      </w:r>
      <w:r w:rsidRPr="00667BE3">
        <w:rPr>
          <w:rFonts w:ascii="Arial" w:hAnsi="Arial" w:cs="Arial"/>
        </w:rPr>
        <w:t xml:space="preserve">. The oil was dissolved in a minimum amount of DCM and precipitated into </w:t>
      </w:r>
      <w:r>
        <w:rPr>
          <w:rFonts w:ascii="Arial" w:hAnsi="Arial" w:cs="Arial"/>
        </w:rPr>
        <w:t>5</w:t>
      </w:r>
      <w:r w:rsidRPr="00667BE3">
        <w:rPr>
          <w:rFonts w:ascii="Arial" w:hAnsi="Arial" w:cs="Arial"/>
        </w:rPr>
        <w:t xml:space="preserve"> mL of methanol and centrifuged. Supernatant is removed and the oil is washed with </w:t>
      </w:r>
      <w:r>
        <w:rPr>
          <w:rFonts w:ascii="Arial" w:hAnsi="Arial" w:cs="Arial"/>
        </w:rPr>
        <w:t xml:space="preserve">4 mL of </w:t>
      </w:r>
      <w:r w:rsidRPr="00667BE3">
        <w:rPr>
          <w:rFonts w:ascii="Arial" w:hAnsi="Arial" w:cs="Arial"/>
        </w:rPr>
        <w:t xml:space="preserve">fresh methanol </w:t>
      </w:r>
      <w:r>
        <w:rPr>
          <w:rFonts w:ascii="Arial" w:hAnsi="Arial" w:cs="Arial"/>
        </w:rPr>
        <w:t>once more</w:t>
      </w:r>
      <w:r w:rsidRPr="00667BE3">
        <w:rPr>
          <w:rFonts w:ascii="Arial" w:hAnsi="Arial" w:cs="Arial"/>
        </w:rPr>
        <w:t xml:space="preserve">. </w:t>
      </w:r>
      <w:r>
        <w:rPr>
          <w:rFonts w:ascii="Arial" w:hAnsi="Arial" w:cs="Arial"/>
        </w:rPr>
        <w:t xml:space="preserve">The resulting oil was </w:t>
      </w:r>
      <w:r w:rsidRPr="00667BE3">
        <w:rPr>
          <w:rFonts w:ascii="Arial" w:hAnsi="Arial" w:cs="Arial"/>
        </w:rPr>
        <w:t xml:space="preserve">dried in </w:t>
      </w:r>
      <w:r>
        <w:rPr>
          <w:rFonts w:ascii="Arial" w:hAnsi="Arial" w:cs="Arial"/>
        </w:rPr>
        <w:t xml:space="preserve">a </w:t>
      </w:r>
      <w:r w:rsidRPr="00667BE3">
        <w:rPr>
          <w:rFonts w:ascii="Arial" w:hAnsi="Arial" w:cs="Arial"/>
        </w:rPr>
        <w:t xml:space="preserve">vacuum oven </w:t>
      </w:r>
      <w:r>
        <w:rPr>
          <w:rFonts w:ascii="Arial" w:hAnsi="Arial" w:cs="Arial"/>
        </w:rPr>
        <w:t>for 48 hours to give the final</w:t>
      </w:r>
      <w:r w:rsidR="00740DD8">
        <w:rPr>
          <w:rFonts w:ascii="Arial" w:hAnsi="Arial" w:cs="Arial"/>
        </w:rPr>
        <w:t xml:space="preserve"> product</w:t>
      </w:r>
      <w:r>
        <w:rPr>
          <w:rFonts w:ascii="Arial" w:hAnsi="Arial" w:cs="Arial"/>
        </w:rPr>
        <w:t xml:space="preserve">. </w:t>
      </w:r>
    </w:p>
    <w:p w14:paraId="5F0F3A67" w14:textId="3AC1157B" w:rsidR="00F94FFA" w:rsidRPr="00EA05B4" w:rsidRDefault="00F94FFA" w:rsidP="007B4C63">
      <w:pPr>
        <w:jc w:val="both"/>
        <w:rPr>
          <w:rFonts w:ascii="Arial" w:hAnsi="Arial" w:cs="Arial"/>
          <w:b/>
          <w:bCs/>
        </w:rPr>
      </w:pPr>
      <w:r w:rsidRPr="003D034E">
        <w:rPr>
          <w:rFonts w:ascii="Arial" w:hAnsi="Arial" w:cs="Arial"/>
        </w:rPr>
        <w:t>(</w:t>
      </w:r>
      <w:r w:rsidR="009528E4">
        <w:rPr>
          <w:rFonts w:ascii="Arial" w:hAnsi="Arial" w:cs="Arial"/>
        </w:rPr>
        <w:t>For NMR, s</w:t>
      </w:r>
      <w:r w:rsidRPr="003D034E">
        <w:rPr>
          <w:rFonts w:ascii="Arial" w:hAnsi="Arial" w:cs="Arial"/>
        </w:rPr>
        <w:t>ee Fig</w:t>
      </w:r>
      <w:r w:rsidR="003D034E">
        <w:rPr>
          <w:rFonts w:ascii="Arial" w:hAnsi="Arial" w:cs="Arial"/>
        </w:rPr>
        <w:t>.</w:t>
      </w:r>
      <w:r w:rsidRPr="003D034E">
        <w:rPr>
          <w:rFonts w:ascii="Arial" w:hAnsi="Arial" w:cs="Arial"/>
        </w:rPr>
        <w:t xml:space="preserve"> S</w:t>
      </w:r>
      <w:r w:rsidR="003D034E" w:rsidRPr="003D034E">
        <w:rPr>
          <w:rFonts w:ascii="Arial" w:hAnsi="Arial" w:cs="Arial"/>
        </w:rPr>
        <w:t>13</w:t>
      </w:r>
      <w:r w:rsidRPr="003D034E">
        <w:rPr>
          <w:rFonts w:ascii="Arial" w:hAnsi="Arial" w:cs="Arial"/>
        </w:rPr>
        <w:t xml:space="preserve"> below)</w:t>
      </w:r>
    </w:p>
    <w:p w14:paraId="50B223C5" w14:textId="77777777" w:rsidR="007B4C63" w:rsidRPr="00EA05B4" w:rsidRDefault="007B4C63" w:rsidP="007B4C63">
      <w:pPr>
        <w:jc w:val="both"/>
        <w:rPr>
          <w:rFonts w:ascii="Arial" w:hAnsi="Arial" w:cs="Arial"/>
          <w:b/>
          <w:bCs/>
          <w:i/>
          <w:iCs/>
        </w:rPr>
      </w:pPr>
      <w:r>
        <w:rPr>
          <w:rFonts w:ascii="Arial" w:hAnsi="Arial" w:cs="Arial"/>
          <w:b/>
          <w:bCs/>
          <w:i/>
          <w:iCs/>
        </w:rPr>
        <w:t>Alcohol Deprotection of TBTE-containing Polysulfide Cores</w:t>
      </w:r>
    </w:p>
    <w:p w14:paraId="5D131521" w14:textId="77777777" w:rsidR="007B4C63" w:rsidRDefault="007B4C63" w:rsidP="007B4C63">
      <w:pPr>
        <w:jc w:val="both"/>
        <w:rPr>
          <w:rFonts w:ascii="Arial" w:hAnsi="Arial" w:cs="Arial"/>
        </w:rPr>
      </w:pPr>
      <w:r w:rsidRPr="003945D9">
        <w:rPr>
          <w:rFonts w:ascii="Arial" w:hAnsi="Arial" w:cs="Arial"/>
        </w:rPr>
        <w:t xml:space="preserve">For 1 mass of polysulfide, 1 mass of DOWEX 1x8 acid resin is weighted. DOWEX is first washed </w:t>
      </w:r>
      <w:r>
        <w:rPr>
          <w:rFonts w:ascii="Arial" w:hAnsi="Arial" w:cs="Arial"/>
        </w:rPr>
        <w:t>2</w:t>
      </w:r>
      <w:r w:rsidRPr="003945D9">
        <w:rPr>
          <w:rFonts w:ascii="Arial" w:hAnsi="Arial" w:cs="Arial"/>
        </w:rPr>
        <w:t xml:space="preserve">x with </w:t>
      </w:r>
      <w:r>
        <w:rPr>
          <w:rFonts w:ascii="Arial" w:hAnsi="Arial" w:cs="Arial"/>
        </w:rPr>
        <w:t>tetrahydrofuran (THF)</w:t>
      </w:r>
      <w:r w:rsidRPr="003945D9">
        <w:rPr>
          <w:rFonts w:ascii="Arial" w:hAnsi="Arial" w:cs="Arial"/>
        </w:rPr>
        <w:t>,</w:t>
      </w:r>
      <w:r>
        <w:rPr>
          <w:rFonts w:ascii="Arial" w:hAnsi="Arial" w:cs="Arial"/>
        </w:rPr>
        <w:t xml:space="preserve"> 2x with methanol</w:t>
      </w:r>
      <w:r w:rsidRPr="003945D9">
        <w:rPr>
          <w:rFonts w:ascii="Arial" w:hAnsi="Arial" w:cs="Arial"/>
        </w:rPr>
        <w:t xml:space="preserve"> followed by activation with 1 M HCl (2x). The solution is aspirated and the polysulfide dissolved in </w:t>
      </w:r>
      <w:proofErr w:type="spellStart"/>
      <w:proofErr w:type="gramStart"/>
      <w:r>
        <w:rPr>
          <w:rFonts w:ascii="Arial" w:hAnsi="Arial" w:cs="Arial"/>
        </w:rPr>
        <w:t>THF</w:t>
      </w:r>
      <w:r w:rsidRPr="003945D9">
        <w:rPr>
          <w:rFonts w:ascii="Arial" w:hAnsi="Arial" w:cs="Arial"/>
        </w:rPr>
        <w:t>:methanol</w:t>
      </w:r>
      <w:proofErr w:type="spellEnd"/>
      <w:proofErr w:type="gramEnd"/>
      <w:r w:rsidRPr="003945D9">
        <w:rPr>
          <w:rFonts w:ascii="Arial" w:hAnsi="Arial" w:cs="Arial"/>
        </w:rPr>
        <w:t xml:space="preserve"> </w:t>
      </w:r>
      <w:r>
        <w:rPr>
          <w:rFonts w:ascii="Arial" w:hAnsi="Arial" w:cs="Arial"/>
        </w:rPr>
        <w:t>8</w:t>
      </w:r>
      <w:r w:rsidRPr="003945D9">
        <w:rPr>
          <w:rFonts w:ascii="Arial" w:hAnsi="Arial" w:cs="Arial"/>
        </w:rPr>
        <w:t>:</w:t>
      </w:r>
      <w:r>
        <w:rPr>
          <w:rFonts w:ascii="Arial" w:hAnsi="Arial" w:cs="Arial"/>
        </w:rPr>
        <w:t>2</w:t>
      </w:r>
      <w:r w:rsidRPr="003945D9">
        <w:rPr>
          <w:rFonts w:ascii="Arial" w:hAnsi="Arial" w:cs="Arial"/>
        </w:rPr>
        <w:t xml:space="preserve"> is added to the DOWEX resin and allowed to react for </w:t>
      </w:r>
      <w:r>
        <w:rPr>
          <w:rFonts w:ascii="Arial" w:hAnsi="Arial" w:cs="Arial"/>
        </w:rPr>
        <w:t>24</w:t>
      </w:r>
      <w:r w:rsidRPr="003945D9">
        <w:rPr>
          <w:rFonts w:ascii="Arial" w:hAnsi="Arial" w:cs="Arial"/>
        </w:rPr>
        <w:t xml:space="preserve"> hours at 45</w:t>
      </w:r>
      <w:r>
        <w:rPr>
          <w:rFonts w:ascii="Arial" w:hAnsi="Arial" w:cs="Arial"/>
        </w:rPr>
        <w:t>°</w:t>
      </w:r>
      <w:r w:rsidRPr="003945D9">
        <w:rPr>
          <w:rFonts w:ascii="Arial" w:hAnsi="Arial" w:cs="Arial"/>
        </w:rPr>
        <w:t>C (no stirring).</w:t>
      </w:r>
      <w:r>
        <w:rPr>
          <w:rFonts w:ascii="Arial" w:hAnsi="Arial" w:cs="Arial"/>
        </w:rPr>
        <w:t xml:space="preserve"> Additional methanol is added to bring the mixture to a 1:1 </w:t>
      </w:r>
      <w:proofErr w:type="spellStart"/>
      <w:proofErr w:type="gramStart"/>
      <w:r>
        <w:rPr>
          <w:rFonts w:ascii="Arial" w:hAnsi="Arial" w:cs="Arial"/>
        </w:rPr>
        <w:t>THF:methanol</w:t>
      </w:r>
      <w:proofErr w:type="spellEnd"/>
      <w:proofErr w:type="gramEnd"/>
      <w:r>
        <w:rPr>
          <w:rFonts w:ascii="Arial" w:hAnsi="Arial" w:cs="Arial"/>
        </w:rPr>
        <w:t xml:space="preserve"> mixture and afforded a further 24 hours to react.</w:t>
      </w:r>
      <w:r w:rsidRPr="003945D9">
        <w:rPr>
          <w:rFonts w:ascii="Arial" w:hAnsi="Arial" w:cs="Arial"/>
        </w:rPr>
        <w:t xml:space="preserve"> The </w:t>
      </w:r>
      <w:r>
        <w:rPr>
          <w:rFonts w:ascii="Arial" w:hAnsi="Arial" w:cs="Arial"/>
        </w:rPr>
        <w:t xml:space="preserve">mixture is concentrated </w:t>
      </w:r>
      <w:r w:rsidRPr="00A33A8C">
        <w:rPr>
          <w:rFonts w:ascii="Arial" w:hAnsi="Arial" w:cs="Arial"/>
          <w:i/>
          <w:iCs/>
        </w:rPr>
        <w:t>in vacuo</w:t>
      </w:r>
      <w:r>
        <w:rPr>
          <w:rFonts w:ascii="Arial" w:hAnsi="Arial" w:cs="Arial"/>
        </w:rPr>
        <w:t xml:space="preserve"> and</w:t>
      </w:r>
      <w:r w:rsidRPr="003945D9">
        <w:rPr>
          <w:rFonts w:ascii="Arial" w:hAnsi="Arial" w:cs="Arial"/>
        </w:rPr>
        <w:t xml:space="preserve"> precipitated </w:t>
      </w:r>
      <w:r>
        <w:rPr>
          <w:rFonts w:ascii="Arial" w:hAnsi="Arial" w:cs="Arial"/>
        </w:rPr>
        <w:t>into</w:t>
      </w:r>
      <w:r w:rsidRPr="003945D9">
        <w:rPr>
          <w:rFonts w:ascii="Arial" w:hAnsi="Arial" w:cs="Arial"/>
        </w:rPr>
        <w:t xml:space="preserve"> </w:t>
      </w:r>
      <w:r>
        <w:rPr>
          <w:rFonts w:ascii="Arial" w:hAnsi="Arial" w:cs="Arial"/>
        </w:rPr>
        <w:t>cold methanol</w:t>
      </w:r>
      <w:r w:rsidRPr="003945D9">
        <w:rPr>
          <w:rFonts w:ascii="Arial" w:hAnsi="Arial" w:cs="Arial"/>
        </w:rPr>
        <w:t xml:space="preserve">. </w:t>
      </w:r>
      <w:r>
        <w:rPr>
          <w:rFonts w:ascii="Arial" w:hAnsi="Arial" w:cs="Arial"/>
        </w:rPr>
        <w:t>The solvent is decanted, and the precipitate is placed in a</w:t>
      </w:r>
      <w:r w:rsidRPr="003945D9">
        <w:rPr>
          <w:rFonts w:ascii="Arial" w:hAnsi="Arial" w:cs="Arial"/>
        </w:rPr>
        <w:t xml:space="preserve"> vacuum oven for 48 hours</w:t>
      </w:r>
      <w:r>
        <w:rPr>
          <w:rFonts w:ascii="Arial" w:hAnsi="Arial" w:cs="Arial"/>
        </w:rPr>
        <w:t xml:space="preserve"> to yield a clear colorless viscous oil</w:t>
      </w:r>
      <w:r w:rsidRPr="003945D9">
        <w:rPr>
          <w:rFonts w:ascii="Arial" w:hAnsi="Arial" w:cs="Arial"/>
        </w:rPr>
        <w:t>.</w:t>
      </w:r>
    </w:p>
    <w:p w14:paraId="7356EAB4" w14:textId="77777777" w:rsidR="009528E4" w:rsidRPr="00EA05B4" w:rsidRDefault="009528E4" w:rsidP="009528E4">
      <w:pPr>
        <w:jc w:val="both"/>
        <w:rPr>
          <w:rFonts w:ascii="Arial" w:hAnsi="Arial" w:cs="Arial"/>
          <w:b/>
          <w:bCs/>
        </w:rPr>
      </w:pPr>
      <w:r w:rsidRPr="003D034E">
        <w:rPr>
          <w:rFonts w:ascii="Arial" w:hAnsi="Arial" w:cs="Arial"/>
        </w:rPr>
        <w:t>(</w:t>
      </w:r>
      <w:r>
        <w:rPr>
          <w:rFonts w:ascii="Arial" w:hAnsi="Arial" w:cs="Arial"/>
        </w:rPr>
        <w:t>For NMR, s</w:t>
      </w:r>
      <w:r w:rsidRPr="003D034E">
        <w:rPr>
          <w:rFonts w:ascii="Arial" w:hAnsi="Arial" w:cs="Arial"/>
        </w:rPr>
        <w:t>ee Fig</w:t>
      </w:r>
      <w:r>
        <w:rPr>
          <w:rFonts w:ascii="Arial" w:hAnsi="Arial" w:cs="Arial"/>
        </w:rPr>
        <w:t>.</w:t>
      </w:r>
      <w:r w:rsidRPr="003D034E">
        <w:rPr>
          <w:rFonts w:ascii="Arial" w:hAnsi="Arial" w:cs="Arial"/>
        </w:rPr>
        <w:t xml:space="preserve"> S13 below)</w:t>
      </w:r>
    </w:p>
    <w:p w14:paraId="401E87A7" w14:textId="77777777" w:rsidR="007B4C63" w:rsidRPr="00DB7DF8" w:rsidRDefault="007B4C63" w:rsidP="007B4C63">
      <w:pPr>
        <w:jc w:val="both"/>
        <w:rPr>
          <w:rFonts w:ascii="Arial" w:hAnsi="Arial" w:cs="Arial"/>
          <w:b/>
          <w:bCs/>
          <w:i/>
          <w:iCs/>
        </w:rPr>
      </w:pPr>
      <w:r w:rsidRPr="00DB7DF8">
        <w:rPr>
          <w:rFonts w:ascii="Arial" w:hAnsi="Arial" w:cs="Arial"/>
          <w:b/>
          <w:bCs/>
          <w:i/>
          <w:iCs/>
        </w:rPr>
        <w:t>Polymer Synthesis of Poly</w:t>
      </w:r>
      <w:r>
        <w:rPr>
          <w:rFonts w:ascii="Arial" w:hAnsi="Arial" w:cs="Arial"/>
          <w:b/>
          <w:bCs/>
          <w:i/>
          <w:iCs/>
        </w:rPr>
        <w:t xml:space="preserve">propylene sulfide (PPS) </w:t>
      </w:r>
      <w:proofErr w:type="spellStart"/>
      <w:r>
        <w:rPr>
          <w:rFonts w:ascii="Arial" w:hAnsi="Arial" w:cs="Arial"/>
          <w:b/>
          <w:bCs/>
          <w:i/>
          <w:iCs/>
        </w:rPr>
        <w:t>Dialykne</w:t>
      </w:r>
      <w:proofErr w:type="spellEnd"/>
      <w:r w:rsidRPr="00DB7DF8">
        <w:rPr>
          <w:rFonts w:ascii="Arial" w:hAnsi="Arial" w:cs="Arial"/>
          <w:b/>
          <w:bCs/>
          <w:i/>
          <w:iCs/>
        </w:rPr>
        <w:t xml:space="preserve">. </w:t>
      </w:r>
    </w:p>
    <w:p w14:paraId="6E46E463" w14:textId="0F352CE2" w:rsidR="007B4C63" w:rsidRDefault="007B4C63" w:rsidP="007B4C63">
      <w:pPr>
        <w:spacing w:line="276" w:lineRule="auto"/>
        <w:jc w:val="both"/>
        <w:rPr>
          <w:rFonts w:ascii="Arial" w:hAnsi="Arial" w:cs="Arial"/>
        </w:rPr>
      </w:pPr>
      <w:r>
        <w:rPr>
          <w:rFonts w:ascii="Arial" w:hAnsi="Arial" w:cs="Arial"/>
        </w:rPr>
        <w:t>PPS-</w:t>
      </w:r>
      <w:proofErr w:type="spellStart"/>
      <w:r>
        <w:rPr>
          <w:rFonts w:ascii="Arial" w:hAnsi="Arial" w:cs="Arial"/>
        </w:rPr>
        <w:t>dialykne</w:t>
      </w:r>
      <w:proofErr w:type="spellEnd"/>
      <w:r>
        <w:rPr>
          <w:rFonts w:ascii="Arial" w:hAnsi="Arial" w:cs="Arial"/>
        </w:rPr>
        <w:t xml:space="preserve"> was synthesized in an analogous procedure as </w:t>
      </w:r>
      <w:proofErr w:type="gramStart"/>
      <w:r w:rsidRPr="00C76DCD">
        <w:rPr>
          <w:rFonts w:ascii="Arial" w:hAnsi="Arial" w:cs="Arial"/>
        </w:rPr>
        <w:t>Poly(</w:t>
      </w:r>
      <w:proofErr w:type="spellStart"/>
      <w:proofErr w:type="gramEnd"/>
      <w:r w:rsidRPr="00C76DCD">
        <w:rPr>
          <w:rFonts w:ascii="Arial" w:hAnsi="Arial" w:cs="Arial"/>
        </w:rPr>
        <w:t>BzTG</w:t>
      </w:r>
      <w:proofErr w:type="spellEnd"/>
      <w:r w:rsidRPr="00C76DCD">
        <w:rPr>
          <w:rFonts w:ascii="Arial" w:hAnsi="Arial" w:cs="Arial"/>
        </w:rPr>
        <w:t xml:space="preserve">-co-TBTE) </w:t>
      </w:r>
      <w:proofErr w:type="spellStart"/>
      <w:r w:rsidRPr="00C76DCD">
        <w:rPr>
          <w:rFonts w:ascii="Arial" w:hAnsi="Arial" w:cs="Arial"/>
        </w:rPr>
        <w:t>Dialkyne</w:t>
      </w:r>
      <w:proofErr w:type="spellEnd"/>
      <w:r>
        <w:rPr>
          <w:rFonts w:ascii="Arial" w:hAnsi="Arial" w:cs="Arial"/>
        </w:rPr>
        <w:t xml:space="preserve">. Briefly, 89.8 mg </w:t>
      </w:r>
      <w:r w:rsidRPr="00C76DCD">
        <w:rPr>
          <w:rFonts w:ascii="Arial" w:hAnsi="Arial" w:cs="Arial"/>
        </w:rPr>
        <w:t xml:space="preserve">of DODTA </w:t>
      </w:r>
      <w:r>
        <w:rPr>
          <w:rFonts w:ascii="Arial" w:hAnsi="Arial" w:cs="Arial"/>
        </w:rPr>
        <w:t xml:space="preserve">(0.33 mmol) </w:t>
      </w:r>
      <w:r w:rsidRPr="00C76DCD">
        <w:rPr>
          <w:rFonts w:ascii="Arial" w:hAnsi="Arial" w:cs="Arial"/>
        </w:rPr>
        <w:t xml:space="preserve">is added to 5 mL of degassed THF with </w:t>
      </w:r>
      <w:r>
        <w:rPr>
          <w:rFonts w:ascii="Arial" w:hAnsi="Arial" w:cs="Arial"/>
        </w:rPr>
        <w:t>0.5 mL</w:t>
      </w:r>
      <w:r w:rsidRPr="00C76DCD">
        <w:rPr>
          <w:rFonts w:ascii="Arial" w:hAnsi="Arial" w:cs="Arial"/>
        </w:rPr>
        <w:t xml:space="preserve"> of </w:t>
      </w:r>
      <w:proofErr w:type="spellStart"/>
      <w:r w:rsidRPr="00C76DCD">
        <w:rPr>
          <w:rFonts w:ascii="Arial" w:hAnsi="Arial" w:cs="Arial"/>
        </w:rPr>
        <w:t>tributylphosphine</w:t>
      </w:r>
      <w:proofErr w:type="spellEnd"/>
      <w:r w:rsidRPr="00C76DCD">
        <w:rPr>
          <w:rFonts w:ascii="Arial" w:hAnsi="Arial" w:cs="Arial"/>
        </w:rPr>
        <w:t xml:space="preserve"> </w:t>
      </w:r>
      <w:r>
        <w:rPr>
          <w:rFonts w:ascii="Arial" w:hAnsi="Arial" w:cs="Arial"/>
        </w:rPr>
        <w:t xml:space="preserve">(2.02 mmol, 6 </w:t>
      </w:r>
      <w:proofErr w:type="spellStart"/>
      <w:proofErr w:type="gramStart"/>
      <w:r>
        <w:rPr>
          <w:rFonts w:ascii="Arial" w:hAnsi="Arial" w:cs="Arial"/>
        </w:rPr>
        <w:t>eq.s</w:t>
      </w:r>
      <w:proofErr w:type="spellEnd"/>
      <w:proofErr w:type="gramEnd"/>
      <w:r>
        <w:rPr>
          <w:rFonts w:ascii="Arial" w:hAnsi="Arial" w:cs="Arial"/>
        </w:rPr>
        <w:t xml:space="preserve">) </w:t>
      </w:r>
      <w:r w:rsidRPr="00C76DCD">
        <w:rPr>
          <w:rFonts w:ascii="Arial" w:hAnsi="Arial" w:cs="Arial"/>
        </w:rPr>
        <w:t>under a nitrogen atmosphere.</w:t>
      </w:r>
      <w:r>
        <w:rPr>
          <w:rFonts w:ascii="Arial" w:hAnsi="Arial" w:cs="Arial"/>
        </w:rPr>
        <w:t xml:space="preserve"> 1.42 mL </w:t>
      </w:r>
      <w:r w:rsidRPr="00C76DCD">
        <w:rPr>
          <w:rFonts w:ascii="Arial" w:hAnsi="Arial" w:cs="Arial"/>
        </w:rPr>
        <w:t xml:space="preserve">of sodium methoxide </w:t>
      </w:r>
      <w:r>
        <w:rPr>
          <w:rFonts w:ascii="Arial" w:hAnsi="Arial" w:cs="Arial"/>
        </w:rPr>
        <w:t xml:space="preserve">(0.71 mmol, 2.1 </w:t>
      </w:r>
      <w:proofErr w:type="spellStart"/>
      <w:proofErr w:type="gramStart"/>
      <w:r>
        <w:rPr>
          <w:rFonts w:ascii="Arial" w:hAnsi="Arial" w:cs="Arial"/>
        </w:rPr>
        <w:t>eq.s</w:t>
      </w:r>
      <w:proofErr w:type="spellEnd"/>
      <w:proofErr w:type="gramEnd"/>
      <w:r>
        <w:rPr>
          <w:rFonts w:ascii="Arial" w:hAnsi="Arial" w:cs="Arial"/>
        </w:rPr>
        <w:t xml:space="preserve">) </w:t>
      </w:r>
      <w:r w:rsidRPr="00C76DCD">
        <w:rPr>
          <w:rFonts w:ascii="Arial" w:hAnsi="Arial" w:cs="Arial"/>
        </w:rPr>
        <w:t>is then added as a 0.5 M methanolic solution, followed 5 minutes</w:t>
      </w:r>
      <w:r>
        <w:rPr>
          <w:rFonts w:ascii="Arial" w:hAnsi="Arial" w:cs="Arial"/>
        </w:rPr>
        <w:t xml:space="preserve"> later by 1.0 g of propylene sulfide (13.49 mmol, 40 </w:t>
      </w:r>
      <w:proofErr w:type="spellStart"/>
      <w:proofErr w:type="gramStart"/>
      <w:r>
        <w:rPr>
          <w:rFonts w:ascii="Arial" w:hAnsi="Arial" w:cs="Arial"/>
        </w:rPr>
        <w:t>eq.s</w:t>
      </w:r>
      <w:proofErr w:type="spellEnd"/>
      <w:proofErr w:type="gramEnd"/>
      <w:r>
        <w:rPr>
          <w:rFonts w:ascii="Arial" w:hAnsi="Arial" w:cs="Arial"/>
        </w:rPr>
        <w:t xml:space="preserve">). Reactants were allowed to react for 3 hours under a nitrogen atmosphere and was quenched with 200.5 mg of propargyl bromide (1.69 mmol, 5 </w:t>
      </w:r>
      <w:proofErr w:type="spellStart"/>
      <w:proofErr w:type="gramStart"/>
      <w:r>
        <w:rPr>
          <w:rFonts w:ascii="Arial" w:hAnsi="Arial" w:cs="Arial"/>
        </w:rPr>
        <w:t>eq.s</w:t>
      </w:r>
      <w:proofErr w:type="spellEnd"/>
      <w:proofErr w:type="gramEnd"/>
      <w:r>
        <w:rPr>
          <w:rFonts w:ascii="Arial" w:hAnsi="Arial" w:cs="Arial"/>
        </w:rPr>
        <w:t xml:space="preserve">) for 1 hour. The solution was diluted into 40 mL of dichloromethane </w:t>
      </w:r>
      <w:r w:rsidRPr="00667BE3">
        <w:rPr>
          <w:rFonts w:ascii="Arial" w:hAnsi="Arial" w:cs="Arial"/>
        </w:rPr>
        <w:t>and extracted against</w:t>
      </w:r>
      <w:r>
        <w:rPr>
          <w:rFonts w:ascii="Arial" w:hAnsi="Arial" w:cs="Arial"/>
        </w:rPr>
        <w:t xml:space="preserve"> 5 mL of</w:t>
      </w:r>
      <w:r w:rsidRPr="00667BE3">
        <w:rPr>
          <w:rFonts w:ascii="Arial" w:hAnsi="Arial" w:cs="Arial"/>
        </w:rPr>
        <w:t xml:space="preserve"> brine </w:t>
      </w:r>
      <w:r>
        <w:rPr>
          <w:rFonts w:ascii="Arial" w:hAnsi="Arial" w:cs="Arial"/>
        </w:rPr>
        <w:t>3</w:t>
      </w:r>
      <w:r w:rsidRPr="00667BE3">
        <w:rPr>
          <w:rFonts w:ascii="Arial" w:hAnsi="Arial" w:cs="Arial"/>
        </w:rPr>
        <w:t>x, dried over Na</w:t>
      </w:r>
      <w:r w:rsidRPr="003B026A">
        <w:rPr>
          <w:rFonts w:ascii="Arial" w:hAnsi="Arial" w:cs="Arial"/>
          <w:vertAlign w:val="subscript"/>
        </w:rPr>
        <w:t>2</w:t>
      </w:r>
      <w:r w:rsidRPr="00667BE3">
        <w:rPr>
          <w:rFonts w:ascii="Arial" w:hAnsi="Arial" w:cs="Arial"/>
        </w:rPr>
        <w:t>SO</w:t>
      </w:r>
      <w:r w:rsidRPr="003B026A">
        <w:rPr>
          <w:rFonts w:ascii="Arial" w:hAnsi="Arial" w:cs="Arial"/>
          <w:vertAlign w:val="subscript"/>
        </w:rPr>
        <w:t>4</w:t>
      </w:r>
      <w:r w:rsidRPr="00667BE3">
        <w:rPr>
          <w:rFonts w:ascii="Arial" w:hAnsi="Arial" w:cs="Arial"/>
        </w:rPr>
        <w:t xml:space="preserve">, filtered and concentrated </w:t>
      </w:r>
      <w:r w:rsidRPr="00AA08C1">
        <w:rPr>
          <w:rFonts w:ascii="Arial" w:hAnsi="Arial" w:cs="Arial"/>
          <w:i/>
          <w:iCs/>
        </w:rPr>
        <w:t>in vacuo</w:t>
      </w:r>
      <w:r w:rsidRPr="00667BE3">
        <w:rPr>
          <w:rFonts w:ascii="Arial" w:hAnsi="Arial" w:cs="Arial"/>
        </w:rPr>
        <w:t xml:space="preserve">. The oil was dissolved in a minimum amount of DCM and precipitated into </w:t>
      </w:r>
      <w:r>
        <w:rPr>
          <w:rFonts w:ascii="Arial" w:hAnsi="Arial" w:cs="Arial"/>
        </w:rPr>
        <w:t>5</w:t>
      </w:r>
      <w:r w:rsidRPr="00667BE3">
        <w:rPr>
          <w:rFonts w:ascii="Arial" w:hAnsi="Arial" w:cs="Arial"/>
        </w:rPr>
        <w:t xml:space="preserve"> mL of methanol and centrifuged. Supernatant is removed and the oil is washed with </w:t>
      </w:r>
      <w:r>
        <w:rPr>
          <w:rFonts w:ascii="Arial" w:hAnsi="Arial" w:cs="Arial"/>
        </w:rPr>
        <w:t xml:space="preserve">4 mL of </w:t>
      </w:r>
      <w:r w:rsidRPr="00667BE3">
        <w:rPr>
          <w:rFonts w:ascii="Arial" w:hAnsi="Arial" w:cs="Arial"/>
        </w:rPr>
        <w:t xml:space="preserve">fresh methanol </w:t>
      </w:r>
      <w:proofErr w:type="gramStart"/>
      <w:r>
        <w:rPr>
          <w:rFonts w:ascii="Arial" w:hAnsi="Arial" w:cs="Arial"/>
        </w:rPr>
        <w:t>twice more</w:t>
      </w:r>
      <w:proofErr w:type="gramEnd"/>
      <w:r w:rsidRPr="00667BE3">
        <w:rPr>
          <w:rFonts w:ascii="Arial" w:hAnsi="Arial" w:cs="Arial"/>
        </w:rPr>
        <w:t xml:space="preserve">. </w:t>
      </w:r>
      <w:r>
        <w:rPr>
          <w:rFonts w:ascii="Arial" w:hAnsi="Arial" w:cs="Arial"/>
        </w:rPr>
        <w:t xml:space="preserve">The resulting oil was </w:t>
      </w:r>
      <w:r w:rsidRPr="00667BE3">
        <w:rPr>
          <w:rFonts w:ascii="Arial" w:hAnsi="Arial" w:cs="Arial"/>
        </w:rPr>
        <w:t xml:space="preserve">dried in </w:t>
      </w:r>
      <w:r>
        <w:rPr>
          <w:rFonts w:ascii="Arial" w:hAnsi="Arial" w:cs="Arial"/>
        </w:rPr>
        <w:t xml:space="preserve">a </w:t>
      </w:r>
      <w:r w:rsidRPr="00667BE3">
        <w:rPr>
          <w:rFonts w:ascii="Arial" w:hAnsi="Arial" w:cs="Arial"/>
        </w:rPr>
        <w:t xml:space="preserve">vacuum oven </w:t>
      </w:r>
      <w:r>
        <w:rPr>
          <w:rFonts w:ascii="Arial" w:hAnsi="Arial" w:cs="Arial"/>
        </w:rPr>
        <w:t>for 48 hours to give the final product as a clear, colorless oil</w:t>
      </w:r>
      <w:r w:rsidRPr="00667BE3">
        <w:rPr>
          <w:rFonts w:ascii="Arial" w:hAnsi="Arial" w:cs="Arial"/>
        </w:rPr>
        <w:t xml:space="preserve">. </w:t>
      </w:r>
    </w:p>
    <w:p w14:paraId="5F2A5565" w14:textId="77777777" w:rsidR="001B4481" w:rsidRDefault="001B4481" w:rsidP="007B4C63">
      <w:pPr>
        <w:spacing w:line="276" w:lineRule="auto"/>
        <w:jc w:val="both"/>
        <w:rPr>
          <w:rFonts w:ascii="Arial" w:hAnsi="Arial" w:cs="Arial"/>
        </w:rPr>
      </w:pPr>
    </w:p>
    <w:p w14:paraId="7F9A7D1C" w14:textId="77777777" w:rsidR="001B4481" w:rsidRDefault="001B4481" w:rsidP="007B4C63">
      <w:pPr>
        <w:spacing w:line="276" w:lineRule="auto"/>
        <w:jc w:val="both"/>
        <w:rPr>
          <w:rFonts w:ascii="Arial" w:hAnsi="Arial" w:cs="Arial"/>
        </w:rPr>
      </w:pPr>
    </w:p>
    <w:p w14:paraId="7AA749FF" w14:textId="77777777" w:rsidR="003D034E" w:rsidRDefault="003D034E" w:rsidP="007B4C63">
      <w:pPr>
        <w:spacing w:line="276" w:lineRule="auto"/>
        <w:jc w:val="both"/>
        <w:rPr>
          <w:rFonts w:ascii="Arial" w:hAnsi="Arial" w:cs="Arial"/>
        </w:rPr>
      </w:pPr>
    </w:p>
    <w:p w14:paraId="67B13ACC" w14:textId="746D73DF" w:rsidR="00ED0140" w:rsidRDefault="00ED0140" w:rsidP="00ED0140">
      <w:pPr>
        <w:jc w:val="both"/>
        <w:rPr>
          <w:rFonts w:ascii="Arial" w:hAnsi="Arial" w:cs="Arial"/>
          <w:b/>
          <w:bCs/>
          <w:i/>
          <w:iCs/>
        </w:rPr>
      </w:pPr>
      <w:r w:rsidRPr="00DB7DF8">
        <w:rPr>
          <w:rFonts w:ascii="Arial" w:hAnsi="Arial" w:cs="Arial"/>
          <w:b/>
          <w:bCs/>
          <w:i/>
          <w:iCs/>
        </w:rPr>
        <w:lastRenderedPageBreak/>
        <w:t xml:space="preserve">Synthesis of </w:t>
      </w:r>
      <w:r w:rsidR="000144A1" w:rsidRPr="000144A1">
        <w:rPr>
          <w:rFonts w:ascii="Arial" w:hAnsi="Arial" w:cs="Arial"/>
          <w:b/>
          <w:bCs/>
          <w:i/>
          <w:iCs/>
        </w:rPr>
        <w:t>t</w:t>
      </w:r>
      <w:r w:rsidRPr="000144A1">
        <w:rPr>
          <w:rFonts w:ascii="Arial" w:hAnsi="Arial" w:cs="Arial"/>
          <w:b/>
          <w:bCs/>
          <w:i/>
          <w:iCs/>
        </w:rPr>
        <w:t>ert</w:t>
      </w:r>
      <w:r>
        <w:rPr>
          <w:rFonts w:ascii="Arial" w:hAnsi="Arial" w:cs="Arial"/>
          <w:b/>
          <w:bCs/>
          <w:i/>
          <w:iCs/>
        </w:rPr>
        <w:t>-</w:t>
      </w:r>
      <w:proofErr w:type="spellStart"/>
      <w:r>
        <w:rPr>
          <w:rFonts w:ascii="Arial" w:hAnsi="Arial" w:cs="Arial"/>
          <w:b/>
          <w:bCs/>
          <w:i/>
          <w:iCs/>
        </w:rPr>
        <w:t>Butyl</w:t>
      </w:r>
      <w:r w:rsidR="000144A1">
        <w:rPr>
          <w:rFonts w:ascii="Arial" w:hAnsi="Arial" w:cs="Arial"/>
          <w:b/>
          <w:bCs/>
          <w:i/>
          <w:iCs/>
        </w:rPr>
        <w:t>e</w:t>
      </w:r>
      <w:r>
        <w:rPr>
          <w:rFonts w:ascii="Arial" w:hAnsi="Arial" w:cs="Arial"/>
          <w:b/>
          <w:bCs/>
          <w:i/>
          <w:iCs/>
        </w:rPr>
        <w:t>ster</w:t>
      </w:r>
      <w:proofErr w:type="spellEnd"/>
      <w:r>
        <w:rPr>
          <w:rFonts w:ascii="Arial" w:hAnsi="Arial" w:cs="Arial"/>
          <w:b/>
          <w:bCs/>
          <w:i/>
          <w:iCs/>
        </w:rPr>
        <w:t>-containing Polysulfide</w:t>
      </w:r>
      <w:r w:rsidR="005955C2">
        <w:rPr>
          <w:rFonts w:ascii="Arial" w:hAnsi="Arial" w:cs="Arial"/>
          <w:b/>
          <w:bCs/>
          <w:i/>
          <w:iCs/>
        </w:rPr>
        <w:t>s (</w:t>
      </w:r>
      <w:proofErr w:type="gramStart"/>
      <w:r w:rsidR="005955C2" w:rsidRPr="005955C2">
        <w:rPr>
          <w:rFonts w:ascii="Arial" w:hAnsi="Arial" w:cs="Arial"/>
          <w:b/>
          <w:bCs/>
          <w:i/>
          <w:iCs/>
        </w:rPr>
        <w:t>Poly(</w:t>
      </w:r>
      <w:proofErr w:type="spellStart"/>
      <w:proofErr w:type="gramEnd"/>
      <w:r w:rsidR="005955C2" w:rsidRPr="005955C2">
        <w:rPr>
          <w:rFonts w:ascii="Arial" w:hAnsi="Arial" w:cs="Arial"/>
          <w:b/>
          <w:bCs/>
          <w:i/>
          <w:iCs/>
        </w:rPr>
        <w:t>BzTG</w:t>
      </w:r>
      <w:proofErr w:type="spellEnd"/>
      <w:r w:rsidR="005955C2" w:rsidRPr="005955C2">
        <w:rPr>
          <w:rFonts w:ascii="Arial" w:hAnsi="Arial" w:cs="Arial"/>
          <w:b/>
          <w:bCs/>
          <w:i/>
          <w:iCs/>
        </w:rPr>
        <w:t>-co-TTBE)</w:t>
      </w:r>
      <w:r w:rsidR="005955C2">
        <w:rPr>
          <w:rFonts w:ascii="Arial" w:hAnsi="Arial" w:cs="Arial"/>
          <w:b/>
          <w:bCs/>
          <w:i/>
          <w:iCs/>
        </w:rPr>
        <w:t>).</w:t>
      </w:r>
    </w:p>
    <w:p w14:paraId="7E985D26" w14:textId="47CE1215" w:rsidR="00ED0140" w:rsidRDefault="001B4481" w:rsidP="001B4481">
      <w:pPr>
        <w:jc w:val="center"/>
        <w:rPr>
          <w:rFonts w:ascii="Arial" w:hAnsi="Arial" w:cs="Arial"/>
          <w:b/>
          <w:bCs/>
          <w:i/>
          <w:iCs/>
          <w:highlight w:val="yellow"/>
        </w:rPr>
      </w:pPr>
      <w:r>
        <w:rPr>
          <w:rFonts w:ascii="Arial" w:hAnsi="Arial" w:cs="Arial"/>
          <w:b/>
          <w:bCs/>
          <w:i/>
          <w:iCs/>
          <w:noProof/>
        </w:rPr>
        <w:drawing>
          <wp:inline distT="0" distB="0" distL="0" distR="0" wp14:anchorId="27C34A47" wp14:editId="40129DC2">
            <wp:extent cx="5443739" cy="1584963"/>
            <wp:effectExtent l="0" t="0" r="5080" b="0"/>
            <wp:docPr id="16065328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532857" name="Picture 1606532857"/>
                    <pic:cNvPicPr/>
                  </pic:nvPicPr>
                  <pic:blipFill>
                    <a:blip r:embed="rId14"/>
                    <a:stretch>
                      <a:fillRect/>
                    </a:stretch>
                  </pic:blipFill>
                  <pic:spPr>
                    <a:xfrm>
                      <a:off x="0" y="0"/>
                      <a:ext cx="5443739" cy="1584963"/>
                    </a:xfrm>
                    <a:prstGeom prst="rect">
                      <a:avLst/>
                    </a:prstGeom>
                  </pic:spPr>
                </pic:pic>
              </a:graphicData>
            </a:graphic>
          </wp:inline>
        </w:drawing>
      </w:r>
    </w:p>
    <w:p w14:paraId="3BADA36B" w14:textId="06DBEFFC" w:rsidR="001B4481" w:rsidRPr="004806C6" w:rsidRDefault="00963EBE" w:rsidP="00ED0140">
      <w:pPr>
        <w:jc w:val="both"/>
        <w:rPr>
          <w:rFonts w:ascii="Arial" w:hAnsi="Arial" w:cs="Arial"/>
        </w:rPr>
      </w:pPr>
      <w:proofErr w:type="gramStart"/>
      <w:r w:rsidRPr="00C76DCD">
        <w:rPr>
          <w:rFonts w:ascii="Arial" w:hAnsi="Arial" w:cs="Arial"/>
        </w:rPr>
        <w:t>Poly(</w:t>
      </w:r>
      <w:proofErr w:type="spellStart"/>
      <w:proofErr w:type="gramEnd"/>
      <w:r w:rsidRPr="00C76DCD">
        <w:rPr>
          <w:rFonts w:ascii="Arial" w:hAnsi="Arial" w:cs="Arial"/>
        </w:rPr>
        <w:t>BzTG</w:t>
      </w:r>
      <w:proofErr w:type="spellEnd"/>
      <w:r w:rsidRPr="00C76DCD">
        <w:rPr>
          <w:rFonts w:ascii="Arial" w:hAnsi="Arial" w:cs="Arial"/>
        </w:rPr>
        <w:t>-co-</w:t>
      </w:r>
      <w:r>
        <w:rPr>
          <w:rFonts w:ascii="Arial" w:hAnsi="Arial" w:cs="Arial"/>
        </w:rPr>
        <w:t>TTBE</w:t>
      </w:r>
      <w:r w:rsidRPr="00C76DCD">
        <w:rPr>
          <w:rFonts w:ascii="Arial" w:hAnsi="Arial" w:cs="Arial"/>
        </w:rPr>
        <w:t>)</w:t>
      </w:r>
      <w:r w:rsidR="005955C2">
        <w:rPr>
          <w:rFonts w:ascii="Arial" w:hAnsi="Arial" w:cs="Arial"/>
        </w:rPr>
        <w:t xml:space="preserve"> polymers were</w:t>
      </w:r>
      <w:r>
        <w:rPr>
          <w:rFonts w:ascii="Arial" w:hAnsi="Arial" w:cs="Arial"/>
        </w:rPr>
        <w:t xml:space="preserve"> synthesized via </w:t>
      </w:r>
      <w:proofErr w:type="gramStart"/>
      <w:r>
        <w:rPr>
          <w:rFonts w:ascii="Arial" w:hAnsi="Arial" w:cs="Arial"/>
        </w:rPr>
        <w:t>an analogous</w:t>
      </w:r>
      <w:proofErr w:type="gramEnd"/>
      <w:r>
        <w:rPr>
          <w:rFonts w:ascii="Arial" w:hAnsi="Arial" w:cs="Arial"/>
        </w:rPr>
        <w:t xml:space="preserve"> procedure as the </w:t>
      </w:r>
      <w:proofErr w:type="gramStart"/>
      <w:r w:rsidRPr="00C76DCD">
        <w:rPr>
          <w:rFonts w:ascii="Arial" w:hAnsi="Arial" w:cs="Arial"/>
        </w:rPr>
        <w:t>Poly(</w:t>
      </w:r>
      <w:proofErr w:type="spellStart"/>
      <w:proofErr w:type="gramEnd"/>
      <w:r w:rsidRPr="00C76DCD">
        <w:rPr>
          <w:rFonts w:ascii="Arial" w:hAnsi="Arial" w:cs="Arial"/>
        </w:rPr>
        <w:t>BzTG</w:t>
      </w:r>
      <w:proofErr w:type="spellEnd"/>
      <w:r w:rsidRPr="00C76DCD">
        <w:rPr>
          <w:rFonts w:ascii="Arial" w:hAnsi="Arial" w:cs="Arial"/>
        </w:rPr>
        <w:t xml:space="preserve">-co-TBTE) </w:t>
      </w:r>
      <w:proofErr w:type="spellStart"/>
      <w:r>
        <w:rPr>
          <w:rFonts w:ascii="Arial" w:hAnsi="Arial" w:cs="Arial"/>
        </w:rPr>
        <w:t>d</w:t>
      </w:r>
      <w:r w:rsidRPr="00C76DCD">
        <w:rPr>
          <w:rFonts w:ascii="Arial" w:hAnsi="Arial" w:cs="Arial"/>
        </w:rPr>
        <w:t>ialkyne</w:t>
      </w:r>
      <w:proofErr w:type="spellEnd"/>
      <w:r>
        <w:rPr>
          <w:rFonts w:ascii="Arial" w:hAnsi="Arial" w:cs="Arial"/>
        </w:rPr>
        <w:t xml:space="preserve">. Briefly, </w:t>
      </w:r>
      <w:r w:rsidRPr="00667BE3">
        <w:rPr>
          <w:rFonts w:ascii="Arial" w:hAnsi="Arial" w:cs="Arial"/>
        </w:rPr>
        <w:t xml:space="preserve">1 eq. of DODTA is added to </w:t>
      </w:r>
      <w:r>
        <w:rPr>
          <w:rFonts w:ascii="Arial" w:hAnsi="Arial" w:cs="Arial"/>
        </w:rPr>
        <w:t xml:space="preserve">degassed </w:t>
      </w:r>
      <w:r w:rsidRPr="00667BE3">
        <w:rPr>
          <w:rFonts w:ascii="Arial" w:hAnsi="Arial" w:cs="Arial"/>
        </w:rPr>
        <w:t xml:space="preserve">THF </w:t>
      </w:r>
      <w:r>
        <w:rPr>
          <w:rFonts w:ascii="Arial" w:hAnsi="Arial" w:cs="Arial"/>
        </w:rPr>
        <w:t xml:space="preserve">with 6 </w:t>
      </w:r>
      <w:proofErr w:type="spellStart"/>
      <w:proofErr w:type="gramStart"/>
      <w:r>
        <w:rPr>
          <w:rFonts w:ascii="Arial" w:hAnsi="Arial" w:cs="Arial"/>
        </w:rPr>
        <w:t>eq.s</w:t>
      </w:r>
      <w:proofErr w:type="spellEnd"/>
      <w:proofErr w:type="gramEnd"/>
      <w:r>
        <w:rPr>
          <w:rFonts w:ascii="Arial" w:hAnsi="Arial" w:cs="Arial"/>
        </w:rPr>
        <w:t xml:space="preserve"> of </w:t>
      </w:r>
      <w:proofErr w:type="spellStart"/>
      <w:r>
        <w:rPr>
          <w:rFonts w:ascii="Arial" w:hAnsi="Arial" w:cs="Arial"/>
        </w:rPr>
        <w:t>tributylphosphine</w:t>
      </w:r>
      <w:proofErr w:type="spellEnd"/>
      <w:r>
        <w:rPr>
          <w:rFonts w:ascii="Arial" w:hAnsi="Arial" w:cs="Arial"/>
        </w:rPr>
        <w:t xml:space="preserve"> under a nitrogen atmosphere</w:t>
      </w:r>
      <w:r w:rsidRPr="00667BE3">
        <w:rPr>
          <w:rFonts w:ascii="Arial" w:hAnsi="Arial" w:cs="Arial"/>
        </w:rPr>
        <w:t xml:space="preserve">. 2.1 </w:t>
      </w:r>
      <w:proofErr w:type="spellStart"/>
      <w:proofErr w:type="gramStart"/>
      <w:r w:rsidRPr="00667BE3">
        <w:rPr>
          <w:rFonts w:ascii="Arial" w:hAnsi="Arial" w:cs="Arial"/>
        </w:rPr>
        <w:t>eq.s</w:t>
      </w:r>
      <w:proofErr w:type="spellEnd"/>
      <w:proofErr w:type="gramEnd"/>
      <w:r w:rsidRPr="00667BE3">
        <w:rPr>
          <w:rFonts w:ascii="Arial" w:hAnsi="Arial" w:cs="Arial"/>
        </w:rPr>
        <w:t xml:space="preserve"> of sodium methoxide is then added as a 0.5</w:t>
      </w:r>
      <w:r>
        <w:rPr>
          <w:rFonts w:ascii="Arial" w:hAnsi="Arial" w:cs="Arial"/>
        </w:rPr>
        <w:t xml:space="preserve"> </w:t>
      </w:r>
      <w:r w:rsidRPr="00667BE3">
        <w:rPr>
          <w:rFonts w:ascii="Arial" w:hAnsi="Arial" w:cs="Arial"/>
        </w:rPr>
        <w:t xml:space="preserve">M methanolic solution, followed 5 minutes later by an appropriate amount of </w:t>
      </w:r>
      <w:proofErr w:type="spellStart"/>
      <w:r>
        <w:rPr>
          <w:rFonts w:ascii="Arial" w:hAnsi="Arial" w:cs="Arial"/>
        </w:rPr>
        <w:t>BzTG</w:t>
      </w:r>
      <w:proofErr w:type="spellEnd"/>
      <w:r w:rsidRPr="00667BE3">
        <w:rPr>
          <w:rFonts w:ascii="Arial" w:hAnsi="Arial" w:cs="Arial"/>
        </w:rPr>
        <w:t xml:space="preserve"> and </w:t>
      </w:r>
      <w:r w:rsidRPr="00963EBE">
        <w:rPr>
          <w:rFonts w:ascii="Arial" w:hAnsi="Arial" w:cs="Arial"/>
        </w:rPr>
        <w:t>thiirane tertbutyl ester</w:t>
      </w:r>
      <w:r w:rsidR="005955C2">
        <w:rPr>
          <w:rFonts w:ascii="Arial" w:hAnsi="Arial" w:cs="Arial"/>
        </w:rPr>
        <w:t xml:space="preserve"> (TTBE)</w:t>
      </w:r>
      <w:r>
        <w:rPr>
          <w:rFonts w:ascii="Arial" w:hAnsi="Arial" w:cs="Arial"/>
        </w:rPr>
        <w:t xml:space="preserve">; </w:t>
      </w:r>
      <w:r w:rsidRPr="008E196A">
        <w:rPr>
          <w:rFonts w:ascii="Arial" w:hAnsi="Arial" w:cs="Arial"/>
        </w:rPr>
        <w:t>15</w:t>
      </w:r>
      <w:r w:rsidR="005955C2">
        <w:rPr>
          <w:rFonts w:ascii="Arial" w:hAnsi="Arial" w:cs="Arial"/>
        </w:rPr>
        <w:t>.83</w:t>
      </w:r>
      <w:r w:rsidRPr="008E196A">
        <w:rPr>
          <w:rFonts w:ascii="Arial" w:hAnsi="Arial" w:cs="Arial"/>
        </w:rPr>
        <w:t>:</w:t>
      </w:r>
      <w:r w:rsidR="005955C2">
        <w:rPr>
          <w:rFonts w:ascii="Arial" w:hAnsi="Arial" w:cs="Arial"/>
        </w:rPr>
        <w:t>1.27</w:t>
      </w:r>
      <w:r w:rsidRPr="008E196A">
        <w:rPr>
          <w:rFonts w:ascii="Arial" w:hAnsi="Arial" w:cs="Arial"/>
        </w:rPr>
        <w:t xml:space="preserve">, </w:t>
      </w:r>
      <w:r w:rsidR="005955C2">
        <w:rPr>
          <w:rFonts w:ascii="Arial" w:hAnsi="Arial" w:cs="Arial"/>
        </w:rPr>
        <w:t>15</w:t>
      </w:r>
      <w:r w:rsidRPr="008E196A">
        <w:rPr>
          <w:rFonts w:ascii="Arial" w:hAnsi="Arial" w:cs="Arial"/>
        </w:rPr>
        <w:t>:</w:t>
      </w:r>
      <w:r w:rsidR="005955C2">
        <w:rPr>
          <w:rFonts w:ascii="Arial" w:hAnsi="Arial" w:cs="Arial"/>
        </w:rPr>
        <w:t>2.54</w:t>
      </w:r>
      <w:r w:rsidRPr="008E196A">
        <w:rPr>
          <w:rFonts w:ascii="Arial" w:hAnsi="Arial" w:cs="Arial"/>
        </w:rPr>
        <w:t xml:space="preserve">, </w:t>
      </w:r>
      <w:r w:rsidR="005955C2">
        <w:rPr>
          <w:rFonts w:ascii="Arial" w:hAnsi="Arial" w:cs="Arial"/>
        </w:rPr>
        <w:t>13.3</w:t>
      </w:r>
      <w:r w:rsidRPr="008E196A">
        <w:rPr>
          <w:rFonts w:ascii="Arial" w:hAnsi="Arial" w:cs="Arial"/>
        </w:rPr>
        <w:t>:</w:t>
      </w:r>
      <w:r w:rsidR="005955C2">
        <w:rPr>
          <w:rFonts w:ascii="Arial" w:hAnsi="Arial" w:cs="Arial"/>
        </w:rPr>
        <w:t>5.1</w:t>
      </w:r>
      <w:r w:rsidRPr="008E196A">
        <w:rPr>
          <w:rFonts w:ascii="Arial" w:hAnsi="Arial" w:cs="Arial"/>
        </w:rPr>
        <w:t xml:space="preserve">, </w:t>
      </w:r>
      <w:r w:rsidR="005955C2">
        <w:rPr>
          <w:rFonts w:ascii="Arial" w:hAnsi="Arial" w:cs="Arial"/>
        </w:rPr>
        <w:t xml:space="preserve">and 8.3:12.7 </w:t>
      </w:r>
      <w:r>
        <w:rPr>
          <w:rFonts w:ascii="Arial" w:hAnsi="Arial" w:cs="Arial"/>
        </w:rPr>
        <w:t>(</w:t>
      </w:r>
      <w:proofErr w:type="spellStart"/>
      <w:proofErr w:type="gramStart"/>
      <w:r>
        <w:rPr>
          <w:rFonts w:ascii="Arial" w:hAnsi="Arial" w:cs="Arial"/>
        </w:rPr>
        <w:t>BzTG:TBTE</w:t>
      </w:r>
      <w:proofErr w:type="spellEnd"/>
      <w:proofErr w:type="gramEnd"/>
      <w:r>
        <w:rPr>
          <w:rFonts w:ascii="Arial" w:hAnsi="Arial" w:cs="Arial"/>
        </w:rPr>
        <w:t xml:space="preserve">) respectively for the </w:t>
      </w:r>
      <w:r w:rsidR="005955C2">
        <w:rPr>
          <w:rFonts w:ascii="Arial" w:hAnsi="Arial" w:cs="Arial"/>
        </w:rPr>
        <w:t>95</w:t>
      </w:r>
      <w:r>
        <w:rPr>
          <w:rFonts w:ascii="Arial" w:hAnsi="Arial" w:cs="Arial"/>
        </w:rPr>
        <w:t xml:space="preserve">, 90, 80, </w:t>
      </w:r>
      <w:r w:rsidR="005955C2">
        <w:rPr>
          <w:rFonts w:ascii="Arial" w:hAnsi="Arial" w:cs="Arial"/>
        </w:rPr>
        <w:t xml:space="preserve">and 50 </w:t>
      </w:r>
      <w:proofErr w:type="spellStart"/>
      <w:r>
        <w:rPr>
          <w:rFonts w:ascii="Arial" w:hAnsi="Arial" w:cs="Arial"/>
        </w:rPr>
        <w:t>wt</w:t>
      </w:r>
      <w:proofErr w:type="spellEnd"/>
      <w:r>
        <w:rPr>
          <w:rFonts w:ascii="Arial" w:hAnsi="Arial" w:cs="Arial"/>
        </w:rPr>
        <w:t>.%</w:t>
      </w:r>
      <w:proofErr w:type="spellStart"/>
      <w:r>
        <w:rPr>
          <w:rFonts w:ascii="Arial" w:hAnsi="Arial" w:cs="Arial"/>
        </w:rPr>
        <w:t>Bz</w:t>
      </w:r>
      <w:proofErr w:type="spellEnd"/>
      <w:r w:rsidRPr="00667BE3">
        <w:rPr>
          <w:rFonts w:ascii="Arial" w:hAnsi="Arial" w:cs="Arial"/>
        </w:rPr>
        <w:t xml:space="preserve">. The reactants were allowed to react for 5 hours and quenched by the addition of 5 </w:t>
      </w:r>
      <w:proofErr w:type="spellStart"/>
      <w:proofErr w:type="gramStart"/>
      <w:r w:rsidRPr="00667BE3">
        <w:rPr>
          <w:rFonts w:ascii="Arial" w:hAnsi="Arial" w:cs="Arial"/>
        </w:rPr>
        <w:t>eq.s</w:t>
      </w:r>
      <w:proofErr w:type="spellEnd"/>
      <w:proofErr w:type="gramEnd"/>
      <w:r w:rsidRPr="00667BE3">
        <w:rPr>
          <w:rFonts w:ascii="Arial" w:hAnsi="Arial" w:cs="Arial"/>
        </w:rPr>
        <w:t xml:space="preserve"> of propargyl bromide which was allowed a further </w:t>
      </w:r>
      <w:r>
        <w:rPr>
          <w:rFonts w:ascii="Arial" w:hAnsi="Arial" w:cs="Arial"/>
        </w:rPr>
        <w:t>1</w:t>
      </w:r>
      <w:r w:rsidRPr="00667BE3">
        <w:rPr>
          <w:rFonts w:ascii="Arial" w:hAnsi="Arial" w:cs="Arial"/>
        </w:rPr>
        <w:t xml:space="preserve"> hour to react. The solution was diluted with </w:t>
      </w:r>
      <w:r>
        <w:rPr>
          <w:rFonts w:ascii="Arial" w:hAnsi="Arial" w:cs="Arial"/>
        </w:rPr>
        <w:t>40</w:t>
      </w:r>
      <w:r w:rsidRPr="00667BE3">
        <w:rPr>
          <w:rFonts w:ascii="Arial" w:hAnsi="Arial" w:cs="Arial"/>
        </w:rPr>
        <w:t xml:space="preserve"> mL of </w:t>
      </w:r>
      <w:r>
        <w:rPr>
          <w:rFonts w:ascii="Arial" w:hAnsi="Arial" w:cs="Arial"/>
        </w:rPr>
        <w:t>dichloromethane</w:t>
      </w:r>
      <w:r w:rsidRPr="00667BE3">
        <w:rPr>
          <w:rFonts w:ascii="Arial" w:hAnsi="Arial" w:cs="Arial"/>
        </w:rPr>
        <w:t xml:space="preserve"> and extracted against</w:t>
      </w:r>
      <w:r>
        <w:rPr>
          <w:rFonts w:ascii="Arial" w:hAnsi="Arial" w:cs="Arial"/>
        </w:rPr>
        <w:t xml:space="preserve"> 5 mL of</w:t>
      </w:r>
      <w:r w:rsidRPr="00667BE3">
        <w:rPr>
          <w:rFonts w:ascii="Arial" w:hAnsi="Arial" w:cs="Arial"/>
        </w:rPr>
        <w:t xml:space="preserve"> brine </w:t>
      </w:r>
      <w:r>
        <w:rPr>
          <w:rFonts w:ascii="Arial" w:hAnsi="Arial" w:cs="Arial"/>
        </w:rPr>
        <w:t>3</w:t>
      </w:r>
      <w:r w:rsidRPr="00667BE3">
        <w:rPr>
          <w:rFonts w:ascii="Arial" w:hAnsi="Arial" w:cs="Arial"/>
        </w:rPr>
        <w:t>x, dried over Na</w:t>
      </w:r>
      <w:r w:rsidRPr="003B026A">
        <w:rPr>
          <w:rFonts w:ascii="Arial" w:hAnsi="Arial" w:cs="Arial"/>
          <w:vertAlign w:val="subscript"/>
        </w:rPr>
        <w:t>2</w:t>
      </w:r>
      <w:r w:rsidRPr="00667BE3">
        <w:rPr>
          <w:rFonts w:ascii="Arial" w:hAnsi="Arial" w:cs="Arial"/>
        </w:rPr>
        <w:t>SO</w:t>
      </w:r>
      <w:r w:rsidRPr="003B026A">
        <w:rPr>
          <w:rFonts w:ascii="Arial" w:hAnsi="Arial" w:cs="Arial"/>
          <w:vertAlign w:val="subscript"/>
        </w:rPr>
        <w:t>4</w:t>
      </w:r>
      <w:r w:rsidRPr="00667BE3">
        <w:rPr>
          <w:rFonts w:ascii="Arial" w:hAnsi="Arial" w:cs="Arial"/>
        </w:rPr>
        <w:t xml:space="preserve">, filtered and concentrated </w:t>
      </w:r>
      <w:r w:rsidRPr="00AA08C1">
        <w:rPr>
          <w:rFonts w:ascii="Arial" w:hAnsi="Arial" w:cs="Arial"/>
          <w:i/>
          <w:iCs/>
        </w:rPr>
        <w:t>in vacuo</w:t>
      </w:r>
      <w:r w:rsidRPr="00667BE3">
        <w:rPr>
          <w:rFonts w:ascii="Arial" w:hAnsi="Arial" w:cs="Arial"/>
        </w:rPr>
        <w:t xml:space="preserve">. The oil was dissolved in a minimum amount of DCM and precipitated into </w:t>
      </w:r>
      <w:r>
        <w:rPr>
          <w:rFonts w:ascii="Arial" w:hAnsi="Arial" w:cs="Arial"/>
        </w:rPr>
        <w:t>5</w:t>
      </w:r>
      <w:r w:rsidRPr="00667BE3">
        <w:rPr>
          <w:rFonts w:ascii="Arial" w:hAnsi="Arial" w:cs="Arial"/>
        </w:rPr>
        <w:t xml:space="preserve"> mL of methanol and centrifuged. Supernatant is removed and the oil is washed with </w:t>
      </w:r>
      <w:r>
        <w:rPr>
          <w:rFonts w:ascii="Arial" w:hAnsi="Arial" w:cs="Arial"/>
        </w:rPr>
        <w:t xml:space="preserve">4 mL of </w:t>
      </w:r>
      <w:r w:rsidRPr="00667BE3">
        <w:rPr>
          <w:rFonts w:ascii="Arial" w:hAnsi="Arial" w:cs="Arial"/>
        </w:rPr>
        <w:t xml:space="preserve">fresh methanol </w:t>
      </w:r>
      <w:r>
        <w:rPr>
          <w:rFonts w:ascii="Arial" w:hAnsi="Arial" w:cs="Arial"/>
        </w:rPr>
        <w:t>once more</w:t>
      </w:r>
      <w:r w:rsidRPr="00667BE3">
        <w:rPr>
          <w:rFonts w:ascii="Arial" w:hAnsi="Arial" w:cs="Arial"/>
        </w:rPr>
        <w:t xml:space="preserve">. </w:t>
      </w:r>
      <w:r>
        <w:rPr>
          <w:rFonts w:ascii="Arial" w:hAnsi="Arial" w:cs="Arial"/>
        </w:rPr>
        <w:t xml:space="preserve">The resulting oil was </w:t>
      </w:r>
      <w:r w:rsidRPr="00667BE3">
        <w:rPr>
          <w:rFonts w:ascii="Arial" w:hAnsi="Arial" w:cs="Arial"/>
        </w:rPr>
        <w:t xml:space="preserve">dried in </w:t>
      </w:r>
      <w:r>
        <w:rPr>
          <w:rFonts w:ascii="Arial" w:hAnsi="Arial" w:cs="Arial"/>
        </w:rPr>
        <w:t xml:space="preserve">a </w:t>
      </w:r>
      <w:r w:rsidRPr="00667BE3">
        <w:rPr>
          <w:rFonts w:ascii="Arial" w:hAnsi="Arial" w:cs="Arial"/>
        </w:rPr>
        <w:t xml:space="preserve">vacuum oven </w:t>
      </w:r>
      <w:r>
        <w:rPr>
          <w:rFonts w:ascii="Arial" w:hAnsi="Arial" w:cs="Arial"/>
        </w:rPr>
        <w:t>for 48 hours to give the final product</w:t>
      </w:r>
      <w:r w:rsidR="004806C6">
        <w:rPr>
          <w:rFonts w:ascii="Arial" w:hAnsi="Arial" w:cs="Arial"/>
        </w:rPr>
        <w:t>s</w:t>
      </w:r>
      <w:r w:rsidR="005955C2">
        <w:rPr>
          <w:rFonts w:ascii="Arial" w:hAnsi="Arial" w:cs="Arial"/>
        </w:rPr>
        <w:t xml:space="preserve"> as </w:t>
      </w:r>
      <w:proofErr w:type="spellStart"/>
      <w:r w:rsidR="005955C2">
        <w:rPr>
          <w:rFonts w:ascii="Arial" w:hAnsi="Arial" w:cs="Arial"/>
        </w:rPr>
        <w:t>colourless</w:t>
      </w:r>
      <w:proofErr w:type="spellEnd"/>
      <w:r w:rsidR="005955C2">
        <w:rPr>
          <w:rFonts w:ascii="Arial" w:hAnsi="Arial" w:cs="Arial"/>
        </w:rPr>
        <w:t xml:space="preserve"> oil</w:t>
      </w:r>
      <w:r w:rsidR="004806C6">
        <w:rPr>
          <w:rFonts w:ascii="Arial" w:hAnsi="Arial" w:cs="Arial"/>
        </w:rPr>
        <w:t>s</w:t>
      </w:r>
      <w:r>
        <w:rPr>
          <w:rFonts w:ascii="Arial" w:hAnsi="Arial" w:cs="Arial"/>
        </w:rPr>
        <w:t xml:space="preserve">. </w:t>
      </w:r>
    </w:p>
    <w:p w14:paraId="459BBEF1" w14:textId="0927265F" w:rsidR="00E60FFE" w:rsidRDefault="00E60FFE" w:rsidP="00E60FFE">
      <w:pPr>
        <w:jc w:val="both"/>
        <w:rPr>
          <w:rFonts w:ascii="Arial" w:hAnsi="Arial" w:cs="Arial"/>
          <w:b/>
          <w:bCs/>
          <w:i/>
          <w:iCs/>
        </w:rPr>
      </w:pPr>
      <w:r>
        <w:rPr>
          <w:rFonts w:ascii="Arial" w:hAnsi="Arial" w:cs="Arial"/>
          <w:b/>
          <w:bCs/>
          <w:i/>
          <w:iCs/>
        </w:rPr>
        <w:t xml:space="preserve">Deprotection of </w:t>
      </w:r>
      <w:r w:rsidR="000144A1" w:rsidRPr="002D054B">
        <w:rPr>
          <w:rFonts w:ascii="Arial" w:hAnsi="Arial" w:cs="Arial"/>
          <w:b/>
          <w:bCs/>
          <w:i/>
          <w:iCs/>
        </w:rPr>
        <w:t>t</w:t>
      </w:r>
      <w:r w:rsidRPr="002D054B">
        <w:rPr>
          <w:rFonts w:ascii="Arial" w:hAnsi="Arial" w:cs="Arial"/>
          <w:b/>
          <w:bCs/>
          <w:i/>
          <w:iCs/>
        </w:rPr>
        <w:t>ert</w:t>
      </w:r>
      <w:r>
        <w:rPr>
          <w:rFonts w:ascii="Arial" w:hAnsi="Arial" w:cs="Arial"/>
          <w:b/>
          <w:bCs/>
          <w:i/>
          <w:iCs/>
        </w:rPr>
        <w:t>-</w:t>
      </w:r>
      <w:proofErr w:type="spellStart"/>
      <w:r>
        <w:rPr>
          <w:rFonts w:ascii="Arial" w:hAnsi="Arial" w:cs="Arial"/>
          <w:b/>
          <w:bCs/>
          <w:i/>
          <w:iCs/>
        </w:rPr>
        <w:t>Butyl</w:t>
      </w:r>
      <w:r w:rsidR="000144A1">
        <w:rPr>
          <w:rFonts w:ascii="Arial" w:hAnsi="Arial" w:cs="Arial"/>
          <w:b/>
          <w:bCs/>
          <w:i/>
          <w:iCs/>
        </w:rPr>
        <w:t>e</w:t>
      </w:r>
      <w:r>
        <w:rPr>
          <w:rFonts w:ascii="Arial" w:hAnsi="Arial" w:cs="Arial"/>
          <w:b/>
          <w:bCs/>
          <w:i/>
          <w:iCs/>
        </w:rPr>
        <w:t>ster</w:t>
      </w:r>
      <w:proofErr w:type="spellEnd"/>
      <w:r w:rsidR="004C04AE">
        <w:rPr>
          <w:rFonts w:ascii="Arial" w:hAnsi="Arial" w:cs="Arial"/>
          <w:b/>
          <w:bCs/>
          <w:i/>
          <w:iCs/>
        </w:rPr>
        <w:t>-containing</w:t>
      </w:r>
      <w:r>
        <w:rPr>
          <w:rFonts w:ascii="Arial" w:hAnsi="Arial" w:cs="Arial"/>
          <w:b/>
          <w:bCs/>
          <w:i/>
          <w:iCs/>
        </w:rPr>
        <w:t xml:space="preserve"> Polysulfides into Carboxylic Acids</w:t>
      </w:r>
      <w:r w:rsidRPr="00DB7DF8">
        <w:rPr>
          <w:rFonts w:ascii="Arial" w:hAnsi="Arial" w:cs="Arial"/>
          <w:b/>
          <w:bCs/>
          <w:i/>
          <w:iCs/>
        </w:rPr>
        <w:t xml:space="preserve">. </w:t>
      </w:r>
    </w:p>
    <w:p w14:paraId="0FBFA7FF" w14:textId="77777777" w:rsidR="00C7378E" w:rsidRPr="00C7378E" w:rsidRDefault="00C7378E" w:rsidP="00E60FFE">
      <w:pPr>
        <w:jc w:val="both"/>
        <w:rPr>
          <w:rFonts w:ascii="Arial" w:hAnsi="Arial" w:cs="Arial"/>
          <w:b/>
          <w:bCs/>
          <w:i/>
          <w:iCs/>
          <w:sz w:val="4"/>
          <w:szCs w:val="4"/>
        </w:rPr>
      </w:pPr>
    </w:p>
    <w:p w14:paraId="3C1A453A" w14:textId="345A4C88" w:rsidR="00705847" w:rsidRDefault="00644918" w:rsidP="00E60FFE">
      <w:pPr>
        <w:spacing w:line="276" w:lineRule="auto"/>
        <w:jc w:val="center"/>
      </w:pPr>
      <w:r>
        <w:rPr>
          <w:noProof/>
        </w:rPr>
        <w:object w:dxaOrig="8211" w:dyaOrig="2826" w14:anchorId="6113B037">
          <v:shape id="_x0000_i1027" type="#_x0000_t75" alt="" style="width:252pt;height:87.6pt;mso-width-percent:0;mso-height-percent:0;mso-width-percent:0;mso-height-percent:0" o:ole="">
            <v:imagedata r:id="rId15" o:title=""/>
          </v:shape>
          <o:OLEObject Type="Embed" ProgID="ChemDraw_x64.Document.6.0" ShapeID="_x0000_i1027" DrawAspect="Content" ObjectID="_1826683936" r:id="rId16"/>
        </w:object>
      </w:r>
    </w:p>
    <w:p w14:paraId="73D6B505" w14:textId="77777777" w:rsidR="000550C8" w:rsidRPr="000550C8" w:rsidRDefault="000550C8" w:rsidP="00E60FFE">
      <w:pPr>
        <w:spacing w:line="276" w:lineRule="auto"/>
        <w:jc w:val="center"/>
        <w:rPr>
          <w:rFonts w:ascii="Arial" w:hAnsi="Arial" w:cs="Arial"/>
          <w:sz w:val="6"/>
          <w:szCs w:val="6"/>
        </w:rPr>
      </w:pPr>
    </w:p>
    <w:p w14:paraId="7272263D" w14:textId="2D5C5870" w:rsidR="004C04AE" w:rsidRDefault="00E60FFE" w:rsidP="004C04AE">
      <w:pPr>
        <w:spacing w:after="0" w:line="276" w:lineRule="auto"/>
        <w:jc w:val="both"/>
        <w:rPr>
          <w:rFonts w:ascii="Arial" w:hAnsi="Arial" w:cs="Arial"/>
        </w:rPr>
      </w:pPr>
      <w:r>
        <w:rPr>
          <w:rFonts w:ascii="Arial" w:hAnsi="Arial" w:cs="Arial"/>
        </w:rPr>
        <w:t xml:space="preserve">The tert-butyl ester polysulfides were dissolved in </w:t>
      </w:r>
      <w:r w:rsidR="001F7E1B">
        <w:rPr>
          <w:rFonts w:ascii="Arial" w:hAnsi="Arial" w:cs="Arial"/>
        </w:rPr>
        <w:t>dichloromethane</w:t>
      </w:r>
      <w:r>
        <w:rPr>
          <w:rFonts w:ascii="Arial" w:hAnsi="Arial" w:cs="Arial"/>
        </w:rPr>
        <w:t xml:space="preserve"> and mixed with 4.0 M HCl in dioxane (Sigma-Aldrich) to give a 20-fold excess of </w:t>
      </w:r>
      <w:proofErr w:type="spellStart"/>
      <w:proofErr w:type="gramStart"/>
      <w:r>
        <w:rPr>
          <w:rFonts w:ascii="Arial" w:hAnsi="Arial" w:cs="Arial"/>
        </w:rPr>
        <w:t>HCl</w:t>
      </w:r>
      <w:r w:rsidR="00637E1E">
        <w:rPr>
          <w:rFonts w:ascii="Arial" w:hAnsi="Arial" w:cs="Arial"/>
        </w:rPr>
        <w:t>:</w:t>
      </w:r>
      <w:r>
        <w:rPr>
          <w:rFonts w:ascii="Arial" w:hAnsi="Arial" w:cs="Arial"/>
        </w:rPr>
        <w:t>ester</w:t>
      </w:r>
      <w:proofErr w:type="spellEnd"/>
      <w:proofErr w:type="gramEnd"/>
      <w:r>
        <w:rPr>
          <w:rFonts w:ascii="Arial" w:hAnsi="Arial" w:cs="Arial"/>
        </w:rPr>
        <w:t xml:space="preserve"> and allowed to stir for 1 hour. Volatiles were </w:t>
      </w:r>
      <w:r w:rsidR="00C22598">
        <w:rPr>
          <w:rFonts w:ascii="Arial" w:hAnsi="Arial" w:cs="Arial"/>
        </w:rPr>
        <w:t xml:space="preserve">evaporated </w:t>
      </w:r>
      <w:r w:rsidR="004C04AE">
        <w:rPr>
          <w:rFonts w:ascii="Arial" w:hAnsi="Arial" w:cs="Arial"/>
        </w:rPr>
        <w:t xml:space="preserve">and </w:t>
      </w:r>
      <w:r w:rsidR="001F7E1B">
        <w:rPr>
          <w:rFonts w:ascii="Arial" w:hAnsi="Arial" w:cs="Arial"/>
        </w:rPr>
        <w:t xml:space="preserve">polymer was </w:t>
      </w:r>
      <w:r w:rsidR="004C04AE">
        <w:rPr>
          <w:rFonts w:ascii="Arial" w:hAnsi="Arial" w:cs="Arial"/>
        </w:rPr>
        <w:t xml:space="preserve">dried in a vacuum oven for 48 </w:t>
      </w:r>
      <w:proofErr w:type="spellStart"/>
      <w:r w:rsidR="004C04AE">
        <w:rPr>
          <w:rFonts w:ascii="Arial" w:hAnsi="Arial" w:cs="Arial"/>
        </w:rPr>
        <w:t>hrs</w:t>
      </w:r>
      <w:proofErr w:type="spellEnd"/>
      <w:r w:rsidR="00720FA8">
        <w:rPr>
          <w:rFonts w:ascii="Arial" w:hAnsi="Arial" w:cs="Arial"/>
        </w:rPr>
        <w:t xml:space="preserve"> </w:t>
      </w:r>
      <w:r w:rsidR="004806C6">
        <w:rPr>
          <w:rFonts w:ascii="Arial" w:hAnsi="Arial" w:cs="Arial"/>
        </w:rPr>
        <w:t xml:space="preserve">to give </w:t>
      </w:r>
      <w:proofErr w:type="spellStart"/>
      <w:r w:rsidR="004806C6">
        <w:rPr>
          <w:rFonts w:ascii="Arial" w:hAnsi="Arial" w:cs="Arial"/>
        </w:rPr>
        <w:t>colourless</w:t>
      </w:r>
      <w:proofErr w:type="spellEnd"/>
      <w:r w:rsidR="004806C6">
        <w:rPr>
          <w:rFonts w:ascii="Arial" w:hAnsi="Arial" w:cs="Arial"/>
        </w:rPr>
        <w:t xml:space="preserve"> oils </w:t>
      </w:r>
      <w:r w:rsidR="00720FA8">
        <w:rPr>
          <w:rFonts w:ascii="Arial" w:hAnsi="Arial" w:cs="Arial"/>
        </w:rPr>
        <w:t>(≥ 99%)</w:t>
      </w:r>
      <w:r w:rsidR="004C04AE">
        <w:rPr>
          <w:rFonts w:ascii="Arial" w:hAnsi="Arial" w:cs="Arial"/>
        </w:rPr>
        <w:t xml:space="preserve">. </w:t>
      </w:r>
    </w:p>
    <w:p w14:paraId="3CC7E863" w14:textId="77777777" w:rsidR="000550C8" w:rsidRDefault="000550C8" w:rsidP="004C04AE">
      <w:pPr>
        <w:spacing w:after="0" w:line="276" w:lineRule="auto"/>
        <w:jc w:val="both"/>
        <w:rPr>
          <w:rFonts w:ascii="Arial" w:hAnsi="Arial" w:cs="Arial"/>
        </w:rPr>
      </w:pPr>
    </w:p>
    <w:p w14:paraId="37F178AB" w14:textId="77777777" w:rsidR="007473B7" w:rsidRPr="00797E0C" w:rsidRDefault="007473B7" w:rsidP="009644FF">
      <w:pPr>
        <w:spacing w:line="276" w:lineRule="auto"/>
        <w:jc w:val="both"/>
        <w:rPr>
          <w:rFonts w:ascii="Arial" w:hAnsi="Arial" w:cs="Arial"/>
          <w:i/>
          <w:iCs/>
          <w:sz w:val="8"/>
          <w:szCs w:val="8"/>
          <w:u w:val="single"/>
        </w:rPr>
      </w:pPr>
    </w:p>
    <w:p w14:paraId="01772DB9" w14:textId="153F6EC6" w:rsidR="009644FF" w:rsidRDefault="002A103D" w:rsidP="002A103D">
      <w:pPr>
        <w:spacing w:line="276" w:lineRule="auto"/>
        <w:jc w:val="center"/>
        <w:rPr>
          <w:rFonts w:ascii="Arial" w:hAnsi="Arial" w:cs="Arial"/>
        </w:rPr>
      </w:pPr>
      <w:r>
        <w:rPr>
          <w:rFonts w:ascii="Arial" w:hAnsi="Arial" w:cs="Arial"/>
          <w:noProof/>
        </w:rPr>
        <w:lastRenderedPageBreak/>
        <w:drawing>
          <wp:inline distT="0" distB="0" distL="0" distR="0" wp14:anchorId="3D895B2D" wp14:editId="47F2CDCD">
            <wp:extent cx="5173133" cy="4670298"/>
            <wp:effectExtent l="0" t="0" r="8890" b="0"/>
            <wp:docPr id="1396608390" name="Picture 5" descr="A graph of chemical formul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08390" name="Picture 5" descr="A graph of chemical formulas&#10;&#10;AI-generated content may be incorrect."/>
                    <pic:cNvPicPr/>
                  </pic:nvPicPr>
                  <pic:blipFill>
                    <a:blip r:embed="rId17"/>
                    <a:stretch>
                      <a:fillRect/>
                    </a:stretch>
                  </pic:blipFill>
                  <pic:spPr>
                    <a:xfrm>
                      <a:off x="0" y="0"/>
                      <a:ext cx="5197279" cy="4692097"/>
                    </a:xfrm>
                    <a:prstGeom prst="rect">
                      <a:avLst/>
                    </a:prstGeom>
                  </pic:spPr>
                </pic:pic>
              </a:graphicData>
            </a:graphic>
          </wp:inline>
        </w:drawing>
      </w:r>
    </w:p>
    <w:p w14:paraId="7EC02847" w14:textId="2A43E707" w:rsidR="00797E0C" w:rsidRDefault="00797E0C" w:rsidP="00797E0C">
      <w:pPr>
        <w:jc w:val="both"/>
        <w:rPr>
          <w:rFonts w:ascii="Arial" w:hAnsi="Arial" w:cs="Arial"/>
        </w:rPr>
      </w:pPr>
      <w:r w:rsidRPr="00BD6FFB">
        <w:rPr>
          <w:rFonts w:ascii="Arial" w:hAnsi="Arial" w:cs="Arial"/>
          <w:b/>
          <w:bCs/>
        </w:rPr>
        <w:t>Figure S</w:t>
      </w:r>
      <w:r w:rsidR="00BD6FFB" w:rsidRPr="00BD6FFB">
        <w:rPr>
          <w:rFonts w:ascii="Arial" w:hAnsi="Arial" w:cs="Arial"/>
          <w:b/>
          <w:bCs/>
        </w:rPr>
        <w:t>6</w:t>
      </w:r>
      <w:r w:rsidRPr="00BD6FFB">
        <w:rPr>
          <w:rFonts w:ascii="Arial" w:hAnsi="Arial" w:cs="Arial"/>
        </w:rPr>
        <w:t xml:space="preserve"> </w:t>
      </w:r>
      <w:r w:rsidRPr="00BD6FFB">
        <w:rPr>
          <w:rFonts w:ascii="Arial" w:hAnsi="Arial" w:cs="Arial"/>
          <w:vertAlign w:val="superscript"/>
        </w:rPr>
        <w:t>1</w:t>
      </w:r>
      <w:r w:rsidRPr="00BD6FFB">
        <w:rPr>
          <w:rFonts w:ascii="Arial" w:hAnsi="Arial" w:cs="Arial"/>
        </w:rPr>
        <w:t>H NMR spectra in CDCl</w:t>
      </w:r>
      <w:r w:rsidRPr="00BD6FFB">
        <w:rPr>
          <w:rFonts w:ascii="Arial" w:hAnsi="Arial" w:cs="Arial"/>
          <w:vertAlign w:val="subscript"/>
        </w:rPr>
        <w:t>3</w:t>
      </w:r>
      <w:r w:rsidRPr="00BD6FFB">
        <w:rPr>
          <w:rFonts w:ascii="Arial" w:hAnsi="Arial" w:cs="Arial"/>
        </w:rPr>
        <w:t xml:space="preserve"> of </w:t>
      </w:r>
      <w:r w:rsidRPr="00BD6FFB">
        <w:rPr>
          <w:rFonts w:ascii="Arial" w:hAnsi="Arial" w:cs="Arial"/>
          <w:b/>
          <w:bCs/>
        </w:rPr>
        <w:t>A.</w:t>
      </w:r>
      <w:r w:rsidRPr="00BD6FFB">
        <w:rPr>
          <w:rFonts w:ascii="Arial" w:hAnsi="Arial" w:cs="Arial"/>
        </w:rPr>
        <w:t xml:space="preserve"> 95%Bz-5%</w:t>
      </w:r>
      <w:proofErr w:type="gramStart"/>
      <w:r w:rsidRPr="00BD6FFB">
        <w:rPr>
          <w:rFonts w:ascii="Arial" w:hAnsi="Arial" w:cs="Arial"/>
        </w:rPr>
        <w:t>COOH(</w:t>
      </w:r>
      <w:proofErr w:type="gramEnd"/>
      <w:r w:rsidRPr="00BD6FFB">
        <w:rPr>
          <w:rFonts w:ascii="Arial" w:hAnsi="Arial" w:cs="Arial"/>
          <w:i/>
          <w:iCs/>
        </w:rPr>
        <w:t>tert</w:t>
      </w:r>
      <w:r w:rsidRPr="00BD6FFB">
        <w:rPr>
          <w:rFonts w:ascii="Arial" w:hAnsi="Arial" w:cs="Arial"/>
        </w:rPr>
        <w:t>-</w:t>
      </w:r>
      <w:proofErr w:type="spellStart"/>
      <w:r w:rsidRPr="00BD6FFB">
        <w:rPr>
          <w:rFonts w:ascii="Arial" w:hAnsi="Arial" w:cs="Arial"/>
        </w:rPr>
        <w:t>butylester</w:t>
      </w:r>
      <w:proofErr w:type="spellEnd"/>
      <w:r w:rsidRPr="00BD6FFB">
        <w:rPr>
          <w:rFonts w:ascii="Arial" w:hAnsi="Arial" w:cs="Arial"/>
        </w:rPr>
        <w:t xml:space="preserve"> protected), </w:t>
      </w:r>
      <w:r w:rsidRPr="00BD6FFB">
        <w:rPr>
          <w:rFonts w:ascii="Arial" w:hAnsi="Arial" w:cs="Arial"/>
          <w:b/>
          <w:bCs/>
        </w:rPr>
        <w:t>B.</w:t>
      </w:r>
      <w:r w:rsidRPr="00BD6FFB">
        <w:rPr>
          <w:rFonts w:ascii="Arial" w:hAnsi="Arial" w:cs="Arial"/>
        </w:rPr>
        <w:t xml:space="preserve"> 95%Bz-5%COOH (deprotected</w:t>
      </w:r>
      <w:r>
        <w:rPr>
          <w:rFonts w:ascii="Arial" w:hAnsi="Arial" w:cs="Arial"/>
        </w:rPr>
        <w:t xml:space="preserve">), </w:t>
      </w:r>
      <w:r>
        <w:rPr>
          <w:rFonts w:ascii="Arial" w:hAnsi="Arial" w:cs="Arial"/>
          <w:b/>
          <w:bCs/>
        </w:rPr>
        <w:t>C</w:t>
      </w:r>
      <w:r w:rsidRPr="00797E0C">
        <w:rPr>
          <w:rFonts w:ascii="Arial" w:hAnsi="Arial" w:cs="Arial"/>
          <w:b/>
          <w:bCs/>
        </w:rPr>
        <w:t>.</w:t>
      </w:r>
      <w:r>
        <w:rPr>
          <w:rFonts w:ascii="Arial" w:hAnsi="Arial" w:cs="Arial"/>
        </w:rPr>
        <w:t xml:space="preserve"> 90%Bz-10%</w:t>
      </w:r>
      <w:proofErr w:type="gramStart"/>
      <w:r>
        <w:rPr>
          <w:rFonts w:ascii="Arial" w:hAnsi="Arial" w:cs="Arial"/>
        </w:rPr>
        <w:t>COOH(</w:t>
      </w:r>
      <w:proofErr w:type="gramEnd"/>
      <w:r w:rsidRPr="00797E0C">
        <w:rPr>
          <w:rFonts w:ascii="Arial" w:hAnsi="Arial" w:cs="Arial"/>
          <w:i/>
          <w:iCs/>
        </w:rPr>
        <w:t>tert</w:t>
      </w:r>
      <w:r>
        <w:rPr>
          <w:rFonts w:ascii="Arial" w:hAnsi="Arial" w:cs="Arial"/>
        </w:rPr>
        <w:t>-</w:t>
      </w:r>
      <w:proofErr w:type="spellStart"/>
      <w:r>
        <w:rPr>
          <w:rFonts w:ascii="Arial" w:hAnsi="Arial" w:cs="Arial"/>
        </w:rPr>
        <w:t>butylester</w:t>
      </w:r>
      <w:proofErr w:type="spellEnd"/>
      <w:r>
        <w:rPr>
          <w:rFonts w:ascii="Arial" w:hAnsi="Arial" w:cs="Arial"/>
        </w:rPr>
        <w:t xml:space="preserve"> protected), and </w:t>
      </w:r>
      <w:r>
        <w:rPr>
          <w:rFonts w:ascii="Arial" w:hAnsi="Arial" w:cs="Arial"/>
          <w:b/>
          <w:bCs/>
        </w:rPr>
        <w:t>D</w:t>
      </w:r>
      <w:r w:rsidRPr="00797E0C">
        <w:rPr>
          <w:rFonts w:ascii="Arial" w:hAnsi="Arial" w:cs="Arial"/>
          <w:b/>
          <w:bCs/>
        </w:rPr>
        <w:t>.</w:t>
      </w:r>
      <w:r>
        <w:rPr>
          <w:rFonts w:ascii="Arial" w:hAnsi="Arial" w:cs="Arial"/>
        </w:rPr>
        <w:t xml:space="preserve"> 90%Bz-10%COOH (deprotected). * </w:t>
      </w:r>
      <w:proofErr w:type="gramStart"/>
      <w:r>
        <w:rPr>
          <w:rFonts w:ascii="Arial" w:hAnsi="Arial" w:cs="Arial"/>
        </w:rPr>
        <w:t>denotes</w:t>
      </w:r>
      <w:proofErr w:type="gramEnd"/>
      <w:r>
        <w:rPr>
          <w:rFonts w:ascii="Arial" w:hAnsi="Arial" w:cs="Arial"/>
        </w:rPr>
        <w:t xml:space="preserve"> residual dioxane (from HCl reagent) and </w:t>
      </w:r>
      <w:proofErr w:type="gramStart"/>
      <w:r>
        <w:rPr>
          <w:rFonts w:ascii="Arial" w:hAnsi="Arial" w:cs="Arial"/>
        </w:rPr>
        <w:t>light-blue</w:t>
      </w:r>
      <w:proofErr w:type="gramEnd"/>
      <w:r>
        <w:rPr>
          <w:rFonts w:ascii="Arial" w:hAnsi="Arial" w:cs="Arial"/>
        </w:rPr>
        <w:t xml:space="preserve"> indicates the C</w:t>
      </w:r>
      <w:r w:rsidRPr="00797E0C">
        <w:rPr>
          <w:rFonts w:ascii="Arial" w:hAnsi="Arial" w:cs="Arial"/>
          <w:b/>
          <w:bCs/>
        </w:rPr>
        <w:t>H</w:t>
      </w:r>
      <w:r w:rsidRPr="00797E0C">
        <w:rPr>
          <w:rFonts w:ascii="Arial" w:hAnsi="Arial" w:cs="Arial"/>
          <w:b/>
          <w:bCs/>
          <w:vertAlign w:val="subscript"/>
        </w:rPr>
        <w:t>3</w:t>
      </w:r>
      <w:r>
        <w:rPr>
          <w:rFonts w:ascii="Arial" w:hAnsi="Arial" w:cs="Arial"/>
        </w:rPr>
        <w:t xml:space="preserve"> protons from the </w:t>
      </w:r>
      <w:r w:rsidRPr="00797E0C">
        <w:rPr>
          <w:rFonts w:ascii="Arial" w:hAnsi="Arial" w:cs="Arial"/>
          <w:i/>
          <w:iCs/>
        </w:rPr>
        <w:t>tert</w:t>
      </w:r>
      <w:r>
        <w:rPr>
          <w:rFonts w:ascii="Arial" w:hAnsi="Arial" w:cs="Arial"/>
        </w:rPr>
        <w:t>-butyl functionality before</w:t>
      </w:r>
      <w:r w:rsidR="00C659C9">
        <w:rPr>
          <w:rFonts w:ascii="Arial" w:hAnsi="Arial" w:cs="Arial"/>
        </w:rPr>
        <w:t xml:space="preserve"> (top)</w:t>
      </w:r>
      <w:r>
        <w:rPr>
          <w:rFonts w:ascii="Arial" w:hAnsi="Arial" w:cs="Arial"/>
        </w:rPr>
        <w:t xml:space="preserve"> and after</w:t>
      </w:r>
      <w:r w:rsidR="00C659C9">
        <w:rPr>
          <w:rFonts w:ascii="Arial" w:hAnsi="Arial" w:cs="Arial"/>
        </w:rPr>
        <w:t xml:space="preserve"> (bottom)</w:t>
      </w:r>
      <w:r>
        <w:rPr>
          <w:rFonts w:ascii="Arial" w:hAnsi="Arial" w:cs="Arial"/>
        </w:rPr>
        <w:t xml:space="preserve"> deprotection. </w:t>
      </w:r>
    </w:p>
    <w:p w14:paraId="3AE24A37" w14:textId="77777777" w:rsidR="002A103D" w:rsidRDefault="002A103D" w:rsidP="00C7378E">
      <w:pPr>
        <w:jc w:val="both"/>
        <w:rPr>
          <w:rFonts w:ascii="Arial" w:hAnsi="Arial" w:cs="Arial"/>
          <w:b/>
          <w:bCs/>
          <w:i/>
          <w:iCs/>
        </w:rPr>
      </w:pPr>
    </w:p>
    <w:p w14:paraId="0736AE83" w14:textId="774C4285" w:rsidR="00C7378E" w:rsidRPr="00C7378E" w:rsidRDefault="00BF6C2C" w:rsidP="00C7378E">
      <w:pPr>
        <w:jc w:val="both"/>
        <w:rPr>
          <w:rFonts w:ascii="Arial" w:hAnsi="Arial" w:cs="Arial"/>
          <w:b/>
          <w:bCs/>
          <w:i/>
          <w:iCs/>
        </w:rPr>
      </w:pPr>
      <w:r>
        <w:rPr>
          <w:rFonts w:ascii="Arial" w:hAnsi="Arial" w:cs="Arial"/>
          <w:b/>
          <w:bCs/>
          <w:i/>
          <w:iCs/>
        </w:rPr>
        <w:t xml:space="preserve">Synthesis </w:t>
      </w:r>
      <w:r w:rsidR="00C7378E">
        <w:rPr>
          <w:rFonts w:ascii="Arial" w:hAnsi="Arial" w:cs="Arial"/>
          <w:b/>
          <w:bCs/>
          <w:i/>
          <w:iCs/>
        </w:rPr>
        <w:t>of 50%Bz-50%</w:t>
      </w:r>
      <w:r>
        <w:rPr>
          <w:rFonts w:ascii="Arial" w:hAnsi="Arial" w:cs="Arial"/>
          <w:b/>
          <w:bCs/>
          <w:i/>
          <w:iCs/>
        </w:rPr>
        <w:t>Amide</w:t>
      </w:r>
      <w:r w:rsidR="00C7378E" w:rsidRPr="00DB7DF8">
        <w:rPr>
          <w:rFonts w:ascii="Arial" w:hAnsi="Arial" w:cs="Arial"/>
          <w:b/>
          <w:bCs/>
          <w:i/>
          <w:iCs/>
        </w:rPr>
        <w:t xml:space="preserve"> </w:t>
      </w:r>
      <w:r w:rsidR="00467239">
        <w:rPr>
          <w:rFonts w:ascii="Arial" w:hAnsi="Arial" w:cs="Arial"/>
          <w:b/>
          <w:bCs/>
          <w:i/>
          <w:iCs/>
        </w:rPr>
        <w:t>Core</w:t>
      </w:r>
    </w:p>
    <w:p w14:paraId="7E9D092D" w14:textId="6C1D5074" w:rsidR="00705847" w:rsidRDefault="00644918" w:rsidP="009966F7">
      <w:pPr>
        <w:spacing w:line="276" w:lineRule="auto"/>
        <w:jc w:val="center"/>
      </w:pPr>
      <w:r>
        <w:rPr>
          <w:noProof/>
        </w:rPr>
        <w:object w:dxaOrig="8211" w:dyaOrig="3653" w14:anchorId="74500CDB">
          <v:shape id="_x0000_i1028" type="#_x0000_t75" alt="" style="width:239.4pt;height:106.2pt;mso-width-percent:0;mso-height-percent:0;mso-width-percent:0;mso-height-percent:0" o:ole="">
            <v:imagedata r:id="rId18" o:title=""/>
          </v:shape>
          <o:OLEObject Type="Embed" ProgID="ChemDraw_x64.Document.6.0" ShapeID="_x0000_i1028" DrawAspect="Content" ObjectID="_1826683937" r:id="rId19"/>
        </w:object>
      </w:r>
    </w:p>
    <w:p w14:paraId="60B8DBC7" w14:textId="504800F9" w:rsidR="00705847" w:rsidRDefault="00705847" w:rsidP="007B4C63">
      <w:pPr>
        <w:spacing w:line="276" w:lineRule="auto"/>
        <w:jc w:val="both"/>
        <w:rPr>
          <w:rFonts w:ascii="Arial" w:hAnsi="Arial" w:cs="Arial"/>
        </w:rPr>
      </w:pPr>
      <w:r w:rsidRPr="00705847">
        <w:rPr>
          <w:rFonts w:ascii="Arial" w:hAnsi="Arial" w:cs="Arial"/>
        </w:rPr>
        <w:t>559</w:t>
      </w:r>
      <w:r>
        <w:rPr>
          <w:rFonts w:ascii="Arial" w:hAnsi="Arial" w:cs="Arial"/>
        </w:rPr>
        <w:t xml:space="preserve"> mg of 50%Bz-50%</w:t>
      </w:r>
      <w:r w:rsidRPr="00705847">
        <w:rPr>
          <w:rFonts w:ascii="Arial" w:hAnsi="Arial" w:cs="Arial"/>
        </w:rPr>
        <w:t>COOH-sulfide</w:t>
      </w:r>
      <w:r w:rsidR="004C04AE">
        <w:rPr>
          <w:rFonts w:ascii="Arial" w:hAnsi="Arial" w:cs="Arial"/>
        </w:rPr>
        <w:t xml:space="preserve"> </w:t>
      </w:r>
      <w:r w:rsidR="004C04AE" w:rsidRPr="004C04AE">
        <w:rPr>
          <w:rFonts w:ascii="Arial" w:hAnsi="Arial" w:cs="Arial"/>
          <w:u w:val="single"/>
        </w:rPr>
        <w:t>cores</w:t>
      </w:r>
      <w:r w:rsidRPr="00705847">
        <w:rPr>
          <w:rFonts w:ascii="Arial" w:hAnsi="Arial" w:cs="Arial"/>
        </w:rPr>
        <w:t xml:space="preserve"> </w:t>
      </w:r>
      <w:r>
        <w:rPr>
          <w:rFonts w:ascii="Arial" w:hAnsi="Arial" w:cs="Arial"/>
        </w:rPr>
        <w:t>(</w:t>
      </w:r>
      <w:r w:rsidRPr="00705847">
        <w:rPr>
          <w:rFonts w:ascii="Arial" w:hAnsi="Arial" w:cs="Arial"/>
        </w:rPr>
        <w:t>0.186</w:t>
      </w:r>
      <w:r>
        <w:rPr>
          <w:rFonts w:ascii="Arial" w:hAnsi="Arial" w:cs="Arial"/>
        </w:rPr>
        <w:t xml:space="preserve"> mmol, </w:t>
      </w:r>
      <w:r w:rsidRPr="00705847">
        <w:rPr>
          <w:rFonts w:ascii="Arial" w:hAnsi="Arial" w:cs="Arial"/>
        </w:rPr>
        <w:t>1.63</w:t>
      </w:r>
      <w:r>
        <w:rPr>
          <w:rFonts w:ascii="Arial" w:hAnsi="Arial" w:cs="Arial"/>
        </w:rPr>
        <w:t xml:space="preserve"> mmol COOH</w:t>
      </w:r>
      <w:r w:rsidR="004C04AE">
        <w:rPr>
          <w:rFonts w:ascii="Arial" w:hAnsi="Arial" w:cs="Arial"/>
        </w:rPr>
        <w:t>; amidated before conjugation with PDMA</w:t>
      </w:r>
      <w:r>
        <w:rPr>
          <w:rFonts w:ascii="Arial" w:hAnsi="Arial" w:cs="Arial"/>
        </w:rPr>
        <w:t xml:space="preserve">) </w:t>
      </w:r>
      <w:r w:rsidRPr="00705847">
        <w:rPr>
          <w:rFonts w:ascii="Arial" w:hAnsi="Arial" w:cs="Arial"/>
        </w:rPr>
        <w:t>was dissolved in 5 mL of dry DCM with 581</w:t>
      </w:r>
      <w:r>
        <w:rPr>
          <w:rFonts w:ascii="Arial" w:hAnsi="Arial" w:cs="Arial"/>
        </w:rPr>
        <w:t xml:space="preserve"> mg of </w:t>
      </w:r>
      <w:r w:rsidRPr="00705847">
        <w:rPr>
          <w:rFonts w:ascii="Arial" w:hAnsi="Arial" w:cs="Arial"/>
        </w:rPr>
        <w:t xml:space="preserve">pyrrolidine (8.17 mmol, 5 </w:t>
      </w:r>
      <w:proofErr w:type="spellStart"/>
      <w:r w:rsidRPr="00705847">
        <w:rPr>
          <w:rFonts w:ascii="Arial" w:hAnsi="Arial" w:cs="Arial"/>
        </w:rPr>
        <w:t>eq.s</w:t>
      </w:r>
      <w:proofErr w:type="spellEnd"/>
      <w:r w:rsidRPr="00705847">
        <w:rPr>
          <w:rFonts w:ascii="Arial" w:hAnsi="Arial" w:cs="Arial"/>
        </w:rPr>
        <w:t xml:space="preserve">), </w:t>
      </w:r>
      <w:r>
        <w:rPr>
          <w:rFonts w:ascii="Arial" w:hAnsi="Arial" w:cs="Arial"/>
        </w:rPr>
        <w:t xml:space="preserve">470 mg of </w:t>
      </w:r>
      <w:r w:rsidRPr="00705847">
        <w:rPr>
          <w:rFonts w:ascii="Arial" w:hAnsi="Arial" w:cs="Arial"/>
        </w:rPr>
        <w:t>NHS (</w:t>
      </w:r>
      <w:r>
        <w:rPr>
          <w:rFonts w:ascii="Arial" w:hAnsi="Arial" w:cs="Arial"/>
        </w:rPr>
        <w:t xml:space="preserve">4.09 mmol, </w:t>
      </w:r>
      <w:r w:rsidRPr="00705847">
        <w:rPr>
          <w:rFonts w:ascii="Arial" w:hAnsi="Arial" w:cs="Arial"/>
        </w:rPr>
        <w:t xml:space="preserve">2.5 </w:t>
      </w:r>
      <w:proofErr w:type="spellStart"/>
      <w:r w:rsidRPr="00705847">
        <w:rPr>
          <w:rFonts w:ascii="Arial" w:hAnsi="Arial" w:cs="Arial"/>
        </w:rPr>
        <w:t>eq.s</w:t>
      </w:r>
      <w:proofErr w:type="spellEnd"/>
      <w:r w:rsidRPr="00705847">
        <w:rPr>
          <w:rFonts w:ascii="Arial" w:hAnsi="Arial" w:cs="Arial"/>
        </w:rPr>
        <w:t xml:space="preserve">) and lastly </w:t>
      </w:r>
      <w:r>
        <w:rPr>
          <w:rFonts w:ascii="Arial" w:hAnsi="Arial" w:cs="Arial"/>
        </w:rPr>
        <w:t xml:space="preserve">627 mg of </w:t>
      </w:r>
      <w:r w:rsidRPr="00705847">
        <w:rPr>
          <w:rFonts w:ascii="Arial" w:hAnsi="Arial" w:cs="Arial"/>
        </w:rPr>
        <w:t>EDC (</w:t>
      </w:r>
      <w:r>
        <w:rPr>
          <w:rFonts w:ascii="Arial" w:hAnsi="Arial" w:cs="Arial"/>
        </w:rPr>
        <w:t xml:space="preserve">3.27 mmol, </w:t>
      </w:r>
      <w:r w:rsidRPr="00705847">
        <w:rPr>
          <w:rFonts w:ascii="Arial" w:hAnsi="Arial" w:cs="Arial"/>
        </w:rPr>
        <w:t xml:space="preserve">2 </w:t>
      </w:r>
      <w:proofErr w:type="spellStart"/>
      <w:r w:rsidRPr="00705847">
        <w:rPr>
          <w:rFonts w:ascii="Arial" w:hAnsi="Arial" w:cs="Arial"/>
        </w:rPr>
        <w:t>eq.s</w:t>
      </w:r>
      <w:proofErr w:type="spellEnd"/>
      <w:r w:rsidRPr="00705847">
        <w:rPr>
          <w:rFonts w:ascii="Arial" w:hAnsi="Arial" w:cs="Arial"/>
        </w:rPr>
        <w:t xml:space="preserve">) and allowed to stir overnight. After 24 </w:t>
      </w:r>
      <w:proofErr w:type="spellStart"/>
      <w:r w:rsidRPr="00705847">
        <w:rPr>
          <w:rFonts w:ascii="Arial" w:hAnsi="Arial" w:cs="Arial"/>
        </w:rPr>
        <w:t>hr</w:t>
      </w:r>
      <w:proofErr w:type="spellEnd"/>
      <w:r w:rsidRPr="00705847">
        <w:rPr>
          <w:rFonts w:ascii="Arial" w:hAnsi="Arial" w:cs="Arial"/>
        </w:rPr>
        <w:t xml:space="preserve"> the solution was made to 30 mL of DCM and extracted against 5mL of 2M HCl 3x followed by sat. sodium carbonate (2x). The organic phase was dried of MgSO</w:t>
      </w:r>
      <w:r w:rsidRPr="00720FA8">
        <w:rPr>
          <w:rFonts w:ascii="Arial" w:hAnsi="Arial" w:cs="Arial"/>
          <w:vertAlign w:val="subscript"/>
        </w:rPr>
        <w:t>4</w:t>
      </w:r>
      <w:r w:rsidRPr="00705847">
        <w:rPr>
          <w:rFonts w:ascii="Arial" w:hAnsi="Arial" w:cs="Arial"/>
        </w:rPr>
        <w:t xml:space="preserve">, filtered and concentrated in vacuo.   </w:t>
      </w:r>
    </w:p>
    <w:p w14:paraId="61BF11BA" w14:textId="29B930B4" w:rsidR="00E4734A" w:rsidRDefault="00E4734A" w:rsidP="007B4C63">
      <w:pPr>
        <w:spacing w:line="276" w:lineRule="auto"/>
        <w:jc w:val="both"/>
        <w:rPr>
          <w:rFonts w:ascii="Arial" w:hAnsi="Arial" w:cs="Arial"/>
        </w:rPr>
      </w:pPr>
      <w:r>
        <w:rPr>
          <w:rFonts w:ascii="Arial" w:hAnsi="Arial" w:cs="Arial"/>
          <w:noProof/>
        </w:rPr>
        <w:lastRenderedPageBreak/>
        <w:drawing>
          <wp:inline distT="0" distB="0" distL="0" distR="0" wp14:anchorId="408E41CE" wp14:editId="2C71AFE7">
            <wp:extent cx="6858000" cy="2781935"/>
            <wp:effectExtent l="0" t="0" r="0" b="0"/>
            <wp:docPr id="15092864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286466" name="Picture 1509286466"/>
                    <pic:cNvPicPr/>
                  </pic:nvPicPr>
                  <pic:blipFill>
                    <a:blip r:embed="rId20"/>
                    <a:stretch>
                      <a:fillRect/>
                    </a:stretch>
                  </pic:blipFill>
                  <pic:spPr>
                    <a:xfrm>
                      <a:off x="0" y="0"/>
                      <a:ext cx="6858000" cy="2781935"/>
                    </a:xfrm>
                    <a:prstGeom prst="rect">
                      <a:avLst/>
                    </a:prstGeom>
                  </pic:spPr>
                </pic:pic>
              </a:graphicData>
            </a:graphic>
          </wp:inline>
        </w:drawing>
      </w:r>
    </w:p>
    <w:p w14:paraId="4488E347" w14:textId="4A7B8585" w:rsidR="00E4734A" w:rsidRDefault="00E4734A" w:rsidP="001F7E1B">
      <w:pPr>
        <w:jc w:val="both"/>
        <w:rPr>
          <w:rFonts w:ascii="Arial" w:hAnsi="Arial" w:cs="Arial"/>
        </w:rPr>
      </w:pPr>
      <w:r w:rsidRPr="00BD6FFB">
        <w:rPr>
          <w:rFonts w:ascii="Arial" w:hAnsi="Arial" w:cs="Arial"/>
          <w:b/>
          <w:bCs/>
        </w:rPr>
        <w:t>Figure S</w:t>
      </w:r>
      <w:r w:rsidR="00BD6FFB" w:rsidRPr="00BD6FFB">
        <w:rPr>
          <w:rFonts w:ascii="Arial" w:hAnsi="Arial" w:cs="Arial"/>
          <w:b/>
          <w:bCs/>
        </w:rPr>
        <w:t>7</w:t>
      </w:r>
      <w:r w:rsidRPr="0056216B">
        <w:rPr>
          <w:rFonts w:ascii="Arial" w:hAnsi="Arial" w:cs="Arial"/>
        </w:rPr>
        <w:t xml:space="preserve"> </w:t>
      </w:r>
      <w:r w:rsidRPr="00800B2F">
        <w:rPr>
          <w:rFonts w:ascii="Arial" w:hAnsi="Arial" w:cs="Arial"/>
          <w:vertAlign w:val="superscript"/>
        </w:rPr>
        <w:t>1</w:t>
      </w:r>
      <w:r>
        <w:rPr>
          <w:rFonts w:ascii="Arial" w:hAnsi="Arial" w:cs="Arial"/>
        </w:rPr>
        <w:t xml:space="preserve">H </w:t>
      </w:r>
      <w:r w:rsidRPr="00800B2F">
        <w:rPr>
          <w:rFonts w:ascii="Arial" w:hAnsi="Arial" w:cs="Arial"/>
        </w:rPr>
        <w:t xml:space="preserve">NMR spectra </w:t>
      </w:r>
      <w:r>
        <w:rPr>
          <w:rFonts w:ascii="Arial" w:hAnsi="Arial" w:cs="Arial"/>
        </w:rPr>
        <w:t>in CDCl</w:t>
      </w:r>
      <w:r w:rsidRPr="006A0E2D">
        <w:rPr>
          <w:rFonts w:ascii="Arial" w:hAnsi="Arial" w:cs="Arial"/>
          <w:vertAlign w:val="subscript"/>
        </w:rPr>
        <w:t>3</w:t>
      </w:r>
      <w:r>
        <w:rPr>
          <w:rFonts w:ascii="Arial" w:hAnsi="Arial" w:cs="Arial"/>
        </w:rPr>
        <w:t xml:space="preserve"> </w:t>
      </w:r>
      <w:r w:rsidR="00832289">
        <w:rPr>
          <w:rFonts w:ascii="Arial" w:hAnsi="Arial" w:cs="Arial"/>
        </w:rPr>
        <w:t>(containing 0.</w:t>
      </w:r>
      <w:r w:rsidR="00DF4C44">
        <w:rPr>
          <w:rFonts w:ascii="Arial" w:hAnsi="Arial" w:cs="Arial"/>
        </w:rPr>
        <w:t>0</w:t>
      </w:r>
      <w:r w:rsidR="00832289">
        <w:rPr>
          <w:rFonts w:ascii="Arial" w:hAnsi="Arial" w:cs="Arial"/>
        </w:rPr>
        <w:t xml:space="preserve">3% TMS) </w:t>
      </w:r>
      <w:r w:rsidRPr="00800B2F">
        <w:rPr>
          <w:rFonts w:ascii="Arial" w:hAnsi="Arial" w:cs="Arial"/>
        </w:rPr>
        <w:t xml:space="preserve">of </w:t>
      </w:r>
      <w:r>
        <w:rPr>
          <w:rFonts w:ascii="Arial" w:hAnsi="Arial" w:cs="Arial"/>
        </w:rPr>
        <w:t xml:space="preserve">50/50 </w:t>
      </w:r>
      <w:r w:rsidRPr="00E4734A">
        <w:rPr>
          <w:rFonts w:ascii="Arial" w:hAnsi="Arial" w:cs="Arial"/>
          <w:b/>
          <w:bCs/>
        </w:rPr>
        <w:t>wt.%</w:t>
      </w:r>
      <w:r>
        <w:rPr>
          <w:rFonts w:ascii="Arial" w:hAnsi="Arial" w:cs="Arial"/>
        </w:rPr>
        <w:t xml:space="preserve"> </w:t>
      </w:r>
      <w:proofErr w:type="spellStart"/>
      <w:r>
        <w:rPr>
          <w:rFonts w:ascii="Arial" w:hAnsi="Arial" w:cs="Arial"/>
        </w:rPr>
        <w:t>Bz</w:t>
      </w:r>
      <w:proofErr w:type="spellEnd"/>
      <w:r>
        <w:rPr>
          <w:rFonts w:ascii="Arial" w:hAnsi="Arial" w:cs="Arial"/>
        </w:rPr>
        <w:t xml:space="preserve">/Amide copolymer and its intermediates </w:t>
      </w:r>
      <w:r w:rsidR="000E2D57">
        <w:rPr>
          <w:rFonts w:ascii="Arial" w:hAnsi="Arial" w:cs="Arial"/>
        </w:rPr>
        <w:t>of</w:t>
      </w:r>
      <w:r>
        <w:rPr>
          <w:rFonts w:ascii="Arial" w:hAnsi="Arial" w:cs="Arial"/>
        </w:rPr>
        <w:t xml:space="preserve"> </w:t>
      </w:r>
      <w:r w:rsidRPr="00E4734A">
        <w:rPr>
          <w:rFonts w:ascii="Arial" w:hAnsi="Arial" w:cs="Arial"/>
          <w:b/>
          <w:bCs/>
        </w:rPr>
        <w:t>A)</w:t>
      </w:r>
      <w:r>
        <w:rPr>
          <w:rFonts w:ascii="Arial" w:hAnsi="Arial" w:cs="Arial"/>
        </w:rPr>
        <w:t xml:space="preserve"> tertbutyl ester</w:t>
      </w:r>
      <w:r w:rsidR="000E2D57">
        <w:rPr>
          <w:rFonts w:ascii="Arial" w:hAnsi="Arial" w:cs="Arial"/>
        </w:rPr>
        <w:t xml:space="preserve"> and</w:t>
      </w:r>
      <w:r>
        <w:rPr>
          <w:rFonts w:ascii="Arial" w:hAnsi="Arial" w:cs="Arial"/>
        </w:rPr>
        <w:t xml:space="preserve"> </w:t>
      </w:r>
      <w:r w:rsidRPr="00E4734A">
        <w:rPr>
          <w:rFonts w:ascii="Arial" w:hAnsi="Arial" w:cs="Arial"/>
          <w:b/>
          <w:bCs/>
        </w:rPr>
        <w:t>B)</w:t>
      </w:r>
      <w:r>
        <w:rPr>
          <w:rFonts w:ascii="Arial" w:hAnsi="Arial" w:cs="Arial"/>
        </w:rPr>
        <w:t xml:space="preserve"> deprotected COOH, and final amidated form</w:t>
      </w:r>
      <w:r w:rsidR="000E2D57">
        <w:rPr>
          <w:rFonts w:ascii="Arial" w:hAnsi="Arial" w:cs="Arial"/>
        </w:rPr>
        <w:t xml:space="preserve"> in </w:t>
      </w:r>
      <w:r w:rsidR="000E2D57" w:rsidRPr="000E2D57">
        <w:rPr>
          <w:rFonts w:ascii="Arial" w:hAnsi="Arial" w:cs="Arial"/>
          <w:b/>
          <w:bCs/>
        </w:rPr>
        <w:t>C</w:t>
      </w:r>
      <w:r>
        <w:rPr>
          <w:rFonts w:ascii="Arial" w:hAnsi="Arial" w:cs="Arial"/>
        </w:rPr>
        <w:t>. In B, * denotes residual dioxane (from HCl</w:t>
      </w:r>
      <w:r w:rsidR="00CD4DC7">
        <w:rPr>
          <w:rFonts w:ascii="Arial" w:hAnsi="Arial" w:cs="Arial"/>
        </w:rPr>
        <w:t xml:space="preserve"> reagent</w:t>
      </w:r>
      <w:r>
        <w:rPr>
          <w:rFonts w:ascii="Arial" w:hAnsi="Arial" w:cs="Arial"/>
        </w:rPr>
        <w:t xml:space="preserve">).    </w:t>
      </w:r>
    </w:p>
    <w:p w14:paraId="30B49830" w14:textId="77777777" w:rsidR="007B4C63" w:rsidRDefault="007B4C63" w:rsidP="007B4C63">
      <w:pPr>
        <w:rPr>
          <w:rFonts w:ascii="Arial" w:hAnsi="Arial" w:cs="Arial"/>
          <w:b/>
          <w:bCs/>
          <w:i/>
          <w:iCs/>
        </w:rPr>
      </w:pPr>
      <w:r w:rsidRPr="00A16FC8">
        <w:rPr>
          <w:rFonts w:ascii="Arial" w:hAnsi="Arial" w:cs="Arial"/>
          <w:b/>
          <w:bCs/>
          <w:i/>
          <w:iCs/>
        </w:rPr>
        <w:t xml:space="preserve">Synthesis of </w:t>
      </w:r>
      <w:r w:rsidRPr="003B0071">
        <w:rPr>
          <w:rFonts w:ascii="Arial" w:hAnsi="Arial" w:cs="Arial"/>
          <w:b/>
          <w:bCs/>
          <w:i/>
          <w:iCs/>
        </w:rPr>
        <w:t>4-cyano-4-(</w:t>
      </w:r>
      <w:proofErr w:type="spellStart"/>
      <w:r w:rsidRPr="003B0071">
        <w:rPr>
          <w:rFonts w:ascii="Arial" w:hAnsi="Arial" w:cs="Arial"/>
          <w:b/>
          <w:bCs/>
          <w:i/>
          <w:iCs/>
        </w:rPr>
        <w:t>ethylsulfanylthiocarbonyl</w:t>
      </w:r>
      <w:proofErr w:type="spellEnd"/>
      <w:r w:rsidRPr="003B0071">
        <w:rPr>
          <w:rFonts w:ascii="Arial" w:hAnsi="Arial" w:cs="Arial"/>
          <w:b/>
          <w:bCs/>
          <w:i/>
          <w:iCs/>
        </w:rPr>
        <w:t xml:space="preserve">) </w:t>
      </w:r>
      <w:proofErr w:type="spellStart"/>
      <w:r w:rsidRPr="003B0071">
        <w:rPr>
          <w:rFonts w:ascii="Arial" w:hAnsi="Arial" w:cs="Arial"/>
          <w:b/>
          <w:bCs/>
          <w:i/>
          <w:iCs/>
        </w:rPr>
        <w:t>sulfanylpentanoic</w:t>
      </w:r>
      <w:proofErr w:type="spellEnd"/>
      <w:r w:rsidRPr="003B0071">
        <w:rPr>
          <w:rFonts w:ascii="Arial" w:hAnsi="Arial" w:cs="Arial"/>
          <w:b/>
          <w:bCs/>
          <w:i/>
          <w:iCs/>
        </w:rPr>
        <w:t xml:space="preserve"> acid (ECT)</w:t>
      </w:r>
    </w:p>
    <w:p w14:paraId="1B3F2469" w14:textId="77777777" w:rsidR="007B4C63" w:rsidRDefault="007B4C63" w:rsidP="007B4C63">
      <w:pPr>
        <w:spacing w:line="276" w:lineRule="auto"/>
        <w:jc w:val="both"/>
        <w:rPr>
          <w:rFonts w:ascii="Arial" w:hAnsi="Arial" w:cs="Arial"/>
        </w:rPr>
      </w:pPr>
      <w:r>
        <w:rPr>
          <w:rFonts w:ascii="Arial" w:hAnsi="Arial" w:cs="Arial"/>
        </w:rPr>
        <w:t>To a 100 mL solution of diethyl ether containing 5.0 g of e</w:t>
      </w:r>
      <w:r w:rsidRPr="003B0071">
        <w:rPr>
          <w:rFonts w:ascii="Arial" w:hAnsi="Arial" w:cs="Arial"/>
        </w:rPr>
        <w:t>thanethiol (</w:t>
      </w:r>
      <w:r>
        <w:rPr>
          <w:rFonts w:ascii="Arial" w:hAnsi="Arial" w:cs="Arial"/>
        </w:rPr>
        <w:t>80.5</w:t>
      </w:r>
      <w:r w:rsidRPr="003B0071">
        <w:rPr>
          <w:rFonts w:ascii="Arial" w:hAnsi="Arial" w:cs="Arial"/>
        </w:rPr>
        <w:t xml:space="preserve"> mmol) </w:t>
      </w:r>
      <w:r>
        <w:rPr>
          <w:rFonts w:ascii="Arial" w:hAnsi="Arial" w:cs="Arial"/>
        </w:rPr>
        <w:t xml:space="preserve">and 2.01 g of </w:t>
      </w:r>
      <w:r w:rsidRPr="003B0071">
        <w:rPr>
          <w:rFonts w:ascii="Arial" w:hAnsi="Arial" w:cs="Arial"/>
        </w:rPr>
        <w:t>sodium hydride (</w:t>
      </w:r>
      <w:r>
        <w:rPr>
          <w:rFonts w:ascii="Arial" w:hAnsi="Arial" w:cs="Arial"/>
        </w:rPr>
        <w:t xml:space="preserve">83.7 </w:t>
      </w:r>
      <w:r w:rsidRPr="003B0071">
        <w:rPr>
          <w:rFonts w:ascii="Arial" w:hAnsi="Arial" w:cs="Arial"/>
        </w:rPr>
        <w:t xml:space="preserve">mmol, </w:t>
      </w:r>
      <w:r>
        <w:rPr>
          <w:rFonts w:ascii="Arial" w:hAnsi="Arial" w:cs="Arial"/>
        </w:rPr>
        <w:t xml:space="preserve">1.04 </w:t>
      </w:r>
      <w:proofErr w:type="spellStart"/>
      <w:proofErr w:type="gramStart"/>
      <w:r>
        <w:rPr>
          <w:rFonts w:ascii="Arial" w:hAnsi="Arial" w:cs="Arial"/>
        </w:rPr>
        <w:t>eq.s</w:t>
      </w:r>
      <w:proofErr w:type="spellEnd"/>
      <w:proofErr w:type="gramEnd"/>
      <w:r w:rsidRPr="003B0071">
        <w:rPr>
          <w:rFonts w:ascii="Arial" w:hAnsi="Arial" w:cs="Arial"/>
        </w:rPr>
        <w:t>) was</w:t>
      </w:r>
      <w:r>
        <w:rPr>
          <w:rFonts w:ascii="Arial" w:hAnsi="Arial" w:cs="Arial"/>
        </w:rPr>
        <w:t xml:space="preserve"> added 5.05 mL of</w:t>
      </w:r>
      <w:r w:rsidRPr="003B0071">
        <w:rPr>
          <w:rFonts w:ascii="Arial" w:hAnsi="Arial" w:cs="Arial"/>
        </w:rPr>
        <w:t xml:space="preserve"> carbon disulfide (</w:t>
      </w:r>
      <w:r>
        <w:rPr>
          <w:rFonts w:ascii="Arial" w:hAnsi="Arial" w:cs="Arial"/>
        </w:rPr>
        <w:t>83.7</w:t>
      </w:r>
      <w:r w:rsidRPr="003B0071">
        <w:rPr>
          <w:rFonts w:ascii="Arial" w:hAnsi="Arial" w:cs="Arial"/>
        </w:rPr>
        <w:t xml:space="preserve"> mmol, </w:t>
      </w:r>
      <w:r>
        <w:rPr>
          <w:rFonts w:ascii="Arial" w:hAnsi="Arial" w:cs="Arial"/>
        </w:rPr>
        <w:t xml:space="preserve">1.04 </w:t>
      </w:r>
      <w:proofErr w:type="spellStart"/>
      <w:proofErr w:type="gramStart"/>
      <w:r>
        <w:rPr>
          <w:rFonts w:ascii="Arial" w:hAnsi="Arial" w:cs="Arial"/>
        </w:rPr>
        <w:t>eq.s</w:t>
      </w:r>
      <w:proofErr w:type="spellEnd"/>
      <w:proofErr w:type="gramEnd"/>
      <w:r w:rsidRPr="003B0071">
        <w:rPr>
          <w:rFonts w:ascii="Arial" w:hAnsi="Arial" w:cs="Arial"/>
        </w:rPr>
        <w:t xml:space="preserve">). </w:t>
      </w:r>
      <w:r>
        <w:rPr>
          <w:rFonts w:ascii="Arial" w:hAnsi="Arial" w:cs="Arial"/>
        </w:rPr>
        <w:t xml:space="preserve">The solution was allowed to react for 1 hour and the </w:t>
      </w:r>
      <w:r w:rsidRPr="003B0071">
        <w:rPr>
          <w:rFonts w:ascii="Arial" w:hAnsi="Arial" w:cs="Arial"/>
        </w:rPr>
        <w:t xml:space="preserve">resulting </w:t>
      </w:r>
      <w:proofErr w:type="spellStart"/>
      <w:r w:rsidRPr="003B0071">
        <w:rPr>
          <w:rFonts w:ascii="Arial" w:hAnsi="Arial" w:cs="Arial"/>
        </w:rPr>
        <w:t>sodiu</w:t>
      </w:r>
      <w:r>
        <w:rPr>
          <w:rFonts w:ascii="Arial" w:hAnsi="Arial" w:cs="Arial"/>
        </w:rPr>
        <w:t>c</w:t>
      </w:r>
      <w:r w:rsidRPr="003B0071">
        <w:rPr>
          <w:rFonts w:ascii="Arial" w:hAnsi="Arial" w:cs="Arial"/>
        </w:rPr>
        <w:t>m</w:t>
      </w:r>
      <w:proofErr w:type="spellEnd"/>
      <w:r w:rsidRPr="003B0071">
        <w:rPr>
          <w:rFonts w:ascii="Arial" w:hAnsi="Arial" w:cs="Arial"/>
        </w:rPr>
        <w:t xml:space="preserve"> S-ethyl </w:t>
      </w:r>
      <w:proofErr w:type="spellStart"/>
      <w:r w:rsidRPr="003B0071">
        <w:rPr>
          <w:rFonts w:ascii="Arial" w:hAnsi="Arial" w:cs="Arial"/>
        </w:rPr>
        <w:t>trithiocarbonate</w:t>
      </w:r>
      <w:proofErr w:type="spellEnd"/>
      <w:r w:rsidRPr="003B0071">
        <w:rPr>
          <w:rFonts w:ascii="Arial" w:hAnsi="Arial" w:cs="Arial"/>
        </w:rPr>
        <w:t xml:space="preserve"> was further reacted with </w:t>
      </w:r>
      <w:r>
        <w:rPr>
          <w:rFonts w:ascii="Arial" w:hAnsi="Arial" w:cs="Arial"/>
        </w:rPr>
        <w:t xml:space="preserve">6.74 g of </w:t>
      </w:r>
      <w:r w:rsidRPr="003B0071">
        <w:rPr>
          <w:rFonts w:ascii="Arial" w:hAnsi="Arial" w:cs="Arial"/>
        </w:rPr>
        <w:t>iodine (</w:t>
      </w:r>
      <w:r>
        <w:rPr>
          <w:rFonts w:ascii="Arial" w:hAnsi="Arial" w:cs="Arial"/>
        </w:rPr>
        <w:t>26.6</w:t>
      </w:r>
      <w:r w:rsidRPr="003B0071">
        <w:rPr>
          <w:rFonts w:ascii="Arial" w:hAnsi="Arial" w:cs="Arial"/>
        </w:rPr>
        <w:t xml:space="preserve"> mmol, </w:t>
      </w:r>
      <w:r>
        <w:rPr>
          <w:rFonts w:ascii="Arial" w:hAnsi="Arial" w:cs="Arial"/>
        </w:rPr>
        <w:t xml:space="preserve">0.33 </w:t>
      </w:r>
      <w:proofErr w:type="spellStart"/>
      <w:proofErr w:type="gramStart"/>
      <w:r>
        <w:rPr>
          <w:rFonts w:ascii="Arial" w:hAnsi="Arial" w:cs="Arial"/>
        </w:rPr>
        <w:t>eq.s</w:t>
      </w:r>
      <w:proofErr w:type="spellEnd"/>
      <w:proofErr w:type="gramEnd"/>
      <w:r w:rsidRPr="003B0071">
        <w:rPr>
          <w:rFonts w:ascii="Arial" w:hAnsi="Arial" w:cs="Arial"/>
        </w:rPr>
        <w:t>) to obtain bis(</w:t>
      </w:r>
      <w:proofErr w:type="spellStart"/>
      <w:r w:rsidRPr="003B0071">
        <w:rPr>
          <w:rFonts w:ascii="Arial" w:hAnsi="Arial" w:cs="Arial"/>
        </w:rPr>
        <w:t>ethylsulfanythiocarbonyl</w:t>
      </w:r>
      <w:proofErr w:type="spellEnd"/>
      <w:r w:rsidRPr="003B0071">
        <w:rPr>
          <w:rFonts w:ascii="Arial" w:hAnsi="Arial" w:cs="Arial"/>
        </w:rPr>
        <w:t>) disulfide</w:t>
      </w:r>
      <w:r>
        <w:rPr>
          <w:rFonts w:ascii="Arial" w:hAnsi="Arial" w:cs="Arial"/>
        </w:rPr>
        <w:t>.</w:t>
      </w:r>
      <w:r w:rsidRPr="003B0071">
        <w:rPr>
          <w:rFonts w:ascii="Arial" w:hAnsi="Arial" w:cs="Arial"/>
        </w:rPr>
        <w:t xml:space="preserve"> </w:t>
      </w:r>
      <w:r>
        <w:rPr>
          <w:rFonts w:ascii="Arial" w:hAnsi="Arial" w:cs="Arial"/>
        </w:rPr>
        <w:t xml:space="preserve">This yellow solid was separated from the ether solution, dissolved into ethyl acetate and </w:t>
      </w:r>
      <w:r w:rsidRPr="003B0071">
        <w:rPr>
          <w:rFonts w:ascii="Arial" w:hAnsi="Arial" w:cs="Arial"/>
        </w:rPr>
        <w:t>refluxed with</w:t>
      </w:r>
      <w:r>
        <w:rPr>
          <w:rFonts w:ascii="Arial" w:hAnsi="Arial" w:cs="Arial"/>
        </w:rPr>
        <w:t xml:space="preserve"> 3.38 g of</w:t>
      </w:r>
      <w:r w:rsidRPr="003B0071">
        <w:rPr>
          <w:rFonts w:ascii="Arial" w:hAnsi="Arial" w:cs="Arial"/>
        </w:rPr>
        <w:t xml:space="preserve"> </w:t>
      </w:r>
      <w:proofErr w:type="gramStart"/>
      <w:r w:rsidRPr="003B0071">
        <w:rPr>
          <w:rFonts w:ascii="Arial" w:hAnsi="Arial" w:cs="Arial"/>
        </w:rPr>
        <w:t>4,4′-azobis(</w:t>
      </w:r>
      <w:proofErr w:type="gramEnd"/>
      <w:r w:rsidRPr="003B0071">
        <w:rPr>
          <w:rFonts w:ascii="Arial" w:hAnsi="Arial" w:cs="Arial"/>
        </w:rPr>
        <w:t xml:space="preserve">4-cyanopentanoic </w:t>
      </w:r>
      <w:proofErr w:type="gramStart"/>
      <w:r w:rsidRPr="003B0071">
        <w:rPr>
          <w:rFonts w:ascii="Arial" w:hAnsi="Arial" w:cs="Arial"/>
        </w:rPr>
        <w:t>acid)</w:t>
      </w:r>
      <w:r>
        <w:rPr>
          <w:rFonts w:ascii="Arial" w:hAnsi="Arial" w:cs="Arial"/>
        </w:rPr>
        <w:t>(</w:t>
      </w:r>
      <w:proofErr w:type="gramEnd"/>
      <w:r>
        <w:rPr>
          <w:rFonts w:ascii="Arial" w:hAnsi="Arial" w:cs="Arial"/>
        </w:rPr>
        <w:t xml:space="preserve">120.7 mmol, 1.5 </w:t>
      </w:r>
      <w:proofErr w:type="spellStart"/>
      <w:proofErr w:type="gramStart"/>
      <w:r>
        <w:rPr>
          <w:rFonts w:ascii="Arial" w:hAnsi="Arial" w:cs="Arial"/>
        </w:rPr>
        <w:t>eq.s</w:t>
      </w:r>
      <w:proofErr w:type="spellEnd"/>
      <w:proofErr w:type="gramEnd"/>
      <w:r>
        <w:rPr>
          <w:rFonts w:ascii="Arial" w:hAnsi="Arial" w:cs="Arial"/>
        </w:rPr>
        <w:t xml:space="preserve">) </w:t>
      </w:r>
      <w:r w:rsidRPr="003B0071">
        <w:rPr>
          <w:rFonts w:ascii="Arial" w:hAnsi="Arial" w:cs="Arial"/>
        </w:rPr>
        <w:t xml:space="preserve">for </w:t>
      </w:r>
      <w:r>
        <w:rPr>
          <w:rFonts w:ascii="Arial" w:hAnsi="Arial" w:cs="Arial"/>
        </w:rPr>
        <w:t>24</w:t>
      </w:r>
      <w:r w:rsidRPr="003B0071">
        <w:rPr>
          <w:rFonts w:ascii="Arial" w:hAnsi="Arial" w:cs="Arial"/>
        </w:rPr>
        <w:t xml:space="preserve"> h. </w:t>
      </w:r>
      <w:r>
        <w:rPr>
          <w:rFonts w:ascii="Arial" w:hAnsi="Arial" w:cs="Arial"/>
        </w:rPr>
        <w:t xml:space="preserve">The volatiles were removed via rotary evaporation and the crude </w:t>
      </w:r>
      <w:r w:rsidRPr="003B0071">
        <w:rPr>
          <w:rFonts w:ascii="Arial" w:hAnsi="Arial" w:cs="Arial"/>
        </w:rPr>
        <w:t>ECT purified by</w:t>
      </w:r>
      <w:r>
        <w:rPr>
          <w:rFonts w:ascii="Arial" w:hAnsi="Arial" w:cs="Arial"/>
        </w:rPr>
        <w:t xml:space="preserve"> silica</w:t>
      </w:r>
      <w:r w:rsidRPr="003B0071">
        <w:rPr>
          <w:rFonts w:ascii="Arial" w:hAnsi="Arial" w:cs="Arial"/>
        </w:rPr>
        <w:t xml:space="preserve"> column chromatography </w:t>
      </w:r>
      <w:r>
        <w:rPr>
          <w:rFonts w:ascii="Arial" w:hAnsi="Arial" w:cs="Arial"/>
        </w:rPr>
        <w:t>using a 1:1 mobile phase</w:t>
      </w:r>
      <w:r w:rsidRPr="003B0071">
        <w:rPr>
          <w:rFonts w:ascii="Arial" w:hAnsi="Arial" w:cs="Arial"/>
        </w:rPr>
        <w:t xml:space="preserve"> </w:t>
      </w:r>
      <w:r>
        <w:rPr>
          <w:rFonts w:ascii="Arial" w:hAnsi="Arial" w:cs="Arial"/>
        </w:rPr>
        <w:t xml:space="preserve">of </w:t>
      </w:r>
      <w:r w:rsidRPr="003B0071">
        <w:rPr>
          <w:rFonts w:ascii="Arial" w:hAnsi="Arial" w:cs="Arial"/>
        </w:rPr>
        <w:t>ethyl acetate</w:t>
      </w:r>
      <w:r>
        <w:rPr>
          <w:rFonts w:ascii="Arial" w:hAnsi="Arial" w:cs="Arial"/>
        </w:rPr>
        <w:t xml:space="preserve"> and </w:t>
      </w:r>
      <w:r w:rsidRPr="003B0071">
        <w:rPr>
          <w:rFonts w:ascii="Arial" w:hAnsi="Arial" w:cs="Arial"/>
        </w:rPr>
        <w:t>hexane.</w:t>
      </w:r>
      <w:r>
        <w:rPr>
          <w:rFonts w:ascii="Arial" w:hAnsi="Arial" w:cs="Arial"/>
        </w:rPr>
        <w:t xml:space="preserve"> After evaporation of the mobile phase </w:t>
      </w:r>
      <w:r w:rsidRPr="003E5373">
        <w:rPr>
          <w:rFonts w:ascii="Arial" w:hAnsi="Arial" w:cs="Arial"/>
          <w:i/>
          <w:iCs/>
        </w:rPr>
        <w:t>in vacuo</w:t>
      </w:r>
      <w:r>
        <w:rPr>
          <w:rFonts w:ascii="Arial" w:hAnsi="Arial" w:cs="Arial"/>
        </w:rPr>
        <w:t xml:space="preserve">, 15.983 g of </w:t>
      </w:r>
      <w:proofErr w:type="gramStart"/>
      <w:r>
        <w:rPr>
          <w:rFonts w:ascii="Arial" w:hAnsi="Arial" w:cs="Arial"/>
        </w:rPr>
        <w:t>an orange</w:t>
      </w:r>
      <w:proofErr w:type="gramEnd"/>
      <w:r>
        <w:rPr>
          <w:rFonts w:ascii="Arial" w:hAnsi="Arial" w:cs="Arial"/>
        </w:rPr>
        <w:t xml:space="preserve"> oil is formed that later becomes a yellow powder after storage at -20°C (75.2% yield). </w:t>
      </w:r>
    </w:p>
    <w:p w14:paraId="3CF16D05" w14:textId="77777777" w:rsidR="00BD6FFB" w:rsidRPr="003B0071" w:rsidRDefault="00BD6FFB" w:rsidP="007B4C63">
      <w:pPr>
        <w:spacing w:line="276" w:lineRule="auto"/>
        <w:jc w:val="both"/>
        <w:rPr>
          <w:rFonts w:ascii="Arial" w:hAnsi="Arial" w:cs="Arial"/>
        </w:rPr>
      </w:pPr>
    </w:p>
    <w:p w14:paraId="606481BF" w14:textId="77777777" w:rsidR="007B4C63" w:rsidRDefault="007B4C63" w:rsidP="007B4C63">
      <w:pPr>
        <w:rPr>
          <w:rFonts w:ascii="Arial" w:hAnsi="Arial" w:cs="Arial"/>
          <w:b/>
          <w:bCs/>
          <w:i/>
          <w:iCs/>
        </w:rPr>
      </w:pPr>
      <w:r>
        <w:rPr>
          <w:rFonts w:ascii="Arial" w:hAnsi="Arial" w:cs="Arial"/>
          <w:b/>
          <w:bCs/>
          <w:i/>
          <w:iCs/>
        </w:rPr>
        <w:t xml:space="preserve">Synthesis of 3-Azido-propylamine </w:t>
      </w:r>
    </w:p>
    <w:p w14:paraId="5D446F2B" w14:textId="77777777" w:rsidR="00BD6FFB" w:rsidRDefault="00BD6FFB" w:rsidP="007B4C63">
      <w:pPr>
        <w:rPr>
          <w:rFonts w:ascii="Arial" w:hAnsi="Arial" w:cs="Arial"/>
          <w:b/>
          <w:bCs/>
          <w:i/>
          <w:iCs/>
        </w:rPr>
      </w:pPr>
    </w:p>
    <w:p w14:paraId="2EBB5367" w14:textId="77777777" w:rsidR="004D38C3" w:rsidRDefault="004D38C3" w:rsidP="004D38C3">
      <w:pPr>
        <w:jc w:val="center"/>
        <w:rPr>
          <w:rFonts w:ascii="Arial" w:hAnsi="Arial" w:cs="Arial"/>
        </w:rPr>
      </w:pPr>
      <w:r>
        <w:rPr>
          <w:rFonts w:ascii="Arial" w:hAnsi="Arial" w:cs="Arial"/>
          <w:noProof/>
        </w:rPr>
        <w:drawing>
          <wp:inline distT="0" distB="0" distL="0" distR="0" wp14:anchorId="0F861D0F" wp14:editId="27158C7C">
            <wp:extent cx="3619500" cy="471638"/>
            <wp:effectExtent l="0" t="0" r="0" b="5080"/>
            <wp:docPr id="1582116781" name="Picture 3" descr="A black text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116781" name="Picture 3" descr="A black text and a line&#10;&#10;AI-generated content may be incorrect."/>
                    <pic:cNvPicPr/>
                  </pic:nvPicPr>
                  <pic:blipFill>
                    <a:blip r:embed="rId21"/>
                    <a:stretch>
                      <a:fillRect/>
                    </a:stretch>
                  </pic:blipFill>
                  <pic:spPr>
                    <a:xfrm>
                      <a:off x="0" y="0"/>
                      <a:ext cx="3722100" cy="485007"/>
                    </a:xfrm>
                    <a:prstGeom prst="rect">
                      <a:avLst/>
                    </a:prstGeom>
                  </pic:spPr>
                </pic:pic>
              </a:graphicData>
            </a:graphic>
          </wp:inline>
        </w:drawing>
      </w:r>
    </w:p>
    <w:p w14:paraId="6E89D708" w14:textId="3C50A7F1" w:rsidR="004D38C3" w:rsidRDefault="007B4C63" w:rsidP="004472B9">
      <w:pPr>
        <w:jc w:val="both"/>
        <w:rPr>
          <w:rFonts w:ascii="Arial" w:hAnsi="Arial" w:cs="Arial"/>
        </w:rPr>
      </w:pPr>
      <w:r>
        <w:rPr>
          <w:rFonts w:ascii="Arial" w:hAnsi="Arial" w:cs="Arial"/>
        </w:rPr>
        <w:t xml:space="preserve">15.0 g of 3-bromopropylamine hydrobromide (68.52 mmol) and 17.8 g of sodium </w:t>
      </w:r>
      <w:proofErr w:type="spellStart"/>
      <w:r>
        <w:rPr>
          <w:rFonts w:ascii="Arial" w:hAnsi="Arial" w:cs="Arial"/>
        </w:rPr>
        <w:t>azide</w:t>
      </w:r>
      <w:proofErr w:type="spellEnd"/>
      <w:r>
        <w:rPr>
          <w:rFonts w:ascii="Arial" w:hAnsi="Arial" w:cs="Arial"/>
        </w:rPr>
        <w:t xml:space="preserve"> (274.1 mmol, 4 </w:t>
      </w:r>
      <w:proofErr w:type="spellStart"/>
      <w:proofErr w:type="gramStart"/>
      <w:r>
        <w:rPr>
          <w:rFonts w:ascii="Arial" w:hAnsi="Arial" w:cs="Arial"/>
        </w:rPr>
        <w:t>eq.s</w:t>
      </w:r>
      <w:proofErr w:type="spellEnd"/>
      <w:proofErr w:type="gramEnd"/>
      <w:r>
        <w:rPr>
          <w:rFonts w:ascii="Arial" w:hAnsi="Arial" w:cs="Arial"/>
        </w:rPr>
        <w:t xml:space="preserve">) were dissolved into 200 mL of deionized water and magnetically stirred at 80°C for 24 hours. The solution was allowed to cool to room temperature then placed in an ice bath, basified with 10.964 g of sodium hydroxide, saturated with sodium chloride and extracted against 75 mL of dichloromethane 5 times. The organic phases were collected, dried over anhydrous potassium carbonate, filtered, and concentrated </w:t>
      </w:r>
      <w:r w:rsidRPr="00CA739A">
        <w:rPr>
          <w:rFonts w:ascii="Arial" w:hAnsi="Arial" w:cs="Arial"/>
          <w:i/>
          <w:iCs/>
        </w:rPr>
        <w:t>in vacuo</w:t>
      </w:r>
      <w:r>
        <w:rPr>
          <w:rFonts w:ascii="Arial" w:hAnsi="Arial" w:cs="Arial"/>
        </w:rPr>
        <w:t xml:space="preserve">. 5.12 g of product was collected as a 40 wt.% in dichloromethane (74.5% yield). </w:t>
      </w:r>
    </w:p>
    <w:p w14:paraId="3D874685" w14:textId="77777777" w:rsidR="004472B9" w:rsidRPr="004472B9" w:rsidRDefault="004472B9" w:rsidP="004472B9">
      <w:pPr>
        <w:jc w:val="both"/>
        <w:rPr>
          <w:rFonts w:ascii="Arial" w:hAnsi="Arial" w:cs="Arial"/>
          <w:sz w:val="4"/>
          <w:szCs w:val="4"/>
        </w:rPr>
      </w:pPr>
    </w:p>
    <w:p w14:paraId="1A830411" w14:textId="77777777" w:rsidR="004D38C3" w:rsidRDefault="004D38C3" w:rsidP="004D38C3">
      <w:pPr>
        <w:jc w:val="center"/>
        <w:rPr>
          <w:rFonts w:ascii="Arial" w:hAnsi="Arial" w:cs="Arial"/>
        </w:rPr>
      </w:pPr>
      <w:r>
        <w:rPr>
          <w:rFonts w:ascii="Arial" w:hAnsi="Arial" w:cs="Arial"/>
          <w:noProof/>
        </w:rPr>
        <w:lastRenderedPageBreak/>
        <w:drawing>
          <wp:inline distT="0" distB="0" distL="0" distR="0" wp14:anchorId="68130545" wp14:editId="3CBE1B15">
            <wp:extent cx="3942687" cy="2678847"/>
            <wp:effectExtent l="0" t="0" r="1270" b="7620"/>
            <wp:docPr id="1511523825" name="Picture 13" descr="A graph of a chemical rea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523825" name="Picture 13" descr="A graph of a chemical reaction&#10;&#10;Description automatically generated"/>
                    <pic:cNvPicPr/>
                  </pic:nvPicPr>
                  <pic:blipFill>
                    <a:blip r:embed="rId22"/>
                    <a:stretch>
                      <a:fillRect/>
                    </a:stretch>
                  </pic:blipFill>
                  <pic:spPr>
                    <a:xfrm>
                      <a:off x="0" y="0"/>
                      <a:ext cx="3951902" cy="2685108"/>
                    </a:xfrm>
                    <a:prstGeom prst="rect">
                      <a:avLst/>
                    </a:prstGeom>
                  </pic:spPr>
                </pic:pic>
              </a:graphicData>
            </a:graphic>
          </wp:inline>
        </w:drawing>
      </w:r>
    </w:p>
    <w:p w14:paraId="2E0AC73A" w14:textId="6201CEBE" w:rsidR="004D38C3" w:rsidRDefault="004D38C3" w:rsidP="005C7E95">
      <w:pPr>
        <w:rPr>
          <w:rFonts w:ascii="Arial" w:hAnsi="Arial" w:cs="Arial"/>
        </w:rPr>
      </w:pPr>
      <w:r w:rsidRPr="00BD6FFB">
        <w:rPr>
          <w:rFonts w:ascii="Arial" w:hAnsi="Arial" w:cs="Arial"/>
          <w:b/>
          <w:bCs/>
        </w:rPr>
        <w:t>Figure S</w:t>
      </w:r>
      <w:r w:rsidR="00BD6FFB" w:rsidRPr="00BD6FFB">
        <w:rPr>
          <w:rFonts w:ascii="Arial" w:hAnsi="Arial" w:cs="Arial"/>
          <w:b/>
          <w:bCs/>
        </w:rPr>
        <w:t>8</w:t>
      </w:r>
      <w:r w:rsidRPr="0056216B">
        <w:rPr>
          <w:rFonts w:ascii="Arial" w:hAnsi="Arial" w:cs="Arial"/>
        </w:rPr>
        <w:t xml:space="preserve"> </w:t>
      </w:r>
      <w:r w:rsidRPr="00800B2F">
        <w:rPr>
          <w:rFonts w:ascii="Arial" w:hAnsi="Arial" w:cs="Arial"/>
          <w:vertAlign w:val="superscript"/>
        </w:rPr>
        <w:t>1</w:t>
      </w:r>
      <w:r>
        <w:rPr>
          <w:rFonts w:ascii="Arial" w:hAnsi="Arial" w:cs="Arial"/>
        </w:rPr>
        <w:t xml:space="preserve">H </w:t>
      </w:r>
      <w:r w:rsidRPr="00800B2F">
        <w:rPr>
          <w:rFonts w:ascii="Arial" w:hAnsi="Arial" w:cs="Arial"/>
        </w:rPr>
        <w:t xml:space="preserve">NMR spectra of </w:t>
      </w:r>
      <w:r>
        <w:rPr>
          <w:rFonts w:ascii="Arial" w:hAnsi="Arial" w:cs="Arial"/>
        </w:rPr>
        <w:t xml:space="preserve">synthesized </w:t>
      </w:r>
      <w:r w:rsidRPr="00DE3CF2">
        <w:rPr>
          <w:rFonts w:ascii="Arial" w:hAnsi="Arial" w:cs="Arial"/>
        </w:rPr>
        <w:t>3-azidopropan-1-amine</w:t>
      </w:r>
      <w:r w:rsidRPr="00800B2F">
        <w:rPr>
          <w:rFonts w:ascii="Arial" w:hAnsi="Arial" w:cs="Arial"/>
        </w:rPr>
        <w:t xml:space="preserve"> (right) in CDCl</w:t>
      </w:r>
      <w:r w:rsidRPr="00800B2F">
        <w:rPr>
          <w:rFonts w:ascii="Arial" w:hAnsi="Arial" w:cs="Arial"/>
          <w:vertAlign w:val="subscript"/>
        </w:rPr>
        <w:t>3</w:t>
      </w:r>
      <w:r>
        <w:rPr>
          <w:rFonts w:ascii="Arial" w:hAnsi="Arial" w:cs="Arial"/>
        </w:rPr>
        <w:t>. L</w:t>
      </w:r>
      <w:r w:rsidRPr="00800B2F">
        <w:rPr>
          <w:rFonts w:ascii="Arial" w:hAnsi="Arial" w:cs="Arial"/>
        </w:rPr>
        <w:t>etters</w:t>
      </w:r>
      <w:r>
        <w:rPr>
          <w:rFonts w:ascii="Arial" w:hAnsi="Arial" w:cs="Arial"/>
        </w:rPr>
        <w:t xml:space="preserve"> </w:t>
      </w:r>
      <w:r w:rsidRPr="00800B2F">
        <w:rPr>
          <w:rFonts w:ascii="Arial" w:hAnsi="Arial" w:cs="Arial"/>
        </w:rPr>
        <w:t>correspond to the protons as assigned in the chemical structure.</w:t>
      </w:r>
    </w:p>
    <w:p w14:paraId="44366708" w14:textId="77777777" w:rsidR="00BD6FFB" w:rsidRPr="00D86387" w:rsidRDefault="00BD6FFB" w:rsidP="005C7E95">
      <w:pPr>
        <w:rPr>
          <w:rFonts w:ascii="Arial" w:hAnsi="Arial" w:cs="Arial"/>
        </w:rPr>
      </w:pPr>
    </w:p>
    <w:p w14:paraId="43ACF072" w14:textId="77777777" w:rsidR="007B4C63" w:rsidRDefault="007B4C63" w:rsidP="007B4C63">
      <w:pPr>
        <w:rPr>
          <w:rFonts w:ascii="Arial" w:hAnsi="Arial" w:cs="Arial"/>
          <w:b/>
          <w:bCs/>
          <w:i/>
          <w:iCs/>
        </w:rPr>
      </w:pPr>
      <w:r w:rsidRPr="00A16FC8">
        <w:rPr>
          <w:rFonts w:ascii="Arial" w:hAnsi="Arial" w:cs="Arial"/>
          <w:b/>
          <w:bCs/>
          <w:i/>
          <w:iCs/>
        </w:rPr>
        <w:t>Synthesis of Azido-ECT RAFT Chain Transfer Agent (</w:t>
      </w:r>
      <w:r>
        <w:rPr>
          <w:rFonts w:ascii="Arial" w:hAnsi="Arial" w:cs="Arial"/>
          <w:b/>
          <w:bCs/>
          <w:i/>
          <w:iCs/>
        </w:rPr>
        <w:t>N</w:t>
      </w:r>
      <w:r w:rsidRPr="0069762B">
        <w:rPr>
          <w:rFonts w:ascii="Arial" w:hAnsi="Arial" w:cs="Arial"/>
          <w:b/>
          <w:bCs/>
          <w:i/>
          <w:iCs/>
          <w:vertAlign w:val="subscript"/>
        </w:rPr>
        <w:t>3</w:t>
      </w:r>
      <w:r>
        <w:rPr>
          <w:rFonts w:ascii="Arial" w:hAnsi="Arial" w:cs="Arial"/>
          <w:b/>
          <w:bCs/>
          <w:i/>
          <w:iCs/>
        </w:rPr>
        <w:t>-ECT</w:t>
      </w:r>
      <w:r w:rsidRPr="00A16FC8">
        <w:rPr>
          <w:rFonts w:ascii="Arial" w:hAnsi="Arial" w:cs="Arial"/>
          <w:b/>
          <w:bCs/>
          <w:i/>
          <w:iCs/>
        </w:rPr>
        <w:t>)</w:t>
      </w:r>
    </w:p>
    <w:p w14:paraId="17C4E0F0" w14:textId="77777777" w:rsidR="00BD6FFB" w:rsidRDefault="00BD6FFB" w:rsidP="007B4C63">
      <w:pPr>
        <w:rPr>
          <w:rFonts w:ascii="Arial" w:hAnsi="Arial" w:cs="Arial"/>
          <w:b/>
          <w:bCs/>
          <w:i/>
          <w:iCs/>
        </w:rPr>
      </w:pPr>
    </w:p>
    <w:p w14:paraId="51FEFCAD" w14:textId="77777777" w:rsidR="0027710B" w:rsidRDefault="0027710B" w:rsidP="0027710B">
      <w:pPr>
        <w:jc w:val="center"/>
        <w:rPr>
          <w:rFonts w:ascii="Arial" w:hAnsi="Arial" w:cs="Arial"/>
        </w:rPr>
      </w:pPr>
      <w:r>
        <w:rPr>
          <w:rFonts w:ascii="Arial" w:hAnsi="Arial" w:cs="Arial"/>
          <w:noProof/>
        </w:rPr>
        <w:drawing>
          <wp:inline distT="0" distB="0" distL="0" distR="0" wp14:anchorId="5EE9A99B" wp14:editId="737CB4A7">
            <wp:extent cx="4724400" cy="821958"/>
            <wp:effectExtent l="0" t="0" r="0" b="0"/>
            <wp:docPr id="512651987" name="Picture 2" descr="A diagram of a chemical formul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51987" name="Picture 2" descr="A diagram of a chemical formula&#10;&#10;AI-generated content may be incorrect."/>
                    <pic:cNvPicPr/>
                  </pic:nvPicPr>
                  <pic:blipFill>
                    <a:blip r:embed="rId23"/>
                    <a:stretch>
                      <a:fillRect/>
                    </a:stretch>
                  </pic:blipFill>
                  <pic:spPr>
                    <a:xfrm>
                      <a:off x="0" y="0"/>
                      <a:ext cx="4745018" cy="825545"/>
                    </a:xfrm>
                    <a:prstGeom prst="rect">
                      <a:avLst/>
                    </a:prstGeom>
                  </pic:spPr>
                </pic:pic>
              </a:graphicData>
            </a:graphic>
          </wp:inline>
        </w:drawing>
      </w:r>
    </w:p>
    <w:p w14:paraId="3E3052EA" w14:textId="17252937" w:rsidR="0027710B" w:rsidRDefault="0027710B" w:rsidP="00FE28B6">
      <w:pPr>
        <w:jc w:val="center"/>
        <w:rPr>
          <w:rFonts w:ascii="Arial" w:hAnsi="Arial" w:cs="Arial"/>
        </w:rPr>
      </w:pPr>
      <w:r w:rsidRPr="0056216B">
        <w:rPr>
          <w:rFonts w:ascii="Arial" w:hAnsi="Arial" w:cs="Arial"/>
          <w:b/>
          <w:bCs/>
        </w:rPr>
        <w:t xml:space="preserve">Figure </w:t>
      </w:r>
      <w:r w:rsidRPr="00114C80">
        <w:rPr>
          <w:rFonts w:ascii="Arial" w:hAnsi="Arial" w:cs="Arial"/>
          <w:b/>
          <w:bCs/>
        </w:rPr>
        <w:t>S</w:t>
      </w:r>
      <w:r w:rsidR="00BD6FFB">
        <w:rPr>
          <w:rFonts w:ascii="Arial" w:hAnsi="Arial" w:cs="Arial"/>
          <w:b/>
          <w:bCs/>
        </w:rPr>
        <w:t>9</w:t>
      </w:r>
      <w:r w:rsidRPr="00114C80">
        <w:rPr>
          <w:rFonts w:ascii="Arial" w:hAnsi="Arial" w:cs="Arial"/>
        </w:rPr>
        <w:t xml:space="preserve"> Synthetic scheme</w:t>
      </w:r>
      <w:r>
        <w:rPr>
          <w:rFonts w:ascii="Arial" w:hAnsi="Arial" w:cs="Arial"/>
        </w:rPr>
        <w:t xml:space="preserve"> for the synthesis of N</w:t>
      </w:r>
      <w:r w:rsidRPr="00F73DD8">
        <w:rPr>
          <w:rFonts w:ascii="Arial" w:hAnsi="Arial" w:cs="Arial"/>
          <w:vertAlign w:val="subscript"/>
        </w:rPr>
        <w:t>3</w:t>
      </w:r>
      <w:r>
        <w:rPr>
          <w:rFonts w:ascii="Arial" w:hAnsi="Arial" w:cs="Arial"/>
        </w:rPr>
        <w:t xml:space="preserve">-ECT from </w:t>
      </w:r>
      <w:r w:rsidRPr="00DE3CF2">
        <w:rPr>
          <w:rFonts w:ascii="Arial" w:hAnsi="Arial" w:cs="Arial"/>
        </w:rPr>
        <w:t>3-azidopropan-1-amine</w:t>
      </w:r>
      <w:r>
        <w:rPr>
          <w:rFonts w:ascii="Arial" w:hAnsi="Arial" w:cs="Arial"/>
        </w:rPr>
        <w:t>.</w:t>
      </w:r>
    </w:p>
    <w:p w14:paraId="5C9130A3" w14:textId="1B2EF924" w:rsidR="007B4C63" w:rsidRDefault="007B4C63" w:rsidP="007B4C63">
      <w:pPr>
        <w:jc w:val="both"/>
        <w:rPr>
          <w:rFonts w:ascii="Arial" w:hAnsi="Arial" w:cs="Arial"/>
        </w:rPr>
      </w:pPr>
      <w:r w:rsidRPr="00DA6E4D">
        <w:rPr>
          <w:rFonts w:ascii="Arial" w:hAnsi="Arial" w:cs="Arial"/>
        </w:rPr>
        <w:t>To an ice bath cooled solution containing 6.0 g of ECT (22.78 mmol) in 100 mL of dry ACN was added 2.28 g of azido-propyl-amine (22.78 mmol, 1 eq</w:t>
      </w:r>
      <w:r>
        <w:rPr>
          <w:rFonts w:ascii="Arial" w:hAnsi="Arial" w:cs="Arial"/>
        </w:rPr>
        <w:t>.)</w:t>
      </w:r>
      <w:r w:rsidRPr="00DA6E4D">
        <w:rPr>
          <w:rFonts w:ascii="Arial" w:hAnsi="Arial" w:cs="Arial"/>
        </w:rPr>
        <w:t xml:space="preserve"> and 278 mg of DMAP (1.139mmol, 0.1 </w:t>
      </w:r>
      <w:proofErr w:type="spellStart"/>
      <w:r w:rsidRPr="00DA6E4D">
        <w:rPr>
          <w:rFonts w:ascii="Arial" w:hAnsi="Arial" w:cs="Arial"/>
        </w:rPr>
        <w:t>eq.s</w:t>
      </w:r>
      <w:proofErr w:type="spellEnd"/>
      <w:r w:rsidRPr="00DA6E4D">
        <w:rPr>
          <w:rFonts w:ascii="Arial" w:hAnsi="Arial" w:cs="Arial"/>
        </w:rPr>
        <w:t xml:space="preserve">) in 10 mL of dry ACN followed immediately by 4.8 g of </w:t>
      </w:r>
      <w:r>
        <w:rPr>
          <w:rFonts w:ascii="Arial" w:hAnsi="Arial" w:cs="Arial"/>
        </w:rPr>
        <w:t>EDC</w:t>
      </w:r>
      <w:r w:rsidRPr="00DA6E4D">
        <w:rPr>
          <w:rFonts w:ascii="Arial" w:hAnsi="Arial" w:cs="Arial"/>
        </w:rPr>
        <w:t xml:space="preserve"> (25.06 mmol, 1.1 </w:t>
      </w:r>
      <w:proofErr w:type="spellStart"/>
      <w:r w:rsidRPr="00DA6E4D">
        <w:rPr>
          <w:rFonts w:ascii="Arial" w:hAnsi="Arial" w:cs="Arial"/>
        </w:rPr>
        <w:t>eq.s</w:t>
      </w:r>
      <w:proofErr w:type="spellEnd"/>
      <w:r w:rsidRPr="00DA6E4D">
        <w:rPr>
          <w:rFonts w:ascii="Arial" w:hAnsi="Arial" w:cs="Arial"/>
        </w:rPr>
        <w:t xml:space="preserve">). The reaction flask was removed from the ice-bath and allowed to react at room temperature </w:t>
      </w:r>
      <w:r w:rsidR="00465B9A">
        <w:rPr>
          <w:rFonts w:ascii="Arial" w:hAnsi="Arial" w:cs="Arial"/>
        </w:rPr>
        <w:t>for 24 hrs</w:t>
      </w:r>
      <w:r w:rsidRPr="00DA6E4D">
        <w:rPr>
          <w:rFonts w:ascii="Arial" w:hAnsi="Arial" w:cs="Arial"/>
        </w:rPr>
        <w:t xml:space="preserve">. </w:t>
      </w:r>
      <w:r>
        <w:rPr>
          <w:rFonts w:ascii="Arial" w:hAnsi="Arial" w:cs="Arial"/>
        </w:rPr>
        <w:t>The r</w:t>
      </w:r>
      <w:r w:rsidRPr="00DA6E4D">
        <w:rPr>
          <w:rFonts w:ascii="Arial" w:hAnsi="Arial" w:cs="Arial"/>
        </w:rPr>
        <w:t xml:space="preserve">eaction solvent was evaporated </w:t>
      </w:r>
      <w:r w:rsidRPr="00BD20BE">
        <w:rPr>
          <w:rFonts w:ascii="Arial" w:hAnsi="Arial" w:cs="Arial"/>
          <w:i/>
          <w:iCs/>
        </w:rPr>
        <w:t>in vacuo</w:t>
      </w:r>
      <w:r w:rsidRPr="00DA6E4D">
        <w:rPr>
          <w:rFonts w:ascii="Arial" w:hAnsi="Arial" w:cs="Arial"/>
        </w:rPr>
        <w:t xml:space="preserve"> and redissolved into 150 mL of ethyl acetate and extracted against 35 mL of brine x3. </w:t>
      </w:r>
      <w:r>
        <w:rPr>
          <w:rFonts w:ascii="Arial" w:hAnsi="Arial" w:cs="Arial"/>
        </w:rPr>
        <w:t>The o</w:t>
      </w:r>
      <w:r w:rsidRPr="00DA6E4D">
        <w:rPr>
          <w:rFonts w:ascii="Arial" w:hAnsi="Arial" w:cs="Arial"/>
        </w:rPr>
        <w:t>rganic fraction</w:t>
      </w:r>
      <w:r>
        <w:rPr>
          <w:rFonts w:ascii="Arial" w:hAnsi="Arial" w:cs="Arial"/>
        </w:rPr>
        <w:t xml:space="preserve"> was</w:t>
      </w:r>
      <w:r w:rsidRPr="00DA6E4D">
        <w:rPr>
          <w:rFonts w:ascii="Arial" w:hAnsi="Arial" w:cs="Arial"/>
        </w:rPr>
        <w:t xml:space="preserve"> collected, dried o</w:t>
      </w:r>
      <w:r>
        <w:rPr>
          <w:rFonts w:ascii="Arial" w:hAnsi="Arial" w:cs="Arial"/>
        </w:rPr>
        <w:t>ver</w:t>
      </w:r>
      <w:r w:rsidRPr="00DA6E4D">
        <w:rPr>
          <w:rFonts w:ascii="Arial" w:hAnsi="Arial" w:cs="Arial"/>
        </w:rPr>
        <w:t xml:space="preserve"> MgSO</w:t>
      </w:r>
      <w:r w:rsidRPr="004F6135">
        <w:rPr>
          <w:rFonts w:ascii="Arial" w:hAnsi="Arial" w:cs="Arial"/>
          <w:vertAlign w:val="subscript"/>
        </w:rPr>
        <w:t>4</w:t>
      </w:r>
      <w:r w:rsidRPr="00DA6E4D">
        <w:rPr>
          <w:rFonts w:ascii="Arial" w:hAnsi="Arial" w:cs="Arial"/>
        </w:rPr>
        <w:t xml:space="preserve">, filtered and concentrated by rotary evaporation. </w:t>
      </w:r>
      <w:r>
        <w:rPr>
          <w:rFonts w:ascii="Arial" w:hAnsi="Arial" w:cs="Arial"/>
        </w:rPr>
        <w:t xml:space="preserve">The resulting oil was </w:t>
      </w:r>
      <w:r w:rsidRPr="00DA6E4D">
        <w:rPr>
          <w:rFonts w:ascii="Arial" w:hAnsi="Arial" w:cs="Arial"/>
        </w:rPr>
        <w:t xml:space="preserve">purified by column chromatography </w:t>
      </w:r>
      <w:r>
        <w:rPr>
          <w:rFonts w:ascii="Arial" w:hAnsi="Arial" w:cs="Arial"/>
        </w:rPr>
        <w:t xml:space="preserve">using silica as a stationary phase and a </w:t>
      </w:r>
      <w:r w:rsidRPr="00DA6E4D">
        <w:rPr>
          <w:rFonts w:ascii="Arial" w:hAnsi="Arial" w:cs="Arial"/>
        </w:rPr>
        <w:t>98:2</w:t>
      </w:r>
      <w:r>
        <w:rPr>
          <w:rFonts w:ascii="Arial" w:hAnsi="Arial" w:cs="Arial"/>
        </w:rPr>
        <w:t xml:space="preserve"> mixture of</w:t>
      </w:r>
      <w:r w:rsidRPr="00DA6E4D">
        <w:rPr>
          <w:rFonts w:ascii="Arial" w:hAnsi="Arial" w:cs="Arial"/>
        </w:rPr>
        <w:t xml:space="preserve"> </w:t>
      </w:r>
      <w:proofErr w:type="spellStart"/>
      <w:proofErr w:type="gramStart"/>
      <w:r>
        <w:rPr>
          <w:rFonts w:ascii="Arial" w:hAnsi="Arial" w:cs="Arial"/>
        </w:rPr>
        <w:t>dichloromethane</w:t>
      </w:r>
      <w:r w:rsidRPr="00DA6E4D">
        <w:rPr>
          <w:rFonts w:ascii="Arial" w:hAnsi="Arial" w:cs="Arial"/>
        </w:rPr>
        <w:t>:</w:t>
      </w:r>
      <w:r>
        <w:rPr>
          <w:rFonts w:ascii="Arial" w:hAnsi="Arial" w:cs="Arial"/>
        </w:rPr>
        <w:t>methanol</w:t>
      </w:r>
      <w:proofErr w:type="spellEnd"/>
      <w:proofErr w:type="gramEnd"/>
      <w:r>
        <w:rPr>
          <w:rFonts w:ascii="Arial" w:hAnsi="Arial" w:cs="Arial"/>
        </w:rPr>
        <w:t xml:space="preserve"> as the mobile phase</w:t>
      </w:r>
      <w:r w:rsidRPr="00DA6E4D">
        <w:rPr>
          <w:rFonts w:ascii="Arial" w:hAnsi="Arial" w:cs="Arial"/>
        </w:rPr>
        <w:t>.</w:t>
      </w:r>
      <w:r>
        <w:rPr>
          <w:rFonts w:ascii="Arial" w:hAnsi="Arial" w:cs="Arial"/>
        </w:rPr>
        <w:t xml:space="preserve"> This yielded 5.651 g of </w:t>
      </w:r>
      <w:proofErr w:type="gramStart"/>
      <w:r>
        <w:rPr>
          <w:rFonts w:ascii="Arial" w:hAnsi="Arial" w:cs="Arial"/>
        </w:rPr>
        <w:t>a dark</w:t>
      </w:r>
      <w:proofErr w:type="gramEnd"/>
      <w:r>
        <w:rPr>
          <w:rFonts w:ascii="Arial" w:hAnsi="Arial" w:cs="Arial"/>
        </w:rPr>
        <w:t xml:space="preserve"> orange viscous oil (71.8% yield). </w:t>
      </w:r>
    </w:p>
    <w:p w14:paraId="1DD5E230" w14:textId="77777777" w:rsidR="00B64EA3" w:rsidRDefault="00B64EA3" w:rsidP="00B64EA3">
      <w:pPr>
        <w:jc w:val="center"/>
        <w:rPr>
          <w:rFonts w:ascii="Arial" w:hAnsi="Arial" w:cs="Arial"/>
        </w:rPr>
      </w:pPr>
      <w:r>
        <w:rPr>
          <w:rFonts w:ascii="Arial" w:hAnsi="Arial" w:cs="Arial"/>
          <w:noProof/>
        </w:rPr>
        <w:lastRenderedPageBreak/>
        <w:drawing>
          <wp:inline distT="0" distB="0" distL="0" distR="0" wp14:anchorId="5C34AFB4" wp14:editId="6C456255">
            <wp:extent cx="4224867" cy="3346564"/>
            <wp:effectExtent l="0" t="0" r="4445" b="6350"/>
            <wp:docPr id="592094347" name="Picture 14" descr="A graph of chemical formu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94347" name="Picture 14" descr="A graph of chemical formula&#10;&#10;Description automatically generated"/>
                    <pic:cNvPicPr/>
                  </pic:nvPicPr>
                  <pic:blipFill rotWithShape="1">
                    <a:blip r:embed="rId24"/>
                    <a:srcRect t="4447"/>
                    <a:stretch/>
                  </pic:blipFill>
                  <pic:spPr bwMode="auto">
                    <a:xfrm>
                      <a:off x="0" y="0"/>
                      <a:ext cx="4256287" cy="3371452"/>
                    </a:xfrm>
                    <a:prstGeom prst="rect">
                      <a:avLst/>
                    </a:prstGeom>
                    <a:ln>
                      <a:noFill/>
                    </a:ln>
                    <a:extLst>
                      <a:ext uri="{53640926-AAD7-44D8-BBD7-CCE9431645EC}">
                        <a14:shadowObscured xmlns:a14="http://schemas.microsoft.com/office/drawing/2010/main"/>
                      </a:ext>
                    </a:extLst>
                  </pic:spPr>
                </pic:pic>
              </a:graphicData>
            </a:graphic>
          </wp:inline>
        </w:drawing>
      </w:r>
    </w:p>
    <w:p w14:paraId="0294B44F" w14:textId="5C53BBC4" w:rsidR="00B64EA3" w:rsidRPr="00DE5989" w:rsidRDefault="00B64EA3" w:rsidP="00FE28B6">
      <w:pPr>
        <w:jc w:val="center"/>
        <w:rPr>
          <w:rFonts w:ascii="Arial" w:hAnsi="Arial" w:cs="Arial"/>
        </w:rPr>
      </w:pPr>
      <w:r w:rsidRPr="0056216B">
        <w:rPr>
          <w:rFonts w:ascii="Arial" w:hAnsi="Arial" w:cs="Arial"/>
          <w:b/>
          <w:bCs/>
        </w:rPr>
        <w:t>Figure S</w:t>
      </w:r>
      <w:r w:rsidR="00BD6FFB">
        <w:rPr>
          <w:rFonts w:ascii="Arial" w:hAnsi="Arial" w:cs="Arial"/>
          <w:b/>
          <w:bCs/>
        </w:rPr>
        <w:t>9</w:t>
      </w:r>
      <w:r w:rsidRPr="0056216B">
        <w:rPr>
          <w:rFonts w:ascii="Arial" w:hAnsi="Arial" w:cs="Arial"/>
        </w:rPr>
        <w:t xml:space="preserve"> </w:t>
      </w:r>
      <w:r w:rsidRPr="00800B2F">
        <w:rPr>
          <w:rFonts w:ascii="Arial" w:hAnsi="Arial" w:cs="Arial"/>
          <w:vertAlign w:val="superscript"/>
        </w:rPr>
        <w:t>1</w:t>
      </w:r>
      <w:r>
        <w:rPr>
          <w:rFonts w:ascii="Arial" w:hAnsi="Arial" w:cs="Arial"/>
        </w:rPr>
        <w:t xml:space="preserve">H </w:t>
      </w:r>
      <w:r w:rsidRPr="00800B2F">
        <w:rPr>
          <w:rFonts w:ascii="Arial" w:hAnsi="Arial" w:cs="Arial"/>
        </w:rPr>
        <w:t xml:space="preserve">NMR spectra of </w:t>
      </w:r>
      <w:r>
        <w:rPr>
          <w:rFonts w:ascii="Arial" w:hAnsi="Arial" w:cs="Arial"/>
        </w:rPr>
        <w:t>N</w:t>
      </w:r>
      <w:r w:rsidRPr="00666AC4">
        <w:rPr>
          <w:rFonts w:ascii="Arial" w:hAnsi="Arial" w:cs="Arial"/>
          <w:vertAlign w:val="subscript"/>
        </w:rPr>
        <w:t>3</w:t>
      </w:r>
      <w:r>
        <w:rPr>
          <w:rFonts w:ascii="Arial" w:hAnsi="Arial" w:cs="Arial"/>
        </w:rPr>
        <w:t xml:space="preserve">-ECT </w:t>
      </w:r>
      <w:r w:rsidRPr="00800B2F">
        <w:rPr>
          <w:rFonts w:ascii="Arial" w:hAnsi="Arial" w:cs="Arial"/>
        </w:rPr>
        <w:t>in CDCl</w:t>
      </w:r>
      <w:r w:rsidRPr="00800B2F">
        <w:rPr>
          <w:rFonts w:ascii="Arial" w:hAnsi="Arial" w:cs="Arial"/>
          <w:vertAlign w:val="subscript"/>
        </w:rPr>
        <w:t>3</w:t>
      </w:r>
      <w:r>
        <w:rPr>
          <w:rFonts w:ascii="Arial" w:hAnsi="Arial" w:cs="Arial"/>
        </w:rPr>
        <w:t>. L</w:t>
      </w:r>
      <w:r w:rsidRPr="00800B2F">
        <w:rPr>
          <w:rFonts w:ascii="Arial" w:hAnsi="Arial" w:cs="Arial"/>
        </w:rPr>
        <w:t>etters</w:t>
      </w:r>
      <w:r>
        <w:rPr>
          <w:rFonts w:ascii="Arial" w:hAnsi="Arial" w:cs="Arial"/>
        </w:rPr>
        <w:t xml:space="preserve"> </w:t>
      </w:r>
      <w:r w:rsidRPr="00800B2F">
        <w:rPr>
          <w:rFonts w:ascii="Arial" w:hAnsi="Arial" w:cs="Arial"/>
        </w:rPr>
        <w:t>correspond to the protons as assigned in the chemical structure.</w:t>
      </w:r>
    </w:p>
    <w:p w14:paraId="51294EE9" w14:textId="77777777" w:rsidR="007B4C63" w:rsidRDefault="007B4C63" w:rsidP="007B4C63">
      <w:pPr>
        <w:jc w:val="both"/>
        <w:rPr>
          <w:rFonts w:ascii="Arial" w:hAnsi="Arial" w:cs="Arial"/>
          <w:b/>
          <w:bCs/>
          <w:i/>
          <w:iCs/>
        </w:rPr>
      </w:pPr>
      <w:r w:rsidRPr="00DE5989">
        <w:rPr>
          <w:rFonts w:ascii="Arial" w:hAnsi="Arial" w:cs="Arial"/>
          <w:b/>
          <w:bCs/>
          <w:i/>
          <w:iCs/>
        </w:rPr>
        <w:t>Synthesis of 4</w:t>
      </w:r>
      <w:r>
        <w:rPr>
          <w:rFonts w:ascii="Arial" w:hAnsi="Arial" w:cs="Arial"/>
          <w:b/>
          <w:bCs/>
          <w:i/>
          <w:iCs/>
        </w:rPr>
        <w:t>.5</w:t>
      </w:r>
      <w:r w:rsidRPr="00DE5989">
        <w:rPr>
          <w:rFonts w:ascii="Arial" w:hAnsi="Arial" w:cs="Arial"/>
          <w:b/>
          <w:bCs/>
          <w:i/>
          <w:iCs/>
        </w:rPr>
        <w:t xml:space="preserve"> </w:t>
      </w:r>
      <w:proofErr w:type="spellStart"/>
      <w:r w:rsidRPr="00DE5989">
        <w:rPr>
          <w:rFonts w:ascii="Arial" w:hAnsi="Arial" w:cs="Arial"/>
          <w:b/>
          <w:bCs/>
          <w:i/>
          <w:iCs/>
        </w:rPr>
        <w:t>kDa</w:t>
      </w:r>
      <w:proofErr w:type="spellEnd"/>
      <w:r w:rsidRPr="00DE5989">
        <w:rPr>
          <w:rFonts w:ascii="Arial" w:hAnsi="Arial" w:cs="Arial"/>
          <w:b/>
          <w:bCs/>
          <w:i/>
          <w:iCs/>
        </w:rPr>
        <w:t xml:space="preserve"> N</w:t>
      </w:r>
      <w:r w:rsidRPr="005522EB">
        <w:rPr>
          <w:rFonts w:ascii="Arial" w:hAnsi="Arial" w:cs="Arial"/>
          <w:b/>
          <w:bCs/>
          <w:i/>
          <w:iCs/>
          <w:vertAlign w:val="subscript"/>
        </w:rPr>
        <w:t>3</w:t>
      </w:r>
      <w:r w:rsidRPr="00DE5989">
        <w:rPr>
          <w:rFonts w:ascii="Arial" w:hAnsi="Arial" w:cs="Arial"/>
          <w:b/>
          <w:bCs/>
          <w:i/>
          <w:iCs/>
        </w:rPr>
        <w:t>-</w:t>
      </w:r>
      <w:proofErr w:type="gramStart"/>
      <w:r w:rsidRPr="00DE5989">
        <w:rPr>
          <w:rFonts w:ascii="Arial" w:hAnsi="Arial" w:cs="Arial"/>
          <w:b/>
          <w:bCs/>
          <w:i/>
          <w:iCs/>
        </w:rPr>
        <w:t>Poly(</w:t>
      </w:r>
      <w:proofErr w:type="gramEnd"/>
      <w:r w:rsidRPr="00DE5989">
        <w:rPr>
          <w:rFonts w:ascii="Arial" w:hAnsi="Arial" w:cs="Arial"/>
          <w:b/>
          <w:bCs/>
          <w:i/>
          <w:iCs/>
        </w:rPr>
        <w:t>Dimethylacrylamide)(N</w:t>
      </w:r>
      <w:r w:rsidRPr="00B418F4">
        <w:rPr>
          <w:rFonts w:ascii="Arial" w:hAnsi="Arial" w:cs="Arial"/>
          <w:b/>
          <w:bCs/>
          <w:i/>
          <w:iCs/>
          <w:vertAlign w:val="subscript"/>
        </w:rPr>
        <w:t>3</w:t>
      </w:r>
      <w:r w:rsidRPr="00DE5989">
        <w:rPr>
          <w:rFonts w:ascii="Arial" w:hAnsi="Arial" w:cs="Arial"/>
          <w:b/>
          <w:bCs/>
          <w:i/>
          <w:iCs/>
        </w:rPr>
        <w:t xml:space="preserve">-PDMA) </w:t>
      </w:r>
    </w:p>
    <w:p w14:paraId="15EC4E87" w14:textId="77777777" w:rsidR="00BD6FFB" w:rsidRPr="00BD6FFB" w:rsidRDefault="00BD6FFB" w:rsidP="007B4C63">
      <w:pPr>
        <w:jc w:val="both"/>
        <w:rPr>
          <w:rFonts w:ascii="Arial" w:hAnsi="Arial" w:cs="Arial"/>
          <w:b/>
          <w:bCs/>
          <w:i/>
          <w:iCs/>
          <w:sz w:val="12"/>
          <w:szCs w:val="12"/>
        </w:rPr>
      </w:pPr>
    </w:p>
    <w:p w14:paraId="7EDAF40E" w14:textId="3BAEA1B5" w:rsidR="00C27462" w:rsidRDefault="001F6CC9" w:rsidP="00C27462">
      <w:pPr>
        <w:jc w:val="center"/>
        <w:rPr>
          <w:rFonts w:ascii="Arial" w:hAnsi="Arial" w:cs="Arial"/>
        </w:rPr>
      </w:pPr>
      <w:r>
        <w:rPr>
          <w:rFonts w:ascii="Arial" w:hAnsi="Arial" w:cs="Arial"/>
          <w:noProof/>
        </w:rPr>
        <w:drawing>
          <wp:inline distT="0" distB="0" distL="0" distR="0" wp14:anchorId="357E6789" wp14:editId="4CFC50D9">
            <wp:extent cx="5471864" cy="1083733"/>
            <wp:effectExtent l="0" t="0" r="0" b="2540"/>
            <wp:docPr id="132608831" name="Picture 4" descr="A chemical formula and a chemical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08831" name="Picture 4" descr="A chemical formula and a chemical structure&#10;&#10;AI-generated content may be incorrect."/>
                    <pic:cNvPicPr/>
                  </pic:nvPicPr>
                  <pic:blipFill>
                    <a:blip r:embed="rId25"/>
                    <a:stretch>
                      <a:fillRect/>
                    </a:stretch>
                  </pic:blipFill>
                  <pic:spPr>
                    <a:xfrm>
                      <a:off x="0" y="0"/>
                      <a:ext cx="5497028" cy="1088717"/>
                    </a:xfrm>
                    <a:prstGeom prst="rect">
                      <a:avLst/>
                    </a:prstGeom>
                  </pic:spPr>
                </pic:pic>
              </a:graphicData>
            </a:graphic>
          </wp:inline>
        </w:drawing>
      </w:r>
    </w:p>
    <w:p w14:paraId="30D1BF76" w14:textId="26BA1CA4" w:rsidR="00C27462" w:rsidRDefault="00C27462" w:rsidP="00C27462">
      <w:pPr>
        <w:jc w:val="center"/>
        <w:rPr>
          <w:rFonts w:ascii="Arial" w:hAnsi="Arial" w:cs="Arial"/>
        </w:rPr>
      </w:pPr>
      <w:r w:rsidRPr="0056216B">
        <w:rPr>
          <w:rFonts w:ascii="Arial" w:hAnsi="Arial" w:cs="Arial"/>
          <w:b/>
          <w:bCs/>
        </w:rPr>
        <w:t xml:space="preserve">Figure </w:t>
      </w:r>
      <w:r w:rsidRPr="00114C80">
        <w:rPr>
          <w:rFonts w:ascii="Arial" w:hAnsi="Arial" w:cs="Arial"/>
          <w:b/>
          <w:bCs/>
        </w:rPr>
        <w:t>S</w:t>
      </w:r>
      <w:r w:rsidR="005571FF">
        <w:rPr>
          <w:rFonts w:ascii="Arial" w:hAnsi="Arial" w:cs="Arial"/>
          <w:b/>
          <w:bCs/>
        </w:rPr>
        <w:t>10</w:t>
      </w:r>
      <w:r w:rsidRPr="00114C80">
        <w:rPr>
          <w:rFonts w:ascii="Arial" w:hAnsi="Arial" w:cs="Arial"/>
        </w:rPr>
        <w:t xml:space="preserve"> </w:t>
      </w:r>
      <w:r>
        <w:rPr>
          <w:rFonts w:ascii="Arial" w:hAnsi="Arial" w:cs="Arial"/>
        </w:rPr>
        <w:t>Synthesis of N</w:t>
      </w:r>
      <w:r w:rsidRPr="00F73DD8">
        <w:rPr>
          <w:rFonts w:ascii="Arial" w:hAnsi="Arial" w:cs="Arial"/>
          <w:vertAlign w:val="subscript"/>
        </w:rPr>
        <w:t>3</w:t>
      </w:r>
      <w:r>
        <w:rPr>
          <w:rFonts w:ascii="Arial" w:hAnsi="Arial" w:cs="Arial"/>
        </w:rPr>
        <w:t>-</w:t>
      </w:r>
      <w:proofErr w:type="gramStart"/>
      <w:r>
        <w:rPr>
          <w:rFonts w:ascii="Arial" w:hAnsi="Arial" w:cs="Arial"/>
        </w:rPr>
        <w:t>poly(</w:t>
      </w:r>
      <w:proofErr w:type="gramEnd"/>
      <w:r>
        <w:rPr>
          <w:rFonts w:ascii="Arial" w:hAnsi="Arial" w:cs="Arial"/>
        </w:rPr>
        <w:t xml:space="preserve">dimethyl </w:t>
      </w:r>
      <w:proofErr w:type="gramStart"/>
      <w:r>
        <w:rPr>
          <w:rFonts w:ascii="Arial" w:hAnsi="Arial" w:cs="Arial"/>
        </w:rPr>
        <w:t>acrylamide)(</w:t>
      </w:r>
      <w:proofErr w:type="gramEnd"/>
      <w:r>
        <w:rPr>
          <w:rFonts w:ascii="Arial" w:hAnsi="Arial" w:cs="Arial"/>
        </w:rPr>
        <w:t>PDMA) via RAFT polymerization.</w:t>
      </w:r>
    </w:p>
    <w:p w14:paraId="18B5506C" w14:textId="77777777" w:rsidR="00C27462" w:rsidRDefault="00C27462" w:rsidP="007B4C63">
      <w:pPr>
        <w:jc w:val="both"/>
        <w:rPr>
          <w:rFonts w:ascii="Arial" w:hAnsi="Arial" w:cs="Arial"/>
        </w:rPr>
      </w:pPr>
    </w:p>
    <w:p w14:paraId="7037DF86" w14:textId="7E06C96D" w:rsidR="002D4CB5" w:rsidRDefault="007B4C63" w:rsidP="007B4C63">
      <w:pPr>
        <w:jc w:val="both"/>
        <w:rPr>
          <w:rFonts w:ascii="Arial" w:hAnsi="Arial" w:cs="Arial"/>
        </w:rPr>
      </w:pPr>
      <w:r>
        <w:rPr>
          <w:rFonts w:ascii="Arial" w:hAnsi="Arial" w:cs="Arial"/>
        </w:rPr>
        <w:t>873</w:t>
      </w:r>
      <w:r w:rsidRPr="00DE5989">
        <w:rPr>
          <w:rFonts w:ascii="Arial" w:hAnsi="Arial" w:cs="Arial"/>
        </w:rPr>
        <w:t xml:space="preserve"> mg of N</w:t>
      </w:r>
      <w:r w:rsidRPr="001C600A">
        <w:rPr>
          <w:rFonts w:ascii="Arial" w:hAnsi="Arial" w:cs="Arial"/>
          <w:vertAlign w:val="subscript"/>
        </w:rPr>
        <w:t>3</w:t>
      </w:r>
      <w:r w:rsidRPr="00DE5989">
        <w:rPr>
          <w:rFonts w:ascii="Arial" w:hAnsi="Arial" w:cs="Arial"/>
        </w:rPr>
        <w:t>-ECT (2.</w:t>
      </w:r>
      <w:r>
        <w:rPr>
          <w:rFonts w:ascii="Arial" w:hAnsi="Arial" w:cs="Arial"/>
        </w:rPr>
        <w:t>24</w:t>
      </w:r>
      <w:r w:rsidRPr="00DE5989">
        <w:rPr>
          <w:rFonts w:ascii="Arial" w:hAnsi="Arial" w:cs="Arial"/>
        </w:rPr>
        <w:t xml:space="preserve"> mmol), 10.0 g of dimethylacrylamide (100.9 mmol, 4</w:t>
      </w:r>
      <w:r>
        <w:rPr>
          <w:rFonts w:ascii="Arial" w:hAnsi="Arial" w:cs="Arial"/>
        </w:rPr>
        <w:t>5</w:t>
      </w:r>
      <w:r w:rsidRPr="00DE5989">
        <w:rPr>
          <w:rFonts w:ascii="Arial" w:hAnsi="Arial" w:cs="Arial"/>
        </w:rPr>
        <w:t xml:space="preserve"> </w:t>
      </w:r>
      <w:proofErr w:type="spellStart"/>
      <w:proofErr w:type="gramStart"/>
      <w:r w:rsidRPr="00DE5989">
        <w:rPr>
          <w:rFonts w:ascii="Arial" w:hAnsi="Arial" w:cs="Arial"/>
        </w:rPr>
        <w:t>eq.s</w:t>
      </w:r>
      <w:proofErr w:type="spellEnd"/>
      <w:proofErr w:type="gramEnd"/>
      <w:r w:rsidRPr="00DE5989">
        <w:rPr>
          <w:rFonts w:ascii="Arial" w:hAnsi="Arial" w:cs="Arial"/>
        </w:rPr>
        <w:t xml:space="preserve">) and </w:t>
      </w:r>
      <w:r>
        <w:rPr>
          <w:rFonts w:ascii="Arial" w:hAnsi="Arial" w:cs="Arial"/>
        </w:rPr>
        <w:t xml:space="preserve">108.7 </w:t>
      </w:r>
      <w:r w:rsidRPr="00DE5989">
        <w:rPr>
          <w:rFonts w:ascii="Arial" w:hAnsi="Arial" w:cs="Arial"/>
        </w:rPr>
        <w:t>mg of VA-044 (0</w:t>
      </w:r>
      <w:r>
        <w:rPr>
          <w:rFonts w:ascii="Arial" w:hAnsi="Arial" w:cs="Arial"/>
        </w:rPr>
        <w:t>.336</w:t>
      </w:r>
      <w:r w:rsidRPr="00DE5989">
        <w:rPr>
          <w:rFonts w:ascii="Arial" w:hAnsi="Arial" w:cs="Arial"/>
        </w:rPr>
        <w:t xml:space="preserve"> mmol, 0.15 </w:t>
      </w:r>
      <w:proofErr w:type="spellStart"/>
      <w:proofErr w:type="gramStart"/>
      <w:r w:rsidRPr="00DE5989">
        <w:rPr>
          <w:rFonts w:ascii="Arial" w:hAnsi="Arial" w:cs="Arial"/>
        </w:rPr>
        <w:t>eq.s</w:t>
      </w:r>
      <w:proofErr w:type="spellEnd"/>
      <w:proofErr w:type="gramEnd"/>
      <w:r w:rsidRPr="00DE5989">
        <w:rPr>
          <w:rFonts w:ascii="Arial" w:hAnsi="Arial" w:cs="Arial"/>
        </w:rPr>
        <w:t xml:space="preserve">) pre-dissolved in a minimum amount of water was added to </w:t>
      </w:r>
      <w:r w:rsidR="001F6CC9">
        <w:rPr>
          <w:rFonts w:ascii="Arial" w:hAnsi="Arial" w:cs="Arial"/>
        </w:rPr>
        <w:t>20</w:t>
      </w:r>
      <w:r w:rsidRPr="00DE5989">
        <w:rPr>
          <w:rFonts w:ascii="Arial" w:hAnsi="Arial" w:cs="Arial"/>
        </w:rPr>
        <w:t xml:space="preserve"> mL of methanol. The mixture was purged with nitrogen for 30 minutes, sealed, heated to 55°C and allowed to </w:t>
      </w:r>
      <w:proofErr w:type="gramStart"/>
      <w:r w:rsidRPr="00DE5989">
        <w:rPr>
          <w:rFonts w:ascii="Arial" w:hAnsi="Arial" w:cs="Arial"/>
        </w:rPr>
        <w:t>react for</w:t>
      </w:r>
      <w:proofErr w:type="gramEnd"/>
      <w:r w:rsidRPr="00DE5989">
        <w:rPr>
          <w:rFonts w:ascii="Arial" w:hAnsi="Arial" w:cs="Arial"/>
        </w:rPr>
        <w:t xml:space="preserve"> overnight. PDMA was purified by precipitation into diethyl ether from dichloromethane 3 times. The resulting viscous oil was placed in a vacuum oven overnight and yielded solid glassy yellow product.</w:t>
      </w:r>
    </w:p>
    <w:p w14:paraId="654DE627" w14:textId="54E7072E" w:rsidR="0059644E" w:rsidRDefault="0059644E" w:rsidP="007B4C63">
      <w:pPr>
        <w:jc w:val="both"/>
        <w:rPr>
          <w:rFonts w:ascii="Arial" w:hAnsi="Arial" w:cs="Arial"/>
          <w:i/>
          <w:iCs/>
        </w:rPr>
      </w:pPr>
      <w:r w:rsidRPr="00BF7084">
        <w:rPr>
          <w:rFonts w:ascii="Arial" w:hAnsi="Arial" w:cs="Arial"/>
          <w:i/>
          <w:iCs/>
        </w:rPr>
        <w:t>Note: polymerization at</w:t>
      </w:r>
      <w:r w:rsidR="00E57B26">
        <w:rPr>
          <w:rFonts w:ascii="Arial" w:hAnsi="Arial" w:cs="Arial"/>
          <w:i/>
          <w:iCs/>
        </w:rPr>
        <w:t xml:space="preserve"> this</w:t>
      </w:r>
      <w:r w:rsidRPr="00BF7084">
        <w:rPr>
          <w:rFonts w:ascii="Arial" w:hAnsi="Arial" w:cs="Arial"/>
          <w:i/>
          <w:iCs/>
        </w:rPr>
        <w:t xml:space="preserve"> lower temperature preserves N</w:t>
      </w:r>
      <w:r w:rsidRPr="00BF7084">
        <w:rPr>
          <w:rFonts w:ascii="Arial" w:hAnsi="Arial" w:cs="Arial"/>
          <w:i/>
          <w:iCs/>
          <w:vertAlign w:val="subscript"/>
        </w:rPr>
        <w:t>3</w:t>
      </w:r>
      <w:r w:rsidR="00E57B26">
        <w:rPr>
          <w:rFonts w:ascii="Arial" w:hAnsi="Arial" w:cs="Arial"/>
          <w:i/>
          <w:iCs/>
        </w:rPr>
        <w:t xml:space="preserve"> </w:t>
      </w:r>
      <w:r w:rsidR="007C735C">
        <w:rPr>
          <w:rFonts w:ascii="Arial" w:hAnsi="Arial" w:cs="Arial"/>
          <w:i/>
          <w:iCs/>
        </w:rPr>
        <w:t xml:space="preserve">better than </w:t>
      </w:r>
      <w:proofErr w:type="gramStart"/>
      <w:r w:rsidR="00E57B26">
        <w:rPr>
          <w:rFonts w:ascii="Arial" w:hAnsi="Arial" w:cs="Arial"/>
          <w:i/>
          <w:iCs/>
        </w:rPr>
        <w:t>AIBN @</w:t>
      </w:r>
      <w:proofErr w:type="gramEnd"/>
      <w:r w:rsidR="00E57B26">
        <w:rPr>
          <w:rFonts w:ascii="Arial" w:hAnsi="Arial" w:cs="Arial"/>
          <w:i/>
          <w:iCs/>
        </w:rPr>
        <w:t xml:space="preserve"> 70</w:t>
      </w:r>
      <w:r w:rsidR="003268FB">
        <w:rPr>
          <w:rFonts w:ascii="Arial" w:hAnsi="Arial" w:cs="Arial"/>
          <w:i/>
          <w:iCs/>
        </w:rPr>
        <w:t>+</w:t>
      </w:r>
      <w:r w:rsidR="00E57B26" w:rsidRPr="00E57B26">
        <w:rPr>
          <w:rFonts w:ascii="Arial" w:hAnsi="Arial" w:cs="Arial"/>
          <w:i/>
          <w:iCs/>
        </w:rPr>
        <w:t>°C</w:t>
      </w:r>
      <w:r w:rsidR="00E57B26">
        <w:rPr>
          <w:rFonts w:ascii="Arial" w:hAnsi="Arial" w:cs="Arial"/>
        </w:rPr>
        <w:t xml:space="preserve">. </w:t>
      </w:r>
      <w:r w:rsidRPr="00BF7084">
        <w:rPr>
          <w:rFonts w:ascii="Arial" w:hAnsi="Arial" w:cs="Arial"/>
          <w:i/>
          <w:iCs/>
        </w:rPr>
        <w:t xml:space="preserve"> </w:t>
      </w:r>
    </w:p>
    <w:p w14:paraId="7C1BF03D" w14:textId="5DA5E538" w:rsidR="00410CE3" w:rsidRDefault="00410CE3" w:rsidP="00410CE3">
      <w:pPr>
        <w:jc w:val="center"/>
        <w:rPr>
          <w:rFonts w:ascii="Arial" w:hAnsi="Arial" w:cs="Arial"/>
        </w:rPr>
      </w:pPr>
      <w:r>
        <w:rPr>
          <w:rFonts w:ascii="Arial" w:hAnsi="Arial" w:cs="Arial"/>
          <w:noProof/>
        </w:rPr>
        <w:lastRenderedPageBreak/>
        <w:drawing>
          <wp:inline distT="0" distB="0" distL="0" distR="0" wp14:anchorId="4057704F" wp14:editId="0F5D19F7">
            <wp:extent cx="3077654" cy="3048000"/>
            <wp:effectExtent l="0" t="0" r="8890" b="0"/>
            <wp:docPr id="18754563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456357" name="Picture 1875456357"/>
                    <pic:cNvPicPr/>
                  </pic:nvPicPr>
                  <pic:blipFill>
                    <a:blip r:embed="rId26"/>
                    <a:stretch>
                      <a:fillRect/>
                    </a:stretch>
                  </pic:blipFill>
                  <pic:spPr>
                    <a:xfrm>
                      <a:off x="0" y="0"/>
                      <a:ext cx="3082761" cy="3053058"/>
                    </a:xfrm>
                    <a:prstGeom prst="rect">
                      <a:avLst/>
                    </a:prstGeom>
                  </pic:spPr>
                </pic:pic>
              </a:graphicData>
            </a:graphic>
          </wp:inline>
        </w:drawing>
      </w:r>
    </w:p>
    <w:p w14:paraId="6218482C" w14:textId="3412C6C8" w:rsidR="00410CE3" w:rsidRDefault="00410CE3" w:rsidP="00410CE3">
      <w:pPr>
        <w:jc w:val="center"/>
        <w:rPr>
          <w:rFonts w:ascii="Arial" w:hAnsi="Arial" w:cs="Arial"/>
        </w:rPr>
      </w:pPr>
      <w:r w:rsidRPr="0056216B">
        <w:rPr>
          <w:rFonts w:ascii="Arial" w:hAnsi="Arial" w:cs="Arial"/>
          <w:b/>
          <w:bCs/>
        </w:rPr>
        <w:t xml:space="preserve">Figure </w:t>
      </w:r>
      <w:r w:rsidRPr="00114C80">
        <w:rPr>
          <w:rFonts w:ascii="Arial" w:hAnsi="Arial" w:cs="Arial"/>
          <w:b/>
          <w:bCs/>
        </w:rPr>
        <w:t>S</w:t>
      </w:r>
      <w:r w:rsidR="005571FF">
        <w:rPr>
          <w:rFonts w:ascii="Arial" w:hAnsi="Arial" w:cs="Arial"/>
          <w:b/>
          <w:bCs/>
        </w:rPr>
        <w:t>11</w:t>
      </w:r>
      <w:r w:rsidRPr="00114C80">
        <w:rPr>
          <w:rFonts w:ascii="Arial" w:hAnsi="Arial" w:cs="Arial"/>
        </w:rPr>
        <w:t xml:space="preserve"> </w:t>
      </w:r>
      <w:r w:rsidRPr="00410CE3">
        <w:rPr>
          <w:rFonts w:ascii="Arial" w:hAnsi="Arial" w:cs="Arial"/>
          <w:vertAlign w:val="superscript"/>
        </w:rPr>
        <w:t>1</w:t>
      </w:r>
      <w:r>
        <w:rPr>
          <w:rFonts w:ascii="Arial" w:hAnsi="Arial" w:cs="Arial"/>
        </w:rPr>
        <w:t>H NMR spectrum of N</w:t>
      </w:r>
      <w:r w:rsidRPr="00F73DD8">
        <w:rPr>
          <w:rFonts w:ascii="Arial" w:hAnsi="Arial" w:cs="Arial"/>
          <w:vertAlign w:val="subscript"/>
        </w:rPr>
        <w:t>3</w:t>
      </w:r>
      <w:r>
        <w:rPr>
          <w:rFonts w:ascii="Arial" w:hAnsi="Arial" w:cs="Arial"/>
        </w:rPr>
        <w:t>-</w:t>
      </w:r>
      <w:proofErr w:type="gramStart"/>
      <w:r>
        <w:rPr>
          <w:rFonts w:ascii="Arial" w:hAnsi="Arial" w:cs="Arial"/>
        </w:rPr>
        <w:t>poly(</w:t>
      </w:r>
      <w:proofErr w:type="gramEnd"/>
      <w:r>
        <w:rPr>
          <w:rFonts w:ascii="Arial" w:hAnsi="Arial" w:cs="Arial"/>
        </w:rPr>
        <w:t xml:space="preserve">dimethyl </w:t>
      </w:r>
      <w:proofErr w:type="gramStart"/>
      <w:r>
        <w:rPr>
          <w:rFonts w:ascii="Arial" w:hAnsi="Arial" w:cs="Arial"/>
        </w:rPr>
        <w:t>acrylamide)(</w:t>
      </w:r>
      <w:proofErr w:type="gramEnd"/>
      <w:r>
        <w:rPr>
          <w:rFonts w:ascii="Arial" w:hAnsi="Arial" w:cs="Arial"/>
        </w:rPr>
        <w:t>PDMA) in CDCl</w:t>
      </w:r>
      <w:r w:rsidRPr="00410CE3">
        <w:rPr>
          <w:rFonts w:ascii="Arial" w:hAnsi="Arial" w:cs="Arial"/>
          <w:vertAlign w:val="subscript"/>
        </w:rPr>
        <w:t>3</w:t>
      </w:r>
      <w:r>
        <w:rPr>
          <w:rFonts w:ascii="Arial" w:hAnsi="Arial" w:cs="Arial"/>
        </w:rPr>
        <w:t xml:space="preserve">. </w:t>
      </w:r>
      <w:r w:rsidR="00FF458C">
        <w:rPr>
          <w:rFonts w:ascii="Arial" w:hAnsi="Arial" w:cs="Arial"/>
        </w:rPr>
        <w:t>Asterisk denotes H</w:t>
      </w:r>
      <w:r w:rsidR="00FF458C" w:rsidRPr="00585B4E">
        <w:rPr>
          <w:rFonts w:ascii="Arial" w:hAnsi="Arial" w:cs="Arial"/>
          <w:vertAlign w:val="subscript"/>
        </w:rPr>
        <w:t>2</w:t>
      </w:r>
      <w:r w:rsidR="00FF458C">
        <w:rPr>
          <w:rFonts w:ascii="Arial" w:hAnsi="Arial" w:cs="Arial"/>
        </w:rPr>
        <w:t>O proton signal.</w:t>
      </w:r>
    </w:p>
    <w:p w14:paraId="1CAB7DE7" w14:textId="77777777" w:rsidR="00410CE3" w:rsidRPr="00410CE3" w:rsidRDefault="00410CE3" w:rsidP="00410CE3">
      <w:pPr>
        <w:jc w:val="center"/>
        <w:rPr>
          <w:rFonts w:ascii="Arial" w:hAnsi="Arial" w:cs="Arial"/>
        </w:rPr>
      </w:pPr>
    </w:p>
    <w:p w14:paraId="14BC4A4C" w14:textId="377C541D" w:rsidR="007661C8" w:rsidRDefault="0059644E" w:rsidP="007661C8">
      <w:pPr>
        <w:jc w:val="center"/>
        <w:rPr>
          <w:rFonts w:ascii="Arial" w:hAnsi="Arial" w:cs="Arial"/>
        </w:rPr>
      </w:pPr>
      <w:r>
        <w:rPr>
          <w:rFonts w:ascii="Arial" w:hAnsi="Arial" w:cs="Arial"/>
          <w:noProof/>
        </w:rPr>
        <w:drawing>
          <wp:inline distT="0" distB="0" distL="0" distR="0" wp14:anchorId="37B3A464" wp14:editId="6FCFCB27">
            <wp:extent cx="2407920" cy="1665267"/>
            <wp:effectExtent l="0" t="0" r="0" b="0"/>
            <wp:docPr id="16251140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114045" name="Picture 1625114045"/>
                    <pic:cNvPicPr/>
                  </pic:nvPicPr>
                  <pic:blipFill>
                    <a:blip r:embed="rId27"/>
                    <a:stretch>
                      <a:fillRect/>
                    </a:stretch>
                  </pic:blipFill>
                  <pic:spPr>
                    <a:xfrm>
                      <a:off x="0" y="0"/>
                      <a:ext cx="2412630" cy="1668525"/>
                    </a:xfrm>
                    <a:prstGeom prst="rect">
                      <a:avLst/>
                    </a:prstGeom>
                  </pic:spPr>
                </pic:pic>
              </a:graphicData>
            </a:graphic>
          </wp:inline>
        </w:drawing>
      </w:r>
    </w:p>
    <w:p w14:paraId="586516EF" w14:textId="642E8C11" w:rsidR="007661C8" w:rsidRDefault="007661C8" w:rsidP="007661C8">
      <w:pPr>
        <w:jc w:val="center"/>
        <w:rPr>
          <w:rFonts w:ascii="Arial" w:hAnsi="Arial" w:cs="Arial"/>
        </w:rPr>
      </w:pPr>
      <w:r w:rsidRPr="0056216B">
        <w:rPr>
          <w:rFonts w:ascii="Arial" w:hAnsi="Arial" w:cs="Arial"/>
          <w:b/>
          <w:bCs/>
        </w:rPr>
        <w:t xml:space="preserve">Figure </w:t>
      </w:r>
      <w:r w:rsidRPr="00114C80">
        <w:rPr>
          <w:rFonts w:ascii="Arial" w:hAnsi="Arial" w:cs="Arial"/>
          <w:b/>
          <w:bCs/>
        </w:rPr>
        <w:t>S</w:t>
      </w:r>
      <w:r w:rsidR="005571FF">
        <w:rPr>
          <w:rFonts w:ascii="Arial" w:hAnsi="Arial" w:cs="Arial"/>
          <w:b/>
          <w:bCs/>
        </w:rPr>
        <w:t>12</w:t>
      </w:r>
      <w:r w:rsidRPr="00114C80">
        <w:rPr>
          <w:rFonts w:ascii="Arial" w:hAnsi="Arial" w:cs="Arial"/>
        </w:rPr>
        <w:t xml:space="preserve"> </w:t>
      </w:r>
      <w:r>
        <w:rPr>
          <w:rFonts w:ascii="Arial" w:hAnsi="Arial" w:cs="Arial"/>
        </w:rPr>
        <w:t>GPC chromatograph of N</w:t>
      </w:r>
      <w:r w:rsidRPr="00F73DD8">
        <w:rPr>
          <w:rFonts w:ascii="Arial" w:hAnsi="Arial" w:cs="Arial"/>
          <w:vertAlign w:val="subscript"/>
        </w:rPr>
        <w:t>3</w:t>
      </w:r>
      <w:r>
        <w:rPr>
          <w:rFonts w:ascii="Arial" w:hAnsi="Arial" w:cs="Arial"/>
        </w:rPr>
        <w:t>-</w:t>
      </w:r>
      <w:proofErr w:type="gramStart"/>
      <w:r>
        <w:rPr>
          <w:rFonts w:ascii="Arial" w:hAnsi="Arial" w:cs="Arial"/>
        </w:rPr>
        <w:t>poly(</w:t>
      </w:r>
      <w:proofErr w:type="gramEnd"/>
      <w:r>
        <w:rPr>
          <w:rFonts w:ascii="Arial" w:hAnsi="Arial" w:cs="Arial"/>
        </w:rPr>
        <w:t xml:space="preserve">dimethyl </w:t>
      </w:r>
      <w:proofErr w:type="gramStart"/>
      <w:r>
        <w:rPr>
          <w:rFonts w:ascii="Arial" w:hAnsi="Arial" w:cs="Arial"/>
        </w:rPr>
        <w:t>acrylamide)(</w:t>
      </w:r>
      <w:proofErr w:type="gramEnd"/>
      <w:r>
        <w:rPr>
          <w:rFonts w:ascii="Arial" w:hAnsi="Arial" w:cs="Arial"/>
        </w:rPr>
        <w:t>PDMA)</w:t>
      </w:r>
      <w:r w:rsidR="00FA0D39">
        <w:rPr>
          <w:rFonts w:ascii="Arial" w:hAnsi="Arial" w:cs="Arial"/>
        </w:rPr>
        <w:t xml:space="preserve"> synthesized by RAFT polymerization</w:t>
      </w:r>
      <w:r w:rsidR="0059644E">
        <w:rPr>
          <w:rFonts w:ascii="Arial" w:hAnsi="Arial" w:cs="Arial"/>
        </w:rPr>
        <w:t>; GPC performed in DMF as mobile phase</w:t>
      </w:r>
      <w:r>
        <w:rPr>
          <w:rFonts w:ascii="Arial" w:hAnsi="Arial" w:cs="Arial"/>
        </w:rPr>
        <w:t>.</w:t>
      </w:r>
    </w:p>
    <w:p w14:paraId="08A99C09" w14:textId="7CABE51A" w:rsidR="007661C8" w:rsidRDefault="007661C8" w:rsidP="007661C8">
      <w:pPr>
        <w:jc w:val="both"/>
        <w:rPr>
          <w:rFonts w:ascii="Arial" w:hAnsi="Arial" w:cs="Arial"/>
        </w:rPr>
      </w:pPr>
    </w:p>
    <w:p w14:paraId="687A6545" w14:textId="58C8235E" w:rsidR="007B4C63" w:rsidRPr="00F321AE" w:rsidRDefault="007B4C63" w:rsidP="007B4C63">
      <w:pPr>
        <w:jc w:val="both"/>
        <w:rPr>
          <w:rFonts w:ascii="Arial" w:hAnsi="Arial" w:cs="Arial"/>
          <w:b/>
          <w:bCs/>
          <w:i/>
          <w:iCs/>
        </w:rPr>
      </w:pPr>
      <w:r>
        <w:rPr>
          <w:rFonts w:ascii="Arial" w:hAnsi="Arial" w:cs="Arial"/>
          <w:b/>
          <w:bCs/>
          <w:i/>
          <w:iCs/>
        </w:rPr>
        <w:t>Synthesis of PDMA-Polysulfide-PDMA Triblock Copolymer</w:t>
      </w:r>
      <w:r w:rsidR="0092417B">
        <w:rPr>
          <w:rFonts w:ascii="Arial" w:hAnsi="Arial" w:cs="Arial"/>
          <w:b/>
          <w:bCs/>
          <w:i/>
          <w:iCs/>
        </w:rPr>
        <w:t>s</w:t>
      </w:r>
    </w:p>
    <w:p w14:paraId="3FB36604" w14:textId="4EDECD89" w:rsidR="008E196A" w:rsidRPr="008E196A" w:rsidRDefault="007B4C63" w:rsidP="00A92886">
      <w:pPr>
        <w:jc w:val="both"/>
        <w:rPr>
          <w:rFonts w:ascii="Arial" w:hAnsi="Arial" w:cs="Arial"/>
        </w:rPr>
      </w:pPr>
      <w:r>
        <w:rPr>
          <w:rFonts w:ascii="Arial" w:hAnsi="Arial" w:cs="Arial"/>
        </w:rPr>
        <w:t xml:space="preserve">45 mg of a ~3 </w:t>
      </w:r>
      <w:proofErr w:type="spellStart"/>
      <w:r>
        <w:rPr>
          <w:rFonts w:ascii="Arial" w:hAnsi="Arial" w:cs="Arial"/>
        </w:rPr>
        <w:t>kDa</w:t>
      </w:r>
      <w:proofErr w:type="spellEnd"/>
      <w:r>
        <w:rPr>
          <w:rFonts w:ascii="Arial" w:hAnsi="Arial" w:cs="Arial"/>
        </w:rPr>
        <w:t xml:space="preserve"> polysulfide-</w:t>
      </w:r>
      <w:proofErr w:type="spellStart"/>
      <w:r>
        <w:rPr>
          <w:rFonts w:ascii="Arial" w:hAnsi="Arial" w:cs="Arial"/>
        </w:rPr>
        <w:t>dialykne</w:t>
      </w:r>
      <w:proofErr w:type="spellEnd"/>
      <w:r>
        <w:rPr>
          <w:rFonts w:ascii="Arial" w:hAnsi="Arial" w:cs="Arial"/>
        </w:rPr>
        <w:t xml:space="preserve"> (0.015 mmol) was dissolved in 4 mL of dimethylformamide (DMF) together with 180 mg of a ~ 4 </w:t>
      </w:r>
      <w:proofErr w:type="spellStart"/>
      <w:r>
        <w:rPr>
          <w:rFonts w:ascii="Arial" w:hAnsi="Arial" w:cs="Arial"/>
        </w:rPr>
        <w:t>kDa</w:t>
      </w:r>
      <w:proofErr w:type="spellEnd"/>
      <w:r>
        <w:rPr>
          <w:rFonts w:ascii="Arial" w:hAnsi="Arial" w:cs="Arial"/>
        </w:rPr>
        <w:t xml:space="preserve"> N3-PDMA (0.045 mmol, 3 </w:t>
      </w:r>
      <w:proofErr w:type="spellStart"/>
      <w:proofErr w:type="gramStart"/>
      <w:r>
        <w:rPr>
          <w:rFonts w:ascii="Arial" w:hAnsi="Arial" w:cs="Arial"/>
        </w:rPr>
        <w:t>eq.s</w:t>
      </w:r>
      <w:proofErr w:type="spellEnd"/>
      <w:proofErr w:type="gramEnd"/>
      <w:r>
        <w:rPr>
          <w:rFonts w:ascii="Arial" w:hAnsi="Arial" w:cs="Arial"/>
        </w:rPr>
        <w:t xml:space="preserve"> [1.5 </w:t>
      </w:r>
      <w:proofErr w:type="spellStart"/>
      <w:proofErr w:type="gramStart"/>
      <w:r>
        <w:rPr>
          <w:rFonts w:ascii="Arial" w:hAnsi="Arial" w:cs="Arial"/>
        </w:rPr>
        <w:t>eq.s</w:t>
      </w:r>
      <w:proofErr w:type="spellEnd"/>
      <w:proofErr w:type="gramEnd"/>
      <w:r>
        <w:rPr>
          <w:rFonts w:ascii="Arial" w:hAnsi="Arial" w:cs="Arial"/>
        </w:rPr>
        <w:t xml:space="preserve"> per alkyne]) and 9.6 mg of CuSO4.5H2O (0.06 mmol, 4 </w:t>
      </w:r>
      <w:proofErr w:type="spellStart"/>
      <w:proofErr w:type="gramStart"/>
      <w:r>
        <w:rPr>
          <w:rFonts w:ascii="Arial" w:hAnsi="Arial" w:cs="Arial"/>
        </w:rPr>
        <w:t>eq.s</w:t>
      </w:r>
      <w:proofErr w:type="spellEnd"/>
      <w:proofErr w:type="gramEnd"/>
      <w:r>
        <w:rPr>
          <w:rFonts w:ascii="Arial" w:hAnsi="Arial" w:cs="Arial"/>
        </w:rPr>
        <w:t xml:space="preserve">). The solution was purged with nitrogen gas for 10 minutes then under a nitrogen flow 16 </w:t>
      </w:r>
      <w:proofErr w:type="spellStart"/>
      <w:r>
        <w:rPr>
          <w:rFonts w:ascii="Calibri" w:hAnsi="Calibri" w:cs="Calibri"/>
        </w:rPr>
        <w:t>μ</w:t>
      </w:r>
      <w:r>
        <w:rPr>
          <w:rFonts w:ascii="Arial" w:hAnsi="Arial" w:cs="Arial"/>
        </w:rPr>
        <w:t>L</w:t>
      </w:r>
      <w:proofErr w:type="spellEnd"/>
      <w:r>
        <w:rPr>
          <w:rFonts w:ascii="Arial" w:hAnsi="Arial" w:cs="Arial"/>
        </w:rPr>
        <w:t xml:space="preserve"> of </w:t>
      </w:r>
      <w:r w:rsidRPr="00AA2EA3">
        <w:rPr>
          <w:rFonts w:ascii="Arial" w:hAnsi="Arial" w:cs="Arial"/>
        </w:rPr>
        <w:t>N′′,N′′-</w:t>
      </w:r>
      <w:proofErr w:type="spellStart"/>
      <w:r>
        <w:rPr>
          <w:rFonts w:ascii="Arial" w:hAnsi="Arial" w:cs="Arial"/>
        </w:rPr>
        <w:t>p</w:t>
      </w:r>
      <w:r w:rsidRPr="00AA2EA3">
        <w:rPr>
          <w:rFonts w:ascii="Arial" w:hAnsi="Arial" w:cs="Arial"/>
        </w:rPr>
        <w:t>entamethyldiethylenetriamine</w:t>
      </w:r>
      <w:proofErr w:type="spellEnd"/>
      <w:r>
        <w:rPr>
          <w:rFonts w:ascii="Arial" w:hAnsi="Arial" w:cs="Arial"/>
        </w:rPr>
        <w:t xml:space="preserve"> (PMDETA)(0.075 mmol, 5 </w:t>
      </w:r>
      <w:proofErr w:type="spellStart"/>
      <w:r>
        <w:rPr>
          <w:rFonts w:ascii="Arial" w:hAnsi="Arial" w:cs="Arial"/>
        </w:rPr>
        <w:t>eq.s</w:t>
      </w:r>
      <w:proofErr w:type="spellEnd"/>
      <w:r>
        <w:rPr>
          <w:rFonts w:ascii="Arial" w:hAnsi="Arial" w:cs="Arial"/>
        </w:rPr>
        <w:t xml:space="preserve">) and 23 mg of sodium ascorbate (0.12 mmol, 8 </w:t>
      </w:r>
      <w:proofErr w:type="spellStart"/>
      <w:r>
        <w:rPr>
          <w:rFonts w:ascii="Arial" w:hAnsi="Arial" w:cs="Arial"/>
        </w:rPr>
        <w:t>eq.s</w:t>
      </w:r>
      <w:proofErr w:type="spellEnd"/>
      <w:r>
        <w:rPr>
          <w:rFonts w:ascii="Arial" w:hAnsi="Arial" w:cs="Arial"/>
        </w:rPr>
        <w:t>) was added to the reaction mixture which was then magnetically stirred for 2 days under a nitrogen atmosphere. The reaction mixture was exposed to air and copper was allowed to oxidize overnight. The following day the mixture was saturated with e</w:t>
      </w:r>
      <w:r w:rsidRPr="00551BF0">
        <w:rPr>
          <w:rFonts w:ascii="Arial" w:hAnsi="Arial" w:cs="Arial"/>
        </w:rPr>
        <w:t>thylenediaminetetraacetic acid tetrasodium salt dihydrate</w:t>
      </w:r>
      <w:r>
        <w:rPr>
          <w:rFonts w:ascii="Arial" w:hAnsi="Arial" w:cs="Arial"/>
        </w:rPr>
        <w:t xml:space="preserve"> (EDTA) and stirred for at least 6 hours. The mixture was diluted with 20 mL of dialysis buffer containing 0.1% EDTA and 10 mM of Na</w:t>
      </w:r>
      <w:r w:rsidRPr="00474859">
        <w:rPr>
          <w:rFonts w:ascii="Arial" w:hAnsi="Arial" w:cs="Arial"/>
          <w:vertAlign w:val="subscript"/>
        </w:rPr>
        <w:t>2</w:t>
      </w:r>
      <w:r>
        <w:rPr>
          <w:rFonts w:ascii="Arial" w:hAnsi="Arial" w:cs="Arial"/>
        </w:rPr>
        <w:t>HPO</w:t>
      </w:r>
      <w:r w:rsidRPr="00474859">
        <w:rPr>
          <w:rFonts w:ascii="Arial" w:hAnsi="Arial" w:cs="Arial"/>
          <w:vertAlign w:val="subscript"/>
        </w:rPr>
        <w:t>4</w:t>
      </w:r>
      <w:r>
        <w:rPr>
          <w:rFonts w:ascii="Arial" w:hAnsi="Arial" w:cs="Arial"/>
        </w:rPr>
        <w:t xml:space="preserve"> buffered to pH 7.5 with 1 M aqueous NaOH or HCl and placed into a dialysis bag with a 12-14 </w:t>
      </w:r>
      <w:proofErr w:type="spellStart"/>
      <w:r>
        <w:rPr>
          <w:rFonts w:ascii="Arial" w:hAnsi="Arial" w:cs="Arial"/>
        </w:rPr>
        <w:t>kDa</w:t>
      </w:r>
      <w:proofErr w:type="spellEnd"/>
      <w:r>
        <w:rPr>
          <w:rFonts w:ascii="Arial" w:hAnsi="Arial" w:cs="Arial"/>
        </w:rPr>
        <w:t xml:space="preserve"> molecular weight cut off (MWCO) pore size. The mixture was dialyzed in 4 L of dialysis buffer for 3 days, with the buffer changed every 2 hours during the day, then a further 2 days in deionized water. The resulting mixture was concentrated in a centrifugal spin filter (</w:t>
      </w:r>
      <w:proofErr w:type="spellStart"/>
      <w:r w:rsidRPr="002C38C6">
        <w:rPr>
          <w:rFonts w:ascii="Arial" w:hAnsi="Arial" w:cs="Arial"/>
        </w:rPr>
        <w:t>Amicon</w:t>
      </w:r>
      <w:proofErr w:type="spellEnd"/>
      <w:r w:rsidRPr="002C38C6">
        <w:rPr>
          <w:rFonts w:ascii="Arial" w:hAnsi="Arial" w:cs="Arial"/>
        </w:rPr>
        <w:t>® Ultra-15 Centrifugal Filter Unit</w:t>
      </w:r>
      <w:r>
        <w:rPr>
          <w:rFonts w:ascii="Arial" w:hAnsi="Arial" w:cs="Arial"/>
        </w:rPr>
        <w:t xml:space="preserve">) with a MWCO of 10 </w:t>
      </w:r>
      <w:proofErr w:type="spellStart"/>
      <w:r>
        <w:rPr>
          <w:rFonts w:ascii="Arial" w:hAnsi="Arial" w:cs="Arial"/>
        </w:rPr>
        <w:t>kDa</w:t>
      </w:r>
      <w:proofErr w:type="spellEnd"/>
      <w:r>
        <w:rPr>
          <w:rFonts w:ascii="Arial" w:hAnsi="Arial" w:cs="Arial"/>
        </w:rPr>
        <w:t xml:space="preserve"> and 5 further volumes of deionized water was passed through the sample. The resulting solution was frozen and </w:t>
      </w:r>
      <w:proofErr w:type="gramStart"/>
      <w:r>
        <w:rPr>
          <w:rFonts w:ascii="Arial" w:hAnsi="Arial" w:cs="Arial"/>
        </w:rPr>
        <w:t>place</w:t>
      </w:r>
      <w:proofErr w:type="gramEnd"/>
      <w:r>
        <w:rPr>
          <w:rFonts w:ascii="Arial" w:hAnsi="Arial" w:cs="Arial"/>
        </w:rPr>
        <w:t xml:space="preserve"> in a </w:t>
      </w:r>
      <w:proofErr w:type="spellStart"/>
      <w:r>
        <w:rPr>
          <w:rFonts w:ascii="Arial" w:hAnsi="Arial" w:cs="Arial"/>
        </w:rPr>
        <w:t>lyophilizer</w:t>
      </w:r>
      <w:proofErr w:type="spellEnd"/>
      <w:r>
        <w:rPr>
          <w:rFonts w:ascii="Arial" w:hAnsi="Arial" w:cs="Arial"/>
        </w:rPr>
        <w:t xml:space="preserve"> for 3 days resulting in a white foamy powder.  </w:t>
      </w:r>
    </w:p>
    <w:p w14:paraId="44E51C34" w14:textId="77777777" w:rsidR="0057566F" w:rsidRDefault="0057566F" w:rsidP="0057566F">
      <w:pPr>
        <w:jc w:val="center"/>
        <w:rPr>
          <w:rFonts w:ascii="Arial" w:hAnsi="Arial" w:cs="Arial"/>
        </w:rPr>
      </w:pPr>
      <w:r>
        <w:rPr>
          <w:rFonts w:ascii="Arial" w:hAnsi="Arial" w:cs="Arial"/>
          <w:noProof/>
        </w:rPr>
        <w:lastRenderedPageBreak/>
        <w:drawing>
          <wp:inline distT="0" distB="0" distL="0" distR="0" wp14:anchorId="67D7E32C" wp14:editId="60330F7C">
            <wp:extent cx="5697730" cy="2596662"/>
            <wp:effectExtent l="0" t="0" r="0" b="0"/>
            <wp:docPr id="1242970270" name="Picture 2"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970270" name="Picture 2" descr="A close-up of a graph&#10;&#10;AI-generated content may be incorrect."/>
                    <pic:cNvPicPr/>
                  </pic:nvPicPr>
                  <pic:blipFill rotWithShape="1">
                    <a:blip r:embed="rId28"/>
                    <a:srcRect b="8189"/>
                    <a:stretch>
                      <a:fillRect/>
                    </a:stretch>
                  </pic:blipFill>
                  <pic:spPr bwMode="auto">
                    <a:xfrm>
                      <a:off x="0" y="0"/>
                      <a:ext cx="5706113" cy="2600482"/>
                    </a:xfrm>
                    <a:prstGeom prst="rect">
                      <a:avLst/>
                    </a:prstGeom>
                    <a:ln>
                      <a:noFill/>
                    </a:ln>
                    <a:extLst>
                      <a:ext uri="{53640926-AAD7-44D8-BBD7-CCE9431645EC}">
                        <a14:shadowObscured xmlns:a14="http://schemas.microsoft.com/office/drawing/2010/main"/>
                      </a:ext>
                    </a:extLst>
                  </pic:spPr>
                </pic:pic>
              </a:graphicData>
            </a:graphic>
          </wp:inline>
        </w:drawing>
      </w:r>
    </w:p>
    <w:p w14:paraId="2477BED3" w14:textId="311B4364" w:rsidR="0057566F" w:rsidRDefault="0057566F" w:rsidP="0057566F">
      <w:pPr>
        <w:jc w:val="center"/>
        <w:rPr>
          <w:rFonts w:ascii="Arial" w:hAnsi="Arial" w:cs="Arial"/>
          <w:i/>
          <w:iCs/>
        </w:rPr>
      </w:pPr>
      <w:r w:rsidRPr="0056216B">
        <w:rPr>
          <w:rFonts w:ascii="Arial" w:hAnsi="Arial" w:cs="Arial"/>
          <w:b/>
          <w:bCs/>
        </w:rPr>
        <w:t xml:space="preserve">Figure </w:t>
      </w:r>
      <w:r w:rsidRPr="00114C80">
        <w:rPr>
          <w:rFonts w:ascii="Arial" w:hAnsi="Arial" w:cs="Arial"/>
          <w:b/>
          <w:bCs/>
        </w:rPr>
        <w:t>S</w:t>
      </w:r>
      <w:r w:rsidR="005571FF">
        <w:rPr>
          <w:rFonts w:ascii="Arial" w:hAnsi="Arial" w:cs="Arial"/>
          <w:b/>
          <w:bCs/>
        </w:rPr>
        <w:t>13</w:t>
      </w:r>
      <w:r>
        <w:rPr>
          <w:rFonts w:ascii="Arial" w:hAnsi="Arial" w:cs="Arial"/>
        </w:rPr>
        <w:t>.</w:t>
      </w:r>
      <w:r w:rsidRPr="003420AE">
        <w:rPr>
          <w:rFonts w:ascii="Arial" w:hAnsi="Arial" w:cs="Arial"/>
          <w:i/>
          <w:iCs/>
        </w:rPr>
        <w:t xml:space="preserve"> Left: </w:t>
      </w:r>
      <w:r w:rsidRPr="003420AE">
        <w:rPr>
          <w:rFonts w:ascii="Arial" w:hAnsi="Arial" w:cs="Arial"/>
          <w:i/>
          <w:iCs/>
          <w:vertAlign w:val="superscript"/>
        </w:rPr>
        <w:t>1</w:t>
      </w:r>
      <w:r w:rsidRPr="003420AE">
        <w:rPr>
          <w:rFonts w:ascii="Arial" w:hAnsi="Arial" w:cs="Arial"/>
          <w:i/>
          <w:iCs/>
        </w:rPr>
        <w:t>H NMR of protected (red) and deprotected (black) 80%Bz (P[Bz</w:t>
      </w:r>
      <w:r w:rsidRPr="003420AE">
        <w:rPr>
          <w:rFonts w:ascii="Arial" w:hAnsi="Arial" w:cs="Arial"/>
          <w:i/>
          <w:iCs/>
          <w:vertAlign w:val="subscript"/>
        </w:rPr>
        <w:t>13.3</w:t>
      </w:r>
      <w:r w:rsidRPr="003420AE">
        <w:rPr>
          <w:rFonts w:ascii="Arial" w:hAnsi="Arial" w:cs="Arial"/>
          <w:i/>
          <w:iCs/>
        </w:rPr>
        <w:t>-</w:t>
      </w:r>
      <w:r w:rsidR="00C4319F">
        <w:rPr>
          <w:rFonts w:ascii="Arial" w:hAnsi="Arial" w:cs="Arial"/>
          <w:i/>
          <w:iCs/>
        </w:rPr>
        <w:t>TGG</w:t>
      </w:r>
      <w:r w:rsidRPr="003420AE">
        <w:rPr>
          <w:rFonts w:ascii="Arial" w:hAnsi="Arial" w:cs="Arial"/>
          <w:i/>
          <w:iCs/>
          <w:vertAlign w:val="subscript"/>
        </w:rPr>
        <w:t>6.7</w:t>
      </w:r>
      <w:r w:rsidRPr="003420AE">
        <w:rPr>
          <w:rFonts w:ascii="Arial" w:hAnsi="Arial" w:cs="Arial"/>
          <w:i/>
          <w:iCs/>
        </w:rPr>
        <w:t>]) polysulfide cores performed in CDCl</w:t>
      </w:r>
      <w:r w:rsidRPr="003420AE">
        <w:rPr>
          <w:rFonts w:ascii="Arial" w:hAnsi="Arial" w:cs="Arial"/>
          <w:i/>
          <w:iCs/>
          <w:vertAlign w:val="subscript"/>
        </w:rPr>
        <w:t>3</w:t>
      </w:r>
      <w:r w:rsidRPr="003420AE">
        <w:rPr>
          <w:rFonts w:ascii="Arial" w:hAnsi="Arial" w:cs="Arial"/>
          <w:i/>
          <w:iCs/>
        </w:rPr>
        <w:t xml:space="preserve">. Right: </w:t>
      </w:r>
      <w:r w:rsidRPr="003420AE">
        <w:rPr>
          <w:rFonts w:ascii="Arial" w:hAnsi="Arial" w:cs="Arial"/>
          <w:i/>
          <w:iCs/>
          <w:vertAlign w:val="superscript"/>
        </w:rPr>
        <w:t>1</w:t>
      </w:r>
      <w:r w:rsidRPr="003420AE">
        <w:rPr>
          <w:rFonts w:ascii="Arial" w:hAnsi="Arial" w:cs="Arial"/>
          <w:i/>
          <w:iCs/>
        </w:rPr>
        <w:t xml:space="preserve">H NMR of the 80%Bz (black) and 40%Bz (red) </w:t>
      </w:r>
      <w:proofErr w:type="gramStart"/>
      <w:r w:rsidRPr="003420AE">
        <w:rPr>
          <w:rFonts w:ascii="Arial" w:hAnsi="Arial" w:cs="Arial"/>
          <w:i/>
          <w:iCs/>
        </w:rPr>
        <w:t>triblock-copolymers</w:t>
      </w:r>
      <w:proofErr w:type="gramEnd"/>
      <w:r w:rsidRPr="003420AE">
        <w:rPr>
          <w:rFonts w:ascii="Arial" w:hAnsi="Arial" w:cs="Arial"/>
          <w:i/>
          <w:iCs/>
        </w:rPr>
        <w:t xml:space="preserve"> performed in CDCl</w:t>
      </w:r>
      <w:r w:rsidRPr="003420AE">
        <w:rPr>
          <w:rFonts w:ascii="Arial" w:hAnsi="Arial" w:cs="Arial"/>
          <w:i/>
          <w:iCs/>
          <w:vertAlign w:val="subscript"/>
        </w:rPr>
        <w:t>3</w:t>
      </w:r>
      <w:r w:rsidRPr="003420AE">
        <w:rPr>
          <w:rFonts w:ascii="Arial" w:hAnsi="Arial" w:cs="Arial"/>
          <w:i/>
          <w:iCs/>
        </w:rPr>
        <w:t>. Note: deprotection of the TBDMS group proceeded to &gt;98% completion in all cases.</w:t>
      </w:r>
    </w:p>
    <w:p w14:paraId="20E06684" w14:textId="77777777" w:rsidR="0057566F" w:rsidRPr="008E196A" w:rsidRDefault="0057566F" w:rsidP="0057566F">
      <w:pPr>
        <w:jc w:val="center"/>
        <w:rPr>
          <w:rFonts w:ascii="Arial" w:hAnsi="Arial" w:cs="Arial"/>
        </w:rPr>
      </w:pPr>
    </w:p>
    <w:p w14:paraId="5BC9A2D4" w14:textId="77777777" w:rsidR="0057566F" w:rsidRDefault="0057566F" w:rsidP="0057566F">
      <w:pPr>
        <w:jc w:val="center"/>
        <w:rPr>
          <w:rFonts w:ascii="Arial" w:hAnsi="Arial" w:cs="Arial"/>
        </w:rPr>
      </w:pPr>
      <w:r>
        <w:rPr>
          <w:rFonts w:ascii="Arial" w:hAnsi="Arial" w:cs="Arial"/>
          <w:noProof/>
        </w:rPr>
        <w:drawing>
          <wp:inline distT="0" distB="0" distL="0" distR="0" wp14:anchorId="21E5F598" wp14:editId="6CCB4859">
            <wp:extent cx="2901702" cy="2057404"/>
            <wp:effectExtent l="0" t="0" r="0" b="0"/>
            <wp:docPr id="2040835925" name="Picture 4" descr="A graph of a normal distribu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835925" name="Picture 4" descr="A graph of a normal distribution&#10;&#10;AI-generated content may be incorrect."/>
                    <pic:cNvPicPr/>
                  </pic:nvPicPr>
                  <pic:blipFill>
                    <a:blip r:embed="rId29"/>
                    <a:stretch>
                      <a:fillRect/>
                    </a:stretch>
                  </pic:blipFill>
                  <pic:spPr>
                    <a:xfrm>
                      <a:off x="0" y="0"/>
                      <a:ext cx="2901702" cy="2057404"/>
                    </a:xfrm>
                    <a:prstGeom prst="rect">
                      <a:avLst/>
                    </a:prstGeom>
                  </pic:spPr>
                </pic:pic>
              </a:graphicData>
            </a:graphic>
          </wp:inline>
        </w:drawing>
      </w:r>
    </w:p>
    <w:p w14:paraId="617886CA" w14:textId="3422488A" w:rsidR="0057566F" w:rsidRDefault="0057566F" w:rsidP="0057566F">
      <w:pPr>
        <w:jc w:val="center"/>
        <w:rPr>
          <w:rFonts w:ascii="Arial" w:hAnsi="Arial" w:cs="Arial"/>
          <w:i/>
          <w:iCs/>
        </w:rPr>
      </w:pPr>
      <w:r w:rsidRPr="0056216B">
        <w:rPr>
          <w:rFonts w:ascii="Arial" w:hAnsi="Arial" w:cs="Arial"/>
          <w:b/>
          <w:bCs/>
        </w:rPr>
        <w:t xml:space="preserve">Figure </w:t>
      </w:r>
      <w:r w:rsidRPr="00114C80">
        <w:rPr>
          <w:rFonts w:ascii="Arial" w:hAnsi="Arial" w:cs="Arial"/>
          <w:b/>
          <w:bCs/>
        </w:rPr>
        <w:t>S</w:t>
      </w:r>
      <w:r w:rsidR="005571FF">
        <w:rPr>
          <w:rFonts w:ascii="Arial" w:hAnsi="Arial" w:cs="Arial"/>
          <w:b/>
          <w:bCs/>
        </w:rPr>
        <w:t>14</w:t>
      </w:r>
      <w:r w:rsidRPr="00114C80">
        <w:rPr>
          <w:rFonts w:ascii="Arial" w:hAnsi="Arial" w:cs="Arial"/>
        </w:rPr>
        <w:t xml:space="preserve"> </w:t>
      </w:r>
      <w:r w:rsidR="008C7002" w:rsidRPr="00FC5B03">
        <w:rPr>
          <w:rFonts w:ascii="Arial" w:hAnsi="Arial" w:cs="Arial"/>
          <w:i/>
          <w:iCs/>
        </w:rPr>
        <w:t xml:space="preserve">GPC </w:t>
      </w:r>
      <w:r w:rsidR="008C7002">
        <w:rPr>
          <w:rFonts w:ascii="Arial" w:hAnsi="Arial" w:cs="Arial"/>
        </w:rPr>
        <w:t>C</w:t>
      </w:r>
      <w:r w:rsidR="008C7002">
        <w:rPr>
          <w:rFonts w:ascii="Arial" w:hAnsi="Arial" w:cs="Arial"/>
          <w:i/>
          <w:iCs/>
        </w:rPr>
        <w:t>hromatographs</w:t>
      </w:r>
      <w:r w:rsidRPr="003420AE">
        <w:rPr>
          <w:rFonts w:ascii="Arial" w:hAnsi="Arial" w:cs="Arial"/>
          <w:i/>
          <w:iCs/>
        </w:rPr>
        <w:t xml:space="preserve"> </w:t>
      </w:r>
      <w:r w:rsidR="008C7002">
        <w:rPr>
          <w:rFonts w:ascii="Arial" w:hAnsi="Arial" w:cs="Arial"/>
          <w:i/>
          <w:iCs/>
        </w:rPr>
        <w:t xml:space="preserve">of the </w:t>
      </w:r>
      <w:r w:rsidR="00694AB5">
        <w:rPr>
          <w:rFonts w:ascii="Arial" w:hAnsi="Arial" w:cs="Arial"/>
          <w:i/>
          <w:iCs/>
        </w:rPr>
        <w:t>PDMA-</w:t>
      </w:r>
      <w:r w:rsidR="008C7002" w:rsidRPr="008C7002">
        <w:rPr>
          <w:rFonts w:ascii="Arial" w:hAnsi="Arial" w:cs="Arial"/>
          <w:i/>
          <w:iCs/>
        </w:rPr>
        <w:t>P(</w:t>
      </w:r>
      <w:proofErr w:type="spellStart"/>
      <w:r w:rsidR="008C7002" w:rsidRPr="008C7002">
        <w:rPr>
          <w:rFonts w:ascii="Arial" w:hAnsi="Arial" w:cs="Arial"/>
          <w:i/>
          <w:iCs/>
        </w:rPr>
        <w:t>BzTG</w:t>
      </w:r>
      <w:proofErr w:type="spellEnd"/>
      <w:r w:rsidR="008C7002" w:rsidRPr="008C7002">
        <w:rPr>
          <w:rFonts w:ascii="Arial" w:hAnsi="Arial" w:cs="Arial"/>
          <w:i/>
          <w:iCs/>
        </w:rPr>
        <w:t>-TGG)</w:t>
      </w:r>
      <w:r w:rsidR="00694AB5">
        <w:rPr>
          <w:rFonts w:ascii="Arial" w:hAnsi="Arial" w:cs="Arial"/>
          <w:i/>
          <w:iCs/>
        </w:rPr>
        <w:t>-PDMA</w:t>
      </w:r>
      <w:r w:rsidRPr="003420AE">
        <w:rPr>
          <w:rFonts w:ascii="Arial" w:hAnsi="Arial" w:cs="Arial"/>
          <w:i/>
          <w:iCs/>
        </w:rPr>
        <w:t xml:space="preserve"> </w:t>
      </w:r>
      <w:r w:rsidR="00694AB5">
        <w:rPr>
          <w:rFonts w:ascii="Arial" w:hAnsi="Arial" w:cs="Arial"/>
          <w:i/>
          <w:iCs/>
        </w:rPr>
        <w:t xml:space="preserve">triblock copolymer </w:t>
      </w:r>
      <w:r w:rsidR="008C7002">
        <w:rPr>
          <w:rFonts w:ascii="Arial" w:hAnsi="Arial" w:cs="Arial"/>
          <w:i/>
          <w:iCs/>
        </w:rPr>
        <w:t xml:space="preserve">series </w:t>
      </w:r>
      <w:r w:rsidRPr="003420AE">
        <w:rPr>
          <w:rFonts w:ascii="Arial" w:hAnsi="Arial" w:cs="Arial"/>
          <w:i/>
          <w:iCs/>
        </w:rPr>
        <w:t xml:space="preserve">performed in DMF containing 0.01% </w:t>
      </w:r>
      <w:proofErr w:type="spellStart"/>
      <w:r w:rsidRPr="003420AE">
        <w:rPr>
          <w:rFonts w:ascii="Arial" w:hAnsi="Arial" w:cs="Arial"/>
          <w:i/>
          <w:iCs/>
        </w:rPr>
        <w:t>LiBr</w:t>
      </w:r>
      <w:proofErr w:type="spellEnd"/>
      <w:r w:rsidRPr="003420AE">
        <w:rPr>
          <w:rFonts w:ascii="Arial" w:hAnsi="Arial" w:cs="Arial"/>
          <w:i/>
          <w:iCs/>
        </w:rPr>
        <w:t>.</w:t>
      </w:r>
    </w:p>
    <w:p w14:paraId="17E43224" w14:textId="77777777" w:rsidR="00C32328" w:rsidRDefault="00C32328" w:rsidP="0057566F">
      <w:pPr>
        <w:jc w:val="center"/>
        <w:rPr>
          <w:rFonts w:ascii="Arial" w:hAnsi="Arial" w:cs="Arial"/>
        </w:rPr>
      </w:pPr>
    </w:p>
    <w:p w14:paraId="787E0569" w14:textId="15A28482" w:rsidR="0092417B" w:rsidRDefault="0092417B" w:rsidP="007B4C63">
      <w:pPr>
        <w:rPr>
          <w:rFonts w:ascii="Arial" w:hAnsi="Arial" w:cs="Arial"/>
          <w:b/>
          <w:bCs/>
          <w:i/>
          <w:iCs/>
        </w:rPr>
      </w:pPr>
      <w:r>
        <w:rPr>
          <w:rFonts w:ascii="Arial" w:hAnsi="Arial" w:cs="Arial"/>
          <w:b/>
          <w:bCs/>
          <w:i/>
          <w:iCs/>
          <w:noProof/>
        </w:rPr>
        <w:drawing>
          <wp:inline distT="0" distB="0" distL="0" distR="0" wp14:anchorId="16C23058" wp14:editId="439DD69E">
            <wp:extent cx="6858000" cy="2024380"/>
            <wp:effectExtent l="0" t="0" r="0" b="0"/>
            <wp:docPr id="1637555668" name="Picture 7" descr="A graph of a normalized pul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555668" name="Picture 7" descr="A graph of a normalized pulse&#10;&#10;AI-generated content may be incorrect."/>
                    <pic:cNvPicPr/>
                  </pic:nvPicPr>
                  <pic:blipFill>
                    <a:blip r:embed="rId30"/>
                    <a:stretch>
                      <a:fillRect/>
                    </a:stretch>
                  </pic:blipFill>
                  <pic:spPr>
                    <a:xfrm>
                      <a:off x="0" y="0"/>
                      <a:ext cx="6858000" cy="2024380"/>
                    </a:xfrm>
                    <a:prstGeom prst="rect">
                      <a:avLst/>
                    </a:prstGeom>
                  </pic:spPr>
                </pic:pic>
              </a:graphicData>
            </a:graphic>
          </wp:inline>
        </w:drawing>
      </w:r>
    </w:p>
    <w:p w14:paraId="1E95A9C9" w14:textId="420D844A" w:rsidR="0092417B" w:rsidRDefault="0092417B" w:rsidP="0092417B">
      <w:pPr>
        <w:jc w:val="center"/>
        <w:rPr>
          <w:rFonts w:ascii="Arial" w:hAnsi="Arial" w:cs="Arial"/>
          <w:i/>
          <w:iCs/>
        </w:rPr>
      </w:pPr>
      <w:r w:rsidRPr="0056216B">
        <w:rPr>
          <w:rFonts w:ascii="Arial" w:hAnsi="Arial" w:cs="Arial"/>
          <w:b/>
          <w:bCs/>
        </w:rPr>
        <w:t xml:space="preserve">Figure </w:t>
      </w:r>
      <w:r w:rsidRPr="00114C80">
        <w:rPr>
          <w:rFonts w:ascii="Arial" w:hAnsi="Arial" w:cs="Arial"/>
          <w:b/>
          <w:bCs/>
        </w:rPr>
        <w:t>S</w:t>
      </w:r>
      <w:r w:rsidR="005571FF">
        <w:rPr>
          <w:rFonts w:ascii="Arial" w:hAnsi="Arial" w:cs="Arial"/>
          <w:b/>
          <w:bCs/>
        </w:rPr>
        <w:t>15</w:t>
      </w:r>
      <w:r>
        <w:rPr>
          <w:rFonts w:ascii="Arial" w:hAnsi="Arial" w:cs="Arial"/>
        </w:rPr>
        <w:t>.</w:t>
      </w:r>
      <w:r w:rsidRPr="003420AE">
        <w:rPr>
          <w:rFonts w:ascii="Arial" w:hAnsi="Arial" w:cs="Arial"/>
          <w:i/>
          <w:iCs/>
        </w:rPr>
        <w:t xml:space="preserve"> </w:t>
      </w:r>
      <w:r w:rsidRPr="003420AE">
        <w:rPr>
          <w:rFonts w:ascii="Arial" w:hAnsi="Arial" w:cs="Arial"/>
          <w:i/>
          <w:iCs/>
          <w:vertAlign w:val="superscript"/>
        </w:rPr>
        <w:t>1</w:t>
      </w:r>
      <w:r w:rsidRPr="003420AE">
        <w:rPr>
          <w:rFonts w:ascii="Arial" w:hAnsi="Arial" w:cs="Arial"/>
          <w:i/>
          <w:iCs/>
        </w:rPr>
        <w:t xml:space="preserve">H NMR of </w:t>
      </w:r>
      <w:r w:rsidRPr="0092417B">
        <w:rPr>
          <w:rFonts w:ascii="Arial" w:hAnsi="Arial" w:cs="Arial"/>
          <w:b/>
          <w:bCs/>
          <w:i/>
          <w:iCs/>
        </w:rPr>
        <w:t>A)</w:t>
      </w:r>
      <w:r>
        <w:rPr>
          <w:rFonts w:ascii="Arial" w:hAnsi="Arial" w:cs="Arial"/>
          <w:i/>
          <w:iCs/>
        </w:rPr>
        <w:t xml:space="preserve"> 5% COOH, </w:t>
      </w:r>
      <w:r w:rsidRPr="0092417B">
        <w:rPr>
          <w:rFonts w:ascii="Arial" w:hAnsi="Arial" w:cs="Arial"/>
          <w:b/>
          <w:bCs/>
          <w:i/>
          <w:iCs/>
        </w:rPr>
        <w:t>B)</w:t>
      </w:r>
      <w:r>
        <w:rPr>
          <w:rFonts w:ascii="Arial" w:hAnsi="Arial" w:cs="Arial"/>
          <w:i/>
          <w:iCs/>
        </w:rPr>
        <w:t xml:space="preserve"> 10% COOH, and </w:t>
      </w:r>
      <w:r w:rsidRPr="0092417B">
        <w:rPr>
          <w:rFonts w:ascii="Arial" w:hAnsi="Arial" w:cs="Arial"/>
          <w:b/>
          <w:bCs/>
          <w:i/>
          <w:iCs/>
        </w:rPr>
        <w:t>C)</w:t>
      </w:r>
      <w:r>
        <w:rPr>
          <w:rFonts w:ascii="Arial" w:hAnsi="Arial" w:cs="Arial"/>
          <w:i/>
          <w:iCs/>
        </w:rPr>
        <w:t xml:space="preserve"> 20% COOH PDMA triblock c</w:t>
      </w:r>
      <w:r w:rsidR="004025E5">
        <w:rPr>
          <w:rFonts w:ascii="Arial" w:hAnsi="Arial" w:cs="Arial"/>
          <w:i/>
          <w:iCs/>
        </w:rPr>
        <w:t>o</w:t>
      </w:r>
      <w:r>
        <w:rPr>
          <w:rFonts w:ascii="Arial" w:hAnsi="Arial" w:cs="Arial"/>
          <w:i/>
          <w:iCs/>
        </w:rPr>
        <w:t>polymers</w:t>
      </w:r>
      <w:r w:rsidRPr="003420AE">
        <w:rPr>
          <w:rFonts w:ascii="Arial" w:hAnsi="Arial" w:cs="Arial"/>
          <w:i/>
          <w:iCs/>
        </w:rPr>
        <w:t xml:space="preserve"> in CDCl</w:t>
      </w:r>
      <w:r w:rsidRPr="003420AE">
        <w:rPr>
          <w:rFonts w:ascii="Arial" w:hAnsi="Arial" w:cs="Arial"/>
          <w:i/>
          <w:iCs/>
          <w:vertAlign w:val="subscript"/>
        </w:rPr>
        <w:t>3</w:t>
      </w:r>
      <w:r w:rsidRPr="003420AE">
        <w:rPr>
          <w:rFonts w:ascii="Arial" w:hAnsi="Arial" w:cs="Arial"/>
          <w:i/>
          <w:iCs/>
        </w:rPr>
        <w:t xml:space="preserve">. </w:t>
      </w:r>
    </w:p>
    <w:p w14:paraId="2440C920" w14:textId="1CD2C3E9" w:rsidR="007B4C63" w:rsidRDefault="007B4C63" w:rsidP="007B4C63">
      <w:pPr>
        <w:rPr>
          <w:rFonts w:ascii="Arial" w:hAnsi="Arial" w:cs="Arial"/>
          <w:b/>
          <w:bCs/>
          <w:i/>
          <w:iCs/>
        </w:rPr>
      </w:pPr>
      <w:r w:rsidRPr="009A177D">
        <w:rPr>
          <w:rFonts w:ascii="Arial" w:hAnsi="Arial" w:cs="Arial"/>
          <w:b/>
          <w:bCs/>
          <w:i/>
          <w:iCs/>
        </w:rPr>
        <w:lastRenderedPageBreak/>
        <w:t xml:space="preserve">Cy5 </w:t>
      </w:r>
      <w:r w:rsidR="00D30942">
        <w:rPr>
          <w:rFonts w:ascii="Arial" w:hAnsi="Arial" w:cs="Arial"/>
          <w:b/>
          <w:bCs/>
          <w:i/>
          <w:iCs/>
        </w:rPr>
        <w:t>L</w:t>
      </w:r>
      <w:r w:rsidRPr="009A177D">
        <w:rPr>
          <w:rFonts w:ascii="Arial" w:hAnsi="Arial" w:cs="Arial"/>
          <w:b/>
          <w:bCs/>
          <w:i/>
          <w:iCs/>
        </w:rPr>
        <w:t>abelling of PDMA-P(BzTG</w:t>
      </w:r>
      <w:r w:rsidRPr="009A177D">
        <w:rPr>
          <w:rFonts w:ascii="Arial" w:hAnsi="Arial" w:cs="Arial"/>
          <w:b/>
          <w:bCs/>
          <w:i/>
          <w:iCs/>
          <w:vertAlign w:val="subscript"/>
        </w:rPr>
        <w:t>13.3</w:t>
      </w:r>
      <w:r w:rsidRPr="009A177D">
        <w:rPr>
          <w:rFonts w:ascii="Arial" w:hAnsi="Arial" w:cs="Arial"/>
          <w:b/>
          <w:bCs/>
          <w:i/>
          <w:iCs/>
        </w:rPr>
        <w:t>-TGG</w:t>
      </w:r>
      <w:r w:rsidRPr="009A177D">
        <w:rPr>
          <w:rFonts w:ascii="Arial" w:hAnsi="Arial" w:cs="Arial"/>
          <w:b/>
          <w:bCs/>
          <w:i/>
          <w:iCs/>
          <w:vertAlign w:val="subscript"/>
        </w:rPr>
        <w:t>6.7</w:t>
      </w:r>
      <w:r w:rsidRPr="009A177D">
        <w:rPr>
          <w:rFonts w:ascii="Arial" w:hAnsi="Arial" w:cs="Arial"/>
          <w:b/>
          <w:bCs/>
          <w:i/>
          <w:iCs/>
        </w:rPr>
        <w:t>)-PDMA</w:t>
      </w:r>
      <w:r w:rsidR="00843739">
        <w:rPr>
          <w:rFonts w:ascii="Arial" w:hAnsi="Arial" w:cs="Arial"/>
          <w:b/>
          <w:bCs/>
          <w:i/>
          <w:iCs/>
        </w:rPr>
        <w:t xml:space="preserve"> (80%Bz) and </w:t>
      </w:r>
      <w:r w:rsidR="00843739" w:rsidRPr="009A177D">
        <w:rPr>
          <w:rFonts w:ascii="Arial" w:hAnsi="Arial" w:cs="Arial"/>
          <w:b/>
          <w:bCs/>
          <w:i/>
          <w:iCs/>
        </w:rPr>
        <w:t>PDMA-P(</w:t>
      </w:r>
      <w:r w:rsidR="00843739" w:rsidRPr="00843739">
        <w:rPr>
          <w:rFonts w:ascii="Arial" w:hAnsi="Arial" w:cs="Arial"/>
          <w:b/>
          <w:bCs/>
          <w:i/>
          <w:iCs/>
        </w:rPr>
        <w:t>BzTG</w:t>
      </w:r>
      <w:r w:rsidR="00843739" w:rsidRPr="00843739">
        <w:rPr>
          <w:rFonts w:ascii="Arial" w:hAnsi="Arial" w:cs="Arial"/>
          <w:b/>
          <w:bCs/>
          <w:i/>
          <w:iCs/>
          <w:vertAlign w:val="subscript"/>
        </w:rPr>
        <w:t>6.1</w:t>
      </w:r>
      <w:r w:rsidR="00843739" w:rsidRPr="00843739">
        <w:rPr>
          <w:rFonts w:ascii="Arial" w:hAnsi="Arial" w:cs="Arial"/>
          <w:b/>
          <w:bCs/>
          <w:i/>
          <w:iCs/>
        </w:rPr>
        <w:t>-TGG</w:t>
      </w:r>
      <w:r w:rsidR="00843739" w:rsidRPr="00843739">
        <w:rPr>
          <w:rFonts w:ascii="Arial" w:hAnsi="Arial" w:cs="Arial"/>
          <w:b/>
          <w:bCs/>
          <w:i/>
          <w:iCs/>
          <w:vertAlign w:val="subscript"/>
        </w:rPr>
        <w:t>20</w:t>
      </w:r>
      <w:r w:rsidR="00843739" w:rsidRPr="009A177D">
        <w:rPr>
          <w:rFonts w:ascii="Arial" w:hAnsi="Arial" w:cs="Arial"/>
          <w:b/>
          <w:bCs/>
          <w:i/>
          <w:iCs/>
        </w:rPr>
        <w:t>)-PDMA</w:t>
      </w:r>
      <w:r w:rsidR="00843739">
        <w:rPr>
          <w:rFonts w:ascii="Arial" w:hAnsi="Arial" w:cs="Arial"/>
          <w:b/>
          <w:bCs/>
          <w:i/>
          <w:iCs/>
        </w:rPr>
        <w:t xml:space="preserve"> (40%Bz)</w:t>
      </w:r>
    </w:p>
    <w:p w14:paraId="0A0593F4" w14:textId="19829342" w:rsidR="00843739" w:rsidRDefault="00843739" w:rsidP="00843739">
      <w:pPr>
        <w:jc w:val="center"/>
        <w:rPr>
          <w:rFonts w:ascii="Arial" w:hAnsi="Arial" w:cs="Arial"/>
          <w:b/>
          <w:bCs/>
          <w:i/>
          <w:iCs/>
        </w:rPr>
      </w:pPr>
      <w:r>
        <w:rPr>
          <w:rFonts w:ascii="Arial" w:hAnsi="Arial" w:cs="Arial"/>
          <w:b/>
          <w:bCs/>
          <w:i/>
          <w:iCs/>
          <w:noProof/>
        </w:rPr>
        <w:drawing>
          <wp:inline distT="0" distB="0" distL="0" distR="0" wp14:anchorId="41580C3D" wp14:editId="0D4C9F81">
            <wp:extent cx="3911600" cy="933280"/>
            <wp:effectExtent l="0" t="0" r="0" b="635"/>
            <wp:docPr id="1362595279" name="Picture 5" descr="A chemical structure with black lette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595279" name="Picture 5" descr="A chemical structure with black letters and numbers&#10;&#10;AI-generated content may be incorrect."/>
                    <pic:cNvPicPr/>
                  </pic:nvPicPr>
                  <pic:blipFill>
                    <a:blip r:embed="rId31"/>
                    <a:stretch>
                      <a:fillRect/>
                    </a:stretch>
                  </pic:blipFill>
                  <pic:spPr>
                    <a:xfrm>
                      <a:off x="0" y="0"/>
                      <a:ext cx="3942765" cy="940716"/>
                    </a:xfrm>
                    <a:prstGeom prst="rect">
                      <a:avLst/>
                    </a:prstGeom>
                  </pic:spPr>
                </pic:pic>
              </a:graphicData>
            </a:graphic>
          </wp:inline>
        </w:drawing>
      </w:r>
    </w:p>
    <w:p w14:paraId="71ED3D6A" w14:textId="7785CC89" w:rsidR="00394A7A" w:rsidRDefault="007B4C63" w:rsidP="007B4C63">
      <w:pPr>
        <w:jc w:val="both"/>
        <w:rPr>
          <w:rFonts w:ascii="Arial" w:hAnsi="Arial" w:cs="Arial"/>
        </w:rPr>
      </w:pPr>
      <w:r w:rsidRPr="00846DBD">
        <w:rPr>
          <w:rFonts w:ascii="Arial" w:hAnsi="Arial" w:cs="Arial"/>
        </w:rPr>
        <w:t>25 mg of Cy</w:t>
      </w:r>
      <w:r>
        <w:rPr>
          <w:rFonts w:ascii="Arial" w:hAnsi="Arial" w:cs="Arial"/>
        </w:rPr>
        <w:t>anine</w:t>
      </w:r>
      <w:r w:rsidRPr="00846DBD">
        <w:rPr>
          <w:rFonts w:ascii="Arial" w:hAnsi="Arial" w:cs="Arial"/>
        </w:rPr>
        <w:t xml:space="preserve">5-amine (0.038 mmol) was dissolved into </w:t>
      </w:r>
      <w:r>
        <w:rPr>
          <w:rFonts w:ascii="Arial" w:hAnsi="Arial" w:cs="Arial"/>
        </w:rPr>
        <w:t>1</w:t>
      </w:r>
      <w:r w:rsidRPr="00846DBD">
        <w:rPr>
          <w:rFonts w:ascii="Arial" w:hAnsi="Arial" w:cs="Arial"/>
        </w:rPr>
        <w:t xml:space="preserve"> mL of dry </w:t>
      </w:r>
      <w:r>
        <w:rPr>
          <w:rFonts w:ascii="Arial" w:hAnsi="Arial" w:cs="Arial"/>
        </w:rPr>
        <w:t>DMF</w:t>
      </w:r>
      <w:r w:rsidRPr="00846DBD">
        <w:rPr>
          <w:rFonts w:ascii="Arial" w:hAnsi="Arial" w:cs="Arial"/>
        </w:rPr>
        <w:t xml:space="preserve"> together with 6.7 </w:t>
      </w:r>
      <w:r>
        <w:rPr>
          <w:rFonts w:ascii="Arial" w:hAnsi="Arial" w:cs="Arial"/>
        </w:rPr>
        <w:t>µ</w:t>
      </w:r>
      <w:r w:rsidRPr="00846DBD">
        <w:rPr>
          <w:rFonts w:ascii="Arial" w:hAnsi="Arial" w:cs="Arial"/>
        </w:rPr>
        <w:t>L of DIPEA (1 e</w:t>
      </w:r>
      <w:r>
        <w:rPr>
          <w:rFonts w:ascii="Arial" w:hAnsi="Arial" w:cs="Arial"/>
        </w:rPr>
        <w:t>q</w:t>
      </w:r>
      <w:r w:rsidRPr="00846DBD">
        <w:rPr>
          <w:rFonts w:ascii="Arial" w:hAnsi="Arial" w:cs="Arial"/>
        </w:rPr>
        <w:t xml:space="preserve">.) and stirred for 5 minutes (protected from light in foil). 3.3 </w:t>
      </w:r>
      <w:r>
        <w:rPr>
          <w:rFonts w:ascii="Arial" w:hAnsi="Arial" w:cs="Arial"/>
        </w:rPr>
        <w:t>µ</w:t>
      </w:r>
      <w:r w:rsidRPr="00846DBD">
        <w:rPr>
          <w:rFonts w:ascii="Arial" w:hAnsi="Arial" w:cs="Arial"/>
        </w:rPr>
        <w:t xml:space="preserve">L of </w:t>
      </w:r>
      <w:proofErr w:type="spellStart"/>
      <w:r w:rsidRPr="00846DBD">
        <w:rPr>
          <w:rFonts w:ascii="Arial" w:hAnsi="Arial" w:cs="Arial"/>
        </w:rPr>
        <w:t>bromoacetyl</w:t>
      </w:r>
      <w:proofErr w:type="spellEnd"/>
      <w:r w:rsidRPr="00846DBD">
        <w:rPr>
          <w:rFonts w:ascii="Arial" w:hAnsi="Arial" w:cs="Arial"/>
        </w:rPr>
        <w:t xml:space="preserve"> bromide </w:t>
      </w:r>
      <w:r>
        <w:rPr>
          <w:rFonts w:ascii="Arial" w:hAnsi="Arial" w:cs="Arial"/>
        </w:rPr>
        <w:t xml:space="preserve">(1 eq.) </w:t>
      </w:r>
      <w:r w:rsidRPr="00846DBD">
        <w:rPr>
          <w:rFonts w:ascii="Arial" w:hAnsi="Arial" w:cs="Arial"/>
        </w:rPr>
        <w:t>was</w:t>
      </w:r>
      <w:r>
        <w:rPr>
          <w:rFonts w:ascii="Arial" w:hAnsi="Arial" w:cs="Arial"/>
        </w:rPr>
        <w:t xml:space="preserve"> then added and allow to stir for 1 hour to produce Cy5-Br</w:t>
      </w:r>
      <w:r w:rsidRPr="00846DBD">
        <w:rPr>
          <w:rFonts w:ascii="Arial" w:hAnsi="Arial" w:cs="Arial"/>
        </w:rPr>
        <w:t>.</w:t>
      </w:r>
      <w:r>
        <w:rPr>
          <w:rFonts w:ascii="Arial" w:hAnsi="Arial" w:cs="Arial"/>
        </w:rPr>
        <w:t xml:space="preserve"> Without any further purification, 140 µL of the Cy5-Br solution containing </w:t>
      </w:r>
      <w:r w:rsidRPr="00552B82">
        <w:rPr>
          <w:rFonts w:ascii="Arial" w:hAnsi="Arial" w:cs="Arial"/>
        </w:rPr>
        <w:t xml:space="preserve">3.5 mg of Cy5-Br was stirred with 50 mg of </w:t>
      </w:r>
      <w:r w:rsidRPr="007D2B41">
        <w:rPr>
          <w:rFonts w:ascii="Arial" w:hAnsi="Arial" w:cs="Arial"/>
        </w:rPr>
        <w:t>PDMA- P(BzTG</w:t>
      </w:r>
      <w:r w:rsidRPr="007D2B41">
        <w:rPr>
          <w:rFonts w:ascii="Arial" w:hAnsi="Arial" w:cs="Arial"/>
          <w:vertAlign w:val="subscript"/>
        </w:rPr>
        <w:t>13.3</w:t>
      </w:r>
      <w:r w:rsidRPr="007D2B41">
        <w:rPr>
          <w:rFonts w:ascii="Arial" w:hAnsi="Arial" w:cs="Arial"/>
        </w:rPr>
        <w:t>-TGG</w:t>
      </w:r>
      <w:r w:rsidRPr="007D2B41">
        <w:rPr>
          <w:rFonts w:ascii="Arial" w:hAnsi="Arial" w:cs="Arial"/>
          <w:vertAlign w:val="subscript"/>
        </w:rPr>
        <w:t>6.7</w:t>
      </w:r>
      <w:r w:rsidRPr="007D2B41">
        <w:rPr>
          <w:rFonts w:ascii="Arial" w:hAnsi="Arial" w:cs="Arial"/>
        </w:rPr>
        <w:t>)-PDMA</w:t>
      </w:r>
      <w:r w:rsidR="00AD0196">
        <w:rPr>
          <w:rFonts w:ascii="Arial" w:hAnsi="Arial" w:cs="Arial"/>
        </w:rPr>
        <w:t xml:space="preserve"> (80 </w:t>
      </w:r>
      <w:proofErr w:type="spellStart"/>
      <w:r w:rsidR="00AD0196">
        <w:rPr>
          <w:rFonts w:ascii="Arial" w:hAnsi="Arial" w:cs="Arial"/>
        </w:rPr>
        <w:t>wt</w:t>
      </w:r>
      <w:proofErr w:type="spellEnd"/>
      <w:r w:rsidR="00AD0196">
        <w:rPr>
          <w:rFonts w:ascii="Arial" w:hAnsi="Arial" w:cs="Arial"/>
        </w:rPr>
        <w:t>.%</w:t>
      </w:r>
      <w:proofErr w:type="spellStart"/>
      <w:r w:rsidR="00AD0196">
        <w:rPr>
          <w:rFonts w:ascii="Arial" w:hAnsi="Arial" w:cs="Arial"/>
        </w:rPr>
        <w:t>Bz</w:t>
      </w:r>
      <w:proofErr w:type="spellEnd"/>
      <w:r w:rsidR="00AD0196">
        <w:rPr>
          <w:rFonts w:ascii="Arial" w:hAnsi="Arial" w:cs="Arial"/>
        </w:rPr>
        <w:t>)</w:t>
      </w:r>
      <w:r w:rsidRPr="00552B82">
        <w:rPr>
          <w:rFonts w:ascii="Arial" w:hAnsi="Arial" w:cs="Arial"/>
        </w:rPr>
        <w:t xml:space="preserve"> </w:t>
      </w:r>
      <w:r w:rsidR="00AD0196">
        <w:rPr>
          <w:rFonts w:ascii="Arial" w:hAnsi="Arial" w:cs="Arial"/>
        </w:rPr>
        <w:t xml:space="preserve">or </w:t>
      </w:r>
      <w:r w:rsidR="00AD0196" w:rsidRPr="007D2B41">
        <w:rPr>
          <w:rFonts w:ascii="Arial" w:hAnsi="Arial" w:cs="Arial"/>
        </w:rPr>
        <w:t>PDMA- P(</w:t>
      </w:r>
      <w:bookmarkStart w:id="2" w:name="_Hlk210913230"/>
      <w:r w:rsidR="00AD0196" w:rsidRPr="007D2B41">
        <w:rPr>
          <w:rFonts w:ascii="Arial" w:hAnsi="Arial" w:cs="Arial"/>
        </w:rPr>
        <w:t>BzTG</w:t>
      </w:r>
      <w:r w:rsidR="00AD0196">
        <w:rPr>
          <w:rFonts w:ascii="Arial" w:hAnsi="Arial" w:cs="Arial"/>
          <w:vertAlign w:val="subscript"/>
        </w:rPr>
        <w:t>6.1</w:t>
      </w:r>
      <w:r w:rsidR="00AD0196" w:rsidRPr="007D2B41">
        <w:rPr>
          <w:rFonts w:ascii="Arial" w:hAnsi="Arial" w:cs="Arial"/>
        </w:rPr>
        <w:t>-TGG</w:t>
      </w:r>
      <w:r w:rsidR="005F7139">
        <w:rPr>
          <w:rFonts w:ascii="Arial" w:hAnsi="Arial" w:cs="Arial"/>
          <w:vertAlign w:val="subscript"/>
        </w:rPr>
        <w:t>20</w:t>
      </w:r>
      <w:bookmarkEnd w:id="2"/>
      <w:r w:rsidR="00AD0196" w:rsidRPr="007D2B41">
        <w:rPr>
          <w:rFonts w:ascii="Arial" w:hAnsi="Arial" w:cs="Arial"/>
        </w:rPr>
        <w:t>)-PDMA</w:t>
      </w:r>
      <w:r w:rsidR="00AD0196">
        <w:rPr>
          <w:rFonts w:ascii="Arial" w:hAnsi="Arial" w:cs="Arial"/>
        </w:rPr>
        <w:t xml:space="preserve"> (40 wt.% </w:t>
      </w:r>
      <w:proofErr w:type="spellStart"/>
      <w:r w:rsidR="00AD0196">
        <w:rPr>
          <w:rFonts w:ascii="Arial" w:hAnsi="Arial" w:cs="Arial"/>
        </w:rPr>
        <w:t>Bz</w:t>
      </w:r>
      <w:proofErr w:type="spellEnd"/>
      <w:r w:rsidR="00AD0196">
        <w:rPr>
          <w:rFonts w:ascii="Arial" w:hAnsi="Arial" w:cs="Arial"/>
        </w:rPr>
        <w:t>)</w:t>
      </w:r>
      <w:r w:rsidR="00AD0196" w:rsidRPr="00552B82">
        <w:rPr>
          <w:rFonts w:ascii="Arial" w:hAnsi="Arial" w:cs="Arial"/>
        </w:rPr>
        <w:t xml:space="preserve"> </w:t>
      </w:r>
      <w:r w:rsidRPr="00552B82">
        <w:rPr>
          <w:rFonts w:ascii="Arial" w:hAnsi="Arial" w:cs="Arial"/>
        </w:rPr>
        <w:t xml:space="preserve">in 3 mL of DMF for 5 days at room temperature. The </w:t>
      </w:r>
      <w:r>
        <w:rPr>
          <w:rFonts w:ascii="Arial" w:hAnsi="Arial" w:cs="Arial"/>
        </w:rPr>
        <w:t>polymer</w:t>
      </w:r>
      <w:r w:rsidR="00D172F9">
        <w:rPr>
          <w:rFonts w:ascii="Arial" w:hAnsi="Arial" w:cs="Arial"/>
        </w:rPr>
        <w:t>s</w:t>
      </w:r>
      <w:r w:rsidRPr="00552B82">
        <w:rPr>
          <w:rFonts w:ascii="Arial" w:hAnsi="Arial" w:cs="Arial"/>
        </w:rPr>
        <w:t xml:space="preserve"> w</w:t>
      </w:r>
      <w:r w:rsidR="00D172F9">
        <w:rPr>
          <w:rFonts w:ascii="Arial" w:hAnsi="Arial" w:cs="Arial"/>
        </w:rPr>
        <w:t>ere</w:t>
      </w:r>
      <w:r w:rsidRPr="00552B82">
        <w:rPr>
          <w:rFonts w:ascii="Arial" w:hAnsi="Arial" w:cs="Arial"/>
        </w:rPr>
        <w:t xml:space="preserve"> ‘</w:t>
      </w:r>
      <w:proofErr w:type="spellStart"/>
      <w:r w:rsidRPr="00552B82">
        <w:rPr>
          <w:rFonts w:ascii="Arial" w:hAnsi="Arial" w:cs="Arial"/>
        </w:rPr>
        <w:t>nanoprecipitated</w:t>
      </w:r>
      <w:proofErr w:type="spellEnd"/>
      <w:r w:rsidRPr="00552B82">
        <w:rPr>
          <w:rFonts w:ascii="Arial" w:hAnsi="Arial" w:cs="Arial"/>
        </w:rPr>
        <w:t>’ into an aqueous phase and dialyzed against</w:t>
      </w:r>
      <w:r>
        <w:rPr>
          <w:rFonts w:ascii="Arial" w:hAnsi="Arial" w:cs="Arial"/>
        </w:rPr>
        <w:t xml:space="preserve"> 40% DMSO/60% water for 2 days,</w:t>
      </w:r>
      <w:r w:rsidRPr="00552B82">
        <w:rPr>
          <w:rFonts w:ascii="Arial" w:hAnsi="Arial" w:cs="Arial"/>
        </w:rPr>
        <w:t xml:space="preserve"> 0.1 M NaCl </w:t>
      </w:r>
      <w:r>
        <w:rPr>
          <w:rFonts w:ascii="Arial" w:hAnsi="Arial" w:cs="Arial"/>
        </w:rPr>
        <w:t xml:space="preserve">water </w:t>
      </w:r>
      <w:r w:rsidRPr="00552B82">
        <w:rPr>
          <w:rFonts w:ascii="Arial" w:hAnsi="Arial" w:cs="Arial"/>
        </w:rPr>
        <w:t xml:space="preserve">for </w:t>
      </w:r>
      <w:r>
        <w:rPr>
          <w:rFonts w:ascii="Arial" w:hAnsi="Arial" w:cs="Arial"/>
        </w:rPr>
        <w:t>2</w:t>
      </w:r>
      <w:r w:rsidRPr="00552B82">
        <w:rPr>
          <w:rFonts w:ascii="Arial" w:hAnsi="Arial" w:cs="Arial"/>
        </w:rPr>
        <w:t xml:space="preserve"> days</w:t>
      </w:r>
      <w:r>
        <w:rPr>
          <w:rFonts w:ascii="Arial" w:hAnsi="Arial" w:cs="Arial"/>
        </w:rPr>
        <w:t xml:space="preserve"> and finally</w:t>
      </w:r>
      <w:r w:rsidRPr="00552B82">
        <w:rPr>
          <w:rFonts w:ascii="Arial" w:hAnsi="Arial" w:cs="Arial"/>
        </w:rPr>
        <w:t xml:space="preserve"> DI water for </w:t>
      </w:r>
      <w:r>
        <w:rPr>
          <w:rFonts w:ascii="Arial" w:hAnsi="Arial" w:cs="Arial"/>
        </w:rPr>
        <w:t>1</w:t>
      </w:r>
      <w:r w:rsidRPr="00552B82">
        <w:rPr>
          <w:rFonts w:ascii="Arial" w:hAnsi="Arial" w:cs="Arial"/>
        </w:rPr>
        <w:t xml:space="preserve"> day</w:t>
      </w:r>
      <w:r>
        <w:rPr>
          <w:rFonts w:ascii="Arial" w:hAnsi="Arial" w:cs="Arial"/>
        </w:rPr>
        <w:t>. The resulting solution</w:t>
      </w:r>
      <w:r w:rsidR="00D172F9">
        <w:rPr>
          <w:rFonts w:ascii="Arial" w:hAnsi="Arial" w:cs="Arial"/>
        </w:rPr>
        <w:t>s</w:t>
      </w:r>
      <w:r w:rsidR="003A1FDD">
        <w:rPr>
          <w:rFonts w:ascii="Arial" w:hAnsi="Arial" w:cs="Arial"/>
        </w:rPr>
        <w:t xml:space="preserve"> w</w:t>
      </w:r>
      <w:r w:rsidR="00D172F9">
        <w:rPr>
          <w:rFonts w:ascii="Arial" w:hAnsi="Arial" w:cs="Arial"/>
        </w:rPr>
        <w:t>ere</w:t>
      </w:r>
      <w:r>
        <w:rPr>
          <w:rFonts w:ascii="Arial" w:hAnsi="Arial" w:cs="Arial"/>
        </w:rPr>
        <w:t xml:space="preserve"> lyophilized to give </w:t>
      </w:r>
      <w:r w:rsidR="000252A6">
        <w:rPr>
          <w:rFonts w:ascii="Arial" w:hAnsi="Arial" w:cs="Arial"/>
        </w:rPr>
        <w:t xml:space="preserve">dark </w:t>
      </w:r>
      <w:r>
        <w:rPr>
          <w:rFonts w:ascii="Arial" w:hAnsi="Arial" w:cs="Arial"/>
        </w:rPr>
        <w:t>blue powder</w:t>
      </w:r>
      <w:r w:rsidR="00D172F9">
        <w:rPr>
          <w:rFonts w:ascii="Arial" w:hAnsi="Arial" w:cs="Arial"/>
        </w:rPr>
        <w:t>s</w:t>
      </w:r>
      <w:r>
        <w:rPr>
          <w:rFonts w:ascii="Arial" w:hAnsi="Arial" w:cs="Arial"/>
        </w:rPr>
        <w:t xml:space="preserve">. </w:t>
      </w:r>
      <w:r w:rsidR="008E196A">
        <w:rPr>
          <w:rFonts w:ascii="Arial" w:hAnsi="Arial" w:cs="Arial"/>
        </w:rPr>
        <w:t xml:space="preserve"> </w:t>
      </w:r>
    </w:p>
    <w:p w14:paraId="7F67B901" w14:textId="6014F93A" w:rsidR="0057566F" w:rsidRPr="00F3276C" w:rsidRDefault="0057566F" w:rsidP="0057566F">
      <w:pPr>
        <w:jc w:val="both"/>
        <w:rPr>
          <w:rFonts w:ascii="Arial" w:hAnsi="Arial" w:cs="Arial"/>
          <w:b/>
          <w:bCs/>
          <w:i/>
          <w:iCs/>
        </w:rPr>
      </w:pPr>
      <w:r w:rsidRPr="00F3276C">
        <w:rPr>
          <w:rFonts w:ascii="Arial" w:hAnsi="Arial" w:cs="Arial"/>
          <w:b/>
          <w:bCs/>
          <w:i/>
          <w:iCs/>
        </w:rPr>
        <w:t xml:space="preserve">Synthesis </w:t>
      </w:r>
      <w:proofErr w:type="spellStart"/>
      <w:r>
        <w:rPr>
          <w:rFonts w:ascii="Arial" w:hAnsi="Arial" w:cs="Arial"/>
          <w:b/>
          <w:bCs/>
          <w:i/>
          <w:iCs/>
        </w:rPr>
        <w:t>Diblock</w:t>
      </w:r>
      <w:proofErr w:type="spellEnd"/>
      <w:r>
        <w:rPr>
          <w:rFonts w:ascii="Arial" w:hAnsi="Arial" w:cs="Arial"/>
          <w:b/>
          <w:bCs/>
          <w:i/>
          <w:iCs/>
        </w:rPr>
        <w:t xml:space="preserve"> and higher Mw</w:t>
      </w:r>
      <w:r w:rsidRPr="00F3276C">
        <w:rPr>
          <w:rFonts w:ascii="Arial" w:hAnsi="Arial" w:cs="Arial"/>
          <w:b/>
          <w:bCs/>
          <w:i/>
          <w:iCs/>
        </w:rPr>
        <w:t xml:space="preserve"> Polysulfide Cores</w:t>
      </w:r>
    </w:p>
    <w:p w14:paraId="49314862" w14:textId="77777777" w:rsidR="0057566F" w:rsidRDefault="0057566F" w:rsidP="0057566F">
      <w:pPr>
        <w:jc w:val="both"/>
        <w:rPr>
          <w:rFonts w:ascii="Arial" w:hAnsi="Arial" w:cs="Arial"/>
        </w:rPr>
      </w:pPr>
      <w:r w:rsidRPr="00F3276C">
        <w:rPr>
          <w:rFonts w:ascii="Arial" w:hAnsi="Arial" w:cs="Arial"/>
        </w:rPr>
        <w:t xml:space="preserve">In 5 mL of nitrogen purged THF either a mono- or di-functional thioacetate initiator (ethyl thioacetate or DODTA for the </w:t>
      </w:r>
      <w:proofErr w:type="spellStart"/>
      <w:r w:rsidRPr="00F3276C">
        <w:rPr>
          <w:rFonts w:ascii="Arial" w:hAnsi="Arial" w:cs="Arial"/>
        </w:rPr>
        <w:t>diblock</w:t>
      </w:r>
      <w:proofErr w:type="spellEnd"/>
      <w:r w:rsidRPr="00F3276C">
        <w:rPr>
          <w:rFonts w:ascii="Arial" w:hAnsi="Arial" w:cs="Arial"/>
        </w:rPr>
        <w:t xml:space="preserve"> or triblock polysulfide cores respectively) was added with 3 </w:t>
      </w:r>
      <w:proofErr w:type="spellStart"/>
      <w:proofErr w:type="gramStart"/>
      <w:r w:rsidRPr="00F3276C">
        <w:rPr>
          <w:rFonts w:ascii="Arial" w:hAnsi="Arial" w:cs="Arial"/>
        </w:rPr>
        <w:t>eq.s</w:t>
      </w:r>
      <w:proofErr w:type="spellEnd"/>
      <w:proofErr w:type="gramEnd"/>
      <w:r w:rsidRPr="00F3276C">
        <w:rPr>
          <w:rFonts w:ascii="Arial" w:hAnsi="Arial" w:cs="Arial"/>
        </w:rPr>
        <w:t xml:space="preserve"> (per S of initiator) of </w:t>
      </w:r>
      <w:proofErr w:type="spellStart"/>
      <w:r w:rsidRPr="00F3276C">
        <w:rPr>
          <w:rFonts w:ascii="Arial" w:hAnsi="Arial" w:cs="Arial"/>
        </w:rPr>
        <w:t>tributylphosphine</w:t>
      </w:r>
      <w:proofErr w:type="spellEnd"/>
      <w:r w:rsidRPr="00F3276C">
        <w:rPr>
          <w:rFonts w:ascii="Arial" w:hAnsi="Arial" w:cs="Arial"/>
        </w:rPr>
        <w:t xml:space="preserve">. Under a nitrogen atmosphere 1.05 </w:t>
      </w:r>
      <w:proofErr w:type="spellStart"/>
      <w:proofErr w:type="gramStart"/>
      <w:r w:rsidRPr="00F3276C">
        <w:rPr>
          <w:rFonts w:ascii="Arial" w:hAnsi="Arial" w:cs="Arial"/>
        </w:rPr>
        <w:t>eq.s</w:t>
      </w:r>
      <w:proofErr w:type="spellEnd"/>
      <w:proofErr w:type="gramEnd"/>
      <w:r w:rsidRPr="00F3276C">
        <w:rPr>
          <w:rFonts w:ascii="Arial" w:hAnsi="Arial" w:cs="Arial"/>
        </w:rPr>
        <w:t xml:space="preserve"> (per S of initiator) was added as a 0.5 M solution in methanol, and the mixture was allowed to stir for 5 minutes. To the solution was then added 500 mg of </w:t>
      </w:r>
      <w:proofErr w:type="spellStart"/>
      <w:r w:rsidRPr="00F3276C">
        <w:rPr>
          <w:rFonts w:ascii="Arial" w:hAnsi="Arial" w:cs="Arial"/>
        </w:rPr>
        <w:t>BzTG</w:t>
      </w:r>
      <w:proofErr w:type="spellEnd"/>
      <w:r w:rsidRPr="00F3276C">
        <w:rPr>
          <w:rFonts w:ascii="Arial" w:hAnsi="Arial" w:cs="Arial"/>
        </w:rPr>
        <w:t xml:space="preserve"> (2.77 mmol) and 486 mg of TBTE (2.378 mmol); this corresponds to a 5.8:5, 11.7:10, 17.5:15 and 23.3:20 </w:t>
      </w:r>
      <w:proofErr w:type="spellStart"/>
      <w:r w:rsidRPr="00F3276C">
        <w:rPr>
          <w:rFonts w:ascii="Arial" w:hAnsi="Arial" w:cs="Arial"/>
        </w:rPr>
        <w:t>BzTG:TBTE</w:t>
      </w:r>
      <w:proofErr w:type="spellEnd"/>
      <w:r w:rsidRPr="00F3276C">
        <w:rPr>
          <w:rFonts w:ascii="Arial" w:hAnsi="Arial" w:cs="Arial"/>
        </w:rPr>
        <w:t xml:space="preserve"> </w:t>
      </w:r>
      <w:proofErr w:type="spellStart"/>
      <w:r w:rsidRPr="00F3276C">
        <w:rPr>
          <w:rFonts w:ascii="Arial" w:hAnsi="Arial" w:cs="Arial"/>
        </w:rPr>
        <w:t>eq.s</w:t>
      </w:r>
      <w:proofErr w:type="spellEnd"/>
      <w:r w:rsidRPr="00F3276C">
        <w:rPr>
          <w:rFonts w:ascii="Arial" w:hAnsi="Arial" w:cs="Arial"/>
        </w:rPr>
        <w:t xml:space="preserve"> (per S of initiator) respectively for the 1.5, 3, 4.5 and 6 </w:t>
      </w:r>
      <w:proofErr w:type="spellStart"/>
      <w:r w:rsidRPr="00F3276C">
        <w:rPr>
          <w:rFonts w:ascii="Arial" w:hAnsi="Arial" w:cs="Arial"/>
        </w:rPr>
        <w:t>kDa</w:t>
      </w:r>
      <w:proofErr w:type="spellEnd"/>
      <w:r w:rsidRPr="00F3276C">
        <w:rPr>
          <w:rFonts w:ascii="Arial" w:hAnsi="Arial" w:cs="Arial"/>
        </w:rPr>
        <w:t xml:space="preserve"> </w:t>
      </w:r>
      <w:proofErr w:type="spellStart"/>
      <w:r w:rsidRPr="00F3276C">
        <w:rPr>
          <w:rFonts w:ascii="Arial" w:hAnsi="Arial" w:cs="Arial"/>
        </w:rPr>
        <w:t>diblock</w:t>
      </w:r>
      <w:proofErr w:type="spellEnd"/>
      <w:r w:rsidRPr="00F3276C">
        <w:rPr>
          <w:rFonts w:ascii="Arial" w:hAnsi="Arial" w:cs="Arial"/>
        </w:rPr>
        <w:t xml:space="preserve"> polysulfide cores and 11.7:10, 23.3:20, 35:30 and 46:40 mol </w:t>
      </w:r>
      <w:proofErr w:type="spellStart"/>
      <w:r w:rsidRPr="00F3276C">
        <w:rPr>
          <w:rFonts w:ascii="Arial" w:hAnsi="Arial" w:cs="Arial"/>
        </w:rPr>
        <w:t>eq.s</w:t>
      </w:r>
      <w:proofErr w:type="spellEnd"/>
      <w:r w:rsidRPr="00F3276C">
        <w:rPr>
          <w:rFonts w:ascii="Arial" w:hAnsi="Arial" w:cs="Arial"/>
        </w:rPr>
        <w:t xml:space="preserve"> (per S of initiator) for the 3, 6, 9 and 12 </w:t>
      </w:r>
      <w:proofErr w:type="spellStart"/>
      <w:r w:rsidRPr="00F3276C">
        <w:rPr>
          <w:rFonts w:ascii="Arial" w:hAnsi="Arial" w:cs="Arial"/>
        </w:rPr>
        <w:t>kDa</w:t>
      </w:r>
      <w:proofErr w:type="spellEnd"/>
      <w:r w:rsidRPr="00F3276C">
        <w:rPr>
          <w:rFonts w:ascii="Arial" w:hAnsi="Arial" w:cs="Arial"/>
        </w:rPr>
        <w:t xml:space="preserve"> triblock copolymer cores. The monomers were allowed to react for 5 hours and quenched by the edition of 2.5 </w:t>
      </w:r>
      <w:proofErr w:type="spellStart"/>
      <w:proofErr w:type="gramStart"/>
      <w:r w:rsidRPr="00F3276C">
        <w:rPr>
          <w:rFonts w:ascii="Arial" w:hAnsi="Arial" w:cs="Arial"/>
        </w:rPr>
        <w:t>eq.s</w:t>
      </w:r>
      <w:proofErr w:type="spellEnd"/>
      <w:proofErr w:type="gramEnd"/>
      <w:r w:rsidRPr="00F3276C">
        <w:rPr>
          <w:rFonts w:ascii="Arial" w:hAnsi="Arial" w:cs="Arial"/>
        </w:rPr>
        <w:t xml:space="preserve"> (per S of initiator) of propargyl bromide, which was allowed a further 1 hour to react. The solution was diluted with 40 mL of dichloromethane and extracted 3x against 5 mL of brine. The organic phase was separated, dried over Na</w:t>
      </w:r>
      <w:r w:rsidRPr="00F3276C">
        <w:rPr>
          <w:rFonts w:ascii="Arial" w:hAnsi="Arial" w:cs="Arial"/>
          <w:vertAlign w:val="subscript"/>
        </w:rPr>
        <w:t>2</w:t>
      </w:r>
      <w:r w:rsidRPr="00F3276C">
        <w:rPr>
          <w:rFonts w:ascii="Arial" w:hAnsi="Arial" w:cs="Arial"/>
        </w:rPr>
        <w:t>SO</w:t>
      </w:r>
      <w:r w:rsidRPr="00F3276C">
        <w:rPr>
          <w:rFonts w:ascii="Arial" w:hAnsi="Arial" w:cs="Arial"/>
          <w:vertAlign w:val="subscript"/>
        </w:rPr>
        <w:t>4</w:t>
      </w:r>
      <w:r w:rsidRPr="00F3276C">
        <w:rPr>
          <w:rFonts w:ascii="Arial" w:hAnsi="Arial" w:cs="Arial"/>
        </w:rPr>
        <w:t>, filtered and concentrated via rotary evaporation. The oil was precipitated into 5 mL of methanol and centrifuged. The supernatant was decanted and the oily pellet was washed once more with 4 mL of fresh methanol and centrifuged against. Supernatant was decanted and the resulting oil was placed in a vacuum oven for 48 hours yielding a clear colorless oil.</w:t>
      </w:r>
      <w:r>
        <w:rPr>
          <w:rFonts w:ascii="Arial" w:hAnsi="Arial" w:cs="Arial"/>
        </w:rPr>
        <w:t xml:space="preserve"> </w:t>
      </w:r>
    </w:p>
    <w:p w14:paraId="60E1A019" w14:textId="115581E9" w:rsidR="00A919FA" w:rsidRPr="00DE5989" w:rsidRDefault="00A919FA" w:rsidP="00A919FA">
      <w:pPr>
        <w:jc w:val="both"/>
        <w:rPr>
          <w:rFonts w:ascii="Arial" w:hAnsi="Arial" w:cs="Arial"/>
          <w:b/>
          <w:bCs/>
          <w:i/>
          <w:iCs/>
        </w:rPr>
      </w:pPr>
      <w:r w:rsidRPr="00DE5989">
        <w:rPr>
          <w:rFonts w:ascii="Arial" w:hAnsi="Arial" w:cs="Arial"/>
          <w:b/>
          <w:bCs/>
          <w:i/>
          <w:iCs/>
        </w:rPr>
        <w:t>Synthesis of</w:t>
      </w:r>
      <w:r w:rsidR="003A1FDD">
        <w:rPr>
          <w:rFonts w:ascii="Arial" w:hAnsi="Arial" w:cs="Arial"/>
          <w:b/>
          <w:bCs/>
          <w:i/>
          <w:iCs/>
        </w:rPr>
        <w:t xml:space="preserve"> high MW</w:t>
      </w:r>
      <w:r w:rsidRPr="00DE5989">
        <w:rPr>
          <w:rFonts w:ascii="Arial" w:hAnsi="Arial" w:cs="Arial"/>
          <w:b/>
          <w:bCs/>
          <w:i/>
          <w:iCs/>
        </w:rPr>
        <w:t xml:space="preserve"> N</w:t>
      </w:r>
      <w:r w:rsidRPr="00971C59">
        <w:rPr>
          <w:rFonts w:ascii="Arial" w:hAnsi="Arial" w:cs="Arial"/>
          <w:b/>
          <w:bCs/>
          <w:i/>
          <w:iCs/>
          <w:vertAlign w:val="subscript"/>
        </w:rPr>
        <w:t>3</w:t>
      </w:r>
      <w:r w:rsidRPr="00DE5989">
        <w:rPr>
          <w:rFonts w:ascii="Arial" w:hAnsi="Arial" w:cs="Arial"/>
          <w:b/>
          <w:bCs/>
          <w:i/>
          <w:iCs/>
        </w:rPr>
        <w:t>-</w:t>
      </w:r>
      <w:proofErr w:type="gramStart"/>
      <w:r w:rsidRPr="00DE5989">
        <w:rPr>
          <w:rFonts w:ascii="Arial" w:hAnsi="Arial" w:cs="Arial"/>
          <w:b/>
          <w:bCs/>
          <w:i/>
          <w:iCs/>
        </w:rPr>
        <w:t>Poly(</w:t>
      </w:r>
      <w:proofErr w:type="gramEnd"/>
      <w:r w:rsidRPr="00DE5989">
        <w:rPr>
          <w:rFonts w:ascii="Arial" w:hAnsi="Arial" w:cs="Arial"/>
          <w:b/>
          <w:bCs/>
          <w:i/>
          <w:iCs/>
        </w:rPr>
        <w:t>Dimethylacrylamide)(N</w:t>
      </w:r>
      <w:r w:rsidRPr="0069762B">
        <w:rPr>
          <w:rFonts w:ascii="Arial" w:hAnsi="Arial" w:cs="Arial"/>
          <w:b/>
          <w:bCs/>
          <w:i/>
          <w:iCs/>
          <w:vertAlign w:val="subscript"/>
        </w:rPr>
        <w:t>3</w:t>
      </w:r>
      <w:r w:rsidRPr="00DE5989">
        <w:rPr>
          <w:rFonts w:ascii="Arial" w:hAnsi="Arial" w:cs="Arial"/>
          <w:b/>
          <w:bCs/>
          <w:i/>
          <w:iCs/>
        </w:rPr>
        <w:t xml:space="preserve">-PDMA) </w:t>
      </w:r>
    </w:p>
    <w:p w14:paraId="4AC7C43C" w14:textId="77777777" w:rsidR="00A919FA" w:rsidRPr="00DE5989" w:rsidRDefault="00A919FA" w:rsidP="00A919FA">
      <w:pPr>
        <w:jc w:val="both"/>
        <w:rPr>
          <w:rFonts w:ascii="Arial" w:hAnsi="Arial" w:cs="Arial"/>
        </w:rPr>
      </w:pPr>
      <w:r w:rsidRPr="00DE5989">
        <w:rPr>
          <w:rFonts w:ascii="Arial" w:hAnsi="Arial" w:cs="Arial"/>
        </w:rPr>
        <w:t>N</w:t>
      </w:r>
      <w:r w:rsidRPr="00057B8B">
        <w:rPr>
          <w:rFonts w:ascii="Arial" w:hAnsi="Arial" w:cs="Arial"/>
          <w:vertAlign w:val="subscript"/>
        </w:rPr>
        <w:t>3</w:t>
      </w:r>
      <w:r w:rsidRPr="00DE5989">
        <w:rPr>
          <w:rFonts w:ascii="Arial" w:hAnsi="Arial" w:cs="Arial"/>
        </w:rPr>
        <w:t xml:space="preserve">-ECT (1 eq.), VA-044 (0.15 </w:t>
      </w:r>
      <w:proofErr w:type="spellStart"/>
      <w:proofErr w:type="gramStart"/>
      <w:r w:rsidRPr="00DE5989">
        <w:rPr>
          <w:rFonts w:ascii="Arial" w:hAnsi="Arial" w:cs="Arial"/>
        </w:rPr>
        <w:t>eq.s</w:t>
      </w:r>
      <w:proofErr w:type="spellEnd"/>
      <w:proofErr w:type="gramEnd"/>
      <w:r w:rsidRPr="00DE5989">
        <w:rPr>
          <w:rFonts w:ascii="Arial" w:hAnsi="Arial" w:cs="Arial"/>
        </w:rPr>
        <w:t>, pre-dissolved in a minimum amount of water) and dimethylacrylamide corresponding to 4</w:t>
      </w:r>
      <w:r>
        <w:rPr>
          <w:rFonts w:ascii="Arial" w:hAnsi="Arial" w:cs="Arial"/>
        </w:rPr>
        <w:t>5</w:t>
      </w:r>
      <w:r w:rsidRPr="00DE5989">
        <w:rPr>
          <w:rFonts w:ascii="Arial" w:hAnsi="Arial" w:cs="Arial"/>
        </w:rPr>
        <w:t xml:space="preserve">, 80, 120 and 160 </w:t>
      </w:r>
      <w:proofErr w:type="spellStart"/>
      <w:proofErr w:type="gramStart"/>
      <w:r w:rsidRPr="00DE5989">
        <w:rPr>
          <w:rFonts w:ascii="Arial" w:hAnsi="Arial" w:cs="Arial"/>
        </w:rPr>
        <w:t>eq.s</w:t>
      </w:r>
      <w:proofErr w:type="spellEnd"/>
      <w:proofErr w:type="gramEnd"/>
      <w:r w:rsidRPr="00DE5989">
        <w:rPr>
          <w:rFonts w:ascii="Arial" w:hAnsi="Arial" w:cs="Arial"/>
        </w:rPr>
        <w:t xml:space="preserve">  were added to methanol</w:t>
      </w:r>
      <w:r>
        <w:rPr>
          <w:rFonts w:ascii="Arial" w:hAnsi="Arial" w:cs="Arial"/>
        </w:rPr>
        <w:t xml:space="preserve"> (for the 4.5, 8, 12 and 16 </w:t>
      </w:r>
      <w:proofErr w:type="spellStart"/>
      <w:r>
        <w:rPr>
          <w:rFonts w:ascii="Arial" w:hAnsi="Arial" w:cs="Arial"/>
        </w:rPr>
        <w:t>kDa</w:t>
      </w:r>
      <w:proofErr w:type="spellEnd"/>
      <w:r>
        <w:rPr>
          <w:rFonts w:ascii="Arial" w:hAnsi="Arial" w:cs="Arial"/>
        </w:rPr>
        <w:t xml:space="preserve"> PDMA respectively)</w:t>
      </w:r>
      <w:r w:rsidRPr="00DE5989">
        <w:rPr>
          <w:rFonts w:ascii="Arial" w:hAnsi="Arial" w:cs="Arial"/>
        </w:rPr>
        <w:t xml:space="preserve">. The mixture was purged with nitrogen for 30 minutes, sealed, heated to 55°C and allowed to </w:t>
      </w:r>
      <w:proofErr w:type="gramStart"/>
      <w:r w:rsidRPr="00DE5989">
        <w:rPr>
          <w:rFonts w:ascii="Arial" w:hAnsi="Arial" w:cs="Arial"/>
        </w:rPr>
        <w:t>react for</w:t>
      </w:r>
      <w:proofErr w:type="gramEnd"/>
      <w:r w:rsidRPr="00DE5989">
        <w:rPr>
          <w:rFonts w:ascii="Arial" w:hAnsi="Arial" w:cs="Arial"/>
        </w:rPr>
        <w:t xml:space="preserve"> overnight. PDMA was purified by precipitation into diethyl ether from dichloromethane 3 times. The resulting viscous oil was placed in a vacuum oven overnight and yielded solid glassy yellow product.  </w:t>
      </w:r>
    </w:p>
    <w:p w14:paraId="54F75CE8" w14:textId="77777777" w:rsidR="00971C59" w:rsidRDefault="00971C59" w:rsidP="00971C59">
      <w:pPr>
        <w:jc w:val="both"/>
        <w:rPr>
          <w:rFonts w:ascii="Arial" w:hAnsi="Arial" w:cs="Arial"/>
          <w:b/>
          <w:bCs/>
          <w:i/>
          <w:iCs/>
        </w:rPr>
      </w:pPr>
      <w:r w:rsidRPr="00785C0D">
        <w:rPr>
          <w:rFonts w:ascii="Arial" w:hAnsi="Arial" w:cs="Arial"/>
          <w:b/>
          <w:bCs/>
          <w:i/>
          <w:iCs/>
        </w:rPr>
        <w:t>Synthesis of N</w:t>
      </w:r>
      <w:r w:rsidRPr="001B3DA3">
        <w:rPr>
          <w:rFonts w:ascii="Arial" w:hAnsi="Arial" w:cs="Arial"/>
          <w:b/>
          <w:bCs/>
          <w:i/>
          <w:iCs/>
          <w:vertAlign w:val="subscript"/>
        </w:rPr>
        <w:t>3</w:t>
      </w:r>
      <w:r w:rsidRPr="00785C0D">
        <w:rPr>
          <w:rFonts w:ascii="Arial" w:hAnsi="Arial" w:cs="Arial"/>
          <w:b/>
          <w:bCs/>
          <w:i/>
          <w:iCs/>
        </w:rPr>
        <w:t xml:space="preserve">-Poly(N-(2-Hydroxypropyl) </w:t>
      </w:r>
      <w:proofErr w:type="spellStart"/>
      <w:proofErr w:type="gramStart"/>
      <w:r w:rsidRPr="00785C0D">
        <w:rPr>
          <w:rFonts w:ascii="Arial" w:hAnsi="Arial" w:cs="Arial"/>
          <w:b/>
          <w:bCs/>
          <w:i/>
          <w:iCs/>
        </w:rPr>
        <w:t>methacrylamide</w:t>
      </w:r>
      <w:proofErr w:type="spellEnd"/>
      <w:r w:rsidRPr="00785C0D">
        <w:rPr>
          <w:rFonts w:ascii="Arial" w:hAnsi="Arial" w:cs="Arial"/>
          <w:b/>
          <w:bCs/>
          <w:i/>
          <w:iCs/>
        </w:rPr>
        <w:t>)(</w:t>
      </w:r>
      <w:proofErr w:type="gramEnd"/>
      <w:r w:rsidRPr="00785C0D">
        <w:rPr>
          <w:rFonts w:ascii="Arial" w:hAnsi="Arial" w:cs="Arial"/>
          <w:b/>
          <w:bCs/>
          <w:i/>
          <w:iCs/>
        </w:rPr>
        <w:t>N</w:t>
      </w:r>
      <w:r w:rsidRPr="00B418F4">
        <w:rPr>
          <w:rFonts w:ascii="Arial" w:hAnsi="Arial" w:cs="Arial"/>
          <w:b/>
          <w:bCs/>
          <w:i/>
          <w:iCs/>
          <w:vertAlign w:val="subscript"/>
        </w:rPr>
        <w:t>3</w:t>
      </w:r>
      <w:r w:rsidRPr="00785C0D">
        <w:rPr>
          <w:rFonts w:ascii="Arial" w:hAnsi="Arial" w:cs="Arial"/>
          <w:b/>
          <w:bCs/>
          <w:i/>
          <w:iCs/>
        </w:rPr>
        <w:t>-PHPMA)</w:t>
      </w:r>
    </w:p>
    <w:p w14:paraId="48D254C5" w14:textId="610C8D30" w:rsidR="00DC6940" w:rsidRDefault="00971C59" w:rsidP="007B4C63">
      <w:pPr>
        <w:jc w:val="both"/>
        <w:rPr>
          <w:rFonts w:ascii="Arial" w:hAnsi="Arial" w:cs="Arial"/>
        </w:rPr>
      </w:pPr>
      <w:r w:rsidRPr="00B418F4">
        <w:rPr>
          <w:rFonts w:ascii="Arial" w:hAnsi="Arial" w:cs="Arial"/>
        </w:rPr>
        <w:t>N</w:t>
      </w:r>
      <w:r w:rsidRPr="00B418F4">
        <w:rPr>
          <w:rFonts w:ascii="Arial" w:hAnsi="Arial" w:cs="Arial"/>
          <w:vertAlign w:val="subscript"/>
        </w:rPr>
        <w:t>3</w:t>
      </w:r>
      <w:r w:rsidRPr="00B418F4">
        <w:rPr>
          <w:rFonts w:ascii="Arial" w:hAnsi="Arial" w:cs="Arial"/>
        </w:rPr>
        <w:t xml:space="preserve">-ECT (1 eq.), VA-044 (0.15 </w:t>
      </w:r>
      <w:proofErr w:type="spellStart"/>
      <w:proofErr w:type="gramStart"/>
      <w:r w:rsidRPr="00B418F4">
        <w:rPr>
          <w:rFonts w:ascii="Arial" w:hAnsi="Arial" w:cs="Arial"/>
        </w:rPr>
        <w:t>eq.s</w:t>
      </w:r>
      <w:proofErr w:type="spellEnd"/>
      <w:proofErr w:type="gramEnd"/>
      <w:r w:rsidRPr="00B418F4">
        <w:rPr>
          <w:rFonts w:ascii="Arial" w:hAnsi="Arial" w:cs="Arial"/>
        </w:rPr>
        <w:t xml:space="preserve">, pre-dissolved in a minimum amount of water) and 32 </w:t>
      </w:r>
      <w:proofErr w:type="spellStart"/>
      <w:proofErr w:type="gramStart"/>
      <w:r w:rsidRPr="00B418F4">
        <w:rPr>
          <w:rFonts w:ascii="Arial" w:hAnsi="Arial" w:cs="Arial"/>
        </w:rPr>
        <w:t>eq.s</w:t>
      </w:r>
      <w:proofErr w:type="spellEnd"/>
      <w:proofErr w:type="gramEnd"/>
      <w:r w:rsidRPr="00B418F4">
        <w:rPr>
          <w:rFonts w:ascii="Arial" w:hAnsi="Arial" w:cs="Arial"/>
        </w:rPr>
        <w:t xml:space="preserve"> of N-(2-hydroxypropyl) </w:t>
      </w:r>
      <w:proofErr w:type="spellStart"/>
      <w:r w:rsidRPr="00B418F4">
        <w:rPr>
          <w:rFonts w:ascii="Arial" w:hAnsi="Arial" w:cs="Arial"/>
        </w:rPr>
        <w:t>methacrylamide</w:t>
      </w:r>
      <w:proofErr w:type="spellEnd"/>
      <w:r w:rsidRPr="00B418F4">
        <w:rPr>
          <w:rFonts w:ascii="Arial" w:hAnsi="Arial" w:cs="Arial"/>
        </w:rPr>
        <w:t xml:space="preserve"> were added to methanol. The mixture was purged with nitrogen for 30 minutes, sealed, heated to 55°C and allowed to </w:t>
      </w:r>
      <w:proofErr w:type="gramStart"/>
      <w:r w:rsidRPr="00B418F4">
        <w:rPr>
          <w:rFonts w:ascii="Arial" w:hAnsi="Arial" w:cs="Arial"/>
        </w:rPr>
        <w:t>react for</w:t>
      </w:r>
      <w:proofErr w:type="gramEnd"/>
      <w:r w:rsidRPr="00B418F4">
        <w:rPr>
          <w:rFonts w:ascii="Arial" w:hAnsi="Arial" w:cs="Arial"/>
        </w:rPr>
        <w:t xml:space="preserve"> overnight. PHPMA was purified from the reaction mixture by precipitation into acetone from methanol 3 times. The resulting viscous oil was placed in a vacuum oven overnight and yielded solid glassy yellow product.</w:t>
      </w:r>
      <w:r w:rsidRPr="00DE5989">
        <w:rPr>
          <w:rFonts w:ascii="Arial" w:hAnsi="Arial" w:cs="Arial"/>
        </w:rPr>
        <w:t xml:space="preserve">  </w:t>
      </w:r>
    </w:p>
    <w:p w14:paraId="47D20428" w14:textId="3BFEA98C" w:rsidR="00DC6940" w:rsidRDefault="00DC6940" w:rsidP="00DC6940">
      <w:pPr>
        <w:jc w:val="both"/>
        <w:rPr>
          <w:rFonts w:ascii="Arial" w:hAnsi="Arial" w:cs="Arial"/>
          <w:b/>
          <w:bCs/>
          <w:i/>
          <w:iCs/>
        </w:rPr>
      </w:pPr>
      <w:r w:rsidRPr="00785C0D">
        <w:rPr>
          <w:rFonts w:ascii="Arial" w:hAnsi="Arial" w:cs="Arial"/>
          <w:b/>
          <w:bCs/>
          <w:i/>
          <w:iCs/>
        </w:rPr>
        <w:t>Synthesis of N</w:t>
      </w:r>
      <w:r w:rsidRPr="001B3DA3">
        <w:rPr>
          <w:rFonts w:ascii="Arial" w:hAnsi="Arial" w:cs="Arial"/>
          <w:b/>
          <w:bCs/>
          <w:i/>
          <w:iCs/>
          <w:vertAlign w:val="subscript"/>
        </w:rPr>
        <w:t>3</w:t>
      </w:r>
      <w:r w:rsidRPr="00785C0D">
        <w:rPr>
          <w:rFonts w:ascii="Arial" w:hAnsi="Arial" w:cs="Arial"/>
          <w:b/>
          <w:bCs/>
          <w:i/>
          <w:iCs/>
        </w:rPr>
        <w:t>-</w:t>
      </w:r>
      <w:proofErr w:type="gramStart"/>
      <w:r w:rsidRPr="00785C0D">
        <w:rPr>
          <w:rFonts w:ascii="Arial" w:hAnsi="Arial" w:cs="Arial"/>
          <w:b/>
          <w:bCs/>
          <w:i/>
          <w:iCs/>
        </w:rPr>
        <w:t>Poly(</w:t>
      </w:r>
      <w:proofErr w:type="gramEnd"/>
      <w:r>
        <w:rPr>
          <w:rFonts w:ascii="Arial" w:hAnsi="Arial" w:cs="Arial"/>
          <w:b/>
          <w:bCs/>
          <w:i/>
          <w:iCs/>
        </w:rPr>
        <w:t xml:space="preserve">Glycerol </w:t>
      </w:r>
      <w:proofErr w:type="spellStart"/>
      <w:proofErr w:type="gramStart"/>
      <w:r>
        <w:rPr>
          <w:rFonts w:ascii="Arial" w:hAnsi="Arial" w:cs="Arial"/>
          <w:b/>
          <w:bCs/>
          <w:i/>
          <w:iCs/>
        </w:rPr>
        <w:t>monomethacrylate</w:t>
      </w:r>
      <w:proofErr w:type="spellEnd"/>
      <w:r w:rsidRPr="00785C0D">
        <w:rPr>
          <w:rFonts w:ascii="Arial" w:hAnsi="Arial" w:cs="Arial"/>
          <w:b/>
          <w:bCs/>
          <w:i/>
          <w:iCs/>
        </w:rPr>
        <w:t>)(</w:t>
      </w:r>
      <w:proofErr w:type="gramEnd"/>
      <w:r w:rsidRPr="00785C0D">
        <w:rPr>
          <w:rFonts w:ascii="Arial" w:hAnsi="Arial" w:cs="Arial"/>
          <w:b/>
          <w:bCs/>
          <w:i/>
          <w:iCs/>
        </w:rPr>
        <w:t>N</w:t>
      </w:r>
      <w:r w:rsidRPr="00B418F4">
        <w:rPr>
          <w:rFonts w:ascii="Arial" w:hAnsi="Arial" w:cs="Arial"/>
          <w:b/>
          <w:bCs/>
          <w:i/>
          <w:iCs/>
          <w:vertAlign w:val="subscript"/>
        </w:rPr>
        <w:t>3</w:t>
      </w:r>
      <w:r w:rsidRPr="00785C0D">
        <w:rPr>
          <w:rFonts w:ascii="Arial" w:hAnsi="Arial" w:cs="Arial"/>
          <w:b/>
          <w:bCs/>
          <w:i/>
          <w:iCs/>
        </w:rPr>
        <w:t>-</w:t>
      </w:r>
      <w:r>
        <w:rPr>
          <w:rFonts w:ascii="Arial" w:hAnsi="Arial" w:cs="Arial"/>
          <w:b/>
          <w:bCs/>
          <w:i/>
          <w:iCs/>
        </w:rPr>
        <w:t>PGMMA</w:t>
      </w:r>
      <w:r w:rsidRPr="00785C0D">
        <w:rPr>
          <w:rFonts w:ascii="Arial" w:hAnsi="Arial" w:cs="Arial"/>
          <w:b/>
          <w:bCs/>
          <w:i/>
          <w:iCs/>
        </w:rPr>
        <w:t>)</w:t>
      </w:r>
    </w:p>
    <w:p w14:paraId="78C858CA" w14:textId="5D0EF6D1" w:rsidR="00DC6940" w:rsidRDefault="00DC6940" w:rsidP="00DC6940">
      <w:pPr>
        <w:jc w:val="both"/>
        <w:rPr>
          <w:rFonts w:ascii="Arial" w:hAnsi="Arial" w:cs="Arial"/>
        </w:rPr>
      </w:pPr>
      <w:r w:rsidRPr="00B418F4">
        <w:rPr>
          <w:rFonts w:ascii="Arial" w:hAnsi="Arial" w:cs="Arial"/>
        </w:rPr>
        <w:t>N</w:t>
      </w:r>
      <w:r w:rsidRPr="00B418F4">
        <w:rPr>
          <w:rFonts w:ascii="Arial" w:hAnsi="Arial" w:cs="Arial"/>
          <w:vertAlign w:val="subscript"/>
        </w:rPr>
        <w:t>3</w:t>
      </w:r>
      <w:r w:rsidRPr="00B418F4">
        <w:rPr>
          <w:rFonts w:ascii="Arial" w:hAnsi="Arial" w:cs="Arial"/>
        </w:rPr>
        <w:t xml:space="preserve">-ECT (1 eq.), VA-044 (0.15 </w:t>
      </w:r>
      <w:proofErr w:type="spellStart"/>
      <w:proofErr w:type="gramStart"/>
      <w:r w:rsidRPr="00B418F4">
        <w:rPr>
          <w:rFonts w:ascii="Arial" w:hAnsi="Arial" w:cs="Arial"/>
        </w:rPr>
        <w:t>eq.s</w:t>
      </w:r>
      <w:proofErr w:type="spellEnd"/>
      <w:proofErr w:type="gramEnd"/>
      <w:r w:rsidRPr="00B418F4">
        <w:rPr>
          <w:rFonts w:ascii="Arial" w:hAnsi="Arial" w:cs="Arial"/>
        </w:rPr>
        <w:t xml:space="preserve">, pre-dissolved in a minimum amount of water) and </w:t>
      </w:r>
      <w:r>
        <w:rPr>
          <w:rFonts w:ascii="Arial" w:hAnsi="Arial" w:cs="Arial"/>
        </w:rPr>
        <w:t>28</w:t>
      </w:r>
      <w:r w:rsidRPr="00B418F4">
        <w:rPr>
          <w:rFonts w:ascii="Arial" w:hAnsi="Arial" w:cs="Arial"/>
        </w:rPr>
        <w:t xml:space="preserve"> </w:t>
      </w:r>
      <w:proofErr w:type="spellStart"/>
      <w:proofErr w:type="gramStart"/>
      <w:r w:rsidRPr="00B418F4">
        <w:rPr>
          <w:rFonts w:ascii="Arial" w:hAnsi="Arial" w:cs="Arial"/>
        </w:rPr>
        <w:t>eq.s</w:t>
      </w:r>
      <w:proofErr w:type="spellEnd"/>
      <w:proofErr w:type="gramEnd"/>
      <w:r w:rsidRPr="00B418F4">
        <w:rPr>
          <w:rFonts w:ascii="Arial" w:hAnsi="Arial" w:cs="Arial"/>
        </w:rPr>
        <w:t xml:space="preserve"> of </w:t>
      </w:r>
      <w:r>
        <w:rPr>
          <w:rFonts w:ascii="Arial" w:hAnsi="Arial" w:cs="Arial"/>
        </w:rPr>
        <w:t xml:space="preserve">glycerol </w:t>
      </w:r>
      <w:proofErr w:type="spellStart"/>
      <w:r>
        <w:rPr>
          <w:rFonts w:ascii="Arial" w:hAnsi="Arial" w:cs="Arial"/>
        </w:rPr>
        <w:t>monomethacrylate</w:t>
      </w:r>
      <w:proofErr w:type="spellEnd"/>
      <w:r w:rsidRPr="00B418F4">
        <w:rPr>
          <w:rFonts w:ascii="Arial" w:hAnsi="Arial" w:cs="Arial"/>
        </w:rPr>
        <w:t xml:space="preserve"> were added to methanol. The mixture was purged with nitrogen for 30 minutes, sealed, heated to 55°C and allowed to </w:t>
      </w:r>
      <w:proofErr w:type="gramStart"/>
      <w:r w:rsidRPr="00B418F4">
        <w:rPr>
          <w:rFonts w:ascii="Arial" w:hAnsi="Arial" w:cs="Arial"/>
        </w:rPr>
        <w:t>react for</w:t>
      </w:r>
      <w:proofErr w:type="gramEnd"/>
      <w:r w:rsidRPr="00B418F4">
        <w:rPr>
          <w:rFonts w:ascii="Arial" w:hAnsi="Arial" w:cs="Arial"/>
        </w:rPr>
        <w:t xml:space="preserve"> overnight. </w:t>
      </w:r>
      <w:r w:rsidRPr="00DC6940">
        <w:rPr>
          <w:rFonts w:ascii="Arial" w:hAnsi="Arial" w:cs="Arial"/>
        </w:rPr>
        <w:t>The mixture was precipitated into DCM 3x from methanol</w:t>
      </w:r>
      <w:r w:rsidR="006C0EC2">
        <w:rPr>
          <w:rFonts w:ascii="Arial" w:hAnsi="Arial" w:cs="Arial"/>
        </w:rPr>
        <w:t xml:space="preserve"> then placed in a vacuum oven for 48 </w:t>
      </w:r>
      <w:proofErr w:type="spellStart"/>
      <w:r w:rsidR="006C0EC2">
        <w:rPr>
          <w:rFonts w:ascii="Arial" w:hAnsi="Arial" w:cs="Arial"/>
        </w:rPr>
        <w:t>hrs</w:t>
      </w:r>
      <w:proofErr w:type="spellEnd"/>
      <w:r w:rsidR="006C0EC2">
        <w:rPr>
          <w:rFonts w:ascii="Arial" w:hAnsi="Arial" w:cs="Arial"/>
        </w:rPr>
        <w:t xml:space="preserve"> yielding</w:t>
      </w:r>
      <w:r w:rsidRPr="00DC6940">
        <w:rPr>
          <w:rFonts w:ascii="Arial" w:hAnsi="Arial" w:cs="Arial"/>
        </w:rPr>
        <w:t xml:space="preserve"> </w:t>
      </w:r>
      <w:r>
        <w:rPr>
          <w:rFonts w:ascii="Arial" w:hAnsi="Arial" w:cs="Arial"/>
        </w:rPr>
        <w:t>a</w:t>
      </w:r>
      <w:r w:rsidRPr="00B418F4">
        <w:rPr>
          <w:rFonts w:ascii="Arial" w:hAnsi="Arial" w:cs="Arial"/>
        </w:rPr>
        <w:t xml:space="preserve"> glassy yellow </w:t>
      </w:r>
      <w:r w:rsidR="006C0EC2">
        <w:rPr>
          <w:rFonts w:ascii="Arial" w:hAnsi="Arial" w:cs="Arial"/>
        </w:rPr>
        <w:t xml:space="preserve">powder </w:t>
      </w:r>
      <w:r w:rsidRPr="00B418F4">
        <w:rPr>
          <w:rFonts w:ascii="Arial" w:hAnsi="Arial" w:cs="Arial"/>
        </w:rPr>
        <w:t>product.</w:t>
      </w:r>
      <w:r w:rsidRPr="00DE5989">
        <w:rPr>
          <w:rFonts w:ascii="Arial" w:hAnsi="Arial" w:cs="Arial"/>
        </w:rPr>
        <w:t xml:space="preserve">  </w:t>
      </w:r>
    </w:p>
    <w:p w14:paraId="41F36239" w14:textId="26B03DB7" w:rsidR="001B3DA3" w:rsidRDefault="001B3DA3" w:rsidP="001B3DA3">
      <w:pPr>
        <w:jc w:val="both"/>
        <w:rPr>
          <w:rFonts w:ascii="Arial" w:hAnsi="Arial" w:cs="Arial"/>
          <w:b/>
          <w:bCs/>
          <w:i/>
          <w:iCs/>
        </w:rPr>
      </w:pPr>
      <w:r w:rsidRPr="00785C0D">
        <w:rPr>
          <w:rFonts w:ascii="Arial" w:hAnsi="Arial" w:cs="Arial"/>
          <w:b/>
          <w:bCs/>
          <w:i/>
          <w:iCs/>
        </w:rPr>
        <w:lastRenderedPageBreak/>
        <w:t>Synthesis of N</w:t>
      </w:r>
      <w:r w:rsidRPr="001B3DA3">
        <w:rPr>
          <w:rFonts w:ascii="Arial" w:hAnsi="Arial" w:cs="Arial"/>
          <w:b/>
          <w:bCs/>
          <w:i/>
          <w:iCs/>
          <w:vertAlign w:val="subscript"/>
        </w:rPr>
        <w:t>3</w:t>
      </w:r>
      <w:r w:rsidRPr="00785C0D">
        <w:rPr>
          <w:rFonts w:ascii="Arial" w:hAnsi="Arial" w:cs="Arial"/>
          <w:b/>
          <w:bCs/>
          <w:i/>
          <w:iCs/>
        </w:rPr>
        <w:t>-Poly</w:t>
      </w:r>
      <w:r w:rsidR="00D85348" w:rsidRPr="00D85348">
        <w:rPr>
          <w:rFonts w:ascii="Arial" w:hAnsi="Arial" w:cs="Arial"/>
          <w:b/>
          <w:bCs/>
          <w:i/>
          <w:iCs/>
        </w:rPr>
        <w:t>(2-methyl-2-</w:t>
      </w:r>
      <w:proofErr w:type="gramStart"/>
      <w:r w:rsidR="00D85348" w:rsidRPr="00D85348">
        <w:rPr>
          <w:rFonts w:ascii="Arial" w:hAnsi="Arial" w:cs="Arial"/>
          <w:b/>
          <w:bCs/>
          <w:i/>
          <w:iCs/>
        </w:rPr>
        <w:t>oxazoline)</w:t>
      </w:r>
      <w:r w:rsidRPr="00785C0D">
        <w:rPr>
          <w:rFonts w:ascii="Arial" w:hAnsi="Arial" w:cs="Arial"/>
          <w:b/>
          <w:bCs/>
          <w:i/>
          <w:iCs/>
        </w:rPr>
        <w:t>(</w:t>
      </w:r>
      <w:proofErr w:type="gramEnd"/>
      <w:r w:rsidRPr="00785C0D">
        <w:rPr>
          <w:rFonts w:ascii="Arial" w:hAnsi="Arial" w:cs="Arial"/>
          <w:b/>
          <w:bCs/>
          <w:i/>
          <w:iCs/>
        </w:rPr>
        <w:t>N</w:t>
      </w:r>
      <w:r w:rsidRPr="00B418F4">
        <w:rPr>
          <w:rFonts w:ascii="Arial" w:hAnsi="Arial" w:cs="Arial"/>
          <w:b/>
          <w:bCs/>
          <w:i/>
          <w:iCs/>
          <w:vertAlign w:val="subscript"/>
        </w:rPr>
        <w:t>3</w:t>
      </w:r>
      <w:r w:rsidRPr="00785C0D">
        <w:rPr>
          <w:rFonts w:ascii="Arial" w:hAnsi="Arial" w:cs="Arial"/>
          <w:b/>
          <w:bCs/>
          <w:i/>
          <w:iCs/>
        </w:rPr>
        <w:t>-</w:t>
      </w:r>
      <w:r w:rsidR="00D85348">
        <w:rPr>
          <w:rFonts w:ascii="Arial" w:hAnsi="Arial" w:cs="Arial"/>
          <w:b/>
          <w:bCs/>
          <w:i/>
          <w:iCs/>
        </w:rPr>
        <w:t>PMOX</w:t>
      </w:r>
      <w:r w:rsidRPr="00785C0D">
        <w:rPr>
          <w:rFonts w:ascii="Arial" w:hAnsi="Arial" w:cs="Arial"/>
          <w:b/>
          <w:bCs/>
          <w:i/>
          <w:iCs/>
        </w:rPr>
        <w:t>)</w:t>
      </w:r>
    </w:p>
    <w:p w14:paraId="6C96CB0E" w14:textId="090EA830" w:rsidR="00452DBD" w:rsidRDefault="001B3DA3" w:rsidP="007B4C63">
      <w:pPr>
        <w:jc w:val="both"/>
        <w:rPr>
          <w:rFonts w:ascii="Arial" w:hAnsi="Arial" w:cs="Arial"/>
        </w:rPr>
      </w:pPr>
      <w:r>
        <w:rPr>
          <w:rFonts w:ascii="Arial" w:hAnsi="Arial" w:cs="Arial"/>
        </w:rPr>
        <w:t>3.98</w:t>
      </w:r>
      <w:r w:rsidRPr="001B3DA3">
        <w:rPr>
          <w:rFonts w:ascii="Arial" w:hAnsi="Arial" w:cs="Arial"/>
        </w:rPr>
        <w:t xml:space="preserve"> mL of methyl </w:t>
      </w:r>
      <w:proofErr w:type="spellStart"/>
      <w:r w:rsidRPr="001B3DA3">
        <w:rPr>
          <w:rFonts w:ascii="Arial" w:hAnsi="Arial" w:cs="Arial"/>
        </w:rPr>
        <w:t>oxazoline</w:t>
      </w:r>
      <w:proofErr w:type="spellEnd"/>
      <w:r w:rsidR="00D47E57">
        <w:rPr>
          <w:rFonts w:ascii="Arial" w:hAnsi="Arial" w:cs="Arial"/>
        </w:rPr>
        <w:t xml:space="preserve"> (47 mmol, 53 </w:t>
      </w:r>
      <w:proofErr w:type="spellStart"/>
      <w:proofErr w:type="gramStart"/>
      <w:r w:rsidR="00D47E57">
        <w:rPr>
          <w:rFonts w:ascii="Arial" w:hAnsi="Arial" w:cs="Arial"/>
        </w:rPr>
        <w:t>equiv.s</w:t>
      </w:r>
      <w:proofErr w:type="spellEnd"/>
      <w:proofErr w:type="gramEnd"/>
      <w:r w:rsidR="00D47E57">
        <w:rPr>
          <w:rFonts w:ascii="Arial" w:hAnsi="Arial" w:cs="Arial"/>
        </w:rPr>
        <w:t>)</w:t>
      </w:r>
      <w:r w:rsidRPr="001B3DA3">
        <w:rPr>
          <w:rFonts w:ascii="Arial" w:hAnsi="Arial" w:cs="Arial"/>
        </w:rPr>
        <w:t xml:space="preserve"> was dissolved into 12 mL of dry acetonitrile</w:t>
      </w:r>
      <w:r>
        <w:rPr>
          <w:rFonts w:ascii="Arial" w:hAnsi="Arial" w:cs="Arial"/>
        </w:rPr>
        <w:t>, added to a Radley’s carousel parallel reactor vessel before addition of</w:t>
      </w:r>
      <w:r w:rsidRPr="001B3DA3">
        <w:rPr>
          <w:rFonts w:ascii="Arial" w:hAnsi="Arial" w:cs="Arial"/>
        </w:rPr>
        <w:t xml:space="preserve"> </w:t>
      </w:r>
      <w:r>
        <w:rPr>
          <w:rFonts w:ascii="Arial" w:hAnsi="Arial" w:cs="Arial"/>
        </w:rPr>
        <w:t>0.1 mL</w:t>
      </w:r>
      <w:r w:rsidRPr="001B3DA3">
        <w:rPr>
          <w:rFonts w:ascii="Arial" w:hAnsi="Arial" w:cs="Arial"/>
        </w:rPr>
        <w:t xml:space="preserve"> </w:t>
      </w:r>
      <w:r>
        <w:rPr>
          <w:rFonts w:ascii="Arial" w:hAnsi="Arial" w:cs="Arial"/>
        </w:rPr>
        <w:t>(</w:t>
      </w:r>
      <w:r w:rsidR="00D47E57">
        <w:rPr>
          <w:rFonts w:ascii="Arial" w:hAnsi="Arial" w:cs="Arial"/>
        </w:rPr>
        <w:t xml:space="preserve">0.887 mmol, </w:t>
      </w:r>
      <w:r>
        <w:rPr>
          <w:rFonts w:ascii="Arial" w:hAnsi="Arial" w:cs="Arial"/>
        </w:rPr>
        <w:t xml:space="preserve">1 equiv.) </w:t>
      </w:r>
      <w:r w:rsidRPr="001B3DA3">
        <w:rPr>
          <w:rFonts w:ascii="Arial" w:hAnsi="Arial" w:cs="Arial"/>
        </w:rPr>
        <w:t xml:space="preserve">of </w:t>
      </w:r>
      <w:proofErr w:type="spellStart"/>
      <w:r w:rsidRPr="001B3DA3">
        <w:rPr>
          <w:rFonts w:ascii="Arial" w:hAnsi="Arial" w:cs="Arial"/>
        </w:rPr>
        <w:t>MeOTrf</w:t>
      </w:r>
      <w:proofErr w:type="spellEnd"/>
      <w:r w:rsidRPr="001B3DA3">
        <w:rPr>
          <w:rFonts w:ascii="Arial" w:hAnsi="Arial" w:cs="Arial"/>
        </w:rPr>
        <w:t>. The vessel w</w:t>
      </w:r>
      <w:r>
        <w:rPr>
          <w:rFonts w:ascii="Arial" w:hAnsi="Arial" w:cs="Arial"/>
        </w:rPr>
        <w:t>as</w:t>
      </w:r>
      <w:r w:rsidRPr="001B3DA3">
        <w:rPr>
          <w:rFonts w:ascii="Arial" w:hAnsi="Arial" w:cs="Arial"/>
        </w:rPr>
        <w:t xml:space="preserve"> heated to 80</w:t>
      </w:r>
      <w:r>
        <w:rPr>
          <w:rFonts w:ascii="Arial" w:hAnsi="Arial" w:cs="Arial"/>
        </w:rPr>
        <w:t>°</w:t>
      </w:r>
      <w:r w:rsidRPr="001B3DA3">
        <w:rPr>
          <w:rFonts w:ascii="Arial" w:hAnsi="Arial" w:cs="Arial"/>
        </w:rPr>
        <w:t xml:space="preserve">C and stirred for 24 hours. 10 </w:t>
      </w:r>
      <w:proofErr w:type="spellStart"/>
      <w:proofErr w:type="gramStart"/>
      <w:r w:rsidRPr="001B3DA3">
        <w:rPr>
          <w:rFonts w:ascii="Arial" w:hAnsi="Arial" w:cs="Arial"/>
        </w:rPr>
        <w:t>e</w:t>
      </w:r>
      <w:r>
        <w:rPr>
          <w:rFonts w:ascii="Arial" w:hAnsi="Arial" w:cs="Arial"/>
        </w:rPr>
        <w:t>quiv.</w:t>
      </w:r>
      <w:r w:rsidRPr="001B3DA3">
        <w:rPr>
          <w:rFonts w:ascii="Arial" w:hAnsi="Arial" w:cs="Arial"/>
        </w:rPr>
        <w:t>s</w:t>
      </w:r>
      <w:proofErr w:type="spellEnd"/>
      <w:proofErr w:type="gramEnd"/>
      <w:r w:rsidRPr="001B3DA3">
        <w:rPr>
          <w:rFonts w:ascii="Arial" w:hAnsi="Arial" w:cs="Arial"/>
        </w:rPr>
        <w:t xml:space="preserve"> of NaN</w:t>
      </w:r>
      <w:r w:rsidRPr="001B3DA3">
        <w:rPr>
          <w:rFonts w:ascii="Arial" w:hAnsi="Arial" w:cs="Arial"/>
          <w:vertAlign w:val="subscript"/>
        </w:rPr>
        <w:t>3</w:t>
      </w:r>
      <w:r w:rsidRPr="001B3DA3">
        <w:rPr>
          <w:rFonts w:ascii="Arial" w:hAnsi="Arial" w:cs="Arial"/>
        </w:rPr>
        <w:t xml:space="preserve"> </w:t>
      </w:r>
      <w:r w:rsidR="00D47E57">
        <w:rPr>
          <w:rFonts w:ascii="Arial" w:hAnsi="Arial" w:cs="Arial"/>
        </w:rPr>
        <w:t xml:space="preserve">powder </w:t>
      </w:r>
      <w:proofErr w:type="gramStart"/>
      <w:r w:rsidRPr="001B3DA3">
        <w:rPr>
          <w:rFonts w:ascii="Arial" w:hAnsi="Arial" w:cs="Arial"/>
        </w:rPr>
        <w:t>was</w:t>
      </w:r>
      <w:proofErr w:type="gramEnd"/>
      <w:r w:rsidRPr="001B3DA3">
        <w:rPr>
          <w:rFonts w:ascii="Arial" w:hAnsi="Arial" w:cs="Arial"/>
        </w:rPr>
        <w:t xml:space="preserve"> added to </w:t>
      </w:r>
      <w:r w:rsidR="00D47E57">
        <w:rPr>
          <w:rFonts w:ascii="Arial" w:hAnsi="Arial" w:cs="Arial"/>
        </w:rPr>
        <w:t>the</w:t>
      </w:r>
      <w:r w:rsidRPr="001B3DA3">
        <w:rPr>
          <w:rFonts w:ascii="Arial" w:hAnsi="Arial" w:cs="Arial"/>
        </w:rPr>
        <w:t xml:space="preserve"> reactor which w</w:t>
      </w:r>
      <w:r w:rsidR="00D47E57">
        <w:rPr>
          <w:rFonts w:ascii="Arial" w:hAnsi="Arial" w:cs="Arial"/>
        </w:rPr>
        <w:t>as</w:t>
      </w:r>
      <w:r w:rsidRPr="001B3DA3">
        <w:rPr>
          <w:rFonts w:ascii="Arial" w:hAnsi="Arial" w:cs="Arial"/>
        </w:rPr>
        <w:t xml:space="preserve"> allowed to react for a further 24 hours at 80</w:t>
      </w:r>
      <w:r>
        <w:rPr>
          <w:rFonts w:ascii="Arial" w:hAnsi="Arial" w:cs="Arial"/>
        </w:rPr>
        <w:t>°</w:t>
      </w:r>
      <w:r w:rsidRPr="001B3DA3">
        <w:rPr>
          <w:rFonts w:ascii="Arial" w:hAnsi="Arial" w:cs="Arial"/>
        </w:rPr>
        <w:t xml:space="preserve">C. </w:t>
      </w:r>
      <w:r w:rsidR="00D47E57">
        <w:rPr>
          <w:rFonts w:ascii="Arial" w:hAnsi="Arial" w:cs="Arial"/>
        </w:rPr>
        <w:t>The r</w:t>
      </w:r>
      <w:r w:rsidRPr="001B3DA3">
        <w:rPr>
          <w:rFonts w:ascii="Arial" w:hAnsi="Arial" w:cs="Arial"/>
        </w:rPr>
        <w:t>eaction w</w:t>
      </w:r>
      <w:r w:rsidR="00D47E57">
        <w:rPr>
          <w:rFonts w:ascii="Arial" w:hAnsi="Arial" w:cs="Arial"/>
        </w:rPr>
        <w:t>as</w:t>
      </w:r>
      <w:r w:rsidRPr="001B3DA3">
        <w:rPr>
          <w:rFonts w:ascii="Arial" w:hAnsi="Arial" w:cs="Arial"/>
        </w:rPr>
        <w:t xml:space="preserve"> neutralized with a slight excess of potassium carbonate, filtered and then dialyzed against deionized water. Samples were </w:t>
      </w:r>
      <w:proofErr w:type="spellStart"/>
      <w:r w:rsidRPr="001B3DA3">
        <w:rPr>
          <w:rFonts w:ascii="Arial" w:hAnsi="Arial" w:cs="Arial"/>
        </w:rPr>
        <w:t>freezedried</w:t>
      </w:r>
      <w:proofErr w:type="spellEnd"/>
      <w:r w:rsidRPr="001B3DA3">
        <w:rPr>
          <w:rFonts w:ascii="Arial" w:hAnsi="Arial" w:cs="Arial"/>
        </w:rPr>
        <w:t xml:space="preserve"> to give final </w:t>
      </w:r>
      <w:proofErr w:type="gramStart"/>
      <w:r w:rsidRPr="001B3DA3">
        <w:rPr>
          <w:rFonts w:ascii="Arial" w:hAnsi="Arial" w:cs="Arial"/>
        </w:rPr>
        <w:t>product</w:t>
      </w:r>
      <w:r>
        <w:rPr>
          <w:rFonts w:ascii="Arial" w:hAnsi="Arial" w:cs="Arial"/>
        </w:rPr>
        <w:t xml:space="preserve"> as</w:t>
      </w:r>
      <w:proofErr w:type="gramEnd"/>
      <w:r>
        <w:rPr>
          <w:rFonts w:ascii="Arial" w:hAnsi="Arial" w:cs="Arial"/>
        </w:rPr>
        <w:t xml:space="preserve"> a colorless glassy powder</w:t>
      </w:r>
      <w:r w:rsidRPr="001B3DA3">
        <w:rPr>
          <w:rFonts w:ascii="Arial" w:hAnsi="Arial" w:cs="Arial"/>
        </w:rPr>
        <w:t>.</w:t>
      </w:r>
    </w:p>
    <w:p w14:paraId="6AFAED0C" w14:textId="68525677" w:rsidR="00D47E57" w:rsidRDefault="00D47E57" w:rsidP="007B4C63">
      <w:pPr>
        <w:jc w:val="both"/>
        <w:rPr>
          <w:rFonts w:ascii="Arial" w:hAnsi="Arial" w:cs="Arial"/>
          <w:b/>
          <w:bCs/>
          <w:i/>
          <w:iCs/>
        </w:rPr>
      </w:pPr>
      <w:r w:rsidRPr="00785C0D">
        <w:rPr>
          <w:rFonts w:ascii="Arial" w:hAnsi="Arial" w:cs="Arial"/>
          <w:b/>
          <w:bCs/>
          <w:i/>
          <w:iCs/>
        </w:rPr>
        <w:t>Synthesis of N</w:t>
      </w:r>
      <w:r w:rsidRPr="001B3DA3">
        <w:rPr>
          <w:rFonts w:ascii="Arial" w:hAnsi="Arial" w:cs="Arial"/>
          <w:b/>
          <w:bCs/>
          <w:i/>
          <w:iCs/>
          <w:vertAlign w:val="subscript"/>
        </w:rPr>
        <w:t>3</w:t>
      </w:r>
      <w:r w:rsidRPr="00785C0D">
        <w:rPr>
          <w:rFonts w:ascii="Arial" w:hAnsi="Arial" w:cs="Arial"/>
          <w:b/>
          <w:bCs/>
          <w:i/>
          <w:iCs/>
        </w:rPr>
        <w:t>-</w:t>
      </w:r>
      <w:proofErr w:type="gramStart"/>
      <w:r w:rsidRPr="00785C0D">
        <w:rPr>
          <w:rFonts w:ascii="Arial" w:hAnsi="Arial" w:cs="Arial"/>
          <w:b/>
          <w:bCs/>
          <w:i/>
          <w:iCs/>
        </w:rPr>
        <w:t>Poly</w:t>
      </w:r>
      <w:r w:rsidRPr="00D85348">
        <w:rPr>
          <w:rFonts w:ascii="Arial" w:hAnsi="Arial" w:cs="Arial"/>
          <w:b/>
          <w:bCs/>
          <w:i/>
          <w:iCs/>
        </w:rPr>
        <w:t>(</w:t>
      </w:r>
      <w:proofErr w:type="gramEnd"/>
      <w:r>
        <w:rPr>
          <w:rFonts w:ascii="Arial" w:hAnsi="Arial" w:cs="Arial"/>
          <w:b/>
          <w:bCs/>
          <w:i/>
          <w:iCs/>
        </w:rPr>
        <w:t>Sarcosine</w:t>
      </w:r>
      <w:r w:rsidRPr="00D85348">
        <w:rPr>
          <w:rFonts w:ascii="Arial" w:hAnsi="Arial" w:cs="Arial"/>
          <w:b/>
          <w:bCs/>
          <w:i/>
          <w:iCs/>
        </w:rPr>
        <w:t>)</w:t>
      </w:r>
      <w:r w:rsidRPr="00785C0D">
        <w:rPr>
          <w:rFonts w:ascii="Arial" w:hAnsi="Arial" w:cs="Arial"/>
          <w:b/>
          <w:bCs/>
          <w:i/>
          <w:iCs/>
        </w:rPr>
        <w:t>(N</w:t>
      </w:r>
      <w:r w:rsidRPr="00B418F4">
        <w:rPr>
          <w:rFonts w:ascii="Arial" w:hAnsi="Arial" w:cs="Arial"/>
          <w:b/>
          <w:bCs/>
          <w:i/>
          <w:iCs/>
          <w:vertAlign w:val="subscript"/>
        </w:rPr>
        <w:t>3</w:t>
      </w:r>
      <w:r w:rsidRPr="00785C0D">
        <w:rPr>
          <w:rFonts w:ascii="Arial" w:hAnsi="Arial" w:cs="Arial"/>
          <w:b/>
          <w:bCs/>
          <w:i/>
          <w:iCs/>
        </w:rPr>
        <w:t>-</w:t>
      </w:r>
      <w:r>
        <w:rPr>
          <w:rFonts w:ascii="Arial" w:hAnsi="Arial" w:cs="Arial"/>
          <w:b/>
          <w:bCs/>
          <w:i/>
          <w:iCs/>
        </w:rPr>
        <w:t>PSarc</w:t>
      </w:r>
      <w:r w:rsidRPr="00785C0D">
        <w:rPr>
          <w:rFonts w:ascii="Arial" w:hAnsi="Arial" w:cs="Arial"/>
          <w:b/>
          <w:bCs/>
          <w:i/>
          <w:iCs/>
        </w:rPr>
        <w:t>)</w:t>
      </w:r>
    </w:p>
    <w:p w14:paraId="0BE563B7" w14:textId="427F7175" w:rsidR="00D561CA" w:rsidRDefault="00D561CA" w:rsidP="007B4C63">
      <w:pPr>
        <w:jc w:val="both"/>
        <w:rPr>
          <w:rFonts w:ascii="Arial" w:hAnsi="Arial" w:cs="Arial"/>
          <w:i/>
          <w:iCs/>
          <w:u w:val="single"/>
        </w:rPr>
      </w:pPr>
      <w:r w:rsidRPr="00D561CA">
        <w:rPr>
          <w:rFonts w:ascii="Arial" w:hAnsi="Arial" w:cs="Arial"/>
          <w:i/>
          <w:iCs/>
          <w:u w:val="single"/>
        </w:rPr>
        <w:t xml:space="preserve">Synthesis of </w:t>
      </w:r>
      <w:r w:rsidR="00477931">
        <w:rPr>
          <w:rFonts w:ascii="Arial" w:hAnsi="Arial" w:cs="Arial"/>
          <w:i/>
          <w:iCs/>
          <w:u w:val="single"/>
        </w:rPr>
        <w:t>S</w:t>
      </w:r>
      <w:r w:rsidRPr="00D561CA">
        <w:rPr>
          <w:rFonts w:ascii="Arial" w:hAnsi="Arial" w:cs="Arial"/>
          <w:i/>
          <w:iCs/>
          <w:u w:val="single"/>
        </w:rPr>
        <w:t>arcosine N-</w:t>
      </w:r>
      <w:proofErr w:type="spellStart"/>
      <w:r w:rsidRPr="00D561CA">
        <w:rPr>
          <w:rFonts w:ascii="Arial" w:hAnsi="Arial" w:cs="Arial"/>
          <w:i/>
          <w:iCs/>
          <w:u w:val="single"/>
        </w:rPr>
        <w:t>thiocarboxyanhydrid</w:t>
      </w:r>
      <w:proofErr w:type="spellEnd"/>
      <w:r w:rsidR="00E34452">
        <w:rPr>
          <w:rFonts w:ascii="Arial" w:hAnsi="Arial" w:cs="Arial"/>
          <w:i/>
          <w:iCs/>
          <w:u w:val="single"/>
        </w:rPr>
        <w:t xml:space="preserve"> (NTA). </w:t>
      </w:r>
    </w:p>
    <w:p w14:paraId="611640FD" w14:textId="77777777" w:rsidR="00E34452" w:rsidRPr="00E34452" w:rsidRDefault="00E34452" w:rsidP="00E34452">
      <w:pPr>
        <w:jc w:val="both"/>
        <w:rPr>
          <w:rFonts w:ascii="Arial" w:hAnsi="Arial" w:cs="Arial"/>
        </w:rPr>
      </w:pPr>
      <w:r w:rsidRPr="00E34452">
        <w:rPr>
          <w:rFonts w:ascii="Arial" w:hAnsi="Arial" w:cs="Arial"/>
          <w:i/>
          <w:iCs/>
        </w:rPr>
        <w:t>Synthesis of O-ethyl-S-(carboxymethyl)dithiocarbonate (XAA).</w:t>
      </w:r>
      <w:r w:rsidRPr="00E34452">
        <w:rPr>
          <w:rFonts w:ascii="Arial" w:hAnsi="Arial" w:cs="Arial"/>
        </w:rPr>
        <w:t xml:space="preserve"> To chilled distilled water (250 mL) in a round-bottom flask equipped with a magnetic stir bar was added sodium hydroxide (6.24 g, 0.156 mol). After complete dissolution, bromoacetic acid (21.7 g, 0.156 mol) was added, and the mixture was stirred until a clear solution was obtained. Potassium ethyl </w:t>
      </w:r>
      <w:proofErr w:type="spellStart"/>
      <w:r w:rsidRPr="00E34452">
        <w:rPr>
          <w:rFonts w:ascii="Arial" w:hAnsi="Arial" w:cs="Arial"/>
        </w:rPr>
        <w:t>xanthogenate</w:t>
      </w:r>
      <w:proofErr w:type="spellEnd"/>
      <w:r w:rsidRPr="00E34452">
        <w:rPr>
          <w:rFonts w:ascii="Arial" w:hAnsi="Arial" w:cs="Arial"/>
        </w:rPr>
        <w:t xml:space="preserve"> (25.0 g, 0.156 mol) was then added </w:t>
      </w:r>
      <w:proofErr w:type="spellStart"/>
      <w:r w:rsidRPr="00E34452">
        <w:rPr>
          <w:rFonts w:ascii="Arial" w:hAnsi="Arial" w:cs="Arial"/>
        </w:rPr>
        <w:t>portionwise</w:t>
      </w:r>
      <w:proofErr w:type="spellEnd"/>
      <w:r w:rsidRPr="00E34452">
        <w:rPr>
          <w:rFonts w:ascii="Arial" w:hAnsi="Arial" w:cs="Arial"/>
        </w:rPr>
        <w:t xml:space="preserve">, and the resulting mixture was stirred at room temperature for 24 h. The reaction was acidified with 4 M aqueous hydrochloric acid until pH ~1 was reached. The mixture was extracted with dichloromethane (3 × 150 mL), and the combined organic layers were dried over anhydrous magnesium sulfate, filtered, and concentrated under reduced pressure to afford </w:t>
      </w:r>
      <w:proofErr w:type="gramStart"/>
      <w:r w:rsidRPr="00E34452">
        <w:rPr>
          <w:rFonts w:ascii="Arial" w:hAnsi="Arial" w:cs="Arial"/>
        </w:rPr>
        <w:t>a brown</w:t>
      </w:r>
      <w:proofErr w:type="gramEnd"/>
      <w:r w:rsidRPr="00E34452">
        <w:rPr>
          <w:rFonts w:ascii="Arial" w:hAnsi="Arial" w:cs="Arial"/>
        </w:rPr>
        <w:t xml:space="preserve"> residue. Precipitation into hexanes yielded XAA as a white solid (21.1 g, 75%).</w:t>
      </w:r>
    </w:p>
    <w:p w14:paraId="2DC819A1" w14:textId="77777777" w:rsidR="00E34452" w:rsidRPr="00E34452" w:rsidRDefault="00E34452" w:rsidP="00E34452">
      <w:pPr>
        <w:jc w:val="both"/>
        <w:rPr>
          <w:rFonts w:ascii="Arial" w:hAnsi="Arial" w:cs="Arial"/>
        </w:rPr>
      </w:pPr>
      <w:r w:rsidRPr="00E34452">
        <w:rPr>
          <w:rFonts w:ascii="Arial" w:hAnsi="Arial" w:cs="Arial"/>
          <w:i/>
          <w:iCs/>
        </w:rPr>
        <w:t>Synthesis of N-(</w:t>
      </w:r>
      <w:proofErr w:type="spellStart"/>
      <w:r w:rsidRPr="00E34452">
        <w:rPr>
          <w:rFonts w:ascii="Arial" w:hAnsi="Arial" w:cs="Arial"/>
          <w:i/>
          <w:iCs/>
        </w:rPr>
        <w:t>ethoxycarbonothioyl</w:t>
      </w:r>
      <w:proofErr w:type="spellEnd"/>
      <w:r w:rsidRPr="00E34452">
        <w:rPr>
          <w:rFonts w:ascii="Arial" w:hAnsi="Arial" w:cs="Arial"/>
          <w:i/>
          <w:iCs/>
        </w:rPr>
        <w:t>)sarcosine (ETCS).</w:t>
      </w:r>
      <w:r w:rsidRPr="00E34452">
        <w:rPr>
          <w:rFonts w:ascii="Arial" w:hAnsi="Arial" w:cs="Arial"/>
        </w:rPr>
        <w:t xml:space="preserve"> To a solution of sodium hydroxide (9.34 g, 0.234 mol) in distilled water (47 mL) was added sarcosine (10.4 g, 0.117 mol) followed by XAA (21.1 g, 0.117 mol). The resulting clear yellow solution was stirred at room temperature for 48 h, with reaction progress monitored by thin-layer chromatography (10% methanol in dichloromethane). Upon complete consumption of the starting material, the mixture was acidified dropwise with 4 M aqueous hydrochloric acid (ca. 31 mL) until </w:t>
      </w:r>
      <w:proofErr w:type="gramStart"/>
      <w:r w:rsidRPr="00E34452">
        <w:rPr>
          <w:rFonts w:ascii="Arial" w:hAnsi="Arial" w:cs="Arial"/>
        </w:rPr>
        <w:t>precipitate formation</w:t>
      </w:r>
      <w:proofErr w:type="gramEnd"/>
      <w:r w:rsidRPr="00E34452">
        <w:rPr>
          <w:rFonts w:ascii="Arial" w:hAnsi="Arial" w:cs="Arial"/>
        </w:rPr>
        <w:t xml:space="preserve"> ceased. The mixture was extracted with dichloromethane (3 × 30 mL), and the combined organic layers were washed with 1 M aqueous hydrochloric acid (2 × 15 mL) and brine (1 × 10 mL), dried over anhydrous sodium sulfate, filtered, and concentrated under reduced pressure to afford ETCS as a white solid (20.3 g, 98%), which was used in the next step without further purification.</w:t>
      </w:r>
    </w:p>
    <w:p w14:paraId="407C0A2A" w14:textId="708C08A8" w:rsidR="00477931" w:rsidRPr="00E34452" w:rsidRDefault="00E34452" w:rsidP="00E34452">
      <w:pPr>
        <w:jc w:val="both"/>
        <w:rPr>
          <w:rFonts w:ascii="Arial" w:hAnsi="Arial" w:cs="Arial"/>
        </w:rPr>
      </w:pPr>
      <w:r w:rsidRPr="00E34452">
        <w:rPr>
          <w:rFonts w:ascii="Arial" w:hAnsi="Arial" w:cs="Arial"/>
          <w:i/>
          <w:iCs/>
        </w:rPr>
        <w:t>Synthesis of N-(</w:t>
      </w:r>
      <w:proofErr w:type="spellStart"/>
      <w:r w:rsidRPr="00E34452">
        <w:rPr>
          <w:rFonts w:ascii="Arial" w:hAnsi="Arial" w:cs="Arial"/>
          <w:i/>
          <w:iCs/>
        </w:rPr>
        <w:t>bromocarbonylmethyl</w:t>
      </w:r>
      <w:proofErr w:type="spellEnd"/>
      <w:r w:rsidRPr="00E34452">
        <w:rPr>
          <w:rFonts w:ascii="Arial" w:hAnsi="Arial" w:cs="Arial"/>
          <w:i/>
          <w:iCs/>
        </w:rPr>
        <w:t>)-N-</w:t>
      </w:r>
      <w:proofErr w:type="spellStart"/>
      <w:r w:rsidRPr="00E34452">
        <w:rPr>
          <w:rFonts w:ascii="Arial" w:hAnsi="Arial" w:cs="Arial"/>
          <w:i/>
          <w:iCs/>
        </w:rPr>
        <w:t>methylthioformamide</w:t>
      </w:r>
      <w:proofErr w:type="spellEnd"/>
      <w:r w:rsidRPr="00E34452">
        <w:rPr>
          <w:rFonts w:ascii="Arial" w:hAnsi="Arial" w:cs="Arial"/>
          <w:i/>
          <w:iCs/>
        </w:rPr>
        <w:t xml:space="preserve"> (SAR-NTA)</w:t>
      </w:r>
      <w:r w:rsidRPr="00E34452">
        <w:rPr>
          <w:rFonts w:ascii="Arial" w:hAnsi="Arial" w:cs="Arial"/>
        </w:rPr>
        <w:t xml:space="preserve">. To a solution of ETCS (18.5 g, 0.105 mol) in dry dichloromethane (132 mL) in an oven-dried round-bottom flask equipped with a magnetic stir bar and septum under a nitrogen atmosphere was added dropwise phosphorus tribromide (28.3 g, 9.83 mL, 0.105 mol) at 0 °C. The resulting pale yellow mixture was stirred at 0 °C for 15 min, then allowed to warm to room temperature and stirred for an additional 1 h. The mixture was transferred to a separatory funnel and washed carefully with saturated aqueous sodium bicarbonate (3 × 15 mL) followed by brine (1 × 15 mL). The organic layer was dried over anhydrous sodium sulfate, filtered, and concentrated under reduced pressure to afford the crude product as </w:t>
      </w:r>
      <w:proofErr w:type="gramStart"/>
      <w:r w:rsidRPr="00E34452">
        <w:rPr>
          <w:rFonts w:ascii="Arial" w:hAnsi="Arial" w:cs="Arial"/>
        </w:rPr>
        <w:t>a yellow</w:t>
      </w:r>
      <w:proofErr w:type="gramEnd"/>
      <w:r w:rsidRPr="00E34452">
        <w:rPr>
          <w:rFonts w:ascii="Arial" w:hAnsi="Arial" w:cs="Arial"/>
        </w:rPr>
        <w:t xml:space="preserve"> oil. Purification by silica gel column chromatography (1:1 hexane/ethyl acetate) yielded SAR-NTA as a light yellow oil (8.30 g, 61%).</w:t>
      </w:r>
    </w:p>
    <w:p w14:paraId="253F2785" w14:textId="2B9CD133" w:rsidR="00D561CA" w:rsidRPr="00D561CA" w:rsidRDefault="00D561CA" w:rsidP="007B4C63">
      <w:pPr>
        <w:jc w:val="both"/>
        <w:rPr>
          <w:rFonts w:ascii="Arial" w:hAnsi="Arial" w:cs="Arial"/>
          <w:i/>
          <w:iCs/>
          <w:u w:val="single"/>
        </w:rPr>
      </w:pPr>
      <w:r w:rsidRPr="00D561CA">
        <w:rPr>
          <w:rFonts w:ascii="Arial" w:hAnsi="Arial" w:cs="Arial"/>
          <w:i/>
          <w:iCs/>
          <w:u w:val="single"/>
        </w:rPr>
        <w:t xml:space="preserve">Synthesis of </w:t>
      </w:r>
      <w:proofErr w:type="spellStart"/>
      <w:r>
        <w:rPr>
          <w:rFonts w:ascii="Arial" w:hAnsi="Arial" w:cs="Arial"/>
          <w:i/>
          <w:iCs/>
          <w:u w:val="single"/>
        </w:rPr>
        <w:t>PSarc</w:t>
      </w:r>
      <w:proofErr w:type="spellEnd"/>
      <w:r>
        <w:rPr>
          <w:rFonts w:ascii="Arial" w:hAnsi="Arial" w:cs="Arial"/>
          <w:i/>
          <w:iCs/>
          <w:u w:val="single"/>
        </w:rPr>
        <w:t>-COOH</w:t>
      </w:r>
      <w:r w:rsidRPr="00D561CA">
        <w:rPr>
          <w:rFonts w:ascii="Arial" w:hAnsi="Arial" w:cs="Arial"/>
          <w:i/>
          <w:iCs/>
          <w:u w:val="single"/>
        </w:rPr>
        <w:t>.</w:t>
      </w:r>
    </w:p>
    <w:p w14:paraId="7FDC2A53" w14:textId="23BDEA69" w:rsidR="004472B9" w:rsidRDefault="00D47E57" w:rsidP="007B4C63">
      <w:pPr>
        <w:jc w:val="both"/>
        <w:rPr>
          <w:rFonts w:ascii="Arial" w:hAnsi="Arial" w:cs="Arial"/>
        </w:rPr>
      </w:pPr>
      <w:r w:rsidRPr="00D47E57">
        <w:rPr>
          <w:rFonts w:ascii="Arial" w:hAnsi="Arial" w:cs="Arial"/>
        </w:rPr>
        <w:t xml:space="preserve">1.5 g of </w:t>
      </w:r>
      <w:r w:rsidR="00FF6291">
        <w:rPr>
          <w:rFonts w:ascii="Arial" w:hAnsi="Arial" w:cs="Arial"/>
        </w:rPr>
        <w:t>SAR-NTA</w:t>
      </w:r>
      <w:r w:rsidRPr="00D47E57">
        <w:rPr>
          <w:rFonts w:ascii="Arial" w:hAnsi="Arial" w:cs="Arial"/>
        </w:rPr>
        <w:t xml:space="preserve"> </w:t>
      </w:r>
      <w:r>
        <w:rPr>
          <w:rFonts w:ascii="Arial" w:hAnsi="Arial" w:cs="Arial"/>
        </w:rPr>
        <w:t xml:space="preserve">(11.43 mmol, 63 </w:t>
      </w:r>
      <w:proofErr w:type="spellStart"/>
      <w:proofErr w:type="gramStart"/>
      <w:r>
        <w:rPr>
          <w:rFonts w:ascii="Arial" w:hAnsi="Arial" w:cs="Arial"/>
        </w:rPr>
        <w:t>equiv.s</w:t>
      </w:r>
      <w:proofErr w:type="spellEnd"/>
      <w:proofErr w:type="gramEnd"/>
      <w:r>
        <w:rPr>
          <w:rFonts w:ascii="Arial" w:hAnsi="Arial" w:cs="Arial"/>
        </w:rPr>
        <w:t xml:space="preserve">) </w:t>
      </w:r>
      <w:r w:rsidRPr="00D47E57">
        <w:rPr>
          <w:rFonts w:ascii="Arial" w:hAnsi="Arial" w:cs="Arial"/>
        </w:rPr>
        <w:t xml:space="preserve">was dissolved into </w:t>
      </w:r>
      <w:r>
        <w:rPr>
          <w:rFonts w:ascii="Arial" w:hAnsi="Arial" w:cs="Arial"/>
        </w:rPr>
        <w:t xml:space="preserve">8 </w:t>
      </w:r>
      <w:r w:rsidRPr="00D47E57">
        <w:rPr>
          <w:rFonts w:ascii="Arial" w:hAnsi="Arial" w:cs="Arial"/>
        </w:rPr>
        <w:t>mL of dry acetonitrile under a nitrogen atmosphere and stirred vigorously. 0.</w:t>
      </w:r>
      <w:r>
        <w:rPr>
          <w:rFonts w:ascii="Arial" w:hAnsi="Arial" w:cs="Arial"/>
        </w:rPr>
        <w:t>18</w:t>
      </w:r>
      <w:r w:rsidRPr="00D47E57">
        <w:rPr>
          <w:rFonts w:ascii="Arial" w:hAnsi="Arial" w:cs="Arial"/>
        </w:rPr>
        <w:t xml:space="preserve"> mL of dimethylamine (</w:t>
      </w:r>
      <w:r>
        <w:rPr>
          <w:rFonts w:ascii="Arial" w:hAnsi="Arial" w:cs="Arial"/>
        </w:rPr>
        <w:t xml:space="preserve">1 equiv. </w:t>
      </w:r>
      <w:r w:rsidRPr="00D47E57">
        <w:rPr>
          <w:rFonts w:ascii="Arial" w:hAnsi="Arial" w:cs="Arial"/>
        </w:rPr>
        <w:t>as a 1 M solution in THF) was added rapidly and allowed to stir overnight. 2</w:t>
      </w:r>
      <w:r>
        <w:rPr>
          <w:rFonts w:ascii="Arial" w:hAnsi="Arial" w:cs="Arial"/>
        </w:rPr>
        <w:t>2</w:t>
      </w:r>
      <w:r w:rsidRPr="00D47E57">
        <w:rPr>
          <w:rFonts w:ascii="Arial" w:hAnsi="Arial" w:cs="Arial"/>
        </w:rPr>
        <w:t xml:space="preserve"> mg of succinic anhydride (</w:t>
      </w:r>
      <w:r>
        <w:rPr>
          <w:rFonts w:ascii="Arial" w:hAnsi="Arial" w:cs="Arial"/>
        </w:rPr>
        <w:t xml:space="preserve">0.217 mmol, 1.2 </w:t>
      </w:r>
      <w:proofErr w:type="spellStart"/>
      <w:proofErr w:type="gramStart"/>
      <w:r>
        <w:rPr>
          <w:rFonts w:ascii="Arial" w:hAnsi="Arial" w:cs="Arial"/>
        </w:rPr>
        <w:t>equiv.s</w:t>
      </w:r>
      <w:proofErr w:type="spellEnd"/>
      <w:proofErr w:type="gramEnd"/>
      <w:r>
        <w:rPr>
          <w:rFonts w:ascii="Arial" w:hAnsi="Arial" w:cs="Arial"/>
        </w:rPr>
        <w:t xml:space="preserve">) </w:t>
      </w:r>
      <w:r w:rsidRPr="00D47E57">
        <w:rPr>
          <w:rFonts w:ascii="Arial" w:hAnsi="Arial" w:cs="Arial"/>
        </w:rPr>
        <w:t xml:space="preserve">dissolved in dry DMF was then added to the mixture followed immediately by </w:t>
      </w:r>
      <w:r>
        <w:rPr>
          <w:rFonts w:ascii="Arial" w:hAnsi="Arial" w:cs="Arial"/>
        </w:rPr>
        <w:t>38</w:t>
      </w:r>
      <w:r w:rsidRPr="00D47E57">
        <w:rPr>
          <w:rFonts w:ascii="Arial" w:hAnsi="Arial" w:cs="Arial"/>
        </w:rPr>
        <w:t xml:space="preserve"> </w:t>
      </w:r>
      <w:proofErr w:type="spellStart"/>
      <w:r w:rsidRPr="00D47E57">
        <w:rPr>
          <w:rFonts w:ascii="Arial" w:hAnsi="Arial" w:cs="Arial"/>
        </w:rPr>
        <w:t>uL</w:t>
      </w:r>
      <w:proofErr w:type="spellEnd"/>
      <w:r w:rsidRPr="00D47E57">
        <w:rPr>
          <w:rFonts w:ascii="Arial" w:hAnsi="Arial" w:cs="Arial"/>
        </w:rPr>
        <w:t xml:space="preserve"> of triethylamine</w:t>
      </w:r>
      <w:r>
        <w:rPr>
          <w:rFonts w:ascii="Arial" w:hAnsi="Arial" w:cs="Arial"/>
        </w:rPr>
        <w:t xml:space="preserve"> (1.5 </w:t>
      </w:r>
      <w:proofErr w:type="spellStart"/>
      <w:proofErr w:type="gramStart"/>
      <w:r>
        <w:rPr>
          <w:rFonts w:ascii="Arial" w:hAnsi="Arial" w:cs="Arial"/>
        </w:rPr>
        <w:t>equiv.s</w:t>
      </w:r>
      <w:proofErr w:type="spellEnd"/>
      <w:proofErr w:type="gramEnd"/>
      <w:r>
        <w:rPr>
          <w:rFonts w:ascii="Arial" w:hAnsi="Arial" w:cs="Arial"/>
        </w:rPr>
        <w:t>)</w:t>
      </w:r>
      <w:r w:rsidRPr="00D47E57">
        <w:rPr>
          <w:rFonts w:ascii="Arial" w:hAnsi="Arial" w:cs="Arial"/>
        </w:rPr>
        <w:t xml:space="preserve"> and allowed to react for a further 24 hours. The mixture was then precipitated into acetone 2x (from DCM) and centrifuged. The pellet was placed in the vacuum oven for 48 hours to give the final product.  </w:t>
      </w:r>
    </w:p>
    <w:p w14:paraId="2D657429" w14:textId="5F9CDAEB" w:rsidR="00D561CA" w:rsidRPr="00D561CA" w:rsidRDefault="00D561CA" w:rsidP="00D561CA">
      <w:pPr>
        <w:jc w:val="both"/>
        <w:rPr>
          <w:rFonts w:ascii="Arial" w:hAnsi="Arial" w:cs="Arial"/>
          <w:i/>
          <w:iCs/>
          <w:u w:val="single"/>
        </w:rPr>
      </w:pPr>
      <w:r w:rsidRPr="00D561CA">
        <w:rPr>
          <w:rFonts w:ascii="Arial" w:hAnsi="Arial" w:cs="Arial"/>
          <w:i/>
          <w:iCs/>
          <w:u w:val="single"/>
        </w:rPr>
        <w:t xml:space="preserve">Synthesis of </w:t>
      </w:r>
      <w:r>
        <w:rPr>
          <w:rFonts w:ascii="Arial" w:hAnsi="Arial" w:cs="Arial"/>
          <w:i/>
          <w:iCs/>
          <w:u w:val="single"/>
        </w:rPr>
        <w:t>N</w:t>
      </w:r>
      <w:r w:rsidRPr="00D561CA">
        <w:rPr>
          <w:rFonts w:ascii="Arial" w:hAnsi="Arial" w:cs="Arial"/>
          <w:i/>
          <w:iCs/>
          <w:u w:val="single"/>
          <w:vertAlign w:val="subscript"/>
        </w:rPr>
        <w:t>3</w:t>
      </w:r>
      <w:r>
        <w:rPr>
          <w:rFonts w:ascii="Arial" w:hAnsi="Arial" w:cs="Arial"/>
          <w:i/>
          <w:iCs/>
          <w:u w:val="single"/>
        </w:rPr>
        <w:t>-PSarc</w:t>
      </w:r>
      <w:r w:rsidRPr="00D561CA">
        <w:rPr>
          <w:rFonts w:ascii="Arial" w:hAnsi="Arial" w:cs="Arial"/>
          <w:i/>
          <w:iCs/>
          <w:u w:val="single"/>
        </w:rPr>
        <w:t>.</w:t>
      </w:r>
    </w:p>
    <w:p w14:paraId="6B802056" w14:textId="0AB1B658" w:rsidR="00D561CA" w:rsidRDefault="00FF6291" w:rsidP="007B4C63">
      <w:pPr>
        <w:jc w:val="both"/>
        <w:rPr>
          <w:rFonts w:ascii="Arial" w:hAnsi="Arial" w:cs="Arial"/>
        </w:rPr>
      </w:pPr>
      <w:r w:rsidRPr="00FF6291">
        <w:rPr>
          <w:rFonts w:ascii="Arial" w:hAnsi="Arial" w:cs="Arial"/>
        </w:rPr>
        <w:t xml:space="preserve">1.0 g of </w:t>
      </w:r>
      <w:proofErr w:type="spellStart"/>
      <w:r w:rsidRPr="00FF6291">
        <w:rPr>
          <w:rFonts w:ascii="Arial" w:hAnsi="Arial" w:cs="Arial"/>
        </w:rPr>
        <w:t>P</w:t>
      </w:r>
      <w:r>
        <w:rPr>
          <w:rFonts w:ascii="Arial" w:hAnsi="Arial" w:cs="Arial"/>
        </w:rPr>
        <w:t>Sa</w:t>
      </w:r>
      <w:r w:rsidRPr="00FF6291">
        <w:rPr>
          <w:rFonts w:ascii="Arial" w:hAnsi="Arial" w:cs="Arial"/>
        </w:rPr>
        <w:t>rc</w:t>
      </w:r>
      <w:proofErr w:type="spellEnd"/>
      <w:r w:rsidRPr="00FF6291">
        <w:rPr>
          <w:rFonts w:ascii="Arial" w:hAnsi="Arial" w:cs="Arial"/>
        </w:rPr>
        <w:t>-COOH (0.2</w:t>
      </w:r>
      <w:r w:rsidR="00D72C66">
        <w:rPr>
          <w:rFonts w:ascii="Arial" w:hAnsi="Arial" w:cs="Arial"/>
        </w:rPr>
        <w:t>22</w:t>
      </w:r>
      <w:r w:rsidRPr="00FF6291">
        <w:rPr>
          <w:rFonts w:ascii="Arial" w:hAnsi="Arial" w:cs="Arial"/>
        </w:rPr>
        <w:t xml:space="preserve"> mmol) was dissolved in 10 mL of dry DMF with </w:t>
      </w:r>
      <w:r w:rsidR="00AB3CF1">
        <w:rPr>
          <w:rFonts w:ascii="Arial" w:hAnsi="Arial" w:cs="Arial"/>
        </w:rPr>
        <w:t>77</w:t>
      </w:r>
      <w:r w:rsidRPr="00FF6291">
        <w:rPr>
          <w:rFonts w:ascii="Arial" w:hAnsi="Arial" w:cs="Arial"/>
        </w:rPr>
        <w:t xml:space="preserve"> </w:t>
      </w:r>
      <w:proofErr w:type="spellStart"/>
      <w:r w:rsidRPr="00FF6291">
        <w:rPr>
          <w:rFonts w:ascii="Arial" w:hAnsi="Arial" w:cs="Arial"/>
        </w:rPr>
        <w:t>uL</w:t>
      </w:r>
      <w:proofErr w:type="spellEnd"/>
      <w:r w:rsidRPr="00FF6291">
        <w:rPr>
          <w:rFonts w:ascii="Arial" w:hAnsi="Arial" w:cs="Arial"/>
        </w:rPr>
        <w:t xml:space="preserve"> of triethyl amine (0.</w:t>
      </w:r>
      <w:r w:rsidR="00AB3CF1">
        <w:rPr>
          <w:rFonts w:ascii="Arial" w:hAnsi="Arial" w:cs="Arial"/>
        </w:rPr>
        <w:t>555</w:t>
      </w:r>
      <w:r w:rsidRPr="00FF6291">
        <w:rPr>
          <w:rFonts w:ascii="Arial" w:hAnsi="Arial" w:cs="Arial"/>
        </w:rPr>
        <w:t xml:space="preserve"> mmol,  2</w:t>
      </w:r>
      <w:r w:rsidR="00AB3CF1">
        <w:rPr>
          <w:rFonts w:ascii="Arial" w:hAnsi="Arial" w:cs="Arial"/>
        </w:rPr>
        <w:t>.5</w:t>
      </w:r>
      <w:r w:rsidRPr="00FF6291">
        <w:rPr>
          <w:rFonts w:ascii="Arial" w:hAnsi="Arial" w:cs="Arial"/>
        </w:rPr>
        <w:t xml:space="preserve"> </w:t>
      </w:r>
      <w:proofErr w:type="spellStart"/>
      <w:r w:rsidRPr="00FF6291">
        <w:rPr>
          <w:rFonts w:ascii="Arial" w:hAnsi="Arial" w:cs="Arial"/>
        </w:rPr>
        <w:t>equiv.s</w:t>
      </w:r>
      <w:proofErr w:type="spellEnd"/>
      <w:r w:rsidRPr="00FF6291">
        <w:rPr>
          <w:rFonts w:ascii="Arial" w:hAnsi="Arial" w:cs="Arial"/>
        </w:rPr>
        <w:t xml:space="preserve">), </w:t>
      </w:r>
      <w:r w:rsidR="00D72C66">
        <w:rPr>
          <w:rFonts w:ascii="Arial" w:hAnsi="Arial" w:cs="Arial"/>
        </w:rPr>
        <w:t>64</w:t>
      </w:r>
      <w:r w:rsidRPr="00FF6291">
        <w:rPr>
          <w:rFonts w:ascii="Arial" w:hAnsi="Arial" w:cs="Arial"/>
        </w:rPr>
        <w:t xml:space="preserve"> mg of NHS (0.</w:t>
      </w:r>
      <w:r w:rsidR="00D72C66">
        <w:rPr>
          <w:rFonts w:ascii="Arial" w:hAnsi="Arial" w:cs="Arial"/>
        </w:rPr>
        <w:t>555</w:t>
      </w:r>
      <w:r w:rsidRPr="00FF6291">
        <w:rPr>
          <w:rFonts w:ascii="Arial" w:hAnsi="Arial" w:cs="Arial"/>
        </w:rPr>
        <w:t xml:space="preserve"> mmol, 2.5 </w:t>
      </w:r>
      <w:proofErr w:type="spellStart"/>
      <w:r w:rsidRPr="00FF6291">
        <w:rPr>
          <w:rFonts w:ascii="Arial" w:hAnsi="Arial" w:cs="Arial"/>
        </w:rPr>
        <w:t>equiv.s</w:t>
      </w:r>
      <w:proofErr w:type="spellEnd"/>
      <w:r w:rsidRPr="00FF6291">
        <w:rPr>
          <w:rFonts w:ascii="Arial" w:hAnsi="Arial" w:cs="Arial"/>
        </w:rPr>
        <w:t xml:space="preserve">) and </w:t>
      </w:r>
      <w:r w:rsidR="00D72C66">
        <w:rPr>
          <w:rFonts w:ascii="Arial" w:hAnsi="Arial" w:cs="Arial"/>
        </w:rPr>
        <w:t>56</w:t>
      </w:r>
      <w:r w:rsidRPr="00FF6291">
        <w:rPr>
          <w:rFonts w:ascii="Arial" w:hAnsi="Arial" w:cs="Arial"/>
        </w:rPr>
        <w:t xml:space="preserve"> mg of N,N'-</w:t>
      </w:r>
      <w:proofErr w:type="spellStart"/>
      <w:r>
        <w:rPr>
          <w:rFonts w:ascii="Arial" w:hAnsi="Arial" w:cs="Arial"/>
        </w:rPr>
        <w:t>d</w:t>
      </w:r>
      <w:r w:rsidRPr="00FF6291">
        <w:rPr>
          <w:rFonts w:ascii="Arial" w:hAnsi="Arial" w:cs="Arial"/>
        </w:rPr>
        <w:t>iisopropylcarbodiimide</w:t>
      </w:r>
      <w:proofErr w:type="spellEnd"/>
      <w:r>
        <w:rPr>
          <w:rFonts w:ascii="Arial" w:hAnsi="Arial" w:cs="Arial"/>
        </w:rPr>
        <w:t xml:space="preserve"> (</w:t>
      </w:r>
      <w:r w:rsidRPr="00FF6291">
        <w:rPr>
          <w:rFonts w:ascii="Arial" w:hAnsi="Arial" w:cs="Arial"/>
        </w:rPr>
        <w:t>DIC</w:t>
      </w:r>
      <w:r>
        <w:rPr>
          <w:rFonts w:ascii="Arial" w:hAnsi="Arial" w:cs="Arial"/>
        </w:rPr>
        <w:t xml:space="preserve">, </w:t>
      </w:r>
      <w:r w:rsidRPr="00FF6291">
        <w:rPr>
          <w:rFonts w:ascii="Arial" w:hAnsi="Arial" w:cs="Arial"/>
        </w:rPr>
        <w:t>0.</w:t>
      </w:r>
      <w:r w:rsidR="00D72C66">
        <w:rPr>
          <w:rFonts w:ascii="Arial" w:hAnsi="Arial" w:cs="Arial"/>
        </w:rPr>
        <w:t>444</w:t>
      </w:r>
      <w:r w:rsidRPr="00FF6291">
        <w:rPr>
          <w:rFonts w:ascii="Arial" w:hAnsi="Arial" w:cs="Arial"/>
        </w:rPr>
        <w:t xml:space="preserve"> mmol, 2 </w:t>
      </w:r>
      <w:proofErr w:type="spellStart"/>
      <w:r w:rsidRPr="00FF6291">
        <w:rPr>
          <w:rFonts w:ascii="Arial" w:hAnsi="Arial" w:cs="Arial"/>
        </w:rPr>
        <w:t>equiv.s</w:t>
      </w:r>
      <w:proofErr w:type="spellEnd"/>
      <w:r w:rsidRPr="00FF6291">
        <w:rPr>
          <w:rFonts w:ascii="Arial" w:hAnsi="Arial" w:cs="Arial"/>
        </w:rPr>
        <w:t xml:space="preserve">) and allowed to stir for 30 minutes before the addition of </w:t>
      </w:r>
      <w:r w:rsidR="00AB3CF1">
        <w:rPr>
          <w:rFonts w:ascii="Arial" w:hAnsi="Arial" w:cs="Arial"/>
        </w:rPr>
        <w:t>56</w:t>
      </w:r>
      <w:r w:rsidRPr="00FF6291">
        <w:rPr>
          <w:rFonts w:ascii="Arial" w:hAnsi="Arial" w:cs="Arial"/>
        </w:rPr>
        <w:t xml:space="preserve"> mg of 3-</w:t>
      </w:r>
      <w:r>
        <w:rPr>
          <w:rFonts w:ascii="Arial" w:hAnsi="Arial" w:cs="Arial"/>
        </w:rPr>
        <w:t>a</w:t>
      </w:r>
      <w:r w:rsidRPr="00FF6291">
        <w:rPr>
          <w:rFonts w:ascii="Arial" w:hAnsi="Arial" w:cs="Arial"/>
        </w:rPr>
        <w:t>zido-propylamine (0.</w:t>
      </w:r>
      <w:r w:rsidR="00AB3CF1">
        <w:rPr>
          <w:rFonts w:ascii="Arial" w:hAnsi="Arial" w:cs="Arial"/>
        </w:rPr>
        <w:t>555</w:t>
      </w:r>
      <w:r w:rsidRPr="00FF6291">
        <w:rPr>
          <w:rFonts w:ascii="Arial" w:hAnsi="Arial" w:cs="Arial"/>
        </w:rPr>
        <w:t xml:space="preserve"> </w:t>
      </w:r>
      <w:r w:rsidRPr="00FF6291">
        <w:rPr>
          <w:rFonts w:ascii="Arial" w:hAnsi="Arial" w:cs="Arial"/>
        </w:rPr>
        <w:lastRenderedPageBreak/>
        <w:t xml:space="preserve">mmol, 2.5 </w:t>
      </w:r>
      <w:proofErr w:type="spellStart"/>
      <w:r w:rsidRPr="00FF6291">
        <w:rPr>
          <w:rFonts w:ascii="Arial" w:hAnsi="Arial" w:cs="Arial"/>
        </w:rPr>
        <w:t>equiv.s</w:t>
      </w:r>
      <w:proofErr w:type="spellEnd"/>
      <w:r w:rsidRPr="00FF6291">
        <w:rPr>
          <w:rFonts w:ascii="Arial" w:hAnsi="Arial" w:cs="Arial"/>
        </w:rPr>
        <w:t>) which was allowed to stir overnight.</w:t>
      </w:r>
      <w:r w:rsidR="00431CDE">
        <w:rPr>
          <w:rFonts w:ascii="Arial" w:hAnsi="Arial" w:cs="Arial"/>
        </w:rPr>
        <w:t xml:space="preserve"> The mixture was precipitated into acetone, </w:t>
      </w:r>
      <w:proofErr w:type="gramStart"/>
      <w:r w:rsidR="00431CDE">
        <w:rPr>
          <w:rFonts w:ascii="Arial" w:hAnsi="Arial" w:cs="Arial"/>
        </w:rPr>
        <w:t>centrifuged,  then</w:t>
      </w:r>
      <w:proofErr w:type="gramEnd"/>
      <w:r w:rsidR="00431CDE">
        <w:rPr>
          <w:rFonts w:ascii="Arial" w:hAnsi="Arial" w:cs="Arial"/>
        </w:rPr>
        <w:t xml:space="preserve"> re-precipitated a further 3x (from DCM). The precipitate was transferred to a vacuum over for 48 hours to give final product.</w:t>
      </w:r>
    </w:p>
    <w:p w14:paraId="36C7A398" w14:textId="77777777" w:rsidR="007B4C63" w:rsidRDefault="007B4C63" w:rsidP="007B4C63">
      <w:pPr>
        <w:rPr>
          <w:rFonts w:ascii="Arial" w:hAnsi="Arial" w:cs="Arial"/>
          <w:b/>
          <w:bCs/>
          <w:i/>
          <w:iCs/>
        </w:rPr>
      </w:pPr>
      <w:r w:rsidRPr="00070778">
        <w:rPr>
          <w:rFonts w:ascii="Arial" w:hAnsi="Arial" w:cs="Arial"/>
          <w:b/>
          <w:bCs/>
          <w:i/>
          <w:iCs/>
        </w:rPr>
        <w:t>Critical Micelle Concentration</w:t>
      </w:r>
      <w:r>
        <w:rPr>
          <w:rFonts w:ascii="Arial" w:hAnsi="Arial" w:cs="Arial"/>
          <w:b/>
          <w:bCs/>
          <w:i/>
          <w:iCs/>
        </w:rPr>
        <w:t xml:space="preserve"> (CMC)</w:t>
      </w:r>
    </w:p>
    <w:p w14:paraId="23DBCFF8" w14:textId="77777777" w:rsidR="007B4C63" w:rsidRPr="00EE2946" w:rsidRDefault="007B4C63" w:rsidP="007B4C63">
      <w:pPr>
        <w:jc w:val="both"/>
      </w:pPr>
      <w:r>
        <w:rPr>
          <w:rFonts w:ascii="Arial" w:hAnsi="Arial" w:cs="Arial"/>
        </w:rPr>
        <w:t xml:space="preserve">In a black 96-well plate, 200 </w:t>
      </w:r>
      <w:proofErr w:type="spellStart"/>
      <w:r>
        <w:rPr>
          <w:rFonts w:ascii="Calibri" w:hAnsi="Calibri" w:cs="Calibri"/>
        </w:rPr>
        <w:t>μ</w:t>
      </w:r>
      <w:r>
        <w:rPr>
          <w:rFonts w:ascii="Arial" w:hAnsi="Arial" w:cs="Arial"/>
        </w:rPr>
        <w:t>L</w:t>
      </w:r>
      <w:proofErr w:type="spellEnd"/>
      <w:r>
        <w:rPr>
          <w:rFonts w:ascii="Arial" w:hAnsi="Arial" w:cs="Arial"/>
        </w:rPr>
        <w:t xml:space="preserve"> of phosphate buffered saline (PBS) containing dispersions of PDMA-Polysulfide-PDMA triblock copolymers at </w:t>
      </w:r>
      <w:r w:rsidRPr="00F248FC">
        <w:rPr>
          <w:rFonts w:ascii="Arial" w:hAnsi="Arial" w:cs="Arial"/>
        </w:rPr>
        <w:t>0.75, 0.5, 0.4, 0.25, 0.01, 0.075, 0.05, 0.025, 0.01, 0.0075</w:t>
      </w:r>
      <w:proofErr w:type="gramStart"/>
      <w:r w:rsidRPr="00F248FC">
        <w:rPr>
          <w:rFonts w:ascii="Arial" w:hAnsi="Arial" w:cs="Arial"/>
        </w:rPr>
        <w:t>, 0.005</w:t>
      </w:r>
      <w:proofErr w:type="gramEnd"/>
      <w:r w:rsidRPr="00F248FC">
        <w:rPr>
          <w:rFonts w:ascii="Arial" w:hAnsi="Arial" w:cs="Arial"/>
        </w:rPr>
        <w:t>, and 0.0001 mg/mL</w:t>
      </w:r>
      <w:r>
        <w:rPr>
          <w:rFonts w:ascii="Arial" w:hAnsi="Arial" w:cs="Arial"/>
        </w:rPr>
        <w:t xml:space="preserve"> were prepared. To each well was added 10 </w:t>
      </w:r>
      <w:proofErr w:type="spellStart"/>
      <w:r>
        <w:rPr>
          <w:rFonts w:ascii="Calibri" w:hAnsi="Calibri" w:cs="Calibri"/>
        </w:rPr>
        <w:t>μ</w:t>
      </w:r>
      <w:r>
        <w:rPr>
          <w:rFonts w:ascii="Arial" w:hAnsi="Arial" w:cs="Arial"/>
        </w:rPr>
        <w:t>L</w:t>
      </w:r>
      <w:proofErr w:type="spellEnd"/>
      <w:r>
        <w:rPr>
          <w:rFonts w:ascii="Arial" w:hAnsi="Arial" w:cs="Arial"/>
        </w:rPr>
        <w:t xml:space="preserve"> of a 0.1 mg/mL solution of Nile Red in acetone. The plate was covered in foil and acetone was allowed to evaporate overnight at room temperature. Nile Red fluorescence was measured using an excitation wavelength of 540 ± 20 nm and an emission wavelength of 620 ± 20 nm. Each condition was performed in </w:t>
      </w:r>
      <w:proofErr w:type="gramStart"/>
      <w:r>
        <w:rPr>
          <w:rFonts w:ascii="Arial" w:hAnsi="Arial" w:cs="Arial"/>
        </w:rPr>
        <w:t>triplicate</w:t>
      </w:r>
      <w:proofErr w:type="gramEnd"/>
      <w:r>
        <w:rPr>
          <w:rFonts w:ascii="Arial" w:hAnsi="Arial" w:cs="Arial"/>
        </w:rPr>
        <w:t xml:space="preserve"> and the CMC was defined as the inflection point between linear fittings of the average of low concentrations and the average of linear fittings of high concentrations.  </w:t>
      </w:r>
    </w:p>
    <w:p w14:paraId="42C61717" w14:textId="77777777" w:rsidR="007B4C63" w:rsidRDefault="007B4C63" w:rsidP="007B4C63">
      <w:pPr>
        <w:rPr>
          <w:rFonts w:ascii="Arial" w:hAnsi="Arial" w:cs="Arial"/>
          <w:b/>
          <w:bCs/>
          <w:i/>
          <w:iCs/>
        </w:rPr>
      </w:pPr>
      <w:r>
        <w:rPr>
          <w:rFonts w:ascii="Arial" w:hAnsi="Arial" w:cs="Arial"/>
          <w:b/>
          <w:bCs/>
          <w:i/>
          <w:iCs/>
        </w:rPr>
        <w:t>Serum Stability Experiment</w:t>
      </w:r>
    </w:p>
    <w:p w14:paraId="44709776" w14:textId="043CE95A" w:rsidR="007B4C63" w:rsidRPr="005001E5" w:rsidRDefault="007B4C63" w:rsidP="007B4C63">
      <w:pPr>
        <w:jc w:val="both"/>
        <w:rPr>
          <w:rFonts w:ascii="Arial" w:hAnsi="Arial" w:cs="Arial"/>
        </w:rPr>
      </w:pPr>
      <w:r>
        <w:rPr>
          <w:rFonts w:ascii="Arial" w:hAnsi="Arial" w:cs="Arial"/>
        </w:rPr>
        <w:t>Serum stability was determined using the</w:t>
      </w:r>
      <w:r w:rsidRPr="00436CE1">
        <w:rPr>
          <w:rFonts w:ascii="Arial" w:hAnsi="Arial" w:cs="Arial"/>
        </w:rPr>
        <w:t xml:space="preserve"> Förster Resonance Energy Transfer</w:t>
      </w:r>
      <w:r>
        <w:rPr>
          <w:rFonts w:ascii="Arial" w:hAnsi="Arial" w:cs="Arial"/>
        </w:rPr>
        <w:t xml:space="preserve"> (FRET) pair</w:t>
      </w:r>
      <w:r w:rsidRPr="00C51BEA">
        <w:t xml:space="preserve"> </w:t>
      </w:r>
      <w:proofErr w:type="spellStart"/>
      <w:r w:rsidRPr="00C51BEA">
        <w:rPr>
          <w:rFonts w:ascii="Arial" w:hAnsi="Arial" w:cs="Arial"/>
        </w:rPr>
        <w:t>DiO</w:t>
      </w:r>
      <w:proofErr w:type="spellEnd"/>
      <w:r w:rsidRPr="00C51BEA">
        <w:rPr>
          <w:rFonts w:ascii="Arial" w:hAnsi="Arial" w:cs="Arial"/>
        </w:rPr>
        <w:t xml:space="preserve"> and </w:t>
      </w:r>
      <w:proofErr w:type="spellStart"/>
      <w:r w:rsidRPr="00C51BEA">
        <w:rPr>
          <w:rFonts w:ascii="Arial" w:hAnsi="Arial" w:cs="Arial"/>
        </w:rPr>
        <w:t>DiI</w:t>
      </w:r>
      <w:proofErr w:type="spellEnd"/>
      <w:r>
        <w:rPr>
          <w:rFonts w:ascii="Arial" w:hAnsi="Arial" w:cs="Arial"/>
        </w:rPr>
        <w:t xml:space="preserve"> in a similar manner as </w:t>
      </w:r>
      <w:r>
        <w:rPr>
          <w:rFonts w:ascii="Arial" w:hAnsi="Arial" w:cs="Arial"/>
          <w:i/>
          <w:iCs/>
        </w:rPr>
        <w:t>Vanderburgh</w:t>
      </w:r>
      <w:r w:rsidRPr="008A523B">
        <w:rPr>
          <w:rFonts w:ascii="Arial" w:hAnsi="Arial" w:cs="Arial"/>
          <w:i/>
          <w:iCs/>
        </w:rPr>
        <w:t xml:space="preserve"> et al, </w:t>
      </w:r>
      <w:r w:rsidRPr="00984958">
        <w:rPr>
          <w:rFonts w:ascii="Arial" w:hAnsi="Arial" w:cs="Arial"/>
          <w:i/>
          <w:iCs/>
        </w:rPr>
        <w:t>ACS Nano 2020, 14, 1, 311–327</w:t>
      </w:r>
      <w:r>
        <w:rPr>
          <w:rFonts w:ascii="Arial" w:hAnsi="Arial" w:cs="Arial"/>
        </w:rPr>
        <w:t>.</w:t>
      </w:r>
      <w:r>
        <w:rPr>
          <w:rFonts w:ascii="Arial" w:hAnsi="Arial" w:cs="Arial"/>
        </w:rPr>
        <w:fldChar w:fldCharType="begin"/>
      </w:r>
      <w:r w:rsidR="00D83A77">
        <w:rPr>
          <w:rFonts w:ascii="Arial" w:hAnsi="Arial" w:cs="Arial"/>
        </w:rPr>
        <w:instrText xml:space="preserve"> ADDIN EN.CITE &lt;EndNote&gt;&lt;Cite&gt;&lt;Author&gt;Vanderburgh&lt;/Author&gt;&lt;Year&gt;2020&lt;/Year&gt;&lt;RecNum&gt;88&lt;/RecNum&gt;&lt;DisplayText&gt;&lt;style face="superscript"&gt;7&lt;/style&gt;&lt;/DisplayText&gt;&lt;record&gt;&lt;rec-number&gt;88&lt;/rec-number&gt;&lt;foreign-keys&gt;&lt;key app="EN" db-id="sfrsvddxhv9x9je0pzsvf0zyapaw999efvr0" timestamp="1732400812"&gt;88&lt;/key&gt;&lt;/foreign-keys&gt;&lt;ref-type name="Journal Article"&gt;17&lt;/ref-type&gt;&lt;contributors&gt;&lt;authors&gt;&lt;author&gt;Vanderburgh, Joseph&lt;/author&gt;&lt;author&gt;Hill, Jordan L.&lt;/author&gt;&lt;author&gt;Gupta, Mukesh K.&lt;/author&gt;&lt;author&gt;Kwakwa, Kristin A.&lt;/author&gt;&lt;author&gt;Wang, Sean K.&lt;/author&gt;&lt;author&gt;Moyer, Kathleen&lt;/author&gt;&lt;author&gt;Bedingfield, Sean K.&lt;/author&gt;&lt;author&gt;Merkel, Alyssa R.&lt;/author&gt;&lt;author&gt;d’Arcy, Richard&lt;/author&gt;&lt;author&gt;Guelcher, Scott A.&lt;/author&gt;&lt;author&gt;Rhoades, Julie A.&lt;/author&gt;&lt;author&gt;Duvall, Craig L.&lt;/author&gt;&lt;/authors&gt;&lt;/contributors&gt;&lt;titles&gt;&lt;title&gt;Tuning Ligand Density To Optimize Pharmacokinetics of Targeted Nanoparticles for Dual Protection against Tumor-Induced Bone Destruction&lt;/title&gt;&lt;secondary-title&gt;ACS Nano&lt;/secondary-title&gt;&lt;/titles&gt;&lt;periodical&gt;&lt;full-title&gt;ACS Nano&lt;/full-title&gt;&lt;/periodical&gt;&lt;pages&gt;311-327&lt;/pages&gt;&lt;volume&gt;14&lt;/volume&gt;&lt;number&gt;1&lt;/number&gt;&lt;dates&gt;&lt;year&gt;2020&lt;/year&gt;&lt;pub-dates&gt;&lt;date&gt;2020/01/28&lt;/date&gt;&lt;/pub-dates&gt;&lt;/dates&gt;&lt;publisher&gt;American Chemical Society&lt;/publisher&gt;&lt;isbn&gt;1936-0851&lt;/isbn&gt;&lt;urls&gt;&lt;related-urls&gt;&lt;url&gt;https://doi.org/10.1021/acsnano.9b04571&lt;/url&gt;&lt;/related-urls&gt;&lt;/urls&gt;&lt;electronic-resource-num&gt;10.1021/acsnano.9b04571&lt;/electronic-resource-num&gt;&lt;/record&gt;&lt;/Cite&gt;&lt;/EndNote&gt;</w:instrText>
      </w:r>
      <w:r>
        <w:rPr>
          <w:rFonts w:ascii="Arial" w:hAnsi="Arial" w:cs="Arial"/>
        </w:rPr>
        <w:fldChar w:fldCharType="separate"/>
      </w:r>
      <w:r w:rsidR="00D83A77" w:rsidRPr="00D83A77">
        <w:rPr>
          <w:rFonts w:ascii="Arial" w:hAnsi="Arial" w:cs="Arial"/>
          <w:noProof/>
          <w:vertAlign w:val="superscript"/>
        </w:rPr>
        <w:t>7</w:t>
      </w:r>
      <w:r>
        <w:rPr>
          <w:rFonts w:ascii="Arial" w:hAnsi="Arial" w:cs="Arial"/>
        </w:rPr>
        <w:fldChar w:fldCharType="end"/>
      </w:r>
      <w:r>
        <w:rPr>
          <w:rFonts w:ascii="Arial" w:hAnsi="Arial" w:cs="Arial"/>
        </w:rPr>
        <w:t xml:space="preserve"> Briefly, triblock PDMA-polysulfide-PDMA polymers were dissolved in chloroform or a </w:t>
      </w:r>
      <w:proofErr w:type="spellStart"/>
      <w:r>
        <w:rPr>
          <w:rFonts w:ascii="Arial" w:hAnsi="Arial" w:cs="Arial"/>
        </w:rPr>
        <w:t>chloroform:methanol</w:t>
      </w:r>
      <w:proofErr w:type="spellEnd"/>
      <w:r>
        <w:rPr>
          <w:rFonts w:ascii="Arial" w:hAnsi="Arial" w:cs="Arial"/>
        </w:rPr>
        <w:t xml:space="preserve"> mixture with 2 mg of </w:t>
      </w:r>
      <w:proofErr w:type="spellStart"/>
      <w:r>
        <w:rPr>
          <w:rFonts w:ascii="Arial" w:hAnsi="Arial" w:cs="Arial"/>
        </w:rPr>
        <w:t>DiI</w:t>
      </w:r>
      <w:proofErr w:type="spellEnd"/>
      <w:r>
        <w:rPr>
          <w:rFonts w:ascii="Arial" w:hAnsi="Arial" w:cs="Arial"/>
        </w:rPr>
        <w:t xml:space="preserve"> and 2 mg of </w:t>
      </w:r>
      <w:proofErr w:type="spellStart"/>
      <w:r>
        <w:rPr>
          <w:rFonts w:ascii="Arial" w:hAnsi="Arial" w:cs="Arial"/>
        </w:rPr>
        <w:t>DiO</w:t>
      </w:r>
      <w:proofErr w:type="spellEnd"/>
      <w:r>
        <w:rPr>
          <w:rFonts w:ascii="Arial" w:hAnsi="Arial" w:cs="Arial"/>
        </w:rPr>
        <w:t xml:space="preserve"> and evaporated to dryness to form a thin-film. This thin film was protected from light and rehydrated in 0.4 mL of deionized water for 25 minutes under a vigorous stir (1100 rpm) at 50°C. </w:t>
      </w:r>
      <w:r w:rsidRPr="00C00320">
        <w:rPr>
          <w:rFonts w:ascii="Arial" w:hAnsi="Arial" w:cs="Arial"/>
        </w:rPr>
        <w:t xml:space="preserve">The dispersion is then transferred into 2 mL Eppendorf </w:t>
      </w:r>
      <w:r>
        <w:rPr>
          <w:rFonts w:ascii="Arial" w:hAnsi="Arial" w:cs="Arial"/>
        </w:rPr>
        <w:t xml:space="preserve">and </w:t>
      </w:r>
      <w:r w:rsidRPr="00C00320">
        <w:rPr>
          <w:rFonts w:ascii="Arial" w:hAnsi="Arial" w:cs="Arial"/>
        </w:rPr>
        <w:t xml:space="preserve">centrifuged at 8000 x g for 5 minutes in a </w:t>
      </w:r>
      <w:proofErr w:type="spellStart"/>
      <w:r w:rsidRPr="00C00320">
        <w:rPr>
          <w:rFonts w:ascii="Arial" w:hAnsi="Arial" w:cs="Arial"/>
        </w:rPr>
        <w:t>ThermScientific</w:t>
      </w:r>
      <w:proofErr w:type="spellEnd"/>
      <w:r w:rsidRPr="00C00320">
        <w:rPr>
          <w:rFonts w:ascii="Arial" w:hAnsi="Arial" w:cs="Arial"/>
        </w:rPr>
        <w:t xml:space="preserve"> </w:t>
      </w:r>
      <w:proofErr w:type="spellStart"/>
      <w:r w:rsidRPr="00C00320">
        <w:rPr>
          <w:rFonts w:ascii="Arial" w:hAnsi="Arial" w:cs="Arial"/>
        </w:rPr>
        <w:t>Sorvall</w:t>
      </w:r>
      <w:proofErr w:type="spellEnd"/>
      <w:r w:rsidRPr="00C00320">
        <w:rPr>
          <w:rFonts w:ascii="Arial" w:hAnsi="Arial" w:cs="Arial"/>
        </w:rPr>
        <w:t xml:space="preserve"> Legend Micro 21r centrifuge</w:t>
      </w:r>
      <w:r>
        <w:rPr>
          <w:rFonts w:ascii="Arial" w:hAnsi="Arial" w:cs="Arial"/>
        </w:rPr>
        <w:t xml:space="preserve"> to remove unloaded fluorophore (note: for all polymers no pellet was detected). The fluorophore-loaded polymers were diluted to 0.1 mg/mL (of polymer) in 50% FBS serum (fetal bovine serum in PBS) and immediately added to a 96-well plate and sealed with a transparent film. In a plate reader the fluorescence was measured at 517 and 573 nm using an excitation wavelength of 480 nm over 24 hours at</w:t>
      </w:r>
      <w:r w:rsidRPr="00425302">
        <w:rPr>
          <w:rFonts w:ascii="Arial" w:hAnsi="Arial" w:cs="Arial"/>
        </w:rPr>
        <w:t xml:space="preserve"> 37°C</w:t>
      </w:r>
      <w:r>
        <w:rPr>
          <w:rFonts w:ascii="Arial" w:hAnsi="Arial" w:cs="Arial"/>
        </w:rPr>
        <w:t xml:space="preserve">. The FRET efficiency was determined using the following equations: %FRET = </w:t>
      </w:r>
      <w:proofErr w:type="gramStart"/>
      <w:r>
        <w:rPr>
          <w:rFonts w:ascii="Arial" w:hAnsi="Arial" w:cs="Arial"/>
        </w:rPr>
        <w:t>[ I</w:t>
      </w:r>
      <w:r w:rsidRPr="005001E5">
        <w:rPr>
          <w:rFonts w:ascii="Arial" w:hAnsi="Arial" w:cs="Arial"/>
          <w:i/>
          <w:iCs/>
          <w:vertAlign w:val="subscript"/>
        </w:rPr>
        <w:t>573</w:t>
      </w:r>
      <w:r>
        <w:rPr>
          <w:rFonts w:ascii="Arial" w:hAnsi="Arial" w:cs="Arial"/>
        </w:rPr>
        <w:t xml:space="preserve"> ÷</w:t>
      </w:r>
      <w:proofErr w:type="gramEnd"/>
      <w:r>
        <w:rPr>
          <w:rFonts w:ascii="Arial" w:hAnsi="Arial" w:cs="Arial"/>
        </w:rPr>
        <w:t xml:space="preserve"> (I</w:t>
      </w:r>
      <w:r w:rsidRPr="005001E5">
        <w:rPr>
          <w:rFonts w:ascii="Arial" w:hAnsi="Arial" w:cs="Arial"/>
          <w:i/>
          <w:iCs/>
          <w:vertAlign w:val="subscript"/>
        </w:rPr>
        <w:t>573</w:t>
      </w:r>
      <w:r>
        <w:rPr>
          <w:rFonts w:ascii="Arial" w:hAnsi="Arial" w:cs="Arial"/>
          <w:i/>
          <w:iCs/>
        </w:rPr>
        <w:t xml:space="preserve"> + </w:t>
      </w:r>
      <w:r w:rsidRPr="005001E5">
        <w:rPr>
          <w:rFonts w:ascii="Arial" w:hAnsi="Arial" w:cs="Arial"/>
        </w:rPr>
        <w:t>I</w:t>
      </w:r>
      <w:r w:rsidRPr="005001E5">
        <w:rPr>
          <w:rFonts w:ascii="Arial" w:hAnsi="Arial" w:cs="Arial"/>
          <w:i/>
          <w:iCs/>
          <w:vertAlign w:val="subscript"/>
        </w:rPr>
        <w:t>517</w:t>
      </w:r>
      <w:proofErr w:type="gramStart"/>
      <w:r>
        <w:rPr>
          <w:rFonts w:ascii="Arial" w:hAnsi="Arial" w:cs="Arial"/>
          <w:i/>
          <w:iCs/>
        </w:rPr>
        <w:t xml:space="preserve">) </w:t>
      </w:r>
      <w:r>
        <w:rPr>
          <w:rFonts w:ascii="Arial" w:hAnsi="Arial" w:cs="Arial"/>
        </w:rPr>
        <w:t>]</w:t>
      </w:r>
      <w:proofErr w:type="gramEnd"/>
      <w:r>
        <w:rPr>
          <w:rFonts w:ascii="Arial" w:hAnsi="Arial" w:cs="Arial"/>
        </w:rPr>
        <w:t xml:space="preserve"> x 100. </w:t>
      </w:r>
    </w:p>
    <w:p w14:paraId="2E6F55FF" w14:textId="77777777" w:rsidR="007B4C63" w:rsidRDefault="007B4C63" w:rsidP="007B4C63">
      <w:pPr>
        <w:rPr>
          <w:rFonts w:ascii="Arial" w:hAnsi="Arial" w:cs="Arial"/>
          <w:b/>
          <w:bCs/>
          <w:i/>
          <w:iCs/>
        </w:rPr>
      </w:pPr>
      <w:r w:rsidRPr="00070778">
        <w:rPr>
          <w:rFonts w:ascii="Arial" w:hAnsi="Arial" w:cs="Arial"/>
          <w:b/>
          <w:bCs/>
          <w:i/>
          <w:iCs/>
        </w:rPr>
        <w:t>Oxidation Experiments</w:t>
      </w:r>
    </w:p>
    <w:p w14:paraId="0042E019" w14:textId="5FC04C61" w:rsidR="007B4C63" w:rsidRDefault="007B4C63" w:rsidP="007B4C63">
      <w:pPr>
        <w:jc w:val="both"/>
        <w:rPr>
          <w:rFonts w:ascii="Arial" w:hAnsi="Arial" w:cs="Arial"/>
          <w:b/>
          <w:bCs/>
          <w:i/>
          <w:iCs/>
        </w:rPr>
      </w:pPr>
      <w:r>
        <w:rPr>
          <w:rFonts w:ascii="Arial" w:hAnsi="Arial" w:cs="Arial"/>
        </w:rPr>
        <w:t xml:space="preserve">To each well of a 96-well plate was added 190 </w:t>
      </w:r>
      <w:proofErr w:type="spellStart"/>
      <w:r>
        <w:rPr>
          <w:rFonts w:ascii="Calibri" w:hAnsi="Calibri" w:cs="Calibri"/>
        </w:rPr>
        <w:t>μ</w:t>
      </w:r>
      <w:r>
        <w:rPr>
          <w:rFonts w:ascii="Arial" w:hAnsi="Arial" w:cs="Arial"/>
        </w:rPr>
        <w:t>L</w:t>
      </w:r>
      <w:proofErr w:type="spellEnd"/>
      <w:r>
        <w:rPr>
          <w:rFonts w:ascii="Arial" w:hAnsi="Arial" w:cs="Arial"/>
        </w:rPr>
        <w:t xml:space="preserve"> of a 0.25 mg/mL solution aqueous solution of PDMA-b-Polysulfide-b-PDMA triblock copolymers followed by 5 </w:t>
      </w:r>
      <w:proofErr w:type="spellStart"/>
      <w:r>
        <w:rPr>
          <w:rFonts w:ascii="Calibri" w:hAnsi="Calibri" w:cs="Calibri"/>
        </w:rPr>
        <w:t>μ</w:t>
      </w:r>
      <w:r>
        <w:rPr>
          <w:rFonts w:ascii="Arial" w:hAnsi="Arial" w:cs="Arial"/>
        </w:rPr>
        <w:t>L</w:t>
      </w:r>
      <w:proofErr w:type="spellEnd"/>
      <w:r>
        <w:rPr>
          <w:rFonts w:ascii="Arial" w:hAnsi="Arial" w:cs="Arial"/>
        </w:rPr>
        <w:t xml:space="preserve"> of a 0.2 mg/mL solution of Nile Red in acetone. Acetone was allowed to evaporate over 4 hours at room temperature. 10 </w:t>
      </w:r>
      <w:proofErr w:type="spellStart"/>
      <w:r>
        <w:rPr>
          <w:rFonts w:ascii="Calibri" w:hAnsi="Calibri" w:cs="Calibri"/>
        </w:rPr>
        <w:t>μ</w:t>
      </w:r>
      <w:r>
        <w:rPr>
          <w:rFonts w:ascii="Arial" w:hAnsi="Arial" w:cs="Arial"/>
        </w:rPr>
        <w:t>L</w:t>
      </w:r>
      <w:proofErr w:type="spellEnd"/>
      <w:r>
        <w:rPr>
          <w:rFonts w:ascii="Arial" w:hAnsi="Arial" w:cs="Arial"/>
        </w:rPr>
        <w:t xml:space="preserve"> of a 10 M H</w:t>
      </w:r>
      <w:r w:rsidRPr="00B716ED">
        <w:rPr>
          <w:rFonts w:ascii="Arial" w:hAnsi="Arial" w:cs="Arial"/>
          <w:vertAlign w:val="subscript"/>
        </w:rPr>
        <w:t>2</w:t>
      </w:r>
      <w:r>
        <w:rPr>
          <w:rFonts w:ascii="Arial" w:hAnsi="Arial" w:cs="Arial"/>
        </w:rPr>
        <w:t>O</w:t>
      </w:r>
      <w:r w:rsidRPr="00B716ED">
        <w:rPr>
          <w:rFonts w:ascii="Arial" w:hAnsi="Arial" w:cs="Arial"/>
          <w:vertAlign w:val="subscript"/>
        </w:rPr>
        <w:t>2</w:t>
      </w:r>
      <w:r>
        <w:rPr>
          <w:rFonts w:ascii="Arial" w:hAnsi="Arial" w:cs="Arial"/>
        </w:rPr>
        <w:t xml:space="preserve"> solution was then added to each well, sealed with transparent film and Nile Red fluorescence (ex. 540, </w:t>
      </w:r>
      <w:proofErr w:type="spellStart"/>
      <w:r>
        <w:rPr>
          <w:rFonts w:ascii="Arial" w:hAnsi="Arial" w:cs="Arial"/>
        </w:rPr>
        <w:t>em</w:t>
      </w:r>
      <w:proofErr w:type="spellEnd"/>
      <w:r>
        <w:rPr>
          <w:rFonts w:ascii="Arial" w:hAnsi="Arial" w:cs="Arial"/>
        </w:rPr>
        <w:t>. 620) was read at intermittent time intervals over 48 hours. A control group without H</w:t>
      </w:r>
      <w:r w:rsidRPr="00700B8A">
        <w:rPr>
          <w:rFonts w:ascii="Arial" w:hAnsi="Arial" w:cs="Arial"/>
          <w:vertAlign w:val="subscript"/>
        </w:rPr>
        <w:t>2</w:t>
      </w:r>
      <w:r>
        <w:rPr>
          <w:rFonts w:ascii="Arial" w:hAnsi="Arial" w:cs="Arial"/>
        </w:rPr>
        <w:t>O</w:t>
      </w:r>
      <w:r w:rsidRPr="00700B8A">
        <w:rPr>
          <w:rFonts w:ascii="Arial" w:hAnsi="Arial" w:cs="Arial"/>
          <w:vertAlign w:val="subscript"/>
        </w:rPr>
        <w:t>2</w:t>
      </w:r>
      <w:r>
        <w:rPr>
          <w:rFonts w:ascii="Arial" w:hAnsi="Arial" w:cs="Arial"/>
        </w:rPr>
        <w:t xml:space="preserve"> addition was used to determine the bleaching of Nile Red overtime and fluorescence was normalized as in </w:t>
      </w:r>
      <w:r w:rsidRPr="001B6870">
        <w:rPr>
          <w:rFonts w:ascii="Arial" w:hAnsi="Arial" w:cs="Arial"/>
          <w:i/>
          <w:iCs/>
        </w:rPr>
        <w:t xml:space="preserve">El </w:t>
      </w:r>
      <w:proofErr w:type="spellStart"/>
      <w:r w:rsidRPr="001B6870">
        <w:rPr>
          <w:rFonts w:ascii="Arial" w:hAnsi="Arial" w:cs="Arial"/>
          <w:i/>
          <w:iCs/>
        </w:rPr>
        <w:t>Mohtadi</w:t>
      </w:r>
      <w:proofErr w:type="spellEnd"/>
      <w:r w:rsidRPr="001B6870">
        <w:rPr>
          <w:rFonts w:ascii="Arial" w:hAnsi="Arial" w:cs="Arial"/>
          <w:i/>
          <w:iCs/>
        </w:rPr>
        <w:t xml:space="preserve"> et al, Biomacromolecules, 2020, 21, 2, 305–318</w:t>
      </w:r>
      <w:r w:rsidRPr="001B6870">
        <w:rPr>
          <w:rFonts w:ascii="Arial" w:hAnsi="Arial" w:cs="Arial"/>
        </w:rPr>
        <w:t xml:space="preserve"> </w:t>
      </w:r>
      <w:r>
        <w:rPr>
          <w:rFonts w:ascii="Arial" w:hAnsi="Arial" w:cs="Arial"/>
        </w:rPr>
        <w:t xml:space="preserve">using the equation </w:t>
      </w:r>
      <w:r w:rsidRPr="009F69AC">
        <w:rPr>
          <w:rFonts w:ascii="Arial" w:hAnsi="Arial" w:cs="Arial"/>
        </w:rPr>
        <w:t>[emission intensity at a given time point] ÷ [emission intensity at time = 0 × the fraction of unbleached dye]</w:t>
      </w:r>
      <w:r>
        <w:rPr>
          <w:rFonts w:ascii="Arial" w:hAnsi="Arial" w:cs="Arial"/>
        </w:rPr>
        <w:t xml:space="preserve">. </w:t>
      </w:r>
    </w:p>
    <w:p w14:paraId="209BC4FF" w14:textId="77777777" w:rsidR="007B4C63" w:rsidRDefault="007B4C63" w:rsidP="007B4C63">
      <w:pPr>
        <w:rPr>
          <w:rFonts w:ascii="Arial" w:hAnsi="Arial" w:cs="Arial"/>
          <w:b/>
          <w:bCs/>
          <w:i/>
          <w:iCs/>
        </w:rPr>
      </w:pPr>
      <w:r w:rsidRPr="00F84458">
        <w:rPr>
          <w:rFonts w:ascii="Arial" w:hAnsi="Arial" w:cs="Arial"/>
          <w:b/>
          <w:bCs/>
          <w:i/>
          <w:iCs/>
        </w:rPr>
        <w:t>Drug Loading Experiments</w:t>
      </w:r>
    </w:p>
    <w:p w14:paraId="12E14109" w14:textId="0C8C97CF" w:rsidR="007B4C63" w:rsidRDefault="007B4C63" w:rsidP="007B4C63">
      <w:pPr>
        <w:jc w:val="both"/>
        <w:rPr>
          <w:rFonts w:ascii="Arial" w:hAnsi="Arial" w:cs="Arial"/>
        </w:rPr>
      </w:pPr>
      <w:bookmarkStart w:id="3" w:name="_Hlk166075828"/>
      <w:r>
        <w:rPr>
          <w:rFonts w:ascii="Arial" w:hAnsi="Arial" w:cs="Arial"/>
        </w:rPr>
        <w:t xml:space="preserve">4 mg of drug and 4 mg of polymer </w:t>
      </w:r>
      <w:proofErr w:type="gramStart"/>
      <w:r>
        <w:rPr>
          <w:rFonts w:ascii="Arial" w:hAnsi="Arial" w:cs="Arial"/>
        </w:rPr>
        <w:t>was</w:t>
      </w:r>
      <w:proofErr w:type="gramEnd"/>
      <w:r>
        <w:rPr>
          <w:rFonts w:ascii="Arial" w:hAnsi="Arial" w:cs="Arial"/>
        </w:rPr>
        <w:t xml:space="preserve"> dissolved into 0.3 mL of chloroform or a chloroform-methanol solvent mixtures, transferred to a 4 mL glass vial and evaporated to dryness to produce a drug-polymer thin-film. 0.4 mL of deionized water was added to the vial, sealed and vigorously stirred at 1100 rpm at 50°C for 25 minutes. The dispersion is then transferred into 2 mL Eppendorf tube placed in a sonication bath and sonicated for a further 15 minutes. The tubes are centrifuged at 8000 x g for 5 minutes in a </w:t>
      </w:r>
      <w:proofErr w:type="spellStart"/>
      <w:r>
        <w:rPr>
          <w:rFonts w:ascii="Arial" w:hAnsi="Arial" w:cs="Arial"/>
        </w:rPr>
        <w:t>ThermScientific</w:t>
      </w:r>
      <w:proofErr w:type="spellEnd"/>
      <w:r>
        <w:rPr>
          <w:rFonts w:ascii="Arial" w:hAnsi="Arial" w:cs="Arial"/>
        </w:rPr>
        <w:t xml:space="preserve"> </w:t>
      </w:r>
      <w:proofErr w:type="spellStart"/>
      <w:r>
        <w:rPr>
          <w:rFonts w:ascii="Arial" w:hAnsi="Arial" w:cs="Arial"/>
        </w:rPr>
        <w:t>S</w:t>
      </w:r>
      <w:r w:rsidRPr="00C01FC4">
        <w:rPr>
          <w:rFonts w:ascii="Arial" w:hAnsi="Arial" w:cs="Arial"/>
        </w:rPr>
        <w:t>orvall</w:t>
      </w:r>
      <w:proofErr w:type="spellEnd"/>
      <w:r w:rsidRPr="00C01FC4">
        <w:rPr>
          <w:rFonts w:ascii="Arial" w:hAnsi="Arial" w:cs="Arial"/>
        </w:rPr>
        <w:t xml:space="preserve"> </w:t>
      </w:r>
      <w:r>
        <w:rPr>
          <w:rFonts w:ascii="Arial" w:hAnsi="Arial" w:cs="Arial"/>
        </w:rPr>
        <w:t>L</w:t>
      </w:r>
      <w:r w:rsidRPr="00C01FC4">
        <w:rPr>
          <w:rFonts w:ascii="Arial" w:hAnsi="Arial" w:cs="Arial"/>
        </w:rPr>
        <w:t xml:space="preserve">egend </w:t>
      </w:r>
      <w:r>
        <w:rPr>
          <w:rFonts w:ascii="Arial" w:hAnsi="Arial" w:cs="Arial"/>
        </w:rPr>
        <w:t>M</w:t>
      </w:r>
      <w:r w:rsidRPr="00C01FC4">
        <w:rPr>
          <w:rFonts w:ascii="Arial" w:hAnsi="Arial" w:cs="Arial"/>
        </w:rPr>
        <w:t>icro 21r centrifuge</w:t>
      </w:r>
      <w:r>
        <w:rPr>
          <w:rFonts w:ascii="Arial" w:hAnsi="Arial" w:cs="Arial"/>
        </w:rPr>
        <w:t xml:space="preserve"> and supernatant is separated from any pellets. The drug concentration in the supernatant was determined using high performance liquid chromatography (HPLC</w:t>
      </w:r>
      <w:r w:rsidR="001531D5">
        <w:rPr>
          <w:rFonts w:ascii="Arial" w:hAnsi="Arial" w:cs="Arial"/>
        </w:rPr>
        <w:t xml:space="preserve">; </w:t>
      </w:r>
      <w:r w:rsidR="001531D5" w:rsidRPr="001531D5">
        <w:rPr>
          <w:rFonts w:ascii="Arial" w:hAnsi="Arial" w:cs="Arial"/>
        </w:rPr>
        <w:t xml:space="preserve">Shimadzu </w:t>
      </w:r>
      <w:r w:rsidR="001531D5" w:rsidRPr="00CC028A">
        <w:rPr>
          <w:rFonts w:ascii="Arial" w:hAnsi="Arial" w:cs="Arial"/>
        </w:rPr>
        <w:t>Prominence-</w:t>
      </w:r>
      <w:proofErr w:type="spellStart"/>
      <w:r w:rsidR="001531D5" w:rsidRPr="00CC028A">
        <w:rPr>
          <w:rFonts w:ascii="Arial" w:hAnsi="Arial" w:cs="Arial"/>
        </w:rPr>
        <w:t>i</w:t>
      </w:r>
      <w:proofErr w:type="spellEnd"/>
      <w:r w:rsidR="001531D5" w:rsidRPr="00CC028A">
        <w:rPr>
          <w:rFonts w:ascii="Arial" w:hAnsi="Arial" w:cs="Arial"/>
        </w:rPr>
        <w:t xml:space="preserve"> LC-2030C</w:t>
      </w:r>
      <w:r w:rsidR="001531D5">
        <w:rPr>
          <w:rFonts w:ascii="Arial" w:hAnsi="Arial" w:cs="Arial"/>
        </w:rPr>
        <w:t>)</w:t>
      </w:r>
      <w:r>
        <w:rPr>
          <w:rFonts w:ascii="Arial" w:hAnsi="Arial" w:cs="Arial"/>
        </w:rPr>
        <w:t xml:space="preserve"> using a</w:t>
      </w:r>
      <w:r w:rsidR="001531D5">
        <w:rPr>
          <w:rFonts w:ascii="Arial" w:hAnsi="Arial" w:cs="Arial"/>
        </w:rPr>
        <w:t xml:space="preserve"> 150 x 43 mm</w:t>
      </w:r>
      <w:r>
        <w:rPr>
          <w:rFonts w:ascii="Arial" w:hAnsi="Arial" w:cs="Arial"/>
        </w:rPr>
        <w:t xml:space="preserve"> C18 column. Loading efficiency (%) was determined by dividing the final drug concentration </w:t>
      </w:r>
      <w:proofErr w:type="gramStart"/>
      <w:r>
        <w:rPr>
          <w:rFonts w:ascii="Arial" w:hAnsi="Arial" w:cs="Arial"/>
        </w:rPr>
        <w:t>in</w:t>
      </w:r>
      <w:proofErr w:type="gramEnd"/>
      <w:r>
        <w:rPr>
          <w:rFonts w:ascii="Arial" w:hAnsi="Arial" w:cs="Arial"/>
        </w:rPr>
        <w:t xml:space="preserve"> supernatant by the maximum concentration possible (10 mg/mL) x 100. Loading capacity (%) was determined by dividing the drug concentration </w:t>
      </w:r>
      <w:proofErr w:type="gramStart"/>
      <w:r>
        <w:rPr>
          <w:rFonts w:ascii="Arial" w:hAnsi="Arial" w:cs="Arial"/>
        </w:rPr>
        <w:t>in</w:t>
      </w:r>
      <w:proofErr w:type="gramEnd"/>
      <w:r>
        <w:rPr>
          <w:rFonts w:ascii="Arial" w:hAnsi="Arial" w:cs="Arial"/>
        </w:rPr>
        <w:t xml:space="preserve"> supernatant by the total concentration of solids (determined by lyophilizing the supernatant) x 100.  </w:t>
      </w:r>
    </w:p>
    <w:bookmarkEnd w:id="3"/>
    <w:p w14:paraId="22C842DD" w14:textId="04E436E8" w:rsidR="007B4C63" w:rsidRDefault="007B4C63" w:rsidP="004D193F">
      <w:pPr>
        <w:rPr>
          <w:rFonts w:ascii="Arial" w:hAnsi="Arial" w:cs="Arial"/>
        </w:rPr>
      </w:pPr>
      <w:r w:rsidRPr="004423A7">
        <w:rPr>
          <w:rFonts w:ascii="Arial" w:hAnsi="Arial" w:cs="Arial"/>
          <w:i/>
          <w:iCs/>
          <w:u w:val="single"/>
        </w:rPr>
        <w:t>HPLC</w:t>
      </w:r>
      <w:r w:rsidR="00CC028A" w:rsidRPr="004423A7">
        <w:rPr>
          <w:rFonts w:ascii="Arial" w:hAnsi="Arial" w:cs="Arial"/>
          <w:i/>
          <w:iCs/>
          <w:u w:val="single"/>
        </w:rPr>
        <w:t xml:space="preserve"> conditions</w:t>
      </w:r>
      <w:r w:rsidR="004423A7" w:rsidRPr="004423A7">
        <w:rPr>
          <w:rFonts w:ascii="Arial" w:hAnsi="Arial" w:cs="Arial"/>
          <w:i/>
          <w:iCs/>
          <w:u w:val="single"/>
        </w:rPr>
        <w:t>.</w:t>
      </w:r>
      <w:r w:rsidR="00512D3C" w:rsidRPr="00512D3C">
        <w:rPr>
          <w:rFonts w:ascii="Arial" w:hAnsi="Arial" w:cs="Arial"/>
        </w:rPr>
        <w:t xml:space="preserve"> </w:t>
      </w:r>
      <w:r w:rsidR="004423A7">
        <w:rPr>
          <w:rFonts w:ascii="Arial" w:hAnsi="Arial" w:cs="Arial"/>
        </w:rPr>
        <w:t>HPLC was ran as a</w:t>
      </w:r>
      <w:r w:rsidR="00512D3C" w:rsidRPr="00512D3C">
        <w:rPr>
          <w:rFonts w:ascii="Arial" w:hAnsi="Arial" w:cs="Arial"/>
        </w:rPr>
        <w:t xml:space="preserve"> binary mixture of acetonitrile (ACN) and water</w:t>
      </w:r>
      <w:r w:rsidR="005B5787">
        <w:rPr>
          <w:rFonts w:ascii="Arial" w:hAnsi="Arial" w:cs="Arial"/>
        </w:rPr>
        <w:t xml:space="preserve"> containing 0.1% TFA</w:t>
      </w:r>
      <w:r w:rsidR="00CB61CF">
        <w:rPr>
          <w:rFonts w:ascii="Arial" w:hAnsi="Arial" w:cs="Arial"/>
        </w:rPr>
        <w:t xml:space="preserve"> with the following mixture ratios and mixture gradients:</w:t>
      </w:r>
      <w:r w:rsidR="00512D3C" w:rsidRPr="00512D3C">
        <w:rPr>
          <w:rFonts w:ascii="Arial" w:hAnsi="Arial" w:cs="Arial"/>
          <w:i/>
          <w:iCs/>
        </w:rPr>
        <w:t xml:space="preserve"> </w:t>
      </w:r>
      <w:r w:rsidR="00CC028A" w:rsidRPr="00512D3C">
        <w:rPr>
          <w:rFonts w:ascii="Arial" w:hAnsi="Arial" w:cs="Arial"/>
          <w:i/>
          <w:iCs/>
        </w:rPr>
        <w:t>0-8</w:t>
      </w:r>
      <w:r w:rsidR="00CC028A" w:rsidRPr="00CC028A">
        <w:rPr>
          <w:rFonts w:ascii="Arial" w:hAnsi="Arial" w:cs="Arial"/>
          <w:i/>
          <w:iCs/>
        </w:rPr>
        <w:t xml:space="preserve"> mins ACN 65%</w:t>
      </w:r>
      <w:r w:rsidR="00512D3C">
        <w:rPr>
          <w:rFonts w:ascii="Arial" w:hAnsi="Arial" w:cs="Arial"/>
          <w:i/>
          <w:iCs/>
        </w:rPr>
        <w:t>-35% Water</w:t>
      </w:r>
      <w:r w:rsidR="00CC028A" w:rsidRPr="00CC028A">
        <w:rPr>
          <w:rFonts w:ascii="Arial" w:hAnsi="Arial" w:cs="Arial"/>
          <w:i/>
          <w:iCs/>
        </w:rPr>
        <w:t>, 8-10 mins ACN 65-100%, 10-12 min 100% ACN, 12-12.5 min 100-65% ACN, 12.5-18 min ACN 65%</w:t>
      </w:r>
      <w:r w:rsidR="00512D3C">
        <w:rPr>
          <w:rFonts w:ascii="Arial" w:hAnsi="Arial" w:cs="Arial"/>
          <w:i/>
          <w:iCs/>
        </w:rPr>
        <w:t>; f</w:t>
      </w:r>
      <w:r w:rsidR="00CC028A" w:rsidRPr="00CC028A">
        <w:rPr>
          <w:rFonts w:ascii="Arial" w:hAnsi="Arial" w:cs="Arial"/>
          <w:i/>
          <w:iCs/>
        </w:rPr>
        <w:t>low rate: 0.2 m</w:t>
      </w:r>
      <w:r w:rsidR="00512D3C">
        <w:rPr>
          <w:rFonts w:ascii="Arial" w:hAnsi="Arial" w:cs="Arial"/>
          <w:i/>
          <w:iCs/>
        </w:rPr>
        <w:t>L</w:t>
      </w:r>
      <w:r w:rsidR="00CC028A" w:rsidRPr="00CC028A">
        <w:rPr>
          <w:rFonts w:ascii="Arial" w:hAnsi="Arial" w:cs="Arial"/>
          <w:i/>
          <w:iCs/>
        </w:rPr>
        <w:t>/min</w:t>
      </w:r>
      <w:r w:rsidR="00512D3C">
        <w:rPr>
          <w:rFonts w:ascii="Arial" w:hAnsi="Arial" w:cs="Arial"/>
          <w:i/>
          <w:iCs/>
        </w:rPr>
        <w:t>; c</w:t>
      </w:r>
      <w:r w:rsidR="00CC028A" w:rsidRPr="00CC028A">
        <w:rPr>
          <w:rFonts w:ascii="Arial" w:hAnsi="Arial" w:cs="Arial"/>
          <w:i/>
          <w:iCs/>
        </w:rPr>
        <w:t xml:space="preserve">olumn oven </w:t>
      </w:r>
      <w:r w:rsidR="00CC028A" w:rsidRPr="00CC028A">
        <w:rPr>
          <w:rFonts w:ascii="Arial" w:hAnsi="Arial" w:cs="Arial"/>
          <w:i/>
          <w:iCs/>
        </w:rPr>
        <w:lastRenderedPageBreak/>
        <w:t>temp: 50</w:t>
      </w:r>
      <w:r w:rsidR="00512D3C">
        <w:rPr>
          <w:rFonts w:ascii="Arial" w:hAnsi="Arial" w:cs="Arial"/>
          <w:i/>
          <w:iCs/>
        </w:rPr>
        <w:t>°</w:t>
      </w:r>
      <w:r w:rsidR="00CC028A" w:rsidRPr="00CC028A">
        <w:rPr>
          <w:rFonts w:ascii="Arial" w:hAnsi="Arial" w:cs="Arial"/>
          <w:i/>
          <w:iCs/>
        </w:rPr>
        <w:t>C</w:t>
      </w:r>
      <w:r w:rsidR="00512D3C">
        <w:rPr>
          <w:rFonts w:ascii="Arial" w:hAnsi="Arial" w:cs="Arial"/>
          <w:i/>
          <w:iCs/>
        </w:rPr>
        <w:t>; r</w:t>
      </w:r>
      <w:r w:rsidR="00CC028A" w:rsidRPr="00CC028A">
        <w:rPr>
          <w:rFonts w:ascii="Arial" w:hAnsi="Arial" w:cs="Arial"/>
          <w:i/>
          <w:iCs/>
        </w:rPr>
        <w:t xml:space="preserve">insing volume: 500 </w:t>
      </w:r>
      <w:r w:rsidR="00512D3C">
        <w:rPr>
          <w:rFonts w:ascii="Arial" w:hAnsi="Arial" w:cs="Arial"/>
          <w:i/>
          <w:iCs/>
        </w:rPr>
        <w:t>µ</w:t>
      </w:r>
      <w:r w:rsidR="00CC028A" w:rsidRPr="00CC028A">
        <w:rPr>
          <w:rFonts w:ascii="Arial" w:hAnsi="Arial" w:cs="Arial"/>
          <w:i/>
          <w:iCs/>
        </w:rPr>
        <w:t>L</w:t>
      </w:r>
      <w:r w:rsidR="00512D3C">
        <w:rPr>
          <w:rFonts w:ascii="Arial" w:hAnsi="Arial" w:cs="Arial"/>
          <w:i/>
          <w:iCs/>
        </w:rPr>
        <w:t>.</w:t>
      </w:r>
      <w:r w:rsidR="004D193F">
        <w:rPr>
          <w:rFonts w:ascii="Arial" w:hAnsi="Arial" w:cs="Arial"/>
          <w:i/>
          <w:iCs/>
        </w:rPr>
        <w:t xml:space="preserve"> </w:t>
      </w:r>
      <w:r w:rsidR="004D193F">
        <w:rPr>
          <w:rFonts w:ascii="Arial" w:hAnsi="Arial" w:cs="Arial"/>
        </w:rPr>
        <w:t>For Cyclosporin A, a mixture of w</w:t>
      </w:r>
      <w:r w:rsidR="004D193F" w:rsidRPr="004D193F">
        <w:rPr>
          <w:rFonts w:ascii="Arial" w:hAnsi="Arial" w:cs="Arial"/>
        </w:rPr>
        <w:t>ater</w:t>
      </w:r>
      <w:r w:rsidR="004D193F">
        <w:rPr>
          <w:rFonts w:ascii="Arial" w:hAnsi="Arial" w:cs="Arial"/>
        </w:rPr>
        <w:t xml:space="preserve">, ACN, </w:t>
      </w:r>
      <w:r w:rsidR="004D193F" w:rsidRPr="004D193F">
        <w:rPr>
          <w:rFonts w:ascii="Arial" w:hAnsi="Arial" w:cs="Arial"/>
          <w:i/>
          <w:iCs/>
        </w:rPr>
        <w:t>tert</w:t>
      </w:r>
      <w:r w:rsidR="004D193F" w:rsidRPr="004D193F">
        <w:rPr>
          <w:rFonts w:ascii="Arial" w:hAnsi="Arial" w:cs="Arial"/>
        </w:rPr>
        <w:t>-</w:t>
      </w:r>
      <w:r w:rsidR="004D193F">
        <w:rPr>
          <w:rFonts w:ascii="Arial" w:hAnsi="Arial" w:cs="Arial"/>
        </w:rPr>
        <w:t>b</w:t>
      </w:r>
      <w:r w:rsidR="004D193F" w:rsidRPr="004D193F">
        <w:rPr>
          <w:rFonts w:ascii="Arial" w:hAnsi="Arial" w:cs="Arial"/>
        </w:rPr>
        <w:t xml:space="preserve">utyl </w:t>
      </w:r>
      <w:r w:rsidR="004D193F">
        <w:rPr>
          <w:rFonts w:ascii="Arial" w:hAnsi="Arial" w:cs="Arial"/>
        </w:rPr>
        <w:t>m</w:t>
      </w:r>
      <w:r w:rsidR="004D193F" w:rsidRPr="004D193F">
        <w:rPr>
          <w:rFonts w:ascii="Arial" w:hAnsi="Arial" w:cs="Arial"/>
        </w:rPr>
        <w:t xml:space="preserve">ethyl </w:t>
      </w:r>
      <w:r w:rsidR="004D193F">
        <w:rPr>
          <w:rFonts w:ascii="Arial" w:hAnsi="Arial" w:cs="Arial"/>
        </w:rPr>
        <w:t>e</w:t>
      </w:r>
      <w:r w:rsidR="004D193F" w:rsidRPr="004D193F">
        <w:rPr>
          <w:rFonts w:ascii="Arial" w:hAnsi="Arial" w:cs="Arial"/>
        </w:rPr>
        <w:t>ther</w:t>
      </w:r>
      <w:r w:rsidR="004D193F">
        <w:rPr>
          <w:rFonts w:ascii="Arial" w:hAnsi="Arial" w:cs="Arial"/>
        </w:rPr>
        <w:t>, and p</w:t>
      </w:r>
      <w:r w:rsidR="004D193F" w:rsidRPr="004D193F">
        <w:rPr>
          <w:rFonts w:ascii="Arial" w:hAnsi="Arial" w:cs="Arial"/>
        </w:rPr>
        <w:t>hosphoric acid</w:t>
      </w:r>
      <w:r w:rsidR="004D193F">
        <w:rPr>
          <w:rFonts w:ascii="Arial" w:hAnsi="Arial" w:cs="Arial"/>
        </w:rPr>
        <w:t xml:space="preserve"> was used at a ratio of </w:t>
      </w:r>
      <w:r w:rsidR="004D193F" w:rsidRPr="004D193F">
        <w:rPr>
          <w:rFonts w:ascii="Arial" w:hAnsi="Arial" w:cs="Arial"/>
        </w:rPr>
        <w:t>520:430:50:1</w:t>
      </w:r>
      <w:r w:rsidR="00200FFA">
        <w:rPr>
          <w:rFonts w:ascii="Arial" w:hAnsi="Arial" w:cs="Arial"/>
        </w:rPr>
        <w:t xml:space="preserve"> and</w:t>
      </w:r>
      <w:r w:rsidR="00126683">
        <w:rPr>
          <w:rFonts w:ascii="Arial" w:hAnsi="Arial" w:cs="Arial"/>
        </w:rPr>
        <w:t xml:space="preserve"> an over temperature of 80</w:t>
      </w:r>
      <w:r w:rsidR="00126683">
        <w:rPr>
          <w:rFonts w:ascii="Arial" w:hAnsi="Arial" w:cs="Arial"/>
          <w:i/>
          <w:iCs/>
        </w:rPr>
        <w:t>°</w:t>
      </w:r>
      <w:r w:rsidR="00126683">
        <w:rPr>
          <w:rFonts w:ascii="Arial" w:hAnsi="Arial" w:cs="Arial"/>
        </w:rPr>
        <w:t>C.</w:t>
      </w:r>
    </w:p>
    <w:p w14:paraId="7EF08AA6" w14:textId="77777777" w:rsidR="00012B7D" w:rsidRPr="00A7346C" w:rsidRDefault="00012B7D" w:rsidP="00012B7D">
      <w:pPr>
        <w:rPr>
          <w:rFonts w:ascii="Arial" w:hAnsi="Arial" w:cs="Arial"/>
          <w:b/>
          <w:bCs/>
          <w:szCs w:val="24"/>
        </w:rPr>
      </w:pPr>
      <w:r w:rsidRPr="00A7346C">
        <w:rPr>
          <w:rFonts w:ascii="Arial" w:hAnsi="Arial" w:cs="Arial"/>
          <w:b/>
          <w:bCs/>
          <w:szCs w:val="24"/>
        </w:rPr>
        <w:t>Machine Learning Methods</w:t>
      </w:r>
    </w:p>
    <w:p w14:paraId="6D040846" w14:textId="77777777" w:rsidR="00012B7D" w:rsidRDefault="00012B7D" w:rsidP="00012B7D">
      <w:pPr>
        <w:jc w:val="both"/>
        <w:rPr>
          <w:rFonts w:ascii="Arial" w:hAnsi="Arial" w:cs="Arial"/>
          <w:szCs w:val="24"/>
        </w:rPr>
      </w:pPr>
      <w:r w:rsidRPr="00A7346C">
        <w:rPr>
          <w:rFonts w:ascii="Arial" w:hAnsi="Arial" w:cs="Arial"/>
          <w:szCs w:val="24"/>
        </w:rPr>
        <w:t>We employ the python package Scikit-learn</w:t>
      </w:r>
      <w:r w:rsidRPr="00A7346C">
        <w:rPr>
          <w:rFonts w:ascii="Arial" w:hAnsi="Arial" w:cs="Arial"/>
          <w:szCs w:val="24"/>
        </w:rPr>
        <w:fldChar w:fldCharType="begin"/>
      </w:r>
      <w:r>
        <w:rPr>
          <w:rFonts w:ascii="Arial" w:hAnsi="Arial" w:cs="Arial"/>
          <w:szCs w:val="24"/>
        </w:rPr>
        <w:instrText xml:space="preserve"> ADDIN EN.CITE &lt;EndNote&gt;&lt;Cite&gt;&lt;Author&gt;Fabian&lt;/Author&gt;&lt;Year&gt;2011&lt;/Year&gt;&lt;RecNum&gt;1024&lt;/RecNum&gt;&lt;DisplayText&gt;&lt;style face="superscript"&gt;1&lt;/style&gt;&lt;/DisplayText&gt;&lt;record&gt;&lt;rec-number&gt;1024&lt;/rec-number&gt;&lt;foreign-keys&gt;&lt;key app="EN" db-id="2t9et959tss2vnew9ra5advc59eztft9zvtv" timestamp="1749756858" guid="050fba69-f7d3-4f85-8098-7e6b5b9687c8"&gt;1024&lt;/key&gt;&lt;/foreign-keys&gt;&lt;ref-type name="Journal Article"&gt;17&lt;/ref-type&gt;&lt;contributors&gt;&lt;authors&gt;&lt;author&gt;Fabian, Pedregosa&lt;/author&gt;&lt;/authors&gt;&lt;/contributors&gt;&lt;titles&gt;&lt;title&gt;Scikit-learn: Machine learning in Python&lt;/title&gt;&lt;secondary-title&gt;Journal of machine learning research 12&lt;/secondary-title&gt;&lt;/titles&gt;&lt;periodical&gt;&lt;full-title&gt;Journal of machine learning research 12&lt;/full-title&gt;&lt;/periodical&gt;&lt;pages&gt;2825&lt;/pages&gt;&lt;dates&gt;&lt;year&gt;2011&lt;/year&gt;&lt;/dates&gt;&lt;urls&gt;&lt;/urls&gt;&lt;/record&gt;&lt;/Cite&gt;&lt;/EndNote&gt;</w:instrText>
      </w:r>
      <w:r w:rsidRPr="00A7346C">
        <w:rPr>
          <w:rFonts w:ascii="Arial" w:hAnsi="Arial" w:cs="Arial"/>
          <w:szCs w:val="24"/>
        </w:rPr>
        <w:fldChar w:fldCharType="separate"/>
      </w:r>
      <w:r w:rsidRPr="00D83A77">
        <w:rPr>
          <w:rFonts w:ascii="Arial" w:hAnsi="Arial" w:cs="Arial"/>
          <w:noProof/>
          <w:szCs w:val="24"/>
          <w:vertAlign w:val="superscript"/>
        </w:rPr>
        <w:t>1</w:t>
      </w:r>
      <w:r w:rsidRPr="00A7346C">
        <w:rPr>
          <w:rFonts w:ascii="Arial" w:hAnsi="Arial" w:cs="Arial"/>
          <w:szCs w:val="24"/>
        </w:rPr>
        <w:fldChar w:fldCharType="end"/>
      </w:r>
      <w:r w:rsidRPr="00A7346C">
        <w:rPr>
          <w:rFonts w:ascii="Arial" w:hAnsi="Arial" w:cs="Arial"/>
          <w:szCs w:val="24"/>
        </w:rPr>
        <w:t xml:space="preserve"> to train a Random Forest Regressor</w:t>
      </w:r>
      <w:r w:rsidRPr="00A7346C">
        <w:rPr>
          <w:rFonts w:ascii="Arial" w:hAnsi="Arial" w:cs="Arial"/>
          <w:szCs w:val="24"/>
        </w:rPr>
        <w:fldChar w:fldCharType="begin"/>
      </w:r>
      <w:r>
        <w:rPr>
          <w:rFonts w:ascii="Arial" w:hAnsi="Arial" w:cs="Arial"/>
          <w:szCs w:val="24"/>
        </w:rPr>
        <w:instrText xml:space="preserve"> ADDIN EN.CITE &lt;EndNote&gt;&lt;Cite&gt;&lt;Author&gt;Hastie&lt;/Author&gt;&lt;Year&gt;2009&lt;/Year&gt;&lt;RecNum&gt;1025&lt;/RecNum&gt;&lt;DisplayText&gt;&lt;style face="superscript"&gt;2&lt;/style&gt;&lt;/DisplayText&gt;&lt;record&gt;&lt;rec-number&gt;1025&lt;/rec-number&gt;&lt;foreign-keys&gt;&lt;key app="EN" db-id="2t9et959tss2vnew9ra5advc59eztft9zvtv" timestamp="1749756989" guid="53790c41-f7d4-4c74-909a-d5fc292037bb"&gt;1025&lt;/key&gt;&lt;/foreign-keys&gt;&lt;ref-type name="Journal Article"&gt;17&lt;/ref-type&gt;&lt;contributors&gt;&lt;authors&gt;&lt;author&gt;Hastie, Trevor&lt;/author&gt;&lt;author&gt;Tibshirani, Robert&lt;/author&gt;&lt;author&gt;Friedman, Jerome&lt;/author&gt;&lt;author&gt;Hastie, Trevor&lt;/author&gt;&lt;author&gt;Tibshirani, Robert&lt;/author&gt;&lt;author&gt;Friedman, Jerome&lt;/author&gt;&lt;/authors&gt;&lt;/contributors&gt;&lt;titles&gt;&lt;title&gt;Random forests&lt;/title&gt;&lt;secondary-title&gt;The elements of statistical learning: Data mining, inference, and prediction&lt;/secondary-title&gt;&lt;/titles&gt;&lt;periodical&gt;&lt;full-title&gt;The elements of statistical learning: Data mining, inference, and prediction&lt;/full-title&gt;&lt;/periodical&gt;&lt;pages&gt;587-604&lt;/pages&gt;&lt;dates&gt;&lt;year&gt;2009&lt;/year&gt;&lt;/dates&gt;&lt;isbn&gt;0387848576&lt;/isbn&gt;&lt;urls&gt;&lt;/urls&gt;&lt;/record&gt;&lt;/Cite&gt;&lt;/EndNote&gt;</w:instrText>
      </w:r>
      <w:r w:rsidRPr="00A7346C">
        <w:rPr>
          <w:rFonts w:ascii="Arial" w:hAnsi="Arial" w:cs="Arial"/>
          <w:szCs w:val="24"/>
        </w:rPr>
        <w:fldChar w:fldCharType="separate"/>
      </w:r>
      <w:r w:rsidRPr="00D83A77">
        <w:rPr>
          <w:rFonts w:ascii="Arial" w:hAnsi="Arial" w:cs="Arial"/>
          <w:noProof/>
          <w:szCs w:val="24"/>
          <w:vertAlign w:val="superscript"/>
        </w:rPr>
        <w:t>2</w:t>
      </w:r>
      <w:r w:rsidRPr="00A7346C">
        <w:rPr>
          <w:rFonts w:ascii="Arial" w:hAnsi="Arial" w:cs="Arial"/>
          <w:szCs w:val="24"/>
        </w:rPr>
        <w:fldChar w:fldCharType="end"/>
      </w:r>
      <w:r w:rsidRPr="00A7346C">
        <w:rPr>
          <w:rFonts w:ascii="Arial" w:hAnsi="Arial" w:cs="Arial"/>
          <w:szCs w:val="24"/>
        </w:rPr>
        <w:t xml:space="preserve"> (RFR) model. RFR is a meta estimator that fits a number of decision tree regressors</w:t>
      </w:r>
      <w:r w:rsidRPr="00A7346C">
        <w:rPr>
          <w:rFonts w:ascii="Arial" w:hAnsi="Arial" w:cs="Arial"/>
          <w:szCs w:val="24"/>
        </w:rPr>
        <w:fldChar w:fldCharType="begin"/>
      </w:r>
      <w:r>
        <w:rPr>
          <w:rFonts w:ascii="Arial" w:hAnsi="Arial" w:cs="Arial"/>
          <w:szCs w:val="24"/>
        </w:rPr>
        <w:instrText xml:space="preserve"> ADDIN EN.CITE &lt;EndNote&gt;&lt;Cite&gt;&lt;Author&gt;De Ville&lt;/Author&gt;&lt;Year&gt;2013&lt;/Year&gt;&lt;RecNum&gt;1026&lt;/RecNum&gt;&lt;DisplayText&gt;&lt;style face="superscript"&gt;3&lt;/style&gt;&lt;/DisplayText&gt;&lt;record&gt;&lt;rec-number&gt;1026&lt;/rec-number&gt;&lt;foreign-keys&gt;&lt;key app="EN" db-id="2t9et959tss2vnew9ra5advc59eztft9zvtv" timestamp="1749757110" guid="0607f88a-f557-4272-a7aa-12c81a676e7a"&gt;1026&lt;/key&gt;&lt;/foreign-keys&gt;&lt;ref-type name="Journal Article"&gt;17&lt;/ref-type&gt;&lt;contributors&gt;&lt;authors&gt;&lt;author&gt;De Ville, Barry&lt;/author&gt;&lt;/authors&gt;&lt;/contributors&gt;&lt;titles&gt;&lt;title&gt;Decision trees&lt;/title&gt;&lt;secondary-title&gt;Wiley Interdisciplinary Reviews: Computational Statistics&lt;/secondary-title&gt;&lt;/titles&gt;&lt;periodical&gt;&lt;full-title&gt;Wiley Interdisciplinary Reviews: Computational Statistics&lt;/full-title&gt;&lt;/periodical&gt;&lt;pages&gt;448-455&lt;/pages&gt;&lt;volume&gt;5&lt;/volume&gt;&lt;number&gt;6&lt;/number&gt;&lt;dates&gt;&lt;year&gt;2013&lt;/year&gt;&lt;/dates&gt;&lt;isbn&gt;1939-5108&lt;/isbn&gt;&lt;urls&gt;&lt;/urls&gt;&lt;/record&gt;&lt;/Cite&gt;&lt;/EndNote&gt;</w:instrText>
      </w:r>
      <w:r w:rsidRPr="00A7346C">
        <w:rPr>
          <w:rFonts w:ascii="Arial" w:hAnsi="Arial" w:cs="Arial"/>
          <w:szCs w:val="24"/>
        </w:rPr>
        <w:fldChar w:fldCharType="separate"/>
      </w:r>
      <w:r w:rsidRPr="00D83A77">
        <w:rPr>
          <w:rFonts w:ascii="Arial" w:hAnsi="Arial" w:cs="Arial"/>
          <w:noProof/>
          <w:szCs w:val="24"/>
          <w:vertAlign w:val="superscript"/>
        </w:rPr>
        <w:t>3</w:t>
      </w:r>
      <w:r w:rsidRPr="00A7346C">
        <w:rPr>
          <w:rFonts w:ascii="Arial" w:hAnsi="Arial" w:cs="Arial"/>
          <w:szCs w:val="24"/>
        </w:rPr>
        <w:fldChar w:fldCharType="end"/>
      </w:r>
      <w:r w:rsidRPr="00A7346C">
        <w:rPr>
          <w:rFonts w:ascii="Arial" w:hAnsi="Arial" w:cs="Arial"/>
          <w:szCs w:val="24"/>
        </w:rPr>
        <w:t xml:space="preserve"> on various sub-samples of the dataset, called bagging, and uses averaging for reducing the variance of an estimated prediction function which </w:t>
      </w:r>
      <w:r>
        <w:rPr>
          <w:rFonts w:ascii="Arial" w:hAnsi="Arial" w:cs="Arial"/>
          <w:szCs w:val="24"/>
        </w:rPr>
        <w:t xml:space="preserve">works to prevent model </w:t>
      </w:r>
      <w:r w:rsidRPr="00A7346C">
        <w:rPr>
          <w:rFonts w:ascii="Arial" w:hAnsi="Arial" w:cs="Arial"/>
          <w:szCs w:val="24"/>
        </w:rPr>
        <w:t>over-fitting. The dataset is comprised of 68 features and 138 examples with two targets, loading efficiency (LE) and loading capacity (LC). We split the dataset into 80% test and 20% train sets</w:t>
      </w:r>
      <w:r>
        <w:rPr>
          <w:rFonts w:ascii="Arial" w:hAnsi="Arial" w:cs="Arial"/>
          <w:szCs w:val="24"/>
        </w:rPr>
        <w:t xml:space="preserve"> and </w:t>
      </w:r>
      <w:r w:rsidRPr="00A7346C">
        <w:rPr>
          <w:rFonts w:ascii="Arial" w:hAnsi="Arial" w:cs="Arial"/>
          <w:szCs w:val="24"/>
        </w:rPr>
        <w:t>train a machine learned model through cross-validation</w:t>
      </w:r>
      <w:r w:rsidRPr="00A7346C">
        <w:rPr>
          <w:rFonts w:ascii="Arial" w:hAnsi="Arial" w:cs="Arial"/>
          <w:szCs w:val="24"/>
        </w:rPr>
        <w:fldChar w:fldCharType="begin"/>
      </w:r>
      <w:r>
        <w:rPr>
          <w:rFonts w:ascii="Arial" w:hAnsi="Arial" w:cs="Arial"/>
          <w:szCs w:val="24"/>
        </w:rPr>
        <w:instrText xml:space="preserve"> ADDIN EN.CITE &lt;EndNote&gt;&lt;Cite&gt;&lt;Author&gt;Berrar&lt;/Author&gt;&lt;Year&gt;2019&lt;/Year&gt;&lt;RecNum&gt;1027&lt;/RecNum&gt;&lt;DisplayText&gt;&lt;style face="superscript"&gt;4&lt;/style&gt;&lt;/DisplayText&gt;&lt;record&gt;&lt;rec-number&gt;1027&lt;/rec-number&gt;&lt;foreign-keys&gt;&lt;key app="EN" db-id="2t9et959tss2vnew9ra5advc59eztft9zvtv" timestamp="1749757837" guid="80ba266d-dddf-4df8-9615-64b953af8406"&gt;1027&lt;/key&gt;&lt;/foreign-keys&gt;&lt;ref-type name="Generic"&gt;13&lt;/ref-type&gt;&lt;contributors&gt;&lt;authors&gt;&lt;author&gt;Berrar, Daniel&lt;/author&gt;&lt;/authors&gt;&lt;/contributors&gt;&lt;titles&gt;&lt;title&gt;Cross-validation&lt;/title&gt;&lt;/titles&gt;&lt;dates&gt;&lt;year&gt;2019&lt;/year&gt;&lt;/dates&gt;&lt;urls&gt;&lt;/urls&gt;&lt;/record&gt;&lt;/Cite&gt;&lt;/EndNote&gt;</w:instrText>
      </w:r>
      <w:r w:rsidRPr="00A7346C">
        <w:rPr>
          <w:rFonts w:ascii="Arial" w:hAnsi="Arial" w:cs="Arial"/>
          <w:szCs w:val="24"/>
        </w:rPr>
        <w:fldChar w:fldCharType="separate"/>
      </w:r>
      <w:r w:rsidRPr="00D83A77">
        <w:rPr>
          <w:rFonts w:ascii="Arial" w:hAnsi="Arial" w:cs="Arial"/>
          <w:noProof/>
          <w:szCs w:val="24"/>
          <w:vertAlign w:val="superscript"/>
        </w:rPr>
        <w:t>4</w:t>
      </w:r>
      <w:r w:rsidRPr="00A7346C">
        <w:rPr>
          <w:rFonts w:ascii="Arial" w:hAnsi="Arial" w:cs="Arial"/>
          <w:szCs w:val="24"/>
        </w:rPr>
        <w:fldChar w:fldCharType="end"/>
      </w:r>
      <w:r w:rsidRPr="00A7346C">
        <w:rPr>
          <w:rFonts w:ascii="Arial" w:hAnsi="Arial" w:cs="Arial"/>
          <w:szCs w:val="24"/>
        </w:rPr>
        <w:t xml:space="preserve"> (CV) sets. Every time we train or retrain our RFR models we optimize the hyper-parameters through Scikit-</w:t>
      </w:r>
      <w:proofErr w:type="spellStart"/>
      <w:r w:rsidRPr="00A7346C">
        <w:rPr>
          <w:rFonts w:ascii="Arial" w:hAnsi="Arial" w:cs="Arial"/>
          <w:szCs w:val="24"/>
        </w:rPr>
        <w:t>learn’s</w:t>
      </w:r>
      <w:proofErr w:type="spellEnd"/>
      <w:r w:rsidRPr="00A7346C">
        <w:rPr>
          <w:rFonts w:ascii="Arial" w:hAnsi="Arial" w:cs="Arial"/>
          <w:szCs w:val="24"/>
        </w:rPr>
        <w:t xml:space="preserve"> Bayesian search methods with a 5 </w:t>
      </w:r>
      <w:proofErr w:type="spellStart"/>
      <w:r w:rsidRPr="00A7346C">
        <w:rPr>
          <w:rFonts w:ascii="Arial" w:hAnsi="Arial" w:cs="Arial"/>
          <w:szCs w:val="24"/>
        </w:rPr>
        <w:t>Kfold</w:t>
      </w:r>
      <w:proofErr w:type="spellEnd"/>
      <w:r w:rsidRPr="00A7346C">
        <w:rPr>
          <w:rFonts w:ascii="Arial" w:hAnsi="Arial" w:cs="Arial"/>
          <w:szCs w:val="24"/>
        </w:rPr>
        <w:t xml:space="preserve"> CV. </w:t>
      </w:r>
    </w:p>
    <w:p w14:paraId="4EBE5CF1" w14:textId="77777777" w:rsidR="00012B7D" w:rsidRPr="00A7346C" w:rsidRDefault="00012B7D" w:rsidP="00012B7D">
      <w:pPr>
        <w:jc w:val="both"/>
        <w:rPr>
          <w:rStyle w:val="Emphasis"/>
          <w:rFonts w:ascii="Arial" w:hAnsi="Arial" w:cs="Arial"/>
          <w:b/>
          <w:bCs/>
          <w:i w:val="0"/>
          <w:iCs w:val="0"/>
          <w:szCs w:val="24"/>
        </w:rPr>
      </w:pPr>
      <w:r w:rsidRPr="00A7346C">
        <w:rPr>
          <w:rStyle w:val="Emphasis"/>
          <w:rFonts w:ascii="Arial" w:hAnsi="Arial" w:cs="Arial"/>
          <w:b/>
          <w:bCs/>
          <w:i w:val="0"/>
          <w:iCs w:val="0"/>
          <w:szCs w:val="24"/>
        </w:rPr>
        <w:t>Feature Selection</w:t>
      </w:r>
    </w:p>
    <w:p w14:paraId="78005899" w14:textId="77777777" w:rsidR="00012B7D" w:rsidRPr="004902B1" w:rsidRDefault="00012B7D" w:rsidP="00012B7D">
      <w:pPr>
        <w:jc w:val="both"/>
        <w:rPr>
          <w:rFonts w:ascii="Arial" w:hAnsi="Arial" w:cs="Arial"/>
          <w:szCs w:val="24"/>
        </w:rPr>
      </w:pPr>
      <w:r w:rsidRPr="00A7346C">
        <w:rPr>
          <w:rStyle w:val="Emphasis"/>
          <w:rFonts w:ascii="Arial" w:hAnsi="Arial" w:cs="Arial"/>
          <w:i w:val="0"/>
          <w:iCs w:val="0"/>
          <w:szCs w:val="24"/>
        </w:rPr>
        <w:t>The common methodology of determining feature significance through fitting a RFR and relaying on the reported importance levels based on a fit utilizing all available features. We found this methodology fell short in accuracy</w:t>
      </w:r>
      <w:r>
        <w:rPr>
          <w:rStyle w:val="Emphasis"/>
          <w:rFonts w:ascii="Arial" w:hAnsi="Arial" w:cs="Arial"/>
          <w:i w:val="0"/>
          <w:iCs w:val="0"/>
          <w:szCs w:val="24"/>
        </w:rPr>
        <w:t>, t</w:t>
      </w:r>
      <w:r w:rsidRPr="00A7346C">
        <w:rPr>
          <w:rStyle w:val="Emphasis"/>
          <w:rFonts w:ascii="Arial" w:hAnsi="Arial" w:cs="Arial"/>
          <w:i w:val="0"/>
          <w:iCs w:val="0"/>
          <w:szCs w:val="24"/>
        </w:rPr>
        <w:t>herefore, we have constructed a methodology of training on subsets of the feature space and measuring model performance (mean absolute error)</w:t>
      </w:r>
      <w:r w:rsidRPr="00A7346C">
        <w:rPr>
          <w:rStyle w:val="Emphasis"/>
          <w:rFonts w:ascii="Arial" w:hAnsi="Arial" w:cs="Arial"/>
          <w:i w:val="0"/>
          <w:iCs w:val="0"/>
          <w:szCs w:val="24"/>
        </w:rPr>
        <w:fldChar w:fldCharType="begin"/>
      </w:r>
      <w:r>
        <w:rPr>
          <w:rStyle w:val="Emphasis"/>
          <w:rFonts w:ascii="Arial" w:hAnsi="Arial" w:cs="Arial"/>
          <w:i w:val="0"/>
          <w:iCs w:val="0"/>
          <w:szCs w:val="24"/>
        </w:rPr>
        <w:instrText xml:space="preserve"> ADDIN EN.CITE &lt;EndNote&gt;&lt;Cite&gt;&lt;Author&gt;Misra&lt;/Author&gt;&lt;Year&gt;2020&lt;/Year&gt;&lt;RecNum&gt;1028&lt;/RecNum&gt;&lt;DisplayText&gt;&lt;style face="superscript"&gt;5&lt;/style&gt;&lt;/DisplayText&gt;&lt;record&gt;&lt;rec-number&gt;1028&lt;/rec-number&gt;&lt;foreign-keys&gt;&lt;key app="EN" db-id="2t9et959tss2vnew9ra5advc59eztft9zvtv" timestamp="1749758396" guid="edfbc1bc-c321-4046-b89c-ab1082ae0281"&gt;1028&lt;/key&gt;&lt;/foreign-keys&gt;&lt;ref-type name="Journal Article"&gt;17&lt;/ref-type&gt;&lt;contributors&gt;&lt;authors&gt;&lt;author&gt;Misra, Puneet&lt;/author&gt;&lt;author&gt;Yadav, Arun&lt;/author&gt;&lt;/authors&gt;&lt;/contributors&gt;&lt;titles&gt;&lt;title&gt;Improving the Classification Accuracy using Recursive Feature Elimination with Cross-Validation&lt;/title&gt;&lt;/titles&gt;&lt;pages&gt;659-665&lt;/pages&gt;&lt;volume&gt;11&lt;/volume&gt;&lt;dates&gt;&lt;year&gt;2020&lt;/year&gt;&lt;pub-dates&gt;&lt;date&gt;05/08&lt;/date&gt;&lt;/pub-dates&gt;&lt;/dates&gt;&lt;urls&gt;&lt;/urls&gt;&lt;/record&gt;&lt;/Cite&gt;&lt;/EndNote&gt;</w:instrText>
      </w:r>
      <w:r w:rsidRPr="00A7346C">
        <w:rPr>
          <w:rStyle w:val="Emphasis"/>
          <w:rFonts w:ascii="Arial" w:hAnsi="Arial" w:cs="Arial"/>
          <w:i w:val="0"/>
          <w:iCs w:val="0"/>
          <w:szCs w:val="24"/>
        </w:rPr>
        <w:fldChar w:fldCharType="separate"/>
      </w:r>
      <w:r w:rsidRPr="00D83A77">
        <w:rPr>
          <w:rStyle w:val="Emphasis"/>
          <w:rFonts w:ascii="Arial" w:hAnsi="Arial" w:cs="Arial"/>
          <w:i w:val="0"/>
          <w:iCs w:val="0"/>
          <w:noProof/>
          <w:szCs w:val="24"/>
          <w:vertAlign w:val="superscript"/>
        </w:rPr>
        <w:t>5</w:t>
      </w:r>
      <w:r w:rsidRPr="00A7346C">
        <w:rPr>
          <w:rStyle w:val="Emphasis"/>
          <w:rFonts w:ascii="Arial" w:hAnsi="Arial" w:cs="Arial"/>
          <w:i w:val="0"/>
          <w:iCs w:val="0"/>
          <w:szCs w:val="24"/>
        </w:rPr>
        <w:fldChar w:fldCharType="end"/>
      </w:r>
      <w:r w:rsidRPr="00A7346C">
        <w:rPr>
          <w:rStyle w:val="Emphasis"/>
          <w:rFonts w:ascii="Arial" w:hAnsi="Arial" w:cs="Arial"/>
          <w:i w:val="0"/>
          <w:iCs w:val="0"/>
          <w:szCs w:val="24"/>
        </w:rPr>
        <w:t xml:space="preserve">. For subset selection we take random combinations of 5 features from the available 68, resulting in a total of 10,424,128 models. We analyze which models outperform our base-model (the model trained on all 68 features) and enumerate the number of times a specific feature is included in the subsets that outperformed the base-model. The </w:t>
      </w:r>
      <w:r>
        <w:rPr>
          <w:rStyle w:val="Emphasis"/>
          <w:rFonts w:ascii="Arial" w:hAnsi="Arial" w:cs="Arial"/>
          <w:i w:val="0"/>
          <w:iCs w:val="0"/>
          <w:szCs w:val="24"/>
        </w:rPr>
        <w:t>ranking</w:t>
      </w:r>
      <w:r w:rsidRPr="00A7346C">
        <w:rPr>
          <w:rStyle w:val="Emphasis"/>
          <w:rFonts w:ascii="Arial" w:hAnsi="Arial" w:cs="Arial"/>
          <w:i w:val="0"/>
          <w:iCs w:val="0"/>
          <w:szCs w:val="24"/>
        </w:rPr>
        <w:t xml:space="preserve"> created by this enumeration</w:t>
      </w:r>
      <w:r>
        <w:rPr>
          <w:rStyle w:val="Emphasis"/>
          <w:rFonts w:ascii="Arial" w:hAnsi="Arial" w:cs="Arial"/>
          <w:i w:val="0"/>
          <w:iCs w:val="0"/>
          <w:szCs w:val="24"/>
        </w:rPr>
        <w:t>/feature frequency</w:t>
      </w:r>
      <w:r w:rsidRPr="00A7346C">
        <w:rPr>
          <w:rStyle w:val="Emphasis"/>
          <w:rFonts w:ascii="Arial" w:hAnsi="Arial" w:cs="Arial"/>
          <w:i w:val="0"/>
          <w:iCs w:val="0"/>
          <w:szCs w:val="24"/>
        </w:rPr>
        <w:t xml:space="preserve"> is the </w:t>
      </w:r>
      <w:proofErr w:type="gramStart"/>
      <w:r w:rsidRPr="00A7346C">
        <w:rPr>
          <w:rStyle w:val="Emphasis"/>
          <w:rFonts w:ascii="Arial" w:hAnsi="Arial" w:cs="Arial"/>
          <w:i w:val="0"/>
          <w:iCs w:val="0"/>
          <w:szCs w:val="24"/>
        </w:rPr>
        <w:t>importance</w:t>
      </w:r>
      <w:proofErr w:type="gramEnd"/>
      <w:r w:rsidRPr="00A7346C">
        <w:rPr>
          <w:rStyle w:val="Emphasis"/>
          <w:rFonts w:ascii="Arial" w:hAnsi="Arial" w:cs="Arial"/>
          <w:i w:val="0"/>
          <w:iCs w:val="0"/>
          <w:szCs w:val="24"/>
        </w:rPr>
        <w:t xml:space="preserve"> metric for each feature. Finally, in order to determine the ideal number of features needed for final model construction we use the Bayesian Information Criterion (BIC)</w:t>
      </w:r>
      <w:r w:rsidRPr="00A7346C">
        <w:rPr>
          <w:rFonts w:ascii="Arial" w:hAnsi="Arial" w:cs="Arial"/>
          <w:i/>
          <w:szCs w:val="24"/>
        </w:rPr>
        <w:fldChar w:fldCharType="begin">
          <w:fldData xml:space="preserve">PEVuZE5vdGU+PENpdGU+PEF1dGhvcj5OZWF0aDwvQXV0aG9yPjxZZWFyPjIwMTI8L1llYXI+PFJl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</w:fldData>
        </w:fldChar>
      </w:r>
      <w:r>
        <w:rPr>
          <w:rFonts w:ascii="Arial" w:hAnsi="Arial" w:cs="Arial"/>
          <w:i/>
          <w:szCs w:val="24"/>
        </w:rPr>
        <w:instrText xml:space="preserve"> ADDIN EN.CITE </w:instrText>
      </w:r>
      <w:r>
        <w:rPr>
          <w:rFonts w:ascii="Arial" w:hAnsi="Arial" w:cs="Arial"/>
          <w:i/>
          <w:szCs w:val="24"/>
        </w:rPr>
        <w:fldChar w:fldCharType="begin">
          <w:fldData xml:space="preserve">PEVuZE5vdGU+PENpdGU+PEF1dGhvcj5OZWF0aDwvQXV0aG9yPjxZZWFyPjIwMTI8L1llYXI+PFJl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</w:fldData>
        </w:fldChar>
      </w:r>
      <w:r>
        <w:rPr>
          <w:rFonts w:ascii="Arial" w:hAnsi="Arial" w:cs="Arial"/>
          <w:i/>
          <w:szCs w:val="24"/>
        </w:rPr>
        <w:instrText xml:space="preserve"> ADDIN EN.CITE.DATA </w:instrText>
      </w:r>
      <w:r>
        <w:rPr>
          <w:rFonts w:ascii="Arial" w:hAnsi="Arial" w:cs="Arial"/>
          <w:i/>
          <w:szCs w:val="24"/>
        </w:rPr>
      </w:r>
      <w:r>
        <w:rPr>
          <w:rFonts w:ascii="Arial" w:hAnsi="Arial" w:cs="Arial"/>
          <w:i/>
          <w:szCs w:val="24"/>
        </w:rPr>
        <w:fldChar w:fldCharType="end"/>
      </w:r>
      <w:r w:rsidRPr="00A7346C">
        <w:rPr>
          <w:rFonts w:ascii="Arial" w:hAnsi="Arial" w:cs="Arial"/>
          <w:i/>
          <w:szCs w:val="24"/>
        </w:rPr>
      </w:r>
      <w:r w:rsidRPr="00A7346C">
        <w:rPr>
          <w:rFonts w:ascii="Arial" w:hAnsi="Arial" w:cs="Arial"/>
          <w:i/>
          <w:szCs w:val="24"/>
        </w:rPr>
        <w:fldChar w:fldCharType="separate"/>
      </w:r>
      <w:r w:rsidRPr="00D83A77">
        <w:rPr>
          <w:rFonts w:ascii="Arial" w:hAnsi="Arial" w:cs="Arial"/>
          <w:i/>
          <w:noProof/>
          <w:szCs w:val="24"/>
          <w:vertAlign w:val="superscript"/>
        </w:rPr>
        <w:t>6</w:t>
      </w:r>
      <w:r w:rsidRPr="00A7346C">
        <w:rPr>
          <w:rFonts w:ascii="Arial" w:hAnsi="Arial" w:cs="Arial"/>
          <w:i/>
          <w:szCs w:val="24"/>
        </w:rPr>
        <w:fldChar w:fldCharType="end"/>
      </w:r>
      <w:r w:rsidRPr="00A7346C">
        <w:rPr>
          <w:rStyle w:val="Emphasis"/>
          <w:rFonts w:ascii="Arial" w:hAnsi="Arial" w:cs="Arial"/>
          <w:i w:val="0"/>
          <w:iCs w:val="0"/>
          <w:szCs w:val="24"/>
        </w:rPr>
        <w:t xml:space="preserve"> by training models with an increasing number of features in the order of importance. BIC weights the accuracy of the model (MAE) versus the complexity of the model (number of features) to determine which model is best utilized. </w:t>
      </w:r>
    </w:p>
    <w:p w14:paraId="0BD4D4B3" w14:textId="77777777" w:rsidR="00012B7D" w:rsidRPr="004D193F" w:rsidRDefault="00012B7D" w:rsidP="004D193F">
      <w:pPr>
        <w:rPr>
          <w:rFonts w:ascii="Arial" w:hAnsi="Arial" w:cs="Arial"/>
        </w:rPr>
      </w:pPr>
    </w:p>
    <w:p w14:paraId="6BE0DD08" w14:textId="41A5A7B1" w:rsidR="005E6E87" w:rsidRDefault="005E6E87" w:rsidP="00757D39">
      <w:pPr>
        <w:jc w:val="both"/>
        <w:rPr>
          <w:rFonts w:ascii="Arial" w:hAnsi="Arial" w:cs="Arial"/>
        </w:rPr>
      </w:pPr>
      <w:r w:rsidRPr="005E6E87">
        <w:rPr>
          <w:rFonts w:ascii="Arial" w:hAnsi="Arial" w:cs="Arial"/>
          <w:b/>
          <w:bCs/>
        </w:rPr>
        <w:t>Table S</w:t>
      </w:r>
      <w:r w:rsidR="005571FF">
        <w:rPr>
          <w:rFonts w:ascii="Arial" w:hAnsi="Arial" w:cs="Arial"/>
          <w:b/>
          <w:bCs/>
        </w:rPr>
        <w:t>1</w:t>
      </w:r>
      <w:r>
        <w:rPr>
          <w:rFonts w:ascii="Arial" w:hAnsi="Arial" w:cs="Arial"/>
        </w:rPr>
        <w:t xml:space="preserve">. Theoretical Log P values </w:t>
      </w:r>
      <w:r w:rsidR="000E1196">
        <w:rPr>
          <w:rFonts w:ascii="Arial" w:hAnsi="Arial" w:cs="Arial"/>
        </w:rPr>
        <w:t xml:space="preserve">of the </w:t>
      </w:r>
      <w:proofErr w:type="spellStart"/>
      <w:r w:rsidR="000E1196">
        <w:rPr>
          <w:rFonts w:ascii="Arial" w:hAnsi="Arial" w:cs="Arial"/>
        </w:rPr>
        <w:t>BzOH</w:t>
      </w:r>
      <w:proofErr w:type="spellEnd"/>
      <w:r w:rsidR="000E1196">
        <w:rPr>
          <w:rFonts w:ascii="Arial" w:hAnsi="Arial" w:cs="Arial"/>
        </w:rPr>
        <w:t xml:space="preserve"> series polysulfide were </w:t>
      </w:r>
      <w:r>
        <w:rPr>
          <w:rFonts w:ascii="Arial" w:hAnsi="Arial" w:cs="Arial"/>
        </w:rPr>
        <w:t xml:space="preserve">calculated via </w:t>
      </w:r>
      <w:proofErr w:type="spellStart"/>
      <w:r>
        <w:rPr>
          <w:rFonts w:ascii="Arial" w:hAnsi="Arial" w:cs="Arial"/>
        </w:rPr>
        <w:t>Chemaxon</w:t>
      </w:r>
      <w:proofErr w:type="spellEnd"/>
      <w:r>
        <w:rPr>
          <w:rFonts w:ascii="Arial" w:hAnsi="Arial" w:cs="Arial"/>
        </w:rPr>
        <w:t xml:space="preserve">/Chemicalize and oxidation kinetic parameters </w:t>
      </w:r>
      <w:r w:rsidR="000E1196">
        <w:rPr>
          <w:rFonts w:ascii="Arial" w:hAnsi="Arial" w:cs="Arial"/>
        </w:rPr>
        <w:t>were determined</w:t>
      </w:r>
      <w:r>
        <w:rPr>
          <w:rFonts w:ascii="Arial" w:hAnsi="Arial" w:cs="Arial"/>
        </w:rPr>
        <w:t xml:space="preserve"> by fitting each oxidation curves in </w:t>
      </w:r>
      <w:r w:rsidR="005571FF">
        <w:rPr>
          <w:rFonts w:ascii="Arial" w:hAnsi="Arial" w:cs="Arial"/>
        </w:rPr>
        <w:t xml:space="preserve">Extended Data </w:t>
      </w:r>
      <w:r w:rsidRPr="005571FF">
        <w:rPr>
          <w:rFonts w:ascii="Arial" w:hAnsi="Arial" w:cs="Arial"/>
        </w:rPr>
        <w:t xml:space="preserve">Figure </w:t>
      </w:r>
      <w:r w:rsidR="005571FF" w:rsidRPr="005571FF">
        <w:rPr>
          <w:rFonts w:ascii="Arial" w:hAnsi="Arial" w:cs="Arial"/>
        </w:rPr>
        <w:t>1</w:t>
      </w:r>
      <w:r w:rsidRPr="005571FF">
        <w:rPr>
          <w:rFonts w:ascii="Arial" w:hAnsi="Arial" w:cs="Arial"/>
        </w:rPr>
        <w:t>A</w:t>
      </w:r>
      <w:r>
        <w:rPr>
          <w:rFonts w:ascii="Arial" w:hAnsi="Arial" w:cs="Arial"/>
        </w:rPr>
        <w:t xml:space="preserve"> to </w:t>
      </w:r>
      <w:r w:rsidR="000E1196">
        <w:rPr>
          <w:rFonts w:ascii="Arial" w:hAnsi="Arial" w:cs="Arial"/>
        </w:rPr>
        <w:t xml:space="preserve">an exponential fitting with the equation </w:t>
      </w:r>
      <m:oMath>
        <m:r>
          <w:rPr>
            <w:rFonts w:ascii="Cambria Math" w:hAnsi="Cambria Math" w:cs="Arial"/>
          </w:rPr>
          <m:t>y=y0+A*</m:t>
        </m:r>
        <m:sSup>
          <m:sSupPr>
            <m:ctrlPr>
              <w:rPr>
                <w:rFonts w:ascii="Cambria Math" w:hAnsi="Cambria Math" w:cs="Arial"/>
                <w:i/>
                <w:iCs/>
              </w:rPr>
            </m:ctrlPr>
          </m:sSupPr>
          <m:e>
            <m:r>
              <w:rPr>
                <w:rFonts w:ascii="Cambria Math" w:hAnsi="Cambria Math" w:cs="Arial"/>
              </w:rPr>
              <m:t>e</m:t>
            </m:r>
          </m:e>
          <m:sup>
            <m:r>
              <w:rPr>
                <w:rFonts w:ascii="Cambria Math" w:hAnsi="Cambria Math" w:cs="Arial"/>
              </w:rPr>
              <m:t>(-k*x)</m:t>
            </m:r>
          </m:sup>
        </m:sSup>
      </m:oMath>
      <w:r>
        <w:rPr>
          <w:rFonts w:ascii="Arial" w:eastAsiaTheme="minorEastAsia" w:hAnsi="Arial" w:cs="Arial"/>
          <w:iCs/>
        </w:rPr>
        <w:t>.</w:t>
      </w:r>
    </w:p>
    <w:tbl>
      <w:tblPr>
        <w:tblW w:w="0" w:type="auto"/>
        <w:tblLook w:val="04A0" w:firstRow="1" w:lastRow="0" w:firstColumn="1" w:lastColumn="0" w:noHBand="0" w:noVBand="1"/>
      </w:tblPr>
      <w:tblGrid>
        <w:gridCol w:w="1166"/>
        <w:gridCol w:w="760"/>
        <w:gridCol w:w="950"/>
        <w:gridCol w:w="1072"/>
        <w:gridCol w:w="1072"/>
        <w:gridCol w:w="281"/>
        <w:gridCol w:w="799"/>
        <w:gridCol w:w="1192"/>
        <w:gridCol w:w="278"/>
        <w:gridCol w:w="99"/>
        <w:gridCol w:w="973"/>
        <w:gridCol w:w="1168"/>
        <w:gridCol w:w="990"/>
      </w:tblGrid>
      <w:tr w:rsidR="005E6E87" w:rsidRPr="005E6E87" w14:paraId="5AC481DD" w14:textId="77777777" w:rsidTr="005E6E87">
        <w:trPr>
          <w:trHeight w:val="276"/>
        </w:trPr>
        <w:tc>
          <w:tcPr>
            <w:tcW w:w="1167" w:type="dxa"/>
            <w:tcBorders>
              <w:top w:val="nil"/>
              <w:left w:val="nil"/>
              <w:bottom w:val="nil"/>
              <w:right w:val="nil"/>
            </w:tcBorders>
            <w:noWrap/>
            <w:vAlign w:val="bottom"/>
            <w:hideMark/>
          </w:tcPr>
          <w:p w14:paraId="12587295" w14:textId="77777777" w:rsidR="005E6E87" w:rsidRPr="005E6E87" w:rsidRDefault="005E6E87" w:rsidP="005E6E87">
            <w:pPr>
              <w:spacing w:after="0" w:line="240" w:lineRule="auto"/>
              <w:rPr>
                <w:rFonts w:ascii="Times New Roman" w:eastAsia="Times New Roman" w:hAnsi="Times New Roman" w:cs="Times New Roman"/>
                <w:sz w:val="24"/>
                <w:szCs w:val="24"/>
              </w:rPr>
            </w:pPr>
          </w:p>
        </w:tc>
        <w:tc>
          <w:tcPr>
            <w:tcW w:w="760" w:type="dxa"/>
            <w:tcBorders>
              <w:top w:val="nil"/>
              <w:left w:val="nil"/>
              <w:bottom w:val="nil"/>
              <w:right w:val="nil"/>
            </w:tcBorders>
            <w:noWrap/>
            <w:vAlign w:val="bottom"/>
            <w:hideMark/>
          </w:tcPr>
          <w:p w14:paraId="66306A8F" w14:textId="77777777" w:rsidR="005E6E87" w:rsidRPr="005E6E87" w:rsidRDefault="005E6E87" w:rsidP="005E6E87">
            <w:pPr>
              <w:spacing w:after="0" w:line="240" w:lineRule="auto"/>
              <w:rPr>
                <w:rFonts w:ascii="Times New Roman" w:eastAsia="Times New Roman" w:hAnsi="Times New Roman" w:cs="Times New Roman"/>
                <w:sz w:val="20"/>
                <w:szCs w:val="20"/>
              </w:rPr>
            </w:pPr>
          </w:p>
        </w:tc>
        <w:tc>
          <w:tcPr>
            <w:tcW w:w="3093" w:type="dxa"/>
            <w:gridSpan w:val="3"/>
            <w:tcBorders>
              <w:top w:val="nil"/>
              <w:left w:val="nil"/>
              <w:bottom w:val="nil"/>
              <w:right w:val="nil"/>
            </w:tcBorders>
            <w:noWrap/>
            <w:vAlign w:val="bottom"/>
            <w:hideMark/>
          </w:tcPr>
          <w:p w14:paraId="6A74E523" w14:textId="77777777" w:rsidR="005E6E87" w:rsidRPr="005E6E87" w:rsidRDefault="005E6E87" w:rsidP="005E6E87">
            <w:pPr>
              <w:spacing w:after="0" w:line="240" w:lineRule="auto"/>
              <w:jc w:val="center"/>
              <w:rPr>
                <w:rFonts w:ascii="Arial" w:eastAsia="Times New Roman" w:hAnsi="Arial" w:cs="Arial"/>
                <w:color w:val="000000"/>
              </w:rPr>
            </w:pPr>
            <w:r w:rsidRPr="005E6E87">
              <w:rPr>
                <w:rFonts w:ascii="Arial" w:eastAsia="Times New Roman" w:hAnsi="Arial" w:cs="Arial"/>
                <w:color w:val="000000"/>
              </w:rPr>
              <w:t>Log P</w:t>
            </w:r>
          </w:p>
        </w:tc>
        <w:tc>
          <w:tcPr>
            <w:tcW w:w="281" w:type="dxa"/>
            <w:tcBorders>
              <w:top w:val="nil"/>
              <w:left w:val="nil"/>
              <w:bottom w:val="nil"/>
              <w:right w:val="nil"/>
            </w:tcBorders>
            <w:noWrap/>
            <w:vAlign w:val="bottom"/>
            <w:hideMark/>
          </w:tcPr>
          <w:p w14:paraId="21874CDA" w14:textId="77777777" w:rsidR="005E6E87" w:rsidRPr="005E6E87" w:rsidRDefault="005E6E87" w:rsidP="005E6E87">
            <w:pPr>
              <w:spacing w:after="0" w:line="240" w:lineRule="auto"/>
              <w:jc w:val="center"/>
              <w:rPr>
                <w:rFonts w:ascii="Arial" w:eastAsia="Times New Roman" w:hAnsi="Arial" w:cs="Arial"/>
                <w:color w:val="000000"/>
              </w:rPr>
            </w:pPr>
          </w:p>
        </w:tc>
        <w:tc>
          <w:tcPr>
            <w:tcW w:w="1991" w:type="dxa"/>
            <w:gridSpan w:val="2"/>
            <w:tcBorders>
              <w:top w:val="nil"/>
              <w:left w:val="nil"/>
              <w:bottom w:val="nil"/>
              <w:right w:val="nil"/>
            </w:tcBorders>
            <w:noWrap/>
            <w:vAlign w:val="bottom"/>
            <w:hideMark/>
          </w:tcPr>
          <w:p w14:paraId="5E9C1891" w14:textId="77777777" w:rsidR="005E6E87" w:rsidRPr="005E6E87" w:rsidRDefault="005E6E87" w:rsidP="005E6E87">
            <w:pPr>
              <w:spacing w:after="0" w:line="240" w:lineRule="auto"/>
              <w:jc w:val="center"/>
              <w:rPr>
                <w:rFonts w:ascii="Arial" w:eastAsia="Times New Roman" w:hAnsi="Arial" w:cs="Arial"/>
                <w:color w:val="000000"/>
              </w:rPr>
            </w:pPr>
            <w:r w:rsidRPr="005E6E87">
              <w:rPr>
                <w:rFonts w:ascii="Arial" w:eastAsia="Times New Roman" w:hAnsi="Arial" w:cs="Arial"/>
                <w:color w:val="000000"/>
              </w:rPr>
              <w:t>Log &lt; 0</w:t>
            </w:r>
          </w:p>
        </w:tc>
        <w:tc>
          <w:tcPr>
            <w:tcW w:w="377" w:type="dxa"/>
            <w:gridSpan w:val="2"/>
            <w:tcBorders>
              <w:top w:val="nil"/>
              <w:left w:val="nil"/>
              <w:bottom w:val="nil"/>
              <w:right w:val="nil"/>
            </w:tcBorders>
            <w:noWrap/>
            <w:vAlign w:val="bottom"/>
            <w:hideMark/>
          </w:tcPr>
          <w:p w14:paraId="2567568F" w14:textId="77777777" w:rsidR="005E6E87" w:rsidRPr="005E6E87" w:rsidRDefault="005E6E87" w:rsidP="005E6E87">
            <w:pPr>
              <w:spacing w:after="0" w:line="240" w:lineRule="auto"/>
              <w:jc w:val="center"/>
              <w:rPr>
                <w:rFonts w:ascii="Arial" w:eastAsia="Times New Roman" w:hAnsi="Arial" w:cs="Arial"/>
                <w:color w:val="000000"/>
              </w:rPr>
            </w:pPr>
          </w:p>
        </w:tc>
        <w:tc>
          <w:tcPr>
            <w:tcW w:w="3131" w:type="dxa"/>
            <w:gridSpan w:val="3"/>
            <w:tcBorders>
              <w:top w:val="nil"/>
              <w:left w:val="nil"/>
              <w:bottom w:val="nil"/>
              <w:right w:val="nil"/>
            </w:tcBorders>
            <w:noWrap/>
            <w:vAlign w:val="bottom"/>
            <w:hideMark/>
          </w:tcPr>
          <w:p w14:paraId="0870644D" w14:textId="77777777" w:rsidR="005E6E87" w:rsidRPr="005E6E87" w:rsidRDefault="005E6E87" w:rsidP="005E6E87">
            <w:pPr>
              <w:spacing w:after="0" w:line="240" w:lineRule="auto"/>
              <w:jc w:val="center"/>
              <w:rPr>
                <w:rFonts w:ascii="Arial" w:eastAsia="Times New Roman" w:hAnsi="Arial" w:cs="Arial"/>
                <w:color w:val="000000"/>
              </w:rPr>
            </w:pPr>
            <w:r w:rsidRPr="005E6E87">
              <w:rPr>
                <w:rFonts w:ascii="Arial" w:eastAsia="Times New Roman" w:hAnsi="Arial" w:cs="Arial"/>
                <w:color w:val="000000"/>
              </w:rPr>
              <w:t>From Exponential Fitting</w:t>
            </w:r>
          </w:p>
        </w:tc>
      </w:tr>
      <w:tr w:rsidR="005E6E87" w:rsidRPr="005E6E87" w14:paraId="38CE3FBF" w14:textId="77777777" w:rsidTr="005E6E87">
        <w:trPr>
          <w:trHeight w:val="288"/>
        </w:trPr>
        <w:tc>
          <w:tcPr>
            <w:tcW w:w="1167" w:type="dxa"/>
            <w:tcBorders>
              <w:top w:val="nil"/>
              <w:left w:val="nil"/>
              <w:bottom w:val="single" w:sz="8" w:space="0" w:color="auto"/>
              <w:right w:val="single" w:sz="4" w:space="0" w:color="auto"/>
            </w:tcBorders>
            <w:noWrap/>
            <w:vAlign w:val="bottom"/>
            <w:hideMark/>
          </w:tcPr>
          <w:p w14:paraId="3FB6D559" w14:textId="77777777" w:rsidR="005E6E87" w:rsidRPr="005E6E87" w:rsidRDefault="005E6E87" w:rsidP="005E6E87">
            <w:pPr>
              <w:spacing w:after="0" w:line="240" w:lineRule="auto"/>
              <w:rPr>
                <w:rFonts w:ascii="Arial" w:eastAsia="Times New Roman" w:hAnsi="Arial" w:cs="Arial"/>
                <w:color w:val="000000"/>
              </w:rPr>
            </w:pPr>
            <w:r w:rsidRPr="005E6E87">
              <w:rPr>
                <w:rFonts w:ascii="Arial" w:eastAsia="Times New Roman" w:hAnsi="Arial" w:cs="Arial"/>
                <w:color w:val="000000"/>
              </w:rPr>
              <w:t> </w:t>
            </w:r>
          </w:p>
        </w:tc>
        <w:tc>
          <w:tcPr>
            <w:tcW w:w="760" w:type="dxa"/>
            <w:tcBorders>
              <w:top w:val="nil"/>
              <w:left w:val="nil"/>
              <w:bottom w:val="single" w:sz="8" w:space="0" w:color="auto"/>
              <w:right w:val="nil"/>
            </w:tcBorders>
            <w:noWrap/>
            <w:vAlign w:val="bottom"/>
            <w:hideMark/>
          </w:tcPr>
          <w:p w14:paraId="64239DE8" w14:textId="77777777" w:rsidR="005E6E87" w:rsidRPr="005E6E87" w:rsidRDefault="005E6E87" w:rsidP="005E6E87">
            <w:pPr>
              <w:spacing w:after="0" w:line="240" w:lineRule="auto"/>
              <w:jc w:val="center"/>
              <w:rPr>
                <w:rFonts w:ascii="Arial" w:eastAsia="Times New Roman" w:hAnsi="Arial" w:cs="Arial"/>
                <w:color w:val="000000"/>
              </w:rPr>
            </w:pPr>
            <w:r w:rsidRPr="005E6E87">
              <w:rPr>
                <w:rFonts w:ascii="Arial" w:eastAsia="Times New Roman" w:hAnsi="Arial" w:cs="Arial"/>
                <w:color w:val="000000"/>
              </w:rPr>
              <w:t>wt.% S</w:t>
            </w:r>
          </w:p>
        </w:tc>
        <w:tc>
          <w:tcPr>
            <w:tcW w:w="949" w:type="dxa"/>
            <w:tcBorders>
              <w:top w:val="single" w:sz="4" w:space="0" w:color="auto"/>
              <w:left w:val="nil"/>
              <w:bottom w:val="single" w:sz="8" w:space="0" w:color="auto"/>
              <w:right w:val="nil"/>
            </w:tcBorders>
            <w:noWrap/>
            <w:vAlign w:val="center"/>
            <w:hideMark/>
          </w:tcPr>
          <w:p w14:paraId="456DC0AC" w14:textId="77777777" w:rsidR="005E6E87" w:rsidRPr="005E6E87" w:rsidRDefault="005E6E87" w:rsidP="005E6E87">
            <w:pPr>
              <w:spacing w:after="0" w:line="240" w:lineRule="auto"/>
              <w:jc w:val="center"/>
              <w:rPr>
                <w:rFonts w:ascii="Arial" w:eastAsia="Times New Roman" w:hAnsi="Arial" w:cs="Arial"/>
                <w:color w:val="000000"/>
              </w:rPr>
            </w:pPr>
            <w:r w:rsidRPr="005E6E87">
              <w:rPr>
                <w:rFonts w:ascii="Arial" w:eastAsia="Times New Roman" w:hAnsi="Arial" w:cs="Arial"/>
                <w:color w:val="000000"/>
              </w:rPr>
              <w:t>Pristine</w:t>
            </w:r>
          </w:p>
        </w:tc>
        <w:tc>
          <w:tcPr>
            <w:tcW w:w="1072" w:type="dxa"/>
            <w:tcBorders>
              <w:top w:val="single" w:sz="4" w:space="0" w:color="auto"/>
              <w:left w:val="nil"/>
              <w:bottom w:val="single" w:sz="8" w:space="0" w:color="auto"/>
              <w:right w:val="nil"/>
            </w:tcBorders>
            <w:noWrap/>
            <w:vAlign w:val="bottom"/>
            <w:hideMark/>
          </w:tcPr>
          <w:p w14:paraId="1E8555D6" w14:textId="77777777" w:rsidR="005E6E87" w:rsidRPr="005E6E87" w:rsidRDefault="005E6E87" w:rsidP="005E6E87">
            <w:pPr>
              <w:spacing w:after="0" w:line="240" w:lineRule="auto"/>
              <w:jc w:val="center"/>
              <w:rPr>
                <w:rFonts w:ascii="Arial" w:eastAsia="Times New Roman" w:hAnsi="Arial" w:cs="Arial"/>
                <w:color w:val="000000"/>
              </w:rPr>
            </w:pPr>
            <w:r w:rsidRPr="005E6E87">
              <w:rPr>
                <w:rFonts w:ascii="Arial" w:eastAsia="Times New Roman" w:hAnsi="Arial" w:cs="Arial"/>
                <w:color w:val="000000"/>
              </w:rPr>
              <w:t>50% Oxidized (S=O)</w:t>
            </w:r>
          </w:p>
        </w:tc>
        <w:tc>
          <w:tcPr>
            <w:tcW w:w="1072" w:type="dxa"/>
            <w:tcBorders>
              <w:top w:val="single" w:sz="4" w:space="0" w:color="auto"/>
              <w:left w:val="nil"/>
              <w:bottom w:val="single" w:sz="8" w:space="0" w:color="auto"/>
              <w:right w:val="nil"/>
            </w:tcBorders>
            <w:noWrap/>
            <w:vAlign w:val="bottom"/>
            <w:hideMark/>
          </w:tcPr>
          <w:p w14:paraId="7C3AB3ED" w14:textId="77777777" w:rsidR="005E6E87" w:rsidRPr="005E6E87" w:rsidRDefault="005E6E87" w:rsidP="005E6E87">
            <w:pPr>
              <w:spacing w:after="0" w:line="240" w:lineRule="auto"/>
              <w:jc w:val="center"/>
              <w:rPr>
                <w:rFonts w:ascii="Arial" w:eastAsia="Times New Roman" w:hAnsi="Arial" w:cs="Arial"/>
                <w:color w:val="000000"/>
              </w:rPr>
            </w:pPr>
            <w:r w:rsidRPr="005E6E87">
              <w:rPr>
                <w:rFonts w:ascii="Arial" w:eastAsia="Times New Roman" w:hAnsi="Arial" w:cs="Arial"/>
                <w:color w:val="000000"/>
              </w:rPr>
              <w:t>100% Oxidized (S=O)</w:t>
            </w:r>
          </w:p>
        </w:tc>
        <w:tc>
          <w:tcPr>
            <w:tcW w:w="281" w:type="dxa"/>
            <w:tcBorders>
              <w:top w:val="nil"/>
              <w:left w:val="nil"/>
              <w:bottom w:val="single" w:sz="8" w:space="0" w:color="auto"/>
              <w:right w:val="nil"/>
            </w:tcBorders>
            <w:noWrap/>
            <w:vAlign w:val="bottom"/>
            <w:hideMark/>
          </w:tcPr>
          <w:p w14:paraId="73158C59" w14:textId="77777777" w:rsidR="005E6E87" w:rsidRPr="005E6E87" w:rsidRDefault="005E6E87" w:rsidP="005E6E87">
            <w:pPr>
              <w:spacing w:after="0" w:line="240" w:lineRule="auto"/>
              <w:jc w:val="center"/>
              <w:rPr>
                <w:rFonts w:ascii="Arial" w:eastAsia="Times New Roman" w:hAnsi="Arial" w:cs="Arial"/>
                <w:color w:val="000000"/>
              </w:rPr>
            </w:pPr>
            <w:r w:rsidRPr="005E6E87">
              <w:rPr>
                <w:rFonts w:ascii="Arial" w:eastAsia="Times New Roman" w:hAnsi="Arial" w:cs="Arial"/>
                <w:color w:val="000000"/>
              </w:rPr>
              <w:t> </w:t>
            </w:r>
          </w:p>
        </w:tc>
        <w:tc>
          <w:tcPr>
            <w:tcW w:w="799" w:type="dxa"/>
            <w:tcBorders>
              <w:top w:val="single" w:sz="4" w:space="0" w:color="auto"/>
              <w:left w:val="nil"/>
              <w:bottom w:val="single" w:sz="8" w:space="0" w:color="auto"/>
              <w:right w:val="nil"/>
            </w:tcBorders>
            <w:noWrap/>
            <w:vAlign w:val="center"/>
            <w:hideMark/>
          </w:tcPr>
          <w:p w14:paraId="1CB618E9" w14:textId="77777777" w:rsidR="005E6E87" w:rsidRPr="005E6E87" w:rsidRDefault="005E6E87" w:rsidP="005E6E87">
            <w:pPr>
              <w:spacing w:after="0" w:line="240" w:lineRule="auto"/>
              <w:jc w:val="center"/>
              <w:rPr>
                <w:rFonts w:ascii="Arial" w:eastAsia="Times New Roman" w:hAnsi="Arial" w:cs="Arial"/>
                <w:color w:val="000000"/>
              </w:rPr>
            </w:pPr>
            <w:r w:rsidRPr="005E6E87">
              <w:rPr>
                <w:rFonts w:ascii="Arial" w:eastAsia="Times New Roman" w:hAnsi="Arial" w:cs="Arial"/>
                <w:color w:val="000000"/>
              </w:rPr>
              <w:t>Ox %</w:t>
            </w:r>
          </w:p>
        </w:tc>
        <w:tc>
          <w:tcPr>
            <w:tcW w:w="1192" w:type="dxa"/>
            <w:tcBorders>
              <w:top w:val="single" w:sz="4" w:space="0" w:color="auto"/>
              <w:left w:val="nil"/>
              <w:bottom w:val="single" w:sz="8" w:space="0" w:color="auto"/>
              <w:right w:val="nil"/>
            </w:tcBorders>
            <w:noWrap/>
            <w:vAlign w:val="center"/>
            <w:hideMark/>
          </w:tcPr>
          <w:p w14:paraId="10E66FC0" w14:textId="77777777" w:rsidR="005E6E87" w:rsidRPr="005E6E87" w:rsidRDefault="005E6E87" w:rsidP="005E6E87">
            <w:pPr>
              <w:spacing w:after="0" w:line="240" w:lineRule="auto"/>
              <w:jc w:val="center"/>
              <w:rPr>
                <w:rFonts w:ascii="Arial" w:eastAsia="Times New Roman" w:hAnsi="Arial" w:cs="Arial"/>
                <w:color w:val="000000"/>
              </w:rPr>
            </w:pPr>
            <w:r w:rsidRPr="005E6E87">
              <w:rPr>
                <w:rFonts w:ascii="Arial" w:eastAsia="Times New Roman" w:hAnsi="Arial" w:cs="Arial"/>
                <w:color w:val="000000"/>
              </w:rPr>
              <w:t>No. S Ox</w:t>
            </w:r>
          </w:p>
        </w:tc>
        <w:tc>
          <w:tcPr>
            <w:tcW w:w="278" w:type="dxa"/>
            <w:tcBorders>
              <w:top w:val="nil"/>
              <w:left w:val="nil"/>
              <w:bottom w:val="single" w:sz="8" w:space="0" w:color="auto"/>
              <w:right w:val="nil"/>
            </w:tcBorders>
            <w:noWrap/>
            <w:vAlign w:val="bottom"/>
            <w:hideMark/>
          </w:tcPr>
          <w:p w14:paraId="7359C8B4" w14:textId="77777777" w:rsidR="005E6E87" w:rsidRPr="005E6E87" w:rsidRDefault="005E6E87" w:rsidP="005E6E87">
            <w:pPr>
              <w:spacing w:after="0" w:line="240" w:lineRule="auto"/>
              <w:jc w:val="center"/>
              <w:rPr>
                <w:rFonts w:ascii="Arial" w:eastAsia="Times New Roman" w:hAnsi="Arial" w:cs="Arial"/>
                <w:color w:val="000000"/>
              </w:rPr>
            </w:pPr>
            <w:r w:rsidRPr="005E6E87">
              <w:rPr>
                <w:rFonts w:ascii="Arial" w:eastAsia="Times New Roman" w:hAnsi="Arial" w:cs="Arial"/>
                <w:color w:val="000000"/>
              </w:rPr>
              <w:t> </w:t>
            </w:r>
          </w:p>
        </w:tc>
        <w:tc>
          <w:tcPr>
            <w:tcW w:w="1072" w:type="dxa"/>
            <w:gridSpan w:val="2"/>
            <w:tcBorders>
              <w:top w:val="single" w:sz="4" w:space="0" w:color="auto"/>
              <w:left w:val="nil"/>
              <w:bottom w:val="single" w:sz="8" w:space="0" w:color="auto"/>
              <w:right w:val="nil"/>
            </w:tcBorders>
            <w:noWrap/>
            <w:vAlign w:val="center"/>
            <w:hideMark/>
          </w:tcPr>
          <w:p w14:paraId="567584D2" w14:textId="77777777" w:rsidR="005E6E87" w:rsidRPr="005E6E87" w:rsidRDefault="005E6E87" w:rsidP="005E6E87">
            <w:pPr>
              <w:spacing w:after="0" w:line="240" w:lineRule="auto"/>
              <w:jc w:val="center"/>
              <w:rPr>
                <w:rFonts w:ascii="Arial" w:eastAsia="Times New Roman" w:hAnsi="Arial" w:cs="Arial"/>
                <w:color w:val="000000"/>
              </w:rPr>
            </w:pPr>
            <w:r w:rsidRPr="005E6E87">
              <w:rPr>
                <w:rFonts w:ascii="Arial" w:eastAsia="Times New Roman" w:hAnsi="Arial" w:cs="Arial"/>
                <w:color w:val="000000"/>
              </w:rPr>
              <w:t>y0</w:t>
            </w:r>
          </w:p>
        </w:tc>
        <w:tc>
          <w:tcPr>
            <w:tcW w:w="1168" w:type="dxa"/>
            <w:tcBorders>
              <w:top w:val="single" w:sz="4" w:space="0" w:color="auto"/>
              <w:left w:val="nil"/>
              <w:bottom w:val="single" w:sz="8" w:space="0" w:color="auto"/>
              <w:right w:val="nil"/>
            </w:tcBorders>
            <w:noWrap/>
            <w:vAlign w:val="center"/>
            <w:hideMark/>
          </w:tcPr>
          <w:p w14:paraId="757547A0" w14:textId="77777777" w:rsidR="005E6E87" w:rsidRPr="005E6E87" w:rsidRDefault="005E6E87" w:rsidP="005E6E87">
            <w:pPr>
              <w:spacing w:after="0" w:line="240" w:lineRule="auto"/>
              <w:jc w:val="center"/>
              <w:rPr>
                <w:rFonts w:ascii="Arial" w:eastAsia="Times New Roman" w:hAnsi="Arial" w:cs="Arial"/>
                <w:color w:val="000000"/>
              </w:rPr>
            </w:pPr>
            <w:r w:rsidRPr="005E6E87">
              <w:rPr>
                <w:rFonts w:ascii="Arial" w:eastAsia="Times New Roman" w:hAnsi="Arial" w:cs="Arial"/>
                <w:color w:val="000000"/>
              </w:rPr>
              <w:t>A</w:t>
            </w:r>
          </w:p>
        </w:tc>
        <w:tc>
          <w:tcPr>
            <w:tcW w:w="990" w:type="dxa"/>
            <w:tcBorders>
              <w:top w:val="single" w:sz="4" w:space="0" w:color="auto"/>
              <w:left w:val="nil"/>
              <w:bottom w:val="single" w:sz="8" w:space="0" w:color="auto"/>
              <w:right w:val="nil"/>
            </w:tcBorders>
            <w:noWrap/>
            <w:vAlign w:val="center"/>
            <w:hideMark/>
          </w:tcPr>
          <w:p w14:paraId="2F49AF13" w14:textId="77777777" w:rsidR="005E6E87" w:rsidRPr="005E6E87" w:rsidRDefault="005E6E87" w:rsidP="005E6E87">
            <w:pPr>
              <w:spacing w:after="0" w:line="240" w:lineRule="auto"/>
              <w:jc w:val="center"/>
              <w:rPr>
                <w:rFonts w:ascii="Arial" w:eastAsia="Times New Roman" w:hAnsi="Arial" w:cs="Arial"/>
                <w:color w:val="000000"/>
              </w:rPr>
            </w:pPr>
            <w:r w:rsidRPr="005E6E87">
              <w:rPr>
                <w:rFonts w:ascii="Arial" w:eastAsia="Times New Roman" w:hAnsi="Arial" w:cs="Arial"/>
                <w:color w:val="000000"/>
              </w:rPr>
              <w:t>k</w:t>
            </w:r>
          </w:p>
        </w:tc>
      </w:tr>
      <w:tr w:rsidR="005E6E87" w:rsidRPr="005E6E87" w14:paraId="5058A6C6" w14:textId="77777777" w:rsidTr="005E6E87">
        <w:trPr>
          <w:trHeight w:val="276"/>
        </w:trPr>
        <w:tc>
          <w:tcPr>
            <w:tcW w:w="1167" w:type="dxa"/>
            <w:tcBorders>
              <w:top w:val="nil"/>
              <w:left w:val="nil"/>
              <w:bottom w:val="nil"/>
              <w:right w:val="single" w:sz="4" w:space="0" w:color="auto"/>
            </w:tcBorders>
            <w:noWrap/>
            <w:vAlign w:val="bottom"/>
            <w:hideMark/>
          </w:tcPr>
          <w:p w14:paraId="5B70660A" w14:textId="77777777" w:rsidR="005E6E87" w:rsidRPr="005E6E87" w:rsidRDefault="005E6E87" w:rsidP="005E6E87">
            <w:pPr>
              <w:spacing w:after="0" w:line="240" w:lineRule="auto"/>
              <w:rPr>
                <w:rFonts w:ascii="Arial" w:eastAsia="Times New Roman" w:hAnsi="Arial" w:cs="Arial"/>
                <w:color w:val="000000"/>
              </w:rPr>
            </w:pPr>
            <w:r w:rsidRPr="005E6E87">
              <w:rPr>
                <w:rFonts w:ascii="Arial" w:eastAsia="Times New Roman" w:hAnsi="Arial" w:cs="Arial"/>
                <w:color w:val="000000"/>
              </w:rPr>
              <w:t>100%Bz</w:t>
            </w:r>
          </w:p>
        </w:tc>
        <w:tc>
          <w:tcPr>
            <w:tcW w:w="760" w:type="dxa"/>
            <w:tcBorders>
              <w:top w:val="nil"/>
              <w:left w:val="nil"/>
              <w:bottom w:val="nil"/>
              <w:right w:val="nil"/>
            </w:tcBorders>
            <w:noWrap/>
            <w:vAlign w:val="bottom"/>
            <w:hideMark/>
          </w:tcPr>
          <w:p w14:paraId="02077DCE" w14:textId="77777777" w:rsidR="005E6E87" w:rsidRPr="005E6E87" w:rsidRDefault="005E6E87" w:rsidP="005E6E87">
            <w:pPr>
              <w:spacing w:after="0" w:line="240" w:lineRule="auto"/>
              <w:jc w:val="center"/>
              <w:rPr>
                <w:rFonts w:ascii="Arial" w:eastAsia="Times New Roman" w:hAnsi="Arial" w:cs="Arial"/>
                <w:color w:val="000000"/>
              </w:rPr>
            </w:pPr>
            <w:r w:rsidRPr="005E6E87">
              <w:rPr>
                <w:rFonts w:ascii="Arial" w:eastAsia="Times New Roman" w:hAnsi="Arial" w:cs="Arial"/>
                <w:color w:val="000000"/>
              </w:rPr>
              <w:t>19</w:t>
            </w:r>
          </w:p>
        </w:tc>
        <w:tc>
          <w:tcPr>
            <w:tcW w:w="0" w:type="auto"/>
            <w:tcBorders>
              <w:top w:val="nil"/>
              <w:left w:val="nil"/>
              <w:bottom w:val="nil"/>
              <w:right w:val="nil"/>
            </w:tcBorders>
            <w:noWrap/>
            <w:vAlign w:val="bottom"/>
            <w:hideMark/>
          </w:tcPr>
          <w:p w14:paraId="7471F816" w14:textId="77777777" w:rsidR="005E6E87" w:rsidRPr="005E6E87" w:rsidRDefault="005E6E87" w:rsidP="005E6E87">
            <w:pPr>
              <w:spacing w:after="0" w:line="240" w:lineRule="auto"/>
              <w:jc w:val="center"/>
              <w:rPr>
                <w:rFonts w:ascii="Aptos Display" w:eastAsia="Times New Roman" w:hAnsi="Aptos Display" w:cs="Arial"/>
                <w:color w:val="000000"/>
              </w:rPr>
            </w:pPr>
            <w:r w:rsidRPr="005E6E87">
              <w:rPr>
                <w:rFonts w:ascii="Aptos Display" w:eastAsia="Times New Roman" w:hAnsi="Aptos Display" w:cs="Arial"/>
                <w:color w:val="000000"/>
              </w:rPr>
              <w:t>35.6</w:t>
            </w:r>
          </w:p>
        </w:tc>
        <w:tc>
          <w:tcPr>
            <w:tcW w:w="1072" w:type="dxa"/>
            <w:tcBorders>
              <w:top w:val="nil"/>
              <w:left w:val="nil"/>
              <w:bottom w:val="nil"/>
              <w:right w:val="nil"/>
            </w:tcBorders>
            <w:noWrap/>
            <w:vAlign w:val="bottom"/>
            <w:hideMark/>
          </w:tcPr>
          <w:p w14:paraId="5347634C" w14:textId="77777777" w:rsidR="005E6E87" w:rsidRPr="005E6E87" w:rsidRDefault="005E6E87" w:rsidP="005E6E87">
            <w:pPr>
              <w:spacing w:after="0" w:line="240" w:lineRule="auto"/>
              <w:jc w:val="center"/>
              <w:rPr>
                <w:rFonts w:ascii="Aptos Display" w:eastAsia="Times New Roman" w:hAnsi="Aptos Display" w:cs="Arial"/>
                <w:color w:val="000000"/>
              </w:rPr>
            </w:pPr>
            <w:r w:rsidRPr="005E6E87">
              <w:rPr>
                <w:rFonts w:ascii="Aptos Display" w:eastAsia="Times New Roman" w:hAnsi="Aptos Display" w:cs="Arial"/>
                <w:color w:val="000000"/>
              </w:rPr>
              <w:t>22.2</w:t>
            </w:r>
          </w:p>
        </w:tc>
        <w:tc>
          <w:tcPr>
            <w:tcW w:w="1072" w:type="dxa"/>
            <w:tcBorders>
              <w:top w:val="nil"/>
              <w:left w:val="nil"/>
              <w:bottom w:val="nil"/>
              <w:right w:val="nil"/>
            </w:tcBorders>
            <w:noWrap/>
            <w:vAlign w:val="bottom"/>
            <w:hideMark/>
          </w:tcPr>
          <w:p w14:paraId="74B93C63" w14:textId="77777777" w:rsidR="005E6E87" w:rsidRPr="005E6E87" w:rsidRDefault="005E6E87" w:rsidP="005E6E87">
            <w:pPr>
              <w:spacing w:after="0" w:line="240" w:lineRule="auto"/>
              <w:jc w:val="center"/>
              <w:rPr>
                <w:rFonts w:ascii="Aptos Display" w:eastAsia="Times New Roman" w:hAnsi="Aptos Display" w:cs="Arial"/>
                <w:color w:val="000000"/>
              </w:rPr>
            </w:pPr>
            <w:r w:rsidRPr="005E6E87">
              <w:rPr>
                <w:rFonts w:ascii="Aptos Display" w:eastAsia="Times New Roman" w:hAnsi="Aptos Display" w:cs="Arial"/>
                <w:color w:val="000000"/>
              </w:rPr>
              <w:t>8.5</w:t>
            </w:r>
          </w:p>
        </w:tc>
        <w:tc>
          <w:tcPr>
            <w:tcW w:w="281" w:type="dxa"/>
            <w:tcBorders>
              <w:top w:val="nil"/>
              <w:left w:val="nil"/>
              <w:bottom w:val="nil"/>
              <w:right w:val="nil"/>
            </w:tcBorders>
            <w:noWrap/>
            <w:vAlign w:val="bottom"/>
            <w:hideMark/>
          </w:tcPr>
          <w:p w14:paraId="014EA3BF" w14:textId="77777777" w:rsidR="005E6E87" w:rsidRPr="005E6E87" w:rsidRDefault="005E6E87" w:rsidP="005E6E87">
            <w:pPr>
              <w:spacing w:after="0" w:line="240" w:lineRule="auto"/>
              <w:jc w:val="center"/>
              <w:rPr>
                <w:rFonts w:ascii="Aptos Display" w:eastAsia="Times New Roman" w:hAnsi="Aptos Display" w:cs="Arial"/>
                <w:color w:val="000000"/>
              </w:rPr>
            </w:pPr>
          </w:p>
        </w:tc>
        <w:tc>
          <w:tcPr>
            <w:tcW w:w="799" w:type="dxa"/>
            <w:tcBorders>
              <w:top w:val="nil"/>
              <w:left w:val="nil"/>
              <w:bottom w:val="nil"/>
              <w:right w:val="nil"/>
            </w:tcBorders>
            <w:noWrap/>
            <w:vAlign w:val="bottom"/>
            <w:hideMark/>
          </w:tcPr>
          <w:p w14:paraId="40EC7A94" w14:textId="77777777" w:rsidR="005E6E87" w:rsidRPr="005E6E87" w:rsidRDefault="005E6E87" w:rsidP="005E6E87">
            <w:pPr>
              <w:spacing w:after="0" w:line="240" w:lineRule="auto"/>
              <w:jc w:val="center"/>
              <w:rPr>
                <w:rFonts w:ascii="Aptos Display" w:eastAsia="Times New Roman" w:hAnsi="Aptos Display" w:cs="Arial"/>
                <w:color w:val="000000"/>
              </w:rPr>
            </w:pPr>
            <w:r w:rsidRPr="005E6E87">
              <w:rPr>
                <w:rFonts w:ascii="Aptos Display" w:eastAsia="Times New Roman" w:hAnsi="Aptos Display" w:cs="Arial"/>
                <w:color w:val="000000"/>
              </w:rPr>
              <w:t>-</w:t>
            </w:r>
          </w:p>
        </w:tc>
        <w:tc>
          <w:tcPr>
            <w:tcW w:w="1192" w:type="dxa"/>
            <w:tcBorders>
              <w:top w:val="nil"/>
              <w:left w:val="nil"/>
              <w:bottom w:val="nil"/>
              <w:right w:val="nil"/>
            </w:tcBorders>
            <w:noWrap/>
            <w:vAlign w:val="bottom"/>
            <w:hideMark/>
          </w:tcPr>
          <w:p w14:paraId="4B274F57" w14:textId="77777777" w:rsidR="005E6E87" w:rsidRPr="005E6E87" w:rsidRDefault="005E6E87" w:rsidP="005E6E87">
            <w:pPr>
              <w:spacing w:after="0" w:line="240" w:lineRule="auto"/>
              <w:jc w:val="center"/>
              <w:rPr>
                <w:rFonts w:ascii="Aptos Display" w:eastAsia="Times New Roman" w:hAnsi="Aptos Display" w:cs="Arial"/>
                <w:color w:val="000000"/>
              </w:rPr>
            </w:pPr>
            <w:r w:rsidRPr="005E6E87">
              <w:rPr>
                <w:rFonts w:ascii="Aptos Display" w:eastAsia="Times New Roman" w:hAnsi="Aptos Display" w:cs="Arial"/>
                <w:color w:val="000000"/>
              </w:rPr>
              <w:t>&gt;16 of 16</w:t>
            </w:r>
          </w:p>
        </w:tc>
        <w:tc>
          <w:tcPr>
            <w:tcW w:w="377" w:type="dxa"/>
            <w:gridSpan w:val="2"/>
            <w:tcBorders>
              <w:top w:val="nil"/>
              <w:left w:val="nil"/>
              <w:bottom w:val="nil"/>
              <w:right w:val="nil"/>
            </w:tcBorders>
            <w:noWrap/>
            <w:vAlign w:val="bottom"/>
            <w:hideMark/>
          </w:tcPr>
          <w:p w14:paraId="3E1B9E2A" w14:textId="77777777" w:rsidR="005E6E87" w:rsidRPr="005E6E87" w:rsidRDefault="005E6E87" w:rsidP="005E6E87">
            <w:pPr>
              <w:spacing w:after="0" w:line="240" w:lineRule="auto"/>
              <w:jc w:val="center"/>
              <w:rPr>
                <w:rFonts w:ascii="Aptos Display" w:eastAsia="Times New Roman" w:hAnsi="Aptos Display" w:cs="Arial"/>
                <w:color w:val="000000"/>
              </w:rPr>
            </w:pPr>
          </w:p>
        </w:tc>
        <w:tc>
          <w:tcPr>
            <w:tcW w:w="973" w:type="dxa"/>
            <w:tcBorders>
              <w:top w:val="nil"/>
              <w:left w:val="nil"/>
              <w:bottom w:val="nil"/>
              <w:right w:val="nil"/>
            </w:tcBorders>
            <w:noWrap/>
            <w:vAlign w:val="bottom"/>
            <w:hideMark/>
          </w:tcPr>
          <w:p w14:paraId="448F77C4" w14:textId="77777777" w:rsidR="005E6E87" w:rsidRPr="005E6E87" w:rsidRDefault="005E6E87" w:rsidP="005E6E87">
            <w:pPr>
              <w:spacing w:after="0" w:line="240" w:lineRule="auto"/>
              <w:jc w:val="center"/>
              <w:rPr>
                <w:rFonts w:ascii="Arial" w:eastAsia="Times New Roman" w:hAnsi="Arial" w:cs="Arial"/>
                <w:color w:val="000000"/>
              </w:rPr>
            </w:pPr>
            <w:r w:rsidRPr="005E6E87">
              <w:rPr>
                <w:rFonts w:ascii="Arial" w:eastAsia="Times New Roman" w:hAnsi="Arial" w:cs="Arial"/>
                <w:color w:val="000000"/>
              </w:rPr>
              <w:t>0.7401</w:t>
            </w:r>
          </w:p>
        </w:tc>
        <w:tc>
          <w:tcPr>
            <w:tcW w:w="1168" w:type="dxa"/>
            <w:tcBorders>
              <w:top w:val="nil"/>
              <w:left w:val="nil"/>
              <w:bottom w:val="nil"/>
              <w:right w:val="nil"/>
            </w:tcBorders>
            <w:noWrap/>
            <w:vAlign w:val="bottom"/>
            <w:hideMark/>
          </w:tcPr>
          <w:p w14:paraId="4EF2711F" w14:textId="77777777" w:rsidR="005E6E87" w:rsidRPr="005E6E87" w:rsidRDefault="005E6E87" w:rsidP="005E6E87">
            <w:pPr>
              <w:spacing w:after="0" w:line="240" w:lineRule="auto"/>
              <w:jc w:val="center"/>
              <w:rPr>
                <w:rFonts w:ascii="Arial" w:eastAsia="Times New Roman" w:hAnsi="Arial" w:cs="Arial"/>
                <w:color w:val="000000"/>
              </w:rPr>
            </w:pPr>
            <w:r w:rsidRPr="005E6E87">
              <w:rPr>
                <w:rFonts w:ascii="Arial" w:eastAsia="Times New Roman" w:hAnsi="Arial" w:cs="Arial"/>
                <w:color w:val="000000"/>
              </w:rPr>
              <w:t>0.2560</w:t>
            </w:r>
          </w:p>
        </w:tc>
        <w:tc>
          <w:tcPr>
            <w:tcW w:w="990" w:type="dxa"/>
            <w:tcBorders>
              <w:top w:val="nil"/>
              <w:left w:val="nil"/>
              <w:bottom w:val="nil"/>
              <w:right w:val="nil"/>
            </w:tcBorders>
            <w:noWrap/>
            <w:vAlign w:val="bottom"/>
            <w:hideMark/>
          </w:tcPr>
          <w:p w14:paraId="45EA80B6" w14:textId="77777777" w:rsidR="005E6E87" w:rsidRPr="005E6E87" w:rsidRDefault="005E6E87" w:rsidP="005E6E87">
            <w:pPr>
              <w:spacing w:after="0" w:line="240" w:lineRule="auto"/>
              <w:jc w:val="center"/>
              <w:rPr>
                <w:rFonts w:ascii="Arial" w:eastAsia="Times New Roman" w:hAnsi="Arial" w:cs="Arial"/>
                <w:color w:val="000000"/>
              </w:rPr>
            </w:pPr>
            <w:r w:rsidRPr="005E6E87">
              <w:rPr>
                <w:rFonts w:ascii="Arial" w:eastAsia="Times New Roman" w:hAnsi="Arial" w:cs="Arial"/>
                <w:color w:val="000000"/>
              </w:rPr>
              <w:t>0.0853</w:t>
            </w:r>
          </w:p>
        </w:tc>
      </w:tr>
      <w:tr w:rsidR="005E6E87" w:rsidRPr="005E6E87" w14:paraId="7681395B" w14:textId="77777777" w:rsidTr="005E6E87">
        <w:trPr>
          <w:trHeight w:val="276"/>
        </w:trPr>
        <w:tc>
          <w:tcPr>
            <w:tcW w:w="1167" w:type="dxa"/>
            <w:tcBorders>
              <w:top w:val="nil"/>
              <w:left w:val="nil"/>
              <w:bottom w:val="nil"/>
              <w:right w:val="single" w:sz="4" w:space="0" w:color="auto"/>
            </w:tcBorders>
            <w:noWrap/>
            <w:vAlign w:val="bottom"/>
            <w:hideMark/>
          </w:tcPr>
          <w:p w14:paraId="7402DFE7" w14:textId="77777777" w:rsidR="005E6E87" w:rsidRPr="005E6E87" w:rsidRDefault="005E6E87" w:rsidP="005E6E87">
            <w:pPr>
              <w:spacing w:after="0" w:line="240" w:lineRule="auto"/>
              <w:rPr>
                <w:rFonts w:ascii="Arial" w:eastAsia="Times New Roman" w:hAnsi="Arial" w:cs="Arial"/>
                <w:color w:val="000000"/>
              </w:rPr>
            </w:pPr>
            <w:r w:rsidRPr="005E6E87">
              <w:rPr>
                <w:rFonts w:ascii="Arial" w:eastAsia="Times New Roman" w:hAnsi="Arial" w:cs="Arial"/>
                <w:color w:val="000000"/>
              </w:rPr>
              <w:t>90%Bz</w:t>
            </w:r>
          </w:p>
        </w:tc>
        <w:tc>
          <w:tcPr>
            <w:tcW w:w="760" w:type="dxa"/>
            <w:tcBorders>
              <w:top w:val="nil"/>
              <w:left w:val="nil"/>
              <w:bottom w:val="nil"/>
              <w:right w:val="nil"/>
            </w:tcBorders>
            <w:noWrap/>
            <w:vAlign w:val="bottom"/>
            <w:hideMark/>
          </w:tcPr>
          <w:p w14:paraId="2D54A94A" w14:textId="77777777" w:rsidR="005E6E87" w:rsidRPr="005E6E87" w:rsidRDefault="005E6E87" w:rsidP="005E6E87">
            <w:pPr>
              <w:spacing w:after="0" w:line="240" w:lineRule="auto"/>
              <w:jc w:val="center"/>
              <w:rPr>
                <w:rFonts w:ascii="Arial" w:eastAsia="Times New Roman" w:hAnsi="Arial" w:cs="Arial"/>
                <w:color w:val="000000"/>
              </w:rPr>
            </w:pPr>
            <w:r w:rsidRPr="005E6E87">
              <w:rPr>
                <w:rFonts w:ascii="Arial" w:eastAsia="Times New Roman" w:hAnsi="Arial" w:cs="Arial"/>
                <w:color w:val="000000"/>
              </w:rPr>
              <w:t>21</w:t>
            </w:r>
          </w:p>
        </w:tc>
        <w:tc>
          <w:tcPr>
            <w:tcW w:w="0" w:type="auto"/>
            <w:tcBorders>
              <w:top w:val="nil"/>
              <w:left w:val="nil"/>
              <w:bottom w:val="nil"/>
              <w:right w:val="nil"/>
            </w:tcBorders>
            <w:noWrap/>
            <w:vAlign w:val="bottom"/>
            <w:hideMark/>
          </w:tcPr>
          <w:p w14:paraId="23EF45D7" w14:textId="77777777" w:rsidR="005E6E87" w:rsidRPr="005E6E87" w:rsidRDefault="005E6E87" w:rsidP="005E6E87">
            <w:pPr>
              <w:spacing w:after="0" w:line="240" w:lineRule="auto"/>
              <w:jc w:val="center"/>
              <w:rPr>
                <w:rFonts w:ascii="Aptos Display" w:eastAsia="Times New Roman" w:hAnsi="Aptos Display" w:cs="Arial"/>
                <w:color w:val="000000"/>
              </w:rPr>
            </w:pPr>
            <w:r w:rsidRPr="005E6E87">
              <w:rPr>
                <w:rFonts w:ascii="Aptos Display" w:eastAsia="Times New Roman" w:hAnsi="Aptos Display" w:cs="Arial"/>
                <w:color w:val="000000"/>
              </w:rPr>
              <w:t>33.0</w:t>
            </w:r>
          </w:p>
        </w:tc>
        <w:tc>
          <w:tcPr>
            <w:tcW w:w="1072" w:type="dxa"/>
            <w:tcBorders>
              <w:top w:val="nil"/>
              <w:left w:val="nil"/>
              <w:bottom w:val="nil"/>
              <w:right w:val="nil"/>
            </w:tcBorders>
            <w:noWrap/>
            <w:vAlign w:val="bottom"/>
            <w:hideMark/>
          </w:tcPr>
          <w:p w14:paraId="2D57074C" w14:textId="77777777" w:rsidR="005E6E87" w:rsidRPr="005E6E87" w:rsidRDefault="005E6E87" w:rsidP="005E6E87">
            <w:pPr>
              <w:spacing w:after="0" w:line="240" w:lineRule="auto"/>
              <w:jc w:val="center"/>
              <w:rPr>
                <w:rFonts w:ascii="Aptos Display" w:eastAsia="Times New Roman" w:hAnsi="Aptos Display" w:cs="Arial"/>
                <w:color w:val="000000"/>
              </w:rPr>
            </w:pPr>
            <w:r w:rsidRPr="005E6E87">
              <w:rPr>
                <w:rFonts w:ascii="Aptos Display" w:eastAsia="Times New Roman" w:hAnsi="Aptos Display" w:cs="Arial"/>
                <w:color w:val="000000"/>
              </w:rPr>
              <w:t>18.3</w:t>
            </w:r>
          </w:p>
        </w:tc>
        <w:tc>
          <w:tcPr>
            <w:tcW w:w="1072" w:type="dxa"/>
            <w:tcBorders>
              <w:top w:val="nil"/>
              <w:left w:val="nil"/>
              <w:bottom w:val="nil"/>
              <w:right w:val="nil"/>
            </w:tcBorders>
            <w:noWrap/>
            <w:vAlign w:val="bottom"/>
            <w:hideMark/>
          </w:tcPr>
          <w:p w14:paraId="7EBFBF4E" w14:textId="77777777" w:rsidR="005E6E87" w:rsidRPr="005E6E87" w:rsidRDefault="005E6E87" w:rsidP="005E6E87">
            <w:pPr>
              <w:spacing w:after="0" w:line="240" w:lineRule="auto"/>
              <w:jc w:val="center"/>
              <w:rPr>
                <w:rFonts w:ascii="Aptos Display" w:eastAsia="Times New Roman" w:hAnsi="Aptos Display" w:cs="Arial"/>
                <w:color w:val="000000"/>
              </w:rPr>
            </w:pPr>
            <w:r w:rsidRPr="005E6E87">
              <w:rPr>
                <w:rFonts w:ascii="Aptos Display" w:eastAsia="Times New Roman" w:hAnsi="Aptos Display" w:cs="Arial"/>
                <w:color w:val="000000"/>
              </w:rPr>
              <w:t>2.6</w:t>
            </w:r>
          </w:p>
        </w:tc>
        <w:tc>
          <w:tcPr>
            <w:tcW w:w="281" w:type="dxa"/>
            <w:tcBorders>
              <w:top w:val="nil"/>
              <w:left w:val="nil"/>
              <w:bottom w:val="nil"/>
              <w:right w:val="nil"/>
            </w:tcBorders>
            <w:noWrap/>
            <w:vAlign w:val="bottom"/>
            <w:hideMark/>
          </w:tcPr>
          <w:p w14:paraId="1D1B053B" w14:textId="77777777" w:rsidR="005E6E87" w:rsidRPr="005E6E87" w:rsidRDefault="005E6E87" w:rsidP="005E6E87">
            <w:pPr>
              <w:spacing w:after="0" w:line="240" w:lineRule="auto"/>
              <w:jc w:val="center"/>
              <w:rPr>
                <w:rFonts w:ascii="Aptos Display" w:eastAsia="Times New Roman" w:hAnsi="Aptos Display" w:cs="Arial"/>
                <w:color w:val="000000"/>
              </w:rPr>
            </w:pPr>
          </w:p>
        </w:tc>
        <w:tc>
          <w:tcPr>
            <w:tcW w:w="799" w:type="dxa"/>
            <w:tcBorders>
              <w:top w:val="nil"/>
              <w:left w:val="nil"/>
              <w:bottom w:val="nil"/>
              <w:right w:val="nil"/>
            </w:tcBorders>
            <w:noWrap/>
            <w:vAlign w:val="bottom"/>
            <w:hideMark/>
          </w:tcPr>
          <w:p w14:paraId="30A45F82" w14:textId="77777777" w:rsidR="005E6E87" w:rsidRPr="005E6E87" w:rsidRDefault="005E6E87" w:rsidP="005E6E87">
            <w:pPr>
              <w:spacing w:after="0" w:line="240" w:lineRule="auto"/>
              <w:jc w:val="center"/>
              <w:rPr>
                <w:rFonts w:ascii="Aptos Display" w:eastAsia="Times New Roman" w:hAnsi="Aptos Display" w:cs="Arial"/>
                <w:color w:val="000000"/>
              </w:rPr>
            </w:pPr>
            <w:r w:rsidRPr="005E6E87">
              <w:rPr>
                <w:rFonts w:ascii="Aptos Display" w:eastAsia="Times New Roman" w:hAnsi="Aptos Display" w:cs="Arial"/>
                <w:color w:val="000000"/>
              </w:rPr>
              <w:t>-</w:t>
            </w:r>
          </w:p>
        </w:tc>
        <w:tc>
          <w:tcPr>
            <w:tcW w:w="1192" w:type="dxa"/>
            <w:tcBorders>
              <w:top w:val="nil"/>
              <w:left w:val="nil"/>
              <w:bottom w:val="nil"/>
              <w:right w:val="nil"/>
            </w:tcBorders>
            <w:noWrap/>
            <w:vAlign w:val="bottom"/>
            <w:hideMark/>
          </w:tcPr>
          <w:p w14:paraId="2CF0C51C" w14:textId="77777777" w:rsidR="005E6E87" w:rsidRPr="005E6E87" w:rsidRDefault="005E6E87" w:rsidP="005E6E87">
            <w:pPr>
              <w:spacing w:after="0" w:line="240" w:lineRule="auto"/>
              <w:jc w:val="center"/>
              <w:rPr>
                <w:rFonts w:ascii="Aptos Display" w:eastAsia="Times New Roman" w:hAnsi="Aptos Display" w:cs="Arial"/>
                <w:color w:val="000000"/>
              </w:rPr>
            </w:pPr>
            <w:r w:rsidRPr="005E6E87">
              <w:rPr>
                <w:rFonts w:ascii="Aptos Display" w:eastAsia="Times New Roman" w:hAnsi="Aptos Display" w:cs="Arial"/>
                <w:color w:val="000000"/>
              </w:rPr>
              <w:t>&gt;18 of 18</w:t>
            </w:r>
          </w:p>
        </w:tc>
        <w:tc>
          <w:tcPr>
            <w:tcW w:w="377" w:type="dxa"/>
            <w:gridSpan w:val="2"/>
            <w:tcBorders>
              <w:top w:val="nil"/>
              <w:left w:val="nil"/>
              <w:bottom w:val="nil"/>
              <w:right w:val="nil"/>
            </w:tcBorders>
            <w:noWrap/>
            <w:vAlign w:val="bottom"/>
            <w:hideMark/>
          </w:tcPr>
          <w:p w14:paraId="2BC69692" w14:textId="77777777" w:rsidR="005E6E87" w:rsidRPr="005E6E87" w:rsidRDefault="005E6E87" w:rsidP="005E6E87">
            <w:pPr>
              <w:spacing w:after="0" w:line="240" w:lineRule="auto"/>
              <w:jc w:val="center"/>
              <w:rPr>
                <w:rFonts w:ascii="Aptos Display" w:eastAsia="Times New Roman" w:hAnsi="Aptos Display" w:cs="Arial"/>
                <w:color w:val="000000"/>
              </w:rPr>
            </w:pPr>
          </w:p>
        </w:tc>
        <w:tc>
          <w:tcPr>
            <w:tcW w:w="973" w:type="dxa"/>
            <w:tcBorders>
              <w:top w:val="nil"/>
              <w:left w:val="nil"/>
              <w:bottom w:val="nil"/>
              <w:right w:val="nil"/>
            </w:tcBorders>
            <w:noWrap/>
            <w:vAlign w:val="bottom"/>
            <w:hideMark/>
          </w:tcPr>
          <w:p w14:paraId="7C8B18E1" w14:textId="77777777" w:rsidR="005E6E87" w:rsidRPr="005E6E87" w:rsidRDefault="005E6E87" w:rsidP="005E6E87">
            <w:pPr>
              <w:spacing w:after="0" w:line="240" w:lineRule="auto"/>
              <w:jc w:val="center"/>
              <w:rPr>
                <w:rFonts w:ascii="Arial" w:eastAsia="Times New Roman" w:hAnsi="Arial" w:cs="Arial"/>
                <w:color w:val="000000"/>
              </w:rPr>
            </w:pPr>
            <w:r w:rsidRPr="005E6E87">
              <w:rPr>
                <w:rFonts w:ascii="Arial" w:eastAsia="Times New Roman" w:hAnsi="Arial" w:cs="Arial"/>
                <w:color w:val="000000"/>
              </w:rPr>
              <w:t>0.6501</w:t>
            </w:r>
          </w:p>
        </w:tc>
        <w:tc>
          <w:tcPr>
            <w:tcW w:w="1168" w:type="dxa"/>
            <w:tcBorders>
              <w:top w:val="nil"/>
              <w:left w:val="nil"/>
              <w:bottom w:val="nil"/>
              <w:right w:val="nil"/>
            </w:tcBorders>
            <w:noWrap/>
            <w:vAlign w:val="bottom"/>
            <w:hideMark/>
          </w:tcPr>
          <w:p w14:paraId="7F4678A1" w14:textId="77777777" w:rsidR="005E6E87" w:rsidRPr="005E6E87" w:rsidRDefault="005E6E87" w:rsidP="005E6E87">
            <w:pPr>
              <w:spacing w:after="0" w:line="240" w:lineRule="auto"/>
              <w:jc w:val="center"/>
              <w:rPr>
                <w:rFonts w:ascii="Arial" w:eastAsia="Times New Roman" w:hAnsi="Arial" w:cs="Arial"/>
                <w:color w:val="000000"/>
              </w:rPr>
            </w:pPr>
            <w:r w:rsidRPr="005E6E87">
              <w:rPr>
                <w:rFonts w:ascii="Arial" w:eastAsia="Times New Roman" w:hAnsi="Arial" w:cs="Arial"/>
                <w:color w:val="000000"/>
              </w:rPr>
              <w:t>0.3060</w:t>
            </w:r>
          </w:p>
        </w:tc>
        <w:tc>
          <w:tcPr>
            <w:tcW w:w="990" w:type="dxa"/>
            <w:tcBorders>
              <w:top w:val="nil"/>
              <w:left w:val="nil"/>
              <w:bottom w:val="nil"/>
              <w:right w:val="nil"/>
            </w:tcBorders>
            <w:noWrap/>
            <w:vAlign w:val="bottom"/>
            <w:hideMark/>
          </w:tcPr>
          <w:p w14:paraId="4D8EB34C" w14:textId="77777777" w:rsidR="005E6E87" w:rsidRPr="005E6E87" w:rsidRDefault="005E6E87" w:rsidP="005E6E87">
            <w:pPr>
              <w:spacing w:after="0" w:line="240" w:lineRule="auto"/>
              <w:jc w:val="center"/>
              <w:rPr>
                <w:rFonts w:ascii="Arial" w:eastAsia="Times New Roman" w:hAnsi="Arial" w:cs="Arial"/>
                <w:color w:val="000000"/>
              </w:rPr>
            </w:pPr>
            <w:r w:rsidRPr="005E6E87">
              <w:rPr>
                <w:rFonts w:ascii="Arial" w:eastAsia="Times New Roman" w:hAnsi="Arial" w:cs="Arial"/>
                <w:color w:val="000000"/>
              </w:rPr>
              <w:t>0.1241</w:t>
            </w:r>
          </w:p>
        </w:tc>
      </w:tr>
      <w:tr w:rsidR="005E6E87" w:rsidRPr="005E6E87" w14:paraId="1206EF50" w14:textId="77777777" w:rsidTr="005E6E87">
        <w:trPr>
          <w:trHeight w:val="276"/>
        </w:trPr>
        <w:tc>
          <w:tcPr>
            <w:tcW w:w="1167" w:type="dxa"/>
            <w:tcBorders>
              <w:top w:val="nil"/>
              <w:left w:val="nil"/>
              <w:bottom w:val="nil"/>
              <w:right w:val="single" w:sz="4" w:space="0" w:color="auto"/>
            </w:tcBorders>
            <w:noWrap/>
            <w:vAlign w:val="bottom"/>
            <w:hideMark/>
          </w:tcPr>
          <w:p w14:paraId="56825497" w14:textId="77777777" w:rsidR="005E6E87" w:rsidRPr="005E6E87" w:rsidRDefault="005E6E87" w:rsidP="005E6E87">
            <w:pPr>
              <w:spacing w:after="0" w:line="240" w:lineRule="auto"/>
              <w:rPr>
                <w:rFonts w:ascii="Arial" w:eastAsia="Times New Roman" w:hAnsi="Arial" w:cs="Arial"/>
                <w:color w:val="000000"/>
              </w:rPr>
            </w:pPr>
            <w:r w:rsidRPr="005E6E87">
              <w:rPr>
                <w:rFonts w:ascii="Arial" w:eastAsia="Times New Roman" w:hAnsi="Arial" w:cs="Arial"/>
                <w:color w:val="000000"/>
              </w:rPr>
              <w:t>80%Bz</w:t>
            </w:r>
          </w:p>
        </w:tc>
        <w:tc>
          <w:tcPr>
            <w:tcW w:w="760" w:type="dxa"/>
            <w:tcBorders>
              <w:top w:val="nil"/>
              <w:left w:val="nil"/>
              <w:bottom w:val="nil"/>
              <w:right w:val="nil"/>
            </w:tcBorders>
            <w:noWrap/>
            <w:vAlign w:val="bottom"/>
            <w:hideMark/>
          </w:tcPr>
          <w:p w14:paraId="60F3FA7F" w14:textId="77777777" w:rsidR="005E6E87" w:rsidRPr="005E6E87" w:rsidRDefault="005E6E87" w:rsidP="005E6E87">
            <w:pPr>
              <w:spacing w:after="0" w:line="240" w:lineRule="auto"/>
              <w:jc w:val="center"/>
              <w:rPr>
                <w:rFonts w:ascii="Arial" w:eastAsia="Times New Roman" w:hAnsi="Arial" w:cs="Arial"/>
                <w:color w:val="000000"/>
              </w:rPr>
            </w:pPr>
            <w:r w:rsidRPr="005E6E87">
              <w:rPr>
                <w:rFonts w:ascii="Arial" w:eastAsia="Times New Roman" w:hAnsi="Arial" w:cs="Arial"/>
                <w:color w:val="000000"/>
              </w:rPr>
              <w:t>23</w:t>
            </w:r>
          </w:p>
        </w:tc>
        <w:tc>
          <w:tcPr>
            <w:tcW w:w="0" w:type="auto"/>
            <w:tcBorders>
              <w:top w:val="nil"/>
              <w:left w:val="nil"/>
              <w:bottom w:val="nil"/>
              <w:right w:val="nil"/>
            </w:tcBorders>
            <w:noWrap/>
            <w:vAlign w:val="bottom"/>
            <w:hideMark/>
          </w:tcPr>
          <w:p w14:paraId="0ADDCB95" w14:textId="77777777" w:rsidR="005E6E87" w:rsidRPr="005E6E87" w:rsidRDefault="005E6E87" w:rsidP="005E6E87">
            <w:pPr>
              <w:spacing w:after="0" w:line="240" w:lineRule="auto"/>
              <w:jc w:val="center"/>
              <w:rPr>
                <w:rFonts w:ascii="Aptos Display" w:eastAsia="Times New Roman" w:hAnsi="Aptos Display" w:cs="Arial"/>
                <w:color w:val="000000"/>
              </w:rPr>
            </w:pPr>
            <w:r w:rsidRPr="005E6E87">
              <w:rPr>
                <w:rFonts w:ascii="Aptos Display" w:eastAsia="Times New Roman" w:hAnsi="Aptos Display" w:cs="Arial"/>
                <w:color w:val="000000"/>
              </w:rPr>
              <w:t>27.6</w:t>
            </w:r>
          </w:p>
        </w:tc>
        <w:tc>
          <w:tcPr>
            <w:tcW w:w="1072" w:type="dxa"/>
            <w:tcBorders>
              <w:top w:val="nil"/>
              <w:left w:val="nil"/>
              <w:bottom w:val="nil"/>
              <w:right w:val="nil"/>
            </w:tcBorders>
            <w:noWrap/>
            <w:vAlign w:val="bottom"/>
            <w:hideMark/>
          </w:tcPr>
          <w:p w14:paraId="79D7C6C0" w14:textId="77777777" w:rsidR="005E6E87" w:rsidRPr="005E6E87" w:rsidRDefault="005E6E87" w:rsidP="005E6E87">
            <w:pPr>
              <w:spacing w:after="0" w:line="240" w:lineRule="auto"/>
              <w:jc w:val="center"/>
              <w:rPr>
                <w:rFonts w:ascii="Aptos Display" w:eastAsia="Times New Roman" w:hAnsi="Aptos Display" w:cs="Arial"/>
                <w:color w:val="000000"/>
              </w:rPr>
            </w:pPr>
            <w:r w:rsidRPr="005E6E87">
              <w:rPr>
                <w:rFonts w:ascii="Aptos Display" w:eastAsia="Times New Roman" w:hAnsi="Aptos Display" w:cs="Arial"/>
                <w:color w:val="000000"/>
              </w:rPr>
              <w:t>12.3</w:t>
            </w:r>
          </w:p>
        </w:tc>
        <w:tc>
          <w:tcPr>
            <w:tcW w:w="1072" w:type="dxa"/>
            <w:tcBorders>
              <w:top w:val="nil"/>
              <w:left w:val="nil"/>
              <w:bottom w:val="nil"/>
              <w:right w:val="nil"/>
            </w:tcBorders>
            <w:noWrap/>
            <w:vAlign w:val="bottom"/>
            <w:hideMark/>
          </w:tcPr>
          <w:p w14:paraId="65F0B9B8" w14:textId="77777777" w:rsidR="005E6E87" w:rsidRPr="005E6E87" w:rsidRDefault="005E6E87" w:rsidP="005E6E87">
            <w:pPr>
              <w:spacing w:after="0" w:line="240" w:lineRule="auto"/>
              <w:jc w:val="center"/>
              <w:rPr>
                <w:rFonts w:ascii="Aptos Display" w:eastAsia="Times New Roman" w:hAnsi="Aptos Display" w:cs="Arial"/>
                <w:color w:val="000000"/>
              </w:rPr>
            </w:pPr>
            <w:r w:rsidRPr="005E6E87">
              <w:rPr>
                <w:rFonts w:ascii="Aptos Display" w:eastAsia="Times New Roman" w:hAnsi="Aptos Display" w:cs="Arial"/>
                <w:color w:val="000000"/>
              </w:rPr>
              <w:t>-5.7</w:t>
            </w:r>
          </w:p>
        </w:tc>
        <w:tc>
          <w:tcPr>
            <w:tcW w:w="281" w:type="dxa"/>
            <w:tcBorders>
              <w:top w:val="nil"/>
              <w:left w:val="nil"/>
              <w:bottom w:val="nil"/>
              <w:right w:val="nil"/>
            </w:tcBorders>
            <w:noWrap/>
            <w:vAlign w:val="bottom"/>
            <w:hideMark/>
          </w:tcPr>
          <w:p w14:paraId="5F11BF5A" w14:textId="77777777" w:rsidR="005E6E87" w:rsidRPr="005E6E87" w:rsidRDefault="005E6E87" w:rsidP="005E6E87">
            <w:pPr>
              <w:spacing w:after="0" w:line="240" w:lineRule="auto"/>
              <w:jc w:val="center"/>
              <w:rPr>
                <w:rFonts w:ascii="Aptos Display" w:eastAsia="Times New Roman" w:hAnsi="Aptos Display" w:cs="Arial"/>
                <w:color w:val="000000"/>
              </w:rPr>
            </w:pPr>
          </w:p>
        </w:tc>
        <w:tc>
          <w:tcPr>
            <w:tcW w:w="799" w:type="dxa"/>
            <w:tcBorders>
              <w:top w:val="nil"/>
              <w:left w:val="nil"/>
              <w:bottom w:val="nil"/>
              <w:right w:val="nil"/>
            </w:tcBorders>
            <w:noWrap/>
            <w:vAlign w:val="bottom"/>
            <w:hideMark/>
          </w:tcPr>
          <w:p w14:paraId="46E6D508" w14:textId="77777777" w:rsidR="005E6E87" w:rsidRPr="005E6E87" w:rsidRDefault="005E6E87" w:rsidP="005E6E87">
            <w:pPr>
              <w:spacing w:after="0" w:line="240" w:lineRule="auto"/>
              <w:jc w:val="center"/>
              <w:rPr>
                <w:rFonts w:ascii="Aptos Display" w:eastAsia="Times New Roman" w:hAnsi="Aptos Display" w:cs="Arial"/>
                <w:color w:val="000000"/>
              </w:rPr>
            </w:pPr>
            <w:r w:rsidRPr="005E6E87">
              <w:rPr>
                <w:rFonts w:ascii="Aptos Display" w:eastAsia="Times New Roman" w:hAnsi="Aptos Display" w:cs="Arial"/>
                <w:color w:val="000000"/>
              </w:rPr>
              <w:t>90</w:t>
            </w:r>
          </w:p>
        </w:tc>
        <w:tc>
          <w:tcPr>
            <w:tcW w:w="1192" w:type="dxa"/>
            <w:tcBorders>
              <w:top w:val="nil"/>
              <w:left w:val="nil"/>
              <w:bottom w:val="nil"/>
              <w:right w:val="nil"/>
            </w:tcBorders>
            <w:noWrap/>
            <w:vAlign w:val="bottom"/>
            <w:hideMark/>
          </w:tcPr>
          <w:p w14:paraId="20877EFB" w14:textId="77777777" w:rsidR="005E6E87" w:rsidRPr="005E6E87" w:rsidRDefault="005E6E87" w:rsidP="005E6E87">
            <w:pPr>
              <w:spacing w:after="0" w:line="240" w:lineRule="auto"/>
              <w:jc w:val="center"/>
              <w:rPr>
                <w:rFonts w:ascii="Aptos Display" w:eastAsia="Times New Roman" w:hAnsi="Aptos Display" w:cs="Arial"/>
                <w:color w:val="000000"/>
              </w:rPr>
            </w:pPr>
            <w:r w:rsidRPr="005E6E87">
              <w:rPr>
                <w:rFonts w:ascii="Aptos Display" w:eastAsia="Times New Roman" w:hAnsi="Aptos Display" w:cs="Arial"/>
                <w:color w:val="000000"/>
              </w:rPr>
              <w:t>18 of 20</w:t>
            </w:r>
          </w:p>
        </w:tc>
        <w:tc>
          <w:tcPr>
            <w:tcW w:w="377" w:type="dxa"/>
            <w:gridSpan w:val="2"/>
            <w:tcBorders>
              <w:top w:val="nil"/>
              <w:left w:val="nil"/>
              <w:bottom w:val="nil"/>
              <w:right w:val="nil"/>
            </w:tcBorders>
            <w:noWrap/>
            <w:vAlign w:val="bottom"/>
            <w:hideMark/>
          </w:tcPr>
          <w:p w14:paraId="091F2C51" w14:textId="77777777" w:rsidR="005E6E87" w:rsidRPr="005E6E87" w:rsidRDefault="005E6E87" w:rsidP="005E6E87">
            <w:pPr>
              <w:spacing w:after="0" w:line="240" w:lineRule="auto"/>
              <w:jc w:val="center"/>
              <w:rPr>
                <w:rFonts w:ascii="Aptos Display" w:eastAsia="Times New Roman" w:hAnsi="Aptos Display" w:cs="Arial"/>
                <w:color w:val="000000"/>
              </w:rPr>
            </w:pPr>
          </w:p>
        </w:tc>
        <w:tc>
          <w:tcPr>
            <w:tcW w:w="973" w:type="dxa"/>
            <w:tcBorders>
              <w:top w:val="nil"/>
              <w:left w:val="nil"/>
              <w:bottom w:val="nil"/>
              <w:right w:val="nil"/>
            </w:tcBorders>
            <w:noWrap/>
            <w:vAlign w:val="bottom"/>
            <w:hideMark/>
          </w:tcPr>
          <w:p w14:paraId="0BF3DDB2" w14:textId="77777777" w:rsidR="005E6E87" w:rsidRPr="005E6E87" w:rsidRDefault="005E6E87" w:rsidP="005E6E87">
            <w:pPr>
              <w:spacing w:after="0" w:line="240" w:lineRule="auto"/>
              <w:jc w:val="center"/>
              <w:rPr>
                <w:rFonts w:ascii="Arial" w:eastAsia="Times New Roman" w:hAnsi="Arial" w:cs="Arial"/>
                <w:color w:val="000000"/>
              </w:rPr>
            </w:pPr>
            <w:r w:rsidRPr="005E6E87">
              <w:rPr>
                <w:rFonts w:ascii="Arial" w:eastAsia="Times New Roman" w:hAnsi="Arial" w:cs="Arial"/>
                <w:color w:val="000000"/>
              </w:rPr>
              <w:t>0.4578</w:t>
            </w:r>
          </w:p>
        </w:tc>
        <w:tc>
          <w:tcPr>
            <w:tcW w:w="1168" w:type="dxa"/>
            <w:tcBorders>
              <w:top w:val="nil"/>
              <w:left w:val="nil"/>
              <w:bottom w:val="nil"/>
              <w:right w:val="nil"/>
            </w:tcBorders>
            <w:noWrap/>
            <w:vAlign w:val="bottom"/>
            <w:hideMark/>
          </w:tcPr>
          <w:p w14:paraId="258CA6F8" w14:textId="77777777" w:rsidR="005E6E87" w:rsidRPr="005E6E87" w:rsidRDefault="005E6E87" w:rsidP="005E6E87">
            <w:pPr>
              <w:spacing w:after="0" w:line="240" w:lineRule="auto"/>
              <w:jc w:val="center"/>
              <w:rPr>
                <w:rFonts w:ascii="Arial" w:eastAsia="Times New Roman" w:hAnsi="Arial" w:cs="Arial"/>
                <w:color w:val="000000"/>
              </w:rPr>
            </w:pPr>
            <w:r w:rsidRPr="005E6E87">
              <w:rPr>
                <w:rFonts w:ascii="Arial" w:eastAsia="Times New Roman" w:hAnsi="Arial" w:cs="Arial"/>
                <w:color w:val="000000"/>
              </w:rPr>
              <w:t>0.5154</w:t>
            </w:r>
          </w:p>
        </w:tc>
        <w:tc>
          <w:tcPr>
            <w:tcW w:w="990" w:type="dxa"/>
            <w:tcBorders>
              <w:top w:val="nil"/>
              <w:left w:val="nil"/>
              <w:bottom w:val="nil"/>
              <w:right w:val="nil"/>
            </w:tcBorders>
            <w:noWrap/>
            <w:vAlign w:val="bottom"/>
            <w:hideMark/>
          </w:tcPr>
          <w:p w14:paraId="1FEE3F81" w14:textId="77777777" w:rsidR="005E6E87" w:rsidRPr="005E6E87" w:rsidRDefault="005E6E87" w:rsidP="005E6E87">
            <w:pPr>
              <w:spacing w:after="0" w:line="240" w:lineRule="auto"/>
              <w:jc w:val="center"/>
              <w:rPr>
                <w:rFonts w:ascii="Arial" w:eastAsia="Times New Roman" w:hAnsi="Arial" w:cs="Arial"/>
                <w:color w:val="000000"/>
              </w:rPr>
            </w:pPr>
            <w:r w:rsidRPr="005E6E87">
              <w:rPr>
                <w:rFonts w:ascii="Arial" w:eastAsia="Times New Roman" w:hAnsi="Arial" w:cs="Arial"/>
                <w:color w:val="000000"/>
              </w:rPr>
              <w:t>0.0845</w:t>
            </w:r>
          </w:p>
        </w:tc>
      </w:tr>
      <w:tr w:rsidR="005E6E87" w:rsidRPr="005E6E87" w14:paraId="3FE46BDC" w14:textId="77777777" w:rsidTr="005E6E87">
        <w:trPr>
          <w:trHeight w:val="276"/>
        </w:trPr>
        <w:tc>
          <w:tcPr>
            <w:tcW w:w="1167" w:type="dxa"/>
            <w:tcBorders>
              <w:top w:val="nil"/>
              <w:left w:val="nil"/>
              <w:bottom w:val="nil"/>
              <w:right w:val="single" w:sz="4" w:space="0" w:color="auto"/>
            </w:tcBorders>
            <w:noWrap/>
            <w:vAlign w:val="bottom"/>
            <w:hideMark/>
          </w:tcPr>
          <w:p w14:paraId="2F17936D" w14:textId="77777777" w:rsidR="005E6E87" w:rsidRPr="005E6E87" w:rsidRDefault="005E6E87" w:rsidP="005E6E87">
            <w:pPr>
              <w:spacing w:after="0" w:line="240" w:lineRule="auto"/>
              <w:rPr>
                <w:rFonts w:ascii="Arial" w:eastAsia="Times New Roman" w:hAnsi="Arial" w:cs="Arial"/>
                <w:color w:val="000000"/>
              </w:rPr>
            </w:pPr>
            <w:r w:rsidRPr="005E6E87">
              <w:rPr>
                <w:rFonts w:ascii="Arial" w:eastAsia="Times New Roman" w:hAnsi="Arial" w:cs="Arial"/>
                <w:color w:val="000000"/>
              </w:rPr>
              <w:t>70%Bz</w:t>
            </w:r>
          </w:p>
        </w:tc>
        <w:tc>
          <w:tcPr>
            <w:tcW w:w="760" w:type="dxa"/>
            <w:tcBorders>
              <w:top w:val="nil"/>
              <w:left w:val="nil"/>
              <w:bottom w:val="nil"/>
              <w:right w:val="nil"/>
            </w:tcBorders>
            <w:noWrap/>
            <w:vAlign w:val="bottom"/>
            <w:hideMark/>
          </w:tcPr>
          <w:p w14:paraId="367F7B63" w14:textId="77777777" w:rsidR="005E6E87" w:rsidRPr="005E6E87" w:rsidRDefault="005E6E87" w:rsidP="005E6E87">
            <w:pPr>
              <w:spacing w:after="0" w:line="240" w:lineRule="auto"/>
              <w:jc w:val="center"/>
              <w:rPr>
                <w:rFonts w:ascii="Arial" w:eastAsia="Times New Roman" w:hAnsi="Arial" w:cs="Arial"/>
                <w:color w:val="000000"/>
              </w:rPr>
            </w:pPr>
            <w:r w:rsidRPr="005E6E87">
              <w:rPr>
                <w:rFonts w:ascii="Arial" w:eastAsia="Times New Roman" w:hAnsi="Arial" w:cs="Arial"/>
                <w:color w:val="000000"/>
              </w:rPr>
              <w:t>25</w:t>
            </w:r>
          </w:p>
        </w:tc>
        <w:tc>
          <w:tcPr>
            <w:tcW w:w="0" w:type="auto"/>
            <w:tcBorders>
              <w:top w:val="nil"/>
              <w:left w:val="nil"/>
              <w:bottom w:val="nil"/>
              <w:right w:val="nil"/>
            </w:tcBorders>
            <w:noWrap/>
            <w:vAlign w:val="bottom"/>
            <w:hideMark/>
          </w:tcPr>
          <w:p w14:paraId="53AD670C" w14:textId="77777777" w:rsidR="005E6E87" w:rsidRPr="005E6E87" w:rsidRDefault="005E6E87" w:rsidP="005E6E87">
            <w:pPr>
              <w:spacing w:after="0" w:line="240" w:lineRule="auto"/>
              <w:jc w:val="center"/>
              <w:rPr>
                <w:rFonts w:ascii="Aptos Display" w:eastAsia="Times New Roman" w:hAnsi="Aptos Display" w:cs="Arial"/>
                <w:color w:val="000000"/>
              </w:rPr>
            </w:pPr>
            <w:r w:rsidRPr="005E6E87">
              <w:rPr>
                <w:rFonts w:ascii="Aptos Display" w:eastAsia="Times New Roman" w:hAnsi="Aptos Display" w:cs="Arial"/>
                <w:color w:val="000000"/>
              </w:rPr>
              <w:t>24.7</w:t>
            </w:r>
          </w:p>
        </w:tc>
        <w:tc>
          <w:tcPr>
            <w:tcW w:w="1072" w:type="dxa"/>
            <w:tcBorders>
              <w:top w:val="nil"/>
              <w:left w:val="nil"/>
              <w:bottom w:val="nil"/>
              <w:right w:val="nil"/>
            </w:tcBorders>
            <w:noWrap/>
            <w:vAlign w:val="bottom"/>
            <w:hideMark/>
          </w:tcPr>
          <w:p w14:paraId="3E570848" w14:textId="77777777" w:rsidR="005E6E87" w:rsidRPr="005E6E87" w:rsidRDefault="005E6E87" w:rsidP="005E6E87">
            <w:pPr>
              <w:spacing w:after="0" w:line="240" w:lineRule="auto"/>
              <w:jc w:val="center"/>
              <w:rPr>
                <w:rFonts w:ascii="Aptos Display" w:eastAsia="Times New Roman" w:hAnsi="Aptos Display" w:cs="Arial"/>
                <w:color w:val="000000"/>
              </w:rPr>
            </w:pPr>
            <w:r w:rsidRPr="005E6E87">
              <w:rPr>
                <w:rFonts w:ascii="Aptos Display" w:eastAsia="Times New Roman" w:hAnsi="Aptos Display" w:cs="Arial"/>
                <w:color w:val="000000"/>
              </w:rPr>
              <w:t>7.0</w:t>
            </w:r>
          </w:p>
        </w:tc>
        <w:tc>
          <w:tcPr>
            <w:tcW w:w="1072" w:type="dxa"/>
            <w:tcBorders>
              <w:top w:val="nil"/>
              <w:left w:val="nil"/>
              <w:bottom w:val="nil"/>
              <w:right w:val="nil"/>
            </w:tcBorders>
            <w:noWrap/>
            <w:vAlign w:val="bottom"/>
            <w:hideMark/>
          </w:tcPr>
          <w:p w14:paraId="2BE59297" w14:textId="77777777" w:rsidR="005E6E87" w:rsidRPr="005E6E87" w:rsidRDefault="005E6E87" w:rsidP="005E6E87">
            <w:pPr>
              <w:spacing w:after="0" w:line="240" w:lineRule="auto"/>
              <w:jc w:val="center"/>
              <w:rPr>
                <w:rFonts w:ascii="Aptos Display" w:eastAsia="Times New Roman" w:hAnsi="Aptos Display" w:cs="Arial"/>
                <w:color w:val="000000"/>
              </w:rPr>
            </w:pPr>
            <w:r w:rsidRPr="005E6E87">
              <w:rPr>
                <w:rFonts w:ascii="Aptos Display" w:eastAsia="Times New Roman" w:hAnsi="Aptos Display" w:cs="Arial"/>
                <w:color w:val="000000"/>
              </w:rPr>
              <w:t>-11.6</w:t>
            </w:r>
          </w:p>
        </w:tc>
        <w:tc>
          <w:tcPr>
            <w:tcW w:w="281" w:type="dxa"/>
            <w:tcBorders>
              <w:top w:val="nil"/>
              <w:left w:val="nil"/>
              <w:bottom w:val="nil"/>
              <w:right w:val="nil"/>
            </w:tcBorders>
            <w:noWrap/>
            <w:vAlign w:val="bottom"/>
            <w:hideMark/>
          </w:tcPr>
          <w:p w14:paraId="21357BEE" w14:textId="77777777" w:rsidR="005E6E87" w:rsidRPr="005E6E87" w:rsidRDefault="005E6E87" w:rsidP="005E6E87">
            <w:pPr>
              <w:spacing w:after="0" w:line="240" w:lineRule="auto"/>
              <w:jc w:val="center"/>
              <w:rPr>
                <w:rFonts w:ascii="Aptos Display" w:eastAsia="Times New Roman" w:hAnsi="Aptos Display" w:cs="Arial"/>
                <w:color w:val="000000"/>
              </w:rPr>
            </w:pPr>
          </w:p>
        </w:tc>
        <w:tc>
          <w:tcPr>
            <w:tcW w:w="799" w:type="dxa"/>
            <w:tcBorders>
              <w:top w:val="nil"/>
              <w:left w:val="nil"/>
              <w:bottom w:val="nil"/>
              <w:right w:val="nil"/>
            </w:tcBorders>
            <w:noWrap/>
            <w:vAlign w:val="bottom"/>
            <w:hideMark/>
          </w:tcPr>
          <w:p w14:paraId="1BE02178" w14:textId="77777777" w:rsidR="005E6E87" w:rsidRPr="005E6E87" w:rsidRDefault="005E6E87" w:rsidP="005E6E87">
            <w:pPr>
              <w:spacing w:after="0" w:line="240" w:lineRule="auto"/>
              <w:jc w:val="center"/>
              <w:rPr>
                <w:rFonts w:ascii="Aptos Display" w:eastAsia="Times New Roman" w:hAnsi="Aptos Display" w:cs="Arial"/>
                <w:color w:val="000000"/>
              </w:rPr>
            </w:pPr>
            <w:r w:rsidRPr="005E6E87">
              <w:rPr>
                <w:rFonts w:ascii="Aptos Display" w:eastAsia="Times New Roman" w:hAnsi="Aptos Display" w:cs="Arial"/>
                <w:color w:val="000000"/>
              </w:rPr>
              <w:t>73</w:t>
            </w:r>
          </w:p>
        </w:tc>
        <w:tc>
          <w:tcPr>
            <w:tcW w:w="1192" w:type="dxa"/>
            <w:tcBorders>
              <w:top w:val="nil"/>
              <w:left w:val="nil"/>
              <w:bottom w:val="nil"/>
              <w:right w:val="nil"/>
            </w:tcBorders>
            <w:noWrap/>
            <w:vAlign w:val="bottom"/>
            <w:hideMark/>
          </w:tcPr>
          <w:p w14:paraId="0070C16E" w14:textId="77777777" w:rsidR="005E6E87" w:rsidRPr="005E6E87" w:rsidRDefault="005E6E87" w:rsidP="005E6E87">
            <w:pPr>
              <w:spacing w:after="0" w:line="240" w:lineRule="auto"/>
              <w:jc w:val="center"/>
              <w:rPr>
                <w:rFonts w:ascii="Aptos Display" w:eastAsia="Times New Roman" w:hAnsi="Aptos Display" w:cs="Arial"/>
                <w:color w:val="000000"/>
              </w:rPr>
            </w:pPr>
            <w:r w:rsidRPr="005E6E87">
              <w:rPr>
                <w:rFonts w:ascii="Aptos Display" w:eastAsia="Times New Roman" w:hAnsi="Aptos Display" w:cs="Arial"/>
                <w:color w:val="000000"/>
              </w:rPr>
              <w:t>16 of 22</w:t>
            </w:r>
          </w:p>
        </w:tc>
        <w:tc>
          <w:tcPr>
            <w:tcW w:w="377" w:type="dxa"/>
            <w:gridSpan w:val="2"/>
            <w:tcBorders>
              <w:top w:val="nil"/>
              <w:left w:val="nil"/>
              <w:bottom w:val="nil"/>
              <w:right w:val="nil"/>
            </w:tcBorders>
            <w:noWrap/>
            <w:vAlign w:val="bottom"/>
            <w:hideMark/>
          </w:tcPr>
          <w:p w14:paraId="00B93B5B" w14:textId="77777777" w:rsidR="005E6E87" w:rsidRPr="005E6E87" w:rsidRDefault="005E6E87" w:rsidP="005E6E87">
            <w:pPr>
              <w:spacing w:after="0" w:line="240" w:lineRule="auto"/>
              <w:jc w:val="center"/>
              <w:rPr>
                <w:rFonts w:ascii="Aptos Display" w:eastAsia="Times New Roman" w:hAnsi="Aptos Display" w:cs="Arial"/>
                <w:color w:val="000000"/>
              </w:rPr>
            </w:pPr>
          </w:p>
        </w:tc>
        <w:tc>
          <w:tcPr>
            <w:tcW w:w="973" w:type="dxa"/>
            <w:tcBorders>
              <w:top w:val="nil"/>
              <w:left w:val="nil"/>
              <w:bottom w:val="nil"/>
              <w:right w:val="nil"/>
            </w:tcBorders>
            <w:noWrap/>
            <w:vAlign w:val="bottom"/>
            <w:hideMark/>
          </w:tcPr>
          <w:p w14:paraId="5D26D3D8" w14:textId="77777777" w:rsidR="005E6E87" w:rsidRPr="005E6E87" w:rsidRDefault="005E6E87" w:rsidP="005E6E87">
            <w:pPr>
              <w:spacing w:after="0" w:line="240" w:lineRule="auto"/>
              <w:jc w:val="center"/>
              <w:rPr>
                <w:rFonts w:ascii="Arial" w:eastAsia="Times New Roman" w:hAnsi="Arial" w:cs="Arial"/>
                <w:color w:val="000000"/>
              </w:rPr>
            </w:pPr>
            <w:r w:rsidRPr="005E6E87">
              <w:rPr>
                <w:rFonts w:ascii="Arial" w:eastAsia="Times New Roman" w:hAnsi="Arial" w:cs="Arial"/>
                <w:color w:val="000000"/>
              </w:rPr>
              <w:t>0.2021</w:t>
            </w:r>
          </w:p>
        </w:tc>
        <w:tc>
          <w:tcPr>
            <w:tcW w:w="1168" w:type="dxa"/>
            <w:tcBorders>
              <w:top w:val="nil"/>
              <w:left w:val="nil"/>
              <w:bottom w:val="nil"/>
              <w:right w:val="nil"/>
            </w:tcBorders>
            <w:noWrap/>
            <w:vAlign w:val="bottom"/>
            <w:hideMark/>
          </w:tcPr>
          <w:p w14:paraId="3599FD3E" w14:textId="77777777" w:rsidR="005E6E87" w:rsidRPr="005E6E87" w:rsidRDefault="005E6E87" w:rsidP="005E6E87">
            <w:pPr>
              <w:spacing w:after="0" w:line="240" w:lineRule="auto"/>
              <w:jc w:val="center"/>
              <w:rPr>
                <w:rFonts w:ascii="Arial" w:eastAsia="Times New Roman" w:hAnsi="Arial" w:cs="Arial"/>
                <w:color w:val="000000"/>
              </w:rPr>
            </w:pPr>
            <w:r w:rsidRPr="005E6E87">
              <w:rPr>
                <w:rFonts w:ascii="Arial" w:eastAsia="Times New Roman" w:hAnsi="Arial" w:cs="Arial"/>
                <w:color w:val="000000"/>
              </w:rPr>
              <w:t>0.8590</w:t>
            </w:r>
          </w:p>
        </w:tc>
        <w:tc>
          <w:tcPr>
            <w:tcW w:w="990" w:type="dxa"/>
            <w:tcBorders>
              <w:top w:val="nil"/>
              <w:left w:val="nil"/>
              <w:bottom w:val="nil"/>
              <w:right w:val="nil"/>
            </w:tcBorders>
            <w:noWrap/>
            <w:vAlign w:val="bottom"/>
            <w:hideMark/>
          </w:tcPr>
          <w:p w14:paraId="6F94F0BD" w14:textId="77777777" w:rsidR="005E6E87" w:rsidRPr="005E6E87" w:rsidRDefault="005E6E87" w:rsidP="005E6E87">
            <w:pPr>
              <w:spacing w:after="0" w:line="240" w:lineRule="auto"/>
              <w:jc w:val="center"/>
              <w:rPr>
                <w:rFonts w:ascii="Arial" w:eastAsia="Times New Roman" w:hAnsi="Arial" w:cs="Arial"/>
                <w:color w:val="000000"/>
              </w:rPr>
            </w:pPr>
            <w:r w:rsidRPr="005E6E87">
              <w:rPr>
                <w:rFonts w:ascii="Arial" w:eastAsia="Times New Roman" w:hAnsi="Arial" w:cs="Arial"/>
                <w:color w:val="000000"/>
              </w:rPr>
              <w:t>0.0781</w:t>
            </w:r>
          </w:p>
        </w:tc>
      </w:tr>
      <w:tr w:rsidR="005E6E87" w:rsidRPr="005E6E87" w14:paraId="068EDBD6" w14:textId="77777777" w:rsidTr="005E6E87">
        <w:trPr>
          <w:trHeight w:val="276"/>
        </w:trPr>
        <w:tc>
          <w:tcPr>
            <w:tcW w:w="1167" w:type="dxa"/>
            <w:tcBorders>
              <w:top w:val="nil"/>
              <w:left w:val="nil"/>
              <w:bottom w:val="nil"/>
              <w:right w:val="single" w:sz="4" w:space="0" w:color="auto"/>
            </w:tcBorders>
            <w:noWrap/>
            <w:vAlign w:val="bottom"/>
            <w:hideMark/>
          </w:tcPr>
          <w:p w14:paraId="390AB1A9" w14:textId="77777777" w:rsidR="005E6E87" w:rsidRPr="005E6E87" w:rsidRDefault="005E6E87" w:rsidP="005E6E87">
            <w:pPr>
              <w:spacing w:after="0" w:line="240" w:lineRule="auto"/>
              <w:rPr>
                <w:rFonts w:ascii="Arial" w:eastAsia="Times New Roman" w:hAnsi="Arial" w:cs="Arial"/>
                <w:color w:val="000000"/>
              </w:rPr>
            </w:pPr>
            <w:r w:rsidRPr="005E6E87">
              <w:rPr>
                <w:rFonts w:ascii="Arial" w:eastAsia="Times New Roman" w:hAnsi="Arial" w:cs="Arial"/>
                <w:color w:val="000000"/>
              </w:rPr>
              <w:t>60%Bz</w:t>
            </w:r>
          </w:p>
        </w:tc>
        <w:tc>
          <w:tcPr>
            <w:tcW w:w="760" w:type="dxa"/>
            <w:tcBorders>
              <w:top w:val="nil"/>
              <w:left w:val="nil"/>
              <w:bottom w:val="nil"/>
              <w:right w:val="nil"/>
            </w:tcBorders>
            <w:noWrap/>
            <w:vAlign w:val="bottom"/>
            <w:hideMark/>
          </w:tcPr>
          <w:p w14:paraId="6A4E78F5" w14:textId="77777777" w:rsidR="005E6E87" w:rsidRPr="005E6E87" w:rsidRDefault="005E6E87" w:rsidP="005E6E87">
            <w:pPr>
              <w:spacing w:after="0" w:line="240" w:lineRule="auto"/>
              <w:jc w:val="center"/>
              <w:rPr>
                <w:rFonts w:ascii="Arial" w:eastAsia="Times New Roman" w:hAnsi="Arial" w:cs="Arial"/>
                <w:color w:val="000000"/>
              </w:rPr>
            </w:pPr>
            <w:r w:rsidRPr="005E6E87">
              <w:rPr>
                <w:rFonts w:ascii="Arial" w:eastAsia="Times New Roman" w:hAnsi="Arial" w:cs="Arial"/>
                <w:color w:val="000000"/>
              </w:rPr>
              <w:t>27</w:t>
            </w:r>
          </w:p>
        </w:tc>
        <w:tc>
          <w:tcPr>
            <w:tcW w:w="0" w:type="auto"/>
            <w:tcBorders>
              <w:top w:val="nil"/>
              <w:left w:val="nil"/>
              <w:bottom w:val="nil"/>
              <w:right w:val="nil"/>
            </w:tcBorders>
            <w:noWrap/>
            <w:vAlign w:val="bottom"/>
            <w:hideMark/>
          </w:tcPr>
          <w:p w14:paraId="5F8343AA" w14:textId="77777777" w:rsidR="005E6E87" w:rsidRPr="005E6E87" w:rsidRDefault="005E6E87" w:rsidP="005E6E87">
            <w:pPr>
              <w:spacing w:after="0" w:line="240" w:lineRule="auto"/>
              <w:jc w:val="center"/>
              <w:rPr>
                <w:rFonts w:ascii="Aptos Display" w:eastAsia="Times New Roman" w:hAnsi="Aptos Display" w:cs="Arial"/>
                <w:color w:val="000000"/>
              </w:rPr>
            </w:pPr>
            <w:r w:rsidRPr="005E6E87">
              <w:rPr>
                <w:rFonts w:ascii="Aptos Display" w:eastAsia="Times New Roman" w:hAnsi="Aptos Display" w:cs="Arial"/>
                <w:color w:val="000000"/>
              </w:rPr>
              <w:t>19.8</w:t>
            </w:r>
          </w:p>
        </w:tc>
        <w:tc>
          <w:tcPr>
            <w:tcW w:w="1072" w:type="dxa"/>
            <w:tcBorders>
              <w:top w:val="nil"/>
              <w:left w:val="nil"/>
              <w:bottom w:val="nil"/>
              <w:right w:val="nil"/>
            </w:tcBorders>
            <w:noWrap/>
            <w:vAlign w:val="bottom"/>
            <w:hideMark/>
          </w:tcPr>
          <w:p w14:paraId="49C7C9D7" w14:textId="77777777" w:rsidR="005E6E87" w:rsidRPr="005E6E87" w:rsidRDefault="005E6E87" w:rsidP="005E6E87">
            <w:pPr>
              <w:spacing w:after="0" w:line="240" w:lineRule="auto"/>
              <w:jc w:val="center"/>
              <w:rPr>
                <w:rFonts w:ascii="Aptos Display" w:eastAsia="Times New Roman" w:hAnsi="Aptos Display" w:cs="Arial"/>
                <w:color w:val="000000"/>
              </w:rPr>
            </w:pPr>
            <w:r w:rsidRPr="005E6E87">
              <w:rPr>
                <w:rFonts w:ascii="Aptos Display" w:eastAsia="Times New Roman" w:hAnsi="Aptos Display" w:cs="Arial"/>
                <w:color w:val="000000"/>
              </w:rPr>
              <w:t>1.6</w:t>
            </w:r>
          </w:p>
        </w:tc>
        <w:tc>
          <w:tcPr>
            <w:tcW w:w="1072" w:type="dxa"/>
            <w:tcBorders>
              <w:top w:val="nil"/>
              <w:left w:val="nil"/>
              <w:bottom w:val="nil"/>
              <w:right w:val="nil"/>
            </w:tcBorders>
            <w:noWrap/>
            <w:vAlign w:val="bottom"/>
            <w:hideMark/>
          </w:tcPr>
          <w:p w14:paraId="10972B54" w14:textId="77777777" w:rsidR="005E6E87" w:rsidRPr="005E6E87" w:rsidRDefault="005E6E87" w:rsidP="005E6E87">
            <w:pPr>
              <w:spacing w:after="0" w:line="240" w:lineRule="auto"/>
              <w:jc w:val="center"/>
              <w:rPr>
                <w:rFonts w:ascii="Aptos Display" w:eastAsia="Times New Roman" w:hAnsi="Aptos Display" w:cs="Arial"/>
                <w:color w:val="000000"/>
              </w:rPr>
            </w:pPr>
            <w:r w:rsidRPr="005E6E87">
              <w:rPr>
                <w:rFonts w:ascii="Aptos Display" w:eastAsia="Times New Roman" w:hAnsi="Aptos Display" w:cs="Arial"/>
                <w:color w:val="000000"/>
              </w:rPr>
              <w:t>-18.1</w:t>
            </w:r>
          </w:p>
        </w:tc>
        <w:tc>
          <w:tcPr>
            <w:tcW w:w="281" w:type="dxa"/>
            <w:tcBorders>
              <w:top w:val="nil"/>
              <w:left w:val="nil"/>
              <w:bottom w:val="nil"/>
              <w:right w:val="nil"/>
            </w:tcBorders>
            <w:noWrap/>
            <w:vAlign w:val="bottom"/>
            <w:hideMark/>
          </w:tcPr>
          <w:p w14:paraId="1265F06A" w14:textId="77777777" w:rsidR="005E6E87" w:rsidRPr="005E6E87" w:rsidRDefault="005E6E87" w:rsidP="005E6E87">
            <w:pPr>
              <w:spacing w:after="0" w:line="240" w:lineRule="auto"/>
              <w:jc w:val="center"/>
              <w:rPr>
                <w:rFonts w:ascii="Aptos Display" w:eastAsia="Times New Roman" w:hAnsi="Aptos Display" w:cs="Arial"/>
                <w:color w:val="000000"/>
              </w:rPr>
            </w:pPr>
          </w:p>
        </w:tc>
        <w:tc>
          <w:tcPr>
            <w:tcW w:w="799" w:type="dxa"/>
            <w:tcBorders>
              <w:top w:val="nil"/>
              <w:left w:val="nil"/>
              <w:bottom w:val="nil"/>
              <w:right w:val="nil"/>
            </w:tcBorders>
            <w:noWrap/>
            <w:vAlign w:val="bottom"/>
            <w:hideMark/>
          </w:tcPr>
          <w:p w14:paraId="6BC4BD24" w14:textId="77777777" w:rsidR="005E6E87" w:rsidRPr="005E6E87" w:rsidRDefault="005E6E87" w:rsidP="005E6E87">
            <w:pPr>
              <w:spacing w:after="0" w:line="240" w:lineRule="auto"/>
              <w:jc w:val="center"/>
              <w:rPr>
                <w:rFonts w:ascii="Aptos Display" w:eastAsia="Times New Roman" w:hAnsi="Aptos Display" w:cs="Arial"/>
                <w:color w:val="000000"/>
              </w:rPr>
            </w:pPr>
            <w:r w:rsidRPr="005E6E87">
              <w:rPr>
                <w:rFonts w:ascii="Aptos Display" w:eastAsia="Times New Roman" w:hAnsi="Aptos Display" w:cs="Arial"/>
                <w:color w:val="000000"/>
              </w:rPr>
              <w:t>61</w:t>
            </w:r>
          </w:p>
        </w:tc>
        <w:tc>
          <w:tcPr>
            <w:tcW w:w="1192" w:type="dxa"/>
            <w:tcBorders>
              <w:top w:val="nil"/>
              <w:left w:val="nil"/>
              <w:bottom w:val="nil"/>
              <w:right w:val="nil"/>
            </w:tcBorders>
            <w:noWrap/>
            <w:vAlign w:val="bottom"/>
            <w:hideMark/>
          </w:tcPr>
          <w:p w14:paraId="7598F57A" w14:textId="77777777" w:rsidR="005E6E87" w:rsidRPr="005E6E87" w:rsidRDefault="005E6E87" w:rsidP="005E6E87">
            <w:pPr>
              <w:spacing w:after="0" w:line="240" w:lineRule="auto"/>
              <w:jc w:val="center"/>
              <w:rPr>
                <w:rFonts w:ascii="Aptos Display" w:eastAsia="Times New Roman" w:hAnsi="Aptos Display" w:cs="Arial"/>
                <w:color w:val="000000"/>
              </w:rPr>
            </w:pPr>
            <w:r w:rsidRPr="005E6E87">
              <w:rPr>
                <w:rFonts w:ascii="Aptos Display" w:eastAsia="Times New Roman" w:hAnsi="Aptos Display" w:cs="Arial"/>
                <w:color w:val="000000"/>
              </w:rPr>
              <w:t>14 of 23</w:t>
            </w:r>
          </w:p>
        </w:tc>
        <w:tc>
          <w:tcPr>
            <w:tcW w:w="377" w:type="dxa"/>
            <w:gridSpan w:val="2"/>
            <w:tcBorders>
              <w:top w:val="nil"/>
              <w:left w:val="nil"/>
              <w:bottom w:val="nil"/>
              <w:right w:val="nil"/>
            </w:tcBorders>
            <w:noWrap/>
            <w:vAlign w:val="bottom"/>
            <w:hideMark/>
          </w:tcPr>
          <w:p w14:paraId="080E3CA4" w14:textId="77777777" w:rsidR="005E6E87" w:rsidRPr="005E6E87" w:rsidRDefault="005E6E87" w:rsidP="005E6E87">
            <w:pPr>
              <w:spacing w:after="0" w:line="240" w:lineRule="auto"/>
              <w:jc w:val="center"/>
              <w:rPr>
                <w:rFonts w:ascii="Aptos Display" w:eastAsia="Times New Roman" w:hAnsi="Aptos Display" w:cs="Arial"/>
                <w:color w:val="000000"/>
              </w:rPr>
            </w:pPr>
          </w:p>
        </w:tc>
        <w:tc>
          <w:tcPr>
            <w:tcW w:w="973" w:type="dxa"/>
            <w:tcBorders>
              <w:top w:val="nil"/>
              <w:left w:val="nil"/>
              <w:bottom w:val="nil"/>
              <w:right w:val="nil"/>
            </w:tcBorders>
            <w:noWrap/>
            <w:vAlign w:val="bottom"/>
            <w:hideMark/>
          </w:tcPr>
          <w:p w14:paraId="253901AC" w14:textId="77777777" w:rsidR="005E6E87" w:rsidRPr="005E6E87" w:rsidRDefault="005E6E87" w:rsidP="005E6E87">
            <w:pPr>
              <w:spacing w:after="0" w:line="240" w:lineRule="auto"/>
              <w:jc w:val="center"/>
              <w:rPr>
                <w:rFonts w:ascii="Arial" w:eastAsia="Times New Roman" w:hAnsi="Arial" w:cs="Arial"/>
                <w:color w:val="000000"/>
              </w:rPr>
            </w:pPr>
            <w:r w:rsidRPr="005E6E87">
              <w:rPr>
                <w:rFonts w:ascii="Arial" w:eastAsia="Times New Roman" w:hAnsi="Arial" w:cs="Arial"/>
                <w:color w:val="000000"/>
              </w:rPr>
              <w:t>-0.0283</w:t>
            </w:r>
          </w:p>
        </w:tc>
        <w:tc>
          <w:tcPr>
            <w:tcW w:w="1168" w:type="dxa"/>
            <w:tcBorders>
              <w:top w:val="nil"/>
              <w:left w:val="nil"/>
              <w:bottom w:val="nil"/>
              <w:right w:val="nil"/>
            </w:tcBorders>
            <w:noWrap/>
            <w:vAlign w:val="bottom"/>
            <w:hideMark/>
          </w:tcPr>
          <w:p w14:paraId="1701EFC4" w14:textId="77777777" w:rsidR="005E6E87" w:rsidRPr="005E6E87" w:rsidRDefault="005E6E87" w:rsidP="005E6E87">
            <w:pPr>
              <w:spacing w:after="0" w:line="240" w:lineRule="auto"/>
              <w:jc w:val="center"/>
              <w:rPr>
                <w:rFonts w:ascii="Arial" w:eastAsia="Times New Roman" w:hAnsi="Arial" w:cs="Arial"/>
                <w:color w:val="000000"/>
              </w:rPr>
            </w:pPr>
            <w:r w:rsidRPr="005E6E87">
              <w:rPr>
                <w:rFonts w:ascii="Arial" w:eastAsia="Times New Roman" w:hAnsi="Arial" w:cs="Arial"/>
                <w:color w:val="000000"/>
              </w:rPr>
              <w:t>1.0435</w:t>
            </w:r>
          </w:p>
        </w:tc>
        <w:tc>
          <w:tcPr>
            <w:tcW w:w="990" w:type="dxa"/>
            <w:tcBorders>
              <w:top w:val="nil"/>
              <w:left w:val="nil"/>
              <w:bottom w:val="nil"/>
              <w:right w:val="nil"/>
            </w:tcBorders>
            <w:noWrap/>
            <w:vAlign w:val="bottom"/>
            <w:hideMark/>
          </w:tcPr>
          <w:p w14:paraId="4057E23C" w14:textId="77777777" w:rsidR="005E6E87" w:rsidRPr="005E6E87" w:rsidRDefault="005E6E87" w:rsidP="005E6E87">
            <w:pPr>
              <w:spacing w:after="0" w:line="240" w:lineRule="auto"/>
              <w:jc w:val="center"/>
              <w:rPr>
                <w:rFonts w:ascii="Arial" w:eastAsia="Times New Roman" w:hAnsi="Arial" w:cs="Arial"/>
                <w:color w:val="000000"/>
              </w:rPr>
            </w:pPr>
            <w:r w:rsidRPr="005E6E87">
              <w:rPr>
                <w:rFonts w:ascii="Arial" w:eastAsia="Times New Roman" w:hAnsi="Arial" w:cs="Arial"/>
                <w:color w:val="000000"/>
              </w:rPr>
              <w:t>0.0450</w:t>
            </w:r>
          </w:p>
        </w:tc>
      </w:tr>
      <w:tr w:rsidR="005E6E87" w:rsidRPr="005E6E87" w14:paraId="436B5455" w14:textId="77777777" w:rsidTr="005E6E87">
        <w:trPr>
          <w:trHeight w:val="276"/>
        </w:trPr>
        <w:tc>
          <w:tcPr>
            <w:tcW w:w="1167" w:type="dxa"/>
            <w:tcBorders>
              <w:top w:val="nil"/>
              <w:left w:val="nil"/>
              <w:bottom w:val="nil"/>
              <w:right w:val="single" w:sz="4" w:space="0" w:color="auto"/>
            </w:tcBorders>
            <w:noWrap/>
            <w:vAlign w:val="bottom"/>
            <w:hideMark/>
          </w:tcPr>
          <w:p w14:paraId="31945186" w14:textId="77777777" w:rsidR="005E6E87" w:rsidRPr="005E6E87" w:rsidRDefault="005E6E87" w:rsidP="005E6E87">
            <w:pPr>
              <w:spacing w:after="0" w:line="240" w:lineRule="auto"/>
              <w:rPr>
                <w:rFonts w:ascii="Arial" w:eastAsia="Times New Roman" w:hAnsi="Arial" w:cs="Arial"/>
                <w:color w:val="000000"/>
              </w:rPr>
            </w:pPr>
            <w:r w:rsidRPr="005E6E87">
              <w:rPr>
                <w:rFonts w:ascii="Arial" w:eastAsia="Times New Roman" w:hAnsi="Arial" w:cs="Arial"/>
                <w:color w:val="000000"/>
              </w:rPr>
              <w:t>50%Bz</w:t>
            </w:r>
          </w:p>
        </w:tc>
        <w:tc>
          <w:tcPr>
            <w:tcW w:w="760" w:type="dxa"/>
            <w:tcBorders>
              <w:top w:val="nil"/>
              <w:left w:val="nil"/>
              <w:bottom w:val="nil"/>
              <w:right w:val="nil"/>
            </w:tcBorders>
            <w:noWrap/>
            <w:vAlign w:val="bottom"/>
            <w:hideMark/>
          </w:tcPr>
          <w:p w14:paraId="22083EAC" w14:textId="77777777" w:rsidR="005E6E87" w:rsidRPr="005E6E87" w:rsidRDefault="005E6E87" w:rsidP="005E6E87">
            <w:pPr>
              <w:spacing w:after="0" w:line="240" w:lineRule="auto"/>
              <w:jc w:val="center"/>
              <w:rPr>
                <w:rFonts w:ascii="Arial" w:eastAsia="Times New Roman" w:hAnsi="Arial" w:cs="Arial"/>
                <w:color w:val="000000"/>
              </w:rPr>
            </w:pPr>
            <w:r w:rsidRPr="005E6E87">
              <w:rPr>
                <w:rFonts w:ascii="Arial" w:eastAsia="Times New Roman" w:hAnsi="Arial" w:cs="Arial"/>
                <w:color w:val="000000"/>
              </w:rPr>
              <w:t>29</w:t>
            </w:r>
          </w:p>
        </w:tc>
        <w:tc>
          <w:tcPr>
            <w:tcW w:w="0" w:type="auto"/>
            <w:tcBorders>
              <w:top w:val="nil"/>
              <w:left w:val="nil"/>
              <w:bottom w:val="nil"/>
              <w:right w:val="nil"/>
            </w:tcBorders>
            <w:noWrap/>
            <w:vAlign w:val="bottom"/>
            <w:hideMark/>
          </w:tcPr>
          <w:p w14:paraId="315920C8" w14:textId="77777777" w:rsidR="005E6E87" w:rsidRPr="005E6E87" w:rsidRDefault="005E6E87" w:rsidP="005E6E87">
            <w:pPr>
              <w:spacing w:after="0" w:line="240" w:lineRule="auto"/>
              <w:jc w:val="center"/>
              <w:rPr>
                <w:rFonts w:ascii="Aptos Display" w:eastAsia="Times New Roman" w:hAnsi="Aptos Display" w:cs="Arial"/>
                <w:color w:val="000000"/>
              </w:rPr>
            </w:pPr>
            <w:r w:rsidRPr="005E6E87">
              <w:rPr>
                <w:rFonts w:ascii="Aptos Display" w:eastAsia="Times New Roman" w:hAnsi="Aptos Display" w:cs="Arial"/>
                <w:color w:val="000000"/>
              </w:rPr>
              <w:t>14.5</w:t>
            </w:r>
          </w:p>
        </w:tc>
        <w:tc>
          <w:tcPr>
            <w:tcW w:w="1072" w:type="dxa"/>
            <w:tcBorders>
              <w:top w:val="nil"/>
              <w:left w:val="nil"/>
              <w:bottom w:val="nil"/>
              <w:right w:val="nil"/>
            </w:tcBorders>
            <w:noWrap/>
            <w:vAlign w:val="bottom"/>
            <w:hideMark/>
          </w:tcPr>
          <w:p w14:paraId="434B5965" w14:textId="77777777" w:rsidR="005E6E87" w:rsidRPr="005E6E87" w:rsidRDefault="005E6E87" w:rsidP="005E6E87">
            <w:pPr>
              <w:spacing w:after="0" w:line="240" w:lineRule="auto"/>
              <w:jc w:val="center"/>
              <w:rPr>
                <w:rFonts w:ascii="Aptos Display" w:eastAsia="Times New Roman" w:hAnsi="Aptos Display" w:cs="Arial"/>
                <w:color w:val="000000"/>
              </w:rPr>
            </w:pPr>
            <w:r w:rsidRPr="005E6E87">
              <w:rPr>
                <w:rFonts w:ascii="Aptos Display" w:eastAsia="Times New Roman" w:hAnsi="Aptos Display" w:cs="Arial"/>
                <w:color w:val="000000"/>
              </w:rPr>
              <w:t>-5.7</w:t>
            </w:r>
          </w:p>
        </w:tc>
        <w:tc>
          <w:tcPr>
            <w:tcW w:w="1072" w:type="dxa"/>
            <w:tcBorders>
              <w:top w:val="nil"/>
              <w:left w:val="nil"/>
              <w:bottom w:val="nil"/>
              <w:right w:val="nil"/>
            </w:tcBorders>
            <w:noWrap/>
            <w:vAlign w:val="bottom"/>
            <w:hideMark/>
          </w:tcPr>
          <w:p w14:paraId="3CB14F22" w14:textId="05653F9D" w:rsidR="005E6E87" w:rsidRPr="005E6E87" w:rsidRDefault="005E6E87" w:rsidP="005E6E87">
            <w:pPr>
              <w:spacing w:after="0" w:line="240" w:lineRule="auto"/>
              <w:jc w:val="center"/>
              <w:rPr>
                <w:rFonts w:ascii="Aptos Display" w:eastAsia="Times New Roman" w:hAnsi="Aptos Display" w:cs="Arial"/>
                <w:color w:val="000000"/>
              </w:rPr>
            </w:pPr>
            <w:r w:rsidRPr="005E6E87">
              <w:rPr>
                <w:rFonts w:ascii="Aptos Display" w:eastAsia="Times New Roman" w:hAnsi="Aptos Display" w:cs="Arial"/>
                <w:color w:val="000000"/>
              </w:rPr>
              <w:t> -24.</w:t>
            </w:r>
            <w:r w:rsidR="00DE0BC7">
              <w:rPr>
                <w:rFonts w:ascii="Aptos Display" w:eastAsia="Times New Roman" w:hAnsi="Aptos Display" w:cs="Arial"/>
                <w:color w:val="000000"/>
              </w:rPr>
              <w:t>9</w:t>
            </w:r>
          </w:p>
        </w:tc>
        <w:tc>
          <w:tcPr>
            <w:tcW w:w="281" w:type="dxa"/>
            <w:tcBorders>
              <w:top w:val="nil"/>
              <w:left w:val="nil"/>
              <w:bottom w:val="nil"/>
              <w:right w:val="nil"/>
            </w:tcBorders>
            <w:noWrap/>
            <w:vAlign w:val="bottom"/>
            <w:hideMark/>
          </w:tcPr>
          <w:p w14:paraId="7935A437" w14:textId="77777777" w:rsidR="005E6E87" w:rsidRPr="005E6E87" w:rsidRDefault="005E6E87" w:rsidP="005E6E87">
            <w:pPr>
              <w:spacing w:after="0" w:line="240" w:lineRule="auto"/>
              <w:jc w:val="center"/>
              <w:rPr>
                <w:rFonts w:ascii="Aptos Display" w:eastAsia="Times New Roman" w:hAnsi="Aptos Display" w:cs="Arial"/>
                <w:color w:val="000000"/>
              </w:rPr>
            </w:pPr>
          </w:p>
        </w:tc>
        <w:tc>
          <w:tcPr>
            <w:tcW w:w="799" w:type="dxa"/>
            <w:tcBorders>
              <w:top w:val="nil"/>
              <w:left w:val="nil"/>
              <w:bottom w:val="nil"/>
              <w:right w:val="nil"/>
            </w:tcBorders>
            <w:noWrap/>
            <w:vAlign w:val="bottom"/>
            <w:hideMark/>
          </w:tcPr>
          <w:p w14:paraId="19E9BC28" w14:textId="77777777" w:rsidR="005E6E87" w:rsidRPr="005E6E87" w:rsidRDefault="005E6E87" w:rsidP="005E6E87">
            <w:pPr>
              <w:spacing w:after="0" w:line="240" w:lineRule="auto"/>
              <w:jc w:val="center"/>
              <w:rPr>
                <w:rFonts w:ascii="Aptos Display" w:eastAsia="Times New Roman" w:hAnsi="Aptos Display" w:cs="Arial"/>
                <w:color w:val="000000"/>
              </w:rPr>
            </w:pPr>
            <w:r w:rsidRPr="005E6E87">
              <w:rPr>
                <w:rFonts w:ascii="Aptos Display" w:eastAsia="Times New Roman" w:hAnsi="Aptos Display" w:cs="Arial"/>
                <w:color w:val="000000"/>
              </w:rPr>
              <w:t>44</w:t>
            </w:r>
          </w:p>
        </w:tc>
        <w:tc>
          <w:tcPr>
            <w:tcW w:w="1192" w:type="dxa"/>
            <w:tcBorders>
              <w:top w:val="nil"/>
              <w:left w:val="nil"/>
              <w:bottom w:val="nil"/>
              <w:right w:val="nil"/>
            </w:tcBorders>
            <w:noWrap/>
            <w:vAlign w:val="bottom"/>
            <w:hideMark/>
          </w:tcPr>
          <w:p w14:paraId="36E40CD8" w14:textId="77777777" w:rsidR="005E6E87" w:rsidRPr="005E6E87" w:rsidRDefault="005E6E87" w:rsidP="005E6E87">
            <w:pPr>
              <w:spacing w:after="0" w:line="240" w:lineRule="auto"/>
              <w:jc w:val="center"/>
              <w:rPr>
                <w:rFonts w:ascii="Aptos Display" w:eastAsia="Times New Roman" w:hAnsi="Aptos Display" w:cs="Arial"/>
                <w:color w:val="000000"/>
              </w:rPr>
            </w:pPr>
            <w:r w:rsidRPr="005E6E87">
              <w:rPr>
                <w:rFonts w:ascii="Aptos Display" w:eastAsia="Times New Roman" w:hAnsi="Aptos Display" w:cs="Arial"/>
                <w:color w:val="000000"/>
              </w:rPr>
              <w:t>11 of 25</w:t>
            </w:r>
          </w:p>
        </w:tc>
        <w:tc>
          <w:tcPr>
            <w:tcW w:w="377" w:type="dxa"/>
            <w:gridSpan w:val="2"/>
            <w:tcBorders>
              <w:top w:val="nil"/>
              <w:left w:val="nil"/>
              <w:bottom w:val="nil"/>
              <w:right w:val="nil"/>
            </w:tcBorders>
            <w:noWrap/>
            <w:vAlign w:val="bottom"/>
            <w:hideMark/>
          </w:tcPr>
          <w:p w14:paraId="65CD8ACA" w14:textId="77777777" w:rsidR="005E6E87" w:rsidRPr="005E6E87" w:rsidRDefault="005E6E87" w:rsidP="005E6E87">
            <w:pPr>
              <w:spacing w:after="0" w:line="240" w:lineRule="auto"/>
              <w:jc w:val="center"/>
              <w:rPr>
                <w:rFonts w:ascii="Aptos Display" w:eastAsia="Times New Roman" w:hAnsi="Aptos Display" w:cs="Arial"/>
                <w:color w:val="000000"/>
              </w:rPr>
            </w:pPr>
          </w:p>
        </w:tc>
        <w:tc>
          <w:tcPr>
            <w:tcW w:w="973" w:type="dxa"/>
            <w:tcBorders>
              <w:top w:val="nil"/>
              <w:left w:val="nil"/>
              <w:bottom w:val="nil"/>
              <w:right w:val="nil"/>
            </w:tcBorders>
            <w:noWrap/>
            <w:vAlign w:val="bottom"/>
            <w:hideMark/>
          </w:tcPr>
          <w:p w14:paraId="19525CCC" w14:textId="77777777" w:rsidR="005E6E87" w:rsidRPr="005E6E87" w:rsidRDefault="005E6E87" w:rsidP="005E6E87">
            <w:pPr>
              <w:spacing w:after="0" w:line="240" w:lineRule="auto"/>
              <w:jc w:val="center"/>
              <w:rPr>
                <w:rFonts w:ascii="Arial" w:eastAsia="Times New Roman" w:hAnsi="Arial" w:cs="Arial"/>
                <w:color w:val="000000"/>
              </w:rPr>
            </w:pPr>
            <w:r w:rsidRPr="005E6E87">
              <w:rPr>
                <w:rFonts w:ascii="Arial" w:eastAsia="Times New Roman" w:hAnsi="Arial" w:cs="Arial"/>
                <w:color w:val="000000"/>
              </w:rPr>
              <w:t>0.0364</w:t>
            </w:r>
          </w:p>
        </w:tc>
        <w:tc>
          <w:tcPr>
            <w:tcW w:w="1168" w:type="dxa"/>
            <w:tcBorders>
              <w:top w:val="nil"/>
              <w:left w:val="nil"/>
              <w:bottom w:val="nil"/>
              <w:right w:val="nil"/>
            </w:tcBorders>
            <w:noWrap/>
            <w:vAlign w:val="bottom"/>
            <w:hideMark/>
          </w:tcPr>
          <w:p w14:paraId="07BEC9CA" w14:textId="77777777" w:rsidR="005E6E87" w:rsidRPr="005E6E87" w:rsidRDefault="005E6E87" w:rsidP="005E6E87">
            <w:pPr>
              <w:spacing w:after="0" w:line="240" w:lineRule="auto"/>
              <w:jc w:val="center"/>
              <w:rPr>
                <w:rFonts w:ascii="Arial" w:eastAsia="Times New Roman" w:hAnsi="Arial" w:cs="Arial"/>
                <w:color w:val="000000"/>
              </w:rPr>
            </w:pPr>
            <w:r w:rsidRPr="005E6E87">
              <w:rPr>
                <w:rFonts w:ascii="Arial" w:eastAsia="Times New Roman" w:hAnsi="Arial" w:cs="Arial"/>
                <w:color w:val="000000"/>
              </w:rPr>
              <w:t>0.9776</w:t>
            </w:r>
          </w:p>
        </w:tc>
        <w:tc>
          <w:tcPr>
            <w:tcW w:w="990" w:type="dxa"/>
            <w:tcBorders>
              <w:top w:val="nil"/>
              <w:left w:val="nil"/>
              <w:bottom w:val="nil"/>
              <w:right w:val="nil"/>
            </w:tcBorders>
            <w:noWrap/>
            <w:vAlign w:val="bottom"/>
            <w:hideMark/>
          </w:tcPr>
          <w:p w14:paraId="3D500F64" w14:textId="77777777" w:rsidR="005E6E87" w:rsidRPr="005E6E87" w:rsidRDefault="005E6E87" w:rsidP="005E6E87">
            <w:pPr>
              <w:spacing w:after="0" w:line="240" w:lineRule="auto"/>
              <w:jc w:val="center"/>
              <w:rPr>
                <w:rFonts w:ascii="Arial" w:eastAsia="Times New Roman" w:hAnsi="Arial" w:cs="Arial"/>
                <w:color w:val="000000"/>
              </w:rPr>
            </w:pPr>
            <w:r w:rsidRPr="005E6E87">
              <w:rPr>
                <w:rFonts w:ascii="Arial" w:eastAsia="Times New Roman" w:hAnsi="Arial" w:cs="Arial"/>
                <w:color w:val="000000"/>
              </w:rPr>
              <w:t>0.0926</w:t>
            </w:r>
          </w:p>
        </w:tc>
      </w:tr>
      <w:tr w:rsidR="005E6E87" w:rsidRPr="005E6E87" w14:paraId="45E97924" w14:textId="77777777" w:rsidTr="005E6E87">
        <w:trPr>
          <w:trHeight w:val="276"/>
        </w:trPr>
        <w:tc>
          <w:tcPr>
            <w:tcW w:w="1167" w:type="dxa"/>
            <w:tcBorders>
              <w:top w:val="nil"/>
              <w:left w:val="nil"/>
              <w:bottom w:val="nil"/>
              <w:right w:val="single" w:sz="4" w:space="0" w:color="auto"/>
            </w:tcBorders>
            <w:noWrap/>
            <w:vAlign w:val="bottom"/>
            <w:hideMark/>
          </w:tcPr>
          <w:p w14:paraId="078F1507" w14:textId="77777777" w:rsidR="005E6E87" w:rsidRPr="005E6E87" w:rsidRDefault="005E6E87" w:rsidP="005E6E87">
            <w:pPr>
              <w:spacing w:after="0" w:line="240" w:lineRule="auto"/>
              <w:rPr>
                <w:rFonts w:ascii="Arial" w:eastAsia="Times New Roman" w:hAnsi="Arial" w:cs="Arial"/>
                <w:color w:val="000000"/>
              </w:rPr>
            </w:pPr>
            <w:r w:rsidRPr="005E6E87">
              <w:rPr>
                <w:rFonts w:ascii="Arial" w:eastAsia="Times New Roman" w:hAnsi="Arial" w:cs="Arial"/>
                <w:color w:val="000000"/>
              </w:rPr>
              <w:t>40%Bz</w:t>
            </w:r>
          </w:p>
        </w:tc>
        <w:tc>
          <w:tcPr>
            <w:tcW w:w="760" w:type="dxa"/>
            <w:tcBorders>
              <w:top w:val="nil"/>
              <w:left w:val="nil"/>
              <w:bottom w:val="nil"/>
              <w:right w:val="nil"/>
            </w:tcBorders>
            <w:noWrap/>
            <w:vAlign w:val="bottom"/>
            <w:hideMark/>
          </w:tcPr>
          <w:p w14:paraId="17266059" w14:textId="77777777" w:rsidR="005E6E87" w:rsidRPr="005E6E87" w:rsidRDefault="005E6E87" w:rsidP="005E6E87">
            <w:pPr>
              <w:spacing w:after="0" w:line="240" w:lineRule="auto"/>
              <w:jc w:val="center"/>
              <w:rPr>
                <w:rFonts w:ascii="Arial" w:eastAsia="Times New Roman" w:hAnsi="Arial" w:cs="Arial"/>
                <w:color w:val="000000"/>
              </w:rPr>
            </w:pPr>
            <w:r w:rsidRPr="005E6E87">
              <w:rPr>
                <w:rFonts w:ascii="Arial" w:eastAsia="Times New Roman" w:hAnsi="Arial" w:cs="Arial"/>
                <w:color w:val="000000"/>
              </w:rPr>
              <w:t>31</w:t>
            </w:r>
          </w:p>
        </w:tc>
        <w:tc>
          <w:tcPr>
            <w:tcW w:w="0" w:type="auto"/>
            <w:tcBorders>
              <w:top w:val="nil"/>
              <w:left w:val="nil"/>
              <w:bottom w:val="nil"/>
              <w:right w:val="nil"/>
            </w:tcBorders>
            <w:noWrap/>
            <w:vAlign w:val="bottom"/>
            <w:hideMark/>
          </w:tcPr>
          <w:p w14:paraId="364AEFA7" w14:textId="77777777" w:rsidR="005E6E87" w:rsidRPr="005E6E87" w:rsidRDefault="005E6E87" w:rsidP="005E6E87">
            <w:pPr>
              <w:spacing w:after="0" w:line="240" w:lineRule="auto"/>
              <w:jc w:val="center"/>
              <w:rPr>
                <w:rFonts w:ascii="Aptos Display" w:eastAsia="Times New Roman" w:hAnsi="Aptos Display" w:cs="Arial"/>
                <w:color w:val="000000"/>
              </w:rPr>
            </w:pPr>
            <w:r w:rsidRPr="005E6E87">
              <w:rPr>
                <w:rFonts w:ascii="Aptos Display" w:eastAsia="Times New Roman" w:hAnsi="Aptos Display" w:cs="Arial"/>
                <w:color w:val="000000"/>
              </w:rPr>
              <w:t>11.4</w:t>
            </w:r>
          </w:p>
        </w:tc>
        <w:tc>
          <w:tcPr>
            <w:tcW w:w="1072" w:type="dxa"/>
            <w:tcBorders>
              <w:top w:val="nil"/>
              <w:left w:val="nil"/>
              <w:bottom w:val="nil"/>
              <w:right w:val="nil"/>
            </w:tcBorders>
            <w:noWrap/>
            <w:vAlign w:val="bottom"/>
            <w:hideMark/>
          </w:tcPr>
          <w:p w14:paraId="73D8B1C8" w14:textId="77777777" w:rsidR="005E6E87" w:rsidRPr="005E6E87" w:rsidRDefault="005E6E87" w:rsidP="005E6E87">
            <w:pPr>
              <w:spacing w:after="0" w:line="240" w:lineRule="auto"/>
              <w:jc w:val="center"/>
              <w:rPr>
                <w:rFonts w:ascii="Aptos Display" w:eastAsia="Times New Roman" w:hAnsi="Aptos Display" w:cs="Arial"/>
                <w:color w:val="000000"/>
              </w:rPr>
            </w:pPr>
            <w:r w:rsidRPr="005E6E87">
              <w:rPr>
                <w:rFonts w:ascii="Aptos Display" w:eastAsia="Times New Roman" w:hAnsi="Aptos Display" w:cs="Arial"/>
                <w:color w:val="000000"/>
              </w:rPr>
              <w:t>-8.3</w:t>
            </w:r>
          </w:p>
        </w:tc>
        <w:tc>
          <w:tcPr>
            <w:tcW w:w="1072" w:type="dxa"/>
            <w:tcBorders>
              <w:top w:val="nil"/>
              <w:left w:val="nil"/>
              <w:bottom w:val="nil"/>
              <w:right w:val="nil"/>
            </w:tcBorders>
            <w:noWrap/>
            <w:vAlign w:val="bottom"/>
            <w:hideMark/>
          </w:tcPr>
          <w:p w14:paraId="5B2936DF" w14:textId="77777777" w:rsidR="005E6E87" w:rsidRPr="005E6E87" w:rsidRDefault="005E6E87" w:rsidP="005E6E87">
            <w:pPr>
              <w:spacing w:after="0" w:line="240" w:lineRule="auto"/>
              <w:jc w:val="center"/>
              <w:rPr>
                <w:rFonts w:ascii="Aptos Display" w:eastAsia="Times New Roman" w:hAnsi="Aptos Display" w:cs="Arial"/>
                <w:color w:val="000000"/>
              </w:rPr>
            </w:pPr>
            <w:r w:rsidRPr="005E6E87">
              <w:rPr>
                <w:rFonts w:ascii="Aptos Display" w:eastAsia="Times New Roman" w:hAnsi="Aptos Display" w:cs="Arial"/>
                <w:color w:val="000000"/>
              </w:rPr>
              <w:t>-28.4</w:t>
            </w:r>
          </w:p>
        </w:tc>
        <w:tc>
          <w:tcPr>
            <w:tcW w:w="281" w:type="dxa"/>
            <w:tcBorders>
              <w:top w:val="nil"/>
              <w:left w:val="nil"/>
              <w:bottom w:val="nil"/>
              <w:right w:val="nil"/>
            </w:tcBorders>
            <w:noWrap/>
            <w:vAlign w:val="bottom"/>
            <w:hideMark/>
          </w:tcPr>
          <w:p w14:paraId="572AF488" w14:textId="77777777" w:rsidR="005E6E87" w:rsidRPr="005E6E87" w:rsidRDefault="005E6E87" w:rsidP="005E6E87">
            <w:pPr>
              <w:spacing w:after="0" w:line="240" w:lineRule="auto"/>
              <w:jc w:val="center"/>
              <w:rPr>
                <w:rFonts w:ascii="Aptos Display" w:eastAsia="Times New Roman" w:hAnsi="Aptos Display" w:cs="Arial"/>
                <w:color w:val="000000"/>
              </w:rPr>
            </w:pPr>
          </w:p>
        </w:tc>
        <w:tc>
          <w:tcPr>
            <w:tcW w:w="799" w:type="dxa"/>
            <w:tcBorders>
              <w:top w:val="nil"/>
              <w:left w:val="nil"/>
              <w:bottom w:val="nil"/>
              <w:right w:val="nil"/>
            </w:tcBorders>
            <w:noWrap/>
            <w:vAlign w:val="bottom"/>
            <w:hideMark/>
          </w:tcPr>
          <w:p w14:paraId="25F3F859" w14:textId="77777777" w:rsidR="005E6E87" w:rsidRPr="005E6E87" w:rsidRDefault="005E6E87" w:rsidP="005E6E87">
            <w:pPr>
              <w:spacing w:after="0" w:line="240" w:lineRule="auto"/>
              <w:jc w:val="center"/>
              <w:rPr>
                <w:rFonts w:ascii="Aptos Display" w:eastAsia="Times New Roman" w:hAnsi="Aptos Display" w:cs="Arial"/>
                <w:color w:val="000000"/>
              </w:rPr>
            </w:pPr>
            <w:r w:rsidRPr="005E6E87">
              <w:rPr>
                <w:rFonts w:ascii="Aptos Display" w:eastAsia="Times New Roman" w:hAnsi="Aptos Display" w:cs="Arial"/>
                <w:color w:val="000000"/>
              </w:rPr>
              <w:t>26</w:t>
            </w:r>
          </w:p>
        </w:tc>
        <w:tc>
          <w:tcPr>
            <w:tcW w:w="1192" w:type="dxa"/>
            <w:tcBorders>
              <w:top w:val="nil"/>
              <w:left w:val="nil"/>
              <w:bottom w:val="nil"/>
              <w:right w:val="nil"/>
            </w:tcBorders>
            <w:noWrap/>
            <w:vAlign w:val="bottom"/>
            <w:hideMark/>
          </w:tcPr>
          <w:p w14:paraId="1B8B3A3D" w14:textId="77777777" w:rsidR="005E6E87" w:rsidRPr="005E6E87" w:rsidRDefault="005E6E87" w:rsidP="005E6E87">
            <w:pPr>
              <w:spacing w:after="0" w:line="240" w:lineRule="auto"/>
              <w:jc w:val="center"/>
              <w:rPr>
                <w:rFonts w:ascii="Aptos Display" w:eastAsia="Times New Roman" w:hAnsi="Aptos Display" w:cs="Arial"/>
                <w:color w:val="000000"/>
              </w:rPr>
            </w:pPr>
            <w:r w:rsidRPr="005E6E87">
              <w:rPr>
                <w:rFonts w:ascii="Aptos Display" w:eastAsia="Times New Roman" w:hAnsi="Aptos Display" w:cs="Arial"/>
                <w:color w:val="000000"/>
              </w:rPr>
              <w:t>7 of 27</w:t>
            </w:r>
          </w:p>
        </w:tc>
        <w:tc>
          <w:tcPr>
            <w:tcW w:w="377" w:type="dxa"/>
            <w:gridSpan w:val="2"/>
            <w:tcBorders>
              <w:top w:val="nil"/>
              <w:left w:val="nil"/>
              <w:bottom w:val="nil"/>
              <w:right w:val="nil"/>
            </w:tcBorders>
            <w:noWrap/>
            <w:vAlign w:val="bottom"/>
            <w:hideMark/>
          </w:tcPr>
          <w:p w14:paraId="4745E9B6" w14:textId="77777777" w:rsidR="005E6E87" w:rsidRPr="005E6E87" w:rsidRDefault="005E6E87" w:rsidP="005E6E87">
            <w:pPr>
              <w:spacing w:after="0" w:line="240" w:lineRule="auto"/>
              <w:jc w:val="center"/>
              <w:rPr>
                <w:rFonts w:ascii="Aptos Display" w:eastAsia="Times New Roman" w:hAnsi="Aptos Display" w:cs="Arial"/>
                <w:color w:val="000000"/>
              </w:rPr>
            </w:pPr>
          </w:p>
        </w:tc>
        <w:tc>
          <w:tcPr>
            <w:tcW w:w="973" w:type="dxa"/>
            <w:tcBorders>
              <w:top w:val="nil"/>
              <w:left w:val="nil"/>
              <w:bottom w:val="nil"/>
              <w:right w:val="nil"/>
            </w:tcBorders>
            <w:noWrap/>
            <w:vAlign w:val="bottom"/>
            <w:hideMark/>
          </w:tcPr>
          <w:p w14:paraId="6023C3C1" w14:textId="77777777" w:rsidR="005E6E87" w:rsidRPr="005E6E87" w:rsidRDefault="005E6E87" w:rsidP="005E6E87">
            <w:pPr>
              <w:spacing w:after="0" w:line="240" w:lineRule="auto"/>
              <w:jc w:val="center"/>
              <w:rPr>
                <w:rFonts w:ascii="Arial" w:eastAsia="Times New Roman" w:hAnsi="Arial" w:cs="Arial"/>
                <w:color w:val="000000"/>
              </w:rPr>
            </w:pPr>
            <w:r w:rsidRPr="005E6E87">
              <w:rPr>
                <w:rFonts w:ascii="Arial" w:eastAsia="Times New Roman" w:hAnsi="Arial" w:cs="Arial"/>
                <w:color w:val="000000"/>
              </w:rPr>
              <w:t>0.0067</w:t>
            </w:r>
          </w:p>
        </w:tc>
        <w:tc>
          <w:tcPr>
            <w:tcW w:w="1168" w:type="dxa"/>
            <w:tcBorders>
              <w:top w:val="nil"/>
              <w:left w:val="nil"/>
              <w:bottom w:val="nil"/>
              <w:right w:val="nil"/>
            </w:tcBorders>
            <w:noWrap/>
            <w:vAlign w:val="bottom"/>
            <w:hideMark/>
          </w:tcPr>
          <w:p w14:paraId="5719BEBE" w14:textId="77777777" w:rsidR="005E6E87" w:rsidRPr="005E6E87" w:rsidRDefault="005E6E87" w:rsidP="005E6E87">
            <w:pPr>
              <w:spacing w:after="0" w:line="240" w:lineRule="auto"/>
              <w:jc w:val="center"/>
              <w:rPr>
                <w:rFonts w:ascii="Arial" w:eastAsia="Times New Roman" w:hAnsi="Arial" w:cs="Arial"/>
                <w:color w:val="000000"/>
              </w:rPr>
            </w:pPr>
            <w:r w:rsidRPr="005E6E87">
              <w:rPr>
                <w:rFonts w:ascii="Arial" w:eastAsia="Times New Roman" w:hAnsi="Arial" w:cs="Arial"/>
                <w:color w:val="000000"/>
              </w:rPr>
              <w:t>0.9880</w:t>
            </w:r>
          </w:p>
        </w:tc>
        <w:tc>
          <w:tcPr>
            <w:tcW w:w="990" w:type="dxa"/>
            <w:tcBorders>
              <w:top w:val="nil"/>
              <w:left w:val="nil"/>
              <w:bottom w:val="nil"/>
              <w:right w:val="nil"/>
            </w:tcBorders>
            <w:noWrap/>
            <w:vAlign w:val="bottom"/>
            <w:hideMark/>
          </w:tcPr>
          <w:p w14:paraId="11B773FD" w14:textId="77777777" w:rsidR="005E6E87" w:rsidRPr="005E6E87" w:rsidRDefault="005E6E87" w:rsidP="005E6E87">
            <w:pPr>
              <w:spacing w:after="0" w:line="240" w:lineRule="auto"/>
              <w:jc w:val="center"/>
              <w:rPr>
                <w:rFonts w:ascii="Arial" w:eastAsia="Times New Roman" w:hAnsi="Arial" w:cs="Arial"/>
                <w:color w:val="000000"/>
              </w:rPr>
            </w:pPr>
            <w:r w:rsidRPr="005E6E87">
              <w:rPr>
                <w:rFonts w:ascii="Arial" w:eastAsia="Times New Roman" w:hAnsi="Arial" w:cs="Arial"/>
                <w:color w:val="000000"/>
              </w:rPr>
              <w:t>0.1475</w:t>
            </w:r>
          </w:p>
        </w:tc>
      </w:tr>
      <w:tr w:rsidR="005E6E87" w:rsidRPr="005E6E87" w14:paraId="3233A3FE" w14:textId="77777777" w:rsidTr="005E6E87">
        <w:trPr>
          <w:trHeight w:val="276"/>
        </w:trPr>
        <w:tc>
          <w:tcPr>
            <w:tcW w:w="1167" w:type="dxa"/>
            <w:tcBorders>
              <w:top w:val="nil"/>
              <w:left w:val="nil"/>
              <w:bottom w:val="nil"/>
              <w:right w:val="single" w:sz="4" w:space="0" w:color="auto"/>
            </w:tcBorders>
            <w:noWrap/>
            <w:vAlign w:val="bottom"/>
            <w:hideMark/>
          </w:tcPr>
          <w:p w14:paraId="28D937D1" w14:textId="77777777" w:rsidR="005E6E87" w:rsidRPr="005E6E87" w:rsidRDefault="005E6E87" w:rsidP="005E6E87">
            <w:pPr>
              <w:spacing w:after="0" w:line="240" w:lineRule="auto"/>
              <w:rPr>
                <w:rFonts w:ascii="Arial" w:eastAsia="Times New Roman" w:hAnsi="Arial" w:cs="Arial"/>
                <w:color w:val="000000"/>
              </w:rPr>
            </w:pPr>
            <w:r w:rsidRPr="005E6E87">
              <w:rPr>
                <w:rFonts w:ascii="Arial" w:eastAsia="Times New Roman" w:hAnsi="Arial" w:cs="Arial"/>
                <w:color w:val="000000"/>
              </w:rPr>
              <w:t>30%Bz</w:t>
            </w:r>
          </w:p>
        </w:tc>
        <w:tc>
          <w:tcPr>
            <w:tcW w:w="760" w:type="dxa"/>
            <w:tcBorders>
              <w:top w:val="nil"/>
              <w:left w:val="nil"/>
              <w:bottom w:val="nil"/>
              <w:right w:val="nil"/>
            </w:tcBorders>
            <w:noWrap/>
            <w:vAlign w:val="bottom"/>
            <w:hideMark/>
          </w:tcPr>
          <w:p w14:paraId="303F0952" w14:textId="77777777" w:rsidR="005E6E87" w:rsidRPr="005E6E87" w:rsidRDefault="005E6E87" w:rsidP="005E6E87">
            <w:pPr>
              <w:spacing w:after="0" w:line="240" w:lineRule="auto"/>
              <w:jc w:val="center"/>
              <w:rPr>
                <w:rFonts w:ascii="Arial" w:eastAsia="Times New Roman" w:hAnsi="Arial" w:cs="Arial"/>
                <w:color w:val="000000"/>
              </w:rPr>
            </w:pPr>
            <w:r w:rsidRPr="005E6E87">
              <w:rPr>
                <w:rFonts w:ascii="Arial" w:eastAsia="Times New Roman" w:hAnsi="Arial" w:cs="Arial"/>
                <w:color w:val="000000"/>
              </w:rPr>
              <w:t>32</w:t>
            </w:r>
          </w:p>
        </w:tc>
        <w:tc>
          <w:tcPr>
            <w:tcW w:w="0" w:type="auto"/>
            <w:tcBorders>
              <w:top w:val="nil"/>
              <w:left w:val="nil"/>
              <w:bottom w:val="nil"/>
              <w:right w:val="nil"/>
            </w:tcBorders>
            <w:noWrap/>
            <w:vAlign w:val="bottom"/>
            <w:hideMark/>
          </w:tcPr>
          <w:p w14:paraId="7D5551B2" w14:textId="77777777" w:rsidR="005E6E87" w:rsidRPr="005E6E87" w:rsidRDefault="005E6E87" w:rsidP="005E6E87">
            <w:pPr>
              <w:spacing w:after="0" w:line="240" w:lineRule="auto"/>
              <w:jc w:val="center"/>
              <w:rPr>
                <w:rFonts w:ascii="Aptos Display" w:eastAsia="Times New Roman" w:hAnsi="Aptos Display" w:cs="Arial"/>
                <w:color w:val="000000"/>
              </w:rPr>
            </w:pPr>
            <w:r w:rsidRPr="005E6E87">
              <w:rPr>
                <w:rFonts w:ascii="Aptos Display" w:eastAsia="Times New Roman" w:hAnsi="Aptos Display" w:cs="Arial"/>
                <w:color w:val="000000"/>
              </w:rPr>
              <w:t>6.4</w:t>
            </w:r>
          </w:p>
        </w:tc>
        <w:tc>
          <w:tcPr>
            <w:tcW w:w="1072" w:type="dxa"/>
            <w:tcBorders>
              <w:top w:val="nil"/>
              <w:left w:val="nil"/>
              <w:bottom w:val="nil"/>
              <w:right w:val="nil"/>
            </w:tcBorders>
            <w:noWrap/>
            <w:vAlign w:val="bottom"/>
            <w:hideMark/>
          </w:tcPr>
          <w:p w14:paraId="4D2C21BC" w14:textId="77777777" w:rsidR="005E6E87" w:rsidRPr="005E6E87" w:rsidRDefault="005E6E87" w:rsidP="005E6E87">
            <w:pPr>
              <w:spacing w:after="0" w:line="240" w:lineRule="auto"/>
              <w:jc w:val="center"/>
              <w:rPr>
                <w:rFonts w:ascii="Aptos Display" w:eastAsia="Times New Roman" w:hAnsi="Aptos Display" w:cs="Arial"/>
                <w:color w:val="000000"/>
              </w:rPr>
            </w:pPr>
            <w:r w:rsidRPr="005E6E87">
              <w:rPr>
                <w:rFonts w:ascii="Aptos Display" w:eastAsia="Times New Roman" w:hAnsi="Aptos Display" w:cs="Arial"/>
                <w:color w:val="000000"/>
              </w:rPr>
              <w:t>-14.8</w:t>
            </w:r>
          </w:p>
        </w:tc>
        <w:tc>
          <w:tcPr>
            <w:tcW w:w="1072" w:type="dxa"/>
            <w:tcBorders>
              <w:top w:val="nil"/>
              <w:left w:val="nil"/>
              <w:bottom w:val="nil"/>
              <w:right w:val="nil"/>
            </w:tcBorders>
            <w:noWrap/>
            <w:vAlign w:val="bottom"/>
            <w:hideMark/>
          </w:tcPr>
          <w:p w14:paraId="3116FDBE" w14:textId="56204E2A" w:rsidR="005E6E87" w:rsidRPr="005E6E87" w:rsidRDefault="005E6E87" w:rsidP="005E6E87">
            <w:pPr>
              <w:spacing w:after="0" w:line="240" w:lineRule="auto"/>
              <w:jc w:val="center"/>
              <w:rPr>
                <w:rFonts w:ascii="Aptos Display" w:eastAsia="Times New Roman" w:hAnsi="Aptos Display" w:cs="Arial"/>
                <w:color w:val="000000"/>
              </w:rPr>
            </w:pPr>
            <w:r w:rsidRPr="005E6E87">
              <w:rPr>
                <w:rFonts w:ascii="Aptos Display" w:eastAsia="Times New Roman" w:hAnsi="Aptos Display" w:cs="Arial"/>
                <w:color w:val="000000"/>
              </w:rPr>
              <w:t> -38.</w:t>
            </w:r>
            <w:r w:rsidR="00DE0BC7">
              <w:rPr>
                <w:rFonts w:ascii="Aptos Display" w:eastAsia="Times New Roman" w:hAnsi="Aptos Display" w:cs="Arial"/>
                <w:color w:val="000000"/>
              </w:rPr>
              <w:t>7</w:t>
            </w:r>
          </w:p>
        </w:tc>
        <w:tc>
          <w:tcPr>
            <w:tcW w:w="281" w:type="dxa"/>
            <w:tcBorders>
              <w:top w:val="nil"/>
              <w:left w:val="nil"/>
              <w:bottom w:val="nil"/>
              <w:right w:val="nil"/>
            </w:tcBorders>
            <w:noWrap/>
            <w:vAlign w:val="bottom"/>
            <w:hideMark/>
          </w:tcPr>
          <w:p w14:paraId="5A1130B2" w14:textId="77777777" w:rsidR="005E6E87" w:rsidRPr="005E6E87" w:rsidRDefault="005E6E87" w:rsidP="005E6E87">
            <w:pPr>
              <w:spacing w:after="0" w:line="240" w:lineRule="auto"/>
              <w:jc w:val="center"/>
              <w:rPr>
                <w:rFonts w:ascii="Aptos Display" w:eastAsia="Times New Roman" w:hAnsi="Aptos Display" w:cs="Arial"/>
                <w:color w:val="000000"/>
              </w:rPr>
            </w:pPr>
          </w:p>
        </w:tc>
        <w:tc>
          <w:tcPr>
            <w:tcW w:w="799" w:type="dxa"/>
            <w:tcBorders>
              <w:top w:val="nil"/>
              <w:left w:val="nil"/>
              <w:bottom w:val="nil"/>
              <w:right w:val="nil"/>
            </w:tcBorders>
            <w:noWrap/>
            <w:vAlign w:val="bottom"/>
            <w:hideMark/>
          </w:tcPr>
          <w:p w14:paraId="6086123A" w14:textId="77777777" w:rsidR="005E6E87" w:rsidRPr="005E6E87" w:rsidRDefault="005E6E87" w:rsidP="005E6E87">
            <w:pPr>
              <w:spacing w:after="0" w:line="240" w:lineRule="auto"/>
              <w:jc w:val="center"/>
              <w:rPr>
                <w:rFonts w:ascii="Aptos Display" w:eastAsia="Times New Roman" w:hAnsi="Aptos Display" w:cs="Arial"/>
                <w:color w:val="000000"/>
              </w:rPr>
            </w:pPr>
            <w:r w:rsidRPr="005E6E87">
              <w:rPr>
                <w:rFonts w:ascii="Aptos Display" w:eastAsia="Times New Roman" w:hAnsi="Aptos Display" w:cs="Arial"/>
                <w:color w:val="000000"/>
              </w:rPr>
              <w:t>18</w:t>
            </w:r>
          </w:p>
        </w:tc>
        <w:tc>
          <w:tcPr>
            <w:tcW w:w="1192" w:type="dxa"/>
            <w:tcBorders>
              <w:top w:val="nil"/>
              <w:left w:val="nil"/>
              <w:bottom w:val="nil"/>
              <w:right w:val="nil"/>
            </w:tcBorders>
            <w:noWrap/>
            <w:vAlign w:val="bottom"/>
            <w:hideMark/>
          </w:tcPr>
          <w:p w14:paraId="127614B0" w14:textId="77777777" w:rsidR="005E6E87" w:rsidRPr="005E6E87" w:rsidRDefault="005E6E87" w:rsidP="005E6E87">
            <w:pPr>
              <w:spacing w:after="0" w:line="240" w:lineRule="auto"/>
              <w:jc w:val="center"/>
              <w:rPr>
                <w:rFonts w:ascii="Aptos Display" w:eastAsia="Times New Roman" w:hAnsi="Aptos Display" w:cs="Arial"/>
                <w:color w:val="000000"/>
              </w:rPr>
            </w:pPr>
            <w:r w:rsidRPr="005E6E87">
              <w:rPr>
                <w:rFonts w:ascii="Aptos Display" w:eastAsia="Times New Roman" w:hAnsi="Aptos Display" w:cs="Arial"/>
                <w:color w:val="000000"/>
              </w:rPr>
              <w:t>5 of 28</w:t>
            </w:r>
          </w:p>
        </w:tc>
        <w:tc>
          <w:tcPr>
            <w:tcW w:w="377" w:type="dxa"/>
            <w:gridSpan w:val="2"/>
            <w:tcBorders>
              <w:top w:val="nil"/>
              <w:left w:val="nil"/>
              <w:bottom w:val="nil"/>
              <w:right w:val="nil"/>
            </w:tcBorders>
            <w:noWrap/>
            <w:vAlign w:val="bottom"/>
            <w:hideMark/>
          </w:tcPr>
          <w:p w14:paraId="570460B4" w14:textId="77777777" w:rsidR="005E6E87" w:rsidRPr="005E6E87" w:rsidRDefault="005E6E87" w:rsidP="005E6E87">
            <w:pPr>
              <w:spacing w:after="0" w:line="240" w:lineRule="auto"/>
              <w:jc w:val="center"/>
              <w:rPr>
                <w:rFonts w:ascii="Aptos Display" w:eastAsia="Times New Roman" w:hAnsi="Aptos Display" w:cs="Arial"/>
                <w:color w:val="000000"/>
              </w:rPr>
            </w:pPr>
          </w:p>
        </w:tc>
        <w:tc>
          <w:tcPr>
            <w:tcW w:w="973" w:type="dxa"/>
            <w:tcBorders>
              <w:top w:val="nil"/>
              <w:left w:val="nil"/>
              <w:bottom w:val="nil"/>
              <w:right w:val="nil"/>
            </w:tcBorders>
            <w:noWrap/>
            <w:vAlign w:val="bottom"/>
            <w:hideMark/>
          </w:tcPr>
          <w:p w14:paraId="5DFEBF24" w14:textId="77777777" w:rsidR="005E6E87" w:rsidRPr="005E6E87" w:rsidRDefault="005E6E87" w:rsidP="005E6E87">
            <w:pPr>
              <w:spacing w:after="0" w:line="240" w:lineRule="auto"/>
              <w:jc w:val="center"/>
              <w:rPr>
                <w:rFonts w:ascii="Arial" w:eastAsia="Times New Roman" w:hAnsi="Arial" w:cs="Arial"/>
                <w:color w:val="000000"/>
              </w:rPr>
            </w:pPr>
            <w:r w:rsidRPr="005E6E87">
              <w:rPr>
                <w:rFonts w:ascii="Arial" w:eastAsia="Times New Roman" w:hAnsi="Arial" w:cs="Arial"/>
                <w:color w:val="000000"/>
              </w:rPr>
              <w:t>0.0004</w:t>
            </w:r>
          </w:p>
        </w:tc>
        <w:tc>
          <w:tcPr>
            <w:tcW w:w="1168" w:type="dxa"/>
            <w:tcBorders>
              <w:top w:val="nil"/>
              <w:left w:val="nil"/>
              <w:bottom w:val="nil"/>
              <w:right w:val="nil"/>
            </w:tcBorders>
            <w:noWrap/>
            <w:vAlign w:val="bottom"/>
            <w:hideMark/>
          </w:tcPr>
          <w:p w14:paraId="10F7BB8C" w14:textId="77777777" w:rsidR="005E6E87" w:rsidRPr="005E6E87" w:rsidRDefault="005E6E87" w:rsidP="005E6E87">
            <w:pPr>
              <w:spacing w:after="0" w:line="240" w:lineRule="auto"/>
              <w:jc w:val="center"/>
              <w:rPr>
                <w:rFonts w:ascii="Arial" w:eastAsia="Times New Roman" w:hAnsi="Arial" w:cs="Arial"/>
                <w:color w:val="000000"/>
              </w:rPr>
            </w:pPr>
            <w:r w:rsidRPr="005E6E87">
              <w:rPr>
                <w:rFonts w:ascii="Arial" w:eastAsia="Times New Roman" w:hAnsi="Arial" w:cs="Arial"/>
                <w:color w:val="000000"/>
              </w:rPr>
              <w:t>1.0873</w:t>
            </w:r>
          </w:p>
        </w:tc>
        <w:tc>
          <w:tcPr>
            <w:tcW w:w="990" w:type="dxa"/>
            <w:tcBorders>
              <w:top w:val="nil"/>
              <w:left w:val="nil"/>
              <w:bottom w:val="nil"/>
              <w:right w:val="nil"/>
            </w:tcBorders>
            <w:noWrap/>
            <w:vAlign w:val="bottom"/>
            <w:hideMark/>
          </w:tcPr>
          <w:p w14:paraId="0AE299D1" w14:textId="77777777" w:rsidR="005E6E87" w:rsidRPr="005E6E87" w:rsidRDefault="005E6E87" w:rsidP="005E6E87">
            <w:pPr>
              <w:spacing w:after="0" w:line="240" w:lineRule="auto"/>
              <w:jc w:val="center"/>
              <w:rPr>
                <w:rFonts w:ascii="Arial" w:eastAsia="Times New Roman" w:hAnsi="Arial" w:cs="Arial"/>
                <w:color w:val="000000"/>
              </w:rPr>
            </w:pPr>
            <w:r w:rsidRPr="005E6E87">
              <w:rPr>
                <w:rFonts w:ascii="Arial" w:eastAsia="Times New Roman" w:hAnsi="Arial" w:cs="Arial"/>
                <w:color w:val="000000"/>
              </w:rPr>
              <w:t>0.2853</w:t>
            </w:r>
          </w:p>
        </w:tc>
      </w:tr>
      <w:tr w:rsidR="005E6E87" w:rsidRPr="005E6E87" w14:paraId="52E51B6D" w14:textId="77777777" w:rsidTr="005E6E87">
        <w:trPr>
          <w:trHeight w:val="276"/>
        </w:trPr>
        <w:tc>
          <w:tcPr>
            <w:tcW w:w="1167" w:type="dxa"/>
            <w:tcBorders>
              <w:top w:val="nil"/>
              <w:left w:val="nil"/>
              <w:bottom w:val="nil"/>
              <w:right w:val="single" w:sz="4" w:space="0" w:color="auto"/>
            </w:tcBorders>
            <w:noWrap/>
            <w:vAlign w:val="bottom"/>
            <w:hideMark/>
          </w:tcPr>
          <w:p w14:paraId="0227228A" w14:textId="77777777" w:rsidR="005E6E87" w:rsidRPr="005E6E87" w:rsidRDefault="005E6E87" w:rsidP="005E6E87">
            <w:pPr>
              <w:spacing w:after="0" w:line="240" w:lineRule="auto"/>
              <w:rPr>
                <w:rFonts w:ascii="Arial" w:eastAsia="Times New Roman" w:hAnsi="Arial" w:cs="Arial"/>
                <w:color w:val="000000"/>
              </w:rPr>
            </w:pPr>
            <w:r w:rsidRPr="005E6E87">
              <w:rPr>
                <w:rFonts w:ascii="Arial" w:eastAsia="Times New Roman" w:hAnsi="Arial" w:cs="Arial"/>
                <w:color w:val="000000"/>
              </w:rPr>
              <w:t>PPS</w:t>
            </w:r>
          </w:p>
        </w:tc>
        <w:tc>
          <w:tcPr>
            <w:tcW w:w="760" w:type="dxa"/>
            <w:tcBorders>
              <w:top w:val="nil"/>
              <w:left w:val="nil"/>
              <w:bottom w:val="nil"/>
              <w:right w:val="nil"/>
            </w:tcBorders>
            <w:noWrap/>
            <w:vAlign w:val="bottom"/>
            <w:hideMark/>
          </w:tcPr>
          <w:p w14:paraId="3264C4C0" w14:textId="77777777" w:rsidR="005E6E87" w:rsidRPr="005E6E87" w:rsidRDefault="005E6E87" w:rsidP="005E6E87">
            <w:pPr>
              <w:spacing w:after="0" w:line="240" w:lineRule="auto"/>
              <w:jc w:val="center"/>
              <w:rPr>
                <w:rFonts w:ascii="Arial" w:eastAsia="Times New Roman" w:hAnsi="Arial" w:cs="Arial"/>
                <w:color w:val="000000"/>
              </w:rPr>
            </w:pPr>
            <w:r w:rsidRPr="005E6E87">
              <w:rPr>
                <w:rFonts w:ascii="Arial" w:eastAsia="Times New Roman" w:hAnsi="Arial" w:cs="Arial"/>
                <w:color w:val="000000"/>
              </w:rPr>
              <w:t>45</w:t>
            </w:r>
          </w:p>
        </w:tc>
        <w:tc>
          <w:tcPr>
            <w:tcW w:w="0" w:type="auto"/>
            <w:tcBorders>
              <w:top w:val="nil"/>
              <w:left w:val="nil"/>
              <w:bottom w:val="nil"/>
              <w:right w:val="nil"/>
            </w:tcBorders>
            <w:noWrap/>
            <w:vAlign w:val="bottom"/>
            <w:hideMark/>
          </w:tcPr>
          <w:p w14:paraId="5EDCD191" w14:textId="77777777" w:rsidR="005E6E87" w:rsidRPr="005E6E87" w:rsidRDefault="005E6E87" w:rsidP="005E6E87">
            <w:pPr>
              <w:spacing w:after="0" w:line="240" w:lineRule="auto"/>
              <w:jc w:val="center"/>
              <w:rPr>
                <w:rFonts w:ascii="Aptos Display" w:eastAsia="Times New Roman" w:hAnsi="Aptos Display" w:cs="Arial"/>
                <w:color w:val="000000"/>
              </w:rPr>
            </w:pPr>
            <w:r w:rsidRPr="005E6E87">
              <w:rPr>
                <w:rFonts w:ascii="Aptos Display" w:eastAsia="Times New Roman" w:hAnsi="Aptos Display" w:cs="Arial"/>
                <w:color w:val="000000"/>
              </w:rPr>
              <w:t>37.0</w:t>
            </w:r>
          </w:p>
        </w:tc>
        <w:tc>
          <w:tcPr>
            <w:tcW w:w="1072" w:type="dxa"/>
            <w:tcBorders>
              <w:top w:val="nil"/>
              <w:left w:val="nil"/>
              <w:bottom w:val="nil"/>
              <w:right w:val="nil"/>
            </w:tcBorders>
            <w:noWrap/>
            <w:vAlign w:val="bottom"/>
            <w:hideMark/>
          </w:tcPr>
          <w:p w14:paraId="58609405" w14:textId="77777777" w:rsidR="005E6E87" w:rsidRPr="005E6E87" w:rsidRDefault="005E6E87" w:rsidP="005E6E87">
            <w:pPr>
              <w:spacing w:after="0" w:line="240" w:lineRule="auto"/>
              <w:jc w:val="center"/>
              <w:rPr>
                <w:rFonts w:ascii="Aptos Display" w:eastAsia="Times New Roman" w:hAnsi="Aptos Display" w:cs="Arial"/>
                <w:color w:val="000000"/>
              </w:rPr>
            </w:pPr>
            <w:r w:rsidRPr="005E6E87">
              <w:rPr>
                <w:rFonts w:ascii="Aptos Display" w:eastAsia="Times New Roman" w:hAnsi="Aptos Display" w:cs="Arial"/>
                <w:color w:val="000000"/>
              </w:rPr>
              <w:t>6.2</w:t>
            </w:r>
          </w:p>
        </w:tc>
        <w:tc>
          <w:tcPr>
            <w:tcW w:w="1072" w:type="dxa"/>
            <w:tcBorders>
              <w:top w:val="nil"/>
              <w:left w:val="nil"/>
              <w:bottom w:val="nil"/>
              <w:right w:val="nil"/>
            </w:tcBorders>
            <w:noWrap/>
            <w:vAlign w:val="bottom"/>
            <w:hideMark/>
          </w:tcPr>
          <w:p w14:paraId="0C1B76AF" w14:textId="77777777" w:rsidR="005E6E87" w:rsidRPr="005E6E87" w:rsidRDefault="005E6E87" w:rsidP="005E6E87">
            <w:pPr>
              <w:spacing w:after="0" w:line="240" w:lineRule="auto"/>
              <w:jc w:val="center"/>
              <w:rPr>
                <w:rFonts w:ascii="Aptos Display" w:eastAsia="Times New Roman" w:hAnsi="Aptos Display" w:cs="Arial"/>
                <w:color w:val="000000"/>
              </w:rPr>
            </w:pPr>
            <w:r w:rsidRPr="005E6E87">
              <w:rPr>
                <w:rFonts w:ascii="Aptos Display" w:eastAsia="Times New Roman" w:hAnsi="Aptos Display" w:cs="Arial"/>
                <w:color w:val="000000"/>
              </w:rPr>
              <w:t>-28.7</w:t>
            </w:r>
          </w:p>
        </w:tc>
        <w:tc>
          <w:tcPr>
            <w:tcW w:w="281" w:type="dxa"/>
            <w:tcBorders>
              <w:top w:val="nil"/>
              <w:left w:val="nil"/>
              <w:bottom w:val="nil"/>
              <w:right w:val="nil"/>
            </w:tcBorders>
            <w:noWrap/>
            <w:vAlign w:val="bottom"/>
            <w:hideMark/>
          </w:tcPr>
          <w:p w14:paraId="14A4DC83" w14:textId="77777777" w:rsidR="005E6E87" w:rsidRPr="005E6E87" w:rsidRDefault="005E6E87" w:rsidP="005E6E87">
            <w:pPr>
              <w:spacing w:after="0" w:line="240" w:lineRule="auto"/>
              <w:jc w:val="center"/>
              <w:rPr>
                <w:rFonts w:ascii="Aptos Display" w:eastAsia="Times New Roman" w:hAnsi="Aptos Display" w:cs="Arial"/>
                <w:color w:val="000000"/>
              </w:rPr>
            </w:pPr>
          </w:p>
        </w:tc>
        <w:tc>
          <w:tcPr>
            <w:tcW w:w="799" w:type="dxa"/>
            <w:tcBorders>
              <w:top w:val="nil"/>
              <w:left w:val="nil"/>
              <w:bottom w:val="nil"/>
              <w:right w:val="nil"/>
            </w:tcBorders>
            <w:noWrap/>
            <w:vAlign w:val="bottom"/>
            <w:hideMark/>
          </w:tcPr>
          <w:p w14:paraId="13AC4544" w14:textId="77777777" w:rsidR="005E6E87" w:rsidRPr="005E6E87" w:rsidRDefault="005E6E87" w:rsidP="005E6E87">
            <w:pPr>
              <w:spacing w:after="0" w:line="240" w:lineRule="auto"/>
              <w:jc w:val="center"/>
              <w:rPr>
                <w:rFonts w:ascii="Aptos Display" w:eastAsia="Times New Roman" w:hAnsi="Aptos Display" w:cs="Arial"/>
                <w:color w:val="000000"/>
              </w:rPr>
            </w:pPr>
            <w:r w:rsidRPr="005E6E87">
              <w:rPr>
                <w:rFonts w:ascii="Aptos Display" w:eastAsia="Times New Roman" w:hAnsi="Aptos Display" w:cs="Arial"/>
                <w:color w:val="000000"/>
              </w:rPr>
              <w:t>58</w:t>
            </w:r>
          </w:p>
        </w:tc>
        <w:tc>
          <w:tcPr>
            <w:tcW w:w="1192" w:type="dxa"/>
            <w:tcBorders>
              <w:top w:val="nil"/>
              <w:left w:val="nil"/>
              <w:bottom w:val="nil"/>
              <w:right w:val="nil"/>
            </w:tcBorders>
            <w:noWrap/>
            <w:vAlign w:val="bottom"/>
            <w:hideMark/>
          </w:tcPr>
          <w:p w14:paraId="52E9F39B" w14:textId="77777777" w:rsidR="005E6E87" w:rsidRPr="005E6E87" w:rsidRDefault="005E6E87" w:rsidP="005E6E87">
            <w:pPr>
              <w:spacing w:after="0" w:line="240" w:lineRule="auto"/>
              <w:jc w:val="center"/>
              <w:rPr>
                <w:rFonts w:ascii="Aptos Display" w:eastAsia="Times New Roman" w:hAnsi="Aptos Display" w:cs="Arial"/>
                <w:color w:val="000000"/>
              </w:rPr>
            </w:pPr>
            <w:r w:rsidRPr="005E6E87">
              <w:rPr>
                <w:rFonts w:ascii="Aptos Display" w:eastAsia="Times New Roman" w:hAnsi="Aptos Display" w:cs="Arial"/>
                <w:color w:val="000000"/>
              </w:rPr>
              <w:t>23 of 40</w:t>
            </w:r>
          </w:p>
        </w:tc>
        <w:tc>
          <w:tcPr>
            <w:tcW w:w="377" w:type="dxa"/>
            <w:gridSpan w:val="2"/>
            <w:tcBorders>
              <w:top w:val="nil"/>
              <w:left w:val="nil"/>
              <w:bottom w:val="nil"/>
              <w:right w:val="nil"/>
            </w:tcBorders>
            <w:noWrap/>
            <w:vAlign w:val="bottom"/>
            <w:hideMark/>
          </w:tcPr>
          <w:p w14:paraId="74335A19" w14:textId="77777777" w:rsidR="005E6E87" w:rsidRPr="005E6E87" w:rsidRDefault="005E6E87" w:rsidP="005E6E87">
            <w:pPr>
              <w:spacing w:after="0" w:line="240" w:lineRule="auto"/>
              <w:jc w:val="center"/>
              <w:rPr>
                <w:rFonts w:ascii="Aptos Display" w:eastAsia="Times New Roman" w:hAnsi="Aptos Display" w:cs="Arial"/>
                <w:color w:val="000000"/>
              </w:rPr>
            </w:pPr>
          </w:p>
        </w:tc>
        <w:tc>
          <w:tcPr>
            <w:tcW w:w="973" w:type="dxa"/>
            <w:tcBorders>
              <w:top w:val="nil"/>
              <w:left w:val="nil"/>
              <w:bottom w:val="nil"/>
              <w:right w:val="nil"/>
            </w:tcBorders>
            <w:noWrap/>
            <w:vAlign w:val="bottom"/>
            <w:hideMark/>
          </w:tcPr>
          <w:p w14:paraId="71145449" w14:textId="77777777" w:rsidR="005E6E87" w:rsidRPr="005E6E87" w:rsidRDefault="005E6E87" w:rsidP="005E6E87">
            <w:pPr>
              <w:spacing w:after="0" w:line="240" w:lineRule="auto"/>
              <w:jc w:val="center"/>
              <w:rPr>
                <w:rFonts w:ascii="Arial" w:eastAsia="Times New Roman" w:hAnsi="Arial" w:cs="Arial"/>
                <w:color w:val="000000"/>
              </w:rPr>
            </w:pPr>
            <w:r w:rsidRPr="005E6E87">
              <w:rPr>
                <w:rFonts w:ascii="Arial" w:eastAsia="Times New Roman" w:hAnsi="Arial" w:cs="Arial"/>
                <w:color w:val="000000"/>
              </w:rPr>
              <w:t>-0.0855</w:t>
            </w:r>
          </w:p>
        </w:tc>
        <w:tc>
          <w:tcPr>
            <w:tcW w:w="1168" w:type="dxa"/>
            <w:tcBorders>
              <w:top w:val="nil"/>
              <w:left w:val="nil"/>
              <w:bottom w:val="nil"/>
              <w:right w:val="nil"/>
            </w:tcBorders>
            <w:noWrap/>
            <w:vAlign w:val="bottom"/>
            <w:hideMark/>
          </w:tcPr>
          <w:p w14:paraId="33F2613E" w14:textId="77777777" w:rsidR="005E6E87" w:rsidRPr="005E6E87" w:rsidRDefault="005E6E87" w:rsidP="005E6E87">
            <w:pPr>
              <w:spacing w:after="0" w:line="240" w:lineRule="auto"/>
              <w:jc w:val="center"/>
              <w:rPr>
                <w:rFonts w:ascii="Arial" w:eastAsia="Times New Roman" w:hAnsi="Arial" w:cs="Arial"/>
                <w:color w:val="000000"/>
              </w:rPr>
            </w:pPr>
            <w:r w:rsidRPr="005E6E87">
              <w:rPr>
                <w:rFonts w:ascii="Arial" w:eastAsia="Times New Roman" w:hAnsi="Arial" w:cs="Arial"/>
                <w:color w:val="000000"/>
              </w:rPr>
              <w:t>1.1689</w:t>
            </w:r>
          </w:p>
        </w:tc>
        <w:tc>
          <w:tcPr>
            <w:tcW w:w="990" w:type="dxa"/>
            <w:tcBorders>
              <w:top w:val="nil"/>
              <w:left w:val="nil"/>
              <w:bottom w:val="nil"/>
              <w:right w:val="nil"/>
            </w:tcBorders>
            <w:noWrap/>
            <w:vAlign w:val="bottom"/>
            <w:hideMark/>
          </w:tcPr>
          <w:p w14:paraId="74895093" w14:textId="77777777" w:rsidR="005E6E87" w:rsidRPr="005E6E87" w:rsidRDefault="005E6E87" w:rsidP="005E6E87">
            <w:pPr>
              <w:spacing w:after="0" w:line="240" w:lineRule="auto"/>
              <w:jc w:val="center"/>
              <w:rPr>
                <w:rFonts w:ascii="Arial" w:eastAsia="Times New Roman" w:hAnsi="Arial" w:cs="Arial"/>
                <w:color w:val="000000"/>
              </w:rPr>
            </w:pPr>
            <w:r w:rsidRPr="005E6E87">
              <w:rPr>
                <w:rFonts w:ascii="Arial" w:eastAsia="Times New Roman" w:hAnsi="Arial" w:cs="Arial"/>
                <w:color w:val="000000"/>
              </w:rPr>
              <w:t>0.0546</w:t>
            </w:r>
          </w:p>
        </w:tc>
      </w:tr>
    </w:tbl>
    <w:p w14:paraId="29514036" w14:textId="77777777" w:rsidR="006E0317" w:rsidRDefault="006E0317">
      <w:pPr>
        <w:rPr>
          <w:rFonts w:ascii="Arial" w:hAnsi="Arial" w:cs="Arial"/>
        </w:rPr>
      </w:pPr>
    </w:p>
    <w:p w14:paraId="36510AEF" w14:textId="77777777" w:rsidR="00166719" w:rsidRDefault="00166719" w:rsidP="00166719">
      <w:pPr>
        <w:jc w:val="center"/>
        <w:rPr>
          <w:rFonts w:ascii="Arial" w:hAnsi="Arial" w:cs="Arial"/>
        </w:rPr>
      </w:pPr>
      <w:r>
        <w:rPr>
          <w:rFonts w:ascii="Arial" w:hAnsi="Arial" w:cs="Arial"/>
          <w:noProof/>
        </w:rPr>
        <w:lastRenderedPageBreak/>
        <w:drawing>
          <wp:inline distT="0" distB="0" distL="0" distR="0" wp14:anchorId="216CB176" wp14:editId="08E0B906">
            <wp:extent cx="3573158" cy="2028585"/>
            <wp:effectExtent l="0" t="0" r="8255" b="0"/>
            <wp:docPr id="1211296901" name="Picture 1" descr="A diagram of a light scatter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296901" name="Picture 1" descr="A diagram of a light scattering&#10;&#10;AI-generated content may be incorrect."/>
                    <pic:cNvPicPr/>
                  </pic:nvPicPr>
                  <pic:blipFill>
                    <a:blip r:embed="rId32"/>
                    <a:stretch>
                      <a:fillRect/>
                    </a:stretch>
                  </pic:blipFill>
                  <pic:spPr>
                    <a:xfrm>
                      <a:off x="0" y="0"/>
                      <a:ext cx="3585332" cy="2035496"/>
                    </a:xfrm>
                    <a:prstGeom prst="rect">
                      <a:avLst/>
                    </a:prstGeom>
                  </pic:spPr>
                </pic:pic>
              </a:graphicData>
            </a:graphic>
          </wp:inline>
        </w:drawing>
      </w:r>
    </w:p>
    <w:p w14:paraId="5E1D344F" w14:textId="5E81D5CB" w:rsidR="00166719" w:rsidRDefault="00166719" w:rsidP="00166719">
      <w:pPr>
        <w:rPr>
          <w:rFonts w:ascii="Arial" w:hAnsi="Arial" w:cs="Arial"/>
        </w:rPr>
      </w:pPr>
      <w:r w:rsidRPr="00F4148E">
        <w:rPr>
          <w:rFonts w:ascii="Arial" w:hAnsi="Arial" w:cs="Arial"/>
          <w:b/>
          <w:bCs/>
        </w:rPr>
        <w:t>Figure S</w:t>
      </w:r>
      <w:r>
        <w:rPr>
          <w:rFonts w:ascii="Arial" w:hAnsi="Arial" w:cs="Arial"/>
          <w:b/>
          <w:bCs/>
        </w:rPr>
        <w:t>16</w:t>
      </w:r>
      <w:r w:rsidRPr="00F4148E">
        <w:rPr>
          <w:rFonts w:ascii="Arial" w:hAnsi="Arial" w:cs="Arial"/>
          <w:b/>
          <w:bCs/>
        </w:rPr>
        <w:t>.</w:t>
      </w:r>
      <w:r w:rsidRPr="00F4148E">
        <w:rPr>
          <w:rFonts w:ascii="Arial" w:hAnsi="Arial" w:cs="Arial"/>
        </w:rPr>
        <w:t xml:space="preserve"> Dynamic light scattering (DLS) of each </w:t>
      </w:r>
      <w:r w:rsidRPr="005536E6">
        <w:rPr>
          <w:rFonts w:ascii="Arial" w:hAnsi="Arial" w:cs="Arial"/>
          <w:i/>
          <w:iCs/>
          <w:u w:val="single"/>
        </w:rPr>
        <w:t>unloaded</w:t>
      </w:r>
      <w:r w:rsidRPr="00F4148E">
        <w:rPr>
          <w:rFonts w:ascii="Arial" w:hAnsi="Arial" w:cs="Arial"/>
        </w:rPr>
        <w:t xml:space="preserve"> ABA </w:t>
      </w:r>
      <w:proofErr w:type="spellStart"/>
      <w:r w:rsidRPr="00F4148E">
        <w:rPr>
          <w:rFonts w:ascii="Arial" w:hAnsi="Arial" w:cs="Arial"/>
        </w:rPr>
        <w:t>BzOH</w:t>
      </w:r>
      <w:proofErr w:type="spellEnd"/>
      <w:r w:rsidRPr="00F4148E">
        <w:rPr>
          <w:rFonts w:ascii="Arial" w:hAnsi="Arial" w:cs="Arial"/>
        </w:rPr>
        <w:t xml:space="preserve"> polysulfide at 1 mg/mL in PBS.</w:t>
      </w:r>
    </w:p>
    <w:p w14:paraId="383821F2" w14:textId="77777777" w:rsidR="006E0317" w:rsidRDefault="006E0317">
      <w:pPr>
        <w:rPr>
          <w:rFonts w:ascii="Arial" w:hAnsi="Arial" w:cs="Arial"/>
        </w:rPr>
      </w:pPr>
    </w:p>
    <w:p w14:paraId="4FD78CE2" w14:textId="3C38EF10" w:rsidR="000852F7" w:rsidRPr="0056216B" w:rsidRDefault="00206B9F">
      <w:pPr>
        <w:rPr>
          <w:rFonts w:ascii="Arial" w:hAnsi="Arial" w:cs="Arial"/>
        </w:rPr>
      </w:pPr>
      <w:r>
        <w:rPr>
          <w:rFonts w:ascii="Arial" w:hAnsi="Arial" w:cs="Arial"/>
          <w:noProof/>
        </w:rPr>
        <w:drawing>
          <wp:inline distT="0" distB="0" distL="0" distR="0" wp14:anchorId="6F380EC1" wp14:editId="2B68A3EB">
            <wp:extent cx="6858000" cy="4075430"/>
            <wp:effectExtent l="0" t="0" r="0" b="1270"/>
            <wp:docPr id="799811966" name="Picture 1" descr="A group of graphs showing different types of substanc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811966" name="Picture 1" descr="A group of graphs showing different types of substances&#10;&#10;Description automatically generated with medium confidence"/>
                    <pic:cNvPicPr/>
                  </pic:nvPicPr>
                  <pic:blipFill>
                    <a:blip r:embed="rId33"/>
                    <a:stretch>
                      <a:fillRect/>
                    </a:stretch>
                  </pic:blipFill>
                  <pic:spPr>
                    <a:xfrm>
                      <a:off x="0" y="0"/>
                      <a:ext cx="6858000" cy="4075430"/>
                    </a:xfrm>
                    <a:prstGeom prst="rect">
                      <a:avLst/>
                    </a:prstGeom>
                  </pic:spPr>
                </pic:pic>
              </a:graphicData>
            </a:graphic>
          </wp:inline>
        </w:drawing>
      </w:r>
    </w:p>
    <w:p w14:paraId="46CBEBA1" w14:textId="61196557" w:rsidR="005E4441" w:rsidRDefault="00653E83" w:rsidP="00CE1A9A">
      <w:pPr>
        <w:jc w:val="both"/>
        <w:rPr>
          <w:rFonts w:ascii="Arial" w:hAnsi="Arial" w:cs="Arial"/>
        </w:rPr>
      </w:pPr>
      <w:r w:rsidRPr="0056216B">
        <w:rPr>
          <w:rFonts w:ascii="Arial" w:hAnsi="Arial" w:cs="Arial"/>
          <w:b/>
          <w:bCs/>
        </w:rPr>
        <w:t>Figure S</w:t>
      </w:r>
      <w:r w:rsidR="005A4588">
        <w:rPr>
          <w:rFonts w:ascii="Arial" w:hAnsi="Arial" w:cs="Arial"/>
          <w:b/>
          <w:bCs/>
        </w:rPr>
        <w:t>1</w:t>
      </w:r>
      <w:r w:rsidR="00166719">
        <w:rPr>
          <w:rFonts w:ascii="Arial" w:hAnsi="Arial" w:cs="Arial"/>
          <w:b/>
          <w:bCs/>
        </w:rPr>
        <w:t>7</w:t>
      </w:r>
      <w:r>
        <w:t xml:space="preserve"> </w:t>
      </w:r>
      <w:r w:rsidR="00F44E9C">
        <w:rPr>
          <w:rFonts w:ascii="Arial" w:hAnsi="Arial" w:cs="Arial"/>
        </w:rPr>
        <w:t>C</w:t>
      </w:r>
      <w:r w:rsidR="00F44E9C" w:rsidRPr="00F44E9C">
        <w:rPr>
          <w:rFonts w:ascii="Arial" w:hAnsi="Arial" w:cs="Arial"/>
        </w:rPr>
        <w:t xml:space="preserve">ritical micelle concentration (CMC) for each </w:t>
      </w:r>
      <w:r w:rsidR="00F44E9C">
        <w:rPr>
          <w:rFonts w:ascii="Arial" w:hAnsi="Arial" w:cs="Arial"/>
        </w:rPr>
        <w:t>polymer</w:t>
      </w:r>
      <w:r w:rsidR="00F44E9C" w:rsidRPr="00F44E9C">
        <w:rPr>
          <w:rFonts w:ascii="Arial" w:hAnsi="Arial" w:cs="Arial"/>
        </w:rPr>
        <w:t xml:space="preserve"> measured using the Nile Red fluorescence method.</w:t>
      </w:r>
    </w:p>
    <w:p w14:paraId="3D204352" w14:textId="7BE53CEA" w:rsidR="00F4148E" w:rsidRDefault="00F4148E" w:rsidP="00F4148E">
      <w:pPr>
        <w:jc w:val="center"/>
        <w:rPr>
          <w:rFonts w:ascii="Arial" w:hAnsi="Arial" w:cs="Arial"/>
        </w:rPr>
      </w:pPr>
      <w:r>
        <w:rPr>
          <w:rFonts w:ascii="Arial" w:hAnsi="Arial" w:cs="Arial"/>
          <w:noProof/>
        </w:rPr>
        <w:lastRenderedPageBreak/>
        <w:drawing>
          <wp:inline distT="0" distB="0" distL="0" distR="0" wp14:anchorId="245EDC2A" wp14:editId="07D2AD58">
            <wp:extent cx="2967643" cy="1953172"/>
            <wp:effectExtent l="0" t="0" r="4445" b="9525"/>
            <wp:docPr id="11595732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573245" name="Picture 1159573245"/>
                    <pic:cNvPicPr/>
                  </pic:nvPicPr>
                  <pic:blipFill>
                    <a:blip r:embed="rId34"/>
                    <a:stretch>
                      <a:fillRect/>
                    </a:stretch>
                  </pic:blipFill>
                  <pic:spPr>
                    <a:xfrm>
                      <a:off x="0" y="0"/>
                      <a:ext cx="2992553" cy="1969567"/>
                    </a:xfrm>
                    <a:prstGeom prst="rect">
                      <a:avLst/>
                    </a:prstGeom>
                  </pic:spPr>
                </pic:pic>
              </a:graphicData>
            </a:graphic>
          </wp:inline>
        </w:drawing>
      </w:r>
    </w:p>
    <w:p w14:paraId="5F46EF48" w14:textId="26B51D2D" w:rsidR="00F4148E" w:rsidRDefault="00F4148E" w:rsidP="00CE1A9A">
      <w:pPr>
        <w:jc w:val="both"/>
        <w:rPr>
          <w:rFonts w:ascii="Arial" w:hAnsi="Arial" w:cs="Arial"/>
        </w:rPr>
      </w:pPr>
      <w:r w:rsidRPr="00F4148E">
        <w:rPr>
          <w:rFonts w:ascii="Arial" w:hAnsi="Arial" w:cs="Arial"/>
          <w:b/>
          <w:bCs/>
        </w:rPr>
        <w:t>Figure S</w:t>
      </w:r>
      <w:r w:rsidR="005A4588">
        <w:rPr>
          <w:rFonts w:ascii="Arial" w:hAnsi="Arial" w:cs="Arial"/>
          <w:b/>
          <w:bCs/>
        </w:rPr>
        <w:t>1</w:t>
      </w:r>
      <w:r w:rsidR="00166719">
        <w:rPr>
          <w:rFonts w:ascii="Arial" w:hAnsi="Arial" w:cs="Arial"/>
          <w:b/>
          <w:bCs/>
        </w:rPr>
        <w:t>8</w:t>
      </w:r>
      <w:r>
        <w:rPr>
          <w:rFonts w:ascii="Arial" w:hAnsi="Arial" w:cs="Arial"/>
        </w:rPr>
        <w:t xml:space="preserve">. </w:t>
      </w:r>
      <w:r w:rsidRPr="00825483">
        <w:rPr>
          <w:rFonts w:ascii="Arial" w:hAnsi="Arial" w:cs="Arial"/>
          <w:i/>
          <w:iCs/>
        </w:rPr>
        <w:t>S</w:t>
      </w:r>
      <w:r w:rsidRPr="00F4148E">
        <w:rPr>
          <w:rFonts w:ascii="Arial" w:hAnsi="Arial" w:cs="Arial"/>
        </w:rPr>
        <w:t xml:space="preserve">erum stability of </w:t>
      </w:r>
      <w:proofErr w:type="spellStart"/>
      <w:r w:rsidRPr="00F4148E">
        <w:rPr>
          <w:rFonts w:ascii="Arial" w:hAnsi="Arial" w:cs="Arial"/>
        </w:rPr>
        <w:t>DiI</w:t>
      </w:r>
      <w:proofErr w:type="spellEnd"/>
      <w:r w:rsidRPr="00F4148E">
        <w:rPr>
          <w:rFonts w:ascii="Arial" w:hAnsi="Arial" w:cs="Arial"/>
        </w:rPr>
        <w:t xml:space="preserve"> and </w:t>
      </w:r>
      <w:proofErr w:type="spellStart"/>
      <w:r w:rsidRPr="00F4148E">
        <w:rPr>
          <w:rFonts w:ascii="Arial" w:hAnsi="Arial" w:cs="Arial"/>
        </w:rPr>
        <w:t>DiO</w:t>
      </w:r>
      <w:proofErr w:type="spellEnd"/>
      <w:r w:rsidRPr="00F4148E">
        <w:rPr>
          <w:rFonts w:ascii="Arial" w:hAnsi="Arial" w:cs="Arial"/>
        </w:rPr>
        <w:t xml:space="preserve"> co-loaded particles in high serum (50% FBS) measured by FRET signal decay over time.  </w:t>
      </w:r>
    </w:p>
    <w:p w14:paraId="7E7AE866" w14:textId="77777777" w:rsidR="00AB0BF0" w:rsidRDefault="00AB0BF0" w:rsidP="00390BE9">
      <w:pPr>
        <w:rPr>
          <w:rFonts w:ascii="Arial" w:hAnsi="Arial" w:cs="Arial"/>
          <w:b/>
          <w:bCs/>
          <w:highlight w:val="yellow"/>
        </w:rPr>
      </w:pPr>
    </w:p>
    <w:p w14:paraId="2543BC84" w14:textId="3568CDAB" w:rsidR="00390BE9" w:rsidRDefault="00390BE9" w:rsidP="00390BE9">
      <w:pPr>
        <w:rPr>
          <w:rFonts w:ascii="Arial" w:hAnsi="Arial" w:cs="Arial"/>
        </w:rPr>
      </w:pPr>
      <w:r w:rsidRPr="005A4588">
        <w:rPr>
          <w:rFonts w:ascii="Arial" w:hAnsi="Arial" w:cs="Arial"/>
          <w:b/>
          <w:bCs/>
        </w:rPr>
        <w:t>Table S</w:t>
      </w:r>
      <w:r w:rsidR="005A4588">
        <w:rPr>
          <w:rFonts w:ascii="Arial" w:hAnsi="Arial" w:cs="Arial"/>
          <w:b/>
          <w:bCs/>
        </w:rPr>
        <w:t>2</w:t>
      </w:r>
      <w:r w:rsidRPr="005A4588">
        <w:rPr>
          <w:rFonts w:ascii="Arial" w:hAnsi="Arial" w:cs="Arial"/>
        </w:rPr>
        <w:t xml:space="preserve">. </w:t>
      </w:r>
      <w:r>
        <w:rPr>
          <w:rFonts w:ascii="Arial" w:hAnsi="Arial" w:cs="Arial"/>
        </w:rPr>
        <w:t xml:space="preserve"> Effect of polymer molecular weight, architecture (</w:t>
      </w:r>
      <w:proofErr w:type="spellStart"/>
      <w:r>
        <w:rPr>
          <w:rFonts w:ascii="Arial" w:hAnsi="Arial" w:cs="Arial"/>
        </w:rPr>
        <w:t>diblock</w:t>
      </w:r>
      <w:proofErr w:type="spellEnd"/>
      <w:r>
        <w:rPr>
          <w:rFonts w:ascii="Arial" w:hAnsi="Arial" w:cs="Arial"/>
        </w:rPr>
        <w:t xml:space="preserve"> vs triblock </w:t>
      </w:r>
      <w:proofErr w:type="spellStart"/>
      <w:r>
        <w:rPr>
          <w:rFonts w:ascii="Arial" w:hAnsi="Arial" w:cs="Arial"/>
        </w:rPr>
        <w:t>pactliaxel</w:t>
      </w:r>
      <w:proofErr w:type="spellEnd"/>
      <w:r>
        <w:rPr>
          <w:rFonts w:ascii="Arial" w:hAnsi="Arial" w:cs="Arial"/>
        </w:rPr>
        <w:t xml:space="preserve"> loading), and corona chemistry (PDMA vs PHPMA).  </w:t>
      </w:r>
    </w:p>
    <w:tbl>
      <w:tblPr>
        <w:tblW w:w="8100" w:type="dxa"/>
        <w:jc w:val="center"/>
        <w:tblLook w:val="04A0" w:firstRow="1" w:lastRow="0" w:firstColumn="1" w:lastColumn="0" w:noHBand="0" w:noVBand="1"/>
      </w:tblPr>
      <w:tblGrid>
        <w:gridCol w:w="2160"/>
        <w:gridCol w:w="990"/>
        <w:gridCol w:w="906"/>
        <w:gridCol w:w="960"/>
        <w:gridCol w:w="1104"/>
        <w:gridCol w:w="900"/>
        <w:gridCol w:w="1080"/>
      </w:tblGrid>
      <w:tr w:rsidR="00390BE9" w:rsidRPr="007546F1" w14:paraId="4359F7C3" w14:textId="77777777" w:rsidTr="00390BE9">
        <w:trPr>
          <w:trHeight w:val="300"/>
          <w:jc w:val="center"/>
        </w:trPr>
        <w:tc>
          <w:tcPr>
            <w:tcW w:w="2160" w:type="dxa"/>
            <w:tcBorders>
              <w:top w:val="nil"/>
              <w:left w:val="nil"/>
              <w:bottom w:val="nil"/>
              <w:right w:val="nil"/>
            </w:tcBorders>
            <w:noWrap/>
            <w:vAlign w:val="bottom"/>
            <w:hideMark/>
          </w:tcPr>
          <w:p w14:paraId="32A3D1EC" w14:textId="77777777" w:rsidR="00390BE9" w:rsidRPr="007546F1" w:rsidRDefault="00390BE9" w:rsidP="00174CCD">
            <w:pPr>
              <w:spacing w:after="0" w:line="240" w:lineRule="auto"/>
              <w:rPr>
                <w:rFonts w:ascii="Times New Roman" w:eastAsia="Times New Roman" w:hAnsi="Times New Roman" w:cs="Times New Roman"/>
                <w:sz w:val="20"/>
                <w:szCs w:val="20"/>
              </w:rPr>
            </w:pPr>
          </w:p>
        </w:tc>
        <w:tc>
          <w:tcPr>
            <w:tcW w:w="990" w:type="dxa"/>
            <w:vMerge w:val="restart"/>
            <w:tcBorders>
              <w:top w:val="nil"/>
              <w:left w:val="nil"/>
              <w:bottom w:val="single" w:sz="8" w:space="0" w:color="000000"/>
              <w:right w:val="nil"/>
            </w:tcBorders>
            <w:vAlign w:val="bottom"/>
            <w:hideMark/>
          </w:tcPr>
          <w:p w14:paraId="51B90687"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Core Mn (</w:t>
            </w:r>
            <w:proofErr w:type="spellStart"/>
            <w:r w:rsidRPr="007546F1">
              <w:rPr>
                <w:rFonts w:ascii="Times New Roman" w:eastAsia="Times New Roman" w:hAnsi="Times New Roman" w:cs="Times New Roman"/>
                <w:color w:val="000000"/>
                <w:sz w:val="20"/>
                <w:szCs w:val="20"/>
              </w:rPr>
              <w:t>kDa</w:t>
            </w:r>
            <w:proofErr w:type="spellEnd"/>
            <w:r w:rsidRPr="007546F1">
              <w:rPr>
                <w:rFonts w:ascii="Times New Roman" w:eastAsia="Times New Roman" w:hAnsi="Times New Roman" w:cs="Times New Roman"/>
                <w:color w:val="000000"/>
                <w:sz w:val="20"/>
                <w:szCs w:val="20"/>
              </w:rPr>
              <w:t>)</w:t>
            </w:r>
          </w:p>
        </w:tc>
        <w:tc>
          <w:tcPr>
            <w:tcW w:w="906" w:type="dxa"/>
            <w:vMerge w:val="restart"/>
            <w:tcBorders>
              <w:top w:val="nil"/>
              <w:left w:val="nil"/>
              <w:bottom w:val="single" w:sz="8" w:space="0" w:color="000000"/>
              <w:right w:val="nil"/>
            </w:tcBorders>
            <w:vAlign w:val="bottom"/>
            <w:hideMark/>
          </w:tcPr>
          <w:p w14:paraId="423C40EF"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Corona</w:t>
            </w:r>
          </w:p>
        </w:tc>
        <w:tc>
          <w:tcPr>
            <w:tcW w:w="960" w:type="dxa"/>
            <w:vMerge w:val="restart"/>
            <w:tcBorders>
              <w:top w:val="nil"/>
              <w:left w:val="nil"/>
              <w:bottom w:val="single" w:sz="8" w:space="0" w:color="000000"/>
              <w:right w:val="nil"/>
            </w:tcBorders>
            <w:vAlign w:val="bottom"/>
            <w:hideMark/>
          </w:tcPr>
          <w:p w14:paraId="1C93ED23"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Type</w:t>
            </w:r>
          </w:p>
        </w:tc>
        <w:tc>
          <w:tcPr>
            <w:tcW w:w="1104" w:type="dxa"/>
            <w:vMerge w:val="restart"/>
            <w:tcBorders>
              <w:top w:val="nil"/>
              <w:left w:val="nil"/>
              <w:bottom w:val="single" w:sz="8" w:space="0" w:color="000000"/>
              <w:right w:val="nil"/>
            </w:tcBorders>
            <w:vAlign w:val="bottom"/>
            <w:hideMark/>
          </w:tcPr>
          <w:p w14:paraId="71FD2929"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 xml:space="preserve">Corona Mn </w:t>
            </w:r>
          </w:p>
        </w:tc>
        <w:tc>
          <w:tcPr>
            <w:tcW w:w="1980" w:type="dxa"/>
            <w:gridSpan w:val="2"/>
            <w:tcBorders>
              <w:top w:val="nil"/>
              <w:left w:val="nil"/>
              <w:bottom w:val="nil"/>
              <w:right w:val="nil"/>
            </w:tcBorders>
            <w:vAlign w:val="bottom"/>
            <w:hideMark/>
          </w:tcPr>
          <w:p w14:paraId="1820F4BF"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PTX-Loading</w:t>
            </w:r>
          </w:p>
        </w:tc>
      </w:tr>
      <w:tr w:rsidR="00390BE9" w:rsidRPr="007546F1" w14:paraId="347F9CE6" w14:textId="77777777" w:rsidTr="00390BE9">
        <w:trPr>
          <w:trHeight w:val="315"/>
          <w:jc w:val="center"/>
        </w:trPr>
        <w:tc>
          <w:tcPr>
            <w:tcW w:w="2160" w:type="dxa"/>
            <w:tcBorders>
              <w:top w:val="nil"/>
              <w:left w:val="nil"/>
              <w:bottom w:val="single" w:sz="8" w:space="0" w:color="auto"/>
              <w:right w:val="nil"/>
            </w:tcBorders>
            <w:noWrap/>
            <w:vAlign w:val="bottom"/>
            <w:hideMark/>
          </w:tcPr>
          <w:p w14:paraId="6D82CC67" w14:textId="77777777" w:rsidR="00390BE9" w:rsidRPr="007546F1" w:rsidRDefault="00390BE9" w:rsidP="00174CCD">
            <w:pPr>
              <w:spacing w:after="0" w:line="240" w:lineRule="auto"/>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Core</w:t>
            </w:r>
          </w:p>
        </w:tc>
        <w:tc>
          <w:tcPr>
            <w:tcW w:w="990" w:type="dxa"/>
            <w:vMerge/>
            <w:tcBorders>
              <w:top w:val="nil"/>
              <w:left w:val="nil"/>
              <w:bottom w:val="single" w:sz="8" w:space="0" w:color="000000"/>
              <w:right w:val="nil"/>
            </w:tcBorders>
            <w:vAlign w:val="center"/>
            <w:hideMark/>
          </w:tcPr>
          <w:p w14:paraId="4DE88015" w14:textId="77777777" w:rsidR="00390BE9" w:rsidRPr="007546F1" w:rsidRDefault="00390BE9" w:rsidP="00174CCD">
            <w:pPr>
              <w:spacing w:after="0" w:line="240" w:lineRule="auto"/>
              <w:rPr>
                <w:rFonts w:ascii="Times New Roman" w:eastAsia="Times New Roman" w:hAnsi="Times New Roman" w:cs="Times New Roman"/>
                <w:color w:val="000000"/>
                <w:sz w:val="20"/>
                <w:szCs w:val="20"/>
              </w:rPr>
            </w:pPr>
          </w:p>
        </w:tc>
        <w:tc>
          <w:tcPr>
            <w:tcW w:w="906" w:type="dxa"/>
            <w:vMerge/>
            <w:tcBorders>
              <w:top w:val="nil"/>
              <w:left w:val="nil"/>
              <w:bottom w:val="single" w:sz="8" w:space="0" w:color="000000"/>
              <w:right w:val="nil"/>
            </w:tcBorders>
            <w:vAlign w:val="center"/>
            <w:hideMark/>
          </w:tcPr>
          <w:p w14:paraId="6B86786C" w14:textId="77777777" w:rsidR="00390BE9" w:rsidRPr="007546F1" w:rsidRDefault="00390BE9" w:rsidP="00174CCD">
            <w:pPr>
              <w:spacing w:after="0" w:line="240" w:lineRule="auto"/>
              <w:rPr>
                <w:rFonts w:ascii="Times New Roman" w:eastAsia="Times New Roman" w:hAnsi="Times New Roman" w:cs="Times New Roman"/>
                <w:color w:val="000000"/>
                <w:sz w:val="20"/>
                <w:szCs w:val="20"/>
              </w:rPr>
            </w:pPr>
          </w:p>
        </w:tc>
        <w:tc>
          <w:tcPr>
            <w:tcW w:w="960" w:type="dxa"/>
            <w:vMerge/>
            <w:tcBorders>
              <w:top w:val="nil"/>
              <w:left w:val="nil"/>
              <w:bottom w:val="single" w:sz="8" w:space="0" w:color="000000"/>
              <w:right w:val="nil"/>
            </w:tcBorders>
            <w:vAlign w:val="center"/>
            <w:hideMark/>
          </w:tcPr>
          <w:p w14:paraId="20C6BC6D" w14:textId="77777777" w:rsidR="00390BE9" w:rsidRPr="007546F1" w:rsidRDefault="00390BE9" w:rsidP="00174CCD">
            <w:pPr>
              <w:spacing w:after="0" w:line="240" w:lineRule="auto"/>
              <w:rPr>
                <w:rFonts w:ascii="Times New Roman" w:eastAsia="Times New Roman" w:hAnsi="Times New Roman" w:cs="Times New Roman"/>
                <w:color w:val="000000"/>
                <w:sz w:val="20"/>
                <w:szCs w:val="20"/>
              </w:rPr>
            </w:pPr>
          </w:p>
        </w:tc>
        <w:tc>
          <w:tcPr>
            <w:tcW w:w="1104" w:type="dxa"/>
            <w:vMerge/>
            <w:tcBorders>
              <w:top w:val="nil"/>
              <w:left w:val="nil"/>
              <w:bottom w:val="single" w:sz="8" w:space="0" w:color="000000"/>
              <w:right w:val="nil"/>
            </w:tcBorders>
            <w:vAlign w:val="center"/>
            <w:hideMark/>
          </w:tcPr>
          <w:p w14:paraId="03375860" w14:textId="77777777" w:rsidR="00390BE9" w:rsidRPr="007546F1" w:rsidRDefault="00390BE9" w:rsidP="00174CCD">
            <w:pPr>
              <w:spacing w:after="0" w:line="240" w:lineRule="auto"/>
              <w:rPr>
                <w:rFonts w:ascii="Times New Roman" w:eastAsia="Times New Roman" w:hAnsi="Times New Roman" w:cs="Times New Roman"/>
                <w:color w:val="000000"/>
                <w:sz w:val="20"/>
                <w:szCs w:val="20"/>
              </w:rPr>
            </w:pPr>
          </w:p>
        </w:tc>
        <w:tc>
          <w:tcPr>
            <w:tcW w:w="900" w:type="dxa"/>
            <w:tcBorders>
              <w:top w:val="nil"/>
              <w:left w:val="nil"/>
              <w:bottom w:val="single" w:sz="8" w:space="0" w:color="auto"/>
              <w:right w:val="nil"/>
            </w:tcBorders>
            <w:noWrap/>
            <w:vAlign w:val="bottom"/>
            <w:hideMark/>
          </w:tcPr>
          <w:p w14:paraId="7D4605E1"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LE (%)</w:t>
            </w:r>
          </w:p>
        </w:tc>
        <w:tc>
          <w:tcPr>
            <w:tcW w:w="1080" w:type="dxa"/>
            <w:tcBorders>
              <w:top w:val="nil"/>
              <w:left w:val="nil"/>
              <w:bottom w:val="single" w:sz="8" w:space="0" w:color="auto"/>
              <w:right w:val="nil"/>
            </w:tcBorders>
            <w:noWrap/>
            <w:vAlign w:val="bottom"/>
            <w:hideMark/>
          </w:tcPr>
          <w:p w14:paraId="025C92FD"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LC (%)</w:t>
            </w:r>
          </w:p>
        </w:tc>
      </w:tr>
      <w:tr w:rsidR="00390BE9" w:rsidRPr="007546F1" w14:paraId="1D0E556A" w14:textId="77777777" w:rsidTr="00390BE9">
        <w:trPr>
          <w:trHeight w:val="300"/>
          <w:jc w:val="center"/>
        </w:trPr>
        <w:tc>
          <w:tcPr>
            <w:tcW w:w="2160" w:type="dxa"/>
            <w:tcBorders>
              <w:top w:val="nil"/>
              <w:left w:val="nil"/>
              <w:bottom w:val="nil"/>
              <w:right w:val="nil"/>
            </w:tcBorders>
            <w:noWrap/>
            <w:vAlign w:val="bottom"/>
            <w:hideMark/>
          </w:tcPr>
          <w:p w14:paraId="1EB2E4BF" w14:textId="77777777" w:rsidR="00390BE9" w:rsidRPr="007546F1" w:rsidRDefault="00390BE9" w:rsidP="00174CCD">
            <w:pPr>
              <w:spacing w:after="0" w:line="240" w:lineRule="auto"/>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P(BzTG</w:t>
            </w:r>
            <w:r>
              <w:rPr>
                <w:rFonts w:ascii="Times New Roman" w:eastAsia="Times New Roman" w:hAnsi="Times New Roman" w:cs="Times New Roman"/>
                <w:color w:val="000000"/>
                <w:sz w:val="20"/>
                <w:szCs w:val="20"/>
                <w:vertAlign w:val="subscript"/>
              </w:rPr>
              <w:t>5.8</w:t>
            </w:r>
            <w:r w:rsidRPr="007546F1">
              <w:rPr>
                <w:rFonts w:ascii="Times New Roman" w:eastAsia="Times New Roman" w:hAnsi="Times New Roman" w:cs="Times New Roman"/>
                <w:color w:val="000000"/>
                <w:sz w:val="20"/>
                <w:szCs w:val="20"/>
              </w:rPr>
              <w:t>-TGG</w:t>
            </w:r>
            <w:r w:rsidRPr="006A25DC">
              <w:rPr>
                <w:rFonts w:ascii="Times New Roman" w:eastAsia="Times New Roman" w:hAnsi="Times New Roman" w:cs="Times New Roman"/>
                <w:color w:val="000000"/>
                <w:sz w:val="20"/>
                <w:szCs w:val="20"/>
                <w:vertAlign w:val="subscript"/>
              </w:rPr>
              <w:t>5</w:t>
            </w:r>
            <w:r w:rsidRPr="007546F1">
              <w:rPr>
                <w:rFonts w:ascii="Times New Roman" w:eastAsia="Times New Roman" w:hAnsi="Times New Roman" w:cs="Times New Roman"/>
                <w:color w:val="000000"/>
                <w:sz w:val="20"/>
                <w:szCs w:val="20"/>
              </w:rPr>
              <w:t>)</w:t>
            </w:r>
          </w:p>
        </w:tc>
        <w:tc>
          <w:tcPr>
            <w:tcW w:w="990" w:type="dxa"/>
            <w:tcBorders>
              <w:top w:val="nil"/>
              <w:left w:val="nil"/>
              <w:bottom w:val="nil"/>
              <w:right w:val="nil"/>
            </w:tcBorders>
            <w:noWrap/>
            <w:vAlign w:val="bottom"/>
            <w:hideMark/>
          </w:tcPr>
          <w:p w14:paraId="4FFE3EEA"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1.5</w:t>
            </w:r>
          </w:p>
        </w:tc>
        <w:tc>
          <w:tcPr>
            <w:tcW w:w="906" w:type="dxa"/>
            <w:tcBorders>
              <w:top w:val="nil"/>
              <w:left w:val="nil"/>
              <w:bottom w:val="nil"/>
              <w:right w:val="nil"/>
            </w:tcBorders>
            <w:noWrap/>
            <w:vAlign w:val="bottom"/>
            <w:hideMark/>
          </w:tcPr>
          <w:p w14:paraId="67C07471"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PDMA</w:t>
            </w:r>
          </w:p>
        </w:tc>
        <w:tc>
          <w:tcPr>
            <w:tcW w:w="960" w:type="dxa"/>
            <w:tcBorders>
              <w:top w:val="nil"/>
              <w:left w:val="nil"/>
              <w:bottom w:val="nil"/>
              <w:right w:val="nil"/>
            </w:tcBorders>
            <w:noWrap/>
            <w:vAlign w:val="bottom"/>
            <w:hideMark/>
          </w:tcPr>
          <w:p w14:paraId="5D40004B"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proofErr w:type="spellStart"/>
            <w:r w:rsidRPr="007546F1">
              <w:rPr>
                <w:rFonts w:ascii="Times New Roman" w:eastAsia="Times New Roman" w:hAnsi="Times New Roman" w:cs="Times New Roman"/>
                <w:color w:val="000000"/>
                <w:sz w:val="20"/>
                <w:szCs w:val="20"/>
              </w:rPr>
              <w:t>Diblock</w:t>
            </w:r>
            <w:proofErr w:type="spellEnd"/>
          </w:p>
        </w:tc>
        <w:tc>
          <w:tcPr>
            <w:tcW w:w="1104" w:type="dxa"/>
            <w:tcBorders>
              <w:top w:val="nil"/>
              <w:left w:val="nil"/>
              <w:bottom w:val="nil"/>
              <w:right w:val="nil"/>
            </w:tcBorders>
            <w:noWrap/>
            <w:vAlign w:val="bottom"/>
            <w:hideMark/>
          </w:tcPr>
          <w:p w14:paraId="7B583700"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 xml:space="preserve"> 4</w:t>
            </w:r>
            <w:r>
              <w:rPr>
                <w:rFonts w:ascii="Times New Roman" w:eastAsia="Times New Roman" w:hAnsi="Times New Roman" w:cs="Times New Roman"/>
                <w:color w:val="000000"/>
                <w:sz w:val="20"/>
                <w:szCs w:val="20"/>
              </w:rPr>
              <w:t>.5</w:t>
            </w:r>
            <w:r w:rsidRPr="007546F1">
              <w:rPr>
                <w:rFonts w:ascii="Times New Roman" w:eastAsia="Times New Roman" w:hAnsi="Times New Roman" w:cs="Times New Roman"/>
                <w:color w:val="000000"/>
                <w:sz w:val="20"/>
                <w:szCs w:val="20"/>
              </w:rPr>
              <w:t xml:space="preserve"> </w:t>
            </w:r>
            <w:proofErr w:type="spellStart"/>
            <w:r w:rsidRPr="007546F1">
              <w:rPr>
                <w:rFonts w:ascii="Times New Roman" w:eastAsia="Times New Roman" w:hAnsi="Times New Roman" w:cs="Times New Roman"/>
                <w:color w:val="000000"/>
                <w:sz w:val="20"/>
                <w:szCs w:val="20"/>
              </w:rPr>
              <w:t>kDa</w:t>
            </w:r>
            <w:proofErr w:type="spellEnd"/>
          </w:p>
        </w:tc>
        <w:tc>
          <w:tcPr>
            <w:tcW w:w="900" w:type="dxa"/>
            <w:tcBorders>
              <w:top w:val="nil"/>
              <w:left w:val="nil"/>
              <w:bottom w:val="nil"/>
              <w:right w:val="nil"/>
            </w:tcBorders>
            <w:noWrap/>
            <w:vAlign w:val="bottom"/>
            <w:hideMark/>
          </w:tcPr>
          <w:p w14:paraId="02430193"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38.9</w:t>
            </w:r>
          </w:p>
        </w:tc>
        <w:tc>
          <w:tcPr>
            <w:tcW w:w="1080" w:type="dxa"/>
            <w:tcBorders>
              <w:top w:val="nil"/>
              <w:left w:val="nil"/>
              <w:bottom w:val="nil"/>
              <w:right w:val="nil"/>
            </w:tcBorders>
            <w:noWrap/>
            <w:vAlign w:val="bottom"/>
            <w:hideMark/>
          </w:tcPr>
          <w:p w14:paraId="5FA02091"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35.87</w:t>
            </w:r>
          </w:p>
        </w:tc>
      </w:tr>
      <w:tr w:rsidR="00390BE9" w:rsidRPr="007546F1" w14:paraId="3947B315" w14:textId="77777777" w:rsidTr="00390BE9">
        <w:trPr>
          <w:trHeight w:val="300"/>
          <w:jc w:val="center"/>
        </w:trPr>
        <w:tc>
          <w:tcPr>
            <w:tcW w:w="2160" w:type="dxa"/>
            <w:tcBorders>
              <w:top w:val="nil"/>
              <w:left w:val="nil"/>
              <w:bottom w:val="nil"/>
              <w:right w:val="nil"/>
            </w:tcBorders>
            <w:noWrap/>
            <w:vAlign w:val="bottom"/>
            <w:hideMark/>
          </w:tcPr>
          <w:p w14:paraId="49EF7BDB" w14:textId="77777777" w:rsidR="00390BE9" w:rsidRPr="007546F1" w:rsidRDefault="00390BE9" w:rsidP="00174CCD">
            <w:pPr>
              <w:spacing w:after="0" w:line="240" w:lineRule="auto"/>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P(BzTG</w:t>
            </w:r>
            <w:r>
              <w:rPr>
                <w:rFonts w:ascii="Times New Roman" w:eastAsia="Times New Roman" w:hAnsi="Times New Roman" w:cs="Times New Roman"/>
                <w:color w:val="000000"/>
                <w:sz w:val="20"/>
                <w:szCs w:val="20"/>
                <w:vertAlign w:val="subscript"/>
              </w:rPr>
              <w:t>11.7</w:t>
            </w:r>
            <w:r w:rsidRPr="007546F1">
              <w:rPr>
                <w:rFonts w:ascii="Times New Roman" w:eastAsia="Times New Roman" w:hAnsi="Times New Roman" w:cs="Times New Roman"/>
                <w:color w:val="000000"/>
                <w:sz w:val="20"/>
                <w:szCs w:val="20"/>
              </w:rPr>
              <w:t>-TGG</w:t>
            </w:r>
            <w:r>
              <w:rPr>
                <w:rFonts w:ascii="Times New Roman" w:eastAsia="Times New Roman" w:hAnsi="Times New Roman" w:cs="Times New Roman"/>
                <w:color w:val="000000"/>
                <w:sz w:val="20"/>
                <w:szCs w:val="20"/>
                <w:vertAlign w:val="subscript"/>
              </w:rPr>
              <w:t>10</w:t>
            </w:r>
            <w:r w:rsidRPr="007546F1">
              <w:rPr>
                <w:rFonts w:ascii="Times New Roman" w:eastAsia="Times New Roman" w:hAnsi="Times New Roman" w:cs="Times New Roman"/>
                <w:color w:val="000000"/>
                <w:sz w:val="20"/>
                <w:szCs w:val="20"/>
              </w:rPr>
              <w:t>)</w:t>
            </w:r>
          </w:p>
        </w:tc>
        <w:tc>
          <w:tcPr>
            <w:tcW w:w="990" w:type="dxa"/>
            <w:tcBorders>
              <w:top w:val="nil"/>
              <w:left w:val="nil"/>
              <w:bottom w:val="nil"/>
              <w:right w:val="nil"/>
            </w:tcBorders>
            <w:noWrap/>
            <w:vAlign w:val="bottom"/>
            <w:hideMark/>
          </w:tcPr>
          <w:p w14:paraId="036F4AD1"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3</w:t>
            </w:r>
          </w:p>
        </w:tc>
        <w:tc>
          <w:tcPr>
            <w:tcW w:w="906" w:type="dxa"/>
            <w:tcBorders>
              <w:top w:val="nil"/>
              <w:left w:val="nil"/>
              <w:bottom w:val="nil"/>
              <w:right w:val="nil"/>
            </w:tcBorders>
            <w:noWrap/>
            <w:vAlign w:val="bottom"/>
            <w:hideMark/>
          </w:tcPr>
          <w:p w14:paraId="5F95E7A0"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PDMA</w:t>
            </w:r>
          </w:p>
        </w:tc>
        <w:tc>
          <w:tcPr>
            <w:tcW w:w="960" w:type="dxa"/>
            <w:tcBorders>
              <w:top w:val="nil"/>
              <w:left w:val="nil"/>
              <w:bottom w:val="nil"/>
              <w:right w:val="nil"/>
            </w:tcBorders>
            <w:noWrap/>
            <w:vAlign w:val="bottom"/>
            <w:hideMark/>
          </w:tcPr>
          <w:p w14:paraId="14E3CBB4"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proofErr w:type="spellStart"/>
            <w:r w:rsidRPr="007546F1">
              <w:rPr>
                <w:rFonts w:ascii="Times New Roman" w:eastAsia="Times New Roman" w:hAnsi="Times New Roman" w:cs="Times New Roman"/>
                <w:color w:val="000000"/>
                <w:sz w:val="20"/>
                <w:szCs w:val="20"/>
              </w:rPr>
              <w:t>Diblock</w:t>
            </w:r>
            <w:proofErr w:type="spellEnd"/>
          </w:p>
        </w:tc>
        <w:tc>
          <w:tcPr>
            <w:tcW w:w="1104" w:type="dxa"/>
            <w:tcBorders>
              <w:top w:val="nil"/>
              <w:left w:val="nil"/>
              <w:bottom w:val="nil"/>
              <w:right w:val="nil"/>
            </w:tcBorders>
            <w:noWrap/>
            <w:vAlign w:val="bottom"/>
            <w:hideMark/>
          </w:tcPr>
          <w:p w14:paraId="020A856C"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 xml:space="preserve"> 8 </w:t>
            </w:r>
            <w:proofErr w:type="spellStart"/>
            <w:r w:rsidRPr="007546F1">
              <w:rPr>
                <w:rFonts w:ascii="Times New Roman" w:eastAsia="Times New Roman" w:hAnsi="Times New Roman" w:cs="Times New Roman"/>
                <w:color w:val="000000"/>
                <w:sz w:val="20"/>
                <w:szCs w:val="20"/>
              </w:rPr>
              <w:t>kDa</w:t>
            </w:r>
            <w:proofErr w:type="spellEnd"/>
          </w:p>
        </w:tc>
        <w:tc>
          <w:tcPr>
            <w:tcW w:w="900" w:type="dxa"/>
            <w:tcBorders>
              <w:top w:val="nil"/>
              <w:left w:val="nil"/>
              <w:bottom w:val="nil"/>
              <w:right w:val="nil"/>
            </w:tcBorders>
            <w:noWrap/>
            <w:vAlign w:val="bottom"/>
            <w:hideMark/>
          </w:tcPr>
          <w:p w14:paraId="68AD2938"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48.89</w:t>
            </w:r>
          </w:p>
        </w:tc>
        <w:tc>
          <w:tcPr>
            <w:tcW w:w="1080" w:type="dxa"/>
            <w:tcBorders>
              <w:top w:val="nil"/>
              <w:left w:val="nil"/>
              <w:bottom w:val="nil"/>
              <w:right w:val="nil"/>
            </w:tcBorders>
            <w:noWrap/>
            <w:vAlign w:val="bottom"/>
            <w:hideMark/>
          </w:tcPr>
          <w:p w14:paraId="561330E5"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45.70</w:t>
            </w:r>
          </w:p>
        </w:tc>
      </w:tr>
      <w:tr w:rsidR="00390BE9" w:rsidRPr="007546F1" w14:paraId="4926298F" w14:textId="77777777" w:rsidTr="00390BE9">
        <w:trPr>
          <w:trHeight w:val="300"/>
          <w:jc w:val="center"/>
        </w:trPr>
        <w:tc>
          <w:tcPr>
            <w:tcW w:w="2160" w:type="dxa"/>
            <w:tcBorders>
              <w:top w:val="nil"/>
              <w:left w:val="nil"/>
              <w:bottom w:val="nil"/>
              <w:right w:val="nil"/>
            </w:tcBorders>
            <w:noWrap/>
            <w:vAlign w:val="bottom"/>
            <w:hideMark/>
          </w:tcPr>
          <w:p w14:paraId="0EAE0A11" w14:textId="77777777" w:rsidR="00390BE9" w:rsidRPr="007546F1" w:rsidRDefault="00390BE9" w:rsidP="00174CCD">
            <w:pPr>
              <w:spacing w:after="0" w:line="240" w:lineRule="auto"/>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P(BzTG</w:t>
            </w:r>
            <w:r>
              <w:rPr>
                <w:rFonts w:ascii="Times New Roman" w:eastAsia="Times New Roman" w:hAnsi="Times New Roman" w:cs="Times New Roman"/>
                <w:color w:val="000000"/>
                <w:sz w:val="20"/>
                <w:szCs w:val="20"/>
                <w:vertAlign w:val="subscript"/>
              </w:rPr>
              <w:t>17.5</w:t>
            </w:r>
            <w:r w:rsidRPr="007546F1">
              <w:rPr>
                <w:rFonts w:ascii="Times New Roman" w:eastAsia="Times New Roman" w:hAnsi="Times New Roman" w:cs="Times New Roman"/>
                <w:color w:val="000000"/>
                <w:sz w:val="20"/>
                <w:szCs w:val="20"/>
              </w:rPr>
              <w:t>-TGG</w:t>
            </w:r>
            <w:r>
              <w:rPr>
                <w:rFonts w:ascii="Times New Roman" w:eastAsia="Times New Roman" w:hAnsi="Times New Roman" w:cs="Times New Roman"/>
                <w:color w:val="000000"/>
                <w:sz w:val="20"/>
                <w:szCs w:val="20"/>
                <w:vertAlign w:val="subscript"/>
              </w:rPr>
              <w:t>15</w:t>
            </w:r>
            <w:r>
              <w:rPr>
                <w:rFonts w:ascii="Times New Roman" w:eastAsia="Times New Roman" w:hAnsi="Times New Roman" w:cs="Times New Roman"/>
                <w:color w:val="000000"/>
                <w:sz w:val="20"/>
                <w:szCs w:val="20"/>
              </w:rPr>
              <w:t>)</w:t>
            </w:r>
          </w:p>
        </w:tc>
        <w:tc>
          <w:tcPr>
            <w:tcW w:w="990" w:type="dxa"/>
            <w:tcBorders>
              <w:top w:val="nil"/>
              <w:left w:val="nil"/>
              <w:bottom w:val="nil"/>
              <w:right w:val="nil"/>
            </w:tcBorders>
            <w:noWrap/>
            <w:vAlign w:val="bottom"/>
            <w:hideMark/>
          </w:tcPr>
          <w:p w14:paraId="45C4F50F"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4.5</w:t>
            </w:r>
          </w:p>
        </w:tc>
        <w:tc>
          <w:tcPr>
            <w:tcW w:w="906" w:type="dxa"/>
            <w:tcBorders>
              <w:top w:val="nil"/>
              <w:left w:val="nil"/>
              <w:bottom w:val="nil"/>
              <w:right w:val="nil"/>
            </w:tcBorders>
            <w:noWrap/>
            <w:vAlign w:val="bottom"/>
            <w:hideMark/>
          </w:tcPr>
          <w:p w14:paraId="2FFA13D9"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PDMA</w:t>
            </w:r>
          </w:p>
        </w:tc>
        <w:tc>
          <w:tcPr>
            <w:tcW w:w="960" w:type="dxa"/>
            <w:tcBorders>
              <w:top w:val="nil"/>
              <w:left w:val="nil"/>
              <w:bottom w:val="nil"/>
              <w:right w:val="nil"/>
            </w:tcBorders>
            <w:noWrap/>
            <w:vAlign w:val="bottom"/>
            <w:hideMark/>
          </w:tcPr>
          <w:p w14:paraId="27D825AE"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proofErr w:type="spellStart"/>
            <w:r w:rsidRPr="007546F1">
              <w:rPr>
                <w:rFonts w:ascii="Times New Roman" w:eastAsia="Times New Roman" w:hAnsi="Times New Roman" w:cs="Times New Roman"/>
                <w:color w:val="000000"/>
                <w:sz w:val="20"/>
                <w:szCs w:val="20"/>
              </w:rPr>
              <w:t>Diblock</w:t>
            </w:r>
            <w:proofErr w:type="spellEnd"/>
          </w:p>
        </w:tc>
        <w:tc>
          <w:tcPr>
            <w:tcW w:w="1104" w:type="dxa"/>
            <w:tcBorders>
              <w:top w:val="nil"/>
              <w:left w:val="nil"/>
              <w:bottom w:val="nil"/>
              <w:right w:val="nil"/>
            </w:tcBorders>
            <w:noWrap/>
            <w:vAlign w:val="bottom"/>
            <w:hideMark/>
          </w:tcPr>
          <w:p w14:paraId="2A2A4061"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 xml:space="preserve"> 12 </w:t>
            </w:r>
            <w:proofErr w:type="spellStart"/>
            <w:r w:rsidRPr="007546F1">
              <w:rPr>
                <w:rFonts w:ascii="Times New Roman" w:eastAsia="Times New Roman" w:hAnsi="Times New Roman" w:cs="Times New Roman"/>
                <w:color w:val="000000"/>
                <w:sz w:val="20"/>
                <w:szCs w:val="20"/>
              </w:rPr>
              <w:t>kDa</w:t>
            </w:r>
            <w:proofErr w:type="spellEnd"/>
          </w:p>
        </w:tc>
        <w:tc>
          <w:tcPr>
            <w:tcW w:w="900" w:type="dxa"/>
            <w:tcBorders>
              <w:top w:val="nil"/>
              <w:left w:val="nil"/>
              <w:bottom w:val="nil"/>
              <w:right w:val="nil"/>
            </w:tcBorders>
            <w:noWrap/>
            <w:vAlign w:val="bottom"/>
            <w:hideMark/>
          </w:tcPr>
          <w:p w14:paraId="31F49D9C"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35.17</w:t>
            </w:r>
          </w:p>
        </w:tc>
        <w:tc>
          <w:tcPr>
            <w:tcW w:w="1080" w:type="dxa"/>
            <w:tcBorders>
              <w:top w:val="nil"/>
              <w:left w:val="nil"/>
              <w:bottom w:val="nil"/>
              <w:right w:val="nil"/>
            </w:tcBorders>
            <w:noWrap/>
            <w:vAlign w:val="bottom"/>
            <w:hideMark/>
          </w:tcPr>
          <w:p w14:paraId="104F3162"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36.82</w:t>
            </w:r>
          </w:p>
        </w:tc>
      </w:tr>
      <w:tr w:rsidR="00390BE9" w:rsidRPr="007546F1" w14:paraId="0301C8AC" w14:textId="77777777" w:rsidTr="00390BE9">
        <w:trPr>
          <w:trHeight w:val="300"/>
          <w:jc w:val="center"/>
        </w:trPr>
        <w:tc>
          <w:tcPr>
            <w:tcW w:w="2160" w:type="dxa"/>
            <w:tcBorders>
              <w:top w:val="nil"/>
              <w:left w:val="nil"/>
              <w:bottom w:val="single" w:sz="4" w:space="0" w:color="auto"/>
              <w:right w:val="nil"/>
            </w:tcBorders>
            <w:noWrap/>
            <w:vAlign w:val="bottom"/>
            <w:hideMark/>
          </w:tcPr>
          <w:p w14:paraId="58152C30" w14:textId="77777777" w:rsidR="00390BE9" w:rsidRPr="007546F1" w:rsidRDefault="00390BE9" w:rsidP="00174CCD">
            <w:pPr>
              <w:spacing w:after="0" w:line="240" w:lineRule="auto"/>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P(BzTG</w:t>
            </w:r>
            <w:r>
              <w:rPr>
                <w:rFonts w:ascii="Times New Roman" w:eastAsia="Times New Roman" w:hAnsi="Times New Roman" w:cs="Times New Roman"/>
                <w:color w:val="000000"/>
                <w:sz w:val="20"/>
                <w:szCs w:val="20"/>
                <w:vertAlign w:val="subscript"/>
              </w:rPr>
              <w:t>23.3</w:t>
            </w:r>
            <w:r w:rsidRPr="007546F1">
              <w:rPr>
                <w:rFonts w:ascii="Times New Roman" w:eastAsia="Times New Roman" w:hAnsi="Times New Roman" w:cs="Times New Roman"/>
                <w:color w:val="000000"/>
                <w:sz w:val="20"/>
                <w:szCs w:val="20"/>
              </w:rPr>
              <w:t>-TGG</w:t>
            </w:r>
            <w:r>
              <w:rPr>
                <w:rFonts w:ascii="Times New Roman" w:eastAsia="Times New Roman" w:hAnsi="Times New Roman" w:cs="Times New Roman"/>
                <w:color w:val="000000"/>
                <w:sz w:val="20"/>
                <w:szCs w:val="20"/>
                <w:vertAlign w:val="subscript"/>
              </w:rPr>
              <w:t>20</w:t>
            </w:r>
            <w:r w:rsidRPr="007546F1">
              <w:rPr>
                <w:rFonts w:ascii="Times New Roman" w:eastAsia="Times New Roman" w:hAnsi="Times New Roman" w:cs="Times New Roman"/>
                <w:color w:val="000000"/>
                <w:sz w:val="20"/>
                <w:szCs w:val="20"/>
              </w:rPr>
              <w:t>)</w:t>
            </w:r>
          </w:p>
        </w:tc>
        <w:tc>
          <w:tcPr>
            <w:tcW w:w="990" w:type="dxa"/>
            <w:tcBorders>
              <w:top w:val="nil"/>
              <w:left w:val="nil"/>
              <w:bottom w:val="single" w:sz="4" w:space="0" w:color="auto"/>
              <w:right w:val="nil"/>
            </w:tcBorders>
            <w:noWrap/>
            <w:vAlign w:val="bottom"/>
            <w:hideMark/>
          </w:tcPr>
          <w:p w14:paraId="3F4D1417"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6</w:t>
            </w:r>
          </w:p>
        </w:tc>
        <w:tc>
          <w:tcPr>
            <w:tcW w:w="906" w:type="dxa"/>
            <w:tcBorders>
              <w:top w:val="nil"/>
              <w:left w:val="nil"/>
              <w:bottom w:val="single" w:sz="4" w:space="0" w:color="auto"/>
              <w:right w:val="nil"/>
            </w:tcBorders>
            <w:noWrap/>
            <w:vAlign w:val="bottom"/>
            <w:hideMark/>
          </w:tcPr>
          <w:p w14:paraId="0B088A5B"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PDMA</w:t>
            </w:r>
          </w:p>
        </w:tc>
        <w:tc>
          <w:tcPr>
            <w:tcW w:w="960" w:type="dxa"/>
            <w:tcBorders>
              <w:top w:val="nil"/>
              <w:left w:val="nil"/>
              <w:bottom w:val="single" w:sz="4" w:space="0" w:color="auto"/>
              <w:right w:val="nil"/>
            </w:tcBorders>
            <w:noWrap/>
            <w:vAlign w:val="bottom"/>
            <w:hideMark/>
          </w:tcPr>
          <w:p w14:paraId="61B069EC"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proofErr w:type="spellStart"/>
            <w:r w:rsidRPr="007546F1">
              <w:rPr>
                <w:rFonts w:ascii="Times New Roman" w:eastAsia="Times New Roman" w:hAnsi="Times New Roman" w:cs="Times New Roman"/>
                <w:color w:val="000000"/>
                <w:sz w:val="20"/>
                <w:szCs w:val="20"/>
              </w:rPr>
              <w:t>Diblock</w:t>
            </w:r>
            <w:proofErr w:type="spellEnd"/>
          </w:p>
        </w:tc>
        <w:tc>
          <w:tcPr>
            <w:tcW w:w="1104" w:type="dxa"/>
            <w:tcBorders>
              <w:top w:val="nil"/>
              <w:left w:val="nil"/>
              <w:bottom w:val="single" w:sz="4" w:space="0" w:color="auto"/>
              <w:right w:val="nil"/>
            </w:tcBorders>
            <w:noWrap/>
            <w:vAlign w:val="bottom"/>
            <w:hideMark/>
          </w:tcPr>
          <w:p w14:paraId="47DC6AA9"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 xml:space="preserve"> 16 </w:t>
            </w:r>
            <w:proofErr w:type="spellStart"/>
            <w:r w:rsidRPr="007546F1">
              <w:rPr>
                <w:rFonts w:ascii="Times New Roman" w:eastAsia="Times New Roman" w:hAnsi="Times New Roman" w:cs="Times New Roman"/>
                <w:color w:val="000000"/>
                <w:sz w:val="20"/>
                <w:szCs w:val="20"/>
              </w:rPr>
              <w:t>kDa</w:t>
            </w:r>
            <w:proofErr w:type="spellEnd"/>
          </w:p>
        </w:tc>
        <w:tc>
          <w:tcPr>
            <w:tcW w:w="900" w:type="dxa"/>
            <w:tcBorders>
              <w:top w:val="nil"/>
              <w:left w:val="nil"/>
              <w:bottom w:val="single" w:sz="4" w:space="0" w:color="auto"/>
              <w:right w:val="nil"/>
            </w:tcBorders>
            <w:noWrap/>
            <w:vAlign w:val="bottom"/>
            <w:hideMark/>
          </w:tcPr>
          <w:p w14:paraId="6DF4ACC2"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41.01</w:t>
            </w:r>
          </w:p>
        </w:tc>
        <w:tc>
          <w:tcPr>
            <w:tcW w:w="1080" w:type="dxa"/>
            <w:tcBorders>
              <w:top w:val="nil"/>
              <w:left w:val="nil"/>
              <w:bottom w:val="single" w:sz="4" w:space="0" w:color="auto"/>
              <w:right w:val="nil"/>
            </w:tcBorders>
            <w:noWrap/>
            <w:vAlign w:val="bottom"/>
            <w:hideMark/>
          </w:tcPr>
          <w:p w14:paraId="5E9486BC"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40.61</w:t>
            </w:r>
          </w:p>
        </w:tc>
      </w:tr>
      <w:tr w:rsidR="00390BE9" w:rsidRPr="007546F1" w14:paraId="055B8710" w14:textId="77777777" w:rsidTr="00390BE9">
        <w:trPr>
          <w:trHeight w:val="300"/>
          <w:jc w:val="center"/>
        </w:trPr>
        <w:tc>
          <w:tcPr>
            <w:tcW w:w="2160" w:type="dxa"/>
            <w:tcBorders>
              <w:top w:val="nil"/>
              <w:left w:val="nil"/>
              <w:bottom w:val="nil"/>
              <w:right w:val="nil"/>
            </w:tcBorders>
            <w:noWrap/>
            <w:vAlign w:val="bottom"/>
            <w:hideMark/>
          </w:tcPr>
          <w:p w14:paraId="767C10F3" w14:textId="77777777" w:rsidR="00390BE9" w:rsidRPr="007546F1" w:rsidRDefault="00390BE9" w:rsidP="00174CCD">
            <w:pPr>
              <w:spacing w:after="0" w:line="240" w:lineRule="auto"/>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P(BzTG</w:t>
            </w:r>
            <w:r>
              <w:rPr>
                <w:rFonts w:ascii="Times New Roman" w:eastAsia="Times New Roman" w:hAnsi="Times New Roman" w:cs="Times New Roman"/>
                <w:color w:val="000000"/>
                <w:sz w:val="20"/>
                <w:szCs w:val="20"/>
                <w:vertAlign w:val="subscript"/>
              </w:rPr>
              <w:t>5.8</w:t>
            </w:r>
            <w:r w:rsidRPr="007546F1">
              <w:rPr>
                <w:rFonts w:ascii="Times New Roman" w:eastAsia="Times New Roman" w:hAnsi="Times New Roman" w:cs="Times New Roman"/>
                <w:color w:val="000000"/>
                <w:sz w:val="20"/>
                <w:szCs w:val="20"/>
              </w:rPr>
              <w:t>-TGG</w:t>
            </w:r>
            <w:r w:rsidRPr="006A25DC">
              <w:rPr>
                <w:rFonts w:ascii="Times New Roman" w:eastAsia="Times New Roman" w:hAnsi="Times New Roman" w:cs="Times New Roman"/>
                <w:color w:val="000000"/>
                <w:sz w:val="20"/>
                <w:szCs w:val="20"/>
                <w:vertAlign w:val="subscript"/>
              </w:rPr>
              <w:t>5</w:t>
            </w:r>
            <w:r w:rsidRPr="007546F1">
              <w:rPr>
                <w:rFonts w:ascii="Times New Roman" w:eastAsia="Times New Roman" w:hAnsi="Times New Roman" w:cs="Times New Roman"/>
                <w:color w:val="000000"/>
                <w:sz w:val="20"/>
                <w:szCs w:val="20"/>
              </w:rPr>
              <w:t>)</w:t>
            </w:r>
          </w:p>
        </w:tc>
        <w:tc>
          <w:tcPr>
            <w:tcW w:w="990" w:type="dxa"/>
            <w:tcBorders>
              <w:top w:val="nil"/>
              <w:left w:val="nil"/>
              <w:bottom w:val="nil"/>
              <w:right w:val="nil"/>
            </w:tcBorders>
            <w:noWrap/>
            <w:vAlign w:val="bottom"/>
            <w:hideMark/>
          </w:tcPr>
          <w:p w14:paraId="10A32967"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1.5</w:t>
            </w:r>
          </w:p>
        </w:tc>
        <w:tc>
          <w:tcPr>
            <w:tcW w:w="906" w:type="dxa"/>
            <w:tcBorders>
              <w:top w:val="nil"/>
              <w:left w:val="nil"/>
              <w:bottom w:val="nil"/>
              <w:right w:val="nil"/>
            </w:tcBorders>
            <w:noWrap/>
            <w:vAlign w:val="bottom"/>
            <w:hideMark/>
          </w:tcPr>
          <w:p w14:paraId="5E7806D8"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PHPMA</w:t>
            </w:r>
          </w:p>
        </w:tc>
        <w:tc>
          <w:tcPr>
            <w:tcW w:w="960" w:type="dxa"/>
            <w:tcBorders>
              <w:top w:val="nil"/>
              <w:left w:val="nil"/>
              <w:bottom w:val="nil"/>
              <w:right w:val="nil"/>
            </w:tcBorders>
            <w:noWrap/>
            <w:vAlign w:val="bottom"/>
            <w:hideMark/>
          </w:tcPr>
          <w:p w14:paraId="3DAB6FAD"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proofErr w:type="spellStart"/>
            <w:r w:rsidRPr="007546F1">
              <w:rPr>
                <w:rFonts w:ascii="Times New Roman" w:eastAsia="Times New Roman" w:hAnsi="Times New Roman" w:cs="Times New Roman"/>
                <w:color w:val="000000"/>
                <w:sz w:val="20"/>
                <w:szCs w:val="20"/>
              </w:rPr>
              <w:t>Diblock</w:t>
            </w:r>
            <w:proofErr w:type="spellEnd"/>
          </w:p>
        </w:tc>
        <w:tc>
          <w:tcPr>
            <w:tcW w:w="1104" w:type="dxa"/>
            <w:tcBorders>
              <w:top w:val="nil"/>
              <w:left w:val="nil"/>
              <w:bottom w:val="nil"/>
              <w:right w:val="nil"/>
            </w:tcBorders>
            <w:noWrap/>
            <w:vAlign w:val="bottom"/>
            <w:hideMark/>
          </w:tcPr>
          <w:p w14:paraId="74E80634"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4</w:t>
            </w:r>
            <w:r>
              <w:rPr>
                <w:rFonts w:ascii="Times New Roman" w:eastAsia="Times New Roman" w:hAnsi="Times New Roman" w:cs="Times New Roman"/>
                <w:color w:val="000000"/>
                <w:sz w:val="20"/>
                <w:szCs w:val="20"/>
              </w:rPr>
              <w:t>.5</w:t>
            </w:r>
            <w:r w:rsidRPr="007546F1">
              <w:rPr>
                <w:rFonts w:ascii="Times New Roman" w:eastAsia="Times New Roman" w:hAnsi="Times New Roman" w:cs="Times New Roman"/>
                <w:color w:val="000000"/>
                <w:sz w:val="20"/>
                <w:szCs w:val="20"/>
              </w:rPr>
              <w:t xml:space="preserve"> </w:t>
            </w:r>
            <w:proofErr w:type="spellStart"/>
            <w:r w:rsidRPr="007546F1">
              <w:rPr>
                <w:rFonts w:ascii="Times New Roman" w:eastAsia="Times New Roman" w:hAnsi="Times New Roman" w:cs="Times New Roman"/>
                <w:color w:val="000000"/>
                <w:sz w:val="20"/>
                <w:szCs w:val="20"/>
              </w:rPr>
              <w:t>kDa</w:t>
            </w:r>
            <w:proofErr w:type="spellEnd"/>
          </w:p>
        </w:tc>
        <w:tc>
          <w:tcPr>
            <w:tcW w:w="900" w:type="dxa"/>
            <w:tcBorders>
              <w:top w:val="nil"/>
              <w:left w:val="nil"/>
              <w:bottom w:val="nil"/>
              <w:right w:val="nil"/>
            </w:tcBorders>
            <w:noWrap/>
            <w:vAlign w:val="bottom"/>
            <w:hideMark/>
          </w:tcPr>
          <w:p w14:paraId="0442E83D"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41.0</w:t>
            </w:r>
          </w:p>
        </w:tc>
        <w:tc>
          <w:tcPr>
            <w:tcW w:w="1080" w:type="dxa"/>
            <w:tcBorders>
              <w:top w:val="nil"/>
              <w:left w:val="nil"/>
              <w:bottom w:val="nil"/>
              <w:right w:val="nil"/>
            </w:tcBorders>
            <w:noWrap/>
            <w:vAlign w:val="bottom"/>
            <w:hideMark/>
          </w:tcPr>
          <w:p w14:paraId="15D41CA4"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41.7</w:t>
            </w:r>
          </w:p>
        </w:tc>
      </w:tr>
      <w:tr w:rsidR="00390BE9" w:rsidRPr="007546F1" w14:paraId="7EAA0623" w14:textId="77777777" w:rsidTr="00390BE9">
        <w:trPr>
          <w:trHeight w:val="300"/>
          <w:jc w:val="center"/>
        </w:trPr>
        <w:tc>
          <w:tcPr>
            <w:tcW w:w="2160" w:type="dxa"/>
            <w:tcBorders>
              <w:top w:val="nil"/>
              <w:left w:val="nil"/>
              <w:bottom w:val="nil"/>
              <w:right w:val="nil"/>
            </w:tcBorders>
            <w:noWrap/>
            <w:vAlign w:val="bottom"/>
            <w:hideMark/>
          </w:tcPr>
          <w:p w14:paraId="23592F3B" w14:textId="77777777" w:rsidR="00390BE9" w:rsidRPr="007546F1" w:rsidRDefault="00390BE9" w:rsidP="00174CCD">
            <w:pPr>
              <w:spacing w:after="0" w:line="240" w:lineRule="auto"/>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P(BzTG</w:t>
            </w:r>
            <w:r>
              <w:rPr>
                <w:rFonts w:ascii="Times New Roman" w:eastAsia="Times New Roman" w:hAnsi="Times New Roman" w:cs="Times New Roman"/>
                <w:color w:val="000000"/>
                <w:sz w:val="20"/>
                <w:szCs w:val="20"/>
                <w:vertAlign w:val="subscript"/>
              </w:rPr>
              <w:t>11.7</w:t>
            </w:r>
            <w:r w:rsidRPr="007546F1">
              <w:rPr>
                <w:rFonts w:ascii="Times New Roman" w:eastAsia="Times New Roman" w:hAnsi="Times New Roman" w:cs="Times New Roman"/>
                <w:color w:val="000000"/>
                <w:sz w:val="20"/>
                <w:szCs w:val="20"/>
              </w:rPr>
              <w:t>-TGG</w:t>
            </w:r>
            <w:r>
              <w:rPr>
                <w:rFonts w:ascii="Times New Roman" w:eastAsia="Times New Roman" w:hAnsi="Times New Roman" w:cs="Times New Roman"/>
                <w:color w:val="000000"/>
                <w:sz w:val="20"/>
                <w:szCs w:val="20"/>
                <w:vertAlign w:val="subscript"/>
              </w:rPr>
              <w:t>10</w:t>
            </w:r>
            <w:r w:rsidRPr="007546F1">
              <w:rPr>
                <w:rFonts w:ascii="Times New Roman" w:eastAsia="Times New Roman" w:hAnsi="Times New Roman" w:cs="Times New Roman"/>
                <w:color w:val="000000"/>
                <w:sz w:val="20"/>
                <w:szCs w:val="20"/>
              </w:rPr>
              <w:t>)</w:t>
            </w:r>
          </w:p>
        </w:tc>
        <w:tc>
          <w:tcPr>
            <w:tcW w:w="990" w:type="dxa"/>
            <w:tcBorders>
              <w:top w:val="nil"/>
              <w:left w:val="nil"/>
              <w:bottom w:val="nil"/>
              <w:right w:val="nil"/>
            </w:tcBorders>
            <w:noWrap/>
            <w:vAlign w:val="bottom"/>
            <w:hideMark/>
          </w:tcPr>
          <w:p w14:paraId="2F75A9AD"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3</w:t>
            </w:r>
          </w:p>
        </w:tc>
        <w:tc>
          <w:tcPr>
            <w:tcW w:w="906" w:type="dxa"/>
            <w:tcBorders>
              <w:top w:val="nil"/>
              <w:left w:val="nil"/>
              <w:bottom w:val="nil"/>
              <w:right w:val="nil"/>
            </w:tcBorders>
            <w:noWrap/>
            <w:vAlign w:val="bottom"/>
            <w:hideMark/>
          </w:tcPr>
          <w:p w14:paraId="4FFB1103"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PHPMA</w:t>
            </w:r>
          </w:p>
        </w:tc>
        <w:tc>
          <w:tcPr>
            <w:tcW w:w="960" w:type="dxa"/>
            <w:tcBorders>
              <w:top w:val="nil"/>
              <w:left w:val="nil"/>
              <w:bottom w:val="nil"/>
              <w:right w:val="nil"/>
            </w:tcBorders>
            <w:noWrap/>
            <w:vAlign w:val="bottom"/>
            <w:hideMark/>
          </w:tcPr>
          <w:p w14:paraId="6DC87EA6"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proofErr w:type="spellStart"/>
            <w:r w:rsidRPr="007546F1">
              <w:rPr>
                <w:rFonts w:ascii="Times New Roman" w:eastAsia="Times New Roman" w:hAnsi="Times New Roman" w:cs="Times New Roman"/>
                <w:color w:val="000000"/>
                <w:sz w:val="20"/>
                <w:szCs w:val="20"/>
              </w:rPr>
              <w:t>Diblock</w:t>
            </w:r>
            <w:proofErr w:type="spellEnd"/>
          </w:p>
        </w:tc>
        <w:tc>
          <w:tcPr>
            <w:tcW w:w="1104" w:type="dxa"/>
            <w:tcBorders>
              <w:top w:val="nil"/>
              <w:left w:val="nil"/>
              <w:bottom w:val="nil"/>
              <w:right w:val="nil"/>
            </w:tcBorders>
            <w:noWrap/>
            <w:vAlign w:val="bottom"/>
            <w:hideMark/>
          </w:tcPr>
          <w:p w14:paraId="3FAF88FC"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 xml:space="preserve"> 8 </w:t>
            </w:r>
            <w:proofErr w:type="spellStart"/>
            <w:r w:rsidRPr="007546F1">
              <w:rPr>
                <w:rFonts w:ascii="Times New Roman" w:eastAsia="Times New Roman" w:hAnsi="Times New Roman" w:cs="Times New Roman"/>
                <w:color w:val="000000"/>
                <w:sz w:val="20"/>
                <w:szCs w:val="20"/>
              </w:rPr>
              <w:t>kDa</w:t>
            </w:r>
            <w:proofErr w:type="spellEnd"/>
          </w:p>
        </w:tc>
        <w:tc>
          <w:tcPr>
            <w:tcW w:w="900" w:type="dxa"/>
            <w:tcBorders>
              <w:top w:val="nil"/>
              <w:left w:val="nil"/>
              <w:bottom w:val="nil"/>
              <w:right w:val="nil"/>
            </w:tcBorders>
            <w:noWrap/>
            <w:vAlign w:val="bottom"/>
            <w:hideMark/>
          </w:tcPr>
          <w:p w14:paraId="4C270DED"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35.35</w:t>
            </w:r>
          </w:p>
        </w:tc>
        <w:tc>
          <w:tcPr>
            <w:tcW w:w="1080" w:type="dxa"/>
            <w:tcBorders>
              <w:top w:val="nil"/>
              <w:left w:val="nil"/>
              <w:bottom w:val="nil"/>
              <w:right w:val="nil"/>
            </w:tcBorders>
            <w:noWrap/>
            <w:vAlign w:val="bottom"/>
            <w:hideMark/>
          </w:tcPr>
          <w:p w14:paraId="114E29E6"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38.64</w:t>
            </w:r>
          </w:p>
        </w:tc>
      </w:tr>
      <w:tr w:rsidR="00390BE9" w:rsidRPr="007546F1" w14:paraId="05909C75" w14:textId="77777777" w:rsidTr="00390BE9">
        <w:trPr>
          <w:trHeight w:val="300"/>
          <w:jc w:val="center"/>
        </w:trPr>
        <w:tc>
          <w:tcPr>
            <w:tcW w:w="2160" w:type="dxa"/>
            <w:tcBorders>
              <w:top w:val="nil"/>
              <w:left w:val="nil"/>
              <w:bottom w:val="nil"/>
              <w:right w:val="nil"/>
            </w:tcBorders>
            <w:noWrap/>
            <w:vAlign w:val="bottom"/>
            <w:hideMark/>
          </w:tcPr>
          <w:p w14:paraId="5BBA65A6" w14:textId="77777777" w:rsidR="00390BE9" w:rsidRPr="007546F1" w:rsidRDefault="00390BE9" w:rsidP="00174CCD">
            <w:pPr>
              <w:spacing w:after="0" w:line="240" w:lineRule="auto"/>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P(BzTG</w:t>
            </w:r>
            <w:r>
              <w:rPr>
                <w:rFonts w:ascii="Times New Roman" w:eastAsia="Times New Roman" w:hAnsi="Times New Roman" w:cs="Times New Roman"/>
                <w:color w:val="000000"/>
                <w:sz w:val="20"/>
                <w:szCs w:val="20"/>
                <w:vertAlign w:val="subscript"/>
              </w:rPr>
              <w:t>17.5</w:t>
            </w:r>
            <w:r w:rsidRPr="007546F1">
              <w:rPr>
                <w:rFonts w:ascii="Times New Roman" w:eastAsia="Times New Roman" w:hAnsi="Times New Roman" w:cs="Times New Roman"/>
                <w:color w:val="000000"/>
                <w:sz w:val="20"/>
                <w:szCs w:val="20"/>
              </w:rPr>
              <w:t>-TGG</w:t>
            </w:r>
            <w:r>
              <w:rPr>
                <w:rFonts w:ascii="Times New Roman" w:eastAsia="Times New Roman" w:hAnsi="Times New Roman" w:cs="Times New Roman"/>
                <w:color w:val="000000"/>
                <w:sz w:val="20"/>
                <w:szCs w:val="20"/>
                <w:vertAlign w:val="subscript"/>
              </w:rPr>
              <w:t>15</w:t>
            </w:r>
            <w:r>
              <w:rPr>
                <w:rFonts w:ascii="Times New Roman" w:eastAsia="Times New Roman" w:hAnsi="Times New Roman" w:cs="Times New Roman"/>
                <w:color w:val="000000"/>
                <w:sz w:val="20"/>
                <w:szCs w:val="20"/>
              </w:rPr>
              <w:t>)</w:t>
            </w:r>
          </w:p>
        </w:tc>
        <w:tc>
          <w:tcPr>
            <w:tcW w:w="990" w:type="dxa"/>
            <w:tcBorders>
              <w:top w:val="nil"/>
              <w:left w:val="nil"/>
              <w:bottom w:val="nil"/>
              <w:right w:val="nil"/>
            </w:tcBorders>
            <w:noWrap/>
            <w:vAlign w:val="bottom"/>
            <w:hideMark/>
          </w:tcPr>
          <w:p w14:paraId="18DA71BD"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4.5</w:t>
            </w:r>
          </w:p>
        </w:tc>
        <w:tc>
          <w:tcPr>
            <w:tcW w:w="906" w:type="dxa"/>
            <w:tcBorders>
              <w:top w:val="nil"/>
              <w:left w:val="nil"/>
              <w:bottom w:val="nil"/>
              <w:right w:val="nil"/>
            </w:tcBorders>
            <w:noWrap/>
            <w:vAlign w:val="bottom"/>
            <w:hideMark/>
          </w:tcPr>
          <w:p w14:paraId="0F4A30BC"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PHPMA</w:t>
            </w:r>
          </w:p>
        </w:tc>
        <w:tc>
          <w:tcPr>
            <w:tcW w:w="960" w:type="dxa"/>
            <w:tcBorders>
              <w:top w:val="nil"/>
              <w:left w:val="nil"/>
              <w:bottom w:val="nil"/>
              <w:right w:val="nil"/>
            </w:tcBorders>
            <w:noWrap/>
            <w:vAlign w:val="bottom"/>
            <w:hideMark/>
          </w:tcPr>
          <w:p w14:paraId="2C3C644E"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proofErr w:type="spellStart"/>
            <w:r w:rsidRPr="007546F1">
              <w:rPr>
                <w:rFonts w:ascii="Times New Roman" w:eastAsia="Times New Roman" w:hAnsi="Times New Roman" w:cs="Times New Roman"/>
                <w:color w:val="000000"/>
                <w:sz w:val="20"/>
                <w:szCs w:val="20"/>
              </w:rPr>
              <w:t>Diblock</w:t>
            </w:r>
            <w:proofErr w:type="spellEnd"/>
          </w:p>
        </w:tc>
        <w:tc>
          <w:tcPr>
            <w:tcW w:w="1104" w:type="dxa"/>
            <w:tcBorders>
              <w:top w:val="nil"/>
              <w:left w:val="nil"/>
              <w:bottom w:val="nil"/>
              <w:right w:val="nil"/>
            </w:tcBorders>
            <w:noWrap/>
            <w:vAlign w:val="bottom"/>
            <w:hideMark/>
          </w:tcPr>
          <w:p w14:paraId="23E0CD2B"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 xml:space="preserve"> 12 </w:t>
            </w:r>
            <w:proofErr w:type="spellStart"/>
            <w:r w:rsidRPr="007546F1">
              <w:rPr>
                <w:rFonts w:ascii="Times New Roman" w:eastAsia="Times New Roman" w:hAnsi="Times New Roman" w:cs="Times New Roman"/>
                <w:color w:val="000000"/>
                <w:sz w:val="20"/>
                <w:szCs w:val="20"/>
              </w:rPr>
              <w:t>kDa</w:t>
            </w:r>
            <w:proofErr w:type="spellEnd"/>
          </w:p>
        </w:tc>
        <w:tc>
          <w:tcPr>
            <w:tcW w:w="900" w:type="dxa"/>
            <w:tcBorders>
              <w:top w:val="nil"/>
              <w:left w:val="nil"/>
              <w:bottom w:val="nil"/>
              <w:right w:val="nil"/>
            </w:tcBorders>
            <w:noWrap/>
            <w:vAlign w:val="bottom"/>
            <w:hideMark/>
          </w:tcPr>
          <w:p w14:paraId="022BB361"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28.07</w:t>
            </w:r>
          </w:p>
        </w:tc>
        <w:tc>
          <w:tcPr>
            <w:tcW w:w="1080" w:type="dxa"/>
            <w:tcBorders>
              <w:top w:val="nil"/>
              <w:left w:val="nil"/>
              <w:bottom w:val="nil"/>
              <w:right w:val="nil"/>
            </w:tcBorders>
            <w:noWrap/>
            <w:vAlign w:val="bottom"/>
            <w:hideMark/>
          </w:tcPr>
          <w:p w14:paraId="618D5206"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39.01</w:t>
            </w:r>
          </w:p>
        </w:tc>
      </w:tr>
      <w:tr w:rsidR="00390BE9" w:rsidRPr="007546F1" w14:paraId="6CD4D298" w14:textId="77777777" w:rsidTr="00390BE9">
        <w:trPr>
          <w:trHeight w:val="300"/>
          <w:jc w:val="center"/>
        </w:trPr>
        <w:tc>
          <w:tcPr>
            <w:tcW w:w="2160" w:type="dxa"/>
            <w:tcBorders>
              <w:top w:val="nil"/>
              <w:left w:val="nil"/>
              <w:bottom w:val="single" w:sz="4" w:space="0" w:color="auto"/>
              <w:right w:val="nil"/>
            </w:tcBorders>
            <w:noWrap/>
            <w:vAlign w:val="bottom"/>
            <w:hideMark/>
          </w:tcPr>
          <w:p w14:paraId="17CEEAAE" w14:textId="77777777" w:rsidR="00390BE9" w:rsidRPr="007546F1" w:rsidRDefault="00390BE9" w:rsidP="00174CCD">
            <w:pPr>
              <w:spacing w:after="0" w:line="240" w:lineRule="auto"/>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P(BzTG</w:t>
            </w:r>
            <w:r>
              <w:rPr>
                <w:rFonts w:ascii="Times New Roman" w:eastAsia="Times New Roman" w:hAnsi="Times New Roman" w:cs="Times New Roman"/>
                <w:color w:val="000000"/>
                <w:sz w:val="20"/>
                <w:szCs w:val="20"/>
                <w:vertAlign w:val="subscript"/>
              </w:rPr>
              <w:t>23.3</w:t>
            </w:r>
            <w:r w:rsidRPr="007546F1">
              <w:rPr>
                <w:rFonts w:ascii="Times New Roman" w:eastAsia="Times New Roman" w:hAnsi="Times New Roman" w:cs="Times New Roman"/>
                <w:color w:val="000000"/>
                <w:sz w:val="20"/>
                <w:szCs w:val="20"/>
              </w:rPr>
              <w:t>-TGG</w:t>
            </w:r>
            <w:r>
              <w:rPr>
                <w:rFonts w:ascii="Times New Roman" w:eastAsia="Times New Roman" w:hAnsi="Times New Roman" w:cs="Times New Roman"/>
                <w:color w:val="000000"/>
                <w:sz w:val="20"/>
                <w:szCs w:val="20"/>
                <w:vertAlign w:val="subscript"/>
              </w:rPr>
              <w:t>20</w:t>
            </w:r>
            <w:r w:rsidRPr="007546F1">
              <w:rPr>
                <w:rFonts w:ascii="Times New Roman" w:eastAsia="Times New Roman" w:hAnsi="Times New Roman" w:cs="Times New Roman"/>
                <w:color w:val="000000"/>
                <w:sz w:val="20"/>
                <w:szCs w:val="20"/>
              </w:rPr>
              <w:t>)</w:t>
            </w:r>
          </w:p>
        </w:tc>
        <w:tc>
          <w:tcPr>
            <w:tcW w:w="990" w:type="dxa"/>
            <w:tcBorders>
              <w:top w:val="nil"/>
              <w:left w:val="nil"/>
              <w:bottom w:val="single" w:sz="4" w:space="0" w:color="auto"/>
              <w:right w:val="nil"/>
            </w:tcBorders>
            <w:noWrap/>
            <w:vAlign w:val="bottom"/>
            <w:hideMark/>
          </w:tcPr>
          <w:p w14:paraId="780DD532"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6</w:t>
            </w:r>
          </w:p>
        </w:tc>
        <w:tc>
          <w:tcPr>
            <w:tcW w:w="906" w:type="dxa"/>
            <w:tcBorders>
              <w:top w:val="nil"/>
              <w:left w:val="nil"/>
              <w:bottom w:val="single" w:sz="4" w:space="0" w:color="auto"/>
              <w:right w:val="nil"/>
            </w:tcBorders>
            <w:noWrap/>
            <w:vAlign w:val="bottom"/>
            <w:hideMark/>
          </w:tcPr>
          <w:p w14:paraId="45B8E403"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PHPMA</w:t>
            </w:r>
          </w:p>
        </w:tc>
        <w:tc>
          <w:tcPr>
            <w:tcW w:w="960" w:type="dxa"/>
            <w:tcBorders>
              <w:top w:val="nil"/>
              <w:left w:val="nil"/>
              <w:bottom w:val="single" w:sz="4" w:space="0" w:color="auto"/>
              <w:right w:val="nil"/>
            </w:tcBorders>
            <w:noWrap/>
            <w:vAlign w:val="bottom"/>
            <w:hideMark/>
          </w:tcPr>
          <w:p w14:paraId="611022E0"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proofErr w:type="spellStart"/>
            <w:r w:rsidRPr="007546F1">
              <w:rPr>
                <w:rFonts w:ascii="Times New Roman" w:eastAsia="Times New Roman" w:hAnsi="Times New Roman" w:cs="Times New Roman"/>
                <w:color w:val="000000"/>
                <w:sz w:val="20"/>
                <w:szCs w:val="20"/>
              </w:rPr>
              <w:t>Diblock</w:t>
            </w:r>
            <w:proofErr w:type="spellEnd"/>
          </w:p>
        </w:tc>
        <w:tc>
          <w:tcPr>
            <w:tcW w:w="1104" w:type="dxa"/>
            <w:tcBorders>
              <w:top w:val="nil"/>
              <w:left w:val="nil"/>
              <w:bottom w:val="single" w:sz="4" w:space="0" w:color="auto"/>
              <w:right w:val="nil"/>
            </w:tcBorders>
            <w:noWrap/>
            <w:vAlign w:val="bottom"/>
            <w:hideMark/>
          </w:tcPr>
          <w:p w14:paraId="4316D8C5"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 xml:space="preserve"> 16 </w:t>
            </w:r>
            <w:proofErr w:type="spellStart"/>
            <w:r w:rsidRPr="007546F1">
              <w:rPr>
                <w:rFonts w:ascii="Times New Roman" w:eastAsia="Times New Roman" w:hAnsi="Times New Roman" w:cs="Times New Roman"/>
                <w:color w:val="000000"/>
                <w:sz w:val="20"/>
                <w:szCs w:val="20"/>
              </w:rPr>
              <w:t>kDa</w:t>
            </w:r>
            <w:proofErr w:type="spellEnd"/>
          </w:p>
        </w:tc>
        <w:tc>
          <w:tcPr>
            <w:tcW w:w="900" w:type="dxa"/>
            <w:tcBorders>
              <w:top w:val="nil"/>
              <w:left w:val="nil"/>
              <w:bottom w:val="single" w:sz="4" w:space="0" w:color="auto"/>
              <w:right w:val="nil"/>
            </w:tcBorders>
            <w:noWrap/>
            <w:vAlign w:val="bottom"/>
            <w:hideMark/>
          </w:tcPr>
          <w:p w14:paraId="5E86DEE6"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37.13</w:t>
            </w:r>
          </w:p>
        </w:tc>
        <w:tc>
          <w:tcPr>
            <w:tcW w:w="1080" w:type="dxa"/>
            <w:tcBorders>
              <w:top w:val="nil"/>
              <w:left w:val="nil"/>
              <w:bottom w:val="single" w:sz="4" w:space="0" w:color="auto"/>
              <w:right w:val="nil"/>
            </w:tcBorders>
            <w:noWrap/>
            <w:vAlign w:val="bottom"/>
            <w:hideMark/>
          </w:tcPr>
          <w:p w14:paraId="7721F584"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39.71</w:t>
            </w:r>
          </w:p>
        </w:tc>
      </w:tr>
      <w:tr w:rsidR="00390BE9" w:rsidRPr="007546F1" w14:paraId="77AE9E33" w14:textId="77777777" w:rsidTr="00390BE9">
        <w:trPr>
          <w:trHeight w:val="300"/>
          <w:jc w:val="center"/>
        </w:trPr>
        <w:tc>
          <w:tcPr>
            <w:tcW w:w="2160" w:type="dxa"/>
            <w:tcBorders>
              <w:top w:val="nil"/>
              <w:left w:val="nil"/>
              <w:bottom w:val="nil"/>
              <w:right w:val="nil"/>
            </w:tcBorders>
            <w:noWrap/>
            <w:vAlign w:val="bottom"/>
            <w:hideMark/>
          </w:tcPr>
          <w:p w14:paraId="3BA004FC" w14:textId="77777777" w:rsidR="00390BE9" w:rsidRPr="007546F1" w:rsidRDefault="00390BE9" w:rsidP="00174CCD">
            <w:pPr>
              <w:spacing w:after="0" w:line="240" w:lineRule="auto"/>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P(BzTG</w:t>
            </w:r>
            <w:r w:rsidRPr="007546F1">
              <w:rPr>
                <w:rFonts w:ascii="Times New Roman" w:eastAsia="Times New Roman" w:hAnsi="Times New Roman" w:cs="Times New Roman"/>
                <w:color w:val="000000"/>
                <w:sz w:val="20"/>
                <w:szCs w:val="20"/>
                <w:vertAlign w:val="subscript"/>
              </w:rPr>
              <w:t>11.7</w:t>
            </w:r>
            <w:r w:rsidRPr="007546F1">
              <w:rPr>
                <w:rFonts w:ascii="Times New Roman" w:eastAsia="Times New Roman" w:hAnsi="Times New Roman" w:cs="Times New Roman"/>
                <w:color w:val="000000"/>
                <w:sz w:val="20"/>
                <w:szCs w:val="20"/>
              </w:rPr>
              <w:t>-TGG</w:t>
            </w:r>
            <w:r w:rsidRPr="007546F1">
              <w:rPr>
                <w:rFonts w:ascii="Times New Roman" w:eastAsia="Times New Roman" w:hAnsi="Times New Roman" w:cs="Times New Roman"/>
                <w:color w:val="000000"/>
                <w:sz w:val="20"/>
                <w:szCs w:val="20"/>
                <w:vertAlign w:val="subscript"/>
              </w:rPr>
              <w:t>10</w:t>
            </w:r>
            <w:r w:rsidRPr="007546F1">
              <w:rPr>
                <w:rFonts w:ascii="Times New Roman" w:eastAsia="Times New Roman" w:hAnsi="Times New Roman" w:cs="Times New Roman"/>
                <w:color w:val="000000"/>
                <w:sz w:val="20"/>
                <w:szCs w:val="20"/>
              </w:rPr>
              <w:t>)</w:t>
            </w:r>
          </w:p>
        </w:tc>
        <w:tc>
          <w:tcPr>
            <w:tcW w:w="990" w:type="dxa"/>
            <w:tcBorders>
              <w:top w:val="nil"/>
              <w:left w:val="nil"/>
              <w:bottom w:val="nil"/>
              <w:right w:val="nil"/>
            </w:tcBorders>
            <w:noWrap/>
            <w:vAlign w:val="bottom"/>
            <w:hideMark/>
          </w:tcPr>
          <w:p w14:paraId="04EC0374"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3</w:t>
            </w:r>
          </w:p>
        </w:tc>
        <w:tc>
          <w:tcPr>
            <w:tcW w:w="906" w:type="dxa"/>
            <w:tcBorders>
              <w:top w:val="nil"/>
              <w:left w:val="nil"/>
              <w:bottom w:val="nil"/>
              <w:right w:val="nil"/>
            </w:tcBorders>
            <w:noWrap/>
            <w:vAlign w:val="bottom"/>
            <w:hideMark/>
          </w:tcPr>
          <w:p w14:paraId="6D4D2CB0"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PDMA</w:t>
            </w:r>
          </w:p>
        </w:tc>
        <w:tc>
          <w:tcPr>
            <w:tcW w:w="960" w:type="dxa"/>
            <w:tcBorders>
              <w:top w:val="nil"/>
              <w:left w:val="nil"/>
              <w:bottom w:val="nil"/>
              <w:right w:val="nil"/>
            </w:tcBorders>
            <w:noWrap/>
            <w:vAlign w:val="bottom"/>
            <w:hideMark/>
          </w:tcPr>
          <w:p w14:paraId="44B85AF1"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Triblock</w:t>
            </w:r>
          </w:p>
        </w:tc>
        <w:tc>
          <w:tcPr>
            <w:tcW w:w="1104" w:type="dxa"/>
            <w:tcBorders>
              <w:top w:val="nil"/>
              <w:left w:val="nil"/>
              <w:bottom w:val="nil"/>
              <w:right w:val="nil"/>
            </w:tcBorders>
            <w:noWrap/>
            <w:vAlign w:val="bottom"/>
            <w:hideMark/>
          </w:tcPr>
          <w:p w14:paraId="6F85A4E4"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 xml:space="preserve"> 2x4</w:t>
            </w:r>
            <w:r>
              <w:rPr>
                <w:rFonts w:ascii="Times New Roman" w:eastAsia="Times New Roman" w:hAnsi="Times New Roman" w:cs="Times New Roman"/>
                <w:color w:val="000000"/>
                <w:sz w:val="20"/>
                <w:szCs w:val="20"/>
              </w:rPr>
              <w:t>.5</w:t>
            </w:r>
            <w:r w:rsidRPr="007546F1">
              <w:rPr>
                <w:rFonts w:ascii="Times New Roman" w:eastAsia="Times New Roman" w:hAnsi="Times New Roman" w:cs="Times New Roman"/>
                <w:color w:val="000000"/>
                <w:sz w:val="20"/>
                <w:szCs w:val="20"/>
              </w:rPr>
              <w:t xml:space="preserve"> </w:t>
            </w:r>
            <w:proofErr w:type="spellStart"/>
            <w:r w:rsidRPr="007546F1">
              <w:rPr>
                <w:rFonts w:ascii="Times New Roman" w:eastAsia="Times New Roman" w:hAnsi="Times New Roman" w:cs="Times New Roman"/>
                <w:color w:val="000000"/>
                <w:sz w:val="20"/>
                <w:szCs w:val="20"/>
              </w:rPr>
              <w:t>kDa</w:t>
            </w:r>
            <w:proofErr w:type="spellEnd"/>
          </w:p>
        </w:tc>
        <w:tc>
          <w:tcPr>
            <w:tcW w:w="900" w:type="dxa"/>
            <w:tcBorders>
              <w:top w:val="nil"/>
              <w:left w:val="nil"/>
              <w:bottom w:val="nil"/>
              <w:right w:val="nil"/>
            </w:tcBorders>
            <w:noWrap/>
            <w:vAlign w:val="bottom"/>
            <w:hideMark/>
          </w:tcPr>
          <w:p w14:paraId="7513BAC2"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65.0</w:t>
            </w:r>
          </w:p>
        </w:tc>
        <w:tc>
          <w:tcPr>
            <w:tcW w:w="1080" w:type="dxa"/>
            <w:tcBorders>
              <w:top w:val="nil"/>
              <w:left w:val="nil"/>
              <w:bottom w:val="nil"/>
              <w:right w:val="nil"/>
            </w:tcBorders>
            <w:noWrap/>
            <w:vAlign w:val="bottom"/>
            <w:hideMark/>
          </w:tcPr>
          <w:p w14:paraId="10F08F1A"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38.3</w:t>
            </w:r>
          </w:p>
        </w:tc>
      </w:tr>
      <w:tr w:rsidR="00390BE9" w:rsidRPr="007546F1" w14:paraId="56C12248" w14:textId="77777777" w:rsidTr="00390BE9">
        <w:trPr>
          <w:trHeight w:val="300"/>
          <w:jc w:val="center"/>
        </w:trPr>
        <w:tc>
          <w:tcPr>
            <w:tcW w:w="2160" w:type="dxa"/>
            <w:tcBorders>
              <w:top w:val="nil"/>
              <w:left w:val="nil"/>
              <w:bottom w:val="nil"/>
              <w:right w:val="nil"/>
            </w:tcBorders>
            <w:noWrap/>
            <w:vAlign w:val="bottom"/>
            <w:hideMark/>
          </w:tcPr>
          <w:p w14:paraId="00F80EDB" w14:textId="77777777" w:rsidR="00390BE9" w:rsidRPr="007546F1" w:rsidRDefault="00390BE9" w:rsidP="00174CCD">
            <w:pPr>
              <w:spacing w:after="0" w:line="240" w:lineRule="auto"/>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P(BzTG</w:t>
            </w:r>
            <w:r w:rsidRPr="007546F1">
              <w:rPr>
                <w:rFonts w:ascii="Times New Roman" w:eastAsia="Times New Roman" w:hAnsi="Times New Roman" w:cs="Times New Roman"/>
                <w:color w:val="000000"/>
                <w:sz w:val="20"/>
                <w:szCs w:val="20"/>
                <w:vertAlign w:val="subscript"/>
              </w:rPr>
              <w:t>23.3</w:t>
            </w:r>
            <w:r w:rsidRPr="007546F1">
              <w:rPr>
                <w:rFonts w:ascii="Times New Roman" w:eastAsia="Times New Roman" w:hAnsi="Times New Roman" w:cs="Times New Roman"/>
                <w:color w:val="000000"/>
                <w:sz w:val="20"/>
                <w:szCs w:val="20"/>
              </w:rPr>
              <w:t>-TGG</w:t>
            </w:r>
            <w:r w:rsidRPr="007546F1">
              <w:rPr>
                <w:rFonts w:ascii="Times New Roman" w:eastAsia="Times New Roman" w:hAnsi="Times New Roman" w:cs="Times New Roman"/>
                <w:color w:val="000000"/>
                <w:sz w:val="20"/>
                <w:szCs w:val="20"/>
                <w:vertAlign w:val="subscript"/>
              </w:rPr>
              <w:t>20</w:t>
            </w:r>
            <w:r w:rsidRPr="007546F1">
              <w:rPr>
                <w:rFonts w:ascii="Times New Roman" w:eastAsia="Times New Roman" w:hAnsi="Times New Roman" w:cs="Times New Roman"/>
                <w:color w:val="000000"/>
                <w:sz w:val="20"/>
                <w:szCs w:val="20"/>
              </w:rPr>
              <w:t>)</w:t>
            </w:r>
          </w:p>
        </w:tc>
        <w:tc>
          <w:tcPr>
            <w:tcW w:w="990" w:type="dxa"/>
            <w:tcBorders>
              <w:top w:val="nil"/>
              <w:left w:val="nil"/>
              <w:bottom w:val="nil"/>
              <w:right w:val="nil"/>
            </w:tcBorders>
            <w:noWrap/>
            <w:vAlign w:val="bottom"/>
            <w:hideMark/>
          </w:tcPr>
          <w:p w14:paraId="475E92A4"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6</w:t>
            </w:r>
          </w:p>
        </w:tc>
        <w:tc>
          <w:tcPr>
            <w:tcW w:w="906" w:type="dxa"/>
            <w:tcBorders>
              <w:top w:val="nil"/>
              <w:left w:val="nil"/>
              <w:bottom w:val="nil"/>
              <w:right w:val="nil"/>
            </w:tcBorders>
            <w:noWrap/>
            <w:vAlign w:val="bottom"/>
            <w:hideMark/>
          </w:tcPr>
          <w:p w14:paraId="122C886E"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PDMA</w:t>
            </w:r>
          </w:p>
        </w:tc>
        <w:tc>
          <w:tcPr>
            <w:tcW w:w="960" w:type="dxa"/>
            <w:tcBorders>
              <w:top w:val="nil"/>
              <w:left w:val="nil"/>
              <w:bottom w:val="nil"/>
              <w:right w:val="nil"/>
            </w:tcBorders>
            <w:noWrap/>
            <w:vAlign w:val="bottom"/>
            <w:hideMark/>
          </w:tcPr>
          <w:p w14:paraId="517AA3A6"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Triblock</w:t>
            </w:r>
          </w:p>
        </w:tc>
        <w:tc>
          <w:tcPr>
            <w:tcW w:w="1104" w:type="dxa"/>
            <w:tcBorders>
              <w:top w:val="nil"/>
              <w:left w:val="nil"/>
              <w:bottom w:val="nil"/>
              <w:right w:val="nil"/>
            </w:tcBorders>
            <w:noWrap/>
            <w:vAlign w:val="bottom"/>
            <w:hideMark/>
          </w:tcPr>
          <w:p w14:paraId="68E50047"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 xml:space="preserve">2x 8 </w:t>
            </w:r>
            <w:proofErr w:type="spellStart"/>
            <w:r w:rsidRPr="007546F1">
              <w:rPr>
                <w:rFonts w:ascii="Times New Roman" w:eastAsia="Times New Roman" w:hAnsi="Times New Roman" w:cs="Times New Roman"/>
                <w:color w:val="000000"/>
                <w:sz w:val="20"/>
                <w:szCs w:val="20"/>
              </w:rPr>
              <w:t>kDa</w:t>
            </w:r>
            <w:proofErr w:type="spellEnd"/>
          </w:p>
        </w:tc>
        <w:tc>
          <w:tcPr>
            <w:tcW w:w="900" w:type="dxa"/>
            <w:tcBorders>
              <w:top w:val="nil"/>
              <w:left w:val="nil"/>
              <w:bottom w:val="nil"/>
              <w:right w:val="nil"/>
            </w:tcBorders>
            <w:noWrap/>
            <w:vAlign w:val="bottom"/>
            <w:hideMark/>
          </w:tcPr>
          <w:p w14:paraId="34488FFE"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48.61</w:t>
            </w:r>
          </w:p>
        </w:tc>
        <w:tc>
          <w:tcPr>
            <w:tcW w:w="1080" w:type="dxa"/>
            <w:tcBorders>
              <w:top w:val="nil"/>
              <w:left w:val="nil"/>
              <w:bottom w:val="nil"/>
              <w:right w:val="nil"/>
            </w:tcBorders>
            <w:noWrap/>
            <w:vAlign w:val="bottom"/>
            <w:hideMark/>
          </w:tcPr>
          <w:p w14:paraId="5EC8C1D6"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51.44</w:t>
            </w:r>
          </w:p>
        </w:tc>
      </w:tr>
      <w:tr w:rsidR="00390BE9" w:rsidRPr="007546F1" w14:paraId="07F3C6CA" w14:textId="77777777" w:rsidTr="00390BE9">
        <w:trPr>
          <w:trHeight w:val="300"/>
          <w:jc w:val="center"/>
        </w:trPr>
        <w:tc>
          <w:tcPr>
            <w:tcW w:w="2160" w:type="dxa"/>
            <w:tcBorders>
              <w:top w:val="nil"/>
              <w:left w:val="nil"/>
              <w:bottom w:val="nil"/>
              <w:right w:val="nil"/>
            </w:tcBorders>
            <w:noWrap/>
            <w:vAlign w:val="bottom"/>
            <w:hideMark/>
          </w:tcPr>
          <w:p w14:paraId="4A4D0171" w14:textId="77777777" w:rsidR="00390BE9" w:rsidRPr="007546F1" w:rsidRDefault="00390BE9" w:rsidP="00174CCD">
            <w:pPr>
              <w:spacing w:after="0" w:line="240" w:lineRule="auto"/>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P(BzTG</w:t>
            </w:r>
            <w:r w:rsidRPr="007546F1">
              <w:rPr>
                <w:rFonts w:ascii="Times New Roman" w:eastAsia="Times New Roman" w:hAnsi="Times New Roman" w:cs="Times New Roman"/>
                <w:color w:val="000000"/>
                <w:sz w:val="20"/>
                <w:szCs w:val="20"/>
                <w:vertAlign w:val="subscript"/>
              </w:rPr>
              <w:t>35</w:t>
            </w:r>
            <w:r w:rsidRPr="007546F1">
              <w:rPr>
                <w:rFonts w:ascii="Times New Roman" w:eastAsia="Times New Roman" w:hAnsi="Times New Roman" w:cs="Times New Roman"/>
                <w:color w:val="000000"/>
                <w:sz w:val="20"/>
                <w:szCs w:val="20"/>
              </w:rPr>
              <w:t>-TGG</w:t>
            </w:r>
            <w:r w:rsidRPr="007546F1">
              <w:rPr>
                <w:rFonts w:ascii="Times New Roman" w:eastAsia="Times New Roman" w:hAnsi="Times New Roman" w:cs="Times New Roman"/>
                <w:color w:val="000000"/>
                <w:sz w:val="20"/>
                <w:szCs w:val="20"/>
                <w:vertAlign w:val="subscript"/>
              </w:rPr>
              <w:t>30</w:t>
            </w:r>
            <w:r>
              <w:rPr>
                <w:rFonts w:ascii="Times New Roman" w:eastAsia="Times New Roman" w:hAnsi="Times New Roman" w:cs="Times New Roman"/>
                <w:color w:val="000000"/>
                <w:sz w:val="20"/>
                <w:szCs w:val="20"/>
              </w:rPr>
              <w:t>)</w:t>
            </w:r>
          </w:p>
        </w:tc>
        <w:tc>
          <w:tcPr>
            <w:tcW w:w="990" w:type="dxa"/>
            <w:tcBorders>
              <w:top w:val="nil"/>
              <w:left w:val="nil"/>
              <w:bottom w:val="nil"/>
              <w:right w:val="nil"/>
            </w:tcBorders>
            <w:noWrap/>
            <w:vAlign w:val="bottom"/>
            <w:hideMark/>
          </w:tcPr>
          <w:p w14:paraId="073D2B5D"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9</w:t>
            </w:r>
          </w:p>
        </w:tc>
        <w:tc>
          <w:tcPr>
            <w:tcW w:w="906" w:type="dxa"/>
            <w:tcBorders>
              <w:top w:val="nil"/>
              <w:left w:val="nil"/>
              <w:bottom w:val="nil"/>
              <w:right w:val="nil"/>
            </w:tcBorders>
            <w:noWrap/>
            <w:vAlign w:val="bottom"/>
            <w:hideMark/>
          </w:tcPr>
          <w:p w14:paraId="50B5440F"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PDMA</w:t>
            </w:r>
          </w:p>
        </w:tc>
        <w:tc>
          <w:tcPr>
            <w:tcW w:w="960" w:type="dxa"/>
            <w:tcBorders>
              <w:top w:val="nil"/>
              <w:left w:val="nil"/>
              <w:bottom w:val="nil"/>
              <w:right w:val="nil"/>
            </w:tcBorders>
            <w:noWrap/>
            <w:vAlign w:val="bottom"/>
            <w:hideMark/>
          </w:tcPr>
          <w:p w14:paraId="5500D2E8"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Triblock</w:t>
            </w:r>
          </w:p>
        </w:tc>
        <w:tc>
          <w:tcPr>
            <w:tcW w:w="1104" w:type="dxa"/>
            <w:tcBorders>
              <w:top w:val="nil"/>
              <w:left w:val="nil"/>
              <w:bottom w:val="nil"/>
              <w:right w:val="nil"/>
            </w:tcBorders>
            <w:noWrap/>
            <w:vAlign w:val="bottom"/>
            <w:hideMark/>
          </w:tcPr>
          <w:p w14:paraId="1BA7F7DC"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 xml:space="preserve">2x 12 </w:t>
            </w:r>
            <w:proofErr w:type="spellStart"/>
            <w:r w:rsidRPr="007546F1">
              <w:rPr>
                <w:rFonts w:ascii="Times New Roman" w:eastAsia="Times New Roman" w:hAnsi="Times New Roman" w:cs="Times New Roman"/>
                <w:color w:val="000000"/>
                <w:sz w:val="20"/>
                <w:szCs w:val="20"/>
              </w:rPr>
              <w:t>kDa</w:t>
            </w:r>
            <w:proofErr w:type="spellEnd"/>
          </w:p>
        </w:tc>
        <w:tc>
          <w:tcPr>
            <w:tcW w:w="900" w:type="dxa"/>
            <w:tcBorders>
              <w:top w:val="nil"/>
              <w:left w:val="nil"/>
              <w:bottom w:val="nil"/>
              <w:right w:val="nil"/>
            </w:tcBorders>
            <w:noWrap/>
            <w:vAlign w:val="bottom"/>
            <w:hideMark/>
          </w:tcPr>
          <w:p w14:paraId="15DC63C7"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39.57</w:t>
            </w:r>
          </w:p>
        </w:tc>
        <w:tc>
          <w:tcPr>
            <w:tcW w:w="1080" w:type="dxa"/>
            <w:tcBorders>
              <w:top w:val="nil"/>
              <w:left w:val="nil"/>
              <w:bottom w:val="nil"/>
              <w:right w:val="nil"/>
            </w:tcBorders>
            <w:noWrap/>
            <w:vAlign w:val="bottom"/>
            <w:hideMark/>
          </w:tcPr>
          <w:p w14:paraId="42EC8D41"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42.54</w:t>
            </w:r>
          </w:p>
        </w:tc>
      </w:tr>
      <w:tr w:rsidR="00390BE9" w:rsidRPr="007546F1" w14:paraId="63C6F175" w14:textId="77777777" w:rsidTr="00390BE9">
        <w:trPr>
          <w:trHeight w:val="300"/>
          <w:jc w:val="center"/>
        </w:trPr>
        <w:tc>
          <w:tcPr>
            <w:tcW w:w="2160" w:type="dxa"/>
            <w:tcBorders>
              <w:top w:val="nil"/>
              <w:left w:val="nil"/>
              <w:bottom w:val="single" w:sz="4" w:space="0" w:color="auto"/>
              <w:right w:val="nil"/>
            </w:tcBorders>
            <w:noWrap/>
            <w:vAlign w:val="bottom"/>
            <w:hideMark/>
          </w:tcPr>
          <w:p w14:paraId="2E1DF47F" w14:textId="77777777" w:rsidR="00390BE9" w:rsidRPr="007546F1" w:rsidRDefault="00390BE9" w:rsidP="00174CCD">
            <w:pPr>
              <w:spacing w:after="0" w:line="240" w:lineRule="auto"/>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P(BzTG</w:t>
            </w:r>
            <w:r w:rsidRPr="007546F1">
              <w:rPr>
                <w:rFonts w:ascii="Times New Roman" w:eastAsia="Times New Roman" w:hAnsi="Times New Roman" w:cs="Times New Roman"/>
                <w:color w:val="000000"/>
                <w:sz w:val="20"/>
                <w:szCs w:val="20"/>
                <w:vertAlign w:val="subscript"/>
              </w:rPr>
              <w:t>46</w:t>
            </w:r>
            <w:r w:rsidRPr="007546F1">
              <w:rPr>
                <w:rFonts w:ascii="Times New Roman" w:eastAsia="Times New Roman" w:hAnsi="Times New Roman" w:cs="Times New Roman"/>
                <w:color w:val="000000"/>
                <w:sz w:val="20"/>
                <w:szCs w:val="20"/>
              </w:rPr>
              <w:t>-TGG</w:t>
            </w:r>
            <w:r w:rsidRPr="007546F1">
              <w:rPr>
                <w:rFonts w:ascii="Times New Roman" w:eastAsia="Times New Roman" w:hAnsi="Times New Roman" w:cs="Times New Roman"/>
                <w:color w:val="000000"/>
                <w:sz w:val="20"/>
                <w:szCs w:val="20"/>
                <w:vertAlign w:val="subscript"/>
              </w:rPr>
              <w:t>40</w:t>
            </w:r>
            <w:r w:rsidRPr="007546F1">
              <w:rPr>
                <w:rFonts w:ascii="Times New Roman" w:eastAsia="Times New Roman" w:hAnsi="Times New Roman" w:cs="Times New Roman"/>
                <w:color w:val="000000"/>
                <w:sz w:val="20"/>
                <w:szCs w:val="20"/>
              </w:rPr>
              <w:t>)</w:t>
            </w:r>
          </w:p>
        </w:tc>
        <w:tc>
          <w:tcPr>
            <w:tcW w:w="990" w:type="dxa"/>
            <w:tcBorders>
              <w:top w:val="nil"/>
              <w:left w:val="nil"/>
              <w:bottom w:val="single" w:sz="4" w:space="0" w:color="auto"/>
              <w:right w:val="nil"/>
            </w:tcBorders>
            <w:noWrap/>
            <w:vAlign w:val="bottom"/>
            <w:hideMark/>
          </w:tcPr>
          <w:p w14:paraId="4E39800E"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12</w:t>
            </w:r>
          </w:p>
        </w:tc>
        <w:tc>
          <w:tcPr>
            <w:tcW w:w="906" w:type="dxa"/>
            <w:tcBorders>
              <w:top w:val="nil"/>
              <w:left w:val="nil"/>
              <w:bottom w:val="single" w:sz="4" w:space="0" w:color="auto"/>
              <w:right w:val="nil"/>
            </w:tcBorders>
            <w:noWrap/>
            <w:vAlign w:val="bottom"/>
            <w:hideMark/>
          </w:tcPr>
          <w:p w14:paraId="0EF283B6"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PDMA</w:t>
            </w:r>
          </w:p>
        </w:tc>
        <w:tc>
          <w:tcPr>
            <w:tcW w:w="960" w:type="dxa"/>
            <w:tcBorders>
              <w:top w:val="nil"/>
              <w:left w:val="nil"/>
              <w:bottom w:val="single" w:sz="4" w:space="0" w:color="auto"/>
              <w:right w:val="nil"/>
            </w:tcBorders>
            <w:noWrap/>
            <w:vAlign w:val="bottom"/>
            <w:hideMark/>
          </w:tcPr>
          <w:p w14:paraId="08B3A2CE"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Triblock</w:t>
            </w:r>
          </w:p>
        </w:tc>
        <w:tc>
          <w:tcPr>
            <w:tcW w:w="1104" w:type="dxa"/>
            <w:tcBorders>
              <w:top w:val="nil"/>
              <w:left w:val="nil"/>
              <w:bottom w:val="single" w:sz="4" w:space="0" w:color="auto"/>
              <w:right w:val="nil"/>
            </w:tcBorders>
            <w:noWrap/>
            <w:vAlign w:val="bottom"/>
            <w:hideMark/>
          </w:tcPr>
          <w:p w14:paraId="6E796976"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 xml:space="preserve">2x 16 </w:t>
            </w:r>
            <w:proofErr w:type="spellStart"/>
            <w:r w:rsidRPr="007546F1">
              <w:rPr>
                <w:rFonts w:ascii="Times New Roman" w:eastAsia="Times New Roman" w:hAnsi="Times New Roman" w:cs="Times New Roman"/>
                <w:color w:val="000000"/>
                <w:sz w:val="20"/>
                <w:szCs w:val="20"/>
              </w:rPr>
              <w:t>kDa</w:t>
            </w:r>
            <w:proofErr w:type="spellEnd"/>
          </w:p>
        </w:tc>
        <w:tc>
          <w:tcPr>
            <w:tcW w:w="900" w:type="dxa"/>
            <w:tcBorders>
              <w:top w:val="nil"/>
              <w:left w:val="nil"/>
              <w:bottom w:val="single" w:sz="4" w:space="0" w:color="auto"/>
              <w:right w:val="nil"/>
            </w:tcBorders>
            <w:noWrap/>
            <w:vAlign w:val="bottom"/>
            <w:hideMark/>
          </w:tcPr>
          <w:p w14:paraId="42CFCFA6"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35.56</w:t>
            </w:r>
          </w:p>
        </w:tc>
        <w:tc>
          <w:tcPr>
            <w:tcW w:w="1080" w:type="dxa"/>
            <w:tcBorders>
              <w:top w:val="nil"/>
              <w:left w:val="nil"/>
              <w:bottom w:val="single" w:sz="4" w:space="0" w:color="auto"/>
              <w:right w:val="nil"/>
            </w:tcBorders>
            <w:noWrap/>
            <w:vAlign w:val="bottom"/>
            <w:hideMark/>
          </w:tcPr>
          <w:p w14:paraId="395DEFD8"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40.64</w:t>
            </w:r>
          </w:p>
        </w:tc>
      </w:tr>
      <w:tr w:rsidR="00390BE9" w:rsidRPr="007546F1" w14:paraId="50A9B03A" w14:textId="77777777" w:rsidTr="00390BE9">
        <w:trPr>
          <w:trHeight w:val="300"/>
          <w:jc w:val="center"/>
        </w:trPr>
        <w:tc>
          <w:tcPr>
            <w:tcW w:w="2160" w:type="dxa"/>
            <w:tcBorders>
              <w:top w:val="nil"/>
              <w:left w:val="nil"/>
              <w:bottom w:val="nil"/>
              <w:right w:val="nil"/>
            </w:tcBorders>
            <w:noWrap/>
            <w:vAlign w:val="bottom"/>
            <w:hideMark/>
          </w:tcPr>
          <w:p w14:paraId="6229F3FD" w14:textId="77777777" w:rsidR="00390BE9" w:rsidRPr="007546F1" w:rsidRDefault="00390BE9" w:rsidP="00174CCD">
            <w:pPr>
              <w:spacing w:after="0" w:line="240" w:lineRule="auto"/>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P(BzTG</w:t>
            </w:r>
            <w:r w:rsidRPr="007546F1">
              <w:rPr>
                <w:rFonts w:ascii="Times New Roman" w:eastAsia="Times New Roman" w:hAnsi="Times New Roman" w:cs="Times New Roman"/>
                <w:color w:val="000000"/>
                <w:sz w:val="20"/>
                <w:szCs w:val="20"/>
                <w:vertAlign w:val="subscript"/>
              </w:rPr>
              <w:t>11.7</w:t>
            </w:r>
            <w:r w:rsidRPr="007546F1">
              <w:rPr>
                <w:rFonts w:ascii="Times New Roman" w:eastAsia="Times New Roman" w:hAnsi="Times New Roman" w:cs="Times New Roman"/>
                <w:color w:val="000000"/>
                <w:sz w:val="20"/>
                <w:szCs w:val="20"/>
              </w:rPr>
              <w:t>-TGG</w:t>
            </w:r>
            <w:r w:rsidRPr="007546F1">
              <w:rPr>
                <w:rFonts w:ascii="Times New Roman" w:eastAsia="Times New Roman" w:hAnsi="Times New Roman" w:cs="Times New Roman"/>
                <w:color w:val="000000"/>
                <w:sz w:val="20"/>
                <w:szCs w:val="20"/>
                <w:vertAlign w:val="subscript"/>
              </w:rPr>
              <w:t>10</w:t>
            </w:r>
            <w:r w:rsidRPr="007546F1">
              <w:rPr>
                <w:rFonts w:ascii="Times New Roman" w:eastAsia="Times New Roman" w:hAnsi="Times New Roman" w:cs="Times New Roman"/>
                <w:color w:val="000000"/>
                <w:sz w:val="20"/>
                <w:szCs w:val="20"/>
              </w:rPr>
              <w:t>)</w:t>
            </w:r>
          </w:p>
        </w:tc>
        <w:tc>
          <w:tcPr>
            <w:tcW w:w="990" w:type="dxa"/>
            <w:tcBorders>
              <w:top w:val="nil"/>
              <w:left w:val="nil"/>
              <w:bottom w:val="nil"/>
              <w:right w:val="nil"/>
            </w:tcBorders>
            <w:noWrap/>
            <w:vAlign w:val="bottom"/>
            <w:hideMark/>
          </w:tcPr>
          <w:p w14:paraId="7E820C9E"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3</w:t>
            </w:r>
          </w:p>
        </w:tc>
        <w:tc>
          <w:tcPr>
            <w:tcW w:w="906" w:type="dxa"/>
            <w:tcBorders>
              <w:top w:val="nil"/>
              <w:left w:val="nil"/>
              <w:bottom w:val="nil"/>
              <w:right w:val="nil"/>
            </w:tcBorders>
            <w:noWrap/>
            <w:vAlign w:val="bottom"/>
            <w:hideMark/>
          </w:tcPr>
          <w:p w14:paraId="5E2B1630"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PHPMA</w:t>
            </w:r>
          </w:p>
        </w:tc>
        <w:tc>
          <w:tcPr>
            <w:tcW w:w="960" w:type="dxa"/>
            <w:tcBorders>
              <w:top w:val="nil"/>
              <w:left w:val="nil"/>
              <w:bottom w:val="nil"/>
              <w:right w:val="nil"/>
            </w:tcBorders>
            <w:noWrap/>
            <w:vAlign w:val="bottom"/>
            <w:hideMark/>
          </w:tcPr>
          <w:p w14:paraId="35FF14F7"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Triblock</w:t>
            </w:r>
          </w:p>
        </w:tc>
        <w:tc>
          <w:tcPr>
            <w:tcW w:w="1104" w:type="dxa"/>
            <w:tcBorders>
              <w:top w:val="nil"/>
              <w:left w:val="nil"/>
              <w:bottom w:val="nil"/>
              <w:right w:val="nil"/>
            </w:tcBorders>
            <w:noWrap/>
            <w:vAlign w:val="bottom"/>
            <w:hideMark/>
          </w:tcPr>
          <w:p w14:paraId="15D4264B"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2x 4</w:t>
            </w:r>
            <w:r>
              <w:rPr>
                <w:rFonts w:ascii="Times New Roman" w:eastAsia="Times New Roman" w:hAnsi="Times New Roman" w:cs="Times New Roman"/>
                <w:color w:val="000000"/>
                <w:sz w:val="20"/>
                <w:szCs w:val="20"/>
              </w:rPr>
              <w:t>.5</w:t>
            </w:r>
            <w:r w:rsidRPr="007546F1">
              <w:rPr>
                <w:rFonts w:ascii="Times New Roman" w:eastAsia="Times New Roman" w:hAnsi="Times New Roman" w:cs="Times New Roman"/>
                <w:color w:val="000000"/>
                <w:sz w:val="20"/>
                <w:szCs w:val="20"/>
              </w:rPr>
              <w:t xml:space="preserve"> </w:t>
            </w:r>
            <w:proofErr w:type="spellStart"/>
            <w:r w:rsidRPr="007546F1">
              <w:rPr>
                <w:rFonts w:ascii="Times New Roman" w:eastAsia="Times New Roman" w:hAnsi="Times New Roman" w:cs="Times New Roman"/>
                <w:color w:val="000000"/>
                <w:sz w:val="20"/>
                <w:szCs w:val="20"/>
              </w:rPr>
              <w:t>kDa</w:t>
            </w:r>
            <w:proofErr w:type="spellEnd"/>
          </w:p>
        </w:tc>
        <w:tc>
          <w:tcPr>
            <w:tcW w:w="900" w:type="dxa"/>
            <w:tcBorders>
              <w:top w:val="nil"/>
              <w:left w:val="nil"/>
              <w:bottom w:val="nil"/>
              <w:right w:val="nil"/>
            </w:tcBorders>
            <w:noWrap/>
            <w:vAlign w:val="bottom"/>
            <w:hideMark/>
          </w:tcPr>
          <w:p w14:paraId="06CDC791"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38.87</w:t>
            </w:r>
          </w:p>
        </w:tc>
        <w:tc>
          <w:tcPr>
            <w:tcW w:w="1080" w:type="dxa"/>
            <w:tcBorders>
              <w:top w:val="nil"/>
              <w:left w:val="nil"/>
              <w:bottom w:val="nil"/>
              <w:right w:val="nil"/>
            </w:tcBorders>
            <w:noWrap/>
            <w:vAlign w:val="bottom"/>
            <w:hideMark/>
          </w:tcPr>
          <w:p w14:paraId="1F6DC19F"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40.73</w:t>
            </w:r>
          </w:p>
        </w:tc>
      </w:tr>
      <w:tr w:rsidR="00390BE9" w:rsidRPr="007546F1" w14:paraId="01960651" w14:textId="77777777" w:rsidTr="00390BE9">
        <w:trPr>
          <w:trHeight w:val="300"/>
          <w:jc w:val="center"/>
        </w:trPr>
        <w:tc>
          <w:tcPr>
            <w:tcW w:w="2160" w:type="dxa"/>
            <w:tcBorders>
              <w:top w:val="nil"/>
              <w:left w:val="nil"/>
              <w:bottom w:val="nil"/>
              <w:right w:val="nil"/>
            </w:tcBorders>
            <w:noWrap/>
            <w:vAlign w:val="bottom"/>
            <w:hideMark/>
          </w:tcPr>
          <w:p w14:paraId="18DA7524" w14:textId="77777777" w:rsidR="00390BE9" w:rsidRPr="007546F1" w:rsidRDefault="00390BE9" w:rsidP="00174CCD">
            <w:pPr>
              <w:spacing w:after="0" w:line="240" w:lineRule="auto"/>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P(BzTG</w:t>
            </w:r>
            <w:r w:rsidRPr="007546F1">
              <w:rPr>
                <w:rFonts w:ascii="Times New Roman" w:eastAsia="Times New Roman" w:hAnsi="Times New Roman" w:cs="Times New Roman"/>
                <w:color w:val="000000"/>
                <w:sz w:val="20"/>
                <w:szCs w:val="20"/>
                <w:vertAlign w:val="subscript"/>
              </w:rPr>
              <w:t>23.3</w:t>
            </w:r>
            <w:r w:rsidRPr="007546F1">
              <w:rPr>
                <w:rFonts w:ascii="Times New Roman" w:eastAsia="Times New Roman" w:hAnsi="Times New Roman" w:cs="Times New Roman"/>
                <w:color w:val="000000"/>
                <w:sz w:val="20"/>
                <w:szCs w:val="20"/>
              </w:rPr>
              <w:t>-TGG</w:t>
            </w:r>
            <w:r w:rsidRPr="007546F1">
              <w:rPr>
                <w:rFonts w:ascii="Times New Roman" w:eastAsia="Times New Roman" w:hAnsi="Times New Roman" w:cs="Times New Roman"/>
                <w:color w:val="000000"/>
                <w:sz w:val="20"/>
                <w:szCs w:val="20"/>
                <w:vertAlign w:val="subscript"/>
              </w:rPr>
              <w:t>20</w:t>
            </w:r>
            <w:r w:rsidRPr="007546F1">
              <w:rPr>
                <w:rFonts w:ascii="Times New Roman" w:eastAsia="Times New Roman" w:hAnsi="Times New Roman" w:cs="Times New Roman"/>
                <w:color w:val="000000"/>
                <w:sz w:val="20"/>
                <w:szCs w:val="20"/>
              </w:rPr>
              <w:t>)</w:t>
            </w:r>
          </w:p>
        </w:tc>
        <w:tc>
          <w:tcPr>
            <w:tcW w:w="990" w:type="dxa"/>
            <w:tcBorders>
              <w:top w:val="nil"/>
              <w:left w:val="nil"/>
              <w:bottom w:val="nil"/>
              <w:right w:val="nil"/>
            </w:tcBorders>
            <w:noWrap/>
            <w:vAlign w:val="bottom"/>
            <w:hideMark/>
          </w:tcPr>
          <w:p w14:paraId="0FCCB847"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6</w:t>
            </w:r>
          </w:p>
        </w:tc>
        <w:tc>
          <w:tcPr>
            <w:tcW w:w="906" w:type="dxa"/>
            <w:tcBorders>
              <w:top w:val="nil"/>
              <w:left w:val="nil"/>
              <w:bottom w:val="nil"/>
              <w:right w:val="nil"/>
            </w:tcBorders>
            <w:noWrap/>
            <w:vAlign w:val="bottom"/>
            <w:hideMark/>
          </w:tcPr>
          <w:p w14:paraId="3BC6393C"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PHPMA</w:t>
            </w:r>
          </w:p>
        </w:tc>
        <w:tc>
          <w:tcPr>
            <w:tcW w:w="960" w:type="dxa"/>
            <w:tcBorders>
              <w:top w:val="nil"/>
              <w:left w:val="nil"/>
              <w:bottom w:val="nil"/>
              <w:right w:val="nil"/>
            </w:tcBorders>
            <w:noWrap/>
            <w:vAlign w:val="bottom"/>
            <w:hideMark/>
          </w:tcPr>
          <w:p w14:paraId="3E8E8A8A"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Triblock</w:t>
            </w:r>
          </w:p>
        </w:tc>
        <w:tc>
          <w:tcPr>
            <w:tcW w:w="1104" w:type="dxa"/>
            <w:tcBorders>
              <w:top w:val="nil"/>
              <w:left w:val="nil"/>
              <w:bottom w:val="nil"/>
              <w:right w:val="nil"/>
            </w:tcBorders>
            <w:noWrap/>
            <w:vAlign w:val="bottom"/>
            <w:hideMark/>
          </w:tcPr>
          <w:p w14:paraId="7D659E81"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 xml:space="preserve">2x 8 </w:t>
            </w:r>
            <w:proofErr w:type="spellStart"/>
            <w:r w:rsidRPr="007546F1">
              <w:rPr>
                <w:rFonts w:ascii="Times New Roman" w:eastAsia="Times New Roman" w:hAnsi="Times New Roman" w:cs="Times New Roman"/>
                <w:color w:val="000000"/>
                <w:sz w:val="20"/>
                <w:szCs w:val="20"/>
              </w:rPr>
              <w:t>kDa</w:t>
            </w:r>
            <w:proofErr w:type="spellEnd"/>
          </w:p>
        </w:tc>
        <w:tc>
          <w:tcPr>
            <w:tcW w:w="900" w:type="dxa"/>
            <w:tcBorders>
              <w:top w:val="nil"/>
              <w:left w:val="nil"/>
              <w:bottom w:val="nil"/>
              <w:right w:val="nil"/>
            </w:tcBorders>
            <w:noWrap/>
            <w:vAlign w:val="bottom"/>
            <w:hideMark/>
          </w:tcPr>
          <w:p w14:paraId="3E7EBAEB"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48.10</w:t>
            </w:r>
          </w:p>
        </w:tc>
        <w:tc>
          <w:tcPr>
            <w:tcW w:w="1080" w:type="dxa"/>
            <w:tcBorders>
              <w:top w:val="nil"/>
              <w:left w:val="nil"/>
              <w:bottom w:val="nil"/>
              <w:right w:val="nil"/>
            </w:tcBorders>
            <w:noWrap/>
            <w:vAlign w:val="bottom"/>
            <w:hideMark/>
          </w:tcPr>
          <w:p w14:paraId="1ED58D2F"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53.75</w:t>
            </w:r>
          </w:p>
        </w:tc>
      </w:tr>
      <w:tr w:rsidR="00390BE9" w:rsidRPr="007546F1" w14:paraId="664081DD" w14:textId="77777777" w:rsidTr="00390BE9">
        <w:trPr>
          <w:trHeight w:val="300"/>
          <w:jc w:val="center"/>
        </w:trPr>
        <w:tc>
          <w:tcPr>
            <w:tcW w:w="2160" w:type="dxa"/>
            <w:tcBorders>
              <w:top w:val="nil"/>
              <w:left w:val="nil"/>
              <w:bottom w:val="nil"/>
              <w:right w:val="nil"/>
            </w:tcBorders>
            <w:noWrap/>
            <w:vAlign w:val="bottom"/>
            <w:hideMark/>
          </w:tcPr>
          <w:p w14:paraId="737CF46A" w14:textId="77777777" w:rsidR="00390BE9" w:rsidRPr="007546F1" w:rsidRDefault="00390BE9" w:rsidP="00174CCD">
            <w:pPr>
              <w:spacing w:after="0" w:line="240" w:lineRule="auto"/>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P(BzTG</w:t>
            </w:r>
            <w:r w:rsidRPr="007546F1">
              <w:rPr>
                <w:rFonts w:ascii="Times New Roman" w:eastAsia="Times New Roman" w:hAnsi="Times New Roman" w:cs="Times New Roman"/>
                <w:color w:val="000000"/>
                <w:sz w:val="20"/>
                <w:szCs w:val="20"/>
                <w:vertAlign w:val="subscript"/>
              </w:rPr>
              <w:t>35</w:t>
            </w:r>
            <w:r w:rsidRPr="007546F1">
              <w:rPr>
                <w:rFonts w:ascii="Times New Roman" w:eastAsia="Times New Roman" w:hAnsi="Times New Roman" w:cs="Times New Roman"/>
                <w:color w:val="000000"/>
                <w:sz w:val="20"/>
                <w:szCs w:val="20"/>
              </w:rPr>
              <w:t>-TGG</w:t>
            </w:r>
            <w:r w:rsidRPr="007546F1">
              <w:rPr>
                <w:rFonts w:ascii="Times New Roman" w:eastAsia="Times New Roman" w:hAnsi="Times New Roman" w:cs="Times New Roman"/>
                <w:color w:val="000000"/>
                <w:sz w:val="20"/>
                <w:szCs w:val="20"/>
                <w:vertAlign w:val="subscript"/>
              </w:rPr>
              <w:t>30</w:t>
            </w:r>
            <w:r>
              <w:rPr>
                <w:rFonts w:ascii="Times New Roman" w:eastAsia="Times New Roman" w:hAnsi="Times New Roman" w:cs="Times New Roman"/>
                <w:color w:val="000000"/>
                <w:sz w:val="20"/>
                <w:szCs w:val="20"/>
              </w:rPr>
              <w:t>)</w:t>
            </w:r>
          </w:p>
        </w:tc>
        <w:tc>
          <w:tcPr>
            <w:tcW w:w="990" w:type="dxa"/>
            <w:tcBorders>
              <w:top w:val="nil"/>
              <w:left w:val="nil"/>
              <w:bottom w:val="nil"/>
              <w:right w:val="nil"/>
            </w:tcBorders>
            <w:noWrap/>
            <w:vAlign w:val="bottom"/>
            <w:hideMark/>
          </w:tcPr>
          <w:p w14:paraId="1BB9800C"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9</w:t>
            </w:r>
          </w:p>
        </w:tc>
        <w:tc>
          <w:tcPr>
            <w:tcW w:w="906" w:type="dxa"/>
            <w:tcBorders>
              <w:top w:val="nil"/>
              <w:left w:val="nil"/>
              <w:bottom w:val="nil"/>
              <w:right w:val="nil"/>
            </w:tcBorders>
            <w:noWrap/>
            <w:vAlign w:val="bottom"/>
            <w:hideMark/>
          </w:tcPr>
          <w:p w14:paraId="3671FCD7"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PHPMA</w:t>
            </w:r>
          </w:p>
        </w:tc>
        <w:tc>
          <w:tcPr>
            <w:tcW w:w="960" w:type="dxa"/>
            <w:tcBorders>
              <w:top w:val="nil"/>
              <w:left w:val="nil"/>
              <w:bottom w:val="nil"/>
              <w:right w:val="nil"/>
            </w:tcBorders>
            <w:noWrap/>
            <w:vAlign w:val="bottom"/>
            <w:hideMark/>
          </w:tcPr>
          <w:p w14:paraId="4DFD8B96"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Triblock</w:t>
            </w:r>
          </w:p>
        </w:tc>
        <w:tc>
          <w:tcPr>
            <w:tcW w:w="1104" w:type="dxa"/>
            <w:tcBorders>
              <w:top w:val="nil"/>
              <w:left w:val="nil"/>
              <w:bottom w:val="nil"/>
              <w:right w:val="nil"/>
            </w:tcBorders>
            <w:noWrap/>
            <w:vAlign w:val="bottom"/>
            <w:hideMark/>
          </w:tcPr>
          <w:p w14:paraId="12E0DE46"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 xml:space="preserve">2x 12 </w:t>
            </w:r>
            <w:proofErr w:type="spellStart"/>
            <w:r w:rsidRPr="007546F1">
              <w:rPr>
                <w:rFonts w:ascii="Times New Roman" w:eastAsia="Times New Roman" w:hAnsi="Times New Roman" w:cs="Times New Roman"/>
                <w:color w:val="000000"/>
                <w:sz w:val="20"/>
                <w:szCs w:val="20"/>
              </w:rPr>
              <w:t>kDa</w:t>
            </w:r>
            <w:proofErr w:type="spellEnd"/>
          </w:p>
        </w:tc>
        <w:tc>
          <w:tcPr>
            <w:tcW w:w="900" w:type="dxa"/>
            <w:tcBorders>
              <w:top w:val="nil"/>
              <w:left w:val="nil"/>
              <w:bottom w:val="nil"/>
              <w:right w:val="nil"/>
            </w:tcBorders>
            <w:noWrap/>
            <w:vAlign w:val="bottom"/>
            <w:hideMark/>
          </w:tcPr>
          <w:p w14:paraId="57BBE2AB" w14:textId="77777777" w:rsidR="00390BE9" w:rsidRPr="007546F1" w:rsidRDefault="00390BE9" w:rsidP="00174CCD">
            <w:pPr>
              <w:spacing w:after="0" w:line="240" w:lineRule="auto"/>
              <w:jc w:val="center"/>
              <w:rPr>
                <w:rFonts w:ascii="Times New Roman" w:eastAsia="Times New Roman" w:hAnsi="Times New Roman" w:cs="Times New Roman"/>
                <w:sz w:val="20"/>
                <w:szCs w:val="20"/>
              </w:rPr>
            </w:pPr>
            <w:r w:rsidRPr="007546F1">
              <w:rPr>
                <w:rFonts w:ascii="Times New Roman" w:eastAsia="Times New Roman" w:hAnsi="Times New Roman" w:cs="Times New Roman"/>
                <w:sz w:val="20"/>
                <w:szCs w:val="20"/>
              </w:rPr>
              <w:t>41.81</w:t>
            </w:r>
          </w:p>
        </w:tc>
        <w:tc>
          <w:tcPr>
            <w:tcW w:w="1080" w:type="dxa"/>
            <w:tcBorders>
              <w:top w:val="nil"/>
              <w:left w:val="nil"/>
              <w:bottom w:val="nil"/>
              <w:right w:val="nil"/>
            </w:tcBorders>
            <w:noWrap/>
            <w:vAlign w:val="bottom"/>
            <w:hideMark/>
          </w:tcPr>
          <w:p w14:paraId="5DF39FA6" w14:textId="77777777" w:rsidR="00390BE9" w:rsidRPr="007546F1" w:rsidRDefault="00390BE9" w:rsidP="00174CCD">
            <w:pPr>
              <w:spacing w:after="0" w:line="240" w:lineRule="auto"/>
              <w:jc w:val="center"/>
              <w:rPr>
                <w:rFonts w:ascii="Times New Roman" w:eastAsia="Times New Roman" w:hAnsi="Times New Roman" w:cs="Times New Roman"/>
                <w:sz w:val="20"/>
                <w:szCs w:val="20"/>
              </w:rPr>
            </w:pPr>
            <w:r w:rsidRPr="007546F1">
              <w:rPr>
                <w:rFonts w:ascii="Times New Roman" w:eastAsia="Times New Roman" w:hAnsi="Times New Roman" w:cs="Times New Roman"/>
                <w:sz w:val="20"/>
                <w:szCs w:val="20"/>
              </w:rPr>
              <w:t>44.41</w:t>
            </w:r>
          </w:p>
        </w:tc>
      </w:tr>
      <w:tr w:rsidR="00390BE9" w:rsidRPr="007546F1" w14:paraId="288B1554" w14:textId="77777777" w:rsidTr="00390BE9">
        <w:trPr>
          <w:trHeight w:val="300"/>
          <w:jc w:val="center"/>
        </w:trPr>
        <w:tc>
          <w:tcPr>
            <w:tcW w:w="2160" w:type="dxa"/>
            <w:tcBorders>
              <w:top w:val="nil"/>
              <w:left w:val="nil"/>
              <w:bottom w:val="nil"/>
              <w:right w:val="nil"/>
            </w:tcBorders>
            <w:noWrap/>
            <w:vAlign w:val="bottom"/>
            <w:hideMark/>
          </w:tcPr>
          <w:p w14:paraId="53C2DDF7" w14:textId="77777777" w:rsidR="00390BE9" w:rsidRPr="007546F1" w:rsidRDefault="00390BE9" w:rsidP="00174CCD">
            <w:pPr>
              <w:spacing w:after="0" w:line="240" w:lineRule="auto"/>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P(BzTG</w:t>
            </w:r>
            <w:r w:rsidRPr="007546F1">
              <w:rPr>
                <w:rFonts w:ascii="Times New Roman" w:eastAsia="Times New Roman" w:hAnsi="Times New Roman" w:cs="Times New Roman"/>
                <w:color w:val="000000"/>
                <w:sz w:val="20"/>
                <w:szCs w:val="20"/>
                <w:vertAlign w:val="subscript"/>
              </w:rPr>
              <w:t>46</w:t>
            </w:r>
            <w:r w:rsidRPr="007546F1">
              <w:rPr>
                <w:rFonts w:ascii="Times New Roman" w:eastAsia="Times New Roman" w:hAnsi="Times New Roman" w:cs="Times New Roman"/>
                <w:color w:val="000000"/>
                <w:sz w:val="20"/>
                <w:szCs w:val="20"/>
              </w:rPr>
              <w:t>-TGG</w:t>
            </w:r>
            <w:r w:rsidRPr="007546F1">
              <w:rPr>
                <w:rFonts w:ascii="Times New Roman" w:eastAsia="Times New Roman" w:hAnsi="Times New Roman" w:cs="Times New Roman"/>
                <w:color w:val="000000"/>
                <w:sz w:val="20"/>
                <w:szCs w:val="20"/>
                <w:vertAlign w:val="subscript"/>
              </w:rPr>
              <w:t>40</w:t>
            </w:r>
            <w:r w:rsidRPr="007546F1">
              <w:rPr>
                <w:rFonts w:ascii="Times New Roman" w:eastAsia="Times New Roman" w:hAnsi="Times New Roman" w:cs="Times New Roman"/>
                <w:color w:val="000000"/>
                <w:sz w:val="20"/>
                <w:szCs w:val="20"/>
              </w:rPr>
              <w:t>)</w:t>
            </w:r>
          </w:p>
        </w:tc>
        <w:tc>
          <w:tcPr>
            <w:tcW w:w="990" w:type="dxa"/>
            <w:tcBorders>
              <w:top w:val="nil"/>
              <w:left w:val="nil"/>
              <w:bottom w:val="nil"/>
              <w:right w:val="nil"/>
            </w:tcBorders>
            <w:noWrap/>
            <w:vAlign w:val="bottom"/>
            <w:hideMark/>
          </w:tcPr>
          <w:p w14:paraId="75CA2F09"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12</w:t>
            </w:r>
          </w:p>
        </w:tc>
        <w:tc>
          <w:tcPr>
            <w:tcW w:w="906" w:type="dxa"/>
            <w:tcBorders>
              <w:top w:val="nil"/>
              <w:left w:val="nil"/>
              <w:bottom w:val="nil"/>
              <w:right w:val="nil"/>
            </w:tcBorders>
            <w:noWrap/>
            <w:vAlign w:val="bottom"/>
            <w:hideMark/>
          </w:tcPr>
          <w:p w14:paraId="687B5218"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PHPMA</w:t>
            </w:r>
          </w:p>
        </w:tc>
        <w:tc>
          <w:tcPr>
            <w:tcW w:w="960" w:type="dxa"/>
            <w:tcBorders>
              <w:top w:val="nil"/>
              <w:left w:val="nil"/>
              <w:bottom w:val="nil"/>
              <w:right w:val="nil"/>
            </w:tcBorders>
            <w:noWrap/>
            <w:vAlign w:val="bottom"/>
            <w:hideMark/>
          </w:tcPr>
          <w:p w14:paraId="5E095D3A"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Triblock</w:t>
            </w:r>
          </w:p>
        </w:tc>
        <w:tc>
          <w:tcPr>
            <w:tcW w:w="1104" w:type="dxa"/>
            <w:tcBorders>
              <w:top w:val="nil"/>
              <w:left w:val="nil"/>
              <w:bottom w:val="nil"/>
              <w:right w:val="nil"/>
            </w:tcBorders>
            <w:noWrap/>
            <w:vAlign w:val="bottom"/>
            <w:hideMark/>
          </w:tcPr>
          <w:p w14:paraId="284A533D"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 xml:space="preserve">2x 16 </w:t>
            </w:r>
            <w:proofErr w:type="spellStart"/>
            <w:r w:rsidRPr="007546F1">
              <w:rPr>
                <w:rFonts w:ascii="Times New Roman" w:eastAsia="Times New Roman" w:hAnsi="Times New Roman" w:cs="Times New Roman"/>
                <w:color w:val="000000"/>
                <w:sz w:val="20"/>
                <w:szCs w:val="20"/>
              </w:rPr>
              <w:t>kDa</w:t>
            </w:r>
            <w:proofErr w:type="spellEnd"/>
          </w:p>
        </w:tc>
        <w:tc>
          <w:tcPr>
            <w:tcW w:w="900" w:type="dxa"/>
            <w:tcBorders>
              <w:top w:val="nil"/>
              <w:left w:val="nil"/>
              <w:bottom w:val="nil"/>
              <w:right w:val="nil"/>
            </w:tcBorders>
            <w:noWrap/>
            <w:vAlign w:val="bottom"/>
            <w:hideMark/>
          </w:tcPr>
          <w:p w14:paraId="4668047B"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59.95</w:t>
            </w:r>
          </w:p>
        </w:tc>
        <w:tc>
          <w:tcPr>
            <w:tcW w:w="1080" w:type="dxa"/>
            <w:tcBorders>
              <w:top w:val="nil"/>
              <w:left w:val="nil"/>
              <w:bottom w:val="nil"/>
              <w:right w:val="nil"/>
            </w:tcBorders>
            <w:noWrap/>
            <w:vAlign w:val="bottom"/>
            <w:hideMark/>
          </w:tcPr>
          <w:p w14:paraId="1F80BACD" w14:textId="77777777" w:rsidR="00390BE9" w:rsidRPr="007546F1" w:rsidRDefault="00390BE9" w:rsidP="00174CCD">
            <w:pPr>
              <w:spacing w:after="0" w:line="240" w:lineRule="auto"/>
              <w:jc w:val="center"/>
              <w:rPr>
                <w:rFonts w:ascii="Times New Roman" w:eastAsia="Times New Roman" w:hAnsi="Times New Roman" w:cs="Times New Roman"/>
                <w:color w:val="000000"/>
                <w:sz w:val="20"/>
                <w:szCs w:val="20"/>
              </w:rPr>
            </w:pPr>
            <w:r w:rsidRPr="007546F1">
              <w:rPr>
                <w:rFonts w:ascii="Times New Roman" w:eastAsia="Times New Roman" w:hAnsi="Times New Roman" w:cs="Times New Roman"/>
                <w:color w:val="000000"/>
                <w:sz w:val="20"/>
                <w:szCs w:val="20"/>
              </w:rPr>
              <w:t>54.75</w:t>
            </w:r>
          </w:p>
        </w:tc>
      </w:tr>
    </w:tbl>
    <w:p w14:paraId="7ABDFC99" w14:textId="77777777" w:rsidR="00390BE9" w:rsidRDefault="00390BE9" w:rsidP="00390BE9">
      <w:pPr>
        <w:jc w:val="both"/>
        <w:rPr>
          <w:rFonts w:ascii="Arial" w:hAnsi="Arial" w:cs="Arial"/>
        </w:rPr>
      </w:pPr>
    </w:p>
    <w:p w14:paraId="6590658D" w14:textId="77777777" w:rsidR="00390BE9" w:rsidRDefault="00390BE9" w:rsidP="00390BE9">
      <w:pPr>
        <w:rPr>
          <w:rFonts w:ascii="Arial" w:hAnsi="Arial" w:cs="Arial"/>
        </w:rPr>
      </w:pPr>
    </w:p>
    <w:p w14:paraId="6F94C8AF" w14:textId="77777777" w:rsidR="00390BE9" w:rsidRDefault="00390BE9" w:rsidP="00390BE9">
      <w:pPr>
        <w:jc w:val="center"/>
        <w:rPr>
          <w:rFonts w:ascii="Arial" w:hAnsi="Arial" w:cs="Arial"/>
        </w:rPr>
      </w:pPr>
      <w:r>
        <w:rPr>
          <w:rFonts w:ascii="Arial" w:hAnsi="Arial" w:cs="Arial"/>
          <w:noProof/>
        </w:rPr>
        <w:lastRenderedPageBreak/>
        <w:drawing>
          <wp:inline distT="0" distB="0" distL="0" distR="0" wp14:anchorId="2790C55F" wp14:editId="63D895D1">
            <wp:extent cx="5347855" cy="2432869"/>
            <wp:effectExtent l="0" t="0" r="5715" b="5715"/>
            <wp:docPr id="175314903" name="Picture 4" descr="A graph of different types of pyrotechnic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14903" name="Picture 4" descr="A graph of different types of pyrotechnics&#10;&#10;AI-generated content may be incorrect."/>
                    <pic:cNvPicPr/>
                  </pic:nvPicPr>
                  <pic:blipFill rotWithShape="1">
                    <a:blip r:embed="rId35"/>
                    <a:srcRect t="19915"/>
                    <a:stretch/>
                  </pic:blipFill>
                  <pic:spPr bwMode="auto">
                    <a:xfrm>
                      <a:off x="0" y="0"/>
                      <a:ext cx="5352542" cy="2435001"/>
                    </a:xfrm>
                    <a:prstGeom prst="rect">
                      <a:avLst/>
                    </a:prstGeom>
                    <a:ln>
                      <a:noFill/>
                    </a:ln>
                    <a:extLst>
                      <a:ext uri="{53640926-AAD7-44D8-BBD7-CCE9431645EC}">
                        <a14:shadowObscured xmlns:a14="http://schemas.microsoft.com/office/drawing/2010/main"/>
                      </a:ext>
                    </a:extLst>
                  </pic:spPr>
                </pic:pic>
              </a:graphicData>
            </a:graphic>
          </wp:inline>
        </w:drawing>
      </w:r>
    </w:p>
    <w:p w14:paraId="39E3C215" w14:textId="1247BD20" w:rsidR="00390BE9" w:rsidRDefault="00390BE9" w:rsidP="00390BE9">
      <w:pPr>
        <w:jc w:val="center"/>
        <w:rPr>
          <w:rFonts w:ascii="Arial" w:hAnsi="Arial" w:cs="Arial"/>
        </w:rPr>
      </w:pPr>
      <w:r w:rsidRPr="0056216B">
        <w:rPr>
          <w:rFonts w:ascii="Arial" w:hAnsi="Arial" w:cs="Arial"/>
          <w:b/>
          <w:bCs/>
        </w:rPr>
        <w:t xml:space="preserve">Figure </w:t>
      </w:r>
      <w:r w:rsidRPr="00114C80">
        <w:rPr>
          <w:rFonts w:ascii="Arial" w:hAnsi="Arial" w:cs="Arial"/>
          <w:b/>
          <w:bCs/>
        </w:rPr>
        <w:t>S</w:t>
      </w:r>
      <w:r w:rsidR="005A4588">
        <w:rPr>
          <w:rFonts w:ascii="Arial" w:hAnsi="Arial" w:cs="Arial"/>
          <w:b/>
          <w:bCs/>
        </w:rPr>
        <w:t>19</w:t>
      </w:r>
      <w:r w:rsidRPr="00114C80">
        <w:rPr>
          <w:rFonts w:ascii="Arial" w:hAnsi="Arial" w:cs="Arial"/>
        </w:rPr>
        <w:t xml:space="preserve"> </w:t>
      </w:r>
      <w:r>
        <w:rPr>
          <w:rFonts w:ascii="Arial" w:hAnsi="Arial" w:cs="Arial"/>
        </w:rPr>
        <w:t xml:space="preserve">Drug loading into ABA-triblock copolymers where A block is </w:t>
      </w:r>
      <w:proofErr w:type="gramStart"/>
      <w:r>
        <w:rPr>
          <w:rFonts w:ascii="Arial" w:hAnsi="Arial" w:cs="Arial"/>
        </w:rPr>
        <w:t>poly(</w:t>
      </w:r>
      <w:proofErr w:type="gramEnd"/>
      <w:r>
        <w:rPr>
          <w:rFonts w:ascii="Arial" w:hAnsi="Arial" w:cs="Arial"/>
        </w:rPr>
        <w:t xml:space="preserve">dimethyl </w:t>
      </w:r>
      <w:proofErr w:type="gramStart"/>
      <w:r>
        <w:rPr>
          <w:rFonts w:ascii="Arial" w:hAnsi="Arial" w:cs="Arial"/>
        </w:rPr>
        <w:t>acrylamide)(</w:t>
      </w:r>
      <w:proofErr w:type="gramEnd"/>
      <w:r>
        <w:rPr>
          <w:rFonts w:ascii="Arial" w:hAnsi="Arial" w:cs="Arial"/>
        </w:rPr>
        <w:t>PDMA) and the B block is either a polyether (</w:t>
      </w:r>
      <w:proofErr w:type="gramStart"/>
      <w:r>
        <w:rPr>
          <w:rFonts w:ascii="Arial" w:hAnsi="Arial" w:cs="Arial"/>
        </w:rPr>
        <w:t>poly(</w:t>
      </w:r>
      <w:proofErr w:type="gramEnd"/>
      <w:r>
        <w:rPr>
          <w:rFonts w:ascii="Arial" w:hAnsi="Arial" w:cs="Arial"/>
        </w:rPr>
        <w:t xml:space="preserve">propylene </w:t>
      </w:r>
      <w:proofErr w:type="gramStart"/>
      <w:r>
        <w:rPr>
          <w:rFonts w:ascii="Arial" w:hAnsi="Arial" w:cs="Arial"/>
        </w:rPr>
        <w:t>oxide)(</w:t>
      </w:r>
      <w:proofErr w:type="gramEnd"/>
      <w:r>
        <w:rPr>
          <w:rFonts w:ascii="Arial" w:hAnsi="Arial" w:cs="Arial"/>
        </w:rPr>
        <w:t xml:space="preserve">PPO) or a </w:t>
      </w:r>
      <w:proofErr w:type="spellStart"/>
      <w:r>
        <w:rPr>
          <w:rFonts w:ascii="Arial" w:hAnsi="Arial" w:cs="Arial"/>
        </w:rPr>
        <w:t>polythioether</w:t>
      </w:r>
      <w:proofErr w:type="spellEnd"/>
      <w:r>
        <w:rPr>
          <w:rFonts w:ascii="Arial" w:hAnsi="Arial" w:cs="Arial"/>
        </w:rPr>
        <w:t xml:space="preserve"> (</w:t>
      </w:r>
      <w:proofErr w:type="gramStart"/>
      <w:r>
        <w:rPr>
          <w:rFonts w:ascii="Arial" w:hAnsi="Arial" w:cs="Arial"/>
        </w:rPr>
        <w:t>poly(</w:t>
      </w:r>
      <w:proofErr w:type="gramEnd"/>
      <w:r>
        <w:rPr>
          <w:rFonts w:ascii="Arial" w:hAnsi="Arial" w:cs="Arial"/>
        </w:rPr>
        <w:t xml:space="preserve">propylene </w:t>
      </w:r>
      <w:proofErr w:type="gramStart"/>
      <w:r>
        <w:rPr>
          <w:rFonts w:ascii="Arial" w:hAnsi="Arial" w:cs="Arial"/>
        </w:rPr>
        <w:t>sulfide)(</w:t>
      </w:r>
      <w:proofErr w:type="gramEnd"/>
      <w:r>
        <w:rPr>
          <w:rFonts w:ascii="Arial" w:hAnsi="Arial" w:cs="Arial"/>
        </w:rPr>
        <w:t>PPS)).</w:t>
      </w:r>
    </w:p>
    <w:p w14:paraId="719977AB" w14:textId="77777777" w:rsidR="00390BE9" w:rsidRDefault="00390BE9" w:rsidP="00390BE9">
      <w:pPr>
        <w:jc w:val="center"/>
        <w:rPr>
          <w:rFonts w:ascii="Arial" w:hAnsi="Arial" w:cs="Arial"/>
        </w:rPr>
      </w:pPr>
    </w:p>
    <w:p w14:paraId="5B7B23CB" w14:textId="77777777" w:rsidR="00390BE9" w:rsidRDefault="00390BE9" w:rsidP="00390BE9">
      <w:pPr>
        <w:jc w:val="center"/>
        <w:rPr>
          <w:rFonts w:ascii="Arial" w:hAnsi="Arial" w:cs="Arial"/>
        </w:rPr>
      </w:pPr>
      <w:r>
        <w:rPr>
          <w:rFonts w:ascii="Arial" w:hAnsi="Arial" w:cs="Arial"/>
          <w:noProof/>
        </w:rPr>
        <w:drawing>
          <wp:inline distT="0" distB="0" distL="0" distR="0" wp14:anchorId="42A6F53F" wp14:editId="241DF147">
            <wp:extent cx="4764100" cy="2577049"/>
            <wp:effectExtent l="0" t="0" r="0" b="0"/>
            <wp:docPr id="1568308104" name="Picture 5" descr="A diagram of different types of chemical formul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308104" name="Picture 5" descr="A diagram of different types of chemical formulas&#10;&#10;AI-generated content may be incorrect."/>
                    <pic:cNvPicPr/>
                  </pic:nvPicPr>
                  <pic:blipFill>
                    <a:blip r:embed="rId36"/>
                    <a:stretch>
                      <a:fillRect/>
                    </a:stretch>
                  </pic:blipFill>
                  <pic:spPr>
                    <a:xfrm>
                      <a:off x="0" y="0"/>
                      <a:ext cx="4772337" cy="2581504"/>
                    </a:xfrm>
                    <a:prstGeom prst="rect">
                      <a:avLst/>
                    </a:prstGeom>
                  </pic:spPr>
                </pic:pic>
              </a:graphicData>
            </a:graphic>
          </wp:inline>
        </w:drawing>
      </w:r>
    </w:p>
    <w:p w14:paraId="1E1910D1" w14:textId="48F4CB99" w:rsidR="00390BE9" w:rsidRPr="0056216B" w:rsidRDefault="00390BE9" w:rsidP="00390BE9">
      <w:pPr>
        <w:jc w:val="both"/>
        <w:rPr>
          <w:rFonts w:ascii="Arial" w:hAnsi="Arial" w:cs="Arial"/>
        </w:rPr>
      </w:pPr>
      <w:r w:rsidRPr="0056216B">
        <w:rPr>
          <w:rFonts w:ascii="Arial" w:hAnsi="Arial" w:cs="Arial"/>
          <w:b/>
          <w:bCs/>
        </w:rPr>
        <w:t>Figure S</w:t>
      </w:r>
      <w:r w:rsidR="005A4588">
        <w:rPr>
          <w:rFonts w:ascii="Arial" w:hAnsi="Arial" w:cs="Arial"/>
          <w:b/>
          <w:bCs/>
        </w:rPr>
        <w:t>20</w:t>
      </w:r>
      <w:r>
        <w:t xml:space="preserve"> </w:t>
      </w:r>
      <w:r>
        <w:rPr>
          <w:rFonts w:ascii="Arial" w:hAnsi="Arial" w:cs="Arial"/>
        </w:rPr>
        <w:t xml:space="preserve">The effect of corona identity on neratinib loading in a A-B-A triblock copolymer where the A-blocks are the defined block (4 </w:t>
      </w:r>
      <w:proofErr w:type="spellStart"/>
      <w:r>
        <w:rPr>
          <w:rFonts w:ascii="Arial" w:hAnsi="Arial" w:cs="Arial"/>
        </w:rPr>
        <w:t>kDa</w:t>
      </w:r>
      <w:proofErr w:type="spellEnd"/>
      <w:r>
        <w:rPr>
          <w:rFonts w:ascii="Arial" w:hAnsi="Arial" w:cs="Arial"/>
        </w:rPr>
        <w:t xml:space="preserve">) and the B-block is a 3 </w:t>
      </w:r>
      <w:proofErr w:type="spellStart"/>
      <w:r>
        <w:rPr>
          <w:rFonts w:ascii="Arial" w:hAnsi="Arial" w:cs="Arial"/>
        </w:rPr>
        <w:t>kDa</w:t>
      </w:r>
      <w:proofErr w:type="spellEnd"/>
      <w:r>
        <w:rPr>
          <w:rFonts w:ascii="Arial" w:hAnsi="Arial" w:cs="Arial"/>
        </w:rPr>
        <w:t xml:space="preserve"> 80%Bz polysulfide. Drugs were loading at 10 mg/mL of polymer and either 10 or 15 mg/mL of drug (1:1 or 1:1.5 </w:t>
      </w:r>
      <w:proofErr w:type="spellStart"/>
      <w:proofErr w:type="gramStart"/>
      <w:r>
        <w:rPr>
          <w:rFonts w:ascii="Arial" w:hAnsi="Arial" w:cs="Arial"/>
        </w:rPr>
        <w:t>Polymer:Drug</w:t>
      </w:r>
      <w:proofErr w:type="spellEnd"/>
      <w:proofErr w:type="gramEnd"/>
      <w:r>
        <w:rPr>
          <w:rFonts w:ascii="Arial" w:hAnsi="Arial" w:cs="Arial"/>
        </w:rPr>
        <w:t xml:space="preserve"> weight ratio respectively).  </w:t>
      </w:r>
    </w:p>
    <w:p w14:paraId="590ADA8B" w14:textId="77777777" w:rsidR="005536E6" w:rsidRDefault="005536E6">
      <w:pPr>
        <w:rPr>
          <w:rFonts w:ascii="Arial" w:hAnsi="Arial" w:cs="Arial"/>
        </w:rPr>
      </w:pPr>
    </w:p>
    <w:p w14:paraId="3ABB7CB1" w14:textId="1B2144D3" w:rsidR="007B27EF" w:rsidRDefault="007B27EF" w:rsidP="007A468B">
      <w:pPr>
        <w:jc w:val="center"/>
        <w:rPr>
          <w:rFonts w:ascii="Arial" w:hAnsi="Arial" w:cs="Arial"/>
        </w:rPr>
      </w:pPr>
    </w:p>
    <w:p w14:paraId="3DE21277" w14:textId="24E99963" w:rsidR="00976C7A" w:rsidRDefault="004F3623" w:rsidP="004F3623">
      <w:pPr>
        <w:jc w:val="center"/>
        <w:rPr>
          <w:rFonts w:ascii="Arial" w:hAnsi="Arial" w:cs="Arial"/>
        </w:rPr>
      </w:pPr>
      <w:r>
        <w:rPr>
          <w:rFonts w:ascii="Arial" w:hAnsi="Arial" w:cs="Arial"/>
          <w:noProof/>
        </w:rPr>
        <w:lastRenderedPageBreak/>
        <w:drawing>
          <wp:inline distT="0" distB="0" distL="0" distR="0" wp14:anchorId="30AE391E" wp14:editId="1627845C">
            <wp:extent cx="5592158" cy="3733800"/>
            <wp:effectExtent l="0" t="0" r="8890" b="0"/>
            <wp:docPr id="3036178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617832" name="Picture 303617832"/>
                    <pic:cNvPicPr/>
                  </pic:nvPicPr>
                  <pic:blipFill>
                    <a:blip r:embed="rId37"/>
                    <a:stretch>
                      <a:fillRect/>
                    </a:stretch>
                  </pic:blipFill>
                  <pic:spPr>
                    <a:xfrm>
                      <a:off x="0" y="0"/>
                      <a:ext cx="5600980" cy="3739690"/>
                    </a:xfrm>
                    <a:prstGeom prst="rect">
                      <a:avLst/>
                    </a:prstGeom>
                  </pic:spPr>
                </pic:pic>
              </a:graphicData>
            </a:graphic>
          </wp:inline>
        </w:drawing>
      </w:r>
    </w:p>
    <w:p w14:paraId="691DAD9B" w14:textId="55514405" w:rsidR="004F3623" w:rsidRDefault="004F3623" w:rsidP="000C31F8">
      <w:pPr>
        <w:jc w:val="both"/>
        <w:rPr>
          <w:rFonts w:ascii="Arial" w:hAnsi="Arial" w:cs="Arial"/>
        </w:rPr>
      </w:pPr>
      <w:r w:rsidRPr="00F4148E">
        <w:rPr>
          <w:rFonts w:ascii="Arial" w:hAnsi="Arial" w:cs="Arial"/>
          <w:b/>
          <w:bCs/>
        </w:rPr>
        <w:t>Figure S</w:t>
      </w:r>
      <w:r w:rsidR="00B84CFD">
        <w:rPr>
          <w:rFonts w:ascii="Arial" w:hAnsi="Arial" w:cs="Arial"/>
          <w:b/>
          <w:bCs/>
        </w:rPr>
        <w:t>2</w:t>
      </w:r>
      <w:r w:rsidR="00535D93">
        <w:rPr>
          <w:rFonts w:ascii="Arial" w:hAnsi="Arial" w:cs="Arial"/>
          <w:b/>
          <w:bCs/>
        </w:rPr>
        <w:t>1</w:t>
      </w:r>
      <w:r w:rsidRPr="00F4148E">
        <w:rPr>
          <w:rFonts w:ascii="Arial" w:hAnsi="Arial" w:cs="Arial"/>
          <w:b/>
          <w:bCs/>
        </w:rPr>
        <w:t>.</w:t>
      </w:r>
      <w:r w:rsidRPr="00F4148E">
        <w:rPr>
          <w:rFonts w:ascii="Arial" w:hAnsi="Arial" w:cs="Arial"/>
        </w:rPr>
        <w:t xml:space="preserve"> </w:t>
      </w:r>
      <w:r>
        <w:rPr>
          <w:rFonts w:ascii="Arial" w:hAnsi="Arial" w:cs="Arial"/>
        </w:rPr>
        <w:t xml:space="preserve"> </w:t>
      </w:r>
      <w:r w:rsidR="000C31F8" w:rsidRPr="000C31F8">
        <w:rPr>
          <w:rFonts w:ascii="Arial" w:hAnsi="Arial" w:cs="Arial"/>
        </w:rPr>
        <w:t xml:space="preserve">Bayesian Information Criterion (BIC) scores versus the number of features included in Random Forest Regressor (RFR) models trained to predict loading efficiency (LE) and loading capacity (LC). BIC scores were computed based on subsets of features ordered according to two different methodologies: the Bag Optimized Feature Order (black circles, solid lines), derived from the enumeration of features frequently appearing in high-performing </w:t>
      </w:r>
      <w:r w:rsidR="000C31F8">
        <w:rPr>
          <w:rFonts w:ascii="Arial" w:hAnsi="Arial" w:cs="Arial"/>
        </w:rPr>
        <w:t xml:space="preserve">(5 feature bag) </w:t>
      </w:r>
      <w:r w:rsidR="000C31F8" w:rsidRPr="000C31F8">
        <w:rPr>
          <w:rFonts w:ascii="Arial" w:hAnsi="Arial" w:cs="Arial"/>
        </w:rPr>
        <w:t>models, and the standard Scikit-learn RFR-reported 'Importance' Fit Order (red squares, dashed lines), based on feature importance from a full-feature fit. Lower BIC scores indicate more optimal trade-offs between model complexity (number of features) and accuracy (mean absolute error). The Bag Optimized Feature Order methodology consistently yields more accurate and efficient models than the standard importance-based approach, demonstrating the value of systematic feature subset optimization.</w:t>
      </w:r>
    </w:p>
    <w:p w14:paraId="3CB91923" w14:textId="77777777" w:rsidR="007A468B" w:rsidRPr="00976C7A" w:rsidRDefault="007A468B" w:rsidP="007A468B">
      <w:pPr>
        <w:jc w:val="center"/>
        <w:rPr>
          <w:rFonts w:ascii="Arial" w:hAnsi="Arial" w:cs="Arial"/>
        </w:rPr>
      </w:pPr>
      <w:r w:rsidRPr="00976C7A">
        <w:rPr>
          <w:rFonts w:ascii="Arial" w:hAnsi="Arial" w:cs="Arial"/>
          <w:noProof/>
        </w:rPr>
        <w:drawing>
          <wp:inline distT="0" distB="0" distL="0" distR="0" wp14:anchorId="1D870152" wp14:editId="25007485">
            <wp:extent cx="3802701" cy="3124200"/>
            <wp:effectExtent l="0" t="0" r="7620" b="0"/>
            <wp:docPr id="1546248815" name="Picture 3" descr="A colorful grid with a sca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248815" name="Picture 3" descr="A colorful grid with a scale&#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21583" cy="3139713"/>
                    </a:xfrm>
                    <a:prstGeom prst="rect">
                      <a:avLst/>
                    </a:prstGeom>
                    <a:noFill/>
                    <a:ln>
                      <a:noFill/>
                    </a:ln>
                  </pic:spPr>
                </pic:pic>
              </a:graphicData>
            </a:graphic>
          </wp:inline>
        </w:drawing>
      </w:r>
    </w:p>
    <w:p w14:paraId="2406375F" w14:textId="27D04159" w:rsidR="007A468B" w:rsidRDefault="007A468B" w:rsidP="007A468B">
      <w:pPr>
        <w:rPr>
          <w:rFonts w:ascii="Arial" w:hAnsi="Arial" w:cs="Arial"/>
        </w:rPr>
      </w:pPr>
      <w:r w:rsidRPr="00F4148E">
        <w:rPr>
          <w:rFonts w:ascii="Arial" w:hAnsi="Arial" w:cs="Arial"/>
          <w:b/>
          <w:bCs/>
        </w:rPr>
        <w:t>Figure S</w:t>
      </w:r>
      <w:r>
        <w:rPr>
          <w:rFonts w:ascii="Arial" w:hAnsi="Arial" w:cs="Arial"/>
          <w:b/>
          <w:bCs/>
        </w:rPr>
        <w:t>2</w:t>
      </w:r>
      <w:r w:rsidR="00535D93">
        <w:rPr>
          <w:rFonts w:ascii="Arial" w:hAnsi="Arial" w:cs="Arial"/>
          <w:b/>
          <w:bCs/>
        </w:rPr>
        <w:t>2</w:t>
      </w:r>
      <w:r w:rsidRPr="00F4148E">
        <w:rPr>
          <w:rFonts w:ascii="Arial" w:hAnsi="Arial" w:cs="Arial"/>
          <w:b/>
          <w:bCs/>
        </w:rPr>
        <w:t>.</w:t>
      </w:r>
      <w:r w:rsidRPr="00F4148E">
        <w:rPr>
          <w:rFonts w:ascii="Arial" w:hAnsi="Arial" w:cs="Arial"/>
        </w:rPr>
        <w:t xml:space="preserve"> </w:t>
      </w:r>
      <w:r>
        <w:rPr>
          <w:rFonts w:ascii="Arial" w:hAnsi="Arial" w:cs="Arial"/>
        </w:rPr>
        <w:t>Full 66 feature correlation matrix (feature list and legend in supporting excel sheet)</w:t>
      </w:r>
    </w:p>
    <w:p w14:paraId="299B0FC7" w14:textId="77777777" w:rsidR="007A468B" w:rsidRDefault="007A468B" w:rsidP="000C31F8">
      <w:pPr>
        <w:jc w:val="both"/>
        <w:rPr>
          <w:rFonts w:ascii="Arial" w:hAnsi="Arial" w:cs="Arial"/>
        </w:rPr>
      </w:pPr>
    </w:p>
    <w:p w14:paraId="0C83A82C" w14:textId="6E63F7DD" w:rsidR="005536E6" w:rsidRDefault="005536E6" w:rsidP="005536E6">
      <w:pPr>
        <w:jc w:val="center"/>
        <w:rPr>
          <w:rFonts w:ascii="Arial" w:hAnsi="Arial" w:cs="Arial"/>
        </w:rPr>
      </w:pPr>
      <w:r>
        <w:rPr>
          <w:rFonts w:ascii="Arial" w:hAnsi="Arial" w:cs="Arial"/>
          <w:noProof/>
        </w:rPr>
        <w:drawing>
          <wp:inline distT="0" distB="0" distL="0" distR="0" wp14:anchorId="0C28C88F" wp14:editId="0055BA71">
            <wp:extent cx="6369234" cy="6355080"/>
            <wp:effectExtent l="0" t="0" r="0" b="7620"/>
            <wp:docPr id="459925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925537" name="Picture 459925537"/>
                    <pic:cNvPicPr/>
                  </pic:nvPicPr>
                  <pic:blipFill>
                    <a:blip r:embed="rId39"/>
                    <a:stretch>
                      <a:fillRect/>
                    </a:stretch>
                  </pic:blipFill>
                  <pic:spPr>
                    <a:xfrm>
                      <a:off x="0" y="0"/>
                      <a:ext cx="6373438" cy="6359275"/>
                    </a:xfrm>
                    <a:prstGeom prst="rect">
                      <a:avLst/>
                    </a:prstGeom>
                  </pic:spPr>
                </pic:pic>
              </a:graphicData>
            </a:graphic>
          </wp:inline>
        </w:drawing>
      </w:r>
    </w:p>
    <w:p w14:paraId="73DE1FD8" w14:textId="0FE6B37A" w:rsidR="005536E6" w:rsidRDefault="005536E6" w:rsidP="005536E6">
      <w:pPr>
        <w:rPr>
          <w:rFonts w:ascii="Arial" w:hAnsi="Arial" w:cs="Arial"/>
        </w:rPr>
      </w:pPr>
      <w:r w:rsidRPr="00F4148E">
        <w:rPr>
          <w:rFonts w:ascii="Arial" w:hAnsi="Arial" w:cs="Arial"/>
          <w:b/>
          <w:bCs/>
        </w:rPr>
        <w:t>Figure S</w:t>
      </w:r>
      <w:r w:rsidR="00B84CFD">
        <w:rPr>
          <w:rFonts w:ascii="Arial" w:hAnsi="Arial" w:cs="Arial"/>
          <w:b/>
          <w:bCs/>
        </w:rPr>
        <w:t>23</w:t>
      </w:r>
      <w:r w:rsidRPr="00F4148E">
        <w:rPr>
          <w:rFonts w:ascii="Arial" w:hAnsi="Arial" w:cs="Arial"/>
          <w:b/>
          <w:bCs/>
        </w:rPr>
        <w:t>.</w:t>
      </w:r>
      <w:r w:rsidRPr="00F4148E">
        <w:rPr>
          <w:rFonts w:ascii="Arial" w:hAnsi="Arial" w:cs="Arial"/>
        </w:rPr>
        <w:t xml:space="preserve"> </w:t>
      </w:r>
      <w:r w:rsidR="000F4152">
        <w:rPr>
          <w:rFonts w:ascii="Arial" w:hAnsi="Arial" w:cs="Arial"/>
        </w:rPr>
        <w:t xml:space="preserve">Accuracy </w:t>
      </w:r>
      <w:r w:rsidR="002117F3">
        <w:rPr>
          <w:rFonts w:ascii="Arial" w:hAnsi="Arial" w:cs="Arial"/>
        </w:rPr>
        <w:t>(predicted vs actual) of</w:t>
      </w:r>
      <w:r w:rsidR="000F4152">
        <w:rPr>
          <w:rFonts w:ascii="Arial" w:hAnsi="Arial" w:cs="Arial"/>
        </w:rPr>
        <w:t xml:space="preserve"> </w:t>
      </w:r>
      <w:r>
        <w:rPr>
          <w:rFonts w:ascii="Arial" w:hAnsi="Arial" w:cs="Arial"/>
        </w:rPr>
        <w:t xml:space="preserve">Random Forrest Regressors prediction of each drug’s loading efficiency </w:t>
      </w:r>
      <w:r w:rsidR="00A617CF">
        <w:rPr>
          <w:rFonts w:ascii="Arial" w:hAnsi="Arial" w:cs="Arial"/>
        </w:rPr>
        <w:t xml:space="preserve">(LE) </w:t>
      </w:r>
      <w:r>
        <w:rPr>
          <w:rFonts w:ascii="Arial" w:hAnsi="Arial" w:cs="Arial"/>
        </w:rPr>
        <w:t xml:space="preserve">when </w:t>
      </w:r>
      <w:proofErr w:type="gramStart"/>
      <w:r w:rsidR="00DF0CA6">
        <w:rPr>
          <w:rFonts w:ascii="Arial" w:hAnsi="Arial" w:cs="Arial"/>
        </w:rPr>
        <w:t>it’s</w:t>
      </w:r>
      <w:proofErr w:type="gramEnd"/>
      <w:r w:rsidR="00DF0CA6">
        <w:rPr>
          <w:rFonts w:ascii="Arial" w:hAnsi="Arial" w:cs="Arial"/>
        </w:rPr>
        <w:t xml:space="preserve"> training data is </w:t>
      </w:r>
      <w:r>
        <w:rPr>
          <w:rFonts w:ascii="Arial" w:hAnsi="Arial" w:cs="Arial"/>
        </w:rPr>
        <w:t>dropped</w:t>
      </w:r>
      <w:r w:rsidR="002117F3">
        <w:rPr>
          <w:rFonts w:ascii="Arial" w:hAnsi="Arial" w:cs="Arial"/>
        </w:rPr>
        <w:t xml:space="preserve"> (dotted line is x=y</w:t>
      </w:r>
      <w:r w:rsidR="00C264AF">
        <w:rPr>
          <w:rFonts w:ascii="Arial" w:hAnsi="Arial" w:cs="Arial"/>
        </w:rPr>
        <w:t xml:space="preserve"> slope</w:t>
      </w:r>
      <w:r w:rsidR="002117F3">
        <w:rPr>
          <w:rFonts w:ascii="Arial" w:hAnsi="Arial" w:cs="Arial"/>
        </w:rPr>
        <w:t>)</w:t>
      </w:r>
      <w:r>
        <w:rPr>
          <w:rFonts w:ascii="Arial" w:hAnsi="Arial" w:cs="Arial"/>
        </w:rPr>
        <w:t xml:space="preserve">.   </w:t>
      </w:r>
    </w:p>
    <w:p w14:paraId="2B6B3A40" w14:textId="77777777" w:rsidR="005536E6" w:rsidRPr="001612DD" w:rsidRDefault="005536E6">
      <w:pPr>
        <w:rPr>
          <w:rFonts w:ascii="Arial" w:hAnsi="Arial" w:cs="Arial"/>
          <w:sz w:val="8"/>
          <w:szCs w:val="8"/>
        </w:rPr>
      </w:pPr>
    </w:p>
    <w:p w14:paraId="3313D463" w14:textId="7BAC9EEF" w:rsidR="0097073E" w:rsidRPr="001612DD" w:rsidRDefault="0097073E" w:rsidP="0097073E">
      <w:pPr>
        <w:jc w:val="both"/>
        <w:rPr>
          <w:rFonts w:ascii="Arial" w:hAnsi="Arial" w:cs="Arial"/>
          <w:b/>
          <w:bCs/>
        </w:rPr>
      </w:pPr>
      <w:bookmarkStart w:id="4" w:name="_Hlk214509718"/>
      <w:r w:rsidRPr="001612DD">
        <w:rPr>
          <w:rFonts w:ascii="Arial" w:hAnsi="Arial" w:cs="Arial"/>
          <w:b/>
          <w:bCs/>
        </w:rPr>
        <w:t>TEM/STEM-EDS methods</w:t>
      </w:r>
    </w:p>
    <w:p w14:paraId="1AC7A3FF" w14:textId="77777777" w:rsidR="0097073E" w:rsidRPr="001612DD" w:rsidRDefault="0097073E" w:rsidP="0097073E">
      <w:pPr>
        <w:jc w:val="both"/>
        <w:rPr>
          <w:rFonts w:ascii="Arial" w:hAnsi="Arial" w:cs="Arial"/>
          <w:sz w:val="2"/>
          <w:szCs w:val="2"/>
        </w:rPr>
      </w:pPr>
    </w:p>
    <w:p w14:paraId="6F64A98D" w14:textId="0882C9D7" w:rsidR="005536E6" w:rsidRDefault="0097073E" w:rsidP="00BA60C6">
      <w:pPr>
        <w:jc w:val="both"/>
        <w:rPr>
          <w:rFonts w:ascii="Arial" w:hAnsi="Arial" w:cs="Arial"/>
        </w:rPr>
      </w:pPr>
      <w:r w:rsidRPr="001612DD">
        <w:rPr>
          <w:rFonts w:ascii="Arial" w:hAnsi="Arial" w:cs="Arial"/>
        </w:rPr>
        <w:t xml:space="preserve">Carbon-coated 400-mesh TEM grids (01822-F, Ted Pella, Inc.) were glow-discharged at 25 mA for 2 minutes to improve surface hydrophilicity. For sample preparation, 5 </w:t>
      </w:r>
      <w:proofErr w:type="spellStart"/>
      <w:r w:rsidRPr="001612DD">
        <w:rPr>
          <w:rFonts w:ascii="Arial" w:hAnsi="Arial" w:cs="Arial"/>
        </w:rPr>
        <w:t>μL</w:t>
      </w:r>
      <w:proofErr w:type="spellEnd"/>
      <w:r w:rsidRPr="001612DD">
        <w:rPr>
          <w:rFonts w:ascii="Arial" w:hAnsi="Arial" w:cs="Arial"/>
        </w:rPr>
        <w:t xml:space="preserve"> of the nanoparticle solution</w:t>
      </w:r>
      <w:r w:rsidR="00827D5F" w:rsidRPr="001612DD">
        <w:rPr>
          <w:rFonts w:ascii="Arial" w:hAnsi="Arial" w:cs="Arial"/>
        </w:rPr>
        <w:t xml:space="preserve"> (1 mg/mL)</w:t>
      </w:r>
      <w:r w:rsidRPr="001612DD">
        <w:rPr>
          <w:rFonts w:ascii="Arial" w:hAnsi="Arial" w:cs="Arial"/>
        </w:rPr>
        <w:t xml:space="preserve"> was applied to the carbon films and allowed to sit for 1 minute before excess liquid was removed. Next, 5 </w:t>
      </w:r>
      <w:proofErr w:type="spellStart"/>
      <w:r w:rsidRPr="001612DD">
        <w:rPr>
          <w:rFonts w:ascii="Arial" w:hAnsi="Arial" w:cs="Arial"/>
        </w:rPr>
        <w:t>μL</w:t>
      </w:r>
      <w:proofErr w:type="spellEnd"/>
      <w:r w:rsidRPr="001612DD">
        <w:rPr>
          <w:rFonts w:ascii="Arial" w:hAnsi="Arial" w:cs="Arial"/>
        </w:rPr>
        <w:t xml:space="preserve"> of 3 </w:t>
      </w:r>
      <w:proofErr w:type="spellStart"/>
      <w:r w:rsidRPr="001612DD">
        <w:rPr>
          <w:rFonts w:ascii="Arial" w:hAnsi="Arial" w:cs="Arial"/>
        </w:rPr>
        <w:t>wt</w:t>
      </w:r>
      <w:proofErr w:type="spellEnd"/>
      <w:r w:rsidRPr="001612DD">
        <w:rPr>
          <w:rFonts w:ascii="Arial" w:hAnsi="Arial" w:cs="Arial"/>
        </w:rPr>
        <w:t xml:space="preserve">% uranyl acetate was added for negative staining and incubated for 1 minute. After removing the stain, the grids were left to dry overnight at room temperature. Imaging was performed using a </w:t>
      </w:r>
      <w:proofErr w:type="spellStart"/>
      <w:r w:rsidRPr="001612DD">
        <w:rPr>
          <w:rFonts w:ascii="Arial" w:hAnsi="Arial" w:cs="Arial"/>
        </w:rPr>
        <w:t>Tecnai</w:t>
      </w:r>
      <w:proofErr w:type="spellEnd"/>
      <w:r w:rsidRPr="001612DD">
        <w:rPr>
          <w:rFonts w:ascii="Arial" w:hAnsi="Arial" w:cs="Arial"/>
        </w:rPr>
        <w:t xml:space="preserve"> Osiris TEM/STEM operated at 200 kV.</w:t>
      </w:r>
      <w:r w:rsidR="001612DD">
        <w:rPr>
          <w:rFonts w:ascii="Arial" w:hAnsi="Arial" w:cs="Arial"/>
        </w:rPr>
        <w:t xml:space="preserve"> </w:t>
      </w:r>
      <w:r w:rsidRPr="001612DD">
        <w:rPr>
          <w:rFonts w:ascii="Arial" w:hAnsi="Arial" w:cs="Arial"/>
        </w:rPr>
        <w:t xml:space="preserve">For </w:t>
      </w:r>
      <w:r w:rsidRPr="001612DD">
        <w:rPr>
          <w:rFonts w:ascii="Arial" w:hAnsi="Arial" w:cs="Arial"/>
          <w:b/>
          <w:bCs/>
          <w:i/>
          <w:iCs/>
          <w:u w:val="single"/>
        </w:rPr>
        <w:t>STEM-EDS</w:t>
      </w:r>
      <w:r w:rsidRPr="001612DD">
        <w:rPr>
          <w:rFonts w:ascii="Arial" w:hAnsi="Arial" w:cs="Arial"/>
        </w:rPr>
        <w:t xml:space="preserve">, samples were prepped in the same manner as TEM. Imaging was performed using a </w:t>
      </w:r>
      <w:proofErr w:type="spellStart"/>
      <w:r w:rsidRPr="001612DD">
        <w:rPr>
          <w:rFonts w:ascii="Arial" w:hAnsi="Arial" w:cs="Arial"/>
        </w:rPr>
        <w:t>Tecnai</w:t>
      </w:r>
      <w:proofErr w:type="spellEnd"/>
      <w:r w:rsidRPr="001612DD">
        <w:rPr>
          <w:rFonts w:ascii="Arial" w:hAnsi="Arial" w:cs="Arial"/>
        </w:rPr>
        <w:t xml:space="preserve"> Osiris TEM/STEM operated at 200 kV with Bruker Esprit 1.9 EDS analysis software.</w:t>
      </w:r>
      <w:bookmarkEnd w:id="4"/>
    </w:p>
    <w:p w14:paraId="1FFFE42F" w14:textId="06E83B16" w:rsidR="000852F7" w:rsidRPr="0056216B" w:rsidRDefault="000852F7">
      <w:pPr>
        <w:rPr>
          <w:rFonts w:ascii="Arial" w:hAnsi="Arial" w:cs="Arial"/>
        </w:rPr>
      </w:pPr>
      <w:r w:rsidRPr="0056216B">
        <w:rPr>
          <w:rFonts w:ascii="Arial" w:hAnsi="Arial" w:cs="Arial"/>
          <w:noProof/>
        </w:rPr>
        <w:lastRenderedPageBreak/>
        <w:drawing>
          <wp:inline distT="0" distB="0" distL="0" distR="0" wp14:anchorId="162F810E" wp14:editId="7A1ACA40">
            <wp:extent cx="6858000" cy="2704465"/>
            <wp:effectExtent l="0" t="0" r="0" b="635"/>
            <wp:docPr id="1482760705" name="Picture 4" descr="Several different types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60705" name="Picture 4" descr="Several different types of objects&#10;&#10;Description automatically generated with medium confidence"/>
                    <pic:cNvPicPr/>
                  </pic:nvPicPr>
                  <pic:blipFill>
                    <a:blip r:embed="rId40"/>
                    <a:stretch>
                      <a:fillRect/>
                    </a:stretch>
                  </pic:blipFill>
                  <pic:spPr>
                    <a:xfrm>
                      <a:off x="0" y="0"/>
                      <a:ext cx="6858000" cy="2704465"/>
                    </a:xfrm>
                    <a:prstGeom prst="rect">
                      <a:avLst/>
                    </a:prstGeom>
                  </pic:spPr>
                </pic:pic>
              </a:graphicData>
            </a:graphic>
          </wp:inline>
        </w:drawing>
      </w:r>
    </w:p>
    <w:p w14:paraId="06F68B16" w14:textId="4A6CB2BB" w:rsidR="00F17D67" w:rsidRPr="00190365" w:rsidRDefault="00CF3858" w:rsidP="00B84CFD">
      <w:pPr>
        <w:jc w:val="center"/>
        <w:rPr>
          <w:rFonts w:ascii="Arial" w:hAnsi="Arial" w:cs="Arial"/>
        </w:rPr>
      </w:pPr>
      <w:r w:rsidRPr="0056216B">
        <w:rPr>
          <w:rFonts w:ascii="Arial" w:hAnsi="Arial" w:cs="Arial"/>
          <w:b/>
          <w:bCs/>
        </w:rPr>
        <w:t>Figure S</w:t>
      </w:r>
      <w:r w:rsidR="00B84CFD">
        <w:rPr>
          <w:rFonts w:ascii="Arial" w:hAnsi="Arial" w:cs="Arial"/>
          <w:b/>
          <w:bCs/>
        </w:rPr>
        <w:t>24.</w:t>
      </w:r>
      <w:r>
        <w:t xml:space="preserve"> </w:t>
      </w:r>
      <w:r w:rsidR="00F44E9C" w:rsidRPr="00F44E9C">
        <w:rPr>
          <w:rFonts w:ascii="Arial" w:hAnsi="Arial" w:cs="Arial"/>
        </w:rPr>
        <w:t xml:space="preserve">Morphological assessment of PTX-loaded </w:t>
      </w:r>
      <w:r w:rsidR="00F44E9C">
        <w:rPr>
          <w:rFonts w:ascii="Arial" w:hAnsi="Arial" w:cs="Arial"/>
        </w:rPr>
        <w:t xml:space="preserve">control drug delivery </w:t>
      </w:r>
      <w:r w:rsidR="00F44E9C" w:rsidRPr="00F44E9C">
        <w:rPr>
          <w:rFonts w:ascii="Arial" w:hAnsi="Arial" w:cs="Arial"/>
        </w:rPr>
        <w:t>polymers</w:t>
      </w:r>
      <w:r w:rsidR="00F44E9C">
        <w:rPr>
          <w:rFonts w:ascii="Arial" w:hAnsi="Arial" w:cs="Arial"/>
        </w:rPr>
        <w:t xml:space="preserve"> via</w:t>
      </w:r>
      <w:r w:rsidR="00F44E9C" w:rsidRPr="00F44E9C">
        <w:rPr>
          <w:rFonts w:ascii="Arial" w:hAnsi="Arial" w:cs="Arial"/>
        </w:rPr>
        <w:t xml:space="preserve"> TEM </w:t>
      </w:r>
      <w:r w:rsidR="00F44E9C">
        <w:rPr>
          <w:rFonts w:ascii="Arial" w:hAnsi="Arial" w:cs="Arial"/>
        </w:rPr>
        <w:t>analysis.</w:t>
      </w:r>
    </w:p>
    <w:p w14:paraId="091954EC" w14:textId="31CFAB97" w:rsidR="00F17D67" w:rsidRPr="009441D6" w:rsidRDefault="00F17D67" w:rsidP="00F17D67">
      <w:pPr>
        <w:jc w:val="both"/>
        <w:rPr>
          <w:rFonts w:ascii="Arial" w:hAnsi="Arial" w:cs="Arial"/>
          <w:b/>
          <w:bCs/>
        </w:rPr>
      </w:pPr>
      <w:r w:rsidRPr="009441D6">
        <w:rPr>
          <w:rFonts w:ascii="Arial" w:hAnsi="Arial" w:cs="Arial"/>
          <w:b/>
          <w:bCs/>
        </w:rPr>
        <w:t>Animal Studies</w:t>
      </w:r>
    </w:p>
    <w:p w14:paraId="2BDB9284" w14:textId="595B142E" w:rsidR="00F17D67" w:rsidRPr="009441D6" w:rsidRDefault="00BE5B81" w:rsidP="00F17D67">
      <w:pPr>
        <w:jc w:val="both"/>
        <w:rPr>
          <w:rFonts w:ascii="Arial" w:hAnsi="Arial" w:cs="Arial"/>
        </w:rPr>
      </w:pPr>
      <w:r w:rsidRPr="00BE5B81">
        <w:rPr>
          <w:rFonts w:ascii="Arial" w:hAnsi="Arial" w:cs="Arial"/>
        </w:rPr>
        <w:t>All animal experiments were approved by Vanderbilt University Institutional Animal Care and Use Committee (IACUC), and all studies followed the National Institutes of Health’s guidelines for the care and use of laboratory animals.</w:t>
      </w:r>
    </w:p>
    <w:p w14:paraId="21908EF2" w14:textId="77777777" w:rsidR="00F17D67" w:rsidRPr="00417434" w:rsidRDefault="00F17D67" w:rsidP="00F17D67">
      <w:pPr>
        <w:rPr>
          <w:rFonts w:ascii="Arial" w:hAnsi="Arial" w:cs="Arial"/>
          <w:b/>
          <w:bCs/>
          <w:i/>
          <w:iCs/>
        </w:rPr>
      </w:pPr>
      <w:r w:rsidRPr="00417434">
        <w:rPr>
          <w:rFonts w:ascii="Arial" w:hAnsi="Arial" w:cs="Arial"/>
          <w:b/>
          <w:bCs/>
          <w:i/>
          <w:iCs/>
        </w:rPr>
        <w:t xml:space="preserve">Maximum Tolerated Dose </w:t>
      </w:r>
      <w:r>
        <w:rPr>
          <w:rFonts w:ascii="Arial" w:hAnsi="Arial" w:cs="Arial"/>
          <w:b/>
          <w:bCs/>
          <w:i/>
          <w:iCs/>
        </w:rPr>
        <w:t xml:space="preserve">(MTD) </w:t>
      </w:r>
      <w:r w:rsidRPr="00417434">
        <w:rPr>
          <w:rFonts w:ascii="Arial" w:hAnsi="Arial" w:cs="Arial"/>
          <w:b/>
          <w:bCs/>
          <w:i/>
          <w:iCs/>
        </w:rPr>
        <w:t>Experiments</w:t>
      </w:r>
    </w:p>
    <w:p w14:paraId="41C8AE35" w14:textId="77777777" w:rsidR="00F17D67" w:rsidRDefault="00F17D67" w:rsidP="00F17D67">
      <w:pPr>
        <w:jc w:val="both"/>
        <w:rPr>
          <w:rFonts w:ascii="Arial" w:hAnsi="Arial" w:cs="Arial"/>
        </w:rPr>
      </w:pPr>
      <w:r w:rsidRPr="00E75483">
        <w:rPr>
          <w:rFonts w:ascii="Arial" w:hAnsi="Arial" w:cs="Arial"/>
        </w:rPr>
        <w:t xml:space="preserve">The </w:t>
      </w:r>
      <w:r>
        <w:rPr>
          <w:rFonts w:ascii="Arial" w:hAnsi="Arial" w:cs="Arial"/>
        </w:rPr>
        <w:t xml:space="preserve">MTD was determined in 6-8 week old BALB/c mice using an escalating dose of paclitaxel in either a </w:t>
      </w:r>
      <w:bookmarkStart w:id="5" w:name="_Hlk115937069"/>
      <w:r>
        <w:rPr>
          <w:rFonts w:ascii="Arial" w:hAnsi="Arial" w:cs="Arial"/>
        </w:rPr>
        <w:t>PDMA-</w:t>
      </w:r>
      <w:r w:rsidRPr="000E6726">
        <w:rPr>
          <w:rFonts w:ascii="Arial" w:hAnsi="Arial" w:cs="Arial"/>
        </w:rPr>
        <w:t>P(BzTG</w:t>
      </w:r>
      <w:r w:rsidRPr="000E6726">
        <w:rPr>
          <w:rFonts w:ascii="Arial" w:hAnsi="Arial" w:cs="Arial"/>
          <w:vertAlign w:val="subscript"/>
        </w:rPr>
        <w:t>6.7</w:t>
      </w:r>
      <w:r w:rsidRPr="000E6726">
        <w:rPr>
          <w:rFonts w:ascii="Arial" w:hAnsi="Arial" w:cs="Arial"/>
        </w:rPr>
        <w:t>-TGG</w:t>
      </w:r>
      <w:r w:rsidRPr="000E6726">
        <w:rPr>
          <w:rFonts w:ascii="Arial" w:hAnsi="Arial" w:cs="Arial"/>
          <w:vertAlign w:val="subscript"/>
        </w:rPr>
        <w:t>20</w:t>
      </w:r>
      <w:r w:rsidRPr="000E6726">
        <w:rPr>
          <w:rFonts w:ascii="Arial" w:hAnsi="Arial" w:cs="Arial"/>
        </w:rPr>
        <w:t>)</w:t>
      </w:r>
      <w:r>
        <w:rPr>
          <w:rFonts w:ascii="Arial" w:hAnsi="Arial" w:cs="Arial"/>
        </w:rPr>
        <w:t xml:space="preserve">-PDMA(40%Bz) </w:t>
      </w:r>
      <w:bookmarkEnd w:id="5"/>
      <w:r>
        <w:rPr>
          <w:rFonts w:ascii="Arial" w:hAnsi="Arial" w:cs="Arial"/>
        </w:rPr>
        <w:t>or a PDMA-</w:t>
      </w:r>
      <w:r w:rsidRPr="000E6726">
        <w:rPr>
          <w:rFonts w:ascii="Arial" w:hAnsi="Arial" w:cs="Arial"/>
        </w:rPr>
        <w:t>P(BzTG</w:t>
      </w:r>
      <w:r w:rsidRPr="000E6726">
        <w:rPr>
          <w:rFonts w:ascii="Arial" w:hAnsi="Arial" w:cs="Arial"/>
          <w:vertAlign w:val="subscript"/>
        </w:rPr>
        <w:t>13.3</w:t>
      </w:r>
      <w:r w:rsidRPr="000E6726">
        <w:rPr>
          <w:rFonts w:ascii="Arial" w:hAnsi="Arial" w:cs="Arial"/>
        </w:rPr>
        <w:t>-TGG</w:t>
      </w:r>
      <w:r w:rsidRPr="000E6726">
        <w:rPr>
          <w:rFonts w:ascii="Arial" w:hAnsi="Arial" w:cs="Arial"/>
          <w:vertAlign w:val="subscript"/>
        </w:rPr>
        <w:t>6.7</w:t>
      </w:r>
      <w:r w:rsidRPr="000E6726">
        <w:rPr>
          <w:rFonts w:ascii="Arial" w:hAnsi="Arial" w:cs="Arial"/>
        </w:rPr>
        <w:t>)</w:t>
      </w:r>
      <w:r>
        <w:rPr>
          <w:rFonts w:ascii="Arial" w:hAnsi="Arial" w:cs="Arial"/>
        </w:rPr>
        <w:t>-PDMA (80%Bz) triblock formulation, either at a ‘</w:t>
      </w:r>
      <w:proofErr w:type="spellStart"/>
      <w:r>
        <w:rPr>
          <w:rFonts w:ascii="Arial" w:hAnsi="Arial" w:cs="Arial"/>
        </w:rPr>
        <w:t>ultra’high</w:t>
      </w:r>
      <w:proofErr w:type="spellEnd"/>
      <w:r>
        <w:rPr>
          <w:rFonts w:ascii="Arial" w:hAnsi="Arial" w:cs="Arial"/>
        </w:rPr>
        <w:t xml:space="preserve"> loading (40% loading capacity) or a low loading (10% loading capacity). In the low loading, mice were </w:t>
      </w:r>
      <w:proofErr w:type="gramStart"/>
      <w:r>
        <w:rPr>
          <w:rFonts w:ascii="Arial" w:hAnsi="Arial" w:cs="Arial"/>
        </w:rPr>
        <w:t>dosed</w:t>
      </w:r>
      <w:proofErr w:type="gramEnd"/>
      <w:r>
        <w:rPr>
          <w:rFonts w:ascii="Arial" w:hAnsi="Arial" w:cs="Arial"/>
        </w:rPr>
        <w:t xml:space="preserve"> with either 30, 60 or 90 mg/kg of paclitaxel in the PDMA-</w:t>
      </w:r>
      <w:r w:rsidRPr="000E6726">
        <w:rPr>
          <w:rFonts w:ascii="Arial" w:hAnsi="Arial" w:cs="Arial"/>
        </w:rPr>
        <w:t>P(BzTG</w:t>
      </w:r>
      <w:r w:rsidRPr="000E6726">
        <w:rPr>
          <w:rFonts w:ascii="Arial" w:hAnsi="Arial" w:cs="Arial"/>
          <w:vertAlign w:val="subscript"/>
        </w:rPr>
        <w:t>13.3</w:t>
      </w:r>
      <w:r w:rsidRPr="000E6726">
        <w:rPr>
          <w:rFonts w:ascii="Arial" w:hAnsi="Arial" w:cs="Arial"/>
        </w:rPr>
        <w:t>-TGG</w:t>
      </w:r>
      <w:r w:rsidRPr="000E6726">
        <w:rPr>
          <w:rFonts w:ascii="Arial" w:hAnsi="Arial" w:cs="Arial"/>
          <w:vertAlign w:val="subscript"/>
        </w:rPr>
        <w:t>6.7</w:t>
      </w:r>
      <w:r w:rsidRPr="000E6726">
        <w:rPr>
          <w:rFonts w:ascii="Arial" w:hAnsi="Arial" w:cs="Arial"/>
        </w:rPr>
        <w:t>)</w:t>
      </w:r>
      <w:r>
        <w:rPr>
          <w:rFonts w:ascii="Arial" w:hAnsi="Arial" w:cs="Arial"/>
        </w:rPr>
        <w:t xml:space="preserve">-PDMA (80%Bz) triblock formulation 2x per week (every 3 or 4 days). For the ultrahigh loading (both 40%Bz and 80%Bz formulations), mice were </w:t>
      </w:r>
      <w:proofErr w:type="gramStart"/>
      <w:r>
        <w:rPr>
          <w:rFonts w:ascii="Arial" w:hAnsi="Arial" w:cs="Arial"/>
        </w:rPr>
        <w:t>dosed</w:t>
      </w:r>
      <w:proofErr w:type="gramEnd"/>
      <w:r>
        <w:rPr>
          <w:rFonts w:ascii="Arial" w:hAnsi="Arial" w:cs="Arial"/>
        </w:rPr>
        <w:t xml:space="preserve"> 2x per week (every 3 or 4 days) with 100, 125, 150 and 175 mg/kg of paclitaxel. Mice body weight was measured daily and a drop below 85% of original body weight was considered a humane </w:t>
      </w:r>
      <w:proofErr w:type="gramStart"/>
      <w:r>
        <w:rPr>
          <w:rFonts w:ascii="Arial" w:hAnsi="Arial" w:cs="Arial"/>
        </w:rPr>
        <w:t>end-point</w:t>
      </w:r>
      <w:proofErr w:type="gramEnd"/>
      <w:r>
        <w:rPr>
          <w:rFonts w:ascii="Arial" w:hAnsi="Arial" w:cs="Arial"/>
        </w:rPr>
        <w:t xml:space="preserve"> and a non-tolerated dose. On day 11, one day after the final dose, mice were euthanized, and blood was collected for analysis of kidney and liver toxicity (ALT, AST and BUN) – values outside the healthy ranges of these parameters were also considered to be non-tolerated doses. </w:t>
      </w:r>
    </w:p>
    <w:p w14:paraId="4AD00E5B" w14:textId="77777777" w:rsidR="00F17D67" w:rsidRDefault="00F17D67" w:rsidP="00F17D67">
      <w:pPr>
        <w:rPr>
          <w:rFonts w:ascii="Arial" w:hAnsi="Arial" w:cs="Arial"/>
          <w:b/>
          <w:bCs/>
          <w:i/>
          <w:iCs/>
        </w:rPr>
      </w:pPr>
      <w:r>
        <w:rPr>
          <w:rFonts w:ascii="Arial" w:hAnsi="Arial" w:cs="Arial"/>
          <w:b/>
          <w:bCs/>
          <w:i/>
          <w:iCs/>
        </w:rPr>
        <w:t xml:space="preserve">Polymer </w:t>
      </w:r>
      <w:r w:rsidRPr="009C461B">
        <w:rPr>
          <w:rFonts w:ascii="Arial" w:hAnsi="Arial" w:cs="Arial"/>
          <w:b/>
          <w:bCs/>
          <w:i/>
          <w:iCs/>
        </w:rPr>
        <w:t>Pharmacokinetic</w:t>
      </w:r>
      <w:r>
        <w:rPr>
          <w:rFonts w:ascii="Arial" w:hAnsi="Arial" w:cs="Arial"/>
          <w:b/>
          <w:bCs/>
          <w:i/>
          <w:iCs/>
        </w:rPr>
        <w:t>s (Fluorescence)</w:t>
      </w:r>
    </w:p>
    <w:p w14:paraId="126DB600" w14:textId="77777777" w:rsidR="00F17D67" w:rsidRDefault="00F17D67" w:rsidP="00F17D67">
      <w:pPr>
        <w:jc w:val="both"/>
        <w:rPr>
          <w:rFonts w:ascii="Arial" w:hAnsi="Arial" w:cs="Arial"/>
        </w:rPr>
      </w:pPr>
      <w:r>
        <w:rPr>
          <w:rFonts w:ascii="Arial" w:hAnsi="Arial" w:cs="Arial"/>
        </w:rPr>
        <w:t xml:space="preserve">Female nude </w:t>
      </w:r>
      <w:r w:rsidRPr="004D47AF">
        <w:rPr>
          <w:rFonts w:ascii="Arial" w:hAnsi="Arial" w:cs="Arial"/>
        </w:rPr>
        <w:t>mice (</w:t>
      </w:r>
      <w:r>
        <w:rPr>
          <w:rFonts w:ascii="Arial" w:hAnsi="Arial" w:cs="Arial"/>
        </w:rPr>
        <w:t>4</w:t>
      </w:r>
      <w:r w:rsidRPr="004D47AF">
        <w:rPr>
          <w:rFonts w:ascii="Arial" w:hAnsi="Arial" w:cs="Arial"/>
        </w:rPr>
        <w:t>-</w:t>
      </w:r>
      <w:r>
        <w:rPr>
          <w:rFonts w:ascii="Arial" w:hAnsi="Arial" w:cs="Arial"/>
        </w:rPr>
        <w:t>5</w:t>
      </w:r>
      <w:r w:rsidRPr="004D47AF">
        <w:rPr>
          <w:rFonts w:ascii="Arial" w:hAnsi="Arial" w:cs="Arial"/>
        </w:rPr>
        <w:t xml:space="preserve"> weeks old) were allowed to acclimatize for 2 weeks before initiation of experiments. Mice were</w:t>
      </w:r>
      <w:r>
        <w:rPr>
          <w:rFonts w:ascii="Arial" w:hAnsi="Arial" w:cs="Arial"/>
        </w:rPr>
        <w:t xml:space="preserve"> injected with ultrahigh loaded paclitaxel (40% loading capacity) formulated within the </w:t>
      </w:r>
      <w:r w:rsidRPr="009B3570">
        <w:rPr>
          <w:rFonts w:ascii="Arial" w:hAnsi="Arial" w:cs="Arial"/>
        </w:rPr>
        <w:t xml:space="preserve">Cy-5 </w:t>
      </w:r>
      <w:r>
        <w:rPr>
          <w:rFonts w:ascii="Arial" w:hAnsi="Arial" w:cs="Arial"/>
        </w:rPr>
        <w:t>l</w:t>
      </w:r>
      <w:r w:rsidRPr="009B3570">
        <w:rPr>
          <w:rFonts w:ascii="Arial" w:hAnsi="Arial" w:cs="Arial"/>
        </w:rPr>
        <w:t>abel</w:t>
      </w:r>
      <w:r>
        <w:rPr>
          <w:rFonts w:ascii="Arial" w:hAnsi="Arial" w:cs="Arial"/>
        </w:rPr>
        <w:t>ed</w:t>
      </w:r>
      <w:r w:rsidRPr="009B3570">
        <w:rPr>
          <w:rFonts w:ascii="Arial" w:hAnsi="Arial" w:cs="Arial"/>
        </w:rPr>
        <w:t xml:space="preserve"> PDMA-P(BzTG</w:t>
      </w:r>
      <w:r w:rsidRPr="009B3570">
        <w:rPr>
          <w:rFonts w:ascii="Arial" w:hAnsi="Arial" w:cs="Arial"/>
          <w:vertAlign w:val="subscript"/>
        </w:rPr>
        <w:t>13.3</w:t>
      </w:r>
      <w:r w:rsidRPr="009B3570">
        <w:rPr>
          <w:rFonts w:ascii="Arial" w:hAnsi="Arial" w:cs="Arial"/>
        </w:rPr>
        <w:t>-TGG</w:t>
      </w:r>
      <w:r w:rsidRPr="009B3570">
        <w:rPr>
          <w:rFonts w:ascii="Arial" w:hAnsi="Arial" w:cs="Arial"/>
          <w:vertAlign w:val="subscript"/>
        </w:rPr>
        <w:t>6.7</w:t>
      </w:r>
      <w:r w:rsidRPr="009B3570">
        <w:rPr>
          <w:rFonts w:ascii="Arial" w:hAnsi="Arial" w:cs="Arial"/>
        </w:rPr>
        <w:t>)-PDMA</w:t>
      </w:r>
      <w:r>
        <w:rPr>
          <w:rFonts w:ascii="Arial" w:hAnsi="Arial" w:cs="Arial"/>
        </w:rPr>
        <w:t xml:space="preserve"> polymer, at paclitaxel doses of 15, 30, 60 and 125 mg/kg. M</w:t>
      </w:r>
      <w:r w:rsidRPr="004D47AF">
        <w:rPr>
          <w:rFonts w:ascii="Arial" w:hAnsi="Arial" w:cs="Arial"/>
        </w:rPr>
        <w:t xml:space="preserve">ice </w:t>
      </w:r>
      <w:r>
        <w:rPr>
          <w:rFonts w:ascii="Arial" w:hAnsi="Arial" w:cs="Arial"/>
        </w:rPr>
        <w:t>were</w:t>
      </w:r>
      <w:r w:rsidRPr="004D47AF">
        <w:rPr>
          <w:rFonts w:ascii="Arial" w:hAnsi="Arial" w:cs="Arial"/>
        </w:rPr>
        <w:t xml:space="preserve"> tail-nicked and ~5 </w:t>
      </w:r>
      <w:r>
        <w:rPr>
          <w:rFonts w:ascii="Arial" w:hAnsi="Arial" w:cs="Arial"/>
        </w:rPr>
        <w:t>µ</w:t>
      </w:r>
      <w:r w:rsidRPr="004D47AF">
        <w:rPr>
          <w:rFonts w:ascii="Arial" w:hAnsi="Arial" w:cs="Arial"/>
        </w:rPr>
        <w:t xml:space="preserve">L of blood was </w:t>
      </w:r>
      <w:r>
        <w:rPr>
          <w:rFonts w:ascii="Arial" w:hAnsi="Arial" w:cs="Arial"/>
        </w:rPr>
        <w:t>drawn</w:t>
      </w:r>
      <w:r w:rsidRPr="004D47AF">
        <w:rPr>
          <w:rFonts w:ascii="Arial" w:hAnsi="Arial" w:cs="Arial"/>
        </w:rPr>
        <w:t xml:space="preserve"> in a heparinized capillary tubes at 0.017, 0.25, 0.75, 1.5, 4.5, 24</w:t>
      </w:r>
      <w:r>
        <w:rPr>
          <w:rFonts w:ascii="Arial" w:hAnsi="Arial" w:cs="Arial"/>
        </w:rPr>
        <w:t>, and</w:t>
      </w:r>
      <w:r w:rsidRPr="004D47AF">
        <w:rPr>
          <w:rFonts w:ascii="Arial" w:hAnsi="Arial" w:cs="Arial"/>
        </w:rPr>
        <w:t xml:space="preserve"> 48 hours post-injection.</w:t>
      </w:r>
      <w:r>
        <w:rPr>
          <w:rFonts w:ascii="Arial" w:hAnsi="Arial" w:cs="Arial"/>
        </w:rPr>
        <w:t xml:space="preserve"> B</w:t>
      </w:r>
      <w:r w:rsidRPr="008855B6">
        <w:rPr>
          <w:rFonts w:ascii="Arial" w:hAnsi="Arial" w:cs="Arial"/>
        </w:rPr>
        <w:t xml:space="preserve">lood was diluted into 0.1% Tween 20 and </w:t>
      </w:r>
      <w:proofErr w:type="spellStart"/>
      <w:r w:rsidRPr="008855B6">
        <w:rPr>
          <w:rFonts w:ascii="Arial" w:hAnsi="Arial" w:cs="Arial"/>
        </w:rPr>
        <w:t>spectrofluorimetry</w:t>
      </w:r>
      <w:proofErr w:type="spellEnd"/>
      <w:r w:rsidRPr="008855B6">
        <w:rPr>
          <w:rFonts w:ascii="Arial" w:hAnsi="Arial" w:cs="Arial"/>
        </w:rPr>
        <w:t xml:space="preserve"> analyzed on a plate-reader </w:t>
      </w:r>
      <w:r>
        <w:rPr>
          <w:rFonts w:ascii="Arial" w:hAnsi="Arial" w:cs="Arial"/>
        </w:rPr>
        <w:t xml:space="preserve">for Cy5 fluorescence </w:t>
      </w:r>
      <w:r w:rsidRPr="008855B6">
        <w:rPr>
          <w:rFonts w:ascii="Arial" w:hAnsi="Arial" w:cs="Arial"/>
        </w:rPr>
        <w:t>(excitation 640 nm, emission 690 nm).</w:t>
      </w:r>
      <w:r>
        <w:rPr>
          <w:rFonts w:ascii="Arial" w:hAnsi="Arial" w:cs="Arial"/>
        </w:rPr>
        <w:t xml:space="preserve"> (n=3)</w:t>
      </w:r>
      <w:r w:rsidRPr="008855B6">
        <w:rPr>
          <w:rFonts w:ascii="Arial" w:hAnsi="Arial" w:cs="Arial"/>
        </w:rPr>
        <w:t xml:space="preserve"> </w:t>
      </w:r>
    </w:p>
    <w:p w14:paraId="55D67E18" w14:textId="77777777" w:rsidR="000B1407" w:rsidRDefault="000B1407" w:rsidP="00F17D67">
      <w:pPr>
        <w:jc w:val="both"/>
        <w:rPr>
          <w:rFonts w:ascii="Arial" w:hAnsi="Arial" w:cs="Arial"/>
        </w:rPr>
      </w:pPr>
    </w:p>
    <w:p w14:paraId="6B9E170A" w14:textId="452E0B20" w:rsidR="00F17D67" w:rsidRDefault="00F17D67" w:rsidP="00F17D67">
      <w:pPr>
        <w:jc w:val="center"/>
        <w:rPr>
          <w:rFonts w:ascii="Arial" w:hAnsi="Arial" w:cs="Arial"/>
        </w:rPr>
      </w:pPr>
      <w:r>
        <w:rPr>
          <w:rFonts w:ascii="Arial" w:hAnsi="Arial" w:cs="Arial"/>
          <w:noProof/>
        </w:rPr>
        <w:lastRenderedPageBreak/>
        <w:drawing>
          <wp:inline distT="0" distB="0" distL="0" distR="0" wp14:anchorId="4375A0EA" wp14:editId="12AB000F">
            <wp:extent cx="4208585" cy="2119039"/>
            <wp:effectExtent l="0" t="0" r="1905" b="0"/>
            <wp:docPr id="1145777964" name="Picture 5" descr="A graph of a graph with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777964" name="Picture 5" descr="A graph of a graph with numbers and a line&#10;&#10;Description automatically generated with medium confidence"/>
                    <pic:cNvPicPr/>
                  </pic:nvPicPr>
                  <pic:blipFill>
                    <a:blip r:embed="rId41"/>
                    <a:stretch>
                      <a:fillRect/>
                    </a:stretch>
                  </pic:blipFill>
                  <pic:spPr>
                    <a:xfrm>
                      <a:off x="0" y="0"/>
                      <a:ext cx="4223817" cy="2126708"/>
                    </a:xfrm>
                    <a:prstGeom prst="rect">
                      <a:avLst/>
                    </a:prstGeom>
                  </pic:spPr>
                </pic:pic>
              </a:graphicData>
            </a:graphic>
          </wp:inline>
        </w:drawing>
      </w:r>
    </w:p>
    <w:p w14:paraId="2AE6C4CF" w14:textId="5389839C" w:rsidR="00F17D67" w:rsidRPr="0056216B" w:rsidRDefault="00F17D67" w:rsidP="00F17D67">
      <w:pPr>
        <w:rPr>
          <w:rFonts w:ascii="Arial" w:hAnsi="Arial" w:cs="Arial"/>
        </w:rPr>
      </w:pPr>
      <w:r w:rsidRPr="0056216B">
        <w:rPr>
          <w:rFonts w:ascii="Arial" w:hAnsi="Arial" w:cs="Arial"/>
          <w:b/>
          <w:bCs/>
        </w:rPr>
        <w:t>Figure S</w:t>
      </w:r>
      <w:r w:rsidR="00AE3445">
        <w:rPr>
          <w:rFonts w:ascii="Arial" w:hAnsi="Arial" w:cs="Arial"/>
          <w:b/>
          <w:bCs/>
        </w:rPr>
        <w:t>25</w:t>
      </w:r>
      <w:r>
        <w:t xml:space="preserve"> </w:t>
      </w:r>
      <w:r w:rsidRPr="00AE3445">
        <w:rPr>
          <w:rFonts w:ascii="Arial" w:hAnsi="Arial" w:cs="Arial"/>
          <w:b/>
          <w:bCs/>
        </w:rPr>
        <w:t>A.</w:t>
      </w:r>
      <w:r w:rsidRPr="00AE3445">
        <w:rPr>
          <w:rFonts w:ascii="Arial" w:hAnsi="Arial" w:cs="Arial"/>
        </w:rPr>
        <w:t xml:space="preserve"> </w:t>
      </w:r>
      <w:r w:rsidRPr="0084126E">
        <w:rPr>
          <w:rFonts w:ascii="Arial" w:hAnsi="Arial" w:cs="Arial"/>
        </w:rPr>
        <w:t xml:space="preserve">Plasma pharmacokinetic profile </w:t>
      </w:r>
      <w:r>
        <w:rPr>
          <w:rFonts w:ascii="Arial" w:hAnsi="Arial" w:cs="Arial"/>
        </w:rPr>
        <w:t>of</w:t>
      </w:r>
      <w:r w:rsidRPr="0084126E">
        <w:rPr>
          <w:rFonts w:ascii="Arial" w:hAnsi="Arial" w:cs="Arial"/>
        </w:rPr>
        <w:t xml:space="preserve"> Fast and Slow PTX-</w:t>
      </w:r>
      <w:r>
        <w:rPr>
          <w:rFonts w:ascii="Arial" w:hAnsi="Arial" w:cs="Arial"/>
        </w:rPr>
        <w:t xml:space="preserve">nanorod </w:t>
      </w:r>
      <w:r w:rsidRPr="0084126E">
        <w:rPr>
          <w:rFonts w:ascii="Arial" w:hAnsi="Arial" w:cs="Arial"/>
        </w:rPr>
        <w:t xml:space="preserve">formulations </w:t>
      </w:r>
      <w:r>
        <w:rPr>
          <w:rFonts w:ascii="Arial" w:hAnsi="Arial" w:cs="Arial"/>
        </w:rPr>
        <w:t xml:space="preserve">(150 mg/kg) </w:t>
      </w:r>
      <w:r w:rsidRPr="0084126E">
        <w:rPr>
          <w:rFonts w:ascii="Arial" w:hAnsi="Arial" w:cs="Arial"/>
        </w:rPr>
        <w:t xml:space="preserve">in </w:t>
      </w:r>
      <w:r>
        <w:rPr>
          <w:rFonts w:ascii="Arial" w:hAnsi="Arial" w:cs="Arial"/>
        </w:rPr>
        <w:t>BALB/c</w:t>
      </w:r>
      <w:r w:rsidRPr="0084126E">
        <w:rPr>
          <w:rFonts w:ascii="Arial" w:hAnsi="Arial" w:cs="Arial"/>
        </w:rPr>
        <w:t xml:space="preserve"> mice. </w:t>
      </w:r>
      <w:r>
        <w:rPr>
          <w:rFonts w:ascii="Arial" w:hAnsi="Arial" w:cs="Arial"/>
        </w:rPr>
        <w:t>C</w:t>
      </w:r>
      <w:r w:rsidRPr="0084126E">
        <w:rPr>
          <w:rFonts w:ascii="Arial" w:hAnsi="Arial" w:cs="Arial"/>
        </w:rPr>
        <w:t>oncentration determined</w:t>
      </w:r>
      <w:r>
        <w:rPr>
          <w:rFonts w:ascii="Arial" w:hAnsi="Arial" w:cs="Arial"/>
        </w:rPr>
        <w:t xml:space="preserve"> via fluorescence of Cy5-conjugated 80%Bz or 40%Bz polymer. </w:t>
      </w:r>
      <w:r w:rsidRPr="00FE6C48">
        <w:rPr>
          <w:rFonts w:ascii="Arial" w:hAnsi="Arial" w:cs="Arial"/>
          <w:b/>
          <w:bCs/>
        </w:rPr>
        <w:t>B.</w:t>
      </w:r>
      <w:r>
        <w:rPr>
          <w:rFonts w:ascii="Arial" w:hAnsi="Arial" w:cs="Arial"/>
        </w:rPr>
        <w:t xml:space="preserve"> Area under curve values calculated from A.  </w:t>
      </w:r>
    </w:p>
    <w:p w14:paraId="2B8B575E" w14:textId="77777777" w:rsidR="00F17D67" w:rsidRDefault="00F17D67" w:rsidP="00F17D67">
      <w:pPr>
        <w:rPr>
          <w:rFonts w:ascii="Arial" w:hAnsi="Arial" w:cs="Arial"/>
          <w:b/>
          <w:bCs/>
          <w:i/>
          <w:iCs/>
        </w:rPr>
      </w:pPr>
      <w:r>
        <w:rPr>
          <w:rFonts w:ascii="Arial" w:hAnsi="Arial" w:cs="Arial"/>
          <w:b/>
          <w:bCs/>
          <w:i/>
          <w:iCs/>
        </w:rPr>
        <w:t>Drug P</w:t>
      </w:r>
      <w:r w:rsidRPr="009C461B">
        <w:rPr>
          <w:rFonts w:ascii="Arial" w:hAnsi="Arial" w:cs="Arial"/>
          <w:b/>
          <w:bCs/>
          <w:i/>
          <w:iCs/>
        </w:rPr>
        <w:t>harmacokinetic</w:t>
      </w:r>
      <w:r>
        <w:rPr>
          <w:rFonts w:ascii="Arial" w:hAnsi="Arial" w:cs="Arial"/>
          <w:b/>
          <w:bCs/>
          <w:i/>
          <w:iCs/>
        </w:rPr>
        <w:t xml:space="preserve">s (LC-MS/MS), Tumor Accumulation, and Biodistribution </w:t>
      </w:r>
    </w:p>
    <w:p w14:paraId="1BA374F6" w14:textId="77777777" w:rsidR="00F17D67" w:rsidRDefault="00F17D67" w:rsidP="00F17D67">
      <w:pPr>
        <w:pStyle w:val="NormalWeb"/>
        <w:spacing w:before="0" w:beforeAutospacing="0" w:after="0" w:afterAutospacing="0"/>
        <w:jc w:val="both"/>
        <w:rPr>
          <w:rFonts w:ascii="Arial" w:hAnsi="Arial" w:cs="Arial"/>
          <w:sz w:val="22"/>
          <w:szCs w:val="22"/>
        </w:rPr>
      </w:pPr>
      <w:r w:rsidRPr="009F0A1F">
        <w:rPr>
          <w:rFonts w:ascii="Arial" w:hAnsi="Arial" w:cs="Arial"/>
          <w:sz w:val="22"/>
          <w:szCs w:val="22"/>
        </w:rPr>
        <w:t>Female athymic nude mice (4–6 weeks old; The Jackson Laboratory) were orthotopically inoculated with 10</w:t>
      </w:r>
      <w:r w:rsidRPr="009F0A1F">
        <w:rPr>
          <w:rFonts w:ascii="Arial" w:hAnsi="Arial" w:cs="Arial"/>
          <w:sz w:val="22"/>
          <w:szCs w:val="22"/>
          <w:vertAlign w:val="superscript"/>
        </w:rPr>
        <w:t>6</w:t>
      </w:r>
      <w:r w:rsidRPr="009F0A1F">
        <w:rPr>
          <w:rFonts w:ascii="Arial" w:hAnsi="Arial" w:cs="Arial"/>
          <w:sz w:val="22"/>
          <w:szCs w:val="22"/>
        </w:rPr>
        <w:t xml:space="preserve"> MDA-MB-231 human breast cancer cells suspended in a 1:1 (v/v) mixture of </w:t>
      </w:r>
      <w:proofErr w:type="spellStart"/>
      <w:proofErr w:type="gramStart"/>
      <w:r w:rsidRPr="009F0A1F">
        <w:rPr>
          <w:rFonts w:ascii="Arial" w:hAnsi="Arial" w:cs="Arial"/>
          <w:sz w:val="22"/>
          <w:szCs w:val="22"/>
        </w:rPr>
        <w:t>Matrigel</w:t>
      </w:r>
      <w:r>
        <w:rPr>
          <w:rFonts w:ascii="Arial" w:hAnsi="Arial" w:cs="Arial"/>
          <w:sz w:val="22"/>
          <w:szCs w:val="22"/>
        </w:rPr>
        <w:t>:</w:t>
      </w:r>
      <w:r w:rsidRPr="009F0A1F">
        <w:rPr>
          <w:rFonts w:ascii="Arial" w:hAnsi="Arial" w:cs="Arial"/>
          <w:sz w:val="22"/>
          <w:szCs w:val="22"/>
        </w:rPr>
        <w:t>DMEM</w:t>
      </w:r>
      <w:proofErr w:type="spellEnd"/>
      <w:proofErr w:type="gramEnd"/>
      <w:r w:rsidRPr="009F0A1F">
        <w:rPr>
          <w:rFonts w:ascii="Arial" w:hAnsi="Arial" w:cs="Arial"/>
          <w:sz w:val="22"/>
          <w:szCs w:val="22"/>
        </w:rPr>
        <w:t xml:space="preserve"> into the inguinal mammary fat pad. When tumors reached </w:t>
      </w:r>
      <w:r>
        <w:rPr>
          <w:rFonts w:ascii="Arial" w:hAnsi="Arial" w:cs="Arial"/>
          <w:sz w:val="22"/>
          <w:szCs w:val="22"/>
        </w:rPr>
        <w:t>~</w:t>
      </w:r>
      <w:r w:rsidRPr="009F0A1F">
        <w:rPr>
          <w:rFonts w:ascii="Arial" w:hAnsi="Arial" w:cs="Arial"/>
          <w:sz w:val="22"/>
          <w:szCs w:val="22"/>
        </w:rPr>
        <w:t>200 mm</w:t>
      </w:r>
      <w:r w:rsidRPr="009F0A1F">
        <w:rPr>
          <w:rFonts w:ascii="Arial" w:hAnsi="Arial" w:cs="Arial"/>
          <w:sz w:val="22"/>
          <w:szCs w:val="22"/>
          <w:vertAlign w:val="superscript"/>
        </w:rPr>
        <w:t>3</w:t>
      </w:r>
      <w:r w:rsidRPr="009F0A1F">
        <w:rPr>
          <w:rFonts w:ascii="Arial" w:hAnsi="Arial" w:cs="Arial"/>
          <w:sz w:val="22"/>
          <w:szCs w:val="22"/>
        </w:rPr>
        <w:t xml:space="preserve"> (designated as Day 0), animals were randomized into treatment and end-point groups (Days 1, 3, or 5 post-</w:t>
      </w:r>
      <w:proofErr w:type="gramStart"/>
      <w:r w:rsidRPr="009F0A1F">
        <w:rPr>
          <w:rFonts w:ascii="Arial" w:hAnsi="Arial" w:cs="Arial"/>
          <w:sz w:val="22"/>
          <w:szCs w:val="22"/>
        </w:rPr>
        <w:t>injection</w:t>
      </w:r>
      <w:proofErr w:type="gramEnd"/>
      <w:r w:rsidRPr="009F0A1F">
        <w:rPr>
          <w:rFonts w:ascii="Arial" w:hAnsi="Arial" w:cs="Arial"/>
          <w:sz w:val="22"/>
          <w:szCs w:val="22"/>
        </w:rPr>
        <w:t xml:space="preserve">; </w:t>
      </w:r>
      <w:r w:rsidRPr="009F0A1F">
        <w:rPr>
          <w:rStyle w:val="Emphasis"/>
          <w:rFonts w:ascii="Arial" w:hAnsi="Arial" w:cs="Arial"/>
          <w:sz w:val="22"/>
          <w:szCs w:val="22"/>
        </w:rPr>
        <w:t>n</w:t>
      </w:r>
      <w:r w:rsidRPr="009F0A1F">
        <w:rPr>
          <w:rFonts w:ascii="Arial" w:hAnsi="Arial" w:cs="Arial"/>
          <w:sz w:val="22"/>
          <w:szCs w:val="22"/>
        </w:rPr>
        <w:t xml:space="preserve"> = 3 per group). Mice received a single tail-vein injection of one of the following formulations:</w:t>
      </w:r>
      <w:r>
        <w:rPr>
          <w:rFonts w:ascii="Arial" w:hAnsi="Arial" w:cs="Arial"/>
          <w:sz w:val="22"/>
          <w:szCs w:val="22"/>
        </w:rPr>
        <w:t xml:space="preserve"> (</w:t>
      </w:r>
      <w:r w:rsidRPr="009F0A1F">
        <w:rPr>
          <w:rFonts w:ascii="Arial" w:hAnsi="Arial" w:cs="Arial"/>
          <w:b/>
          <w:bCs/>
          <w:sz w:val="22"/>
          <w:szCs w:val="22"/>
        </w:rPr>
        <w:t>1</w:t>
      </w:r>
      <w:r>
        <w:rPr>
          <w:rFonts w:ascii="Arial" w:hAnsi="Arial" w:cs="Arial"/>
          <w:b/>
          <w:bCs/>
          <w:sz w:val="22"/>
          <w:szCs w:val="22"/>
        </w:rPr>
        <w:t>)</w:t>
      </w:r>
      <w:r>
        <w:rPr>
          <w:rFonts w:ascii="Arial" w:hAnsi="Arial" w:cs="Arial"/>
          <w:sz w:val="22"/>
          <w:szCs w:val="22"/>
        </w:rPr>
        <w:t xml:space="preserve"> </w:t>
      </w:r>
      <w:r w:rsidRPr="009F0A1F">
        <w:rPr>
          <w:rStyle w:val="Strong"/>
          <w:rFonts w:ascii="Arial" w:hAnsi="Arial" w:cs="Arial"/>
          <w:sz w:val="22"/>
          <w:szCs w:val="22"/>
        </w:rPr>
        <w:t>Slow-releasing formulation:</w:t>
      </w:r>
      <w:r w:rsidRPr="009F0A1F">
        <w:rPr>
          <w:rFonts w:ascii="Arial" w:hAnsi="Arial" w:cs="Arial"/>
          <w:sz w:val="22"/>
          <w:szCs w:val="22"/>
        </w:rPr>
        <w:t xml:space="preserve"> Cy5-labeled PDMA-P(BzTG</w:t>
      </w:r>
      <w:r w:rsidRPr="009F0A1F">
        <w:rPr>
          <w:rFonts w:ascii="Arial" w:hAnsi="Arial" w:cs="Arial"/>
          <w:sz w:val="22"/>
          <w:szCs w:val="22"/>
          <w:vertAlign w:val="subscript"/>
        </w:rPr>
        <w:t>13.3</w:t>
      </w:r>
      <w:r w:rsidRPr="009F0A1F">
        <w:rPr>
          <w:rFonts w:ascii="Arial" w:hAnsi="Arial" w:cs="Arial"/>
          <w:sz w:val="22"/>
          <w:szCs w:val="22"/>
        </w:rPr>
        <w:t>-TGG</w:t>
      </w:r>
      <w:r w:rsidRPr="009F0A1F">
        <w:rPr>
          <w:rFonts w:ascii="Arial" w:hAnsi="Arial" w:cs="Arial"/>
          <w:sz w:val="22"/>
          <w:szCs w:val="22"/>
          <w:vertAlign w:val="subscript"/>
        </w:rPr>
        <w:t>6.7</w:t>
      </w:r>
      <w:r w:rsidRPr="009F0A1F">
        <w:rPr>
          <w:rFonts w:ascii="Arial" w:hAnsi="Arial" w:cs="Arial"/>
          <w:sz w:val="22"/>
          <w:szCs w:val="22"/>
        </w:rPr>
        <w:t xml:space="preserve">)-PDMA (80 mol% </w:t>
      </w:r>
      <w:proofErr w:type="spellStart"/>
      <w:r w:rsidRPr="009F0A1F">
        <w:rPr>
          <w:rFonts w:ascii="Arial" w:hAnsi="Arial" w:cs="Arial"/>
          <w:sz w:val="22"/>
          <w:szCs w:val="22"/>
        </w:rPr>
        <w:t>Bz</w:t>
      </w:r>
      <w:proofErr w:type="spellEnd"/>
      <w:r w:rsidRPr="009F0A1F">
        <w:rPr>
          <w:rFonts w:ascii="Arial" w:hAnsi="Arial" w:cs="Arial"/>
          <w:sz w:val="22"/>
          <w:szCs w:val="22"/>
        </w:rPr>
        <w:t>) ultrahigh paclitaxel-loaded micelles at their maximum tolerated dose (MTD; 150 mg kg</w:t>
      </w:r>
      <w:r w:rsidRPr="009F0A1F">
        <w:rPr>
          <w:rFonts w:ascii="Cambria Math" w:hAnsi="Cambria Math" w:cs="Cambria Math"/>
          <w:sz w:val="22"/>
          <w:szCs w:val="22"/>
          <w:vertAlign w:val="superscript"/>
        </w:rPr>
        <w:t>-</w:t>
      </w:r>
      <w:r w:rsidRPr="009F0A1F">
        <w:rPr>
          <w:rFonts w:ascii="Arial" w:hAnsi="Arial" w:cs="Arial"/>
          <w:sz w:val="22"/>
          <w:szCs w:val="22"/>
          <w:vertAlign w:val="superscript"/>
        </w:rPr>
        <w:t>1</w:t>
      </w:r>
      <w:r w:rsidRPr="009F0A1F">
        <w:rPr>
          <w:rFonts w:ascii="Arial" w:hAnsi="Arial" w:cs="Arial"/>
          <w:sz w:val="22"/>
          <w:szCs w:val="22"/>
        </w:rPr>
        <w:t>),</w:t>
      </w:r>
      <w:r>
        <w:rPr>
          <w:rFonts w:ascii="Arial" w:hAnsi="Arial" w:cs="Arial"/>
          <w:sz w:val="22"/>
          <w:szCs w:val="22"/>
        </w:rPr>
        <w:t xml:space="preserve"> </w:t>
      </w:r>
      <w:r w:rsidRPr="009F0A1F">
        <w:rPr>
          <w:rFonts w:ascii="Arial" w:hAnsi="Arial" w:cs="Arial"/>
          <w:b/>
          <w:bCs/>
          <w:sz w:val="22"/>
          <w:szCs w:val="22"/>
        </w:rPr>
        <w:t>(2)</w:t>
      </w:r>
      <w:r>
        <w:rPr>
          <w:rFonts w:ascii="Arial" w:hAnsi="Arial" w:cs="Arial"/>
          <w:sz w:val="22"/>
          <w:szCs w:val="22"/>
        </w:rPr>
        <w:t xml:space="preserve"> </w:t>
      </w:r>
      <w:r w:rsidRPr="009F0A1F">
        <w:rPr>
          <w:rStyle w:val="Strong"/>
          <w:rFonts w:ascii="Arial" w:hAnsi="Arial" w:cs="Arial"/>
          <w:sz w:val="22"/>
          <w:szCs w:val="22"/>
        </w:rPr>
        <w:t>Fast-releasing formulation:</w:t>
      </w:r>
      <w:r w:rsidRPr="009F0A1F">
        <w:rPr>
          <w:rFonts w:ascii="Arial" w:hAnsi="Arial" w:cs="Arial"/>
          <w:sz w:val="22"/>
          <w:szCs w:val="22"/>
        </w:rPr>
        <w:t xml:space="preserve"> Cy5-labeled PDMA-P(BzTG</w:t>
      </w:r>
      <w:r w:rsidRPr="009F0A1F">
        <w:rPr>
          <w:rFonts w:ascii="Arial" w:hAnsi="Arial" w:cs="Arial"/>
          <w:sz w:val="22"/>
          <w:szCs w:val="22"/>
          <w:vertAlign w:val="subscript"/>
        </w:rPr>
        <w:t>6.7</w:t>
      </w:r>
      <w:r w:rsidRPr="009F0A1F">
        <w:rPr>
          <w:rFonts w:ascii="Arial" w:hAnsi="Arial" w:cs="Arial"/>
          <w:sz w:val="22"/>
          <w:szCs w:val="22"/>
        </w:rPr>
        <w:t>-TGG</w:t>
      </w:r>
      <w:r w:rsidRPr="009F0A1F">
        <w:rPr>
          <w:rFonts w:ascii="Arial" w:hAnsi="Arial" w:cs="Arial"/>
          <w:sz w:val="22"/>
          <w:szCs w:val="22"/>
          <w:vertAlign w:val="subscript"/>
        </w:rPr>
        <w:t>20</w:t>
      </w:r>
      <w:r w:rsidRPr="009F0A1F">
        <w:rPr>
          <w:rFonts w:ascii="Arial" w:hAnsi="Arial" w:cs="Arial"/>
          <w:sz w:val="22"/>
          <w:szCs w:val="22"/>
        </w:rPr>
        <w:t xml:space="preserve">)-PDMA (40 mol% </w:t>
      </w:r>
      <w:proofErr w:type="spellStart"/>
      <w:r w:rsidRPr="009F0A1F">
        <w:rPr>
          <w:rFonts w:ascii="Arial" w:hAnsi="Arial" w:cs="Arial"/>
          <w:sz w:val="22"/>
          <w:szCs w:val="22"/>
        </w:rPr>
        <w:t>Bz</w:t>
      </w:r>
      <w:proofErr w:type="spellEnd"/>
      <w:r w:rsidRPr="009F0A1F">
        <w:rPr>
          <w:rFonts w:ascii="Arial" w:hAnsi="Arial" w:cs="Arial"/>
          <w:sz w:val="22"/>
          <w:szCs w:val="22"/>
        </w:rPr>
        <w:t>) ultrahigh paclitaxel-loaded micelles at the MTD (150 mg kg</w:t>
      </w:r>
      <w:r w:rsidRPr="009F0A1F">
        <w:rPr>
          <w:rFonts w:ascii="Arial" w:hAnsi="Arial" w:cs="Arial"/>
          <w:sz w:val="22"/>
          <w:szCs w:val="22"/>
          <w:vertAlign w:val="superscript"/>
        </w:rPr>
        <w:t>-1</w:t>
      </w:r>
      <w:r w:rsidRPr="009F0A1F">
        <w:rPr>
          <w:rFonts w:ascii="Arial" w:hAnsi="Arial" w:cs="Arial"/>
          <w:sz w:val="22"/>
          <w:szCs w:val="22"/>
        </w:rPr>
        <w:t>),</w:t>
      </w:r>
      <w:r>
        <w:rPr>
          <w:rFonts w:ascii="Arial" w:hAnsi="Arial" w:cs="Arial"/>
          <w:sz w:val="22"/>
          <w:szCs w:val="22"/>
        </w:rPr>
        <w:t xml:space="preserve"> </w:t>
      </w:r>
      <w:r w:rsidRPr="009F0A1F">
        <w:rPr>
          <w:rFonts w:ascii="Arial" w:hAnsi="Arial" w:cs="Arial"/>
          <w:b/>
          <w:bCs/>
          <w:sz w:val="22"/>
          <w:szCs w:val="22"/>
        </w:rPr>
        <w:t>(3)</w:t>
      </w:r>
      <w:r>
        <w:rPr>
          <w:rFonts w:ascii="Arial" w:hAnsi="Arial" w:cs="Arial"/>
          <w:sz w:val="22"/>
          <w:szCs w:val="22"/>
        </w:rPr>
        <w:t xml:space="preserve"> </w:t>
      </w:r>
      <w:r>
        <w:rPr>
          <w:rStyle w:val="Strong"/>
          <w:rFonts w:ascii="Arial" w:hAnsi="Arial" w:cs="Arial"/>
          <w:sz w:val="22"/>
          <w:szCs w:val="22"/>
        </w:rPr>
        <w:t>Clinical control formulation:</w:t>
      </w:r>
      <w:r w:rsidRPr="009F0A1F">
        <w:rPr>
          <w:rFonts w:ascii="Arial" w:hAnsi="Arial" w:cs="Arial"/>
          <w:sz w:val="22"/>
          <w:szCs w:val="22"/>
        </w:rPr>
        <w:t xml:space="preserve"> Taxol® at its MTD (20 mg kg</w:t>
      </w:r>
      <w:r w:rsidRPr="009F0A1F">
        <w:rPr>
          <w:rFonts w:ascii="Arial" w:hAnsi="Arial" w:cs="Arial"/>
          <w:sz w:val="22"/>
          <w:szCs w:val="22"/>
          <w:vertAlign w:val="superscript"/>
        </w:rPr>
        <w:t>-1</w:t>
      </w:r>
      <w:r w:rsidRPr="009F0A1F">
        <w:rPr>
          <w:rFonts w:ascii="Arial" w:hAnsi="Arial" w:cs="Arial"/>
          <w:sz w:val="22"/>
          <w:szCs w:val="22"/>
        </w:rPr>
        <w:t xml:space="preserve">) or </w:t>
      </w:r>
      <w:r w:rsidRPr="009F0A1F">
        <w:rPr>
          <w:rFonts w:ascii="Arial" w:hAnsi="Arial" w:cs="Arial"/>
          <w:b/>
          <w:bCs/>
          <w:sz w:val="22"/>
          <w:szCs w:val="22"/>
        </w:rPr>
        <w:t>(4)</w:t>
      </w:r>
      <w:r>
        <w:rPr>
          <w:rFonts w:ascii="Arial" w:hAnsi="Arial" w:cs="Arial"/>
          <w:sz w:val="22"/>
          <w:szCs w:val="22"/>
        </w:rPr>
        <w:t xml:space="preserve"> </w:t>
      </w:r>
      <w:r w:rsidRPr="009F0A1F">
        <w:rPr>
          <w:rFonts w:ascii="Arial" w:hAnsi="Arial" w:cs="Arial"/>
          <w:b/>
          <w:bCs/>
          <w:sz w:val="22"/>
          <w:szCs w:val="22"/>
        </w:rPr>
        <w:t>Saline vehicle control</w:t>
      </w:r>
      <w:r w:rsidRPr="009F0A1F">
        <w:rPr>
          <w:rFonts w:ascii="Arial" w:hAnsi="Arial" w:cs="Arial"/>
          <w:sz w:val="22"/>
          <w:szCs w:val="22"/>
        </w:rPr>
        <w:t>.</w:t>
      </w:r>
      <w:r>
        <w:rPr>
          <w:rFonts w:ascii="Arial" w:hAnsi="Arial" w:cs="Arial"/>
          <w:sz w:val="22"/>
          <w:szCs w:val="22"/>
        </w:rPr>
        <w:t xml:space="preserve"> F</w:t>
      </w:r>
      <w:r w:rsidRPr="009F0A1F">
        <w:rPr>
          <w:rFonts w:ascii="Arial" w:hAnsi="Arial" w:cs="Arial"/>
          <w:sz w:val="22"/>
          <w:szCs w:val="22"/>
        </w:rPr>
        <w:t xml:space="preserve">or the 5-day cohorts, serial blood samples were collected via tail-nick into heparinized microcapillary tubes over 72 h to assess circulating drug and polymer levels. At designated end points, mice were euthanized, and tumors and major organs were harvested for immediate ex vivo imaging </w:t>
      </w:r>
      <w:r>
        <w:rPr>
          <w:rFonts w:ascii="Arial" w:hAnsi="Arial" w:cs="Arial"/>
          <w:sz w:val="22"/>
          <w:szCs w:val="22"/>
        </w:rPr>
        <w:t>via</w:t>
      </w:r>
      <w:r w:rsidRPr="009F0A1F">
        <w:rPr>
          <w:rFonts w:ascii="Arial" w:hAnsi="Arial" w:cs="Arial"/>
          <w:sz w:val="22"/>
          <w:szCs w:val="22"/>
        </w:rPr>
        <w:t xml:space="preserve"> IVIS </w:t>
      </w:r>
      <w:r>
        <w:rPr>
          <w:rFonts w:ascii="Arial" w:hAnsi="Arial" w:cs="Arial"/>
          <w:sz w:val="22"/>
          <w:szCs w:val="22"/>
        </w:rPr>
        <w:t xml:space="preserve">using </w:t>
      </w:r>
      <w:r w:rsidRPr="009F0A1F">
        <w:rPr>
          <w:rFonts w:ascii="Arial" w:hAnsi="Arial" w:cs="Arial"/>
          <w:sz w:val="22"/>
          <w:szCs w:val="22"/>
        </w:rPr>
        <w:t>Cy5 fluorescence preset parameters to evaluate biodistribution.</w:t>
      </w:r>
    </w:p>
    <w:p w14:paraId="68CAC39A" w14:textId="77777777" w:rsidR="00F17D67" w:rsidRPr="009B0D1D" w:rsidRDefault="00F17D67" w:rsidP="00F17D67">
      <w:pPr>
        <w:pStyle w:val="NormalWeb"/>
        <w:spacing w:before="0" w:beforeAutospacing="0" w:after="0" w:afterAutospacing="0"/>
        <w:jc w:val="both"/>
        <w:rPr>
          <w:rFonts w:ascii="Arial" w:hAnsi="Arial" w:cs="Arial"/>
          <w:b/>
          <w:bCs/>
          <w:i/>
          <w:iCs/>
          <w:sz w:val="6"/>
          <w:szCs w:val="6"/>
        </w:rPr>
      </w:pPr>
    </w:p>
    <w:p w14:paraId="45BEDAAA" w14:textId="77777777" w:rsidR="00F17D67" w:rsidRDefault="00F17D67" w:rsidP="00F17D67">
      <w:pPr>
        <w:spacing w:after="0"/>
        <w:jc w:val="both"/>
        <w:rPr>
          <w:rFonts w:ascii="Arial" w:hAnsi="Arial" w:cs="Arial"/>
        </w:rPr>
      </w:pPr>
      <w:r w:rsidRPr="005F25AE">
        <w:rPr>
          <w:rFonts w:ascii="Arial" w:hAnsi="Arial" w:cs="Arial"/>
          <w:i/>
          <w:iCs/>
          <w:u w:val="single"/>
        </w:rPr>
        <w:t>Sample Preparation</w:t>
      </w:r>
      <w:r>
        <w:rPr>
          <w:rFonts w:ascii="Arial" w:hAnsi="Arial" w:cs="Arial"/>
          <w:i/>
          <w:iCs/>
          <w:u w:val="single"/>
        </w:rPr>
        <w:t xml:space="preserve"> for LC-MS/MS.</w:t>
      </w:r>
      <w:r w:rsidRPr="005F25AE">
        <w:rPr>
          <w:rFonts w:ascii="Arial" w:hAnsi="Arial" w:cs="Arial"/>
          <w:i/>
          <w:iCs/>
        </w:rPr>
        <w:t xml:space="preserve"> </w:t>
      </w:r>
      <w:r w:rsidRPr="00A17F46">
        <w:rPr>
          <w:rFonts w:ascii="Arial" w:hAnsi="Arial" w:cs="Arial"/>
        </w:rPr>
        <w:t>The above t</w:t>
      </w:r>
      <w:r w:rsidRPr="005F25AE">
        <w:rPr>
          <w:rFonts w:ascii="Arial" w:hAnsi="Arial" w:cs="Arial"/>
        </w:rPr>
        <w:t>umors were</w:t>
      </w:r>
      <w:r>
        <w:rPr>
          <w:rFonts w:ascii="Arial" w:hAnsi="Arial" w:cs="Arial"/>
        </w:rPr>
        <w:t xml:space="preserve"> then</w:t>
      </w:r>
      <w:r w:rsidRPr="005F25AE">
        <w:rPr>
          <w:rFonts w:ascii="Arial" w:hAnsi="Arial" w:cs="Arial"/>
        </w:rPr>
        <w:t xml:space="preserve"> homogenized with 2-fold weight of molecular grade water using 5 mm stainless steel beads and </w:t>
      </w:r>
      <w:proofErr w:type="spellStart"/>
      <w:r w:rsidRPr="005F25AE">
        <w:rPr>
          <w:rFonts w:ascii="Arial" w:hAnsi="Arial" w:cs="Arial"/>
        </w:rPr>
        <w:t>TissueLyser</w:t>
      </w:r>
      <w:proofErr w:type="spellEnd"/>
      <w:r w:rsidRPr="005F25AE">
        <w:rPr>
          <w:rFonts w:ascii="Arial" w:hAnsi="Arial" w:cs="Arial"/>
        </w:rPr>
        <w:t xml:space="preserve"> II system (QIAGEN, Hilden, Germany) for 10 mins at 30 Hz. 20 µL of homogenate or 5 µL of whole blood was transferred to a new tube, and 0.1 </w:t>
      </w:r>
      <w:proofErr w:type="gramStart"/>
      <w:r w:rsidRPr="005F25AE">
        <w:rPr>
          <w:rFonts w:ascii="Arial" w:hAnsi="Arial" w:cs="Arial"/>
        </w:rPr>
        <w:t>µg</w:t>
      </w:r>
      <w:proofErr w:type="gramEnd"/>
      <w:r w:rsidRPr="005F25AE">
        <w:rPr>
          <w:rFonts w:ascii="Arial" w:hAnsi="Arial" w:cs="Arial"/>
        </w:rPr>
        <w:t xml:space="preserve"> of PTX-d5 (internal standard) was added to all tubes. To isolate PTX from the samples, a liquid-liquid extraction method was used. To each sample tube containing blood/tumor homogenate and internal standard, 200 µL of 1 M HCl was added, followed by 300 µL methanol: methyl tert-butyl ether: chloroform (MMC, 1.3:1:1). Samples were vortexed for 1 min followed by centrifugation at 15,000x</w:t>
      </w:r>
      <w:r>
        <w:rPr>
          <w:rFonts w:ascii="Arial" w:hAnsi="Arial" w:cs="Arial"/>
        </w:rPr>
        <w:t xml:space="preserve"> </w:t>
      </w:r>
      <w:r w:rsidRPr="005F25AE">
        <w:rPr>
          <w:rFonts w:ascii="Arial" w:hAnsi="Arial" w:cs="Arial"/>
        </w:rPr>
        <w:t>g for 3 mins. The top (aqueous) layer was removed, and 300 µL hexane was added to each tube. Samples were vortexed and centrifuged as mentioned above, and the top (organic) layer was transferred to a new tube. Extraction was repeated two more times for tumor samples. Solvent was evaporated under nitrogen gas to form a thin film. The films were rehydrated in 100 µL methanol + H</w:t>
      </w:r>
      <w:r w:rsidRPr="005F25AE">
        <w:rPr>
          <w:rFonts w:ascii="Arial" w:hAnsi="Arial" w:cs="Arial"/>
          <w:vertAlign w:val="subscript"/>
        </w:rPr>
        <w:t>2</w:t>
      </w:r>
      <w:r w:rsidRPr="005F25AE">
        <w:rPr>
          <w:rFonts w:ascii="Arial" w:hAnsi="Arial" w:cs="Arial"/>
        </w:rPr>
        <w:t xml:space="preserve">O (75:25), vortexed, and transferred to autosampler vials. </w:t>
      </w:r>
    </w:p>
    <w:p w14:paraId="45D77EEE" w14:textId="77777777" w:rsidR="00F17D67" w:rsidRPr="005F25AE" w:rsidRDefault="00F17D67" w:rsidP="00F17D67">
      <w:pPr>
        <w:spacing w:after="0"/>
        <w:jc w:val="both"/>
        <w:rPr>
          <w:rFonts w:ascii="Arial" w:hAnsi="Arial" w:cs="Arial"/>
          <w:sz w:val="6"/>
          <w:szCs w:val="6"/>
        </w:rPr>
      </w:pPr>
    </w:p>
    <w:p w14:paraId="772D3BC3" w14:textId="30A02CE9" w:rsidR="00F17D67" w:rsidRPr="005F25AE" w:rsidRDefault="00F17D67" w:rsidP="00F17D67">
      <w:pPr>
        <w:spacing w:after="0"/>
        <w:jc w:val="both"/>
        <w:rPr>
          <w:rFonts w:ascii="Arial" w:hAnsi="Arial" w:cs="Arial"/>
        </w:rPr>
      </w:pPr>
      <w:r w:rsidRPr="005F25AE">
        <w:rPr>
          <w:rFonts w:ascii="Arial" w:hAnsi="Arial" w:cs="Arial"/>
          <w:i/>
          <w:iCs/>
          <w:u w:val="single"/>
        </w:rPr>
        <w:t>LC-MS/MS conditions.</w:t>
      </w:r>
      <w:r>
        <w:rPr>
          <w:rFonts w:ascii="Arial" w:hAnsi="Arial" w:cs="Arial"/>
          <w:b/>
          <w:bCs/>
        </w:rPr>
        <w:t xml:space="preserve"> </w:t>
      </w:r>
      <w:r w:rsidRPr="005F25AE">
        <w:rPr>
          <w:rFonts w:ascii="Arial" w:hAnsi="Arial" w:cs="Arial"/>
        </w:rPr>
        <w:t xml:space="preserve">The multiple reactions monitoring (MRM) analysis was performed using Waters </w:t>
      </w:r>
      <w:proofErr w:type="spellStart"/>
      <w:r w:rsidRPr="005F25AE">
        <w:rPr>
          <w:rFonts w:ascii="Arial" w:hAnsi="Arial" w:cs="Arial"/>
        </w:rPr>
        <w:t>Aquity</w:t>
      </w:r>
      <w:proofErr w:type="spellEnd"/>
      <w:r w:rsidRPr="005F25AE">
        <w:rPr>
          <w:rFonts w:ascii="Arial" w:hAnsi="Arial" w:cs="Arial"/>
        </w:rPr>
        <w:t xml:space="preserve"> UPLC system (Waters, Milford, MA) interfaced with a TSQ Vantage triple quadrupole mass spectrometer (</w:t>
      </w:r>
      <w:proofErr w:type="spellStart"/>
      <w:r w:rsidRPr="005F25AE">
        <w:rPr>
          <w:rFonts w:ascii="Arial" w:hAnsi="Arial" w:cs="Arial"/>
        </w:rPr>
        <w:t>Thermo</w:t>
      </w:r>
      <w:proofErr w:type="spellEnd"/>
      <w:r w:rsidRPr="005F25AE">
        <w:rPr>
          <w:rFonts w:ascii="Arial" w:hAnsi="Arial" w:cs="Arial"/>
        </w:rPr>
        <w:t xml:space="preserve"> Scientific, San Jose, CA). The TSQ Vantage was operated in positive heated electrospray ionization (HESI) mode. Chromatographic separation was conducted using a </w:t>
      </w:r>
      <w:proofErr w:type="spellStart"/>
      <w:r w:rsidRPr="005F25AE">
        <w:rPr>
          <w:rFonts w:ascii="Arial" w:hAnsi="Arial" w:cs="Arial"/>
        </w:rPr>
        <w:t>Kinetex</w:t>
      </w:r>
      <w:proofErr w:type="spellEnd"/>
      <w:r w:rsidRPr="005F25AE">
        <w:rPr>
          <w:rFonts w:ascii="Arial" w:hAnsi="Arial" w:cs="Arial"/>
        </w:rPr>
        <w:t xml:space="preserve"> 1.7 µm C8 100Å, LC Column 100 x2.1 mm (Phenomenex, Torrance, CA). The column oven was maintained at 50°C and the autosampler tray was maintained at 5°C. The mobile phase consisted of 0.2% HCOOH in H</w:t>
      </w:r>
      <w:r w:rsidRPr="005F25AE">
        <w:rPr>
          <w:rFonts w:ascii="Arial" w:hAnsi="Arial" w:cs="Arial"/>
          <w:vertAlign w:val="subscript"/>
        </w:rPr>
        <w:t>2</w:t>
      </w:r>
      <w:r w:rsidRPr="005F25AE">
        <w:rPr>
          <w:rFonts w:ascii="Arial" w:hAnsi="Arial" w:cs="Arial"/>
        </w:rPr>
        <w:t xml:space="preserve">O + 10 mM ammonium </w:t>
      </w:r>
      <w:proofErr w:type="spellStart"/>
      <w:r w:rsidRPr="005F25AE">
        <w:rPr>
          <w:rFonts w:ascii="Arial" w:hAnsi="Arial" w:cs="Arial"/>
        </w:rPr>
        <w:t>formate</w:t>
      </w:r>
      <w:proofErr w:type="spellEnd"/>
      <w:r w:rsidRPr="005F25AE">
        <w:rPr>
          <w:rFonts w:ascii="Arial" w:hAnsi="Arial" w:cs="Arial"/>
        </w:rPr>
        <w:t xml:space="preserve"> (A) and 0.2% HCOOH in acetonitrile (ACN)/methanol/H</w:t>
      </w:r>
      <w:r w:rsidRPr="005F25AE">
        <w:rPr>
          <w:rFonts w:ascii="Arial" w:hAnsi="Arial" w:cs="Arial"/>
          <w:vertAlign w:val="subscript"/>
        </w:rPr>
        <w:t>2</w:t>
      </w:r>
      <w:r w:rsidRPr="005F25AE">
        <w:rPr>
          <w:rFonts w:ascii="Arial" w:hAnsi="Arial" w:cs="Arial"/>
        </w:rPr>
        <w:t xml:space="preserve">O (60:30:10) (B). Gradient conditions were as follows: 0-1 min, B = 20%; 1-8 min, B = 20-100%; 8-10.5 min, B = 100%; 10.5-11 min, B = 100-20%; 11-15 min, B = 20%. The injection volume was 5 µL, the flow rate was set at 0.3 mL/min, and the total run time was 15 mins. Between sample injections, 1.0 mL of mobile phase A and 1.0 mL of mobile phase B were used to flush the autosampler injection valve and syringe needle. Eluent was transferred from 0-5.5 mins and 7.5-15.0 mins of each sample run to waste using a divert valve.  To identify each </w:t>
      </w:r>
      <w:proofErr w:type="gramStart"/>
      <w:r w:rsidRPr="005F25AE">
        <w:rPr>
          <w:rFonts w:ascii="Arial" w:hAnsi="Arial" w:cs="Arial"/>
        </w:rPr>
        <w:t>analyte,  m</w:t>
      </w:r>
      <w:proofErr w:type="gramEnd"/>
      <w:r w:rsidRPr="005F25AE">
        <w:rPr>
          <w:rFonts w:ascii="Arial" w:hAnsi="Arial" w:cs="Arial"/>
        </w:rPr>
        <w:t xml:space="preserve">/z=854.2 and m/z=859.2 were used for PTX and </w:t>
      </w:r>
      <w:r w:rsidRPr="005F25AE">
        <w:rPr>
          <w:rFonts w:ascii="Arial" w:hAnsi="Arial" w:cs="Arial"/>
        </w:rPr>
        <w:lastRenderedPageBreak/>
        <w:t>PTX-d5 respectively (see Table</w:t>
      </w:r>
      <w:r w:rsidR="00A55E7A">
        <w:rPr>
          <w:rFonts w:ascii="Arial" w:hAnsi="Arial" w:cs="Arial"/>
        </w:rPr>
        <w:t xml:space="preserve"> S3 and Table S4</w:t>
      </w:r>
      <w:r w:rsidRPr="005F25AE">
        <w:rPr>
          <w:rFonts w:ascii="Arial" w:hAnsi="Arial" w:cs="Arial"/>
        </w:rPr>
        <w:t xml:space="preserve"> for PTX and PTX-d5 MRM transitions). The optimized source parameters were as follows: sheath gas pressure 40 psi; N2 auxiliary gas 5 psi; spray voltage 5.0 kV; capillary temperature 300 °C; </w:t>
      </w:r>
      <w:proofErr w:type="spellStart"/>
      <w:r w:rsidRPr="005F25AE">
        <w:rPr>
          <w:rFonts w:ascii="Arial" w:hAnsi="Arial" w:cs="Arial"/>
        </w:rPr>
        <w:t>declustering</w:t>
      </w:r>
      <w:proofErr w:type="spellEnd"/>
      <w:r w:rsidRPr="005F25AE">
        <w:rPr>
          <w:rFonts w:ascii="Arial" w:hAnsi="Arial" w:cs="Arial"/>
        </w:rPr>
        <w:t xml:space="preserve"> voltage 5 V. Data acquisition and analysis were performed using </w:t>
      </w:r>
      <w:proofErr w:type="spellStart"/>
      <w:r w:rsidRPr="005F25AE">
        <w:rPr>
          <w:rFonts w:ascii="Arial" w:hAnsi="Arial" w:cs="Arial"/>
          <w:i/>
          <w:iCs/>
        </w:rPr>
        <w:t>Xcalibur</w:t>
      </w:r>
      <w:proofErr w:type="spellEnd"/>
      <w:r w:rsidRPr="005F25AE">
        <w:rPr>
          <w:rFonts w:ascii="Arial" w:hAnsi="Arial" w:cs="Arial"/>
          <w:i/>
          <w:iCs/>
        </w:rPr>
        <w:t xml:space="preserve"> </w:t>
      </w:r>
      <w:r w:rsidRPr="005F25AE">
        <w:rPr>
          <w:rFonts w:ascii="Arial" w:hAnsi="Arial" w:cs="Arial"/>
        </w:rPr>
        <w:t xml:space="preserve">v.2.1.0, </w:t>
      </w:r>
      <w:r w:rsidRPr="005F25AE">
        <w:rPr>
          <w:rFonts w:ascii="Arial" w:hAnsi="Arial" w:cs="Arial"/>
          <w:i/>
          <w:iCs/>
        </w:rPr>
        <w:t xml:space="preserve">Vantage </w:t>
      </w:r>
      <w:r w:rsidRPr="005F25AE">
        <w:rPr>
          <w:rFonts w:ascii="Arial" w:hAnsi="Arial" w:cs="Arial"/>
        </w:rPr>
        <w:t xml:space="preserve">v.2.3.0, and </w:t>
      </w:r>
      <w:proofErr w:type="spellStart"/>
      <w:r w:rsidRPr="005F25AE">
        <w:rPr>
          <w:rFonts w:ascii="Arial" w:hAnsi="Arial" w:cs="Arial"/>
          <w:i/>
          <w:iCs/>
        </w:rPr>
        <w:t>LCQuan</w:t>
      </w:r>
      <w:proofErr w:type="spellEnd"/>
      <w:r w:rsidRPr="005F25AE">
        <w:rPr>
          <w:rFonts w:ascii="Arial" w:hAnsi="Arial" w:cs="Arial"/>
          <w:i/>
          <w:iCs/>
        </w:rPr>
        <w:t xml:space="preserve"> </w:t>
      </w:r>
      <w:r w:rsidRPr="005F25AE">
        <w:rPr>
          <w:rFonts w:ascii="Arial" w:hAnsi="Arial" w:cs="Arial"/>
        </w:rPr>
        <w:t>v.2.7.0 software (</w:t>
      </w:r>
      <w:proofErr w:type="spellStart"/>
      <w:r w:rsidRPr="005F25AE">
        <w:rPr>
          <w:rFonts w:ascii="Arial" w:hAnsi="Arial" w:cs="Arial"/>
        </w:rPr>
        <w:t>Thermo</w:t>
      </w:r>
      <w:proofErr w:type="spellEnd"/>
      <w:r w:rsidRPr="005F25AE">
        <w:rPr>
          <w:rFonts w:ascii="Arial" w:hAnsi="Arial" w:cs="Arial"/>
        </w:rPr>
        <w:t>). A weighting factor of 1/X</w:t>
      </w:r>
      <w:r w:rsidRPr="005F25AE">
        <w:rPr>
          <w:rFonts w:ascii="Arial" w:hAnsi="Arial" w:cs="Arial"/>
          <w:vertAlign w:val="superscript"/>
        </w:rPr>
        <w:t>2</w:t>
      </w:r>
      <w:r w:rsidRPr="005F25AE">
        <w:rPr>
          <w:rFonts w:ascii="Arial" w:hAnsi="Arial" w:cs="Arial"/>
        </w:rPr>
        <w:t xml:space="preserve"> was used in the linear least squares regression analysis, and percent error was </w:t>
      </w:r>
      <w:r w:rsidRPr="005F25AE">
        <w:rPr>
          <w:rFonts w:ascii="Arial" w:hAnsi="Arial" w:cs="Arial"/>
        </w:rPr>
        <w:sym w:font="Symbol" w:char="F0A3"/>
      </w:r>
      <w:r w:rsidRPr="005F25AE">
        <w:rPr>
          <w:rFonts w:ascii="Arial" w:hAnsi="Arial" w:cs="Arial"/>
        </w:rPr>
        <w:t xml:space="preserve"> 20% for all standards. </w:t>
      </w:r>
    </w:p>
    <w:p w14:paraId="1D5A96BC" w14:textId="77777777" w:rsidR="00F17D67" w:rsidRPr="00B04625" w:rsidRDefault="00F17D67" w:rsidP="00F17D67">
      <w:pPr>
        <w:spacing w:after="0"/>
        <w:jc w:val="both"/>
        <w:rPr>
          <w:rFonts w:ascii="Arial" w:hAnsi="Arial" w:cs="Arial"/>
          <w:b/>
          <w:bCs/>
          <w:sz w:val="12"/>
          <w:szCs w:val="12"/>
        </w:rPr>
      </w:pPr>
    </w:p>
    <w:p w14:paraId="37557D8B" w14:textId="5CE9C0A9" w:rsidR="00F17D67" w:rsidRPr="005F25AE" w:rsidRDefault="00F17D67" w:rsidP="00F17D67">
      <w:pPr>
        <w:jc w:val="both"/>
        <w:rPr>
          <w:rFonts w:ascii="Arial" w:hAnsi="Arial" w:cs="Arial"/>
          <w:b/>
          <w:bCs/>
        </w:rPr>
      </w:pPr>
      <w:r w:rsidRPr="005F25AE">
        <w:rPr>
          <w:rFonts w:ascii="Arial" w:hAnsi="Arial" w:cs="Arial"/>
          <w:b/>
          <w:bCs/>
        </w:rPr>
        <w:t xml:space="preserve">Table </w:t>
      </w:r>
      <w:r w:rsidR="00A55E7A">
        <w:rPr>
          <w:rFonts w:ascii="Arial" w:hAnsi="Arial" w:cs="Arial"/>
          <w:b/>
          <w:bCs/>
        </w:rPr>
        <w:t>S3</w:t>
      </w:r>
      <w:r w:rsidRPr="005F25AE">
        <w:rPr>
          <w:rFonts w:ascii="Arial" w:hAnsi="Arial" w:cs="Arial"/>
          <w:b/>
          <w:bCs/>
        </w:rPr>
        <w:t>. Paclitaxel tandem mass spectrometric detection.</w:t>
      </w:r>
    </w:p>
    <w:tbl>
      <w:tblPr>
        <w:tblStyle w:val="TableGrid"/>
        <w:tblW w:w="0" w:type="auto"/>
        <w:jc w:val="center"/>
        <w:tblLook w:val="04A0" w:firstRow="1" w:lastRow="0" w:firstColumn="1" w:lastColumn="0" w:noHBand="0" w:noVBand="1"/>
      </w:tblPr>
      <w:tblGrid>
        <w:gridCol w:w="2271"/>
        <w:gridCol w:w="2271"/>
        <w:gridCol w:w="2272"/>
        <w:gridCol w:w="2272"/>
      </w:tblGrid>
      <w:tr w:rsidR="00F17D67" w:rsidRPr="005F25AE" w14:paraId="3433FDA4" w14:textId="77777777" w:rsidTr="00174CCD">
        <w:trPr>
          <w:trHeight w:val="325"/>
          <w:jc w:val="center"/>
        </w:trPr>
        <w:tc>
          <w:tcPr>
            <w:tcW w:w="2271" w:type="dxa"/>
            <w:tcBorders>
              <w:top w:val="single" w:sz="4" w:space="0" w:color="auto"/>
              <w:left w:val="single" w:sz="4" w:space="0" w:color="auto"/>
              <w:bottom w:val="single" w:sz="4" w:space="0" w:color="auto"/>
              <w:right w:val="single" w:sz="4" w:space="0" w:color="auto"/>
            </w:tcBorders>
            <w:hideMark/>
          </w:tcPr>
          <w:p w14:paraId="65BE0FC4" w14:textId="77777777" w:rsidR="00F17D67" w:rsidRPr="005F25AE" w:rsidRDefault="00F17D67" w:rsidP="00174CCD">
            <w:pPr>
              <w:spacing w:after="160" w:line="259" w:lineRule="auto"/>
              <w:jc w:val="both"/>
              <w:rPr>
                <w:rFonts w:ascii="Arial" w:hAnsi="Arial" w:cs="Arial"/>
                <w:sz w:val="20"/>
                <w:szCs w:val="20"/>
              </w:rPr>
            </w:pPr>
            <w:r w:rsidRPr="005F25AE">
              <w:rPr>
                <w:rFonts w:ascii="Arial" w:hAnsi="Arial" w:cs="Arial"/>
                <w:sz w:val="20"/>
                <w:szCs w:val="20"/>
              </w:rPr>
              <w:t>Parent (m/z)</w:t>
            </w:r>
          </w:p>
        </w:tc>
        <w:tc>
          <w:tcPr>
            <w:tcW w:w="2271" w:type="dxa"/>
            <w:tcBorders>
              <w:top w:val="single" w:sz="4" w:space="0" w:color="auto"/>
              <w:left w:val="single" w:sz="4" w:space="0" w:color="auto"/>
              <w:bottom w:val="single" w:sz="4" w:space="0" w:color="auto"/>
              <w:right w:val="single" w:sz="4" w:space="0" w:color="auto"/>
            </w:tcBorders>
            <w:hideMark/>
          </w:tcPr>
          <w:p w14:paraId="476FBCFA" w14:textId="77777777" w:rsidR="00F17D67" w:rsidRPr="005F25AE" w:rsidRDefault="00F17D67" w:rsidP="00174CCD">
            <w:pPr>
              <w:spacing w:after="160" w:line="259" w:lineRule="auto"/>
              <w:jc w:val="both"/>
              <w:rPr>
                <w:rFonts w:ascii="Arial" w:hAnsi="Arial" w:cs="Arial"/>
                <w:sz w:val="20"/>
                <w:szCs w:val="20"/>
                <w:vertAlign w:val="superscript"/>
              </w:rPr>
            </w:pPr>
            <w:r w:rsidRPr="005F25AE">
              <w:rPr>
                <w:rFonts w:ascii="Arial" w:hAnsi="Arial" w:cs="Arial"/>
                <w:sz w:val="20"/>
                <w:szCs w:val="20"/>
              </w:rPr>
              <w:t>Product (m/z)</w:t>
            </w:r>
            <w:r w:rsidRPr="005F25AE">
              <w:rPr>
                <w:rFonts w:ascii="Arial" w:hAnsi="Arial" w:cs="Arial"/>
                <w:sz w:val="20"/>
                <w:szCs w:val="20"/>
                <w:vertAlign w:val="superscript"/>
              </w:rPr>
              <w:t>1</w:t>
            </w:r>
          </w:p>
        </w:tc>
        <w:tc>
          <w:tcPr>
            <w:tcW w:w="2272" w:type="dxa"/>
            <w:tcBorders>
              <w:top w:val="single" w:sz="4" w:space="0" w:color="auto"/>
              <w:left w:val="single" w:sz="4" w:space="0" w:color="auto"/>
              <w:bottom w:val="single" w:sz="4" w:space="0" w:color="auto"/>
              <w:right w:val="single" w:sz="4" w:space="0" w:color="auto"/>
            </w:tcBorders>
            <w:hideMark/>
          </w:tcPr>
          <w:p w14:paraId="24B19671" w14:textId="77777777" w:rsidR="00F17D67" w:rsidRPr="005F25AE" w:rsidRDefault="00F17D67" w:rsidP="00174CCD">
            <w:pPr>
              <w:spacing w:after="160" w:line="259" w:lineRule="auto"/>
              <w:jc w:val="both"/>
              <w:rPr>
                <w:rFonts w:ascii="Arial" w:hAnsi="Arial" w:cs="Arial"/>
                <w:sz w:val="20"/>
                <w:szCs w:val="20"/>
              </w:rPr>
            </w:pPr>
            <w:r w:rsidRPr="005F25AE">
              <w:rPr>
                <w:rFonts w:ascii="Arial" w:hAnsi="Arial" w:cs="Arial"/>
                <w:sz w:val="20"/>
                <w:szCs w:val="20"/>
              </w:rPr>
              <w:t>Collision Energy (V)</w:t>
            </w:r>
          </w:p>
        </w:tc>
        <w:tc>
          <w:tcPr>
            <w:tcW w:w="2272" w:type="dxa"/>
            <w:tcBorders>
              <w:top w:val="single" w:sz="4" w:space="0" w:color="auto"/>
              <w:left w:val="single" w:sz="4" w:space="0" w:color="auto"/>
              <w:bottom w:val="single" w:sz="4" w:space="0" w:color="auto"/>
              <w:right w:val="single" w:sz="4" w:space="0" w:color="auto"/>
            </w:tcBorders>
            <w:hideMark/>
          </w:tcPr>
          <w:p w14:paraId="4BE53BCD" w14:textId="77777777" w:rsidR="00F17D67" w:rsidRPr="005F25AE" w:rsidRDefault="00F17D67" w:rsidP="00174CCD">
            <w:pPr>
              <w:spacing w:after="160" w:line="259" w:lineRule="auto"/>
              <w:jc w:val="both"/>
              <w:rPr>
                <w:rFonts w:ascii="Arial" w:hAnsi="Arial" w:cs="Arial"/>
                <w:sz w:val="20"/>
                <w:szCs w:val="20"/>
              </w:rPr>
            </w:pPr>
            <w:r w:rsidRPr="005F25AE">
              <w:rPr>
                <w:rFonts w:ascii="Arial" w:hAnsi="Arial" w:cs="Arial"/>
                <w:sz w:val="20"/>
                <w:szCs w:val="20"/>
              </w:rPr>
              <w:t>S-lens (V)</w:t>
            </w:r>
          </w:p>
        </w:tc>
      </w:tr>
      <w:tr w:rsidR="00F17D67" w:rsidRPr="005F25AE" w14:paraId="3B451DA7" w14:textId="77777777" w:rsidTr="00174CCD">
        <w:trPr>
          <w:trHeight w:val="325"/>
          <w:jc w:val="center"/>
        </w:trPr>
        <w:tc>
          <w:tcPr>
            <w:tcW w:w="2271" w:type="dxa"/>
            <w:tcBorders>
              <w:top w:val="single" w:sz="4" w:space="0" w:color="auto"/>
              <w:left w:val="single" w:sz="4" w:space="0" w:color="auto"/>
              <w:bottom w:val="single" w:sz="4" w:space="0" w:color="auto"/>
              <w:right w:val="single" w:sz="4" w:space="0" w:color="auto"/>
            </w:tcBorders>
            <w:hideMark/>
          </w:tcPr>
          <w:p w14:paraId="49965212" w14:textId="77777777" w:rsidR="00F17D67" w:rsidRPr="005F25AE" w:rsidRDefault="00F17D67" w:rsidP="00174CCD">
            <w:pPr>
              <w:spacing w:after="160" w:line="259" w:lineRule="auto"/>
              <w:jc w:val="both"/>
              <w:rPr>
                <w:rFonts w:ascii="Arial" w:hAnsi="Arial" w:cs="Arial"/>
                <w:sz w:val="20"/>
                <w:szCs w:val="20"/>
              </w:rPr>
            </w:pPr>
            <w:r w:rsidRPr="005F25AE">
              <w:rPr>
                <w:rFonts w:ascii="Arial" w:hAnsi="Arial" w:cs="Arial"/>
                <w:sz w:val="20"/>
                <w:szCs w:val="20"/>
              </w:rPr>
              <w:t>854.2</w:t>
            </w:r>
          </w:p>
        </w:tc>
        <w:tc>
          <w:tcPr>
            <w:tcW w:w="2271" w:type="dxa"/>
            <w:tcBorders>
              <w:top w:val="single" w:sz="4" w:space="0" w:color="auto"/>
              <w:left w:val="single" w:sz="4" w:space="0" w:color="auto"/>
              <w:bottom w:val="single" w:sz="4" w:space="0" w:color="auto"/>
              <w:right w:val="single" w:sz="4" w:space="0" w:color="auto"/>
            </w:tcBorders>
            <w:hideMark/>
          </w:tcPr>
          <w:p w14:paraId="26D7600C" w14:textId="77777777" w:rsidR="00F17D67" w:rsidRPr="005F25AE" w:rsidRDefault="00F17D67" w:rsidP="00174CCD">
            <w:pPr>
              <w:spacing w:after="160" w:line="259" w:lineRule="auto"/>
              <w:jc w:val="both"/>
              <w:rPr>
                <w:rFonts w:ascii="Arial" w:hAnsi="Arial" w:cs="Arial"/>
                <w:sz w:val="20"/>
                <w:szCs w:val="20"/>
              </w:rPr>
            </w:pPr>
            <w:r w:rsidRPr="005F25AE">
              <w:rPr>
                <w:rFonts w:ascii="Arial" w:hAnsi="Arial" w:cs="Arial"/>
                <w:sz w:val="20"/>
                <w:szCs w:val="20"/>
              </w:rPr>
              <w:t>286</w:t>
            </w:r>
          </w:p>
        </w:tc>
        <w:tc>
          <w:tcPr>
            <w:tcW w:w="2272" w:type="dxa"/>
            <w:tcBorders>
              <w:top w:val="single" w:sz="4" w:space="0" w:color="auto"/>
              <w:left w:val="single" w:sz="4" w:space="0" w:color="auto"/>
              <w:bottom w:val="single" w:sz="4" w:space="0" w:color="auto"/>
              <w:right w:val="single" w:sz="4" w:space="0" w:color="auto"/>
            </w:tcBorders>
            <w:hideMark/>
          </w:tcPr>
          <w:p w14:paraId="2F8C683A" w14:textId="77777777" w:rsidR="00F17D67" w:rsidRPr="005F25AE" w:rsidRDefault="00F17D67" w:rsidP="00174CCD">
            <w:pPr>
              <w:spacing w:after="160" w:line="259" w:lineRule="auto"/>
              <w:jc w:val="both"/>
              <w:rPr>
                <w:rFonts w:ascii="Arial" w:hAnsi="Arial" w:cs="Arial"/>
                <w:sz w:val="20"/>
                <w:szCs w:val="20"/>
              </w:rPr>
            </w:pPr>
            <w:r w:rsidRPr="005F25AE">
              <w:rPr>
                <w:rFonts w:ascii="Arial" w:hAnsi="Arial" w:cs="Arial"/>
                <w:sz w:val="20"/>
                <w:szCs w:val="20"/>
              </w:rPr>
              <w:t>14</w:t>
            </w:r>
          </w:p>
        </w:tc>
        <w:tc>
          <w:tcPr>
            <w:tcW w:w="2272" w:type="dxa"/>
            <w:tcBorders>
              <w:top w:val="single" w:sz="4" w:space="0" w:color="auto"/>
              <w:left w:val="single" w:sz="4" w:space="0" w:color="auto"/>
              <w:bottom w:val="single" w:sz="4" w:space="0" w:color="auto"/>
              <w:right w:val="single" w:sz="4" w:space="0" w:color="auto"/>
            </w:tcBorders>
            <w:hideMark/>
          </w:tcPr>
          <w:p w14:paraId="388757EE" w14:textId="77777777" w:rsidR="00F17D67" w:rsidRPr="005F25AE" w:rsidRDefault="00F17D67" w:rsidP="00174CCD">
            <w:pPr>
              <w:spacing w:after="160" w:line="259" w:lineRule="auto"/>
              <w:jc w:val="both"/>
              <w:rPr>
                <w:rFonts w:ascii="Arial" w:hAnsi="Arial" w:cs="Arial"/>
                <w:sz w:val="20"/>
                <w:szCs w:val="20"/>
              </w:rPr>
            </w:pPr>
            <w:r w:rsidRPr="005F25AE">
              <w:rPr>
                <w:rFonts w:ascii="Arial" w:hAnsi="Arial" w:cs="Arial"/>
                <w:sz w:val="20"/>
                <w:szCs w:val="20"/>
              </w:rPr>
              <w:t>123</w:t>
            </w:r>
          </w:p>
        </w:tc>
      </w:tr>
      <w:tr w:rsidR="00F17D67" w:rsidRPr="005F25AE" w14:paraId="19E2BB5A" w14:textId="77777777" w:rsidTr="00174CCD">
        <w:trPr>
          <w:trHeight w:val="325"/>
          <w:jc w:val="center"/>
        </w:trPr>
        <w:tc>
          <w:tcPr>
            <w:tcW w:w="2271" w:type="dxa"/>
            <w:tcBorders>
              <w:top w:val="single" w:sz="4" w:space="0" w:color="auto"/>
              <w:left w:val="single" w:sz="4" w:space="0" w:color="auto"/>
              <w:bottom w:val="single" w:sz="4" w:space="0" w:color="auto"/>
              <w:right w:val="single" w:sz="4" w:space="0" w:color="auto"/>
            </w:tcBorders>
            <w:hideMark/>
          </w:tcPr>
          <w:p w14:paraId="658F617D" w14:textId="77777777" w:rsidR="00F17D67" w:rsidRPr="005F25AE" w:rsidRDefault="00F17D67" w:rsidP="00174CCD">
            <w:pPr>
              <w:spacing w:after="160" w:line="259" w:lineRule="auto"/>
              <w:jc w:val="both"/>
              <w:rPr>
                <w:rFonts w:ascii="Arial" w:hAnsi="Arial" w:cs="Arial"/>
                <w:sz w:val="20"/>
                <w:szCs w:val="20"/>
              </w:rPr>
            </w:pPr>
            <w:r w:rsidRPr="005F25AE">
              <w:rPr>
                <w:rFonts w:ascii="Arial" w:hAnsi="Arial" w:cs="Arial"/>
                <w:sz w:val="20"/>
                <w:szCs w:val="20"/>
              </w:rPr>
              <w:t>854.2</w:t>
            </w:r>
          </w:p>
        </w:tc>
        <w:tc>
          <w:tcPr>
            <w:tcW w:w="2271" w:type="dxa"/>
            <w:tcBorders>
              <w:top w:val="single" w:sz="4" w:space="0" w:color="auto"/>
              <w:left w:val="single" w:sz="4" w:space="0" w:color="auto"/>
              <w:bottom w:val="single" w:sz="4" w:space="0" w:color="auto"/>
              <w:right w:val="single" w:sz="4" w:space="0" w:color="auto"/>
            </w:tcBorders>
            <w:hideMark/>
          </w:tcPr>
          <w:p w14:paraId="489BDFBC" w14:textId="77777777" w:rsidR="00F17D67" w:rsidRPr="005F25AE" w:rsidRDefault="00F17D67" w:rsidP="00174CCD">
            <w:pPr>
              <w:spacing w:after="160" w:line="259" w:lineRule="auto"/>
              <w:jc w:val="both"/>
              <w:rPr>
                <w:rFonts w:ascii="Arial" w:hAnsi="Arial" w:cs="Arial"/>
                <w:sz w:val="20"/>
                <w:szCs w:val="20"/>
              </w:rPr>
            </w:pPr>
            <w:r w:rsidRPr="005F25AE">
              <w:rPr>
                <w:rFonts w:ascii="Arial" w:hAnsi="Arial" w:cs="Arial"/>
                <w:sz w:val="20"/>
                <w:szCs w:val="20"/>
              </w:rPr>
              <w:t>105</w:t>
            </w:r>
          </w:p>
        </w:tc>
        <w:tc>
          <w:tcPr>
            <w:tcW w:w="2272" w:type="dxa"/>
            <w:tcBorders>
              <w:top w:val="single" w:sz="4" w:space="0" w:color="auto"/>
              <w:left w:val="single" w:sz="4" w:space="0" w:color="auto"/>
              <w:bottom w:val="single" w:sz="4" w:space="0" w:color="auto"/>
              <w:right w:val="single" w:sz="4" w:space="0" w:color="auto"/>
            </w:tcBorders>
            <w:hideMark/>
          </w:tcPr>
          <w:p w14:paraId="1EE31BA5" w14:textId="77777777" w:rsidR="00F17D67" w:rsidRPr="005F25AE" w:rsidRDefault="00F17D67" w:rsidP="00174CCD">
            <w:pPr>
              <w:spacing w:after="160" w:line="259" w:lineRule="auto"/>
              <w:jc w:val="both"/>
              <w:rPr>
                <w:rFonts w:ascii="Arial" w:hAnsi="Arial" w:cs="Arial"/>
                <w:sz w:val="20"/>
                <w:szCs w:val="20"/>
              </w:rPr>
            </w:pPr>
            <w:r w:rsidRPr="005F25AE">
              <w:rPr>
                <w:rFonts w:ascii="Arial" w:hAnsi="Arial" w:cs="Arial"/>
                <w:sz w:val="20"/>
                <w:szCs w:val="20"/>
              </w:rPr>
              <w:t>45</w:t>
            </w:r>
          </w:p>
        </w:tc>
        <w:tc>
          <w:tcPr>
            <w:tcW w:w="2272" w:type="dxa"/>
            <w:tcBorders>
              <w:top w:val="single" w:sz="4" w:space="0" w:color="auto"/>
              <w:left w:val="single" w:sz="4" w:space="0" w:color="auto"/>
              <w:bottom w:val="single" w:sz="4" w:space="0" w:color="auto"/>
              <w:right w:val="single" w:sz="4" w:space="0" w:color="auto"/>
            </w:tcBorders>
            <w:hideMark/>
          </w:tcPr>
          <w:p w14:paraId="09A85572" w14:textId="77777777" w:rsidR="00F17D67" w:rsidRPr="005F25AE" w:rsidRDefault="00F17D67" w:rsidP="00174CCD">
            <w:pPr>
              <w:spacing w:after="160" w:line="259" w:lineRule="auto"/>
              <w:jc w:val="both"/>
              <w:rPr>
                <w:rFonts w:ascii="Arial" w:hAnsi="Arial" w:cs="Arial"/>
                <w:sz w:val="20"/>
                <w:szCs w:val="20"/>
              </w:rPr>
            </w:pPr>
            <w:r w:rsidRPr="005F25AE">
              <w:rPr>
                <w:rFonts w:ascii="Arial" w:hAnsi="Arial" w:cs="Arial"/>
                <w:sz w:val="20"/>
                <w:szCs w:val="20"/>
              </w:rPr>
              <w:t>123</w:t>
            </w:r>
          </w:p>
        </w:tc>
      </w:tr>
      <w:tr w:rsidR="00F17D67" w:rsidRPr="005F25AE" w14:paraId="0B019249" w14:textId="77777777" w:rsidTr="00174CCD">
        <w:trPr>
          <w:trHeight w:val="325"/>
          <w:jc w:val="center"/>
        </w:trPr>
        <w:tc>
          <w:tcPr>
            <w:tcW w:w="2271" w:type="dxa"/>
            <w:tcBorders>
              <w:top w:val="single" w:sz="4" w:space="0" w:color="auto"/>
              <w:left w:val="single" w:sz="4" w:space="0" w:color="auto"/>
              <w:bottom w:val="single" w:sz="4" w:space="0" w:color="auto"/>
              <w:right w:val="single" w:sz="4" w:space="0" w:color="auto"/>
            </w:tcBorders>
            <w:hideMark/>
          </w:tcPr>
          <w:p w14:paraId="2A3A235E" w14:textId="77777777" w:rsidR="00F17D67" w:rsidRPr="005F25AE" w:rsidRDefault="00F17D67" w:rsidP="00174CCD">
            <w:pPr>
              <w:spacing w:after="160" w:line="259" w:lineRule="auto"/>
              <w:jc w:val="both"/>
              <w:rPr>
                <w:rFonts w:ascii="Arial" w:hAnsi="Arial" w:cs="Arial"/>
                <w:sz w:val="20"/>
                <w:szCs w:val="20"/>
              </w:rPr>
            </w:pPr>
            <w:r w:rsidRPr="005F25AE">
              <w:rPr>
                <w:rFonts w:ascii="Arial" w:hAnsi="Arial" w:cs="Arial"/>
                <w:sz w:val="20"/>
                <w:szCs w:val="20"/>
              </w:rPr>
              <w:t>854.2</w:t>
            </w:r>
          </w:p>
        </w:tc>
        <w:tc>
          <w:tcPr>
            <w:tcW w:w="2271" w:type="dxa"/>
            <w:tcBorders>
              <w:top w:val="single" w:sz="4" w:space="0" w:color="auto"/>
              <w:left w:val="single" w:sz="4" w:space="0" w:color="auto"/>
              <w:bottom w:val="single" w:sz="4" w:space="0" w:color="auto"/>
              <w:right w:val="single" w:sz="4" w:space="0" w:color="auto"/>
            </w:tcBorders>
            <w:hideMark/>
          </w:tcPr>
          <w:p w14:paraId="136BA56B" w14:textId="77777777" w:rsidR="00F17D67" w:rsidRPr="005F25AE" w:rsidRDefault="00F17D67" w:rsidP="00174CCD">
            <w:pPr>
              <w:spacing w:after="160" w:line="259" w:lineRule="auto"/>
              <w:jc w:val="both"/>
              <w:rPr>
                <w:rFonts w:ascii="Arial" w:hAnsi="Arial" w:cs="Arial"/>
                <w:sz w:val="20"/>
                <w:szCs w:val="20"/>
              </w:rPr>
            </w:pPr>
            <w:r w:rsidRPr="005F25AE">
              <w:rPr>
                <w:rFonts w:ascii="Arial" w:hAnsi="Arial" w:cs="Arial"/>
                <w:sz w:val="20"/>
                <w:szCs w:val="20"/>
              </w:rPr>
              <w:t>122</w:t>
            </w:r>
          </w:p>
        </w:tc>
        <w:tc>
          <w:tcPr>
            <w:tcW w:w="2272" w:type="dxa"/>
            <w:tcBorders>
              <w:top w:val="single" w:sz="4" w:space="0" w:color="auto"/>
              <w:left w:val="single" w:sz="4" w:space="0" w:color="auto"/>
              <w:bottom w:val="single" w:sz="4" w:space="0" w:color="auto"/>
              <w:right w:val="single" w:sz="4" w:space="0" w:color="auto"/>
            </w:tcBorders>
            <w:hideMark/>
          </w:tcPr>
          <w:p w14:paraId="23B5AC4D" w14:textId="77777777" w:rsidR="00F17D67" w:rsidRPr="005F25AE" w:rsidRDefault="00F17D67" w:rsidP="00174CCD">
            <w:pPr>
              <w:spacing w:after="160" w:line="259" w:lineRule="auto"/>
              <w:jc w:val="both"/>
              <w:rPr>
                <w:rFonts w:ascii="Arial" w:hAnsi="Arial" w:cs="Arial"/>
                <w:sz w:val="20"/>
                <w:szCs w:val="20"/>
              </w:rPr>
            </w:pPr>
            <w:r w:rsidRPr="005F25AE">
              <w:rPr>
                <w:rFonts w:ascii="Arial" w:hAnsi="Arial" w:cs="Arial"/>
                <w:sz w:val="20"/>
                <w:szCs w:val="20"/>
              </w:rPr>
              <w:t>31</w:t>
            </w:r>
          </w:p>
        </w:tc>
        <w:tc>
          <w:tcPr>
            <w:tcW w:w="2272" w:type="dxa"/>
            <w:tcBorders>
              <w:top w:val="single" w:sz="4" w:space="0" w:color="auto"/>
              <w:left w:val="single" w:sz="4" w:space="0" w:color="auto"/>
              <w:bottom w:val="single" w:sz="4" w:space="0" w:color="auto"/>
              <w:right w:val="single" w:sz="4" w:space="0" w:color="auto"/>
            </w:tcBorders>
            <w:hideMark/>
          </w:tcPr>
          <w:p w14:paraId="0B9FC2D1" w14:textId="77777777" w:rsidR="00F17D67" w:rsidRPr="005F25AE" w:rsidRDefault="00F17D67" w:rsidP="00174CCD">
            <w:pPr>
              <w:spacing w:after="160" w:line="259" w:lineRule="auto"/>
              <w:jc w:val="both"/>
              <w:rPr>
                <w:rFonts w:ascii="Arial" w:hAnsi="Arial" w:cs="Arial"/>
                <w:sz w:val="20"/>
                <w:szCs w:val="20"/>
              </w:rPr>
            </w:pPr>
            <w:r w:rsidRPr="005F25AE">
              <w:rPr>
                <w:rFonts w:ascii="Arial" w:hAnsi="Arial" w:cs="Arial"/>
                <w:sz w:val="20"/>
                <w:szCs w:val="20"/>
              </w:rPr>
              <w:t>123</w:t>
            </w:r>
          </w:p>
        </w:tc>
      </w:tr>
      <w:tr w:rsidR="00F17D67" w:rsidRPr="005F25AE" w14:paraId="2AFA67C9" w14:textId="77777777" w:rsidTr="00174CCD">
        <w:trPr>
          <w:trHeight w:val="325"/>
          <w:jc w:val="center"/>
        </w:trPr>
        <w:tc>
          <w:tcPr>
            <w:tcW w:w="2271" w:type="dxa"/>
            <w:tcBorders>
              <w:top w:val="single" w:sz="4" w:space="0" w:color="auto"/>
              <w:left w:val="single" w:sz="4" w:space="0" w:color="auto"/>
              <w:bottom w:val="single" w:sz="4" w:space="0" w:color="auto"/>
              <w:right w:val="single" w:sz="4" w:space="0" w:color="auto"/>
            </w:tcBorders>
            <w:hideMark/>
          </w:tcPr>
          <w:p w14:paraId="5655C380" w14:textId="77777777" w:rsidR="00F17D67" w:rsidRPr="005F25AE" w:rsidRDefault="00F17D67" w:rsidP="00174CCD">
            <w:pPr>
              <w:spacing w:after="160" w:line="259" w:lineRule="auto"/>
              <w:jc w:val="both"/>
              <w:rPr>
                <w:rFonts w:ascii="Arial" w:hAnsi="Arial" w:cs="Arial"/>
                <w:sz w:val="20"/>
                <w:szCs w:val="20"/>
              </w:rPr>
            </w:pPr>
            <w:r w:rsidRPr="005F25AE">
              <w:rPr>
                <w:rFonts w:ascii="Arial" w:hAnsi="Arial" w:cs="Arial"/>
                <w:sz w:val="20"/>
                <w:szCs w:val="20"/>
              </w:rPr>
              <w:t>854.2</w:t>
            </w:r>
          </w:p>
        </w:tc>
        <w:tc>
          <w:tcPr>
            <w:tcW w:w="2271" w:type="dxa"/>
            <w:tcBorders>
              <w:top w:val="single" w:sz="4" w:space="0" w:color="auto"/>
              <w:left w:val="single" w:sz="4" w:space="0" w:color="auto"/>
              <w:bottom w:val="single" w:sz="4" w:space="0" w:color="auto"/>
              <w:right w:val="single" w:sz="4" w:space="0" w:color="auto"/>
            </w:tcBorders>
            <w:hideMark/>
          </w:tcPr>
          <w:p w14:paraId="3339DC31" w14:textId="77777777" w:rsidR="00F17D67" w:rsidRPr="005F25AE" w:rsidRDefault="00F17D67" w:rsidP="00174CCD">
            <w:pPr>
              <w:spacing w:after="160" w:line="259" w:lineRule="auto"/>
              <w:jc w:val="both"/>
              <w:rPr>
                <w:rFonts w:ascii="Arial" w:hAnsi="Arial" w:cs="Arial"/>
                <w:sz w:val="20"/>
                <w:szCs w:val="20"/>
              </w:rPr>
            </w:pPr>
            <w:r w:rsidRPr="005F25AE">
              <w:rPr>
                <w:rFonts w:ascii="Arial" w:hAnsi="Arial" w:cs="Arial"/>
                <w:sz w:val="20"/>
                <w:szCs w:val="20"/>
              </w:rPr>
              <w:t>240</w:t>
            </w:r>
          </w:p>
        </w:tc>
        <w:tc>
          <w:tcPr>
            <w:tcW w:w="2272" w:type="dxa"/>
            <w:tcBorders>
              <w:top w:val="single" w:sz="4" w:space="0" w:color="auto"/>
              <w:left w:val="single" w:sz="4" w:space="0" w:color="auto"/>
              <w:bottom w:val="single" w:sz="4" w:space="0" w:color="auto"/>
              <w:right w:val="single" w:sz="4" w:space="0" w:color="auto"/>
            </w:tcBorders>
            <w:hideMark/>
          </w:tcPr>
          <w:p w14:paraId="4DC123B5" w14:textId="77777777" w:rsidR="00F17D67" w:rsidRPr="005F25AE" w:rsidRDefault="00F17D67" w:rsidP="00174CCD">
            <w:pPr>
              <w:spacing w:after="160" w:line="259" w:lineRule="auto"/>
              <w:jc w:val="both"/>
              <w:rPr>
                <w:rFonts w:ascii="Arial" w:hAnsi="Arial" w:cs="Arial"/>
                <w:sz w:val="20"/>
                <w:szCs w:val="20"/>
              </w:rPr>
            </w:pPr>
            <w:r w:rsidRPr="005F25AE">
              <w:rPr>
                <w:rFonts w:ascii="Arial" w:hAnsi="Arial" w:cs="Arial"/>
                <w:sz w:val="20"/>
                <w:szCs w:val="20"/>
              </w:rPr>
              <w:t>28</w:t>
            </w:r>
          </w:p>
        </w:tc>
        <w:tc>
          <w:tcPr>
            <w:tcW w:w="2272" w:type="dxa"/>
            <w:tcBorders>
              <w:top w:val="single" w:sz="4" w:space="0" w:color="auto"/>
              <w:left w:val="single" w:sz="4" w:space="0" w:color="auto"/>
              <w:bottom w:val="single" w:sz="4" w:space="0" w:color="auto"/>
              <w:right w:val="single" w:sz="4" w:space="0" w:color="auto"/>
            </w:tcBorders>
            <w:hideMark/>
          </w:tcPr>
          <w:p w14:paraId="0583C3C7" w14:textId="77777777" w:rsidR="00F17D67" w:rsidRPr="005F25AE" w:rsidRDefault="00F17D67" w:rsidP="00174CCD">
            <w:pPr>
              <w:spacing w:after="160" w:line="259" w:lineRule="auto"/>
              <w:jc w:val="both"/>
              <w:rPr>
                <w:rFonts w:ascii="Arial" w:hAnsi="Arial" w:cs="Arial"/>
                <w:sz w:val="20"/>
                <w:szCs w:val="20"/>
              </w:rPr>
            </w:pPr>
            <w:r w:rsidRPr="005F25AE">
              <w:rPr>
                <w:rFonts w:ascii="Arial" w:hAnsi="Arial" w:cs="Arial"/>
                <w:sz w:val="20"/>
                <w:szCs w:val="20"/>
              </w:rPr>
              <w:t>123</w:t>
            </w:r>
          </w:p>
        </w:tc>
      </w:tr>
      <w:tr w:rsidR="00F17D67" w:rsidRPr="005F25AE" w14:paraId="28E2EEA2" w14:textId="77777777" w:rsidTr="00174CCD">
        <w:trPr>
          <w:trHeight w:val="325"/>
          <w:jc w:val="center"/>
        </w:trPr>
        <w:tc>
          <w:tcPr>
            <w:tcW w:w="2271" w:type="dxa"/>
            <w:tcBorders>
              <w:top w:val="single" w:sz="4" w:space="0" w:color="auto"/>
              <w:left w:val="single" w:sz="4" w:space="0" w:color="auto"/>
              <w:bottom w:val="single" w:sz="4" w:space="0" w:color="auto"/>
              <w:right w:val="single" w:sz="4" w:space="0" w:color="auto"/>
            </w:tcBorders>
            <w:hideMark/>
          </w:tcPr>
          <w:p w14:paraId="636C503A" w14:textId="77777777" w:rsidR="00F17D67" w:rsidRPr="005F25AE" w:rsidRDefault="00F17D67" w:rsidP="00174CCD">
            <w:pPr>
              <w:spacing w:after="160" w:line="259" w:lineRule="auto"/>
              <w:jc w:val="both"/>
              <w:rPr>
                <w:rFonts w:ascii="Arial" w:hAnsi="Arial" w:cs="Arial"/>
                <w:sz w:val="20"/>
                <w:szCs w:val="20"/>
              </w:rPr>
            </w:pPr>
            <w:r w:rsidRPr="005F25AE">
              <w:rPr>
                <w:rFonts w:ascii="Arial" w:hAnsi="Arial" w:cs="Arial"/>
                <w:sz w:val="20"/>
                <w:szCs w:val="20"/>
              </w:rPr>
              <w:t>854.2</w:t>
            </w:r>
          </w:p>
        </w:tc>
        <w:tc>
          <w:tcPr>
            <w:tcW w:w="2271" w:type="dxa"/>
            <w:tcBorders>
              <w:top w:val="single" w:sz="4" w:space="0" w:color="auto"/>
              <w:left w:val="single" w:sz="4" w:space="0" w:color="auto"/>
              <w:bottom w:val="single" w:sz="4" w:space="0" w:color="auto"/>
              <w:right w:val="single" w:sz="4" w:space="0" w:color="auto"/>
            </w:tcBorders>
            <w:hideMark/>
          </w:tcPr>
          <w:p w14:paraId="4D4EA27A" w14:textId="77777777" w:rsidR="00F17D67" w:rsidRPr="005F25AE" w:rsidRDefault="00F17D67" w:rsidP="00174CCD">
            <w:pPr>
              <w:spacing w:after="160" w:line="259" w:lineRule="auto"/>
              <w:jc w:val="both"/>
              <w:rPr>
                <w:rFonts w:ascii="Arial" w:hAnsi="Arial" w:cs="Arial"/>
                <w:sz w:val="20"/>
                <w:szCs w:val="20"/>
              </w:rPr>
            </w:pPr>
            <w:r w:rsidRPr="005F25AE">
              <w:rPr>
                <w:rFonts w:ascii="Arial" w:hAnsi="Arial" w:cs="Arial"/>
                <w:sz w:val="20"/>
                <w:szCs w:val="20"/>
              </w:rPr>
              <w:t>509</w:t>
            </w:r>
          </w:p>
        </w:tc>
        <w:tc>
          <w:tcPr>
            <w:tcW w:w="2272" w:type="dxa"/>
            <w:tcBorders>
              <w:top w:val="single" w:sz="4" w:space="0" w:color="auto"/>
              <w:left w:val="single" w:sz="4" w:space="0" w:color="auto"/>
              <w:bottom w:val="single" w:sz="4" w:space="0" w:color="auto"/>
              <w:right w:val="single" w:sz="4" w:space="0" w:color="auto"/>
            </w:tcBorders>
            <w:hideMark/>
          </w:tcPr>
          <w:p w14:paraId="5CBC0141" w14:textId="77777777" w:rsidR="00F17D67" w:rsidRPr="005F25AE" w:rsidRDefault="00F17D67" w:rsidP="00174CCD">
            <w:pPr>
              <w:spacing w:after="160" w:line="259" w:lineRule="auto"/>
              <w:jc w:val="both"/>
              <w:rPr>
                <w:rFonts w:ascii="Arial" w:hAnsi="Arial" w:cs="Arial"/>
                <w:sz w:val="20"/>
                <w:szCs w:val="20"/>
              </w:rPr>
            </w:pPr>
            <w:r w:rsidRPr="005F25AE">
              <w:rPr>
                <w:rFonts w:ascii="Arial" w:hAnsi="Arial" w:cs="Arial"/>
                <w:sz w:val="20"/>
                <w:szCs w:val="20"/>
              </w:rPr>
              <w:t>15</w:t>
            </w:r>
          </w:p>
        </w:tc>
        <w:tc>
          <w:tcPr>
            <w:tcW w:w="2272" w:type="dxa"/>
            <w:tcBorders>
              <w:top w:val="single" w:sz="4" w:space="0" w:color="auto"/>
              <w:left w:val="single" w:sz="4" w:space="0" w:color="auto"/>
              <w:bottom w:val="single" w:sz="4" w:space="0" w:color="auto"/>
              <w:right w:val="single" w:sz="4" w:space="0" w:color="auto"/>
            </w:tcBorders>
            <w:hideMark/>
          </w:tcPr>
          <w:p w14:paraId="3388F9C6" w14:textId="77777777" w:rsidR="00F17D67" w:rsidRPr="005F25AE" w:rsidRDefault="00F17D67" w:rsidP="00174CCD">
            <w:pPr>
              <w:spacing w:after="160" w:line="259" w:lineRule="auto"/>
              <w:jc w:val="both"/>
              <w:rPr>
                <w:rFonts w:ascii="Arial" w:hAnsi="Arial" w:cs="Arial"/>
                <w:sz w:val="20"/>
                <w:szCs w:val="20"/>
              </w:rPr>
            </w:pPr>
            <w:r w:rsidRPr="005F25AE">
              <w:rPr>
                <w:rFonts w:ascii="Arial" w:hAnsi="Arial" w:cs="Arial"/>
                <w:sz w:val="20"/>
                <w:szCs w:val="20"/>
              </w:rPr>
              <w:t>123</w:t>
            </w:r>
          </w:p>
        </w:tc>
      </w:tr>
      <w:tr w:rsidR="00F17D67" w:rsidRPr="005F25AE" w14:paraId="0DD6728B" w14:textId="77777777" w:rsidTr="00174CCD">
        <w:trPr>
          <w:trHeight w:val="188"/>
          <w:jc w:val="center"/>
        </w:trPr>
        <w:tc>
          <w:tcPr>
            <w:tcW w:w="2271" w:type="dxa"/>
            <w:tcBorders>
              <w:top w:val="single" w:sz="4" w:space="0" w:color="auto"/>
              <w:left w:val="single" w:sz="4" w:space="0" w:color="auto"/>
              <w:bottom w:val="single" w:sz="4" w:space="0" w:color="auto"/>
              <w:right w:val="single" w:sz="4" w:space="0" w:color="auto"/>
            </w:tcBorders>
            <w:hideMark/>
          </w:tcPr>
          <w:p w14:paraId="24E97E31" w14:textId="77777777" w:rsidR="00F17D67" w:rsidRPr="005F25AE" w:rsidRDefault="00F17D67" w:rsidP="00174CCD">
            <w:pPr>
              <w:spacing w:after="160" w:line="259" w:lineRule="auto"/>
              <w:jc w:val="both"/>
              <w:rPr>
                <w:rFonts w:ascii="Arial" w:hAnsi="Arial" w:cs="Arial"/>
                <w:sz w:val="20"/>
                <w:szCs w:val="20"/>
              </w:rPr>
            </w:pPr>
            <w:r w:rsidRPr="005F25AE">
              <w:rPr>
                <w:rFonts w:ascii="Arial" w:hAnsi="Arial" w:cs="Arial"/>
                <w:sz w:val="20"/>
                <w:szCs w:val="20"/>
              </w:rPr>
              <w:t>854.2</w:t>
            </w:r>
          </w:p>
        </w:tc>
        <w:tc>
          <w:tcPr>
            <w:tcW w:w="2271" w:type="dxa"/>
            <w:tcBorders>
              <w:top w:val="single" w:sz="4" w:space="0" w:color="auto"/>
              <w:left w:val="single" w:sz="4" w:space="0" w:color="auto"/>
              <w:bottom w:val="single" w:sz="4" w:space="0" w:color="auto"/>
              <w:right w:val="single" w:sz="4" w:space="0" w:color="auto"/>
            </w:tcBorders>
            <w:hideMark/>
          </w:tcPr>
          <w:p w14:paraId="2C9AE044" w14:textId="77777777" w:rsidR="00F17D67" w:rsidRPr="005F25AE" w:rsidRDefault="00F17D67" w:rsidP="00174CCD">
            <w:pPr>
              <w:spacing w:after="160" w:line="259" w:lineRule="auto"/>
              <w:jc w:val="both"/>
              <w:rPr>
                <w:rFonts w:ascii="Arial" w:hAnsi="Arial" w:cs="Arial"/>
                <w:sz w:val="20"/>
                <w:szCs w:val="20"/>
              </w:rPr>
            </w:pPr>
            <w:r w:rsidRPr="005F25AE">
              <w:rPr>
                <w:rFonts w:ascii="Arial" w:hAnsi="Arial" w:cs="Arial"/>
                <w:sz w:val="20"/>
                <w:szCs w:val="20"/>
              </w:rPr>
              <w:t>569</w:t>
            </w:r>
          </w:p>
        </w:tc>
        <w:tc>
          <w:tcPr>
            <w:tcW w:w="2272" w:type="dxa"/>
            <w:tcBorders>
              <w:top w:val="single" w:sz="4" w:space="0" w:color="auto"/>
              <w:left w:val="single" w:sz="4" w:space="0" w:color="auto"/>
              <w:bottom w:val="single" w:sz="4" w:space="0" w:color="auto"/>
              <w:right w:val="single" w:sz="4" w:space="0" w:color="auto"/>
            </w:tcBorders>
            <w:hideMark/>
          </w:tcPr>
          <w:p w14:paraId="4C9A4899" w14:textId="77777777" w:rsidR="00F17D67" w:rsidRPr="005F25AE" w:rsidRDefault="00F17D67" w:rsidP="00174CCD">
            <w:pPr>
              <w:spacing w:after="160" w:line="259" w:lineRule="auto"/>
              <w:jc w:val="both"/>
              <w:rPr>
                <w:rFonts w:ascii="Arial" w:hAnsi="Arial" w:cs="Arial"/>
                <w:sz w:val="20"/>
                <w:szCs w:val="20"/>
              </w:rPr>
            </w:pPr>
            <w:r w:rsidRPr="005F25AE">
              <w:rPr>
                <w:rFonts w:ascii="Arial" w:hAnsi="Arial" w:cs="Arial"/>
                <w:sz w:val="20"/>
                <w:szCs w:val="20"/>
              </w:rPr>
              <w:t>10</w:t>
            </w:r>
          </w:p>
        </w:tc>
        <w:tc>
          <w:tcPr>
            <w:tcW w:w="2272" w:type="dxa"/>
            <w:tcBorders>
              <w:top w:val="single" w:sz="4" w:space="0" w:color="auto"/>
              <w:left w:val="single" w:sz="4" w:space="0" w:color="auto"/>
              <w:bottom w:val="single" w:sz="4" w:space="0" w:color="auto"/>
              <w:right w:val="single" w:sz="4" w:space="0" w:color="auto"/>
            </w:tcBorders>
            <w:hideMark/>
          </w:tcPr>
          <w:p w14:paraId="55E002C0" w14:textId="77777777" w:rsidR="00F17D67" w:rsidRPr="005F25AE" w:rsidRDefault="00F17D67" w:rsidP="00174CCD">
            <w:pPr>
              <w:spacing w:after="160" w:line="259" w:lineRule="auto"/>
              <w:jc w:val="both"/>
              <w:rPr>
                <w:rFonts w:ascii="Arial" w:hAnsi="Arial" w:cs="Arial"/>
                <w:sz w:val="20"/>
                <w:szCs w:val="20"/>
              </w:rPr>
            </w:pPr>
            <w:r w:rsidRPr="005F25AE">
              <w:rPr>
                <w:rFonts w:ascii="Arial" w:hAnsi="Arial" w:cs="Arial"/>
                <w:sz w:val="20"/>
                <w:szCs w:val="20"/>
              </w:rPr>
              <w:t>123</w:t>
            </w:r>
          </w:p>
        </w:tc>
      </w:tr>
    </w:tbl>
    <w:p w14:paraId="76F4FC75" w14:textId="77777777" w:rsidR="00F17D67" w:rsidRPr="005F25AE" w:rsidRDefault="00F17D67" w:rsidP="00F17D67">
      <w:pPr>
        <w:jc w:val="both"/>
        <w:rPr>
          <w:rFonts w:ascii="Arial" w:hAnsi="Arial" w:cs="Arial"/>
          <w:i/>
          <w:iCs/>
          <w:sz w:val="20"/>
          <w:szCs w:val="20"/>
        </w:rPr>
      </w:pPr>
      <w:r w:rsidRPr="005F25AE">
        <w:rPr>
          <w:rFonts w:ascii="Arial" w:hAnsi="Arial" w:cs="Arial"/>
          <w:i/>
          <w:iCs/>
          <w:sz w:val="20"/>
          <w:szCs w:val="20"/>
          <w:vertAlign w:val="superscript"/>
        </w:rPr>
        <w:t>1</w:t>
      </w:r>
      <w:r w:rsidRPr="005F25AE">
        <w:rPr>
          <w:rFonts w:ascii="Arial" w:hAnsi="Arial" w:cs="Arial"/>
          <w:i/>
          <w:iCs/>
          <w:sz w:val="20"/>
          <w:szCs w:val="20"/>
        </w:rPr>
        <w:t xml:space="preserve"> </w:t>
      </w:r>
      <w:proofErr w:type="spellStart"/>
      <w:r w:rsidRPr="005F25AE">
        <w:rPr>
          <w:rFonts w:ascii="Arial" w:hAnsi="Arial" w:cs="Arial"/>
          <w:i/>
          <w:iCs/>
          <w:sz w:val="20"/>
          <w:szCs w:val="20"/>
        </w:rPr>
        <w:t>Ar</w:t>
      </w:r>
      <w:proofErr w:type="spellEnd"/>
      <w:r w:rsidRPr="005F25AE">
        <w:rPr>
          <w:rFonts w:ascii="Arial" w:hAnsi="Arial" w:cs="Arial"/>
          <w:i/>
          <w:iCs/>
          <w:sz w:val="20"/>
          <w:szCs w:val="20"/>
        </w:rPr>
        <w:t xml:space="preserve"> collision gas 2.0 </w:t>
      </w:r>
      <w:proofErr w:type="spellStart"/>
      <w:r w:rsidRPr="005F25AE">
        <w:rPr>
          <w:rFonts w:ascii="Arial" w:hAnsi="Arial" w:cs="Arial"/>
          <w:i/>
          <w:iCs/>
          <w:sz w:val="20"/>
          <w:szCs w:val="20"/>
        </w:rPr>
        <w:t>mTorr</w:t>
      </w:r>
      <w:proofErr w:type="spellEnd"/>
      <w:r w:rsidRPr="005F25AE">
        <w:rPr>
          <w:rFonts w:ascii="Arial" w:hAnsi="Arial" w:cs="Arial"/>
          <w:i/>
          <w:iCs/>
          <w:sz w:val="20"/>
          <w:szCs w:val="20"/>
        </w:rPr>
        <w:t xml:space="preserve">; scan time 25 </w:t>
      </w:r>
      <w:proofErr w:type="spellStart"/>
      <w:r w:rsidRPr="005F25AE">
        <w:rPr>
          <w:rFonts w:ascii="Arial" w:hAnsi="Arial" w:cs="Arial"/>
          <w:i/>
          <w:iCs/>
          <w:sz w:val="20"/>
          <w:szCs w:val="20"/>
        </w:rPr>
        <w:t>ms</w:t>
      </w:r>
      <w:proofErr w:type="spellEnd"/>
      <w:r w:rsidRPr="005F25AE">
        <w:rPr>
          <w:rFonts w:ascii="Arial" w:hAnsi="Arial" w:cs="Arial"/>
          <w:i/>
          <w:iCs/>
          <w:sz w:val="20"/>
          <w:szCs w:val="20"/>
        </w:rPr>
        <w:t xml:space="preserve">; scan width 1.0 m/z; Q1/Q3 full width at half maximum (FWHM) 0.7 m/z. </w:t>
      </w:r>
    </w:p>
    <w:p w14:paraId="2F861D06" w14:textId="1569AE9C" w:rsidR="00F17D67" w:rsidRPr="005F25AE" w:rsidRDefault="00F17D67" w:rsidP="00F17D67">
      <w:pPr>
        <w:jc w:val="both"/>
        <w:rPr>
          <w:rFonts w:ascii="Arial" w:hAnsi="Arial" w:cs="Arial"/>
          <w:b/>
          <w:bCs/>
        </w:rPr>
      </w:pPr>
      <w:r w:rsidRPr="005F25AE">
        <w:rPr>
          <w:rFonts w:ascii="Arial" w:hAnsi="Arial" w:cs="Arial"/>
          <w:b/>
          <w:bCs/>
        </w:rPr>
        <w:t xml:space="preserve">Table </w:t>
      </w:r>
      <w:r w:rsidR="00A55E7A">
        <w:rPr>
          <w:rFonts w:ascii="Arial" w:hAnsi="Arial" w:cs="Arial"/>
          <w:b/>
          <w:bCs/>
        </w:rPr>
        <w:t>S4</w:t>
      </w:r>
      <w:r w:rsidRPr="005F25AE">
        <w:rPr>
          <w:rFonts w:ascii="Arial" w:hAnsi="Arial" w:cs="Arial"/>
          <w:b/>
          <w:bCs/>
        </w:rPr>
        <w:t>. Paclitaxel-d5 tandem mass spectrometric detection.</w:t>
      </w:r>
    </w:p>
    <w:tbl>
      <w:tblPr>
        <w:tblStyle w:val="TableGrid"/>
        <w:tblW w:w="0" w:type="auto"/>
        <w:jc w:val="center"/>
        <w:tblLook w:val="04A0" w:firstRow="1" w:lastRow="0" w:firstColumn="1" w:lastColumn="0" w:noHBand="0" w:noVBand="1"/>
      </w:tblPr>
      <w:tblGrid>
        <w:gridCol w:w="2337"/>
        <w:gridCol w:w="2337"/>
        <w:gridCol w:w="2338"/>
        <w:gridCol w:w="2338"/>
      </w:tblGrid>
      <w:tr w:rsidR="00F17D67" w:rsidRPr="005F25AE" w14:paraId="4D539DCB" w14:textId="77777777" w:rsidTr="00174CCD">
        <w:trPr>
          <w:jc w:val="center"/>
        </w:trPr>
        <w:tc>
          <w:tcPr>
            <w:tcW w:w="2337" w:type="dxa"/>
            <w:tcBorders>
              <w:top w:val="single" w:sz="4" w:space="0" w:color="auto"/>
              <w:left w:val="single" w:sz="4" w:space="0" w:color="auto"/>
              <w:bottom w:val="single" w:sz="4" w:space="0" w:color="auto"/>
              <w:right w:val="single" w:sz="4" w:space="0" w:color="auto"/>
            </w:tcBorders>
            <w:hideMark/>
          </w:tcPr>
          <w:p w14:paraId="47144738" w14:textId="77777777" w:rsidR="00F17D67" w:rsidRPr="005F25AE" w:rsidRDefault="00F17D67" w:rsidP="00174CCD">
            <w:pPr>
              <w:spacing w:after="160" w:line="259" w:lineRule="auto"/>
              <w:jc w:val="both"/>
              <w:rPr>
                <w:rFonts w:ascii="Arial" w:hAnsi="Arial" w:cs="Arial"/>
                <w:sz w:val="20"/>
                <w:szCs w:val="20"/>
              </w:rPr>
            </w:pPr>
            <w:r w:rsidRPr="005F25AE">
              <w:rPr>
                <w:rFonts w:ascii="Arial" w:hAnsi="Arial" w:cs="Arial"/>
                <w:sz w:val="20"/>
                <w:szCs w:val="20"/>
              </w:rPr>
              <w:t>Parent (m/z)</w:t>
            </w:r>
          </w:p>
        </w:tc>
        <w:tc>
          <w:tcPr>
            <w:tcW w:w="2337" w:type="dxa"/>
            <w:tcBorders>
              <w:top w:val="single" w:sz="4" w:space="0" w:color="auto"/>
              <w:left w:val="single" w:sz="4" w:space="0" w:color="auto"/>
              <w:bottom w:val="single" w:sz="4" w:space="0" w:color="auto"/>
              <w:right w:val="single" w:sz="4" w:space="0" w:color="auto"/>
            </w:tcBorders>
            <w:hideMark/>
          </w:tcPr>
          <w:p w14:paraId="6FFD1997" w14:textId="77777777" w:rsidR="00F17D67" w:rsidRPr="005F25AE" w:rsidRDefault="00F17D67" w:rsidP="00174CCD">
            <w:pPr>
              <w:spacing w:after="160" w:line="259" w:lineRule="auto"/>
              <w:jc w:val="both"/>
              <w:rPr>
                <w:rFonts w:ascii="Arial" w:hAnsi="Arial" w:cs="Arial"/>
                <w:sz w:val="20"/>
                <w:szCs w:val="20"/>
              </w:rPr>
            </w:pPr>
            <w:r w:rsidRPr="005F25AE">
              <w:rPr>
                <w:rFonts w:ascii="Arial" w:hAnsi="Arial" w:cs="Arial"/>
                <w:sz w:val="20"/>
                <w:szCs w:val="20"/>
              </w:rPr>
              <w:t>Product (m/z)</w:t>
            </w:r>
          </w:p>
        </w:tc>
        <w:tc>
          <w:tcPr>
            <w:tcW w:w="2338" w:type="dxa"/>
            <w:tcBorders>
              <w:top w:val="single" w:sz="4" w:space="0" w:color="auto"/>
              <w:left w:val="single" w:sz="4" w:space="0" w:color="auto"/>
              <w:bottom w:val="single" w:sz="4" w:space="0" w:color="auto"/>
              <w:right w:val="single" w:sz="4" w:space="0" w:color="auto"/>
            </w:tcBorders>
            <w:hideMark/>
          </w:tcPr>
          <w:p w14:paraId="5BCBA56C" w14:textId="77777777" w:rsidR="00F17D67" w:rsidRPr="005F25AE" w:rsidRDefault="00F17D67" w:rsidP="00174CCD">
            <w:pPr>
              <w:spacing w:after="160" w:line="259" w:lineRule="auto"/>
              <w:jc w:val="both"/>
              <w:rPr>
                <w:rFonts w:ascii="Arial" w:hAnsi="Arial" w:cs="Arial"/>
                <w:sz w:val="20"/>
                <w:szCs w:val="20"/>
              </w:rPr>
            </w:pPr>
            <w:r w:rsidRPr="005F25AE">
              <w:rPr>
                <w:rFonts w:ascii="Arial" w:hAnsi="Arial" w:cs="Arial"/>
                <w:sz w:val="20"/>
                <w:szCs w:val="20"/>
              </w:rPr>
              <w:t>Collision Energy (V)</w:t>
            </w:r>
          </w:p>
        </w:tc>
        <w:tc>
          <w:tcPr>
            <w:tcW w:w="2338" w:type="dxa"/>
            <w:tcBorders>
              <w:top w:val="single" w:sz="4" w:space="0" w:color="auto"/>
              <w:left w:val="single" w:sz="4" w:space="0" w:color="auto"/>
              <w:bottom w:val="single" w:sz="4" w:space="0" w:color="auto"/>
              <w:right w:val="single" w:sz="4" w:space="0" w:color="auto"/>
            </w:tcBorders>
            <w:hideMark/>
          </w:tcPr>
          <w:p w14:paraId="2E960BE8" w14:textId="77777777" w:rsidR="00F17D67" w:rsidRPr="005F25AE" w:rsidRDefault="00F17D67" w:rsidP="00174CCD">
            <w:pPr>
              <w:spacing w:after="160" w:line="259" w:lineRule="auto"/>
              <w:jc w:val="both"/>
              <w:rPr>
                <w:rFonts w:ascii="Arial" w:hAnsi="Arial" w:cs="Arial"/>
                <w:sz w:val="20"/>
                <w:szCs w:val="20"/>
              </w:rPr>
            </w:pPr>
            <w:r w:rsidRPr="005F25AE">
              <w:rPr>
                <w:rFonts w:ascii="Arial" w:hAnsi="Arial" w:cs="Arial"/>
                <w:sz w:val="20"/>
                <w:szCs w:val="20"/>
              </w:rPr>
              <w:t>S-lens (V)</w:t>
            </w:r>
          </w:p>
        </w:tc>
      </w:tr>
      <w:tr w:rsidR="00F17D67" w:rsidRPr="005F25AE" w14:paraId="10D468BC" w14:textId="77777777" w:rsidTr="00174CCD">
        <w:trPr>
          <w:jc w:val="center"/>
        </w:trPr>
        <w:tc>
          <w:tcPr>
            <w:tcW w:w="2337" w:type="dxa"/>
            <w:tcBorders>
              <w:top w:val="single" w:sz="4" w:space="0" w:color="auto"/>
              <w:left w:val="single" w:sz="4" w:space="0" w:color="auto"/>
              <w:bottom w:val="single" w:sz="4" w:space="0" w:color="auto"/>
              <w:right w:val="single" w:sz="4" w:space="0" w:color="auto"/>
            </w:tcBorders>
            <w:hideMark/>
          </w:tcPr>
          <w:p w14:paraId="1BD95EC6" w14:textId="77777777" w:rsidR="00F17D67" w:rsidRPr="005F25AE" w:rsidRDefault="00F17D67" w:rsidP="00174CCD">
            <w:pPr>
              <w:spacing w:after="160" w:line="259" w:lineRule="auto"/>
              <w:jc w:val="both"/>
              <w:rPr>
                <w:rFonts w:ascii="Arial" w:hAnsi="Arial" w:cs="Arial"/>
                <w:sz w:val="20"/>
                <w:szCs w:val="20"/>
              </w:rPr>
            </w:pPr>
            <w:r w:rsidRPr="005F25AE">
              <w:rPr>
                <w:rFonts w:ascii="Arial" w:hAnsi="Arial" w:cs="Arial"/>
                <w:sz w:val="20"/>
                <w:szCs w:val="20"/>
              </w:rPr>
              <w:t>859.2</w:t>
            </w:r>
          </w:p>
        </w:tc>
        <w:tc>
          <w:tcPr>
            <w:tcW w:w="2337" w:type="dxa"/>
            <w:tcBorders>
              <w:top w:val="single" w:sz="4" w:space="0" w:color="auto"/>
              <w:left w:val="single" w:sz="4" w:space="0" w:color="auto"/>
              <w:bottom w:val="single" w:sz="4" w:space="0" w:color="auto"/>
              <w:right w:val="single" w:sz="4" w:space="0" w:color="auto"/>
            </w:tcBorders>
            <w:hideMark/>
          </w:tcPr>
          <w:p w14:paraId="7D15863A" w14:textId="77777777" w:rsidR="00F17D67" w:rsidRPr="005F25AE" w:rsidRDefault="00F17D67" w:rsidP="00174CCD">
            <w:pPr>
              <w:spacing w:after="160" w:line="259" w:lineRule="auto"/>
              <w:jc w:val="both"/>
              <w:rPr>
                <w:rFonts w:ascii="Arial" w:hAnsi="Arial" w:cs="Arial"/>
                <w:sz w:val="20"/>
                <w:szCs w:val="20"/>
              </w:rPr>
            </w:pPr>
            <w:r w:rsidRPr="005F25AE">
              <w:rPr>
                <w:rFonts w:ascii="Arial" w:hAnsi="Arial" w:cs="Arial"/>
                <w:sz w:val="20"/>
                <w:szCs w:val="20"/>
              </w:rPr>
              <w:t>291</w:t>
            </w:r>
          </w:p>
        </w:tc>
        <w:tc>
          <w:tcPr>
            <w:tcW w:w="2338" w:type="dxa"/>
            <w:tcBorders>
              <w:top w:val="single" w:sz="4" w:space="0" w:color="auto"/>
              <w:left w:val="single" w:sz="4" w:space="0" w:color="auto"/>
              <w:bottom w:val="single" w:sz="4" w:space="0" w:color="auto"/>
              <w:right w:val="single" w:sz="4" w:space="0" w:color="auto"/>
            </w:tcBorders>
            <w:hideMark/>
          </w:tcPr>
          <w:p w14:paraId="3DCB5708" w14:textId="77777777" w:rsidR="00F17D67" w:rsidRPr="005F25AE" w:rsidRDefault="00F17D67" w:rsidP="00174CCD">
            <w:pPr>
              <w:spacing w:after="160" w:line="259" w:lineRule="auto"/>
              <w:jc w:val="both"/>
              <w:rPr>
                <w:rFonts w:ascii="Arial" w:hAnsi="Arial" w:cs="Arial"/>
                <w:sz w:val="20"/>
                <w:szCs w:val="20"/>
              </w:rPr>
            </w:pPr>
            <w:r w:rsidRPr="005F25AE">
              <w:rPr>
                <w:rFonts w:ascii="Arial" w:hAnsi="Arial" w:cs="Arial"/>
                <w:sz w:val="20"/>
                <w:szCs w:val="20"/>
              </w:rPr>
              <w:t>14</w:t>
            </w:r>
          </w:p>
        </w:tc>
        <w:tc>
          <w:tcPr>
            <w:tcW w:w="2338" w:type="dxa"/>
            <w:tcBorders>
              <w:top w:val="single" w:sz="4" w:space="0" w:color="auto"/>
              <w:left w:val="single" w:sz="4" w:space="0" w:color="auto"/>
              <w:bottom w:val="single" w:sz="4" w:space="0" w:color="auto"/>
              <w:right w:val="single" w:sz="4" w:space="0" w:color="auto"/>
            </w:tcBorders>
            <w:hideMark/>
          </w:tcPr>
          <w:p w14:paraId="3CD6A067" w14:textId="77777777" w:rsidR="00F17D67" w:rsidRPr="005F25AE" w:rsidRDefault="00F17D67" w:rsidP="00174CCD">
            <w:pPr>
              <w:spacing w:after="160" w:line="259" w:lineRule="auto"/>
              <w:jc w:val="both"/>
              <w:rPr>
                <w:rFonts w:ascii="Arial" w:hAnsi="Arial" w:cs="Arial"/>
                <w:sz w:val="20"/>
                <w:szCs w:val="20"/>
              </w:rPr>
            </w:pPr>
            <w:r w:rsidRPr="005F25AE">
              <w:rPr>
                <w:rFonts w:ascii="Arial" w:hAnsi="Arial" w:cs="Arial"/>
                <w:sz w:val="20"/>
                <w:szCs w:val="20"/>
              </w:rPr>
              <w:t>123</w:t>
            </w:r>
          </w:p>
        </w:tc>
      </w:tr>
      <w:tr w:rsidR="00F17D67" w:rsidRPr="005F25AE" w14:paraId="415E0AC3" w14:textId="77777777" w:rsidTr="00174CCD">
        <w:trPr>
          <w:jc w:val="center"/>
        </w:trPr>
        <w:tc>
          <w:tcPr>
            <w:tcW w:w="2337" w:type="dxa"/>
            <w:tcBorders>
              <w:top w:val="single" w:sz="4" w:space="0" w:color="auto"/>
              <w:left w:val="single" w:sz="4" w:space="0" w:color="auto"/>
              <w:bottom w:val="single" w:sz="4" w:space="0" w:color="auto"/>
              <w:right w:val="single" w:sz="4" w:space="0" w:color="auto"/>
            </w:tcBorders>
            <w:hideMark/>
          </w:tcPr>
          <w:p w14:paraId="3FC2BB8E" w14:textId="77777777" w:rsidR="00F17D67" w:rsidRPr="005F25AE" w:rsidRDefault="00F17D67" w:rsidP="00174CCD">
            <w:pPr>
              <w:spacing w:after="160" w:line="259" w:lineRule="auto"/>
              <w:jc w:val="both"/>
              <w:rPr>
                <w:rFonts w:ascii="Arial" w:hAnsi="Arial" w:cs="Arial"/>
                <w:sz w:val="20"/>
                <w:szCs w:val="20"/>
              </w:rPr>
            </w:pPr>
            <w:r w:rsidRPr="005F25AE">
              <w:rPr>
                <w:rFonts w:ascii="Arial" w:hAnsi="Arial" w:cs="Arial"/>
                <w:sz w:val="20"/>
                <w:szCs w:val="20"/>
              </w:rPr>
              <w:t>859.2</w:t>
            </w:r>
          </w:p>
        </w:tc>
        <w:tc>
          <w:tcPr>
            <w:tcW w:w="2337" w:type="dxa"/>
            <w:tcBorders>
              <w:top w:val="single" w:sz="4" w:space="0" w:color="auto"/>
              <w:left w:val="single" w:sz="4" w:space="0" w:color="auto"/>
              <w:bottom w:val="single" w:sz="4" w:space="0" w:color="auto"/>
              <w:right w:val="single" w:sz="4" w:space="0" w:color="auto"/>
            </w:tcBorders>
            <w:hideMark/>
          </w:tcPr>
          <w:p w14:paraId="2CA20676" w14:textId="77777777" w:rsidR="00F17D67" w:rsidRPr="005F25AE" w:rsidRDefault="00F17D67" w:rsidP="00174CCD">
            <w:pPr>
              <w:spacing w:after="160" w:line="259" w:lineRule="auto"/>
              <w:jc w:val="both"/>
              <w:rPr>
                <w:rFonts w:ascii="Arial" w:hAnsi="Arial" w:cs="Arial"/>
                <w:sz w:val="20"/>
                <w:szCs w:val="20"/>
              </w:rPr>
            </w:pPr>
            <w:r w:rsidRPr="005F25AE">
              <w:rPr>
                <w:rFonts w:ascii="Arial" w:hAnsi="Arial" w:cs="Arial"/>
                <w:sz w:val="20"/>
                <w:szCs w:val="20"/>
              </w:rPr>
              <w:t>105</w:t>
            </w:r>
          </w:p>
        </w:tc>
        <w:tc>
          <w:tcPr>
            <w:tcW w:w="2338" w:type="dxa"/>
            <w:tcBorders>
              <w:top w:val="single" w:sz="4" w:space="0" w:color="auto"/>
              <w:left w:val="single" w:sz="4" w:space="0" w:color="auto"/>
              <w:bottom w:val="single" w:sz="4" w:space="0" w:color="auto"/>
              <w:right w:val="single" w:sz="4" w:space="0" w:color="auto"/>
            </w:tcBorders>
            <w:hideMark/>
          </w:tcPr>
          <w:p w14:paraId="5EDEA878" w14:textId="77777777" w:rsidR="00F17D67" w:rsidRPr="005F25AE" w:rsidRDefault="00F17D67" w:rsidP="00174CCD">
            <w:pPr>
              <w:spacing w:after="160" w:line="259" w:lineRule="auto"/>
              <w:jc w:val="both"/>
              <w:rPr>
                <w:rFonts w:ascii="Arial" w:hAnsi="Arial" w:cs="Arial"/>
                <w:sz w:val="20"/>
                <w:szCs w:val="20"/>
              </w:rPr>
            </w:pPr>
            <w:r w:rsidRPr="005F25AE">
              <w:rPr>
                <w:rFonts w:ascii="Arial" w:hAnsi="Arial" w:cs="Arial"/>
                <w:sz w:val="20"/>
                <w:szCs w:val="20"/>
              </w:rPr>
              <w:t>45</w:t>
            </w:r>
          </w:p>
        </w:tc>
        <w:tc>
          <w:tcPr>
            <w:tcW w:w="2338" w:type="dxa"/>
            <w:tcBorders>
              <w:top w:val="single" w:sz="4" w:space="0" w:color="auto"/>
              <w:left w:val="single" w:sz="4" w:space="0" w:color="auto"/>
              <w:bottom w:val="single" w:sz="4" w:space="0" w:color="auto"/>
              <w:right w:val="single" w:sz="4" w:space="0" w:color="auto"/>
            </w:tcBorders>
            <w:hideMark/>
          </w:tcPr>
          <w:p w14:paraId="1EF1E800" w14:textId="77777777" w:rsidR="00F17D67" w:rsidRPr="005F25AE" w:rsidRDefault="00F17D67" w:rsidP="00174CCD">
            <w:pPr>
              <w:spacing w:after="160" w:line="259" w:lineRule="auto"/>
              <w:jc w:val="both"/>
              <w:rPr>
                <w:rFonts w:ascii="Arial" w:hAnsi="Arial" w:cs="Arial"/>
                <w:sz w:val="20"/>
                <w:szCs w:val="20"/>
              </w:rPr>
            </w:pPr>
            <w:r w:rsidRPr="005F25AE">
              <w:rPr>
                <w:rFonts w:ascii="Arial" w:hAnsi="Arial" w:cs="Arial"/>
                <w:sz w:val="20"/>
                <w:szCs w:val="20"/>
              </w:rPr>
              <w:t>123</w:t>
            </w:r>
          </w:p>
        </w:tc>
      </w:tr>
      <w:tr w:rsidR="00F17D67" w:rsidRPr="005F25AE" w14:paraId="7E74ADDC" w14:textId="77777777" w:rsidTr="00174CCD">
        <w:trPr>
          <w:jc w:val="center"/>
        </w:trPr>
        <w:tc>
          <w:tcPr>
            <w:tcW w:w="2337" w:type="dxa"/>
            <w:tcBorders>
              <w:top w:val="single" w:sz="4" w:space="0" w:color="auto"/>
              <w:left w:val="single" w:sz="4" w:space="0" w:color="auto"/>
              <w:bottom w:val="single" w:sz="4" w:space="0" w:color="auto"/>
              <w:right w:val="single" w:sz="4" w:space="0" w:color="auto"/>
            </w:tcBorders>
            <w:hideMark/>
          </w:tcPr>
          <w:p w14:paraId="4FCFAE9C" w14:textId="77777777" w:rsidR="00F17D67" w:rsidRPr="005F25AE" w:rsidRDefault="00F17D67" w:rsidP="00174CCD">
            <w:pPr>
              <w:spacing w:after="160" w:line="259" w:lineRule="auto"/>
              <w:jc w:val="both"/>
              <w:rPr>
                <w:rFonts w:ascii="Arial" w:hAnsi="Arial" w:cs="Arial"/>
                <w:sz w:val="20"/>
                <w:szCs w:val="20"/>
              </w:rPr>
            </w:pPr>
            <w:r w:rsidRPr="005F25AE">
              <w:rPr>
                <w:rFonts w:ascii="Arial" w:hAnsi="Arial" w:cs="Arial"/>
                <w:sz w:val="20"/>
                <w:szCs w:val="20"/>
              </w:rPr>
              <w:t>859.2</w:t>
            </w:r>
          </w:p>
        </w:tc>
        <w:tc>
          <w:tcPr>
            <w:tcW w:w="2337" w:type="dxa"/>
            <w:tcBorders>
              <w:top w:val="single" w:sz="4" w:space="0" w:color="auto"/>
              <w:left w:val="single" w:sz="4" w:space="0" w:color="auto"/>
              <w:bottom w:val="single" w:sz="4" w:space="0" w:color="auto"/>
              <w:right w:val="single" w:sz="4" w:space="0" w:color="auto"/>
            </w:tcBorders>
            <w:hideMark/>
          </w:tcPr>
          <w:p w14:paraId="6D6A735B" w14:textId="77777777" w:rsidR="00F17D67" w:rsidRPr="005F25AE" w:rsidRDefault="00F17D67" w:rsidP="00174CCD">
            <w:pPr>
              <w:spacing w:after="160" w:line="259" w:lineRule="auto"/>
              <w:jc w:val="both"/>
              <w:rPr>
                <w:rFonts w:ascii="Arial" w:hAnsi="Arial" w:cs="Arial"/>
                <w:sz w:val="20"/>
                <w:szCs w:val="20"/>
              </w:rPr>
            </w:pPr>
            <w:r w:rsidRPr="005F25AE">
              <w:rPr>
                <w:rFonts w:ascii="Arial" w:hAnsi="Arial" w:cs="Arial"/>
                <w:sz w:val="20"/>
                <w:szCs w:val="20"/>
              </w:rPr>
              <w:t>110</w:t>
            </w:r>
          </w:p>
        </w:tc>
        <w:tc>
          <w:tcPr>
            <w:tcW w:w="2338" w:type="dxa"/>
            <w:tcBorders>
              <w:top w:val="single" w:sz="4" w:space="0" w:color="auto"/>
              <w:left w:val="single" w:sz="4" w:space="0" w:color="auto"/>
              <w:bottom w:val="single" w:sz="4" w:space="0" w:color="auto"/>
              <w:right w:val="single" w:sz="4" w:space="0" w:color="auto"/>
            </w:tcBorders>
            <w:hideMark/>
          </w:tcPr>
          <w:p w14:paraId="27D85E59" w14:textId="77777777" w:rsidR="00F17D67" w:rsidRPr="005F25AE" w:rsidRDefault="00F17D67" w:rsidP="00174CCD">
            <w:pPr>
              <w:spacing w:after="160" w:line="259" w:lineRule="auto"/>
              <w:jc w:val="both"/>
              <w:rPr>
                <w:rFonts w:ascii="Arial" w:hAnsi="Arial" w:cs="Arial"/>
                <w:sz w:val="20"/>
                <w:szCs w:val="20"/>
              </w:rPr>
            </w:pPr>
            <w:r w:rsidRPr="005F25AE">
              <w:rPr>
                <w:rFonts w:ascii="Arial" w:hAnsi="Arial" w:cs="Arial"/>
                <w:sz w:val="20"/>
                <w:szCs w:val="20"/>
              </w:rPr>
              <w:t>45</w:t>
            </w:r>
          </w:p>
        </w:tc>
        <w:tc>
          <w:tcPr>
            <w:tcW w:w="2338" w:type="dxa"/>
            <w:tcBorders>
              <w:top w:val="single" w:sz="4" w:space="0" w:color="auto"/>
              <w:left w:val="single" w:sz="4" w:space="0" w:color="auto"/>
              <w:bottom w:val="single" w:sz="4" w:space="0" w:color="auto"/>
              <w:right w:val="single" w:sz="4" w:space="0" w:color="auto"/>
            </w:tcBorders>
            <w:hideMark/>
          </w:tcPr>
          <w:p w14:paraId="32A85293" w14:textId="77777777" w:rsidR="00F17D67" w:rsidRPr="005F25AE" w:rsidRDefault="00F17D67" w:rsidP="00174CCD">
            <w:pPr>
              <w:spacing w:after="160" w:line="259" w:lineRule="auto"/>
              <w:jc w:val="both"/>
              <w:rPr>
                <w:rFonts w:ascii="Arial" w:hAnsi="Arial" w:cs="Arial"/>
                <w:sz w:val="20"/>
                <w:szCs w:val="20"/>
              </w:rPr>
            </w:pPr>
            <w:r w:rsidRPr="005F25AE">
              <w:rPr>
                <w:rFonts w:ascii="Arial" w:hAnsi="Arial" w:cs="Arial"/>
                <w:sz w:val="20"/>
                <w:szCs w:val="20"/>
              </w:rPr>
              <w:t>123</w:t>
            </w:r>
          </w:p>
        </w:tc>
      </w:tr>
    </w:tbl>
    <w:p w14:paraId="5D3ED6AB" w14:textId="77777777" w:rsidR="00F17D67" w:rsidRPr="005F25AE" w:rsidRDefault="00F17D67" w:rsidP="00F17D67">
      <w:pPr>
        <w:jc w:val="both"/>
        <w:rPr>
          <w:rFonts w:ascii="Arial" w:hAnsi="Arial" w:cs="Arial"/>
        </w:rPr>
      </w:pPr>
    </w:p>
    <w:p w14:paraId="4EBE40CD" w14:textId="77777777" w:rsidR="00F17D67" w:rsidRPr="005F25AE" w:rsidRDefault="00F17D67" w:rsidP="00F17D67">
      <w:pPr>
        <w:spacing w:after="0"/>
        <w:jc w:val="both"/>
        <w:rPr>
          <w:rFonts w:ascii="Arial" w:hAnsi="Arial" w:cs="Arial"/>
        </w:rPr>
      </w:pPr>
      <w:r w:rsidRPr="005F25AE">
        <w:rPr>
          <w:rFonts w:ascii="Arial" w:hAnsi="Arial" w:cs="Arial"/>
          <w:i/>
          <w:iCs/>
          <w:u w:val="single"/>
        </w:rPr>
        <w:t>Standard curve/internal standard</w:t>
      </w:r>
      <w:r w:rsidRPr="00B04625">
        <w:rPr>
          <w:rFonts w:ascii="Arial" w:hAnsi="Arial" w:cs="Arial"/>
          <w:i/>
          <w:iCs/>
          <w:u w:val="single"/>
        </w:rPr>
        <w:t>.</w:t>
      </w:r>
      <w:r>
        <w:rPr>
          <w:rFonts w:ascii="Arial" w:hAnsi="Arial" w:cs="Arial"/>
          <w:b/>
          <w:bCs/>
        </w:rPr>
        <w:t xml:space="preserve"> </w:t>
      </w:r>
      <w:r w:rsidRPr="005F25AE">
        <w:rPr>
          <w:rFonts w:ascii="Arial" w:hAnsi="Arial" w:cs="Arial"/>
        </w:rPr>
        <w:t>Paclitaxel-d5 (</w:t>
      </w:r>
      <w:proofErr w:type="spellStart"/>
      <w:r w:rsidRPr="005F25AE">
        <w:rPr>
          <w:rFonts w:ascii="Arial" w:hAnsi="Arial" w:cs="Arial"/>
        </w:rPr>
        <w:t>MedChemExpress</w:t>
      </w:r>
      <w:proofErr w:type="spellEnd"/>
      <w:r w:rsidRPr="005F25AE">
        <w:rPr>
          <w:rFonts w:ascii="Arial" w:hAnsi="Arial" w:cs="Arial"/>
        </w:rPr>
        <w:t xml:space="preserve">, Monmouth Junction, NJ) was chosen as the internal standard for blood and tumor samples. A stock solution of 10 </w:t>
      </w:r>
      <w:proofErr w:type="gramStart"/>
      <w:r w:rsidRPr="005F25AE">
        <w:rPr>
          <w:rFonts w:ascii="Arial" w:hAnsi="Arial" w:cs="Arial"/>
        </w:rPr>
        <w:t>µg</w:t>
      </w:r>
      <w:proofErr w:type="gramEnd"/>
      <w:r w:rsidRPr="005F25AE">
        <w:rPr>
          <w:rFonts w:ascii="Arial" w:hAnsi="Arial" w:cs="Arial"/>
        </w:rPr>
        <w:t>/mL PTX-d5 was made in ACN/H</w:t>
      </w:r>
      <w:r w:rsidRPr="005F25AE">
        <w:rPr>
          <w:rFonts w:ascii="Arial" w:hAnsi="Arial" w:cs="Arial"/>
          <w:vertAlign w:val="subscript"/>
        </w:rPr>
        <w:t>2</w:t>
      </w:r>
      <w:r w:rsidRPr="005F25AE">
        <w:rPr>
          <w:rFonts w:ascii="Arial" w:hAnsi="Arial" w:cs="Arial"/>
        </w:rPr>
        <w:t>O (3:1). Primary stock solutions of PTX were prepared by weighing out 4 mg and dissolving in 4 mL ACN/H</w:t>
      </w:r>
      <w:r w:rsidRPr="005F25AE">
        <w:rPr>
          <w:rFonts w:ascii="Arial" w:hAnsi="Arial" w:cs="Arial"/>
          <w:vertAlign w:val="subscript"/>
        </w:rPr>
        <w:t>2</w:t>
      </w:r>
      <w:r w:rsidRPr="005F25AE">
        <w:rPr>
          <w:rFonts w:ascii="Arial" w:hAnsi="Arial" w:cs="Arial"/>
        </w:rPr>
        <w:t xml:space="preserve">O (3:1) to make 1 mg/mL stock, followed by serial dilutions ranging from 0.15625 to 20 </w:t>
      </w:r>
      <w:proofErr w:type="gramStart"/>
      <w:r w:rsidRPr="005F25AE">
        <w:rPr>
          <w:rFonts w:ascii="Arial" w:hAnsi="Arial" w:cs="Arial"/>
        </w:rPr>
        <w:t>µg</w:t>
      </w:r>
      <w:proofErr w:type="gramEnd"/>
      <w:r w:rsidRPr="005F25AE">
        <w:rPr>
          <w:rFonts w:ascii="Arial" w:hAnsi="Arial" w:cs="Arial"/>
        </w:rPr>
        <w:t>/</w:t>
      </w:r>
      <w:proofErr w:type="spellStart"/>
      <w:r w:rsidRPr="005F25AE">
        <w:rPr>
          <w:rFonts w:ascii="Arial" w:hAnsi="Arial" w:cs="Arial"/>
        </w:rPr>
        <w:t>mL.</w:t>
      </w:r>
      <w:proofErr w:type="spellEnd"/>
      <w:r w:rsidRPr="005F25AE">
        <w:rPr>
          <w:rFonts w:ascii="Arial" w:hAnsi="Arial" w:cs="Arial"/>
        </w:rPr>
        <w:t xml:space="preserve"> Tumor homogenate standards were prepared using 20 µL blank homogenate + 20 µL PTX standard + 10 µL internal standard (0.1 </w:t>
      </w:r>
      <w:proofErr w:type="gramStart"/>
      <w:r w:rsidRPr="005F25AE">
        <w:rPr>
          <w:rFonts w:ascii="Arial" w:hAnsi="Arial" w:cs="Arial"/>
        </w:rPr>
        <w:t>µg</w:t>
      </w:r>
      <w:proofErr w:type="gramEnd"/>
      <w:r w:rsidRPr="005F25AE">
        <w:rPr>
          <w:rFonts w:ascii="Arial" w:hAnsi="Arial" w:cs="Arial"/>
        </w:rPr>
        <w:t xml:space="preserve"> PTX-d5), followed by three liquid-liquid extractions as </w:t>
      </w:r>
      <w:r>
        <w:rPr>
          <w:rFonts w:ascii="Arial" w:hAnsi="Arial" w:cs="Arial"/>
        </w:rPr>
        <w:t>described above</w:t>
      </w:r>
      <w:r w:rsidRPr="005F25AE">
        <w:rPr>
          <w:rFonts w:ascii="Arial" w:hAnsi="Arial" w:cs="Arial"/>
        </w:rPr>
        <w:t>. The calibration curve was linear over the concentration range of 0.03125</w:t>
      </w:r>
      <w:r>
        <w:rPr>
          <w:rFonts w:ascii="Arial" w:hAnsi="Arial" w:cs="Arial"/>
        </w:rPr>
        <w:t xml:space="preserve"> </w:t>
      </w:r>
      <w:r w:rsidRPr="005F25AE">
        <w:rPr>
          <w:rFonts w:ascii="Arial" w:hAnsi="Arial" w:cs="Arial"/>
        </w:rPr>
        <w:t>-</w:t>
      </w:r>
      <w:r>
        <w:rPr>
          <w:rFonts w:ascii="Arial" w:hAnsi="Arial" w:cs="Arial"/>
        </w:rPr>
        <w:t xml:space="preserve"> </w:t>
      </w:r>
      <w:r w:rsidRPr="005F25AE">
        <w:rPr>
          <w:rFonts w:ascii="Arial" w:hAnsi="Arial" w:cs="Arial"/>
        </w:rPr>
        <w:t xml:space="preserve">4 </w:t>
      </w:r>
      <w:proofErr w:type="gramStart"/>
      <w:r w:rsidRPr="005F25AE">
        <w:rPr>
          <w:rFonts w:ascii="Arial" w:hAnsi="Arial" w:cs="Arial"/>
        </w:rPr>
        <w:t>µg</w:t>
      </w:r>
      <w:proofErr w:type="gramEnd"/>
      <w:r w:rsidRPr="005F25AE">
        <w:rPr>
          <w:rFonts w:ascii="Arial" w:hAnsi="Arial" w:cs="Arial"/>
        </w:rPr>
        <w:t xml:space="preserve">/mL of PTX. </w:t>
      </w:r>
    </w:p>
    <w:p w14:paraId="73C8DAC7" w14:textId="77777777" w:rsidR="00F17D67" w:rsidRPr="005F25AE" w:rsidRDefault="00F17D67" w:rsidP="00F17D67">
      <w:pPr>
        <w:spacing w:after="0"/>
        <w:jc w:val="both"/>
        <w:rPr>
          <w:rFonts w:ascii="Arial" w:hAnsi="Arial" w:cs="Arial"/>
        </w:rPr>
      </w:pPr>
      <w:r w:rsidRPr="005F25AE">
        <w:rPr>
          <w:rFonts w:ascii="Arial" w:hAnsi="Arial" w:cs="Arial"/>
          <w:i/>
          <w:iCs/>
          <w:u w:val="single"/>
        </w:rPr>
        <w:t>For blood samples</w:t>
      </w:r>
      <w:r w:rsidRPr="005F25AE">
        <w:rPr>
          <w:rFonts w:ascii="Arial" w:hAnsi="Arial" w:cs="Arial"/>
        </w:rPr>
        <w:t>, PTX standards were prepared by dissolving 4 mg PTX into 2 mL ACN/H</w:t>
      </w:r>
      <w:r w:rsidRPr="005F25AE">
        <w:rPr>
          <w:rFonts w:ascii="Arial" w:hAnsi="Arial" w:cs="Arial"/>
          <w:vertAlign w:val="subscript"/>
        </w:rPr>
        <w:t>2</w:t>
      </w:r>
      <w:r w:rsidRPr="005F25AE">
        <w:rPr>
          <w:rFonts w:ascii="Arial" w:hAnsi="Arial" w:cs="Arial"/>
        </w:rPr>
        <w:t>O (3:1) to get a 2</w:t>
      </w:r>
      <w:r>
        <w:rPr>
          <w:rFonts w:ascii="Arial" w:hAnsi="Arial" w:cs="Arial"/>
        </w:rPr>
        <w:t xml:space="preserve"> </w:t>
      </w:r>
      <w:r w:rsidRPr="005F25AE">
        <w:rPr>
          <w:rFonts w:ascii="Arial" w:hAnsi="Arial" w:cs="Arial"/>
        </w:rPr>
        <w:t xml:space="preserve">mg/mL stock. Serial dilutions were performed, ranging from 0.0244-400 </w:t>
      </w:r>
      <w:proofErr w:type="gramStart"/>
      <w:r w:rsidRPr="005F25AE">
        <w:rPr>
          <w:rFonts w:ascii="Arial" w:hAnsi="Arial" w:cs="Arial"/>
        </w:rPr>
        <w:t>µg</w:t>
      </w:r>
      <w:proofErr w:type="gramEnd"/>
      <w:r w:rsidRPr="005F25AE">
        <w:rPr>
          <w:rFonts w:ascii="Arial" w:hAnsi="Arial" w:cs="Arial"/>
        </w:rPr>
        <w:t>/</w:t>
      </w:r>
      <w:proofErr w:type="spellStart"/>
      <w:r w:rsidRPr="005F25AE">
        <w:rPr>
          <w:rFonts w:ascii="Arial" w:hAnsi="Arial" w:cs="Arial"/>
        </w:rPr>
        <w:t>mL.</w:t>
      </w:r>
      <w:proofErr w:type="spellEnd"/>
      <w:r w:rsidRPr="005F25AE">
        <w:rPr>
          <w:rFonts w:ascii="Arial" w:hAnsi="Arial" w:cs="Arial"/>
        </w:rPr>
        <w:t xml:space="preserve"> 5 µL blank blood was added to 5 µL of PTX standard and 10 µL internal standard (0.1 </w:t>
      </w:r>
      <w:proofErr w:type="gramStart"/>
      <w:r w:rsidRPr="005F25AE">
        <w:rPr>
          <w:rFonts w:ascii="Arial" w:hAnsi="Arial" w:cs="Arial"/>
        </w:rPr>
        <w:t>µg</w:t>
      </w:r>
      <w:proofErr w:type="gramEnd"/>
      <w:r w:rsidRPr="005F25AE">
        <w:rPr>
          <w:rFonts w:ascii="Arial" w:hAnsi="Arial" w:cs="Arial"/>
        </w:rPr>
        <w:t xml:space="preserve"> PTX-d5). A single liquid-liquid extraction was performed as described </w:t>
      </w:r>
      <w:r>
        <w:rPr>
          <w:rFonts w:ascii="Arial" w:hAnsi="Arial" w:cs="Arial"/>
        </w:rPr>
        <w:t>above</w:t>
      </w:r>
      <w:r w:rsidRPr="005F25AE">
        <w:rPr>
          <w:rFonts w:ascii="Arial" w:hAnsi="Arial" w:cs="Arial"/>
        </w:rPr>
        <w:t>. The calibration curve was linear over the concentration range of 0.00122</w:t>
      </w:r>
      <w:r>
        <w:rPr>
          <w:rFonts w:ascii="Arial" w:hAnsi="Arial" w:cs="Arial"/>
        </w:rPr>
        <w:t xml:space="preserve"> </w:t>
      </w:r>
      <w:r w:rsidRPr="005F25AE">
        <w:rPr>
          <w:rFonts w:ascii="Arial" w:hAnsi="Arial" w:cs="Arial"/>
        </w:rPr>
        <w:t>-</w:t>
      </w:r>
      <w:r>
        <w:rPr>
          <w:rFonts w:ascii="Arial" w:hAnsi="Arial" w:cs="Arial"/>
        </w:rPr>
        <w:t xml:space="preserve"> </w:t>
      </w:r>
      <w:r w:rsidRPr="005F25AE">
        <w:rPr>
          <w:rFonts w:ascii="Arial" w:hAnsi="Arial" w:cs="Arial"/>
        </w:rPr>
        <w:t xml:space="preserve">20 </w:t>
      </w:r>
      <w:proofErr w:type="gramStart"/>
      <w:r w:rsidRPr="005F25AE">
        <w:rPr>
          <w:rFonts w:ascii="Arial" w:hAnsi="Arial" w:cs="Arial"/>
        </w:rPr>
        <w:t>µg</w:t>
      </w:r>
      <w:proofErr w:type="gramEnd"/>
      <w:r w:rsidRPr="005F25AE">
        <w:rPr>
          <w:rFonts w:ascii="Arial" w:hAnsi="Arial" w:cs="Arial"/>
        </w:rPr>
        <w:t>/</w:t>
      </w:r>
      <w:proofErr w:type="spellStart"/>
      <w:r w:rsidRPr="005F25AE">
        <w:rPr>
          <w:rFonts w:ascii="Arial" w:hAnsi="Arial" w:cs="Arial"/>
        </w:rPr>
        <w:t>mL.</w:t>
      </w:r>
      <w:proofErr w:type="spellEnd"/>
      <w:r w:rsidRPr="005F25AE">
        <w:rPr>
          <w:rFonts w:ascii="Arial" w:hAnsi="Arial" w:cs="Arial"/>
        </w:rPr>
        <w:t xml:space="preserve"> </w:t>
      </w:r>
    </w:p>
    <w:p w14:paraId="7B7DEA1E" w14:textId="77777777" w:rsidR="00F17D67" w:rsidRPr="006048A7" w:rsidRDefault="00F17D67" w:rsidP="00F17D67">
      <w:pPr>
        <w:spacing w:after="0"/>
        <w:jc w:val="both"/>
        <w:rPr>
          <w:rFonts w:ascii="Arial" w:hAnsi="Arial" w:cs="Arial"/>
        </w:rPr>
      </w:pPr>
    </w:p>
    <w:p w14:paraId="288B7B68" w14:textId="1491C38C" w:rsidR="00F17D67" w:rsidRDefault="00F17D67" w:rsidP="00F17D67">
      <w:pPr>
        <w:rPr>
          <w:rFonts w:ascii="Arial" w:hAnsi="Arial" w:cs="Arial"/>
          <w:b/>
          <w:bCs/>
          <w:i/>
          <w:iCs/>
        </w:rPr>
      </w:pPr>
      <w:r w:rsidRPr="005F01F1">
        <w:rPr>
          <w:rFonts w:ascii="Arial" w:hAnsi="Arial" w:cs="Arial"/>
          <w:b/>
          <w:bCs/>
          <w:i/>
          <w:iCs/>
        </w:rPr>
        <w:t>In Vivo Efficacy of Nano-chemotherapy in an Orthotopic Mammary Fat Pad Model of Triple Negative Breast Cancer</w:t>
      </w:r>
    </w:p>
    <w:p w14:paraId="0A0A1E06" w14:textId="77777777" w:rsidR="00F17D67" w:rsidRDefault="00F17D67" w:rsidP="00F17D67">
      <w:pPr>
        <w:jc w:val="both"/>
        <w:rPr>
          <w:rFonts w:ascii="Arial" w:hAnsi="Arial" w:cs="Arial"/>
        </w:rPr>
      </w:pPr>
      <w:bookmarkStart w:id="6" w:name="OLE_LINK2"/>
      <w:r w:rsidRPr="00A12E1B">
        <w:rPr>
          <w:rFonts w:ascii="Arial" w:hAnsi="Arial" w:cs="Arial"/>
        </w:rPr>
        <w:t xml:space="preserve">Athymic nude mice (4-6 weeks, Jackson Laboratory) were </w:t>
      </w:r>
      <w:r>
        <w:rPr>
          <w:rFonts w:ascii="Arial" w:hAnsi="Arial" w:cs="Arial"/>
        </w:rPr>
        <w:t>inoculated</w:t>
      </w:r>
      <w:r w:rsidRPr="00A12E1B">
        <w:rPr>
          <w:rFonts w:ascii="Arial" w:hAnsi="Arial" w:cs="Arial"/>
        </w:rPr>
        <w:t xml:space="preserve"> with 1</w:t>
      </w:r>
      <w:r>
        <w:rPr>
          <w:rFonts w:ascii="Arial" w:hAnsi="Arial" w:cs="Arial"/>
        </w:rPr>
        <w:t>0</w:t>
      </w:r>
      <w:r w:rsidRPr="00A12E1B">
        <w:rPr>
          <w:rFonts w:ascii="Arial" w:hAnsi="Arial" w:cs="Arial"/>
          <w:vertAlign w:val="superscript"/>
        </w:rPr>
        <w:t>6</w:t>
      </w:r>
      <w:r w:rsidRPr="00A12E1B">
        <w:rPr>
          <w:rFonts w:ascii="Arial" w:hAnsi="Arial" w:cs="Arial"/>
        </w:rPr>
        <w:t xml:space="preserve"> MDA-MB-231 cells in </w:t>
      </w:r>
      <w:r>
        <w:rPr>
          <w:rFonts w:ascii="Arial" w:hAnsi="Arial" w:cs="Arial"/>
        </w:rPr>
        <w:t xml:space="preserve">a </w:t>
      </w:r>
      <w:r w:rsidRPr="00A12E1B">
        <w:rPr>
          <w:rFonts w:ascii="Arial" w:hAnsi="Arial" w:cs="Arial"/>
        </w:rPr>
        <w:t xml:space="preserve">50:50 </w:t>
      </w:r>
      <w:proofErr w:type="spellStart"/>
      <w:proofErr w:type="gramStart"/>
      <w:r w:rsidRPr="00A12E1B">
        <w:rPr>
          <w:rFonts w:ascii="Arial" w:hAnsi="Arial" w:cs="Arial"/>
        </w:rPr>
        <w:t>Matrigel:DMEM</w:t>
      </w:r>
      <w:proofErr w:type="spellEnd"/>
      <w:proofErr w:type="gramEnd"/>
      <w:r>
        <w:rPr>
          <w:rFonts w:ascii="Arial" w:hAnsi="Arial" w:cs="Arial"/>
        </w:rPr>
        <w:t xml:space="preserve"> mixture</w:t>
      </w:r>
      <w:r w:rsidRPr="00A12E1B">
        <w:rPr>
          <w:rFonts w:ascii="Arial" w:hAnsi="Arial" w:cs="Arial"/>
        </w:rPr>
        <w:t xml:space="preserve"> </w:t>
      </w:r>
      <w:r>
        <w:rPr>
          <w:rFonts w:ascii="Arial" w:hAnsi="Arial" w:cs="Arial"/>
        </w:rPr>
        <w:t>with</w:t>
      </w:r>
      <w:r w:rsidRPr="00A12E1B">
        <w:rPr>
          <w:rFonts w:ascii="Arial" w:hAnsi="Arial" w:cs="Arial"/>
        </w:rPr>
        <w:t>in the inguinal mammary fat pad. Once tumors reached</w:t>
      </w:r>
      <w:r>
        <w:rPr>
          <w:rFonts w:ascii="Arial" w:hAnsi="Arial" w:cs="Arial"/>
        </w:rPr>
        <w:t xml:space="preserve"> a volume of</w:t>
      </w:r>
      <w:r w:rsidRPr="00A12E1B">
        <w:rPr>
          <w:rFonts w:ascii="Arial" w:hAnsi="Arial" w:cs="Arial"/>
        </w:rPr>
        <w:t xml:space="preserve"> </w:t>
      </w:r>
      <w:r>
        <w:rPr>
          <w:rFonts w:ascii="Arial" w:hAnsi="Arial" w:cs="Arial"/>
        </w:rPr>
        <w:t>~75</w:t>
      </w:r>
      <w:r w:rsidRPr="00A12E1B">
        <w:rPr>
          <w:rFonts w:ascii="Arial" w:hAnsi="Arial" w:cs="Arial"/>
        </w:rPr>
        <w:t xml:space="preserve"> mm</w:t>
      </w:r>
      <w:r w:rsidRPr="00A12E1B">
        <w:rPr>
          <w:rFonts w:ascii="Arial" w:hAnsi="Arial" w:cs="Arial"/>
          <w:vertAlign w:val="superscript"/>
        </w:rPr>
        <w:t>3</w:t>
      </w:r>
      <w:r w:rsidRPr="00A12E1B">
        <w:rPr>
          <w:rFonts w:ascii="Arial" w:hAnsi="Arial" w:cs="Arial"/>
        </w:rPr>
        <w:t xml:space="preserve"> (Day 0), mice were </w:t>
      </w:r>
      <w:r>
        <w:rPr>
          <w:rFonts w:ascii="Arial" w:hAnsi="Arial" w:cs="Arial"/>
        </w:rPr>
        <w:t>split</w:t>
      </w:r>
      <w:r w:rsidRPr="00A12E1B">
        <w:rPr>
          <w:rFonts w:ascii="Arial" w:hAnsi="Arial" w:cs="Arial"/>
        </w:rPr>
        <w:t xml:space="preserve"> into treatment groups and</w:t>
      </w:r>
      <w:r>
        <w:rPr>
          <w:rFonts w:ascii="Arial" w:hAnsi="Arial" w:cs="Arial"/>
        </w:rPr>
        <w:t xml:space="preserve"> tail-vein injected with either a slow releasing ultrahigh paclitaxel-loaded </w:t>
      </w:r>
      <w:r w:rsidRPr="00C96288">
        <w:rPr>
          <w:rFonts w:ascii="Arial" w:hAnsi="Arial" w:cs="Arial"/>
        </w:rPr>
        <w:t>PDMA-P(BzTG</w:t>
      </w:r>
      <w:r w:rsidRPr="00C96288">
        <w:rPr>
          <w:rFonts w:ascii="Arial" w:hAnsi="Arial" w:cs="Arial"/>
          <w:vertAlign w:val="subscript"/>
        </w:rPr>
        <w:t>13.3</w:t>
      </w:r>
      <w:r w:rsidRPr="00C96288">
        <w:rPr>
          <w:rFonts w:ascii="Arial" w:hAnsi="Arial" w:cs="Arial"/>
        </w:rPr>
        <w:t>-TGG</w:t>
      </w:r>
      <w:r w:rsidRPr="00C96288">
        <w:rPr>
          <w:rFonts w:ascii="Arial" w:hAnsi="Arial" w:cs="Arial"/>
          <w:vertAlign w:val="subscript"/>
        </w:rPr>
        <w:t>6.7</w:t>
      </w:r>
      <w:r w:rsidRPr="00C96288">
        <w:rPr>
          <w:rFonts w:ascii="Arial" w:hAnsi="Arial" w:cs="Arial"/>
        </w:rPr>
        <w:t>)-PDMA (80%Bz)</w:t>
      </w:r>
      <w:r>
        <w:rPr>
          <w:rFonts w:ascii="Arial" w:hAnsi="Arial" w:cs="Arial"/>
        </w:rPr>
        <w:t xml:space="preserve"> formulation at their MTD (150 mg/kg), a fast releasing  ultrahigh paclitaxel loaded </w:t>
      </w:r>
      <w:r w:rsidRPr="00C96288">
        <w:rPr>
          <w:rFonts w:ascii="Arial" w:hAnsi="Arial" w:cs="Arial"/>
        </w:rPr>
        <w:t>PDMA-P(BzTG</w:t>
      </w:r>
      <w:r w:rsidRPr="00C96288">
        <w:rPr>
          <w:rFonts w:ascii="Arial" w:hAnsi="Arial" w:cs="Arial"/>
          <w:vertAlign w:val="subscript"/>
        </w:rPr>
        <w:t>6.7</w:t>
      </w:r>
      <w:r w:rsidRPr="00C96288">
        <w:rPr>
          <w:rFonts w:ascii="Arial" w:hAnsi="Arial" w:cs="Arial"/>
        </w:rPr>
        <w:t>-TGG</w:t>
      </w:r>
      <w:r w:rsidRPr="00C96288">
        <w:rPr>
          <w:rFonts w:ascii="Arial" w:hAnsi="Arial" w:cs="Arial"/>
          <w:vertAlign w:val="subscript"/>
        </w:rPr>
        <w:t>20</w:t>
      </w:r>
      <w:r w:rsidRPr="00C96288">
        <w:rPr>
          <w:rFonts w:ascii="Arial" w:hAnsi="Arial" w:cs="Arial"/>
        </w:rPr>
        <w:t>)-PDMA</w:t>
      </w:r>
      <w:r>
        <w:rPr>
          <w:rFonts w:ascii="Arial" w:hAnsi="Arial" w:cs="Arial"/>
        </w:rPr>
        <w:t xml:space="preserve"> </w:t>
      </w:r>
      <w:r w:rsidRPr="00C96288">
        <w:rPr>
          <w:rFonts w:ascii="Arial" w:hAnsi="Arial" w:cs="Arial"/>
        </w:rPr>
        <w:t>(40%Bz)</w:t>
      </w:r>
      <w:r>
        <w:rPr>
          <w:rFonts w:ascii="Arial" w:hAnsi="Arial" w:cs="Arial"/>
        </w:rPr>
        <w:t xml:space="preserve"> formulation at the MTD (150 mg/kg), a Taxol formulation at the MTD (20 mg/kg) or Saline. </w:t>
      </w:r>
      <w:bookmarkEnd w:id="6"/>
      <w:r>
        <w:rPr>
          <w:rFonts w:ascii="Arial" w:hAnsi="Arial" w:cs="Arial"/>
        </w:rPr>
        <w:t xml:space="preserve">One cohort received only a single dose </w:t>
      </w:r>
      <w:proofErr w:type="gramStart"/>
      <w:r>
        <w:rPr>
          <w:rFonts w:ascii="Arial" w:hAnsi="Arial" w:cs="Arial"/>
        </w:rPr>
        <w:t>at</w:t>
      </w:r>
      <w:proofErr w:type="gramEnd"/>
      <w:r>
        <w:rPr>
          <w:rFonts w:ascii="Arial" w:hAnsi="Arial" w:cs="Arial"/>
        </w:rPr>
        <w:t xml:space="preserve"> Day </w:t>
      </w:r>
      <w:proofErr w:type="gramStart"/>
      <w:r>
        <w:rPr>
          <w:rFonts w:ascii="Arial" w:hAnsi="Arial" w:cs="Arial"/>
        </w:rPr>
        <w:t>0</w:t>
      </w:r>
      <w:proofErr w:type="gramEnd"/>
      <w:r>
        <w:rPr>
          <w:rFonts w:ascii="Arial" w:hAnsi="Arial" w:cs="Arial"/>
        </w:rPr>
        <w:t xml:space="preserve"> and another cohort received 5 treatments </w:t>
      </w:r>
      <w:proofErr w:type="gramStart"/>
      <w:r>
        <w:rPr>
          <w:rFonts w:ascii="Arial" w:hAnsi="Arial" w:cs="Arial"/>
        </w:rPr>
        <w:t>spaced</w:t>
      </w:r>
      <w:proofErr w:type="gramEnd"/>
      <w:r>
        <w:rPr>
          <w:rFonts w:ascii="Arial" w:hAnsi="Arial" w:cs="Arial"/>
        </w:rPr>
        <w:t xml:space="preserve"> 10 days apart (at day 0, 10, 20, 30 and 40). Tumor volume was tracked using calipers three or more times per week by a treatment-</w:t>
      </w:r>
      <w:proofErr w:type="gramStart"/>
      <w:r>
        <w:rPr>
          <w:rFonts w:ascii="Arial" w:hAnsi="Arial" w:cs="Arial"/>
        </w:rPr>
        <w:t>blinded</w:t>
      </w:r>
      <w:proofErr w:type="gramEnd"/>
      <w:r>
        <w:rPr>
          <w:rFonts w:ascii="Arial" w:hAnsi="Arial" w:cs="Arial"/>
        </w:rPr>
        <w:t xml:space="preserve"> operator. Humane </w:t>
      </w:r>
      <w:proofErr w:type="gramStart"/>
      <w:r>
        <w:rPr>
          <w:rFonts w:ascii="Arial" w:hAnsi="Arial" w:cs="Arial"/>
        </w:rPr>
        <w:t>end-points</w:t>
      </w:r>
      <w:proofErr w:type="gramEnd"/>
      <w:r>
        <w:rPr>
          <w:rFonts w:ascii="Arial" w:hAnsi="Arial" w:cs="Arial"/>
        </w:rPr>
        <w:t xml:space="preserve"> included </w:t>
      </w:r>
      <w:r>
        <w:rPr>
          <w:rFonts w:ascii="Arial" w:hAnsi="Arial" w:cs="Arial"/>
        </w:rPr>
        <w:lastRenderedPageBreak/>
        <w:t>ulceration or tumor volumes exceeding 1000 mm</w:t>
      </w:r>
      <w:r w:rsidRPr="00477EDF">
        <w:rPr>
          <w:rFonts w:ascii="Arial" w:hAnsi="Arial" w:cs="Arial"/>
          <w:vertAlign w:val="superscript"/>
        </w:rPr>
        <w:t>3</w:t>
      </w:r>
      <w:r>
        <w:rPr>
          <w:rFonts w:ascii="Arial" w:hAnsi="Arial" w:cs="Arial"/>
        </w:rPr>
        <w:t xml:space="preserve">. 100 days after first treatment, the study </w:t>
      </w:r>
      <w:proofErr w:type="gramStart"/>
      <w:r>
        <w:rPr>
          <w:rFonts w:ascii="Arial" w:hAnsi="Arial" w:cs="Arial"/>
        </w:rPr>
        <w:t>was ended</w:t>
      </w:r>
      <w:proofErr w:type="gramEnd"/>
      <w:r>
        <w:rPr>
          <w:rFonts w:ascii="Arial" w:hAnsi="Arial" w:cs="Arial"/>
        </w:rPr>
        <w:t xml:space="preserve"> (n=8 per treatment group). </w:t>
      </w:r>
    </w:p>
    <w:p w14:paraId="235B6F48" w14:textId="77777777" w:rsidR="00854B79" w:rsidRDefault="00854B79" w:rsidP="0084126E">
      <w:pPr>
        <w:jc w:val="center"/>
        <w:rPr>
          <w:rFonts w:ascii="Arial" w:hAnsi="Arial" w:cs="Arial"/>
        </w:rPr>
      </w:pPr>
    </w:p>
    <w:p w14:paraId="0717C493" w14:textId="001A5B15" w:rsidR="00854B79" w:rsidRDefault="00854B79" w:rsidP="0084126E">
      <w:pPr>
        <w:jc w:val="center"/>
        <w:rPr>
          <w:rFonts w:ascii="Arial" w:hAnsi="Arial" w:cs="Arial"/>
        </w:rPr>
      </w:pPr>
      <w:r>
        <w:rPr>
          <w:rFonts w:ascii="Arial" w:hAnsi="Arial" w:cs="Arial"/>
          <w:noProof/>
        </w:rPr>
        <w:drawing>
          <wp:inline distT="0" distB="0" distL="0" distR="0" wp14:anchorId="0E24F033" wp14:editId="68C958C5">
            <wp:extent cx="4914900" cy="2610634"/>
            <wp:effectExtent l="0" t="0" r="0" b="0"/>
            <wp:docPr id="9211697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169736" name="Picture 921169736"/>
                    <pic:cNvPicPr/>
                  </pic:nvPicPr>
                  <pic:blipFill>
                    <a:blip r:embed="rId42"/>
                    <a:stretch>
                      <a:fillRect/>
                    </a:stretch>
                  </pic:blipFill>
                  <pic:spPr>
                    <a:xfrm>
                      <a:off x="0" y="0"/>
                      <a:ext cx="4927609" cy="2617384"/>
                    </a:xfrm>
                    <a:prstGeom prst="rect">
                      <a:avLst/>
                    </a:prstGeom>
                  </pic:spPr>
                </pic:pic>
              </a:graphicData>
            </a:graphic>
          </wp:inline>
        </w:drawing>
      </w:r>
    </w:p>
    <w:p w14:paraId="610CFD8C" w14:textId="43259E9D" w:rsidR="00854B79" w:rsidRDefault="00854B79" w:rsidP="00854B79">
      <w:pPr>
        <w:rPr>
          <w:rFonts w:ascii="Arial" w:hAnsi="Arial" w:cs="Arial"/>
        </w:rPr>
      </w:pPr>
      <w:r w:rsidRPr="0056216B">
        <w:rPr>
          <w:rFonts w:ascii="Arial" w:hAnsi="Arial" w:cs="Arial"/>
          <w:b/>
          <w:bCs/>
        </w:rPr>
        <w:t>Figure S</w:t>
      </w:r>
      <w:r w:rsidR="00A55E7A">
        <w:rPr>
          <w:rFonts w:ascii="Arial" w:hAnsi="Arial" w:cs="Arial"/>
          <w:b/>
          <w:bCs/>
        </w:rPr>
        <w:t>26</w:t>
      </w:r>
      <w:r w:rsidR="006D24B1">
        <w:rPr>
          <w:rFonts w:ascii="Arial" w:hAnsi="Arial" w:cs="Arial"/>
          <w:b/>
          <w:bCs/>
        </w:rPr>
        <w:t>.</w:t>
      </w:r>
      <w:r>
        <w:t xml:space="preserve"> </w:t>
      </w:r>
      <w:bookmarkStart w:id="7" w:name="OLE_LINK1"/>
      <w:r>
        <w:rPr>
          <w:rFonts w:ascii="Arial" w:hAnsi="Arial" w:cs="Arial"/>
        </w:rPr>
        <w:t>Weight (+/- standard deviation</w:t>
      </w:r>
      <w:r w:rsidR="00EA0062">
        <w:rPr>
          <w:rFonts w:ascii="Arial" w:hAnsi="Arial" w:cs="Arial"/>
        </w:rPr>
        <w:t xml:space="preserve"> outline</w:t>
      </w:r>
      <w:r>
        <w:rPr>
          <w:rFonts w:ascii="Arial" w:hAnsi="Arial" w:cs="Arial"/>
        </w:rPr>
        <w:t xml:space="preserve">) of MDA-MB-231 tumor bearing nude mice </w:t>
      </w:r>
      <w:bookmarkEnd w:id="7"/>
      <w:r>
        <w:rPr>
          <w:rFonts w:ascii="Arial" w:hAnsi="Arial" w:cs="Arial"/>
        </w:rPr>
        <w:t xml:space="preserve">over 14 days after a single dose of a paclitaxel therapeutic or saline control (arrow indicates injection day).  </w:t>
      </w:r>
    </w:p>
    <w:p w14:paraId="787CF721" w14:textId="77777777" w:rsidR="00854B79" w:rsidRDefault="00854B79" w:rsidP="00854B79">
      <w:pPr>
        <w:rPr>
          <w:rFonts w:ascii="Arial" w:hAnsi="Arial" w:cs="Arial"/>
        </w:rPr>
      </w:pPr>
    </w:p>
    <w:p w14:paraId="40A4BB0C" w14:textId="31562159" w:rsidR="00854B79" w:rsidRDefault="002077FD" w:rsidP="0084126E">
      <w:pPr>
        <w:jc w:val="center"/>
        <w:rPr>
          <w:rFonts w:ascii="Arial" w:hAnsi="Arial" w:cs="Arial"/>
        </w:rPr>
      </w:pPr>
      <w:r>
        <w:rPr>
          <w:rFonts w:ascii="Arial" w:hAnsi="Arial" w:cs="Arial"/>
          <w:noProof/>
        </w:rPr>
        <w:drawing>
          <wp:inline distT="0" distB="0" distL="0" distR="0" wp14:anchorId="504A2454" wp14:editId="14109F52">
            <wp:extent cx="5404115" cy="2779782"/>
            <wp:effectExtent l="0" t="0" r="6350" b="1905"/>
            <wp:docPr id="1713235250" name="Picture 12" descr="A comparison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35250" name="Picture 12" descr="A comparison of a graph&#10;&#10;Description automatically generated with medium confidence"/>
                    <pic:cNvPicPr/>
                  </pic:nvPicPr>
                  <pic:blipFill>
                    <a:blip r:embed="rId43"/>
                    <a:stretch>
                      <a:fillRect/>
                    </a:stretch>
                  </pic:blipFill>
                  <pic:spPr>
                    <a:xfrm>
                      <a:off x="0" y="0"/>
                      <a:ext cx="5404115" cy="2779782"/>
                    </a:xfrm>
                    <a:prstGeom prst="rect">
                      <a:avLst/>
                    </a:prstGeom>
                  </pic:spPr>
                </pic:pic>
              </a:graphicData>
            </a:graphic>
          </wp:inline>
        </w:drawing>
      </w:r>
    </w:p>
    <w:p w14:paraId="0F1A5DA6" w14:textId="274D002E" w:rsidR="000B392F" w:rsidRDefault="000B392F" w:rsidP="000B392F">
      <w:pPr>
        <w:jc w:val="both"/>
        <w:rPr>
          <w:rFonts w:ascii="Arial" w:hAnsi="Arial" w:cs="Arial"/>
        </w:rPr>
      </w:pPr>
      <w:r w:rsidRPr="0056216B">
        <w:rPr>
          <w:rFonts w:ascii="Arial" w:hAnsi="Arial" w:cs="Arial"/>
          <w:b/>
          <w:bCs/>
        </w:rPr>
        <w:t>Figure S</w:t>
      </w:r>
      <w:r w:rsidR="00A55E7A">
        <w:rPr>
          <w:rFonts w:ascii="Arial" w:hAnsi="Arial" w:cs="Arial"/>
          <w:b/>
          <w:bCs/>
        </w:rPr>
        <w:t>27</w:t>
      </w:r>
      <w:r>
        <w:rPr>
          <w:rFonts w:ascii="Arial" w:hAnsi="Arial" w:cs="Arial"/>
          <w:b/>
          <w:bCs/>
        </w:rPr>
        <w:t xml:space="preserve"> A. </w:t>
      </w:r>
      <w:r>
        <w:rPr>
          <w:rFonts w:ascii="Arial" w:hAnsi="Arial" w:cs="Arial"/>
        </w:rPr>
        <w:t xml:space="preserve">Analysis of tumor volume in MDA-MB-231 </w:t>
      </w:r>
      <w:proofErr w:type="gramStart"/>
      <w:r>
        <w:rPr>
          <w:rFonts w:ascii="Arial" w:hAnsi="Arial" w:cs="Arial"/>
        </w:rPr>
        <w:t>tumor</w:t>
      </w:r>
      <w:proofErr w:type="gramEnd"/>
      <w:r>
        <w:rPr>
          <w:rFonts w:ascii="Arial" w:hAnsi="Arial" w:cs="Arial"/>
        </w:rPr>
        <w:t xml:space="preserve"> bearing nude mice 25 days after a single dose treatment</w:t>
      </w:r>
      <w:r w:rsidRPr="00AB7B31">
        <w:rPr>
          <w:rFonts w:ascii="Arial" w:hAnsi="Arial" w:cs="Arial"/>
        </w:rPr>
        <w:t xml:space="preserve"> </w:t>
      </w:r>
      <w:r>
        <w:rPr>
          <w:rFonts w:ascii="Arial" w:hAnsi="Arial" w:cs="Arial"/>
        </w:rPr>
        <w:t>of PTX</w:t>
      </w:r>
      <w:r w:rsidR="00BE49F8">
        <w:rPr>
          <w:rFonts w:ascii="Arial" w:hAnsi="Arial" w:cs="Arial"/>
        </w:rPr>
        <w:t xml:space="preserve"> formulations or </w:t>
      </w:r>
      <w:r>
        <w:rPr>
          <w:rFonts w:ascii="Arial" w:hAnsi="Arial" w:cs="Arial"/>
        </w:rPr>
        <w:t>saline control. Note: saline</w:t>
      </w:r>
      <w:r w:rsidR="00BE49F8">
        <w:rPr>
          <w:rFonts w:ascii="Arial" w:hAnsi="Arial" w:cs="Arial"/>
        </w:rPr>
        <w:t xml:space="preserve">-treated mouse group </w:t>
      </w:r>
      <w:r>
        <w:rPr>
          <w:rFonts w:ascii="Arial" w:hAnsi="Arial" w:cs="Arial"/>
        </w:rPr>
        <w:t>tumor volumes</w:t>
      </w:r>
      <w:r w:rsidR="00BE49F8">
        <w:rPr>
          <w:rFonts w:ascii="Arial" w:hAnsi="Arial" w:cs="Arial"/>
        </w:rPr>
        <w:t xml:space="preserve"> are underestimated because </w:t>
      </w:r>
      <w:r>
        <w:rPr>
          <w:rFonts w:ascii="Arial" w:hAnsi="Arial" w:cs="Arial"/>
        </w:rPr>
        <w:t>2 saline mice</w:t>
      </w:r>
      <w:r w:rsidR="00535E25">
        <w:rPr>
          <w:rFonts w:ascii="Arial" w:hAnsi="Arial" w:cs="Arial"/>
        </w:rPr>
        <w:t xml:space="preserve"> were</w:t>
      </w:r>
      <w:r>
        <w:rPr>
          <w:rFonts w:ascii="Arial" w:hAnsi="Arial" w:cs="Arial"/>
        </w:rPr>
        <w:t xml:space="preserve"> sacrificed before day 18.</w:t>
      </w:r>
      <w:r>
        <w:rPr>
          <w:rFonts w:ascii="Arial" w:hAnsi="Arial" w:cs="Arial"/>
          <w:b/>
          <w:bCs/>
        </w:rPr>
        <w:t xml:space="preserve"> </w:t>
      </w:r>
      <w:r w:rsidRPr="002077FD">
        <w:rPr>
          <w:rFonts w:ascii="Arial" w:hAnsi="Arial" w:cs="Arial"/>
          <w:b/>
          <w:bCs/>
        </w:rPr>
        <w:t>B.</w:t>
      </w:r>
      <w:r>
        <w:rPr>
          <w:rFonts w:ascii="Arial" w:hAnsi="Arial" w:cs="Arial"/>
          <w:b/>
          <w:bCs/>
        </w:rPr>
        <w:t xml:space="preserve"> </w:t>
      </w:r>
      <w:r>
        <w:rPr>
          <w:rFonts w:ascii="Arial" w:hAnsi="Arial" w:cs="Arial"/>
        </w:rPr>
        <w:t>Tumor specific growth rates (calculated as ln(V</w:t>
      </w:r>
      <w:r w:rsidRPr="00B255E8">
        <w:rPr>
          <w:rFonts w:ascii="Arial" w:hAnsi="Arial" w:cs="Arial"/>
          <w:vertAlign w:val="subscript"/>
        </w:rPr>
        <w:t>2</w:t>
      </w:r>
      <w:r>
        <w:rPr>
          <w:rFonts w:ascii="Arial" w:hAnsi="Arial" w:cs="Arial"/>
        </w:rPr>
        <w:t>/V</w:t>
      </w:r>
      <w:r w:rsidRPr="00B255E8">
        <w:rPr>
          <w:rFonts w:ascii="Arial" w:hAnsi="Arial" w:cs="Arial"/>
          <w:vertAlign w:val="subscript"/>
        </w:rPr>
        <w:t>1</w:t>
      </w:r>
      <w:r>
        <w:rPr>
          <w:rFonts w:ascii="Arial" w:hAnsi="Arial" w:cs="Arial"/>
        </w:rPr>
        <w:t>)/(T</w:t>
      </w:r>
      <w:r w:rsidRPr="00B255E8">
        <w:rPr>
          <w:rFonts w:ascii="Arial" w:hAnsi="Arial" w:cs="Arial"/>
          <w:vertAlign w:val="subscript"/>
        </w:rPr>
        <w:t>2</w:t>
      </w:r>
      <w:r>
        <w:rPr>
          <w:rFonts w:ascii="Arial" w:hAnsi="Arial" w:cs="Arial"/>
        </w:rPr>
        <w:t>-T</w:t>
      </w:r>
      <w:r w:rsidRPr="00B255E8">
        <w:rPr>
          <w:rFonts w:ascii="Arial" w:hAnsi="Arial" w:cs="Arial"/>
          <w:vertAlign w:val="subscript"/>
        </w:rPr>
        <w:t>1</w:t>
      </w:r>
      <w:r>
        <w:rPr>
          <w:rFonts w:ascii="Arial" w:hAnsi="Arial" w:cs="Arial"/>
        </w:rPr>
        <w:t>) where V = tumor volume in mm</w:t>
      </w:r>
      <w:r w:rsidRPr="00B255E8">
        <w:rPr>
          <w:rFonts w:ascii="Arial" w:hAnsi="Arial" w:cs="Arial"/>
          <w:vertAlign w:val="superscript"/>
        </w:rPr>
        <w:t>3</w:t>
      </w:r>
      <w:r>
        <w:rPr>
          <w:rFonts w:ascii="Arial" w:hAnsi="Arial" w:cs="Arial"/>
        </w:rPr>
        <w:t xml:space="preserve"> and T= time in days)</w:t>
      </w:r>
      <w:r w:rsidR="00535E25">
        <w:rPr>
          <w:rFonts w:ascii="Arial" w:hAnsi="Arial" w:cs="Arial"/>
        </w:rPr>
        <w:t xml:space="preserve">. </w:t>
      </w:r>
      <w:r>
        <w:rPr>
          <w:rFonts w:ascii="Arial" w:hAnsi="Arial" w:cs="Arial"/>
        </w:rPr>
        <w:t>Statistical analy</w:t>
      </w:r>
      <w:r w:rsidR="00535E25">
        <w:rPr>
          <w:rFonts w:ascii="Arial" w:hAnsi="Arial" w:cs="Arial"/>
        </w:rPr>
        <w:t xml:space="preserve">ses are by </w:t>
      </w:r>
      <w:r>
        <w:rPr>
          <w:rFonts w:ascii="Arial" w:hAnsi="Arial" w:cs="Arial"/>
        </w:rPr>
        <w:t xml:space="preserve">a one-way ANOVA followed by a Tukey’s means comparisons test; ns; p &gt; 0.05, *; p ≤ 0.05, **; p ≤ 0.01, ***; p ≤ 0.001, ****; p ≤ 0.0001. </w:t>
      </w:r>
    </w:p>
    <w:p w14:paraId="4CA4BF8F" w14:textId="6D21B189" w:rsidR="0084126E" w:rsidRDefault="003A455A" w:rsidP="0084126E">
      <w:pPr>
        <w:jc w:val="center"/>
        <w:rPr>
          <w:rFonts w:ascii="Arial" w:hAnsi="Arial" w:cs="Arial"/>
        </w:rPr>
      </w:pPr>
      <w:r>
        <w:rPr>
          <w:rFonts w:ascii="Arial" w:hAnsi="Arial" w:cs="Arial"/>
          <w:noProof/>
        </w:rPr>
        <w:lastRenderedPageBreak/>
        <w:drawing>
          <wp:inline distT="0" distB="0" distL="0" distR="0" wp14:anchorId="72A95F8F" wp14:editId="64D4692C">
            <wp:extent cx="5135880" cy="3275075"/>
            <wp:effectExtent l="0" t="0" r="7620" b="1905"/>
            <wp:docPr id="815675033" name="Picture 6" descr="A graph of weight l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675033" name="Picture 6" descr="A graph of weight loss&#10;&#10;Description automatically generated"/>
                    <pic:cNvPicPr/>
                  </pic:nvPicPr>
                  <pic:blipFill>
                    <a:blip r:embed="rId44"/>
                    <a:stretch>
                      <a:fillRect/>
                    </a:stretch>
                  </pic:blipFill>
                  <pic:spPr>
                    <a:xfrm>
                      <a:off x="0" y="0"/>
                      <a:ext cx="5149815" cy="3283961"/>
                    </a:xfrm>
                    <a:prstGeom prst="rect">
                      <a:avLst/>
                    </a:prstGeom>
                  </pic:spPr>
                </pic:pic>
              </a:graphicData>
            </a:graphic>
          </wp:inline>
        </w:drawing>
      </w:r>
    </w:p>
    <w:p w14:paraId="185C2130" w14:textId="342F58B8" w:rsidR="003A455A" w:rsidRDefault="00B255E8" w:rsidP="00B255E8">
      <w:pPr>
        <w:rPr>
          <w:rFonts w:ascii="Arial" w:hAnsi="Arial" w:cs="Arial"/>
        </w:rPr>
      </w:pPr>
      <w:r w:rsidRPr="0056216B">
        <w:rPr>
          <w:rFonts w:ascii="Arial" w:hAnsi="Arial" w:cs="Arial"/>
          <w:b/>
          <w:bCs/>
        </w:rPr>
        <w:t>Figure S</w:t>
      </w:r>
      <w:r w:rsidR="00A55E7A">
        <w:rPr>
          <w:rFonts w:ascii="Arial" w:hAnsi="Arial" w:cs="Arial"/>
          <w:b/>
          <w:bCs/>
        </w:rPr>
        <w:t>28</w:t>
      </w:r>
      <w:r w:rsidR="003D4A8A">
        <w:rPr>
          <w:rFonts w:ascii="Arial" w:hAnsi="Arial" w:cs="Arial"/>
          <w:b/>
          <w:bCs/>
        </w:rPr>
        <w:t>.</w:t>
      </w:r>
      <w:r>
        <w:t xml:space="preserve"> </w:t>
      </w:r>
      <w:r w:rsidR="00854B79">
        <w:rPr>
          <w:rFonts w:ascii="Arial" w:hAnsi="Arial" w:cs="Arial"/>
        </w:rPr>
        <w:t>Weight (+/- standard deviation</w:t>
      </w:r>
      <w:r w:rsidR="00EA0062">
        <w:rPr>
          <w:rFonts w:ascii="Arial" w:hAnsi="Arial" w:cs="Arial"/>
        </w:rPr>
        <w:t xml:space="preserve"> outline</w:t>
      </w:r>
      <w:r w:rsidR="00854B79">
        <w:rPr>
          <w:rFonts w:ascii="Arial" w:hAnsi="Arial" w:cs="Arial"/>
        </w:rPr>
        <w:t xml:space="preserve">) of MDA-MB-231 tumor bearing nude mice </w:t>
      </w:r>
      <w:r>
        <w:rPr>
          <w:rFonts w:ascii="Arial" w:hAnsi="Arial" w:cs="Arial"/>
        </w:rPr>
        <w:t xml:space="preserve">during the q10d (x5) multidose study (arrows indicate injection days). </w:t>
      </w:r>
      <w:r w:rsidR="00E23A65">
        <w:rPr>
          <w:rFonts w:ascii="Arial" w:hAnsi="Arial" w:cs="Arial"/>
        </w:rPr>
        <w:t xml:space="preserve"> </w:t>
      </w:r>
    </w:p>
    <w:p w14:paraId="0788871D" w14:textId="77777777" w:rsidR="00053C4C" w:rsidRDefault="00053C4C" w:rsidP="0084126E">
      <w:pPr>
        <w:jc w:val="center"/>
        <w:rPr>
          <w:rFonts w:ascii="Arial" w:hAnsi="Arial" w:cs="Arial"/>
        </w:rPr>
      </w:pPr>
    </w:p>
    <w:p w14:paraId="45D6A804" w14:textId="34A71006" w:rsidR="002077FD" w:rsidRDefault="002077FD" w:rsidP="0084126E">
      <w:pPr>
        <w:jc w:val="center"/>
        <w:rPr>
          <w:rFonts w:ascii="Arial" w:hAnsi="Arial" w:cs="Arial"/>
        </w:rPr>
      </w:pPr>
      <w:r>
        <w:rPr>
          <w:rFonts w:ascii="Arial" w:hAnsi="Arial" w:cs="Arial"/>
          <w:noProof/>
        </w:rPr>
        <w:drawing>
          <wp:inline distT="0" distB="0" distL="0" distR="0" wp14:anchorId="081E956B" wp14:editId="7190556A">
            <wp:extent cx="4929554" cy="2540700"/>
            <wp:effectExtent l="0" t="0" r="4445" b="0"/>
            <wp:docPr id="1471442537" name="Picture 11" descr="A diagram of a tumor and a specific patient's condi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2537" name="Picture 11" descr="A diagram of a tumor and a specific patient's condition&#10;&#10;Description automatically generated with medium confidence"/>
                    <pic:cNvPicPr/>
                  </pic:nvPicPr>
                  <pic:blipFill>
                    <a:blip r:embed="rId45"/>
                    <a:stretch>
                      <a:fillRect/>
                    </a:stretch>
                  </pic:blipFill>
                  <pic:spPr>
                    <a:xfrm>
                      <a:off x="0" y="0"/>
                      <a:ext cx="4943027" cy="2547644"/>
                    </a:xfrm>
                    <a:prstGeom prst="rect">
                      <a:avLst/>
                    </a:prstGeom>
                  </pic:spPr>
                </pic:pic>
              </a:graphicData>
            </a:graphic>
          </wp:inline>
        </w:drawing>
      </w:r>
    </w:p>
    <w:p w14:paraId="18CAAB39" w14:textId="297D5782" w:rsidR="00B255E8" w:rsidRDefault="00B255E8" w:rsidP="00CE48E4">
      <w:pPr>
        <w:jc w:val="both"/>
        <w:rPr>
          <w:rFonts w:ascii="Arial" w:hAnsi="Arial" w:cs="Arial"/>
        </w:rPr>
      </w:pPr>
      <w:r w:rsidRPr="0056216B">
        <w:rPr>
          <w:rFonts w:ascii="Arial" w:hAnsi="Arial" w:cs="Arial"/>
          <w:b/>
          <w:bCs/>
        </w:rPr>
        <w:t>Figure S</w:t>
      </w:r>
      <w:r w:rsidR="00A55E7A">
        <w:rPr>
          <w:rFonts w:ascii="Arial" w:hAnsi="Arial" w:cs="Arial"/>
          <w:b/>
          <w:bCs/>
        </w:rPr>
        <w:t>29</w:t>
      </w:r>
      <w:r>
        <w:rPr>
          <w:rFonts w:ascii="Arial" w:hAnsi="Arial" w:cs="Arial"/>
          <w:b/>
          <w:bCs/>
        </w:rPr>
        <w:t xml:space="preserve"> </w:t>
      </w:r>
      <w:r w:rsidR="002077FD">
        <w:rPr>
          <w:rFonts w:ascii="Arial" w:hAnsi="Arial" w:cs="Arial"/>
          <w:b/>
          <w:bCs/>
        </w:rPr>
        <w:t xml:space="preserve">A. </w:t>
      </w:r>
      <w:r w:rsidR="002077FD">
        <w:rPr>
          <w:rFonts w:ascii="Arial" w:hAnsi="Arial" w:cs="Arial"/>
        </w:rPr>
        <w:t xml:space="preserve">Analysis of tumor volume </w:t>
      </w:r>
      <w:r w:rsidR="00AB7B31">
        <w:rPr>
          <w:rFonts w:ascii="Arial" w:hAnsi="Arial" w:cs="Arial"/>
        </w:rPr>
        <w:t>in MDA-MB-231 tumor bearing nude mice 18 days after a multidose treatment</w:t>
      </w:r>
      <w:r w:rsidR="00AB7B31" w:rsidRPr="00AB7B31">
        <w:rPr>
          <w:rFonts w:ascii="Arial" w:hAnsi="Arial" w:cs="Arial"/>
        </w:rPr>
        <w:t xml:space="preserve"> </w:t>
      </w:r>
      <w:r w:rsidR="00AB7B31">
        <w:rPr>
          <w:rFonts w:ascii="Arial" w:hAnsi="Arial" w:cs="Arial"/>
        </w:rPr>
        <w:t xml:space="preserve">(q10d x5) of PTX-containing </w:t>
      </w:r>
      <w:r w:rsidR="00043553">
        <w:rPr>
          <w:rFonts w:ascii="Arial" w:hAnsi="Arial" w:cs="Arial"/>
        </w:rPr>
        <w:t xml:space="preserve">formulations </w:t>
      </w:r>
      <w:r w:rsidR="00AB7B31">
        <w:rPr>
          <w:rFonts w:ascii="Arial" w:hAnsi="Arial" w:cs="Arial"/>
        </w:rPr>
        <w:t>and saline</w:t>
      </w:r>
      <w:r w:rsidR="00043553">
        <w:rPr>
          <w:rFonts w:ascii="Arial" w:hAnsi="Arial" w:cs="Arial"/>
        </w:rPr>
        <w:t>-treated</w:t>
      </w:r>
      <w:r w:rsidR="00AB7B31">
        <w:rPr>
          <w:rFonts w:ascii="Arial" w:hAnsi="Arial" w:cs="Arial"/>
        </w:rPr>
        <w:t xml:space="preserve"> control.</w:t>
      </w:r>
      <w:r w:rsidR="002077FD">
        <w:rPr>
          <w:rFonts w:ascii="Arial" w:hAnsi="Arial" w:cs="Arial"/>
        </w:rPr>
        <w:t xml:space="preserve"> Note: </w:t>
      </w:r>
      <w:r w:rsidR="00043553">
        <w:rPr>
          <w:rFonts w:ascii="Arial" w:hAnsi="Arial" w:cs="Arial"/>
        </w:rPr>
        <w:t>saline-treated mouse group tumor volumes are underestimated because 2 saline mice were sacrificed before day 18</w:t>
      </w:r>
      <w:r w:rsidR="002077FD">
        <w:rPr>
          <w:rFonts w:ascii="Arial" w:hAnsi="Arial" w:cs="Arial"/>
        </w:rPr>
        <w:t>.</w:t>
      </w:r>
      <w:r w:rsidR="00043553">
        <w:rPr>
          <w:rFonts w:ascii="Arial" w:hAnsi="Arial" w:cs="Arial"/>
        </w:rPr>
        <w:t xml:space="preserve"> </w:t>
      </w:r>
      <w:r w:rsidR="002077FD" w:rsidRPr="002077FD">
        <w:rPr>
          <w:rFonts w:ascii="Arial" w:hAnsi="Arial" w:cs="Arial"/>
          <w:b/>
          <w:bCs/>
        </w:rPr>
        <w:t>B.</w:t>
      </w:r>
      <w:r w:rsidR="002077FD">
        <w:rPr>
          <w:rFonts w:ascii="Arial" w:hAnsi="Arial" w:cs="Arial"/>
          <w:b/>
          <w:bCs/>
        </w:rPr>
        <w:t xml:space="preserve"> </w:t>
      </w:r>
      <w:r>
        <w:rPr>
          <w:rFonts w:ascii="Arial" w:hAnsi="Arial" w:cs="Arial"/>
        </w:rPr>
        <w:t>Tumor specific growth rates (calculated as ln(V</w:t>
      </w:r>
      <w:r w:rsidRPr="00B255E8">
        <w:rPr>
          <w:rFonts w:ascii="Arial" w:hAnsi="Arial" w:cs="Arial"/>
          <w:vertAlign w:val="subscript"/>
        </w:rPr>
        <w:t>2</w:t>
      </w:r>
      <w:r>
        <w:rPr>
          <w:rFonts w:ascii="Arial" w:hAnsi="Arial" w:cs="Arial"/>
        </w:rPr>
        <w:t>/V</w:t>
      </w:r>
      <w:r w:rsidRPr="00B255E8">
        <w:rPr>
          <w:rFonts w:ascii="Arial" w:hAnsi="Arial" w:cs="Arial"/>
          <w:vertAlign w:val="subscript"/>
        </w:rPr>
        <w:t>1</w:t>
      </w:r>
      <w:r>
        <w:rPr>
          <w:rFonts w:ascii="Arial" w:hAnsi="Arial" w:cs="Arial"/>
        </w:rPr>
        <w:t>)/(T</w:t>
      </w:r>
      <w:r w:rsidRPr="00B255E8">
        <w:rPr>
          <w:rFonts w:ascii="Arial" w:hAnsi="Arial" w:cs="Arial"/>
          <w:vertAlign w:val="subscript"/>
        </w:rPr>
        <w:t>2</w:t>
      </w:r>
      <w:r>
        <w:rPr>
          <w:rFonts w:ascii="Arial" w:hAnsi="Arial" w:cs="Arial"/>
        </w:rPr>
        <w:t>-T</w:t>
      </w:r>
      <w:r w:rsidRPr="00B255E8">
        <w:rPr>
          <w:rFonts w:ascii="Arial" w:hAnsi="Arial" w:cs="Arial"/>
          <w:vertAlign w:val="subscript"/>
        </w:rPr>
        <w:t>1</w:t>
      </w:r>
      <w:r>
        <w:rPr>
          <w:rFonts w:ascii="Arial" w:hAnsi="Arial" w:cs="Arial"/>
        </w:rPr>
        <w:t>) where V = tumor volume in mm</w:t>
      </w:r>
      <w:r w:rsidRPr="00B255E8">
        <w:rPr>
          <w:rFonts w:ascii="Arial" w:hAnsi="Arial" w:cs="Arial"/>
          <w:vertAlign w:val="superscript"/>
        </w:rPr>
        <w:t>3</w:t>
      </w:r>
      <w:r>
        <w:rPr>
          <w:rFonts w:ascii="Arial" w:hAnsi="Arial" w:cs="Arial"/>
        </w:rPr>
        <w:t xml:space="preserve"> and T=</w:t>
      </w:r>
      <w:r w:rsidR="00E76AA4">
        <w:rPr>
          <w:rFonts w:ascii="Arial" w:hAnsi="Arial" w:cs="Arial"/>
        </w:rPr>
        <w:t xml:space="preserve"> time in </w:t>
      </w:r>
      <w:r>
        <w:rPr>
          <w:rFonts w:ascii="Arial" w:hAnsi="Arial" w:cs="Arial"/>
        </w:rPr>
        <w:t>days)</w:t>
      </w:r>
      <w:r w:rsidR="00043553">
        <w:rPr>
          <w:rFonts w:ascii="Arial" w:hAnsi="Arial" w:cs="Arial"/>
        </w:rPr>
        <w:t>.</w:t>
      </w:r>
      <w:r>
        <w:rPr>
          <w:rFonts w:ascii="Arial" w:hAnsi="Arial" w:cs="Arial"/>
        </w:rPr>
        <w:t xml:space="preserve"> </w:t>
      </w:r>
      <w:r w:rsidR="00043553">
        <w:rPr>
          <w:rFonts w:ascii="Arial" w:hAnsi="Arial" w:cs="Arial"/>
        </w:rPr>
        <w:t>Statistical analyses are by a one-way ANOVA followed by a Tukey’s means comparisons test</w:t>
      </w:r>
      <w:r w:rsidR="00F47C38">
        <w:rPr>
          <w:rFonts w:ascii="Arial" w:hAnsi="Arial" w:cs="Arial"/>
        </w:rPr>
        <w:t xml:space="preserve">; </w:t>
      </w:r>
      <w:r w:rsidR="004470F9">
        <w:rPr>
          <w:rFonts w:ascii="Arial" w:hAnsi="Arial" w:cs="Arial"/>
        </w:rPr>
        <w:t xml:space="preserve">ns; p &gt; 0.05, </w:t>
      </w:r>
      <w:r w:rsidR="00DE10AE">
        <w:rPr>
          <w:rFonts w:ascii="Arial" w:hAnsi="Arial" w:cs="Arial"/>
        </w:rPr>
        <w:t xml:space="preserve">*; p ≤ 0.05, **; p ≤ 0.01, ***; p ≤ 0.001, </w:t>
      </w:r>
      <w:r w:rsidR="00F47C38">
        <w:rPr>
          <w:rFonts w:ascii="Arial" w:hAnsi="Arial" w:cs="Arial"/>
        </w:rPr>
        <w:t>****</w:t>
      </w:r>
      <w:r w:rsidR="00DE10AE">
        <w:rPr>
          <w:rFonts w:ascii="Arial" w:hAnsi="Arial" w:cs="Arial"/>
        </w:rPr>
        <w:t>;</w:t>
      </w:r>
      <w:r w:rsidR="00F47C38">
        <w:rPr>
          <w:rFonts w:ascii="Arial" w:hAnsi="Arial" w:cs="Arial"/>
        </w:rPr>
        <w:t xml:space="preserve"> p </w:t>
      </w:r>
      <w:r w:rsidR="00DE10AE">
        <w:rPr>
          <w:rFonts w:ascii="Arial" w:hAnsi="Arial" w:cs="Arial"/>
        </w:rPr>
        <w:t>≤</w:t>
      </w:r>
      <w:r w:rsidR="00F47C38">
        <w:rPr>
          <w:rFonts w:ascii="Arial" w:hAnsi="Arial" w:cs="Arial"/>
        </w:rPr>
        <w:t xml:space="preserve"> 0.0001</w:t>
      </w:r>
      <w:r w:rsidR="00CE48E4">
        <w:rPr>
          <w:rFonts w:ascii="Arial" w:hAnsi="Arial" w:cs="Arial"/>
        </w:rPr>
        <w:t xml:space="preserve">. </w:t>
      </w:r>
    </w:p>
    <w:p w14:paraId="77922F2A" w14:textId="77777777" w:rsidR="00D83A77" w:rsidRDefault="00D83A77" w:rsidP="00CE48E4">
      <w:pPr>
        <w:jc w:val="both"/>
        <w:rPr>
          <w:rFonts w:ascii="Arial" w:hAnsi="Arial" w:cs="Arial"/>
        </w:rPr>
      </w:pPr>
    </w:p>
    <w:p w14:paraId="2EC51AB8" w14:textId="77777777" w:rsidR="00D83A77" w:rsidRDefault="00D83A77" w:rsidP="00CE48E4">
      <w:pPr>
        <w:jc w:val="both"/>
        <w:rPr>
          <w:rFonts w:ascii="Arial" w:hAnsi="Arial" w:cs="Arial"/>
        </w:rPr>
      </w:pPr>
    </w:p>
    <w:p w14:paraId="17B88074" w14:textId="77777777" w:rsidR="00D83A77" w:rsidRDefault="00D83A77" w:rsidP="00CE48E4">
      <w:pPr>
        <w:jc w:val="both"/>
        <w:rPr>
          <w:rFonts w:ascii="Arial" w:hAnsi="Arial" w:cs="Arial"/>
        </w:rPr>
      </w:pPr>
    </w:p>
    <w:p w14:paraId="43AEF302" w14:textId="77777777" w:rsidR="00D83A77" w:rsidRDefault="00D83A77" w:rsidP="00CE48E4">
      <w:pPr>
        <w:jc w:val="both"/>
        <w:rPr>
          <w:rFonts w:ascii="Arial" w:hAnsi="Arial" w:cs="Arial"/>
        </w:rPr>
      </w:pPr>
    </w:p>
    <w:p w14:paraId="241A5EA6" w14:textId="39AEAF52" w:rsidR="00854B79" w:rsidRDefault="00762477" w:rsidP="00CE48E4">
      <w:pPr>
        <w:jc w:val="both"/>
        <w:rPr>
          <w:rFonts w:ascii="Arial" w:hAnsi="Arial" w:cs="Arial"/>
        </w:rPr>
      </w:pPr>
      <w:r w:rsidRPr="00A55E7A">
        <w:rPr>
          <w:rFonts w:ascii="Arial" w:hAnsi="Arial" w:cs="Arial"/>
          <w:b/>
          <w:bCs/>
        </w:rPr>
        <w:lastRenderedPageBreak/>
        <w:t>Table S</w:t>
      </w:r>
      <w:r w:rsidR="00A55E7A" w:rsidRPr="00A55E7A">
        <w:rPr>
          <w:rFonts w:ascii="Arial" w:hAnsi="Arial" w:cs="Arial"/>
          <w:b/>
          <w:bCs/>
        </w:rPr>
        <w:t>5</w:t>
      </w:r>
      <w:r w:rsidRPr="00A55E7A">
        <w:rPr>
          <w:rFonts w:ascii="Arial" w:hAnsi="Arial" w:cs="Arial"/>
        </w:rPr>
        <w:t xml:space="preserve">. </w:t>
      </w:r>
      <w:r w:rsidR="00A55E7A" w:rsidRPr="00A55E7A">
        <w:rPr>
          <w:rFonts w:ascii="Arial" w:hAnsi="Arial" w:cs="Arial"/>
        </w:rPr>
        <w:t>Summary</w:t>
      </w:r>
      <w:r w:rsidR="00A55E7A">
        <w:rPr>
          <w:rFonts w:ascii="Arial" w:hAnsi="Arial" w:cs="Arial"/>
        </w:rPr>
        <w:t xml:space="preserve"> of treatment outcomes</w:t>
      </w:r>
      <w:r w:rsidR="006A6916">
        <w:rPr>
          <w:rFonts w:ascii="Arial" w:hAnsi="Arial" w:cs="Arial"/>
        </w:rPr>
        <w:t>.</w:t>
      </w:r>
      <w:r w:rsidR="00A55E7A">
        <w:rPr>
          <w:rFonts w:ascii="Arial" w:hAnsi="Arial" w:cs="Arial"/>
        </w:rPr>
        <w:t xml:space="preserve"> </w:t>
      </w:r>
    </w:p>
    <w:tbl>
      <w:tblPr>
        <w:tblW w:w="9936" w:type="dxa"/>
        <w:tblInd w:w="108" w:type="dxa"/>
        <w:tblLook w:val="04A0" w:firstRow="1" w:lastRow="0" w:firstColumn="1" w:lastColumn="0" w:noHBand="0" w:noVBand="1"/>
      </w:tblPr>
      <w:tblGrid>
        <w:gridCol w:w="3762"/>
        <w:gridCol w:w="1811"/>
        <w:gridCol w:w="1609"/>
        <w:gridCol w:w="1299"/>
        <w:gridCol w:w="1455"/>
      </w:tblGrid>
      <w:tr w:rsidR="00095700" w:rsidRPr="00003A79" w14:paraId="3C89E9D3" w14:textId="77777777" w:rsidTr="005418F2">
        <w:trPr>
          <w:trHeight w:val="297"/>
        </w:trPr>
        <w:tc>
          <w:tcPr>
            <w:tcW w:w="3762" w:type="dxa"/>
            <w:tcBorders>
              <w:top w:val="nil"/>
              <w:left w:val="nil"/>
              <w:bottom w:val="nil"/>
              <w:right w:val="single" w:sz="4" w:space="0" w:color="auto"/>
            </w:tcBorders>
            <w:noWrap/>
            <w:vAlign w:val="bottom"/>
            <w:hideMark/>
          </w:tcPr>
          <w:p w14:paraId="395D1206" w14:textId="36BE32C6" w:rsidR="00095700" w:rsidRPr="00003A79" w:rsidRDefault="00095700" w:rsidP="00464416">
            <w:pPr>
              <w:spacing w:after="0" w:line="240" w:lineRule="auto"/>
              <w:rPr>
                <w:rFonts w:ascii="Arial" w:eastAsia="Times New Roman" w:hAnsi="Arial" w:cs="Arial"/>
                <w:b/>
                <w:bCs/>
                <w:color w:val="000000"/>
              </w:rPr>
            </w:pPr>
            <w:r w:rsidRPr="00003A79">
              <w:rPr>
                <w:rFonts w:ascii="Arial" w:eastAsia="Times New Roman" w:hAnsi="Arial" w:cs="Arial"/>
                <w:color w:val="000000"/>
              </w:rPr>
              <w:t> </w:t>
            </w:r>
            <w:r w:rsidR="006A6916" w:rsidRPr="00003A79">
              <w:rPr>
                <w:rFonts w:ascii="Arial" w:eastAsia="Times New Roman" w:hAnsi="Arial" w:cs="Arial"/>
                <w:b/>
                <w:bCs/>
                <w:color w:val="000000"/>
              </w:rPr>
              <w:t>Outcome</w:t>
            </w:r>
          </w:p>
        </w:tc>
        <w:tc>
          <w:tcPr>
            <w:tcW w:w="3420" w:type="dxa"/>
            <w:gridSpan w:val="2"/>
            <w:tcBorders>
              <w:top w:val="nil"/>
              <w:left w:val="nil"/>
              <w:bottom w:val="nil"/>
              <w:right w:val="single" w:sz="4" w:space="0" w:color="000000"/>
            </w:tcBorders>
            <w:noWrap/>
            <w:vAlign w:val="bottom"/>
            <w:hideMark/>
          </w:tcPr>
          <w:p w14:paraId="42893830" w14:textId="77777777" w:rsidR="00095700" w:rsidRPr="00003A79" w:rsidRDefault="00095700" w:rsidP="00464416">
            <w:pPr>
              <w:spacing w:after="0" w:line="240" w:lineRule="auto"/>
              <w:jc w:val="center"/>
              <w:rPr>
                <w:rFonts w:ascii="Arial" w:eastAsia="Times New Roman" w:hAnsi="Arial" w:cs="Arial"/>
                <w:b/>
                <w:bCs/>
                <w:color w:val="000000"/>
              </w:rPr>
            </w:pPr>
            <w:r w:rsidRPr="00003A79">
              <w:rPr>
                <w:rFonts w:ascii="Arial" w:eastAsia="Times New Roman" w:hAnsi="Arial" w:cs="Arial"/>
                <w:b/>
                <w:bCs/>
                <w:color w:val="000000"/>
              </w:rPr>
              <w:t>Multi-dose</w:t>
            </w:r>
          </w:p>
        </w:tc>
        <w:tc>
          <w:tcPr>
            <w:tcW w:w="2754" w:type="dxa"/>
            <w:gridSpan w:val="2"/>
            <w:tcBorders>
              <w:top w:val="nil"/>
              <w:left w:val="nil"/>
              <w:bottom w:val="nil"/>
              <w:right w:val="single" w:sz="4" w:space="0" w:color="000000"/>
            </w:tcBorders>
            <w:noWrap/>
            <w:vAlign w:val="bottom"/>
            <w:hideMark/>
          </w:tcPr>
          <w:p w14:paraId="253D5245" w14:textId="77777777" w:rsidR="00095700" w:rsidRPr="00003A79" w:rsidRDefault="00095700" w:rsidP="00464416">
            <w:pPr>
              <w:spacing w:after="0" w:line="240" w:lineRule="auto"/>
              <w:jc w:val="center"/>
              <w:rPr>
                <w:rFonts w:ascii="Arial" w:eastAsia="Times New Roman" w:hAnsi="Arial" w:cs="Arial"/>
                <w:b/>
                <w:bCs/>
                <w:color w:val="000000"/>
              </w:rPr>
            </w:pPr>
            <w:proofErr w:type="gramStart"/>
            <w:r w:rsidRPr="00003A79">
              <w:rPr>
                <w:rFonts w:ascii="Arial" w:eastAsia="Times New Roman" w:hAnsi="Arial" w:cs="Arial"/>
                <w:b/>
                <w:bCs/>
                <w:color w:val="000000"/>
              </w:rPr>
              <w:t>Single-dose</w:t>
            </w:r>
            <w:proofErr w:type="gramEnd"/>
          </w:p>
        </w:tc>
      </w:tr>
      <w:tr w:rsidR="00095700" w:rsidRPr="00003A79" w14:paraId="4D35E5AF" w14:textId="77777777" w:rsidTr="005418F2">
        <w:trPr>
          <w:trHeight w:val="297"/>
        </w:trPr>
        <w:tc>
          <w:tcPr>
            <w:tcW w:w="3762" w:type="dxa"/>
            <w:tcBorders>
              <w:top w:val="nil"/>
              <w:left w:val="nil"/>
              <w:bottom w:val="single" w:sz="4" w:space="0" w:color="auto"/>
              <w:right w:val="single" w:sz="4" w:space="0" w:color="auto"/>
            </w:tcBorders>
            <w:noWrap/>
            <w:vAlign w:val="bottom"/>
            <w:hideMark/>
          </w:tcPr>
          <w:p w14:paraId="11DC0571" w14:textId="77777777" w:rsidR="00095700" w:rsidRPr="00003A79" w:rsidRDefault="00095700" w:rsidP="00464416">
            <w:pPr>
              <w:spacing w:after="0" w:line="240" w:lineRule="auto"/>
              <w:rPr>
                <w:rFonts w:ascii="Arial" w:eastAsia="Times New Roman" w:hAnsi="Arial" w:cs="Arial"/>
                <w:color w:val="000000"/>
              </w:rPr>
            </w:pPr>
            <w:r w:rsidRPr="00003A79">
              <w:rPr>
                <w:rFonts w:ascii="Arial" w:eastAsia="Times New Roman" w:hAnsi="Arial" w:cs="Arial"/>
                <w:color w:val="000000"/>
              </w:rPr>
              <w:t> </w:t>
            </w:r>
          </w:p>
        </w:tc>
        <w:tc>
          <w:tcPr>
            <w:tcW w:w="1811" w:type="dxa"/>
            <w:tcBorders>
              <w:top w:val="nil"/>
              <w:left w:val="nil"/>
              <w:bottom w:val="single" w:sz="4" w:space="0" w:color="auto"/>
              <w:right w:val="nil"/>
            </w:tcBorders>
            <w:noWrap/>
            <w:vAlign w:val="bottom"/>
            <w:hideMark/>
          </w:tcPr>
          <w:p w14:paraId="40C985F6" w14:textId="77777777" w:rsidR="00095700" w:rsidRPr="00003A79" w:rsidRDefault="00095700" w:rsidP="00464416">
            <w:pPr>
              <w:spacing w:after="0" w:line="240" w:lineRule="auto"/>
              <w:jc w:val="center"/>
              <w:rPr>
                <w:rFonts w:ascii="Arial" w:eastAsia="Times New Roman" w:hAnsi="Arial" w:cs="Arial"/>
                <w:color w:val="000000"/>
              </w:rPr>
            </w:pPr>
            <w:r w:rsidRPr="00003A79">
              <w:rPr>
                <w:rFonts w:ascii="Arial" w:eastAsia="Times New Roman" w:hAnsi="Arial" w:cs="Arial"/>
                <w:color w:val="000000"/>
              </w:rPr>
              <w:t>Fast</w:t>
            </w:r>
          </w:p>
        </w:tc>
        <w:tc>
          <w:tcPr>
            <w:tcW w:w="1609" w:type="dxa"/>
            <w:tcBorders>
              <w:top w:val="nil"/>
              <w:left w:val="nil"/>
              <w:bottom w:val="single" w:sz="4" w:space="0" w:color="auto"/>
              <w:right w:val="single" w:sz="4" w:space="0" w:color="auto"/>
            </w:tcBorders>
            <w:noWrap/>
            <w:vAlign w:val="bottom"/>
            <w:hideMark/>
          </w:tcPr>
          <w:p w14:paraId="0E24F3E7" w14:textId="77777777" w:rsidR="00095700" w:rsidRPr="00003A79" w:rsidRDefault="00095700" w:rsidP="00464416">
            <w:pPr>
              <w:spacing w:after="0" w:line="240" w:lineRule="auto"/>
              <w:jc w:val="center"/>
              <w:rPr>
                <w:rFonts w:ascii="Arial" w:eastAsia="Times New Roman" w:hAnsi="Arial" w:cs="Arial"/>
                <w:color w:val="000000"/>
              </w:rPr>
            </w:pPr>
            <w:r w:rsidRPr="00003A79">
              <w:rPr>
                <w:rFonts w:ascii="Arial" w:eastAsia="Times New Roman" w:hAnsi="Arial" w:cs="Arial"/>
                <w:color w:val="000000"/>
              </w:rPr>
              <w:t>Slow</w:t>
            </w:r>
          </w:p>
        </w:tc>
        <w:tc>
          <w:tcPr>
            <w:tcW w:w="1299" w:type="dxa"/>
            <w:tcBorders>
              <w:top w:val="nil"/>
              <w:left w:val="nil"/>
              <w:bottom w:val="single" w:sz="4" w:space="0" w:color="auto"/>
              <w:right w:val="nil"/>
            </w:tcBorders>
            <w:noWrap/>
            <w:vAlign w:val="bottom"/>
            <w:hideMark/>
          </w:tcPr>
          <w:p w14:paraId="3AADADF9" w14:textId="77777777" w:rsidR="00095700" w:rsidRPr="00003A79" w:rsidRDefault="00095700" w:rsidP="00464416">
            <w:pPr>
              <w:spacing w:after="0" w:line="240" w:lineRule="auto"/>
              <w:jc w:val="center"/>
              <w:rPr>
                <w:rFonts w:ascii="Arial" w:eastAsia="Times New Roman" w:hAnsi="Arial" w:cs="Arial"/>
                <w:color w:val="000000"/>
              </w:rPr>
            </w:pPr>
            <w:r w:rsidRPr="00003A79">
              <w:rPr>
                <w:rFonts w:ascii="Arial" w:eastAsia="Times New Roman" w:hAnsi="Arial" w:cs="Arial"/>
                <w:color w:val="000000"/>
              </w:rPr>
              <w:t>Fast</w:t>
            </w:r>
          </w:p>
        </w:tc>
        <w:tc>
          <w:tcPr>
            <w:tcW w:w="1455" w:type="dxa"/>
            <w:tcBorders>
              <w:top w:val="nil"/>
              <w:left w:val="nil"/>
              <w:bottom w:val="single" w:sz="4" w:space="0" w:color="auto"/>
              <w:right w:val="single" w:sz="4" w:space="0" w:color="auto"/>
            </w:tcBorders>
            <w:noWrap/>
            <w:vAlign w:val="bottom"/>
            <w:hideMark/>
          </w:tcPr>
          <w:p w14:paraId="33F8071E" w14:textId="77777777" w:rsidR="00095700" w:rsidRPr="00003A79" w:rsidRDefault="00095700" w:rsidP="00464416">
            <w:pPr>
              <w:spacing w:after="0" w:line="240" w:lineRule="auto"/>
              <w:jc w:val="center"/>
              <w:rPr>
                <w:rFonts w:ascii="Arial" w:eastAsia="Times New Roman" w:hAnsi="Arial" w:cs="Arial"/>
                <w:color w:val="000000"/>
              </w:rPr>
            </w:pPr>
            <w:r w:rsidRPr="00003A79">
              <w:rPr>
                <w:rFonts w:ascii="Arial" w:eastAsia="Times New Roman" w:hAnsi="Arial" w:cs="Arial"/>
                <w:color w:val="000000"/>
              </w:rPr>
              <w:t>Slow</w:t>
            </w:r>
          </w:p>
        </w:tc>
      </w:tr>
      <w:tr w:rsidR="00095700" w:rsidRPr="00003A79" w14:paraId="6C6C59B7" w14:textId="77777777" w:rsidTr="005418F2">
        <w:trPr>
          <w:trHeight w:val="297"/>
        </w:trPr>
        <w:tc>
          <w:tcPr>
            <w:tcW w:w="3762" w:type="dxa"/>
            <w:tcBorders>
              <w:top w:val="nil"/>
              <w:left w:val="nil"/>
              <w:bottom w:val="nil"/>
              <w:right w:val="single" w:sz="4" w:space="0" w:color="auto"/>
            </w:tcBorders>
            <w:noWrap/>
            <w:vAlign w:val="bottom"/>
            <w:hideMark/>
          </w:tcPr>
          <w:p w14:paraId="27B957F9" w14:textId="77777777" w:rsidR="00095700" w:rsidRPr="00003A79" w:rsidRDefault="00095700" w:rsidP="00464416">
            <w:pPr>
              <w:spacing w:after="0" w:line="240" w:lineRule="auto"/>
              <w:rPr>
                <w:rFonts w:ascii="Arial" w:eastAsia="Times New Roman" w:hAnsi="Arial" w:cs="Arial"/>
                <w:color w:val="000000"/>
              </w:rPr>
            </w:pPr>
            <w:r w:rsidRPr="00003A79">
              <w:rPr>
                <w:rFonts w:ascii="Arial" w:eastAsia="Times New Roman" w:hAnsi="Arial" w:cs="Arial"/>
                <w:color w:val="000000"/>
              </w:rPr>
              <w:t>Survivors</w:t>
            </w:r>
          </w:p>
        </w:tc>
        <w:tc>
          <w:tcPr>
            <w:tcW w:w="1811" w:type="dxa"/>
            <w:tcBorders>
              <w:top w:val="nil"/>
              <w:left w:val="nil"/>
              <w:bottom w:val="nil"/>
              <w:right w:val="nil"/>
            </w:tcBorders>
            <w:noWrap/>
            <w:vAlign w:val="bottom"/>
            <w:hideMark/>
          </w:tcPr>
          <w:p w14:paraId="0C70A66E" w14:textId="77777777" w:rsidR="00095700" w:rsidRPr="00003A79" w:rsidRDefault="00095700" w:rsidP="00464416">
            <w:pPr>
              <w:spacing w:after="0" w:line="240" w:lineRule="auto"/>
              <w:jc w:val="center"/>
              <w:rPr>
                <w:rFonts w:ascii="Arial" w:eastAsia="Times New Roman" w:hAnsi="Arial" w:cs="Arial"/>
                <w:color w:val="000000"/>
              </w:rPr>
            </w:pPr>
            <w:r w:rsidRPr="00003A79">
              <w:rPr>
                <w:rFonts w:ascii="Arial" w:eastAsia="Times New Roman" w:hAnsi="Arial" w:cs="Arial"/>
                <w:color w:val="000000"/>
              </w:rPr>
              <w:t xml:space="preserve"> 7/8</w:t>
            </w:r>
          </w:p>
        </w:tc>
        <w:tc>
          <w:tcPr>
            <w:tcW w:w="1609" w:type="dxa"/>
            <w:tcBorders>
              <w:top w:val="nil"/>
              <w:left w:val="nil"/>
              <w:bottom w:val="nil"/>
              <w:right w:val="single" w:sz="4" w:space="0" w:color="auto"/>
            </w:tcBorders>
            <w:noWrap/>
            <w:vAlign w:val="bottom"/>
            <w:hideMark/>
          </w:tcPr>
          <w:p w14:paraId="58AD7B90" w14:textId="77777777" w:rsidR="00095700" w:rsidRPr="00003A79" w:rsidRDefault="00095700" w:rsidP="00464416">
            <w:pPr>
              <w:spacing w:after="0" w:line="240" w:lineRule="auto"/>
              <w:jc w:val="center"/>
              <w:rPr>
                <w:rFonts w:ascii="Arial" w:eastAsia="Times New Roman" w:hAnsi="Arial" w:cs="Arial"/>
                <w:color w:val="000000"/>
              </w:rPr>
            </w:pPr>
            <w:r w:rsidRPr="00003A79">
              <w:rPr>
                <w:rFonts w:ascii="Arial" w:eastAsia="Times New Roman" w:hAnsi="Arial" w:cs="Arial"/>
                <w:color w:val="000000"/>
              </w:rPr>
              <w:t xml:space="preserve"> 8/8</w:t>
            </w:r>
          </w:p>
        </w:tc>
        <w:tc>
          <w:tcPr>
            <w:tcW w:w="1299" w:type="dxa"/>
            <w:tcBorders>
              <w:top w:val="nil"/>
              <w:left w:val="nil"/>
              <w:bottom w:val="nil"/>
              <w:right w:val="nil"/>
            </w:tcBorders>
            <w:noWrap/>
            <w:vAlign w:val="bottom"/>
            <w:hideMark/>
          </w:tcPr>
          <w:p w14:paraId="126A2698" w14:textId="77777777" w:rsidR="00095700" w:rsidRPr="00003A79" w:rsidRDefault="00095700" w:rsidP="00464416">
            <w:pPr>
              <w:spacing w:after="0" w:line="240" w:lineRule="auto"/>
              <w:jc w:val="center"/>
              <w:rPr>
                <w:rFonts w:ascii="Arial" w:eastAsia="Times New Roman" w:hAnsi="Arial" w:cs="Arial"/>
                <w:color w:val="000000"/>
              </w:rPr>
            </w:pPr>
            <w:r w:rsidRPr="00003A79">
              <w:rPr>
                <w:rFonts w:ascii="Arial" w:eastAsia="Times New Roman" w:hAnsi="Arial" w:cs="Arial"/>
                <w:color w:val="000000"/>
              </w:rPr>
              <w:t xml:space="preserve"> 0/8</w:t>
            </w:r>
          </w:p>
        </w:tc>
        <w:tc>
          <w:tcPr>
            <w:tcW w:w="1455" w:type="dxa"/>
            <w:tcBorders>
              <w:top w:val="nil"/>
              <w:left w:val="nil"/>
              <w:bottom w:val="nil"/>
              <w:right w:val="single" w:sz="4" w:space="0" w:color="auto"/>
            </w:tcBorders>
            <w:noWrap/>
            <w:vAlign w:val="bottom"/>
            <w:hideMark/>
          </w:tcPr>
          <w:p w14:paraId="0D57628C" w14:textId="77777777" w:rsidR="00095700" w:rsidRPr="00003A79" w:rsidRDefault="00095700" w:rsidP="00464416">
            <w:pPr>
              <w:spacing w:after="0" w:line="240" w:lineRule="auto"/>
              <w:jc w:val="center"/>
              <w:rPr>
                <w:rFonts w:ascii="Arial" w:eastAsia="Times New Roman" w:hAnsi="Arial" w:cs="Arial"/>
                <w:color w:val="000000"/>
              </w:rPr>
            </w:pPr>
            <w:r w:rsidRPr="00003A79">
              <w:rPr>
                <w:rFonts w:ascii="Arial" w:eastAsia="Times New Roman" w:hAnsi="Arial" w:cs="Arial"/>
                <w:color w:val="000000"/>
              </w:rPr>
              <w:t xml:space="preserve">  3/8</w:t>
            </w:r>
          </w:p>
        </w:tc>
      </w:tr>
      <w:tr w:rsidR="00095700" w:rsidRPr="00003A79" w14:paraId="4E769EFF" w14:textId="77777777" w:rsidTr="005418F2">
        <w:trPr>
          <w:trHeight w:val="297"/>
        </w:trPr>
        <w:tc>
          <w:tcPr>
            <w:tcW w:w="3762" w:type="dxa"/>
            <w:tcBorders>
              <w:top w:val="nil"/>
              <w:left w:val="nil"/>
              <w:bottom w:val="nil"/>
              <w:right w:val="single" w:sz="4" w:space="0" w:color="auto"/>
            </w:tcBorders>
            <w:noWrap/>
            <w:vAlign w:val="bottom"/>
            <w:hideMark/>
          </w:tcPr>
          <w:p w14:paraId="13BABEEA" w14:textId="77777777" w:rsidR="00095700" w:rsidRPr="00003A79" w:rsidRDefault="00095700" w:rsidP="00464416">
            <w:pPr>
              <w:spacing w:after="0" w:line="240" w:lineRule="auto"/>
              <w:rPr>
                <w:rFonts w:ascii="Arial" w:eastAsia="Times New Roman" w:hAnsi="Arial" w:cs="Arial"/>
                <w:color w:val="000000"/>
              </w:rPr>
            </w:pPr>
            <w:r w:rsidRPr="00003A79">
              <w:rPr>
                <w:rFonts w:ascii="Arial" w:eastAsia="Times New Roman" w:hAnsi="Arial" w:cs="Arial"/>
                <w:color w:val="000000"/>
              </w:rPr>
              <w:t>Stable Tumor Regression</w:t>
            </w:r>
          </w:p>
        </w:tc>
        <w:tc>
          <w:tcPr>
            <w:tcW w:w="1811" w:type="dxa"/>
            <w:tcBorders>
              <w:top w:val="nil"/>
              <w:left w:val="nil"/>
              <w:bottom w:val="nil"/>
              <w:right w:val="nil"/>
            </w:tcBorders>
            <w:noWrap/>
            <w:vAlign w:val="bottom"/>
            <w:hideMark/>
          </w:tcPr>
          <w:p w14:paraId="7E3ACD2D" w14:textId="77777777" w:rsidR="00095700" w:rsidRPr="00003A79" w:rsidRDefault="00095700" w:rsidP="00464416">
            <w:pPr>
              <w:spacing w:after="0" w:line="240" w:lineRule="auto"/>
              <w:jc w:val="center"/>
              <w:rPr>
                <w:rFonts w:ascii="Arial" w:eastAsia="Times New Roman" w:hAnsi="Arial" w:cs="Arial"/>
                <w:color w:val="000000"/>
              </w:rPr>
            </w:pPr>
            <w:r w:rsidRPr="00003A79">
              <w:rPr>
                <w:rFonts w:ascii="Arial" w:eastAsia="Times New Roman" w:hAnsi="Arial" w:cs="Arial"/>
                <w:color w:val="000000"/>
              </w:rPr>
              <w:t xml:space="preserve"> 3/8</w:t>
            </w:r>
          </w:p>
        </w:tc>
        <w:tc>
          <w:tcPr>
            <w:tcW w:w="1609" w:type="dxa"/>
            <w:tcBorders>
              <w:top w:val="nil"/>
              <w:left w:val="nil"/>
              <w:bottom w:val="nil"/>
              <w:right w:val="single" w:sz="4" w:space="0" w:color="auto"/>
            </w:tcBorders>
            <w:noWrap/>
            <w:vAlign w:val="bottom"/>
            <w:hideMark/>
          </w:tcPr>
          <w:p w14:paraId="30DE4410" w14:textId="77777777" w:rsidR="00095700" w:rsidRPr="00003A79" w:rsidRDefault="00095700" w:rsidP="00464416">
            <w:pPr>
              <w:spacing w:after="0" w:line="240" w:lineRule="auto"/>
              <w:jc w:val="center"/>
              <w:rPr>
                <w:rFonts w:ascii="Arial" w:eastAsia="Times New Roman" w:hAnsi="Arial" w:cs="Arial"/>
                <w:color w:val="000000"/>
              </w:rPr>
            </w:pPr>
            <w:r w:rsidRPr="00003A79">
              <w:rPr>
                <w:rFonts w:ascii="Arial" w:eastAsia="Times New Roman" w:hAnsi="Arial" w:cs="Arial"/>
                <w:color w:val="000000"/>
              </w:rPr>
              <w:t xml:space="preserve"> 7/8</w:t>
            </w:r>
          </w:p>
        </w:tc>
        <w:tc>
          <w:tcPr>
            <w:tcW w:w="1299" w:type="dxa"/>
            <w:tcBorders>
              <w:top w:val="nil"/>
              <w:left w:val="nil"/>
              <w:bottom w:val="nil"/>
              <w:right w:val="nil"/>
            </w:tcBorders>
            <w:noWrap/>
            <w:vAlign w:val="bottom"/>
            <w:hideMark/>
          </w:tcPr>
          <w:p w14:paraId="59E5F872" w14:textId="77777777" w:rsidR="00095700" w:rsidRPr="00003A79" w:rsidRDefault="00095700" w:rsidP="00464416">
            <w:pPr>
              <w:spacing w:after="0" w:line="240" w:lineRule="auto"/>
              <w:jc w:val="center"/>
              <w:rPr>
                <w:rFonts w:ascii="Arial" w:eastAsia="Times New Roman" w:hAnsi="Arial" w:cs="Arial"/>
                <w:color w:val="000000"/>
              </w:rPr>
            </w:pPr>
            <w:r w:rsidRPr="00003A79">
              <w:rPr>
                <w:rFonts w:ascii="Arial" w:eastAsia="Times New Roman" w:hAnsi="Arial" w:cs="Arial"/>
                <w:color w:val="000000"/>
              </w:rPr>
              <w:t xml:space="preserve"> 0/8</w:t>
            </w:r>
          </w:p>
        </w:tc>
        <w:tc>
          <w:tcPr>
            <w:tcW w:w="1455" w:type="dxa"/>
            <w:tcBorders>
              <w:top w:val="nil"/>
              <w:left w:val="nil"/>
              <w:bottom w:val="nil"/>
              <w:right w:val="single" w:sz="4" w:space="0" w:color="auto"/>
            </w:tcBorders>
            <w:noWrap/>
            <w:vAlign w:val="bottom"/>
            <w:hideMark/>
          </w:tcPr>
          <w:p w14:paraId="66791710" w14:textId="77777777" w:rsidR="00095700" w:rsidRPr="00003A79" w:rsidRDefault="00095700" w:rsidP="00464416">
            <w:pPr>
              <w:spacing w:after="0" w:line="240" w:lineRule="auto"/>
              <w:jc w:val="center"/>
              <w:rPr>
                <w:rFonts w:ascii="Arial" w:eastAsia="Times New Roman" w:hAnsi="Arial" w:cs="Arial"/>
                <w:color w:val="000000"/>
              </w:rPr>
            </w:pPr>
            <w:r w:rsidRPr="00003A79">
              <w:rPr>
                <w:rFonts w:ascii="Arial" w:eastAsia="Times New Roman" w:hAnsi="Arial" w:cs="Arial"/>
                <w:color w:val="000000"/>
              </w:rPr>
              <w:t xml:space="preserve"> 2/8</w:t>
            </w:r>
          </w:p>
        </w:tc>
      </w:tr>
      <w:tr w:rsidR="00095700" w:rsidRPr="00003A79" w14:paraId="02865B84" w14:textId="77777777" w:rsidTr="005418F2">
        <w:trPr>
          <w:trHeight w:val="297"/>
        </w:trPr>
        <w:tc>
          <w:tcPr>
            <w:tcW w:w="3762" w:type="dxa"/>
            <w:tcBorders>
              <w:top w:val="nil"/>
              <w:left w:val="nil"/>
              <w:bottom w:val="nil"/>
              <w:right w:val="single" w:sz="4" w:space="0" w:color="auto"/>
            </w:tcBorders>
            <w:noWrap/>
            <w:vAlign w:val="bottom"/>
            <w:hideMark/>
          </w:tcPr>
          <w:p w14:paraId="37BE82D7" w14:textId="3592D7FB" w:rsidR="00095700" w:rsidRPr="00003A79" w:rsidRDefault="00095700" w:rsidP="00464416">
            <w:pPr>
              <w:spacing w:after="0" w:line="240" w:lineRule="auto"/>
              <w:rPr>
                <w:rFonts w:ascii="Arial" w:eastAsia="Times New Roman" w:hAnsi="Arial" w:cs="Arial"/>
                <w:color w:val="000000"/>
              </w:rPr>
            </w:pPr>
            <w:r w:rsidRPr="00003A79">
              <w:rPr>
                <w:rFonts w:ascii="Arial" w:eastAsia="Times New Roman" w:hAnsi="Arial" w:cs="Arial"/>
                <w:color w:val="000000"/>
              </w:rPr>
              <w:t>Relapse</w:t>
            </w:r>
          </w:p>
        </w:tc>
        <w:tc>
          <w:tcPr>
            <w:tcW w:w="1811" w:type="dxa"/>
            <w:tcBorders>
              <w:top w:val="nil"/>
              <w:left w:val="nil"/>
              <w:bottom w:val="nil"/>
              <w:right w:val="nil"/>
            </w:tcBorders>
            <w:noWrap/>
            <w:vAlign w:val="bottom"/>
            <w:hideMark/>
          </w:tcPr>
          <w:p w14:paraId="22AE42A8" w14:textId="77777777" w:rsidR="00095700" w:rsidRPr="00003A79" w:rsidRDefault="00095700" w:rsidP="00464416">
            <w:pPr>
              <w:spacing w:after="0" w:line="240" w:lineRule="auto"/>
              <w:jc w:val="center"/>
              <w:rPr>
                <w:rFonts w:ascii="Arial" w:eastAsia="Times New Roman" w:hAnsi="Arial" w:cs="Arial"/>
                <w:color w:val="000000"/>
              </w:rPr>
            </w:pPr>
            <w:r w:rsidRPr="00003A79">
              <w:rPr>
                <w:rFonts w:ascii="Arial" w:eastAsia="Times New Roman" w:hAnsi="Arial" w:cs="Arial"/>
                <w:color w:val="000000"/>
              </w:rPr>
              <w:t>(5/8)</w:t>
            </w:r>
          </w:p>
        </w:tc>
        <w:tc>
          <w:tcPr>
            <w:tcW w:w="1609" w:type="dxa"/>
            <w:tcBorders>
              <w:top w:val="nil"/>
              <w:left w:val="nil"/>
              <w:bottom w:val="nil"/>
              <w:right w:val="single" w:sz="4" w:space="0" w:color="auto"/>
            </w:tcBorders>
            <w:noWrap/>
            <w:vAlign w:val="bottom"/>
            <w:hideMark/>
          </w:tcPr>
          <w:p w14:paraId="123FE4A0" w14:textId="77777777" w:rsidR="00095700" w:rsidRPr="00003A79" w:rsidRDefault="00095700" w:rsidP="00464416">
            <w:pPr>
              <w:spacing w:after="0" w:line="240" w:lineRule="auto"/>
              <w:jc w:val="center"/>
              <w:rPr>
                <w:rFonts w:ascii="Arial" w:eastAsia="Times New Roman" w:hAnsi="Arial" w:cs="Arial"/>
                <w:color w:val="000000"/>
              </w:rPr>
            </w:pPr>
            <w:r w:rsidRPr="00003A79">
              <w:rPr>
                <w:rFonts w:ascii="Arial" w:eastAsia="Times New Roman" w:hAnsi="Arial" w:cs="Arial"/>
                <w:color w:val="000000"/>
              </w:rPr>
              <w:t>(1/8)</w:t>
            </w:r>
          </w:p>
        </w:tc>
        <w:tc>
          <w:tcPr>
            <w:tcW w:w="1299" w:type="dxa"/>
            <w:tcBorders>
              <w:top w:val="nil"/>
              <w:left w:val="nil"/>
              <w:bottom w:val="nil"/>
              <w:right w:val="nil"/>
            </w:tcBorders>
            <w:noWrap/>
            <w:vAlign w:val="bottom"/>
            <w:hideMark/>
          </w:tcPr>
          <w:p w14:paraId="38328D71" w14:textId="77777777" w:rsidR="00095700" w:rsidRPr="00003A79" w:rsidRDefault="00095700" w:rsidP="00464416">
            <w:pPr>
              <w:spacing w:after="0" w:line="240" w:lineRule="auto"/>
              <w:jc w:val="center"/>
              <w:rPr>
                <w:rFonts w:ascii="Arial" w:eastAsia="Times New Roman" w:hAnsi="Arial" w:cs="Arial"/>
                <w:color w:val="000000"/>
              </w:rPr>
            </w:pPr>
            <w:r w:rsidRPr="00003A79">
              <w:rPr>
                <w:rFonts w:ascii="Arial" w:eastAsia="Times New Roman" w:hAnsi="Arial" w:cs="Arial"/>
                <w:color w:val="000000"/>
              </w:rPr>
              <w:t>(8/8)</w:t>
            </w:r>
          </w:p>
        </w:tc>
        <w:tc>
          <w:tcPr>
            <w:tcW w:w="1455" w:type="dxa"/>
            <w:tcBorders>
              <w:top w:val="nil"/>
              <w:left w:val="nil"/>
              <w:bottom w:val="nil"/>
              <w:right w:val="single" w:sz="4" w:space="0" w:color="auto"/>
            </w:tcBorders>
            <w:noWrap/>
            <w:vAlign w:val="bottom"/>
            <w:hideMark/>
          </w:tcPr>
          <w:p w14:paraId="0668EE30" w14:textId="77777777" w:rsidR="00095700" w:rsidRPr="00003A79" w:rsidRDefault="00095700" w:rsidP="00464416">
            <w:pPr>
              <w:spacing w:after="0" w:line="240" w:lineRule="auto"/>
              <w:jc w:val="center"/>
              <w:rPr>
                <w:rFonts w:ascii="Arial" w:eastAsia="Times New Roman" w:hAnsi="Arial" w:cs="Arial"/>
                <w:color w:val="000000"/>
              </w:rPr>
            </w:pPr>
            <w:r w:rsidRPr="00003A79">
              <w:rPr>
                <w:rFonts w:ascii="Arial" w:eastAsia="Times New Roman" w:hAnsi="Arial" w:cs="Arial"/>
                <w:color w:val="000000"/>
              </w:rPr>
              <w:t>(6/8)</w:t>
            </w:r>
          </w:p>
        </w:tc>
      </w:tr>
      <w:tr w:rsidR="00095700" w:rsidRPr="00003A79" w14:paraId="158C3896" w14:textId="77777777" w:rsidTr="005418F2">
        <w:trPr>
          <w:trHeight w:val="297"/>
        </w:trPr>
        <w:tc>
          <w:tcPr>
            <w:tcW w:w="3762" w:type="dxa"/>
            <w:tcBorders>
              <w:top w:val="nil"/>
              <w:left w:val="nil"/>
              <w:bottom w:val="nil"/>
              <w:right w:val="single" w:sz="4" w:space="0" w:color="auto"/>
            </w:tcBorders>
            <w:noWrap/>
            <w:vAlign w:val="bottom"/>
            <w:hideMark/>
          </w:tcPr>
          <w:p w14:paraId="777193A4" w14:textId="77777777" w:rsidR="00095700" w:rsidRPr="00003A79" w:rsidRDefault="00095700" w:rsidP="00464416">
            <w:pPr>
              <w:spacing w:after="0" w:line="240" w:lineRule="auto"/>
              <w:rPr>
                <w:rFonts w:ascii="Arial" w:eastAsia="Times New Roman" w:hAnsi="Arial" w:cs="Arial"/>
                <w:color w:val="000000"/>
              </w:rPr>
            </w:pPr>
            <w:r w:rsidRPr="00003A79">
              <w:rPr>
                <w:rFonts w:ascii="Arial" w:eastAsia="Times New Roman" w:hAnsi="Arial" w:cs="Arial"/>
                <w:color w:val="000000"/>
              </w:rPr>
              <w:t xml:space="preserve">Complete Tumor Elimination </w:t>
            </w:r>
          </w:p>
        </w:tc>
        <w:tc>
          <w:tcPr>
            <w:tcW w:w="1811" w:type="dxa"/>
            <w:tcBorders>
              <w:top w:val="nil"/>
              <w:left w:val="nil"/>
              <w:bottom w:val="nil"/>
              <w:right w:val="nil"/>
            </w:tcBorders>
            <w:noWrap/>
            <w:vAlign w:val="bottom"/>
            <w:hideMark/>
          </w:tcPr>
          <w:p w14:paraId="5B39FFBA" w14:textId="77777777" w:rsidR="00095700" w:rsidRPr="00003A79" w:rsidRDefault="00095700" w:rsidP="00464416">
            <w:pPr>
              <w:spacing w:after="0" w:line="240" w:lineRule="auto"/>
              <w:jc w:val="center"/>
              <w:rPr>
                <w:rFonts w:ascii="Arial" w:eastAsia="Times New Roman" w:hAnsi="Arial" w:cs="Arial"/>
                <w:color w:val="000000"/>
              </w:rPr>
            </w:pPr>
            <w:r w:rsidRPr="00003A79">
              <w:rPr>
                <w:rFonts w:ascii="Arial" w:eastAsia="Times New Roman" w:hAnsi="Arial" w:cs="Arial"/>
                <w:color w:val="000000"/>
              </w:rPr>
              <w:t xml:space="preserve"> 0/8</w:t>
            </w:r>
          </w:p>
        </w:tc>
        <w:tc>
          <w:tcPr>
            <w:tcW w:w="1609" w:type="dxa"/>
            <w:tcBorders>
              <w:top w:val="nil"/>
              <w:left w:val="nil"/>
              <w:bottom w:val="nil"/>
              <w:right w:val="single" w:sz="4" w:space="0" w:color="auto"/>
            </w:tcBorders>
            <w:noWrap/>
            <w:vAlign w:val="center"/>
            <w:hideMark/>
          </w:tcPr>
          <w:p w14:paraId="5B146ACB" w14:textId="505A4A74" w:rsidR="00095700" w:rsidRPr="00003A79" w:rsidRDefault="00095700" w:rsidP="00464416">
            <w:pPr>
              <w:spacing w:after="0" w:line="240" w:lineRule="auto"/>
              <w:jc w:val="center"/>
              <w:rPr>
                <w:rFonts w:ascii="Arial" w:eastAsia="Times New Roman" w:hAnsi="Arial" w:cs="Arial"/>
                <w:color w:val="000000"/>
              </w:rPr>
            </w:pPr>
            <w:r w:rsidRPr="00003A79">
              <w:rPr>
                <w:rFonts w:ascii="Arial" w:eastAsia="Times New Roman" w:hAnsi="Arial" w:cs="Arial"/>
                <w:color w:val="000000"/>
              </w:rPr>
              <w:t>2</w:t>
            </w:r>
            <w:r w:rsidR="005921FF">
              <w:rPr>
                <w:rFonts w:ascii="Arial" w:eastAsia="Times New Roman" w:hAnsi="Arial" w:cs="Arial"/>
                <w:color w:val="000000"/>
              </w:rPr>
              <w:t>-3</w:t>
            </w:r>
            <w:r w:rsidRPr="00003A79">
              <w:rPr>
                <w:rFonts w:ascii="Arial" w:eastAsia="Times New Roman" w:hAnsi="Arial" w:cs="Arial"/>
                <w:color w:val="000000"/>
              </w:rPr>
              <w:t>/8</w:t>
            </w:r>
          </w:p>
        </w:tc>
        <w:tc>
          <w:tcPr>
            <w:tcW w:w="1299" w:type="dxa"/>
            <w:tcBorders>
              <w:top w:val="nil"/>
              <w:left w:val="nil"/>
              <w:bottom w:val="nil"/>
              <w:right w:val="nil"/>
            </w:tcBorders>
            <w:noWrap/>
            <w:vAlign w:val="bottom"/>
            <w:hideMark/>
          </w:tcPr>
          <w:p w14:paraId="3951E0FD" w14:textId="77777777" w:rsidR="00095700" w:rsidRPr="00003A79" w:rsidRDefault="00095700" w:rsidP="00464416">
            <w:pPr>
              <w:spacing w:after="0" w:line="240" w:lineRule="auto"/>
              <w:jc w:val="center"/>
              <w:rPr>
                <w:rFonts w:ascii="Arial" w:eastAsia="Times New Roman" w:hAnsi="Arial" w:cs="Arial"/>
                <w:color w:val="000000"/>
              </w:rPr>
            </w:pPr>
            <w:r w:rsidRPr="00003A79">
              <w:rPr>
                <w:rFonts w:ascii="Arial" w:eastAsia="Times New Roman" w:hAnsi="Arial" w:cs="Arial"/>
                <w:color w:val="000000"/>
              </w:rPr>
              <w:t>0/8</w:t>
            </w:r>
          </w:p>
        </w:tc>
        <w:tc>
          <w:tcPr>
            <w:tcW w:w="1455" w:type="dxa"/>
            <w:tcBorders>
              <w:top w:val="nil"/>
              <w:left w:val="nil"/>
              <w:bottom w:val="nil"/>
              <w:right w:val="single" w:sz="4" w:space="0" w:color="auto"/>
            </w:tcBorders>
            <w:noWrap/>
            <w:vAlign w:val="bottom"/>
            <w:hideMark/>
          </w:tcPr>
          <w:p w14:paraId="15310B53" w14:textId="77777777" w:rsidR="00095700" w:rsidRPr="00003A79" w:rsidRDefault="00095700" w:rsidP="00464416">
            <w:pPr>
              <w:spacing w:after="0" w:line="240" w:lineRule="auto"/>
              <w:jc w:val="center"/>
              <w:rPr>
                <w:rFonts w:ascii="Arial" w:eastAsia="Times New Roman" w:hAnsi="Arial" w:cs="Arial"/>
                <w:color w:val="000000"/>
              </w:rPr>
            </w:pPr>
            <w:r w:rsidRPr="00003A79">
              <w:rPr>
                <w:rFonts w:ascii="Arial" w:eastAsia="Times New Roman" w:hAnsi="Arial" w:cs="Arial"/>
                <w:color w:val="000000"/>
              </w:rPr>
              <w:t xml:space="preserve"> 0/8</w:t>
            </w:r>
          </w:p>
        </w:tc>
      </w:tr>
    </w:tbl>
    <w:p w14:paraId="7AFEBA19" w14:textId="77777777" w:rsidR="00D83A77" w:rsidRPr="00003A79" w:rsidRDefault="00D83A77" w:rsidP="00CE48E4">
      <w:pPr>
        <w:jc w:val="both"/>
        <w:rPr>
          <w:rFonts w:ascii="Arial" w:hAnsi="Arial" w:cs="Arial"/>
        </w:rPr>
      </w:pPr>
    </w:p>
    <w:p w14:paraId="5537DF7D" w14:textId="77777777" w:rsidR="00D83A77" w:rsidRDefault="00D83A77" w:rsidP="00CE48E4">
      <w:pPr>
        <w:jc w:val="both"/>
        <w:rPr>
          <w:rFonts w:ascii="Arial" w:hAnsi="Arial" w:cs="Arial"/>
        </w:rPr>
      </w:pPr>
    </w:p>
    <w:p w14:paraId="1623B01C" w14:textId="77777777" w:rsidR="00D83A77" w:rsidRDefault="00D83A77" w:rsidP="00CE48E4">
      <w:pPr>
        <w:jc w:val="both"/>
        <w:rPr>
          <w:rFonts w:ascii="Arial" w:hAnsi="Arial" w:cs="Arial"/>
        </w:rPr>
      </w:pPr>
    </w:p>
    <w:p w14:paraId="018061D6" w14:textId="77777777" w:rsidR="00D83A77" w:rsidRDefault="00D83A77" w:rsidP="00CE48E4">
      <w:pPr>
        <w:jc w:val="both"/>
        <w:rPr>
          <w:rFonts w:ascii="Arial" w:hAnsi="Arial" w:cs="Arial"/>
        </w:rPr>
      </w:pPr>
    </w:p>
    <w:p w14:paraId="294A016D" w14:textId="17A0BE66" w:rsidR="00D83A77" w:rsidRPr="00D83A77" w:rsidRDefault="00D83A77" w:rsidP="00CE48E4">
      <w:pPr>
        <w:jc w:val="both"/>
        <w:rPr>
          <w:rFonts w:ascii="Arial" w:hAnsi="Arial" w:cs="Arial"/>
          <w:b/>
          <w:bCs/>
          <w:u w:val="single"/>
        </w:rPr>
      </w:pPr>
      <w:r w:rsidRPr="00D83A77">
        <w:rPr>
          <w:rFonts w:ascii="Arial" w:hAnsi="Arial" w:cs="Arial"/>
          <w:b/>
          <w:bCs/>
          <w:u w:val="single"/>
        </w:rPr>
        <w:t>References</w:t>
      </w:r>
    </w:p>
    <w:p w14:paraId="30E69E8D" w14:textId="77777777" w:rsidR="00D83A77" w:rsidRPr="00BE3190" w:rsidRDefault="00D83A77" w:rsidP="00D83A77">
      <w:pPr>
        <w:pStyle w:val="EndNoteBibliography"/>
        <w:spacing w:after="0"/>
        <w:rPr>
          <w:rFonts w:ascii="Arial" w:hAnsi="Arial" w:cs="Arial"/>
        </w:rPr>
      </w:pPr>
      <w:r w:rsidRPr="00BE3190">
        <w:rPr>
          <w:rFonts w:ascii="Arial" w:hAnsi="Arial" w:cs="Arial"/>
        </w:rPr>
        <w:fldChar w:fldCharType="begin"/>
      </w:r>
      <w:r w:rsidRPr="00BE3190">
        <w:rPr>
          <w:rFonts w:ascii="Arial" w:hAnsi="Arial" w:cs="Arial"/>
        </w:rPr>
        <w:instrText xml:space="preserve"> ADDIN EN.REFLIST </w:instrText>
      </w:r>
      <w:r w:rsidRPr="00BE3190">
        <w:rPr>
          <w:rFonts w:ascii="Arial" w:hAnsi="Arial" w:cs="Arial"/>
        </w:rPr>
        <w:fldChar w:fldCharType="separate"/>
      </w:r>
      <w:r w:rsidRPr="00BE3190">
        <w:rPr>
          <w:rFonts w:ascii="Arial" w:hAnsi="Arial" w:cs="Arial"/>
        </w:rPr>
        <w:t>1.</w:t>
      </w:r>
      <w:r w:rsidRPr="00BE3190">
        <w:rPr>
          <w:rFonts w:ascii="Arial" w:hAnsi="Arial" w:cs="Arial"/>
        </w:rPr>
        <w:tab/>
        <w:t xml:space="preserve">Fabian, P., Scikit-learn: Machine learning in Python. </w:t>
      </w:r>
      <w:r w:rsidRPr="00BE3190">
        <w:rPr>
          <w:rFonts w:ascii="Arial" w:hAnsi="Arial" w:cs="Arial"/>
          <w:i/>
        </w:rPr>
        <w:t xml:space="preserve">Journal of machine learning research 12 </w:t>
      </w:r>
      <w:r w:rsidRPr="00BE3190">
        <w:rPr>
          <w:rFonts w:ascii="Arial" w:hAnsi="Arial" w:cs="Arial"/>
          <w:b/>
        </w:rPr>
        <w:t>2011</w:t>
      </w:r>
      <w:r w:rsidRPr="00BE3190">
        <w:rPr>
          <w:rFonts w:ascii="Arial" w:hAnsi="Arial" w:cs="Arial"/>
        </w:rPr>
        <w:t>, 2825.</w:t>
      </w:r>
    </w:p>
    <w:p w14:paraId="44722760" w14:textId="77777777" w:rsidR="00D83A77" w:rsidRPr="00BE3190" w:rsidRDefault="00D83A77" w:rsidP="00D83A77">
      <w:pPr>
        <w:pStyle w:val="EndNoteBibliography"/>
        <w:spacing w:after="0"/>
        <w:rPr>
          <w:rFonts w:ascii="Arial" w:hAnsi="Arial" w:cs="Arial"/>
        </w:rPr>
      </w:pPr>
      <w:r w:rsidRPr="00BE3190">
        <w:rPr>
          <w:rFonts w:ascii="Arial" w:hAnsi="Arial" w:cs="Arial"/>
        </w:rPr>
        <w:t>2.</w:t>
      </w:r>
      <w:r w:rsidRPr="00BE3190">
        <w:rPr>
          <w:rFonts w:ascii="Arial" w:hAnsi="Arial" w:cs="Arial"/>
        </w:rPr>
        <w:tab/>
        <w:t xml:space="preserve">Hastie, T.; Tibshirani, R.; Friedman, J.; Hastie, T.; Tibshirani, R.; Friedman, J., Random forests. </w:t>
      </w:r>
      <w:r w:rsidRPr="00BE3190">
        <w:rPr>
          <w:rFonts w:ascii="Arial" w:hAnsi="Arial" w:cs="Arial"/>
          <w:i/>
        </w:rPr>
        <w:t xml:space="preserve">The elements of statistical learning: Data mining, inference, and prediction </w:t>
      </w:r>
      <w:r w:rsidRPr="00BE3190">
        <w:rPr>
          <w:rFonts w:ascii="Arial" w:hAnsi="Arial" w:cs="Arial"/>
          <w:b/>
        </w:rPr>
        <w:t>2009</w:t>
      </w:r>
      <w:r w:rsidRPr="00BE3190">
        <w:rPr>
          <w:rFonts w:ascii="Arial" w:hAnsi="Arial" w:cs="Arial"/>
        </w:rPr>
        <w:t>, 587-604.</w:t>
      </w:r>
    </w:p>
    <w:p w14:paraId="1C358B18" w14:textId="77777777" w:rsidR="00D83A77" w:rsidRPr="00BE3190" w:rsidRDefault="00D83A77" w:rsidP="00D83A77">
      <w:pPr>
        <w:pStyle w:val="EndNoteBibliography"/>
        <w:spacing w:after="0"/>
        <w:rPr>
          <w:rFonts w:ascii="Arial" w:hAnsi="Arial" w:cs="Arial"/>
        </w:rPr>
      </w:pPr>
      <w:r w:rsidRPr="00BE3190">
        <w:rPr>
          <w:rFonts w:ascii="Arial" w:hAnsi="Arial" w:cs="Arial"/>
        </w:rPr>
        <w:t>3.</w:t>
      </w:r>
      <w:r w:rsidRPr="00BE3190">
        <w:rPr>
          <w:rFonts w:ascii="Arial" w:hAnsi="Arial" w:cs="Arial"/>
        </w:rPr>
        <w:tab/>
        <w:t xml:space="preserve">De Ville, B., Decision trees. </w:t>
      </w:r>
      <w:r w:rsidRPr="00BE3190">
        <w:rPr>
          <w:rFonts w:ascii="Arial" w:hAnsi="Arial" w:cs="Arial"/>
          <w:i/>
        </w:rPr>
        <w:t xml:space="preserve">Wiley Interdisciplinary Reviews: Computational Statistics </w:t>
      </w:r>
      <w:r w:rsidRPr="00BE3190">
        <w:rPr>
          <w:rFonts w:ascii="Arial" w:hAnsi="Arial" w:cs="Arial"/>
          <w:b/>
        </w:rPr>
        <w:t>2013,</w:t>
      </w:r>
      <w:r w:rsidRPr="00BE3190">
        <w:rPr>
          <w:rFonts w:ascii="Arial" w:hAnsi="Arial" w:cs="Arial"/>
        </w:rPr>
        <w:t xml:space="preserve"> </w:t>
      </w:r>
      <w:r w:rsidRPr="00BE3190">
        <w:rPr>
          <w:rFonts w:ascii="Arial" w:hAnsi="Arial" w:cs="Arial"/>
          <w:i/>
        </w:rPr>
        <w:t>5</w:t>
      </w:r>
      <w:r w:rsidRPr="00BE3190">
        <w:rPr>
          <w:rFonts w:ascii="Arial" w:hAnsi="Arial" w:cs="Arial"/>
        </w:rPr>
        <w:t xml:space="preserve"> (6), 448-455.</w:t>
      </w:r>
    </w:p>
    <w:p w14:paraId="41638722" w14:textId="77777777" w:rsidR="00D83A77" w:rsidRPr="00BE3190" w:rsidRDefault="00D83A77" w:rsidP="00D83A77">
      <w:pPr>
        <w:pStyle w:val="EndNoteBibliography"/>
        <w:spacing w:after="0"/>
        <w:rPr>
          <w:rFonts w:ascii="Arial" w:hAnsi="Arial" w:cs="Arial"/>
        </w:rPr>
      </w:pPr>
      <w:r w:rsidRPr="00BE3190">
        <w:rPr>
          <w:rFonts w:ascii="Arial" w:hAnsi="Arial" w:cs="Arial"/>
        </w:rPr>
        <w:t>4.</w:t>
      </w:r>
      <w:r w:rsidRPr="00BE3190">
        <w:rPr>
          <w:rFonts w:ascii="Arial" w:hAnsi="Arial" w:cs="Arial"/>
        </w:rPr>
        <w:tab/>
        <w:t>Berrar, D., Cross-validation. 2019.</w:t>
      </w:r>
    </w:p>
    <w:p w14:paraId="731296CC" w14:textId="77777777" w:rsidR="00D83A77" w:rsidRPr="00BE3190" w:rsidRDefault="00D83A77" w:rsidP="00D83A77">
      <w:pPr>
        <w:pStyle w:val="EndNoteBibliography"/>
        <w:spacing w:after="0"/>
        <w:rPr>
          <w:rFonts w:ascii="Arial" w:hAnsi="Arial" w:cs="Arial"/>
        </w:rPr>
      </w:pPr>
      <w:r w:rsidRPr="00BE3190">
        <w:rPr>
          <w:rFonts w:ascii="Arial" w:hAnsi="Arial" w:cs="Arial"/>
        </w:rPr>
        <w:t>5.</w:t>
      </w:r>
      <w:r w:rsidRPr="00BE3190">
        <w:rPr>
          <w:rFonts w:ascii="Arial" w:hAnsi="Arial" w:cs="Arial"/>
        </w:rPr>
        <w:tab/>
        <w:t xml:space="preserve">Misra, P.; Yadav, A., Improving the Classification Accuracy using Recursive Feature Elimination with Cross-Validation. </w:t>
      </w:r>
      <w:r w:rsidRPr="00BE3190">
        <w:rPr>
          <w:rFonts w:ascii="Arial" w:hAnsi="Arial" w:cs="Arial"/>
          <w:b/>
        </w:rPr>
        <w:t>2020,</w:t>
      </w:r>
      <w:r w:rsidRPr="00BE3190">
        <w:rPr>
          <w:rFonts w:ascii="Arial" w:hAnsi="Arial" w:cs="Arial"/>
        </w:rPr>
        <w:t xml:space="preserve"> </w:t>
      </w:r>
      <w:r w:rsidRPr="00BE3190">
        <w:rPr>
          <w:rFonts w:ascii="Arial" w:hAnsi="Arial" w:cs="Arial"/>
          <w:i/>
        </w:rPr>
        <w:t>11</w:t>
      </w:r>
      <w:r w:rsidRPr="00BE3190">
        <w:rPr>
          <w:rFonts w:ascii="Arial" w:hAnsi="Arial" w:cs="Arial"/>
        </w:rPr>
        <w:t>, 659-665.</w:t>
      </w:r>
    </w:p>
    <w:p w14:paraId="10C0C252" w14:textId="77777777" w:rsidR="00D83A77" w:rsidRPr="00BE3190" w:rsidRDefault="00D83A77" w:rsidP="00D83A77">
      <w:pPr>
        <w:pStyle w:val="EndNoteBibliography"/>
        <w:spacing w:after="0"/>
        <w:rPr>
          <w:rFonts w:ascii="Arial" w:hAnsi="Arial" w:cs="Arial"/>
        </w:rPr>
      </w:pPr>
      <w:r w:rsidRPr="00BE3190">
        <w:rPr>
          <w:rFonts w:ascii="Arial" w:hAnsi="Arial" w:cs="Arial"/>
        </w:rPr>
        <w:t>6.</w:t>
      </w:r>
      <w:r w:rsidRPr="00BE3190">
        <w:rPr>
          <w:rFonts w:ascii="Arial" w:hAnsi="Arial" w:cs="Arial"/>
        </w:rPr>
        <w:tab/>
        <w:t xml:space="preserve">(a) Neath, A. A.; Cavanaugh, J. E., The Bayesian information criterion: background, derivation, and applications. </w:t>
      </w:r>
      <w:r w:rsidRPr="00BE3190">
        <w:rPr>
          <w:rFonts w:ascii="Arial" w:hAnsi="Arial" w:cs="Arial"/>
          <w:i/>
        </w:rPr>
        <w:t xml:space="preserve">WIREs Computational Statistics </w:t>
      </w:r>
      <w:r w:rsidRPr="00BE3190">
        <w:rPr>
          <w:rFonts w:ascii="Arial" w:hAnsi="Arial" w:cs="Arial"/>
          <w:b/>
        </w:rPr>
        <w:t>2012,</w:t>
      </w:r>
      <w:r w:rsidRPr="00BE3190">
        <w:rPr>
          <w:rFonts w:ascii="Arial" w:hAnsi="Arial" w:cs="Arial"/>
        </w:rPr>
        <w:t xml:space="preserve"> </w:t>
      </w:r>
      <w:r w:rsidRPr="00BE3190">
        <w:rPr>
          <w:rFonts w:ascii="Arial" w:hAnsi="Arial" w:cs="Arial"/>
          <w:i/>
        </w:rPr>
        <w:t>4</w:t>
      </w:r>
      <w:r w:rsidRPr="00BE3190">
        <w:rPr>
          <w:rFonts w:ascii="Arial" w:hAnsi="Arial" w:cs="Arial"/>
        </w:rPr>
        <w:t xml:space="preserve"> (2), 199-203; (b) Schwarz, G., Estimating the Dimension of a Model. </w:t>
      </w:r>
      <w:r w:rsidRPr="00BE3190">
        <w:rPr>
          <w:rFonts w:ascii="Arial" w:hAnsi="Arial" w:cs="Arial"/>
          <w:i/>
        </w:rPr>
        <w:t xml:space="preserve">The Annals of Statistics </w:t>
      </w:r>
      <w:r w:rsidRPr="00BE3190">
        <w:rPr>
          <w:rFonts w:ascii="Arial" w:hAnsi="Arial" w:cs="Arial"/>
          <w:b/>
        </w:rPr>
        <w:t>1978,</w:t>
      </w:r>
      <w:r w:rsidRPr="00BE3190">
        <w:rPr>
          <w:rFonts w:ascii="Arial" w:hAnsi="Arial" w:cs="Arial"/>
        </w:rPr>
        <w:t xml:space="preserve"> </w:t>
      </w:r>
      <w:r w:rsidRPr="00BE3190">
        <w:rPr>
          <w:rFonts w:ascii="Arial" w:hAnsi="Arial" w:cs="Arial"/>
          <w:i/>
        </w:rPr>
        <w:t>6</w:t>
      </w:r>
      <w:r w:rsidRPr="00BE3190">
        <w:rPr>
          <w:rFonts w:ascii="Arial" w:hAnsi="Arial" w:cs="Arial"/>
        </w:rPr>
        <w:t xml:space="preserve"> (2), 461-464, 4; (c) Wilson, S. A.; Muhich, C. L., A Bayesian method for selecting data points for thermodynamic modeling of off-stoichiometric metal oxides. </w:t>
      </w:r>
      <w:r w:rsidRPr="00BE3190">
        <w:rPr>
          <w:rFonts w:ascii="Arial" w:hAnsi="Arial" w:cs="Arial"/>
          <w:i/>
        </w:rPr>
        <w:t xml:space="preserve">Journal of Materials Chemistry A </w:t>
      </w:r>
      <w:r w:rsidRPr="00BE3190">
        <w:rPr>
          <w:rFonts w:ascii="Arial" w:hAnsi="Arial" w:cs="Arial"/>
          <w:b/>
        </w:rPr>
        <w:t>2024,</w:t>
      </w:r>
      <w:r w:rsidRPr="00BE3190">
        <w:rPr>
          <w:rFonts w:ascii="Arial" w:hAnsi="Arial" w:cs="Arial"/>
        </w:rPr>
        <w:t xml:space="preserve"> </w:t>
      </w:r>
      <w:r w:rsidRPr="00BE3190">
        <w:rPr>
          <w:rFonts w:ascii="Arial" w:hAnsi="Arial" w:cs="Arial"/>
          <w:i/>
        </w:rPr>
        <w:t>12</w:t>
      </w:r>
      <w:r w:rsidRPr="00BE3190">
        <w:rPr>
          <w:rFonts w:ascii="Arial" w:hAnsi="Arial" w:cs="Arial"/>
        </w:rPr>
        <w:t xml:space="preserve"> (22), 13328-13337; (d) Wilson, S. A.; Stechel, E. B.; Muhich, C. L., Overcoming significant challenges in extracting off-stoichiometric thermodynamics using the compound energy formalism through complementary use of experimental and first principles data: A case study of Ba1-xSrxFeO3-δ. </w:t>
      </w:r>
      <w:r w:rsidRPr="00BE3190">
        <w:rPr>
          <w:rFonts w:ascii="Arial" w:hAnsi="Arial" w:cs="Arial"/>
          <w:i/>
        </w:rPr>
        <w:t xml:space="preserve">Solid State Ionics </w:t>
      </w:r>
      <w:r w:rsidRPr="00BE3190">
        <w:rPr>
          <w:rFonts w:ascii="Arial" w:hAnsi="Arial" w:cs="Arial"/>
          <w:b/>
        </w:rPr>
        <w:t>2023,</w:t>
      </w:r>
      <w:r w:rsidRPr="00BE3190">
        <w:rPr>
          <w:rFonts w:ascii="Arial" w:hAnsi="Arial" w:cs="Arial"/>
        </w:rPr>
        <w:t xml:space="preserve"> </w:t>
      </w:r>
      <w:r w:rsidRPr="00BE3190">
        <w:rPr>
          <w:rFonts w:ascii="Arial" w:hAnsi="Arial" w:cs="Arial"/>
          <w:i/>
        </w:rPr>
        <w:t>390</w:t>
      </w:r>
      <w:r w:rsidRPr="00BE3190">
        <w:rPr>
          <w:rFonts w:ascii="Arial" w:hAnsi="Arial" w:cs="Arial"/>
        </w:rPr>
        <w:t>, 116115.</w:t>
      </w:r>
    </w:p>
    <w:p w14:paraId="12557453" w14:textId="77777777" w:rsidR="00D83A77" w:rsidRPr="00BE3190" w:rsidRDefault="00D83A77" w:rsidP="00D83A77">
      <w:pPr>
        <w:pStyle w:val="EndNoteBibliography"/>
        <w:rPr>
          <w:rFonts w:ascii="Arial" w:hAnsi="Arial" w:cs="Arial"/>
        </w:rPr>
      </w:pPr>
      <w:r w:rsidRPr="00BE3190">
        <w:rPr>
          <w:rFonts w:ascii="Arial" w:hAnsi="Arial" w:cs="Arial"/>
        </w:rPr>
        <w:t>7.</w:t>
      </w:r>
      <w:r w:rsidRPr="00BE3190">
        <w:rPr>
          <w:rFonts w:ascii="Arial" w:hAnsi="Arial" w:cs="Arial"/>
        </w:rPr>
        <w:tab/>
        <w:t xml:space="preserve">Vanderburgh, J.; Hill, J. L.; Gupta, M. K.; Kwakwa, K. A.; Wang, S. K.; Moyer, K.; Bedingfield, S. K.; Merkel, A. R.; d’Arcy, R.; Guelcher, S. A.; Rhoades, J. A.; Duvall, C. L., Tuning Ligand Density To Optimize Pharmacokinetics of Targeted Nanoparticles for Dual Protection against Tumor-Induced Bone Destruction. </w:t>
      </w:r>
      <w:r w:rsidRPr="00BE3190">
        <w:rPr>
          <w:rFonts w:ascii="Arial" w:hAnsi="Arial" w:cs="Arial"/>
          <w:i/>
        </w:rPr>
        <w:t xml:space="preserve">ACS Nano </w:t>
      </w:r>
      <w:r w:rsidRPr="00BE3190">
        <w:rPr>
          <w:rFonts w:ascii="Arial" w:hAnsi="Arial" w:cs="Arial"/>
          <w:b/>
        </w:rPr>
        <w:t>2020,</w:t>
      </w:r>
      <w:r w:rsidRPr="00BE3190">
        <w:rPr>
          <w:rFonts w:ascii="Arial" w:hAnsi="Arial" w:cs="Arial"/>
        </w:rPr>
        <w:t xml:space="preserve"> </w:t>
      </w:r>
      <w:r w:rsidRPr="00BE3190">
        <w:rPr>
          <w:rFonts w:ascii="Arial" w:hAnsi="Arial" w:cs="Arial"/>
          <w:i/>
        </w:rPr>
        <w:t>14</w:t>
      </w:r>
      <w:r w:rsidRPr="00BE3190">
        <w:rPr>
          <w:rFonts w:ascii="Arial" w:hAnsi="Arial" w:cs="Arial"/>
        </w:rPr>
        <w:t xml:space="preserve"> (1), 311-327.</w:t>
      </w:r>
    </w:p>
    <w:p w14:paraId="7FD0C766" w14:textId="6078B8C6" w:rsidR="00854B79" w:rsidRPr="00B255E8" w:rsidRDefault="00D83A77" w:rsidP="00CE48E4">
      <w:pPr>
        <w:jc w:val="both"/>
        <w:rPr>
          <w:rFonts w:ascii="Arial" w:hAnsi="Arial" w:cs="Arial"/>
        </w:rPr>
      </w:pPr>
      <w:r w:rsidRPr="00BE3190">
        <w:rPr>
          <w:rFonts w:ascii="Arial" w:hAnsi="Arial" w:cs="Arial"/>
        </w:rPr>
        <w:fldChar w:fldCharType="end"/>
      </w:r>
    </w:p>
    <w:sectPr w:rsidR="00854B79" w:rsidRPr="00B255E8" w:rsidSect="00FB172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B5EB2"/>
    <w:multiLevelType w:val="multilevel"/>
    <w:tmpl w:val="2B828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992251"/>
    <w:multiLevelType w:val="multilevel"/>
    <w:tmpl w:val="6CEAB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7C7A09"/>
    <w:multiLevelType w:val="multilevel"/>
    <w:tmpl w:val="20607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26D3BC8"/>
    <w:multiLevelType w:val="multilevel"/>
    <w:tmpl w:val="6128A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3D7362"/>
    <w:multiLevelType w:val="hybridMultilevel"/>
    <w:tmpl w:val="ABF20F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EB561D"/>
    <w:multiLevelType w:val="multilevel"/>
    <w:tmpl w:val="96F0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C57D5C"/>
    <w:multiLevelType w:val="hybridMultilevel"/>
    <w:tmpl w:val="76760118"/>
    <w:lvl w:ilvl="0" w:tplc="D83E480C">
      <w:start w:val="1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076566"/>
    <w:multiLevelType w:val="hybridMultilevel"/>
    <w:tmpl w:val="7DD824CC"/>
    <w:lvl w:ilvl="0" w:tplc="49548DA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0F0AE9"/>
    <w:multiLevelType w:val="multilevel"/>
    <w:tmpl w:val="96166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37339469">
    <w:abstractNumId w:val="7"/>
  </w:num>
  <w:num w:numId="2" w16cid:durableId="355159810">
    <w:abstractNumId w:val="4"/>
  </w:num>
  <w:num w:numId="3" w16cid:durableId="2009482055">
    <w:abstractNumId w:val="5"/>
  </w:num>
  <w:num w:numId="4" w16cid:durableId="1646624766">
    <w:abstractNumId w:val="8"/>
  </w:num>
  <w:num w:numId="5" w16cid:durableId="2114351245">
    <w:abstractNumId w:val="0"/>
  </w:num>
  <w:num w:numId="6" w16cid:durableId="1131172930">
    <w:abstractNumId w:val="1"/>
  </w:num>
  <w:num w:numId="7" w16cid:durableId="1498115599">
    <w:abstractNumId w:val="3"/>
  </w:num>
  <w:num w:numId="8" w16cid:durableId="496580894">
    <w:abstractNumId w:val="6"/>
  </w:num>
  <w:num w:numId="9" w16cid:durableId="4305176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ACS&lt;/Style&gt;&lt;LeftDelim&gt;{&lt;/LeftDelim&gt;&lt;RightDelim&gt;}&lt;/RightDelim&gt;&lt;FontName&gt;Aptos&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frsvddxhv9x9je0pzsvf0zyapaw999efvr0&quot;&gt;high loading paper&lt;record-ids&gt;&lt;item&gt;88&lt;/item&gt;&lt;/record-ids&gt;&lt;/item&gt;&lt;/Libraries&gt;"/>
  </w:docVars>
  <w:rsids>
    <w:rsidRoot w:val="00FB1721"/>
    <w:rsid w:val="00003A79"/>
    <w:rsid w:val="00012B7D"/>
    <w:rsid w:val="000144A1"/>
    <w:rsid w:val="000252A6"/>
    <w:rsid w:val="00037A40"/>
    <w:rsid w:val="0004175C"/>
    <w:rsid w:val="00043553"/>
    <w:rsid w:val="00053C4C"/>
    <w:rsid w:val="000550C8"/>
    <w:rsid w:val="00057B8B"/>
    <w:rsid w:val="00077201"/>
    <w:rsid w:val="000778B8"/>
    <w:rsid w:val="000852F7"/>
    <w:rsid w:val="0009008A"/>
    <w:rsid w:val="00095700"/>
    <w:rsid w:val="00097350"/>
    <w:rsid w:val="000A3CE4"/>
    <w:rsid w:val="000B1407"/>
    <w:rsid w:val="000B392F"/>
    <w:rsid w:val="000B41B8"/>
    <w:rsid w:val="000C3080"/>
    <w:rsid w:val="000C31F8"/>
    <w:rsid w:val="000D0A76"/>
    <w:rsid w:val="000D51B0"/>
    <w:rsid w:val="000E1196"/>
    <w:rsid w:val="000E2D57"/>
    <w:rsid w:val="000E586E"/>
    <w:rsid w:val="000E63F7"/>
    <w:rsid w:val="000F4152"/>
    <w:rsid w:val="000F6EF4"/>
    <w:rsid w:val="00110918"/>
    <w:rsid w:val="00111B03"/>
    <w:rsid w:val="00114C80"/>
    <w:rsid w:val="00126683"/>
    <w:rsid w:val="00134293"/>
    <w:rsid w:val="00136C40"/>
    <w:rsid w:val="001531D5"/>
    <w:rsid w:val="001612DD"/>
    <w:rsid w:val="00166719"/>
    <w:rsid w:val="00190365"/>
    <w:rsid w:val="00190A26"/>
    <w:rsid w:val="001B23FE"/>
    <w:rsid w:val="001B3DA3"/>
    <w:rsid w:val="001B4481"/>
    <w:rsid w:val="001B7DA1"/>
    <w:rsid w:val="001C0274"/>
    <w:rsid w:val="001D2411"/>
    <w:rsid w:val="001E08FC"/>
    <w:rsid w:val="001F07AE"/>
    <w:rsid w:val="001F2F86"/>
    <w:rsid w:val="001F64AB"/>
    <w:rsid w:val="001F6CC9"/>
    <w:rsid w:val="001F7E1B"/>
    <w:rsid w:val="00200FFA"/>
    <w:rsid w:val="00206B9F"/>
    <w:rsid w:val="002077FD"/>
    <w:rsid w:val="002117F3"/>
    <w:rsid w:val="002123DF"/>
    <w:rsid w:val="00215997"/>
    <w:rsid w:val="00217D41"/>
    <w:rsid w:val="0024198A"/>
    <w:rsid w:val="0027710B"/>
    <w:rsid w:val="00277AF4"/>
    <w:rsid w:val="002845A3"/>
    <w:rsid w:val="0028625D"/>
    <w:rsid w:val="002A103D"/>
    <w:rsid w:val="002A7B37"/>
    <w:rsid w:val="002B324F"/>
    <w:rsid w:val="002D054B"/>
    <w:rsid w:val="002D4CB5"/>
    <w:rsid w:val="002F5DB3"/>
    <w:rsid w:val="002F63E4"/>
    <w:rsid w:val="002F681B"/>
    <w:rsid w:val="002F6F09"/>
    <w:rsid w:val="00322CF7"/>
    <w:rsid w:val="003268FB"/>
    <w:rsid w:val="003375BA"/>
    <w:rsid w:val="00352D08"/>
    <w:rsid w:val="003576B4"/>
    <w:rsid w:val="00375DB4"/>
    <w:rsid w:val="003848BB"/>
    <w:rsid w:val="00390BE9"/>
    <w:rsid w:val="00394A7A"/>
    <w:rsid w:val="003A1FDD"/>
    <w:rsid w:val="003A455A"/>
    <w:rsid w:val="003D034E"/>
    <w:rsid w:val="003D4A8A"/>
    <w:rsid w:val="003D6F5C"/>
    <w:rsid w:val="003E26E7"/>
    <w:rsid w:val="003F51A9"/>
    <w:rsid w:val="00402221"/>
    <w:rsid w:val="004025E5"/>
    <w:rsid w:val="00405F8D"/>
    <w:rsid w:val="00410CE3"/>
    <w:rsid w:val="00431CDE"/>
    <w:rsid w:val="00433730"/>
    <w:rsid w:val="004423A7"/>
    <w:rsid w:val="004470F9"/>
    <w:rsid w:val="004472B9"/>
    <w:rsid w:val="00452DBD"/>
    <w:rsid w:val="00464A5C"/>
    <w:rsid w:val="00465B9A"/>
    <w:rsid w:val="00467239"/>
    <w:rsid w:val="00471968"/>
    <w:rsid w:val="00476A17"/>
    <w:rsid w:val="00477931"/>
    <w:rsid w:val="004806C6"/>
    <w:rsid w:val="004A32B7"/>
    <w:rsid w:val="004A4FC0"/>
    <w:rsid w:val="004B0184"/>
    <w:rsid w:val="004C04AE"/>
    <w:rsid w:val="004D193F"/>
    <w:rsid w:val="004D38C3"/>
    <w:rsid w:val="004F3623"/>
    <w:rsid w:val="004F6B9D"/>
    <w:rsid w:val="00512D3C"/>
    <w:rsid w:val="00530F4F"/>
    <w:rsid w:val="00535D93"/>
    <w:rsid w:val="00535E25"/>
    <w:rsid w:val="005418F2"/>
    <w:rsid w:val="00545FB1"/>
    <w:rsid w:val="005474B5"/>
    <w:rsid w:val="005522EB"/>
    <w:rsid w:val="005536E6"/>
    <w:rsid w:val="00554302"/>
    <w:rsid w:val="005571FF"/>
    <w:rsid w:val="0056216B"/>
    <w:rsid w:val="00563F28"/>
    <w:rsid w:val="0057566F"/>
    <w:rsid w:val="00585B4E"/>
    <w:rsid w:val="005921FF"/>
    <w:rsid w:val="0059287D"/>
    <w:rsid w:val="005955C2"/>
    <w:rsid w:val="0059644E"/>
    <w:rsid w:val="005A3976"/>
    <w:rsid w:val="005A4588"/>
    <w:rsid w:val="005B5787"/>
    <w:rsid w:val="005B7F49"/>
    <w:rsid w:val="005C3549"/>
    <w:rsid w:val="005C7D17"/>
    <w:rsid w:val="005C7E95"/>
    <w:rsid w:val="005D24AD"/>
    <w:rsid w:val="005E2861"/>
    <w:rsid w:val="005E338E"/>
    <w:rsid w:val="005E4441"/>
    <w:rsid w:val="005E5B37"/>
    <w:rsid w:val="005E6E87"/>
    <w:rsid w:val="005F25AE"/>
    <w:rsid w:val="005F2EFA"/>
    <w:rsid w:val="005F7139"/>
    <w:rsid w:val="00617BCA"/>
    <w:rsid w:val="006243E1"/>
    <w:rsid w:val="00625B5F"/>
    <w:rsid w:val="00637E1E"/>
    <w:rsid w:val="00644918"/>
    <w:rsid w:val="00651BAC"/>
    <w:rsid w:val="00653E83"/>
    <w:rsid w:val="006600AD"/>
    <w:rsid w:val="00664273"/>
    <w:rsid w:val="00666AC4"/>
    <w:rsid w:val="00673720"/>
    <w:rsid w:val="00690D56"/>
    <w:rsid w:val="00694AB5"/>
    <w:rsid w:val="0069762B"/>
    <w:rsid w:val="00697D56"/>
    <w:rsid w:val="006A0E2D"/>
    <w:rsid w:val="006A6916"/>
    <w:rsid w:val="006B57D2"/>
    <w:rsid w:val="006C0EC2"/>
    <w:rsid w:val="006C3B0C"/>
    <w:rsid w:val="006D24B1"/>
    <w:rsid w:val="006E0317"/>
    <w:rsid w:val="006E4686"/>
    <w:rsid w:val="006E6AB1"/>
    <w:rsid w:val="006E6CA8"/>
    <w:rsid w:val="00705847"/>
    <w:rsid w:val="00715F48"/>
    <w:rsid w:val="00720FA8"/>
    <w:rsid w:val="00721BDE"/>
    <w:rsid w:val="007354E6"/>
    <w:rsid w:val="00740DD8"/>
    <w:rsid w:val="0074299C"/>
    <w:rsid w:val="007473B7"/>
    <w:rsid w:val="00757D39"/>
    <w:rsid w:val="00762477"/>
    <w:rsid w:val="007661C8"/>
    <w:rsid w:val="00782920"/>
    <w:rsid w:val="0079014B"/>
    <w:rsid w:val="00797E0C"/>
    <w:rsid w:val="007A468B"/>
    <w:rsid w:val="007A6249"/>
    <w:rsid w:val="007B27EF"/>
    <w:rsid w:val="007B4C63"/>
    <w:rsid w:val="007C2C11"/>
    <w:rsid w:val="007C735C"/>
    <w:rsid w:val="007F21E9"/>
    <w:rsid w:val="00800B2F"/>
    <w:rsid w:val="00814B28"/>
    <w:rsid w:val="00815DE6"/>
    <w:rsid w:val="00825A21"/>
    <w:rsid w:val="00827D5F"/>
    <w:rsid w:val="00830159"/>
    <w:rsid w:val="00832289"/>
    <w:rsid w:val="00837C64"/>
    <w:rsid w:val="0084126E"/>
    <w:rsid w:val="00843739"/>
    <w:rsid w:val="008451D1"/>
    <w:rsid w:val="0085238A"/>
    <w:rsid w:val="00854B79"/>
    <w:rsid w:val="00865259"/>
    <w:rsid w:val="00885D3A"/>
    <w:rsid w:val="00890804"/>
    <w:rsid w:val="008960FA"/>
    <w:rsid w:val="008964C5"/>
    <w:rsid w:val="008A3EBE"/>
    <w:rsid w:val="008B1128"/>
    <w:rsid w:val="008B4261"/>
    <w:rsid w:val="008C3C23"/>
    <w:rsid w:val="008C7002"/>
    <w:rsid w:val="008E196A"/>
    <w:rsid w:val="008F0279"/>
    <w:rsid w:val="00900EC3"/>
    <w:rsid w:val="0091473E"/>
    <w:rsid w:val="009240AB"/>
    <w:rsid w:val="0092417B"/>
    <w:rsid w:val="009409D5"/>
    <w:rsid w:val="009441D6"/>
    <w:rsid w:val="00950112"/>
    <w:rsid w:val="009528E4"/>
    <w:rsid w:val="00954963"/>
    <w:rsid w:val="00963EBE"/>
    <w:rsid w:val="009644FF"/>
    <w:rsid w:val="0097073E"/>
    <w:rsid w:val="00971C59"/>
    <w:rsid w:val="00976C7A"/>
    <w:rsid w:val="009920CF"/>
    <w:rsid w:val="009966F7"/>
    <w:rsid w:val="009B0D1D"/>
    <w:rsid w:val="009C0887"/>
    <w:rsid w:val="009D5AC9"/>
    <w:rsid w:val="009E50FA"/>
    <w:rsid w:val="009F0A1F"/>
    <w:rsid w:val="009F24F5"/>
    <w:rsid w:val="00A16270"/>
    <w:rsid w:val="00A17F46"/>
    <w:rsid w:val="00A276D2"/>
    <w:rsid w:val="00A5027F"/>
    <w:rsid w:val="00A55E7A"/>
    <w:rsid w:val="00A617CF"/>
    <w:rsid w:val="00A76422"/>
    <w:rsid w:val="00A86DE9"/>
    <w:rsid w:val="00A879D2"/>
    <w:rsid w:val="00A919FA"/>
    <w:rsid w:val="00A92886"/>
    <w:rsid w:val="00AA1753"/>
    <w:rsid w:val="00AB01BB"/>
    <w:rsid w:val="00AB0BF0"/>
    <w:rsid w:val="00AB3CF1"/>
    <w:rsid w:val="00AB7B31"/>
    <w:rsid w:val="00AC0013"/>
    <w:rsid w:val="00AC3512"/>
    <w:rsid w:val="00AC460F"/>
    <w:rsid w:val="00AD0196"/>
    <w:rsid w:val="00AD1B3A"/>
    <w:rsid w:val="00AD5102"/>
    <w:rsid w:val="00AD5E66"/>
    <w:rsid w:val="00AE3445"/>
    <w:rsid w:val="00AE35C7"/>
    <w:rsid w:val="00AE3FF7"/>
    <w:rsid w:val="00AE7B23"/>
    <w:rsid w:val="00AE7E25"/>
    <w:rsid w:val="00AF34BC"/>
    <w:rsid w:val="00AF689D"/>
    <w:rsid w:val="00B04625"/>
    <w:rsid w:val="00B255E8"/>
    <w:rsid w:val="00B43027"/>
    <w:rsid w:val="00B4347D"/>
    <w:rsid w:val="00B64EA3"/>
    <w:rsid w:val="00B74465"/>
    <w:rsid w:val="00B81F2D"/>
    <w:rsid w:val="00B84CFD"/>
    <w:rsid w:val="00B87297"/>
    <w:rsid w:val="00B9273B"/>
    <w:rsid w:val="00BA280E"/>
    <w:rsid w:val="00BA60C6"/>
    <w:rsid w:val="00BB3819"/>
    <w:rsid w:val="00BD6FFB"/>
    <w:rsid w:val="00BD7A06"/>
    <w:rsid w:val="00BE3190"/>
    <w:rsid w:val="00BE49F8"/>
    <w:rsid w:val="00BE5B81"/>
    <w:rsid w:val="00BF6C2C"/>
    <w:rsid w:val="00BF7084"/>
    <w:rsid w:val="00C13E32"/>
    <w:rsid w:val="00C15C42"/>
    <w:rsid w:val="00C16528"/>
    <w:rsid w:val="00C22598"/>
    <w:rsid w:val="00C23408"/>
    <w:rsid w:val="00C264AF"/>
    <w:rsid w:val="00C27462"/>
    <w:rsid w:val="00C32328"/>
    <w:rsid w:val="00C4319F"/>
    <w:rsid w:val="00C46E0D"/>
    <w:rsid w:val="00C55C02"/>
    <w:rsid w:val="00C655DF"/>
    <w:rsid w:val="00C659C9"/>
    <w:rsid w:val="00C70510"/>
    <w:rsid w:val="00C7378E"/>
    <w:rsid w:val="00CA2611"/>
    <w:rsid w:val="00CB2332"/>
    <w:rsid w:val="00CB61CF"/>
    <w:rsid w:val="00CC028A"/>
    <w:rsid w:val="00CD4DC7"/>
    <w:rsid w:val="00CD5013"/>
    <w:rsid w:val="00CD5D4B"/>
    <w:rsid w:val="00CE1A9A"/>
    <w:rsid w:val="00CE48E4"/>
    <w:rsid w:val="00CF3858"/>
    <w:rsid w:val="00D172F9"/>
    <w:rsid w:val="00D246A7"/>
    <w:rsid w:val="00D30942"/>
    <w:rsid w:val="00D31181"/>
    <w:rsid w:val="00D366BA"/>
    <w:rsid w:val="00D4124A"/>
    <w:rsid w:val="00D47E57"/>
    <w:rsid w:val="00D561CA"/>
    <w:rsid w:val="00D61823"/>
    <w:rsid w:val="00D6204D"/>
    <w:rsid w:val="00D72C66"/>
    <w:rsid w:val="00D81E3C"/>
    <w:rsid w:val="00D83682"/>
    <w:rsid w:val="00D83A77"/>
    <w:rsid w:val="00D85348"/>
    <w:rsid w:val="00DB6353"/>
    <w:rsid w:val="00DC5393"/>
    <w:rsid w:val="00DC6940"/>
    <w:rsid w:val="00DC6BA2"/>
    <w:rsid w:val="00DE0BC7"/>
    <w:rsid w:val="00DE10AE"/>
    <w:rsid w:val="00DE3CF2"/>
    <w:rsid w:val="00DF0CA6"/>
    <w:rsid w:val="00DF4C44"/>
    <w:rsid w:val="00E050E2"/>
    <w:rsid w:val="00E2030B"/>
    <w:rsid w:val="00E23A65"/>
    <w:rsid w:val="00E34452"/>
    <w:rsid w:val="00E34D3E"/>
    <w:rsid w:val="00E40BBD"/>
    <w:rsid w:val="00E4167D"/>
    <w:rsid w:val="00E4734A"/>
    <w:rsid w:val="00E55704"/>
    <w:rsid w:val="00E57B26"/>
    <w:rsid w:val="00E60FFE"/>
    <w:rsid w:val="00E71D49"/>
    <w:rsid w:val="00E75774"/>
    <w:rsid w:val="00E76AA4"/>
    <w:rsid w:val="00E87DBF"/>
    <w:rsid w:val="00EA0062"/>
    <w:rsid w:val="00EA4573"/>
    <w:rsid w:val="00EA4704"/>
    <w:rsid w:val="00EC0816"/>
    <w:rsid w:val="00ED0140"/>
    <w:rsid w:val="00EE243A"/>
    <w:rsid w:val="00F05C20"/>
    <w:rsid w:val="00F16F86"/>
    <w:rsid w:val="00F17D67"/>
    <w:rsid w:val="00F3276C"/>
    <w:rsid w:val="00F4148E"/>
    <w:rsid w:val="00F44674"/>
    <w:rsid w:val="00F44E9C"/>
    <w:rsid w:val="00F47C38"/>
    <w:rsid w:val="00F677D0"/>
    <w:rsid w:val="00F73DD8"/>
    <w:rsid w:val="00F833FA"/>
    <w:rsid w:val="00F87EC5"/>
    <w:rsid w:val="00F94B02"/>
    <w:rsid w:val="00F94FFA"/>
    <w:rsid w:val="00F9756A"/>
    <w:rsid w:val="00F978A3"/>
    <w:rsid w:val="00FA0D39"/>
    <w:rsid w:val="00FB1721"/>
    <w:rsid w:val="00FC5B03"/>
    <w:rsid w:val="00FE28B6"/>
    <w:rsid w:val="00FE536B"/>
    <w:rsid w:val="00FE6C48"/>
    <w:rsid w:val="00FF458C"/>
    <w:rsid w:val="00FF62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CB8CBF"/>
  <w14:defaultImageDpi w14:val="32767"/>
  <w15:chartTrackingRefBased/>
  <w15:docId w15:val="{77AC27C5-8EF8-4AAA-81C4-94CD04D0B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721"/>
  </w:style>
  <w:style w:type="paragraph" w:styleId="Heading1">
    <w:name w:val="heading 1"/>
    <w:basedOn w:val="Normal"/>
    <w:next w:val="Normal"/>
    <w:link w:val="Heading1Char"/>
    <w:uiPriority w:val="9"/>
    <w:qFormat/>
    <w:rsid w:val="00FB172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B172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B172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B172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B172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B172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172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172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172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172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B172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B172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B172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B172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B172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172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172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1721"/>
    <w:rPr>
      <w:rFonts w:eastAsiaTheme="majorEastAsia" w:cstheme="majorBidi"/>
      <w:color w:val="272727" w:themeColor="text1" w:themeTint="D8"/>
    </w:rPr>
  </w:style>
  <w:style w:type="paragraph" w:styleId="Title">
    <w:name w:val="Title"/>
    <w:basedOn w:val="Normal"/>
    <w:next w:val="Normal"/>
    <w:link w:val="TitleChar"/>
    <w:uiPriority w:val="10"/>
    <w:qFormat/>
    <w:rsid w:val="00FB172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172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172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B172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1721"/>
    <w:pPr>
      <w:spacing w:before="160"/>
      <w:jc w:val="center"/>
    </w:pPr>
    <w:rPr>
      <w:i/>
      <w:iCs/>
      <w:color w:val="404040" w:themeColor="text1" w:themeTint="BF"/>
    </w:rPr>
  </w:style>
  <w:style w:type="character" w:customStyle="1" w:styleId="QuoteChar">
    <w:name w:val="Quote Char"/>
    <w:basedOn w:val="DefaultParagraphFont"/>
    <w:link w:val="Quote"/>
    <w:uiPriority w:val="29"/>
    <w:rsid w:val="00FB1721"/>
    <w:rPr>
      <w:i/>
      <w:iCs/>
      <w:color w:val="404040" w:themeColor="text1" w:themeTint="BF"/>
    </w:rPr>
  </w:style>
  <w:style w:type="paragraph" w:styleId="ListParagraph">
    <w:name w:val="List Paragraph"/>
    <w:basedOn w:val="Normal"/>
    <w:uiPriority w:val="34"/>
    <w:qFormat/>
    <w:rsid w:val="00FB1721"/>
    <w:pPr>
      <w:ind w:left="720"/>
      <w:contextualSpacing/>
    </w:pPr>
  </w:style>
  <w:style w:type="character" w:styleId="IntenseEmphasis">
    <w:name w:val="Intense Emphasis"/>
    <w:basedOn w:val="DefaultParagraphFont"/>
    <w:uiPriority w:val="21"/>
    <w:qFormat/>
    <w:rsid w:val="00FB1721"/>
    <w:rPr>
      <w:i/>
      <w:iCs/>
      <w:color w:val="0F4761" w:themeColor="accent1" w:themeShade="BF"/>
    </w:rPr>
  </w:style>
  <w:style w:type="paragraph" w:styleId="IntenseQuote">
    <w:name w:val="Intense Quote"/>
    <w:basedOn w:val="Normal"/>
    <w:next w:val="Normal"/>
    <w:link w:val="IntenseQuoteChar"/>
    <w:uiPriority w:val="30"/>
    <w:qFormat/>
    <w:rsid w:val="00FB172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B1721"/>
    <w:rPr>
      <w:i/>
      <w:iCs/>
      <w:color w:val="0F4761" w:themeColor="accent1" w:themeShade="BF"/>
    </w:rPr>
  </w:style>
  <w:style w:type="character" w:styleId="IntenseReference">
    <w:name w:val="Intense Reference"/>
    <w:basedOn w:val="DefaultParagraphFont"/>
    <w:uiPriority w:val="32"/>
    <w:qFormat/>
    <w:rsid w:val="00FB1721"/>
    <w:rPr>
      <w:b/>
      <w:bCs/>
      <w:smallCaps/>
      <w:color w:val="0F4761" w:themeColor="accent1" w:themeShade="BF"/>
      <w:spacing w:val="5"/>
    </w:rPr>
  </w:style>
  <w:style w:type="character" w:styleId="CommentReference">
    <w:name w:val="annotation reference"/>
    <w:basedOn w:val="DefaultParagraphFont"/>
    <w:uiPriority w:val="99"/>
    <w:semiHidden/>
    <w:unhideWhenUsed/>
    <w:rsid w:val="00FB1721"/>
    <w:rPr>
      <w:sz w:val="16"/>
      <w:szCs w:val="16"/>
    </w:rPr>
  </w:style>
  <w:style w:type="paragraph" w:styleId="CommentText">
    <w:name w:val="annotation text"/>
    <w:basedOn w:val="Normal"/>
    <w:link w:val="CommentTextChar"/>
    <w:uiPriority w:val="99"/>
    <w:unhideWhenUsed/>
    <w:rsid w:val="00FB1721"/>
    <w:pPr>
      <w:spacing w:line="240" w:lineRule="auto"/>
    </w:pPr>
    <w:rPr>
      <w:sz w:val="20"/>
      <w:szCs w:val="20"/>
    </w:rPr>
  </w:style>
  <w:style w:type="character" w:customStyle="1" w:styleId="CommentTextChar">
    <w:name w:val="Comment Text Char"/>
    <w:basedOn w:val="DefaultParagraphFont"/>
    <w:link w:val="CommentText"/>
    <w:uiPriority w:val="99"/>
    <w:rsid w:val="00FB1721"/>
    <w:rPr>
      <w:sz w:val="20"/>
      <w:szCs w:val="20"/>
    </w:rPr>
  </w:style>
  <w:style w:type="paragraph" w:styleId="CommentSubject">
    <w:name w:val="annotation subject"/>
    <w:basedOn w:val="CommentText"/>
    <w:next w:val="CommentText"/>
    <w:link w:val="CommentSubjectChar"/>
    <w:uiPriority w:val="99"/>
    <w:semiHidden/>
    <w:unhideWhenUsed/>
    <w:rsid w:val="0056216B"/>
    <w:rPr>
      <w:b/>
      <w:bCs/>
    </w:rPr>
  </w:style>
  <w:style w:type="character" w:customStyle="1" w:styleId="CommentSubjectChar">
    <w:name w:val="Comment Subject Char"/>
    <w:basedOn w:val="CommentTextChar"/>
    <w:link w:val="CommentSubject"/>
    <w:uiPriority w:val="99"/>
    <w:semiHidden/>
    <w:rsid w:val="0056216B"/>
    <w:rPr>
      <w:b/>
      <w:bCs/>
      <w:sz w:val="20"/>
      <w:szCs w:val="20"/>
    </w:rPr>
  </w:style>
  <w:style w:type="paragraph" w:styleId="Revision">
    <w:name w:val="Revision"/>
    <w:hidden/>
    <w:uiPriority w:val="99"/>
    <w:semiHidden/>
    <w:rsid w:val="0004175C"/>
    <w:pPr>
      <w:spacing w:after="0" w:line="240" w:lineRule="auto"/>
    </w:pPr>
  </w:style>
  <w:style w:type="character" w:styleId="Hyperlink">
    <w:name w:val="Hyperlink"/>
    <w:basedOn w:val="DefaultParagraphFont"/>
    <w:uiPriority w:val="99"/>
    <w:unhideWhenUsed/>
    <w:rsid w:val="007B4C63"/>
    <w:rPr>
      <w:color w:val="467886" w:themeColor="hyperlink"/>
      <w:u w:val="single"/>
    </w:rPr>
  </w:style>
  <w:style w:type="character" w:customStyle="1" w:styleId="UnresolvedMention1">
    <w:name w:val="Unresolved Mention1"/>
    <w:basedOn w:val="DefaultParagraphFont"/>
    <w:uiPriority w:val="99"/>
    <w:semiHidden/>
    <w:unhideWhenUsed/>
    <w:rsid w:val="007B4C63"/>
    <w:rPr>
      <w:color w:val="605E5C"/>
      <w:shd w:val="clear" w:color="auto" w:fill="E1DFDD"/>
    </w:rPr>
  </w:style>
  <w:style w:type="character" w:customStyle="1" w:styleId="nlmdisp-formula">
    <w:name w:val="nlm_disp-formula"/>
    <w:basedOn w:val="DefaultParagraphFont"/>
    <w:rsid w:val="007B4C63"/>
  </w:style>
  <w:style w:type="character" w:styleId="PlaceholderText">
    <w:name w:val="Placeholder Text"/>
    <w:basedOn w:val="DefaultParagraphFont"/>
    <w:uiPriority w:val="99"/>
    <w:semiHidden/>
    <w:rsid w:val="007B4C63"/>
    <w:rPr>
      <w:color w:val="808080"/>
    </w:rPr>
  </w:style>
  <w:style w:type="paragraph" w:customStyle="1" w:styleId="EndNoteBibliographyTitle">
    <w:name w:val="EndNote Bibliography Title"/>
    <w:basedOn w:val="Normal"/>
    <w:link w:val="EndNoteBibliographyTitleChar"/>
    <w:rsid w:val="007B4C63"/>
    <w:pPr>
      <w:spacing w:after="0"/>
      <w:jc w:val="center"/>
    </w:pPr>
    <w:rPr>
      <w:rFonts w:ascii="Aptos" w:hAnsi="Aptos" w:cs="Calibri"/>
      <w:noProof/>
    </w:rPr>
  </w:style>
  <w:style w:type="character" w:customStyle="1" w:styleId="EndNoteBibliographyTitleChar">
    <w:name w:val="EndNote Bibliography Title Char"/>
    <w:basedOn w:val="DefaultParagraphFont"/>
    <w:link w:val="EndNoteBibliographyTitle"/>
    <w:rsid w:val="007B4C63"/>
    <w:rPr>
      <w:rFonts w:ascii="Aptos" w:hAnsi="Aptos" w:cs="Calibri"/>
      <w:noProof/>
    </w:rPr>
  </w:style>
  <w:style w:type="paragraph" w:customStyle="1" w:styleId="EndNoteBibliography">
    <w:name w:val="EndNote Bibliography"/>
    <w:basedOn w:val="Normal"/>
    <w:link w:val="EndNoteBibliographyChar"/>
    <w:rsid w:val="007B4C63"/>
    <w:pPr>
      <w:spacing w:line="240" w:lineRule="auto"/>
      <w:jc w:val="both"/>
    </w:pPr>
    <w:rPr>
      <w:rFonts w:ascii="Aptos" w:hAnsi="Aptos" w:cs="Calibri"/>
      <w:noProof/>
    </w:rPr>
  </w:style>
  <w:style w:type="character" w:customStyle="1" w:styleId="EndNoteBibliographyChar">
    <w:name w:val="EndNote Bibliography Char"/>
    <w:basedOn w:val="DefaultParagraphFont"/>
    <w:link w:val="EndNoteBibliography"/>
    <w:rsid w:val="007B4C63"/>
    <w:rPr>
      <w:rFonts w:ascii="Aptos" w:hAnsi="Aptos" w:cs="Calibri"/>
      <w:noProof/>
    </w:rPr>
  </w:style>
  <w:style w:type="character" w:styleId="FollowedHyperlink">
    <w:name w:val="FollowedHyperlink"/>
    <w:basedOn w:val="DefaultParagraphFont"/>
    <w:uiPriority w:val="99"/>
    <w:semiHidden/>
    <w:unhideWhenUsed/>
    <w:rsid w:val="007B4C63"/>
    <w:rPr>
      <w:color w:val="96607D" w:themeColor="followedHyperlink"/>
      <w:u w:val="single"/>
    </w:rPr>
  </w:style>
  <w:style w:type="paragraph" w:styleId="BalloonText">
    <w:name w:val="Balloon Text"/>
    <w:basedOn w:val="Normal"/>
    <w:link w:val="BalloonTextChar"/>
    <w:uiPriority w:val="99"/>
    <w:semiHidden/>
    <w:unhideWhenUsed/>
    <w:rsid w:val="007B4C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4C63"/>
    <w:rPr>
      <w:rFonts w:ascii="Segoe UI" w:hAnsi="Segoe UI" w:cs="Segoe UI"/>
      <w:sz w:val="18"/>
      <w:szCs w:val="18"/>
    </w:rPr>
  </w:style>
  <w:style w:type="character" w:styleId="UnresolvedMention">
    <w:name w:val="Unresolved Mention"/>
    <w:basedOn w:val="DefaultParagraphFont"/>
    <w:uiPriority w:val="99"/>
    <w:semiHidden/>
    <w:unhideWhenUsed/>
    <w:rsid w:val="007B4C63"/>
    <w:rPr>
      <w:color w:val="605E5C"/>
      <w:shd w:val="clear" w:color="auto" w:fill="E1DFDD"/>
    </w:rPr>
  </w:style>
  <w:style w:type="paragraph" w:styleId="Caption">
    <w:name w:val="caption"/>
    <w:basedOn w:val="Normal"/>
    <w:next w:val="Normal"/>
    <w:link w:val="CaptionChar"/>
    <w:uiPriority w:val="35"/>
    <w:unhideWhenUsed/>
    <w:qFormat/>
    <w:rsid w:val="007B4C63"/>
    <w:pPr>
      <w:widowControl w:val="0"/>
      <w:spacing w:after="200" w:line="240" w:lineRule="auto"/>
      <w:jc w:val="both"/>
    </w:pPr>
    <w:rPr>
      <w:rFonts w:ascii="Times New Roman" w:eastAsia="MS Mincho" w:hAnsi="Times New Roman"/>
      <w:iCs/>
      <w:color w:val="000000" w:themeColor="text1"/>
      <w:sz w:val="24"/>
      <w:szCs w:val="18"/>
      <w14:ligatures w14:val="standardContextual"/>
    </w:rPr>
  </w:style>
  <w:style w:type="character" w:customStyle="1" w:styleId="CaptionChar">
    <w:name w:val="Caption Char"/>
    <w:basedOn w:val="DefaultParagraphFont"/>
    <w:link w:val="Caption"/>
    <w:uiPriority w:val="35"/>
    <w:rsid w:val="007B4C63"/>
    <w:rPr>
      <w:rFonts w:ascii="Times New Roman" w:eastAsia="MS Mincho" w:hAnsi="Times New Roman"/>
      <w:iCs/>
      <w:color w:val="000000" w:themeColor="text1"/>
      <w:sz w:val="24"/>
      <w:szCs w:val="18"/>
      <w14:ligatures w14:val="standardContextual"/>
    </w:rPr>
  </w:style>
  <w:style w:type="character" w:styleId="Emphasis">
    <w:name w:val="Emphasis"/>
    <w:basedOn w:val="DefaultParagraphFont"/>
    <w:uiPriority w:val="20"/>
    <w:qFormat/>
    <w:rsid w:val="007B4C63"/>
    <w:rPr>
      <w:i/>
      <w:iCs/>
    </w:rPr>
  </w:style>
  <w:style w:type="table" w:styleId="TableGrid">
    <w:name w:val="Table Grid"/>
    <w:basedOn w:val="TableNormal"/>
    <w:uiPriority w:val="39"/>
    <w:rsid w:val="005F25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F0A1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F0A1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045123">
      <w:bodyDiv w:val="1"/>
      <w:marLeft w:val="0"/>
      <w:marRight w:val="0"/>
      <w:marTop w:val="0"/>
      <w:marBottom w:val="0"/>
      <w:divBdr>
        <w:top w:val="none" w:sz="0" w:space="0" w:color="auto"/>
        <w:left w:val="none" w:sz="0" w:space="0" w:color="auto"/>
        <w:bottom w:val="none" w:sz="0" w:space="0" w:color="auto"/>
        <w:right w:val="none" w:sz="0" w:space="0" w:color="auto"/>
      </w:divBdr>
    </w:div>
    <w:div w:id="325058691">
      <w:bodyDiv w:val="1"/>
      <w:marLeft w:val="0"/>
      <w:marRight w:val="0"/>
      <w:marTop w:val="0"/>
      <w:marBottom w:val="0"/>
      <w:divBdr>
        <w:top w:val="none" w:sz="0" w:space="0" w:color="auto"/>
        <w:left w:val="none" w:sz="0" w:space="0" w:color="auto"/>
        <w:bottom w:val="none" w:sz="0" w:space="0" w:color="auto"/>
        <w:right w:val="none" w:sz="0" w:space="0" w:color="auto"/>
      </w:divBdr>
    </w:div>
    <w:div w:id="1823086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emf"/><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image" Target="media/image1.png"/><Relationship Id="rId15" Type="http://schemas.openxmlformats.org/officeDocument/2006/relationships/image" Target="media/image9.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oleObject" Target="embeddings/oleObject1.bin"/><Relationship Id="rId19" Type="http://schemas.openxmlformats.org/officeDocument/2006/relationships/oleObject" Target="embeddings/oleObject4.bin"/><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9291</Words>
  <Characters>48593</Characters>
  <Application>Microsoft Office Word</Application>
  <DocSecurity>0</DocSecurity>
  <Lines>1104</Lines>
  <Paragraphs>567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d'Arcy</dc:creator>
  <cp:keywords/>
  <dc:description/>
  <cp:lastModifiedBy>richard d'arcy</cp:lastModifiedBy>
  <cp:revision>3</cp:revision>
  <dcterms:created xsi:type="dcterms:W3CDTF">2025-12-08T14:25:00Z</dcterms:created>
  <dcterms:modified xsi:type="dcterms:W3CDTF">2025-12-08T14:25:00Z</dcterms:modified>
</cp:coreProperties>
</file>