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Supplementary material</w:t>
      </w: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F382D">
        <w:rPr>
          <w:rFonts w:ascii="Times New Roman" w:hAnsi="Times New Roman" w:cs="Times New Roman"/>
          <w:b/>
          <w:sz w:val="20"/>
          <w:szCs w:val="20"/>
        </w:rPr>
        <w:t>Appendix 1</w:t>
      </w:r>
      <w:r>
        <w:rPr>
          <w:rFonts w:ascii="Times New Roman" w:hAnsi="Times New Roman" w:cs="Times New Roman"/>
          <w:b/>
          <w:sz w:val="20"/>
          <w:szCs w:val="20"/>
        </w:rPr>
        <w:t>: Quality assessment of the included studies with JBI tools</w:t>
      </w:r>
    </w:p>
    <w:p w:rsidR="00573979" w:rsidRPr="00832230" w:rsidRDefault="00573979" w:rsidP="00573979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32230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832230">
        <w:rPr>
          <w:rFonts w:ascii="Times New Roman" w:hAnsi="Times New Roman" w:cs="Times New Roman"/>
          <w:b/>
          <w:sz w:val="20"/>
          <w:szCs w:val="20"/>
        </w:rPr>
        <w:t xml:space="preserve"> Quality assessment of the included studies on</w:t>
      </w:r>
      <w:r>
        <w:rPr>
          <w:rFonts w:ascii="Times New Roman" w:hAnsi="Times New Roman" w:cs="Times New Roman"/>
          <w:b/>
          <w:sz w:val="20"/>
          <w:szCs w:val="20"/>
        </w:rPr>
        <w:t xml:space="preserve"> risk factors associated </w:t>
      </w:r>
      <w:r w:rsidRPr="005B017F">
        <w:rPr>
          <w:rFonts w:ascii="Times New Roman" w:hAnsi="Times New Roman" w:cs="Times New Roman"/>
          <w:b/>
          <w:sz w:val="20"/>
          <w:szCs w:val="20"/>
        </w:rPr>
        <w:t>with high occurrence of</w:t>
      </w:r>
      <w:r w:rsidRPr="005B017F">
        <w:rPr>
          <w:rFonts w:ascii="Times New Roman" w:hAnsi="Times New Roman" w:cs="Times New Roman"/>
          <w:b/>
          <w:sz w:val="18"/>
          <w:szCs w:val="18"/>
        </w:rPr>
        <w:t xml:space="preserve"> HAIs</w:t>
      </w:r>
      <w:r w:rsidRPr="005B017F">
        <w:rPr>
          <w:rFonts w:ascii="Times New Roman" w:hAnsi="Times New Roman" w:cs="Times New Roman"/>
          <w:b/>
          <w:sz w:val="20"/>
          <w:szCs w:val="20"/>
        </w:rPr>
        <w:t xml:space="preserve"> among paediatric hospitalized patients with JBI checklist</w:t>
      </w:r>
      <w:r>
        <w:rPr>
          <w:rFonts w:ascii="Times New Roman" w:hAnsi="Times New Roman" w:cs="Times New Roman"/>
          <w:b/>
          <w:sz w:val="20"/>
          <w:szCs w:val="20"/>
        </w:rPr>
        <w:t xml:space="preserve"> for cross-sectional study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15"/>
        <w:gridCol w:w="1236"/>
        <w:gridCol w:w="533"/>
        <w:gridCol w:w="870"/>
        <w:gridCol w:w="474"/>
        <w:gridCol w:w="1169"/>
        <w:gridCol w:w="530"/>
        <w:gridCol w:w="865"/>
        <w:gridCol w:w="469"/>
        <w:gridCol w:w="1158"/>
        <w:gridCol w:w="522"/>
        <w:gridCol w:w="851"/>
        <w:gridCol w:w="460"/>
        <w:gridCol w:w="1135"/>
        <w:gridCol w:w="569"/>
        <w:gridCol w:w="929"/>
        <w:gridCol w:w="505"/>
        <w:gridCol w:w="1258"/>
      </w:tblGrid>
      <w:tr w:rsidR="00573979" w:rsidRPr="009D12FD" w:rsidTr="00B04E6F">
        <w:trPr>
          <w:jc w:val="center"/>
        </w:trPr>
        <w:tc>
          <w:tcPr>
            <w:tcW w:w="591" w:type="pct"/>
            <w:gridSpan w:val="2"/>
            <w:vMerge w:val="restart"/>
            <w:vAlign w:val="center"/>
          </w:tcPr>
          <w:p w:rsidR="00573979" w:rsidRPr="009D12FD" w:rsidRDefault="00573979" w:rsidP="00B04E6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Questions/</w:t>
            </w: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Study ID/Author (Year)</w:t>
            </w:r>
          </w:p>
        </w:tc>
        <w:tc>
          <w:tcPr>
            <w:tcW w:w="1092" w:type="pct"/>
            <w:gridSpan w:val="4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1. Were the criteria for inclusion in the sample clearly defined?</w:t>
            </w:r>
          </w:p>
        </w:tc>
        <w:tc>
          <w:tcPr>
            <w:tcW w:w="1083" w:type="pct"/>
            <w:gridSpan w:val="4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2. Were the study subjects and the setting described in detail?</w:t>
            </w:r>
          </w:p>
        </w:tc>
        <w:tc>
          <w:tcPr>
            <w:tcW w:w="1064" w:type="pct"/>
            <w:gridSpan w:val="4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3. Was the exposure measured in a valid and reliable way?</w:t>
            </w:r>
          </w:p>
        </w:tc>
        <w:tc>
          <w:tcPr>
            <w:tcW w:w="1170" w:type="pct"/>
            <w:gridSpan w:val="4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4. Were objective, standard criteria used for measurement of the condition?</w:t>
            </w:r>
          </w:p>
        </w:tc>
      </w:tr>
      <w:tr w:rsidR="00573979" w:rsidRPr="009D12FD" w:rsidTr="00B04E6F">
        <w:trPr>
          <w:jc w:val="center"/>
        </w:trPr>
        <w:tc>
          <w:tcPr>
            <w:tcW w:w="591" w:type="pct"/>
            <w:gridSpan w:val="2"/>
            <w:vMerge/>
            <w:vAlign w:val="center"/>
          </w:tcPr>
          <w:p w:rsidR="00573979" w:rsidRPr="009D12FD" w:rsidRDefault="00573979" w:rsidP="00B04E6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Chen (2017</w:t>
            </w: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Zhou (2018)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Wei (2013)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Tang (2010)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Chen (2005)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Zhao (2009)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Huang et al. (2008)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Sun et al. (2012)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Tan (2009)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Zheng et al. (2014)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Yang et al. (2016)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9D12FD" w:rsidTr="00B04E6F">
        <w:trPr>
          <w:jc w:val="center"/>
        </w:trPr>
        <w:tc>
          <w:tcPr>
            <w:tcW w:w="14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443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Jiang (2020)</w:t>
            </w:r>
          </w:p>
        </w:tc>
        <w:tc>
          <w:tcPr>
            <w:tcW w:w="19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1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5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07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3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573979" w:rsidRDefault="00573979" w:rsidP="00573979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73979" w:rsidRPr="005B017F" w:rsidRDefault="00573979" w:rsidP="00573979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C6585">
        <w:rPr>
          <w:rFonts w:ascii="Times New Roman" w:hAnsi="Times New Roman" w:cs="Times New Roman"/>
          <w:b/>
          <w:sz w:val="20"/>
          <w:szCs w:val="20"/>
        </w:rPr>
        <w:t xml:space="preserve">Table 1 (Continued) Quality assessment of the included studies on risk factors associated with high occurrence of HAIs </w:t>
      </w:r>
      <w:r w:rsidRPr="005B017F">
        <w:rPr>
          <w:rFonts w:ascii="Times New Roman" w:hAnsi="Times New Roman" w:cs="Times New Roman"/>
          <w:b/>
          <w:sz w:val="20"/>
          <w:szCs w:val="20"/>
        </w:rPr>
        <w:t>among paediatric hospitalized patients with JBI checklist for cross-sectional study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52"/>
        <w:gridCol w:w="1297"/>
        <w:gridCol w:w="471"/>
        <w:gridCol w:w="767"/>
        <w:gridCol w:w="416"/>
        <w:gridCol w:w="1063"/>
        <w:gridCol w:w="563"/>
        <w:gridCol w:w="921"/>
        <w:gridCol w:w="499"/>
        <w:gridCol w:w="1306"/>
        <w:gridCol w:w="572"/>
        <w:gridCol w:w="932"/>
        <w:gridCol w:w="505"/>
        <w:gridCol w:w="1325"/>
        <w:gridCol w:w="494"/>
        <w:gridCol w:w="806"/>
        <w:gridCol w:w="438"/>
        <w:gridCol w:w="1121"/>
      </w:tblGrid>
      <w:tr w:rsidR="00573979" w:rsidRPr="00F22880" w:rsidTr="00B04E6F">
        <w:trPr>
          <w:jc w:val="center"/>
        </w:trPr>
        <w:tc>
          <w:tcPr>
            <w:tcW w:w="627" w:type="pct"/>
            <w:gridSpan w:val="2"/>
            <w:vMerge w:val="restar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Questions/ Study ID/ Author (Year)</w:t>
            </w:r>
          </w:p>
        </w:tc>
        <w:tc>
          <w:tcPr>
            <w:tcW w:w="974" w:type="pct"/>
            <w:gridSpan w:val="4"/>
            <w:vAlign w:val="center"/>
          </w:tcPr>
          <w:p w:rsidR="00573979" w:rsidRPr="00F22880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5. Were confounding factors identified?</w:t>
            </w:r>
          </w:p>
        </w:tc>
        <w:tc>
          <w:tcPr>
            <w:tcW w:w="1179" w:type="pct"/>
            <w:gridSpan w:val="4"/>
            <w:vAlign w:val="center"/>
          </w:tcPr>
          <w:p w:rsidR="00573979" w:rsidRPr="00F22880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6. Were strategies to deal with confounding factors stated?</w:t>
            </w:r>
          </w:p>
        </w:tc>
        <w:tc>
          <w:tcPr>
            <w:tcW w:w="1195" w:type="pct"/>
            <w:gridSpan w:val="4"/>
            <w:vAlign w:val="center"/>
          </w:tcPr>
          <w:p w:rsidR="00573979" w:rsidRPr="00F22880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7. Were the outcomes measured in a valid and reliable way?</w:t>
            </w:r>
          </w:p>
        </w:tc>
        <w:tc>
          <w:tcPr>
            <w:tcW w:w="1025" w:type="pct"/>
            <w:gridSpan w:val="4"/>
            <w:vAlign w:val="center"/>
          </w:tcPr>
          <w:p w:rsidR="00573979" w:rsidRPr="00F22880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8. Was appropriate statistical analysis used?</w:t>
            </w:r>
          </w:p>
        </w:tc>
      </w:tr>
      <w:tr w:rsidR="00573979" w:rsidRPr="00F22880" w:rsidTr="00B04E6F">
        <w:trPr>
          <w:jc w:val="center"/>
        </w:trPr>
        <w:tc>
          <w:tcPr>
            <w:tcW w:w="627" w:type="pct"/>
            <w:gridSpan w:val="2"/>
            <w:vMerge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22880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Chen (2017</w:t>
            </w: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Zhou (2018)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Wei (2013)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Tang (2010)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Chen (2005)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Zhao (2009)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Huang et al. (2008)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Sun et al. (2012)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Tan (2009)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Zheng et al. (2014)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Yang et al. (2016)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F22880" w:rsidTr="00B04E6F">
        <w:trPr>
          <w:jc w:val="center"/>
        </w:trPr>
        <w:tc>
          <w:tcPr>
            <w:tcW w:w="162" w:type="pct"/>
            <w:vAlign w:val="center"/>
          </w:tcPr>
          <w:p w:rsidR="00573979" w:rsidRPr="009D12FD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2F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465" w:type="pct"/>
            <w:vAlign w:val="center"/>
          </w:tcPr>
          <w:p w:rsidR="00573979" w:rsidRPr="009D12FD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Jiang (2020)</w:t>
            </w:r>
          </w:p>
        </w:tc>
        <w:tc>
          <w:tcPr>
            <w:tcW w:w="16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468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4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89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vAlign w:val="center"/>
          </w:tcPr>
          <w:p w:rsidR="00573979" w:rsidRPr="00F22880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573979" w:rsidRDefault="00573979" w:rsidP="00573979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73979" w:rsidRPr="00832230" w:rsidRDefault="00573979" w:rsidP="00573979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32230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832230">
        <w:rPr>
          <w:rFonts w:ascii="Times New Roman" w:hAnsi="Times New Roman" w:cs="Times New Roman"/>
          <w:b/>
          <w:sz w:val="20"/>
          <w:szCs w:val="20"/>
        </w:rPr>
        <w:t xml:space="preserve"> Quality assessment of the included studies on</w:t>
      </w:r>
      <w:r>
        <w:rPr>
          <w:rFonts w:ascii="Times New Roman" w:hAnsi="Times New Roman" w:cs="Times New Roman"/>
          <w:b/>
          <w:sz w:val="20"/>
          <w:szCs w:val="20"/>
        </w:rPr>
        <w:t xml:space="preserve"> risk factors associated with high occurrence of</w:t>
      </w:r>
      <w:r>
        <w:rPr>
          <w:rFonts w:ascii="Times New Roman" w:hAnsi="Times New Roman" w:cs="Times New Roman"/>
          <w:b/>
          <w:sz w:val="18"/>
          <w:szCs w:val="18"/>
        </w:rPr>
        <w:t xml:space="preserve"> HAIs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C6585">
        <w:rPr>
          <w:rFonts w:ascii="Times New Roman" w:hAnsi="Times New Roman" w:cs="Times New Roman"/>
          <w:b/>
          <w:sz w:val="20"/>
          <w:szCs w:val="20"/>
        </w:rPr>
        <w:t xml:space="preserve">among </w:t>
      </w:r>
      <w:r w:rsidRPr="005B017F">
        <w:rPr>
          <w:rFonts w:ascii="Times New Roman" w:hAnsi="Times New Roman" w:cs="Times New Roman"/>
          <w:b/>
          <w:sz w:val="20"/>
          <w:szCs w:val="20"/>
        </w:rPr>
        <w:t>paediatric hospitalized patients with JBI checklist</w:t>
      </w:r>
      <w:r>
        <w:rPr>
          <w:rFonts w:ascii="Times New Roman" w:hAnsi="Times New Roman" w:cs="Times New Roman"/>
          <w:b/>
          <w:sz w:val="20"/>
          <w:szCs w:val="20"/>
        </w:rPr>
        <w:t xml:space="preserve"> for case-control study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81"/>
        <w:gridCol w:w="655"/>
        <w:gridCol w:w="474"/>
        <w:gridCol w:w="773"/>
        <w:gridCol w:w="418"/>
        <w:gridCol w:w="943"/>
        <w:gridCol w:w="466"/>
        <w:gridCol w:w="762"/>
        <w:gridCol w:w="413"/>
        <w:gridCol w:w="926"/>
        <w:gridCol w:w="469"/>
        <w:gridCol w:w="764"/>
        <w:gridCol w:w="416"/>
        <w:gridCol w:w="932"/>
        <w:gridCol w:w="469"/>
        <w:gridCol w:w="764"/>
        <w:gridCol w:w="416"/>
        <w:gridCol w:w="929"/>
        <w:gridCol w:w="469"/>
        <w:gridCol w:w="764"/>
        <w:gridCol w:w="416"/>
        <w:gridCol w:w="929"/>
      </w:tblGrid>
      <w:tr w:rsidR="00573979" w:rsidRPr="0031540E" w:rsidTr="00B04E6F">
        <w:trPr>
          <w:jc w:val="center"/>
        </w:trPr>
        <w:tc>
          <w:tcPr>
            <w:tcW w:w="372" w:type="pct"/>
            <w:gridSpan w:val="2"/>
            <w:vMerge w:val="restar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Questions/ Study ID/Author (Year)</w:t>
            </w:r>
          </w:p>
        </w:tc>
        <w:tc>
          <w:tcPr>
            <w:tcW w:w="935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1. Were the groups comparable other than the presence of disease in cases or the absence of disease in controls?</w:t>
            </w:r>
          </w:p>
        </w:tc>
        <w:tc>
          <w:tcPr>
            <w:tcW w:w="920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2. Were cases and controls matched appropriately?</w:t>
            </w:r>
          </w:p>
        </w:tc>
        <w:tc>
          <w:tcPr>
            <w:tcW w:w="925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3. Were the same criteria used for identification of cases and controls?</w:t>
            </w:r>
          </w:p>
        </w:tc>
        <w:tc>
          <w:tcPr>
            <w:tcW w:w="924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4. Was exposure measured in a standard, valid and reliable way?</w:t>
            </w:r>
          </w:p>
        </w:tc>
        <w:tc>
          <w:tcPr>
            <w:tcW w:w="924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5. Was exposure measured in the same way for cases and controls?</w:t>
            </w:r>
          </w:p>
        </w:tc>
      </w:tr>
      <w:tr w:rsidR="00573979" w:rsidRPr="0031540E" w:rsidTr="00B04E6F">
        <w:trPr>
          <w:jc w:val="center"/>
        </w:trPr>
        <w:tc>
          <w:tcPr>
            <w:tcW w:w="372" w:type="pct"/>
            <w:gridSpan w:val="2"/>
            <w:vMerge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50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3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6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32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6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3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6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3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6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3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</w:tr>
      <w:tr w:rsidR="00573979" w:rsidRPr="0031540E" w:rsidTr="00B04E6F">
        <w:trPr>
          <w:jc w:val="center"/>
        </w:trPr>
        <w:tc>
          <w:tcPr>
            <w:tcW w:w="13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5" w:type="pct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Xu (2018)</w:t>
            </w:r>
          </w:p>
        </w:tc>
        <w:tc>
          <w:tcPr>
            <w:tcW w:w="170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2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4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4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31540E" w:rsidTr="00B04E6F">
        <w:trPr>
          <w:jc w:val="center"/>
        </w:trPr>
        <w:tc>
          <w:tcPr>
            <w:tcW w:w="13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5" w:type="pct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Wang (2008)</w:t>
            </w:r>
          </w:p>
        </w:tc>
        <w:tc>
          <w:tcPr>
            <w:tcW w:w="170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2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4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4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573979" w:rsidRDefault="00573979" w:rsidP="00573979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73979" w:rsidRPr="00832230" w:rsidRDefault="00573979" w:rsidP="00573979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32230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2 (continued)</w:t>
      </w:r>
      <w:r w:rsidRPr="00832230">
        <w:rPr>
          <w:rFonts w:ascii="Times New Roman" w:hAnsi="Times New Roman" w:cs="Times New Roman"/>
          <w:b/>
          <w:sz w:val="20"/>
          <w:szCs w:val="20"/>
        </w:rPr>
        <w:t xml:space="preserve"> Quality assessment of the included studies on</w:t>
      </w:r>
      <w:r>
        <w:rPr>
          <w:rFonts w:ascii="Times New Roman" w:hAnsi="Times New Roman" w:cs="Times New Roman"/>
          <w:b/>
          <w:sz w:val="20"/>
          <w:szCs w:val="20"/>
        </w:rPr>
        <w:t xml:space="preserve"> risk factors associated with high occurrence </w:t>
      </w:r>
      <w:r w:rsidRPr="005B017F">
        <w:rPr>
          <w:rFonts w:ascii="Times New Roman" w:hAnsi="Times New Roman" w:cs="Times New Roman"/>
          <w:b/>
          <w:sz w:val="20"/>
          <w:szCs w:val="20"/>
        </w:rPr>
        <w:t>of</w:t>
      </w:r>
      <w:r w:rsidRPr="005B017F">
        <w:rPr>
          <w:rFonts w:ascii="Times New Roman" w:hAnsi="Times New Roman" w:cs="Times New Roman"/>
          <w:b/>
          <w:sz w:val="18"/>
          <w:szCs w:val="18"/>
        </w:rPr>
        <w:t xml:space="preserve"> HAIs</w:t>
      </w:r>
      <w:r w:rsidRPr="005B017F">
        <w:rPr>
          <w:rFonts w:ascii="Times New Roman" w:hAnsi="Times New Roman" w:cs="Times New Roman"/>
          <w:b/>
          <w:sz w:val="20"/>
          <w:szCs w:val="20"/>
        </w:rPr>
        <w:t xml:space="preserve"> among paediatric hospitalized patients</w:t>
      </w:r>
      <w:r w:rsidRPr="006C658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with JBI checklist for case-control study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76"/>
        <w:gridCol w:w="786"/>
        <w:gridCol w:w="465"/>
        <w:gridCol w:w="759"/>
        <w:gridCol w:w="412"/>
        <w:gridCol w:w="919"/>
        <w:gridCol w:w="465"/>
        <w:gridCol w:w="759"/>
        <w:gridCol w:w="412"/>
        <w:gridCol w:w="920"/>
        <w:gridCol w:w="465"/>
        <w:gridCol w:w="759"/>
        <w:gridCol w:w="412"/>
        <w:gridCol w:w="923"/>
        <w:gridCol w:w="466"/>
        <w:gridCol w:w="759"/>
        <w:gridCol w:w="413"/>
        <w:gridCol w:w="921"/>
        <w:gridCol w:w="466"/>
        <w:gridCol w:w="759"/>
        <w:gridCol w:w="413"/>
        <w:gridCol w:w="919"/>
      </w:tblGrid>
      <w:tr w:rsidR="00573979" w:rsidRPr="003A0B0C" w:rsidTr="00B04E6F">
        <w:trPr>
          <w:jc w:val="center"/>
        </w:trPr>
        <w:tc>
          <w:tcPr>
            <w:tcW w:w="417" w:type="pct"/>
            <w:gridSpan w:val="2"/>
            <w:vMerge w:val="restar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Questions/ Study ID/Author (Year)</w:t>
            </w:r>
          </w:p>
        </w:tc>
        <w:tc>
          <w:tcPr>
            <w:tcW w:w="916" w:type="pct"/>
            <w:gridSpan w:val="4"/>
            <w:vAlign w:val="center"/>
          </w:tcPr>
          <w:p w:rsidR="00573979" w:rsidRPr="00DB04BB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6. Were confounding factors identified?</w:t>
            </w:r>
          </w:p>
        </w:tc>
        <w:tc>
          <w:tcPr>
            <w:tcW w:w="916" w:type="pct"/>
            <w:gridSpan w:val="4"/>
            <w:vAlign w:val="center"/>
          </w:tcPr>
          <w:p w:rsidR="00573979" w:rsidRPr="00DB04BB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7. Were strategies to deal with confounding factors stated?</w:t>
            </w:r>
          </w:p>
        </w:tc>
        <w:tc>
          <w:tcPr>
            <w:tcW w:w="917" w:type="pct"/>
            <w:gridSpan w:val="4"/>
            <w:vAlign w:val="center"/>
          </w:tcPr>
          <w:p w:rsidR="00573979" w:rsidRPr="00DB04BB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8. Were outcomes assessed in a standard, valid and reliable way for cases and controls?</w:t>
            </w:r>
          </w:p>
        </w:tc>
        <w:tc>
          <w:tcPr>
            <w:tcW w:w="917" w:type="pct"/>
            <w:gridSpan w:val="4"/>
            <w:vAlign w:val="center"/>
          </w:tcPr>
          <w:p w:rsidR="00573979" w:rsidRPr="00DB04BB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9. Was the exposure period of interest long enough to be meaningful?</w:t>
            </w:r>
          </w:p>
        </w:tc>
        <w:tc>
          <w:tcPr>
            <w:tcW w:w="917" w:type="pct"/>
            <w:gridSpan w:val="4"/>
            <w:vAlign w:val="center"/>
          </w:tcPr>
          <w:p w:rsidR="00573979" w:rsidRPr="00DB04BB" w:rsidRDefault="00573979" w:rsidP="00B04E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10. Was appropriate statistical analysis used?</w:t>
            </w:r>
          </w:p>
        </w:tc>
      </w:tr>
      <w:tr w:rsidR="00573979" w:rsidRPr="003A0B0C" w:rsidTr="00B04E6F">
        <w:trPr>
          <w:jc w:val="center"/>
        </w:trPr>
        <w:tc>
          <w:tcPr>
            <w:tcW w:w="417" w:type="pct"/>
            <w:gridSpan w:val="2"/>
            <w:vMerge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2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8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29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67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2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8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30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67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2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8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31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67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2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8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30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  <w:tc>
          <w:tcPr>
            <w:tcW w:w="167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</w:p>
        </w:tc>
        <w:tc>
          <w:tcPr>
            <w:tcW w:w="272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Unclear</w:t>
            </w:r>
          </w:p>
        </w:tc>
        <w:tc>
          <w:tcPr>
            <w:tcW w:w="148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</w:t>
            </w:r>
          </w:p>
        </w:tc>
        <w:tc>
          <w:tcPr>
            <w:tcW w:w="329" w:type="pct"/>
            <w:vAlign w:val="center"/>
          </w:tcPr>
          <w:p w:rsidR="00573979" w:rsidRPr="00DB04BB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B04BB">
              <w:rPr>
                <w:rFonts w:ascii="Times New Roman" w:hAnsi="Times New Roman" w:cs="Times New Roman"/>
                <w:b/>
                <w:sz w:val="16"/>
                <w:szCs w:val="16"/>
              </w:rPr>
              <w:t>Not applicable</w:t>
            </w:r>
          </w:p>
        </w:tc>
      </w:tr>
      <w:tr w:rsidR="00573979" w:rsidRPr="003A0B0C" w:rsidTr="00B04E6F">
        <w:trPr>
          <w:jc w:val="center"/>
        </w:trPr>
        <w:tc>
          <w:tcPr>
            <w:tcW w:w="135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2" w:type="pct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Xu (2018)</w:t>
            </w: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3979" w:rsidRPr="003A0B0C" w:rsidTr="00B04E6F">
        <w:trPr>
          <w:jc w:val="center"/>
        </w:trPr>
        <w:tc>
          <w:tcPr>
            <w:tcW w:w="135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540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2" w:type="pct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Wang (2008)</w:t>
            </w: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0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pct"/>
            <w:vAlign w:val="center"/>
          </w:tcPr>
          <w:p w:rsidR="00573979" w:rsidRPr="003A0B0C" w:rsidRDefault="00573979" w:rsidP="00B04E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573979" w:rsidRDefault="00573979" w:rsidP="00573979">
      <w:pPr>
        <w:pStyle w:val="EndNoteBibliography"/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573979" w:rsidRPr="005B017F" w:rsidRDefault="00573979" w:rsidP="00573979">
      <w:pPr>
        <w:pStyle w:val="EndNoteBibliography"/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Table 3 </w:t>
      </w:r>
      <w:r w:rsidRPr="00832230">
        <w:rPr>
          <w:rFonts w:ascii="Times New Roman" w:hAnsi="Times New Roman" w:cs="Times New Roman"/>
          <w:b/>
          <w:sz w:val="20"/>
          <w:szCs w:val="20"/>
        </w:rPr>
        <w:t>Quality assessment of the included studies on</w:t>
      </w:r>
      <w:r>
        <w:rPr>
          <w:rFonts w:ascii="Times New Roman" w:hAnsi="Times New Roman" w:cs="Times New Roman"/>
          <w:b/>
          <w:sz w:val="20"/>
          <w:szCs w:val="20"/>
        </w:rPr>
        <w:t xml:space="preserve"> risk factors associated with high occurrence of</w:t>
      </w:r>
      <w:r>
        <w:rPr>
          <w:rFonts w:ascii="Times New Roman" w:hAnsi="Times New Roman" w:cs="Times New Roman"/>
          <w:b/>
          <w:sz w:val="18"/>
          <w:szCs w:val="18"/>
        </w:rPr>
        <w:t xml:space="preserve"> HAIs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B017F">
        <w:rPr>
          <w:rFonts w:ascii="Times New Roman" w:hAnsi="Times New Roman" w:cs="Times New Roman"/>
          <w:b/>
          <w:sz w:val="20"/>
          <w:szCs w:val="20"/>
        </w:rPr>
        <w:t>among paediatric hospitalized patients with JBI checklist for cohort study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10"/>
        <w:gridCol w:w="753"/>
        <w:gridCol w:w="477"/>
        <w:gridCol w:w="759"/>
        <w:gridCol w:w="427"/>
        <w:gridCol w:w="971"/>
        <w:gridCol w:w="510"/>
        <w:gridCol w:w="812"/>
        <w:gridCol w:w="455"/>
        <w:gridCol w:w="1054"/>
        <w:gridCol w:w="457"/>
        <w:gridCol w:w="731"/>
        <w:gridCol w:w="410"/>
        <w:gridCol w:w="923"/>
        <w:gridCol w:w="435"/>
        <w:gridCol w:w="692"/>
        <w:gridCol w:w="388"/>
        <w:gridCol w:w="865"/>
        <w:gridCol w:w="457"/>
        <w:gridCol w:w="731"/>
        <w:gridCol w:w="410"/>
        <w:gridCol w:w="921"/>
      </w:tblGrid>
      <w:tr w:rsidR="00573979" w:rsidRPr="0031540E" w:rsidTr="00B04E6F">
        <w:trPr>
          <w:jc w:val="center"/>
        </w:trPr>
        <w:tc>
          <w:tcPr>
            <w:tcW w:w="381" w:type="pct"/>
            <w:gridSpan w:val="2"/>
            <w:vMerge w:val="restar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Questions/ Study ID/Author (Year)</w:t>
            </w:r>
          </w:p>
        </w:tc>
        <w:tc>
          <w:tcPr>
            <w:tcW w:w="943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1. Were the two groups similar and recruited from the same population?</w:t>
            </w:r>
          </w:p>
        </w:tc>
        <w:tc>
          <w:tcPr>
            <w:tcW w:w="1015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2. Were the exposures measured similarly to assign people to both exposed and unexposed groups?</w:t>
            </w:r>
          </w:p>
        </w:tc>
        <w:tc>
          <w:tcPr>
            <w:tcW w:w="904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3. Was the exposure measured in a valid and reliable way?</w:t>
            </w:r>
          </w:p>
        </w:tc>
        <w:tc>
          <w:tcPr>
            <w:tcW w:w="852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4. Were confounding factors identified?</w:t>
            </w:r>
          </w:p>
        </w:tc>
        <w:tc>
          <w:tcPr>
            <w:tcW w:w="904" w:type="pct"/>
            <w:gridSpan w:val="4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5. Were strategies to deal with confounding factors stated?</w:t>
            </w:r>
          </w:p>
        </w:tc>
      </w:tr>
      <w:tr w:rsidR="00573979" w:rsidRPr="0031540E" w:rsidTr="00B04E6F">
        <w:trPr>
          <w:jc w:val="center"/>
        </w:trPr>
        <w:tc>
          <w:tcPr>
            <w:tcW w:w="381" w:type="pct"/>
            <w:gridSpan w:val="2"/>
            <w:vMerge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171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Yes</w:t>
            </w:r>
          </w:p>
        </w:tc>
        <w:tc>
          <w:tcPr>
            <w:tcW w:w="272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Unclear</w:t>
            </w:r>
          </w:p>
        </w:tc>
        <w:tc>
          <w:tcPr>
            <w:tcW w:w="15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</w:t>
            </w:r>
          </w:p>
        </w:tc>
        <w:tc>
          <w:tcPr>
            <w:tcW w:w="34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Not applicable</w:t>
            </w:r>
          </w:p>
        </w:tc>
        <w:tc>
          <w:tcPr>
            <w:tcW w:w="18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Unclear</w:t>
            </w:r>
          </w:p>
        </w:tc>
        <w:tc>
          <w:tcPr>
            <w:tcW w:w="16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</w:t>
            </w:r>
          </w:p>
        </w:tc>
        <w:tc>
          <w:tcPr>
            <w:tcW w:w="37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Not applicable</w:t>
            </w:r>
          </w:p>
        </w:tc>
        <w:tc>
          <w:tcPr>
            <w:tcW w:w="16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Yes</w:t>
            </w:r>
          </w:p>
        </w:tc>
        <w:tc>
          <w:tcPr>
            <w:tcW w:w="262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Unclear</w:t>
            </w:r>
          </w:p>
        </w:tc>
        <w:tc>
          <w:tcPr>
            <w:tcW w:w="14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</w:t>
            </w:r>
          </w:p>
        </w:tc>
        <w:tc>
          <w:tcPr>
            <w:tcW w:w="331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Not applicable</w:t>
            </w:r>
          </w:p>
        </w:tc>
        <w:tc>
          <w:tcPr>
            <w:tcW w:w="156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Yes</w:t>
            </w:r>
          </w:p>
        </w:tc>
        <w:tc>
          <w:tcPr>
            <w:tcW w:w="24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Unclear</w:t>
            </w:r>
          </w:p>
        </w:tc>
        <w:tc>
          <w:tcPr>
            <w:tcW w:w="13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</w:t>
            </w:r>
          </w:p>
        </w:tc>
        <w:tc>
          <w:tcPr>
            <w:tcW w:w="310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Not applicable</w:t>
            </w:r>
          </w:p>
        </w:tc>
        <w:tc>
          <w:tcPr>
            <w:tcW w:w="16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Yes</w:t>
            </w:r>
          </w:p>
        </w:tc>
        <w:tc>
          <w:tcPr>
            <w:tcW w:w="262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Unclear</w:t>
            </w:r>
          </w:p>
        </w:tc>
        <w:tc>
          <w:tcPr>
            <w:tcW w:w="14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</w:t>
            </w:r>
          </w:p>
        </w:tc>
        <w:tc>
          <w:tcPr>
            <w:tcW w:w="331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b/>
                <w:sz w:val="14"/>
                <w:szCs w:val="16"/>
              </w:rPr>
              <w:t>Not applicable</w:t>
            </w:r>
          </w:p>
        </w:tc>
      </w:tr>
      <w:tr w:rsidR="00573979" w:rsidRPr="0031540E" w:rsidTr="00B04E6F">
        <w:trPr>
          <w:jc w:val="center"/>
        </w:trPr>
        <w:tc>
          <w:tcPr>
            <w:tcW w:w="111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sz w:val="14"/>
                <w:szCs w:val="16"/>
              </w:rPr>
              <w:t>5</w:t>
            </w:r>
          </w:p>
        </w:tc>
        <w:tc>
          <w:tcPr>
            <w:tcW w:w="270" w:type="pct"/>
            <w:vAlign w:val="center"/>
          </w:tcPr>
          <w:p w:rsidR="00573979" w:rsidRPr="0031540E" w:rsidRDefault="00573979" w:rsidP="00B04E6F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1540E">
              <w:rPr>
                <w:rFonts w:ascii="Times New Roman" w:hAnsi="Times New Roman" w:cs="Times New Roman"/>
                <w:sz w:val="14"/>
                <w:szCs w:val="16"/>
              </w:rPr>
              <w:t>Yu et al. (2006)</w:t>
            </w:r>
          </w:p>
        </w:tc>
        <w:tc>
          <w:tcPr>
            <w:tcW w:w="171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72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15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4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18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291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63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7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16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262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4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31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156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248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139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10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164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262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147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331" w:type="pct"/>
            <w:vAlign w:val="center"/>
          </w:tcPr>
          <w:p w:rsidR="00573979" w:rsidRPr="0031540E" w:rsidRDefault="00573979" w:rsidP="00B04E6F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</w:tr>
    </w:tbl>
    <w:p w:rsidR="00573979" w:rsidRDefault="00573979" w:rsidP="00573979">
      <w:pPr>
        <w:pStyle w:val="EndNoteBibliography"/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573979" w:rsidRPr="005B017F" w:rsidRDefault="00573979" w:rsidP="00573979">
      <w:pPr>
        <w:pStyle w:val="EndNoteBibliography"/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3 (continuted) </w:t>
      </w:r>
      <w:r w:rsidRPr="00832230">
        <w:rPr>
          <w:rFonts w:ascii="Times New Roman" w:hAnsi="Times New Roman" w:cs="Times New Roman"/>
          <w:b/>
          <w:sz w:val="20"/>
          <w:szCs w:val="20"/>
        </w:rPr>
        <w:t>Quality assessment of the included studies on</w:t>
      </w:r>
      <w:r>
        <w:rPr>
          <w:rFonts w:ascii="Times New Roman" w:hAnsi="Times New Roman" w:cs="Times New Roman"/>
          <w:b/>
          <w:sz w:val="20"/>
          <w:szCs w:val="20"/>
        </w:rPr>
        <w:t xml:space="preserve"> risk factors associated with high </w:t>
      </w:r>
      <w:r w:rsidRPr="005B017F">
        <w:rPr>
          <w:rFonts w:ascii="Times New Roman" w:hAnsi="Times New Roman" w:cs="Times New Roman"/>
          <w:b/>
          <w:sz w:val="20"/>
          <w:szCs w:val="20"/>
        </w:rPr>
        <w:t>occurrence of</w:t>
      </w:r>
      <w:r w:rsidRPr="005B017F">
        <w:rPr>
          <w:rFonts w:ascii="Times New Roman" w:hAnsi="Times New Roman" w:cs="Times New Roman"/>
          <w:b/>
          <w:sz w:val="18"/>
          <w:szCs w:val="18"/>
        </w:rPr>
        <w:t xml:space="preserve"> HAIs</w:t>
      </w:r>
      <w:r w:rsidRPr="005B017F">
        <w:rPr>
          <w:rFonts w:ascii="Times New Roman" w:hAnsi="Times New Roman" w:cs="Times New Roman"/>
          <w:b/>
          <w:sz w:val="20"/>
          <w:szCs w:val="20"/>
        </w:rPr>
        <w:t xml:space="preserve"> among hospitalized paediatric patients with JBI checklist for cohort study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78"/>
        <w:gridCol w:w="561"/>
        <w:gridCol w:w="418"/>
        <w:gridCol w:w="647"/>
        <w:gridCol w:w="377"/>
        <w:gridCol w:w="784"/>
        <w:gridCol w:w="407"/>
        <w:gridCol w:w="628"/>
        <w:gridCol w:w="368"/>
        <w:gridCol w:w="759"/>
        <w:gridCol w:w="413"/>
        <w:gridCol w:w="639"/>
        <w:gridCol w:w="374"/>
        <w:gridCol w:w="776"/>
        <w:gridCol w:w="416"/>
        <w:gridCol w:w="642"/>
        <w:gridCol w:w="374"/>
        <w:gridCol w:w="781"/>
        <w:gridCol w:w="407"/>
        <w:gridCol w:w="630"/>
        <w:gridCol w:w="368"/>
        <w:gridCol w:w="759"/>
        <w:gridCol w:w="404"/>
        <w:gridCol w:w="625"/>
        <w:gridCol w:w="363"/>
        <w:gridCol w:w="750"/>
      </w:tblGrid>
      <w:tr w:rsidR="00573979" w:rsidRPr="00536A1D" w:rsidTr="00B04E6F">
        <w:trPr>
          <w:jc w:val="center"/>
        </w:trPr>
        <w:tc>
          <w:tcPr>
            <w:tcW w:w="301" w:type="pct"/>
            <w:gridSpan w:val="2"/>
            <w:vMerge w:val="restar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Questions/ Study ID/Author (Year)</w:t>
            </w:r>
          </w:p>
        </w:tc>
        <w:tc>
          <w:tcPr>
            <w:tcW w:w="798" w:type="pct"/>
            <w:gridSpan w:val="4"/>
            <w:vAlign w:val="center"/>
          </w:tcPr>
          <w:p w:rsidR="00573979" w:rsidRPr="00536A1D" w:rsidRDefault="00573979" w:rsidP="00B04E6F">
            <w:pPr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6. Were the groups/participants free of the outcomes at the start of the study (or at the moment of exposure)?</w:t>
            </w:r>
          </w:p>
        </w:tc>
        <w:tc>
          <w:tcPr>
            <w:tcW w:w="775" w:type="pct"/>
            <w:gridSpan w:val="4"/>
            <w:vAlign w:val="center"/>
          </w:tcPr>
          <w:p w:rsidR="00573979" w:rsidRPr="00536A1D" w:rsidRDefault="00573979" w:rsidP="00B04E6F">
            <w:pPr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7. Were the outcomes measured in a valid and reliable way?</w:t>
            </w:r>
          </w:p>
        </w:tc>
        <w:tc>
          <w:tcPr>
            <w:tcW w:w="789" w:type="pct"/>
            <w:gridSpan w:val="4"/>
            <w:vAlign w:val="center"/>
          </w:tcPr>
          <w:p w:rsidR="00573979" w:rsidRPr="00536A1D" w:rsidRDefault="00573979" w:rsidP="00B04E6F">
            <w:pPr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8. Was the follow up time reported and sufficient to be long enough for outcomes to occur?</w:t>
            </w:r>
          </w:p>
        </w:tc>
        <w:tc>
          <w:tcPr>
            <w:tcW w:w="793" w:type="pct"/>
            <w:gridSpan w:val="4"/>
            <w:vAlign w:val="center"/>
          </w:tcPr>
          <w:p w:rsidR="00573979" w:rsidRPr="00536A1D" w:rsidRDefault="00573979" w:rsidP="00B04E6F">
            <w:pPr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9. Was follow up complete, and if not, were the reasons to loss to follow up described and explored?</w:t>
            </w:r>
          </w:p>
        </w:tc>
        <w:tc>
          <w:tcPr>
            <w:tcW w:w="775" w:type="pct"/>
            <w:gridSpan w:val="4"/>
            <w:vAlign w:val="center"/>
          </w:tcPr>
          <w:p w:rsidR="00573979" w:rsidRPr="00536A1D" w:rsidRDefault="00573979" w:rsidP="00B04E6F">
            <w:pPr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10. Were strategies to address incomplete follow up utilized?</w:t>
            </w:r>
          </w:p>
        </w:tc>
        <w:tc>
          <w:tcPr>
            <w:tcW w:w="768" w:type="pct"/>
            <w:gridSpan w:val="4"/>
            <w:vAlign w:val="center"/>
          </w:tcPr>
          <w:p w:rsidR="00573979" w:rsidRPr="00536A1D" w:rsidRDefault="00573979" w:rsidP="00B04E6F">
            <w:pPr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11. Was appropriate statistical analysis used?</w:t>
            </w:r>
          </w:p>
        </w:tc>
      </w:tr>
      <w:tr w:rsidR="00573979" w:rsidRPr="00536A1D" w:rsidTr="00B04E6F">
        <w:trPr>
          <w:jc w:val="center"/>
        </w:trPr>
        <w:tc>
          <w:tcPr>
            <w:tcW w:w="301" w:type="pct"/>
            <w:gridSpan w:val="2"/>
            <w:vMerge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150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Yes</w:t>
            </w:r>
          </w:p>
        </w:tc>
        <w:tc>
          <w:tcPr>
            <w:tcW w:w="23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Unclear</w:t>
            </w:r>
          </w:p>
        </w:tc>
        <w:tc>
          <w:tcPr>
            <w:tcW w:w="135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</w:t>
            </w:r>
          </w:p>
        </w:tc>
        <w:tc>
          <w:tcPr>
            <w:tcW w:w="281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Not applicable</w:t>
            </w:r>
          </w:p>
        </w:tc>
        <w:tc>
          <w:tcPr>
            <w:tcW w:w="146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Yes</w:t>
            </w:r>
          </w:p>
        </w:tc>
        <w:tc>
          <w:tcPr>
            <w:tcW w:w="225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Unclear</w:t>
            </w:r>
          </w:p>
        </w:tc>
        <w:tc>
          <w:tcPr>
            <w:tcW w:w="13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</w:t>
            </w:r>
          </w:p>
        </w:tc>
        <w:tc>
          <w:tcPr>
            <w:tcW w:w="27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Not applicable</w:t>
            </w:r>
          </w:p>
        </w:tc>
        <w:tc>
          <w:tcPr>
            <w:tcW w:w="148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Yes</w:t>
            </w:r>
          </w:p>
        </w:tc>
        <w:tc>
          <w:tcPr>
            <w:tcW w:w="229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Unclear</w:t>
            </w:r>
          </w:p>
        </w:tc>
        <w:tc>
          <w:tcPr>
            <w:tcW w:w="134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</w:t>
            </w:r>
          </w:p>
        </w:tc>
        <w:tc>
          <w:tcPr>
            <w:tcW w:w="278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Not applicable</w:t>
            </w:r>
          </w:p>
        </w:tc>
        <w:tc>
          <w:tcPr>
            <w:tcW w:w="149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Yes</w:t>
            </w:r>
          </w:p>
        </w:tc>
        <w:tc>
          <w:tcPr>
            <w:tcW w:w="230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Unclear</w:t>
            </w:r>
          </w:p>
        </w:tc>
        <w:tc>
          <w:tcPr>
            <w:tcW w:w="134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</w:t>
            </w:r>
          </w:p>
        </w:tc>
        <w:tc>
          <w:tcPr>
            <w:tcW w:w="279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Not applicable</w:t>
            </w:r>
          </w:p>
        </w:tc>
        <w:tc>
          <w:tcPr>
            <w:tcW w:w="146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Yes</w:t>
            </w:r>
          </w:p>
        </w:tc>
        <w:tc>
          <w:tcPr>
            <w:tcW w:w="226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Unclear</w:t>
            </w:r>
          </w:p>
        </w:tc>
        <w:tc>
          <w:tcPr>
            <w:tcW w:w="13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</w:t>
            </w:r>
          </w:p>
        </w:tc>
        <w:tc>
          <w:tcPr>
            <w:tcW w:w="27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Not applicable</w:t>
            </w:r>
          </w:p>
        </w:tc>
        <w:tc>
          <w:tcPr>
            <w:tcW w:w="145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Yes</w:t>
            </w:r>
          </w:p>
        </w:tc>
        <w:tc>
          <w:tcPr>
            <w:tcW w:w="224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Unclear</w:t>
            </w:r>
          </w:p>
        </w:tc>
        <w:tc>
          <w:tcPr>
            <w:tcW w:w="130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</w:t>
            </w:r>
          </w:p>
        </w:tc>
        <w:tc>
          <w:tcPr>
            <w:tcW w:w="269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 w:rsidRPr="00536A1D">
              <w:rPr>
                <w:rFonts w:ascii="Times New Roman" w:hAnsi="Times New Roman" w:cs="Times New Roman"/>
                <w:b/>
                <w:sz w:val="12"/>
                <w:szCs w:val="16"/>
              </w:rPr>
              <w:t>Not applicable</w:t>
            </w:r>
          </w:p>
        </w:tc>
      </w:tr>
      <w:tr w:rsidR="00573979" w:rsidRPr="00536A1D" w:rsidTr="00B04E6F">
        <w:trPr>
          <w:jc w:val="center"/>
        </w:trPr>
        <w:tc>
          <w:tcPr>
            <w:tcW w:w="100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6"/>
              </w:rPr>
              <w:t>5</w:t>
            </w:r>
          </w:p>
        </w:tc>
        <w:tc>
          <w:tcPr>
            <w:tcW w:w="201" w:type="pct"/>
            <w:vAlign w:val="center"/>
          </w:tcPr>
          <w:p w:rsidR="00573979" w:rsidRPr="00536A1D" w:rsidRDefault="00573979" w:rsidP="00B04E6F">
            <w:pPr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6"/>
              </w:rPr>
              <w:t>Yu et al. (2006)</w:t>
            </w:r>
          </w:p>
        </w:tc>
        <w:tc>
          <w:tcPr>
            <w:tcW w:w="150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3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5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81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146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25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13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7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29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4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78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149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30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4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79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146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26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13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72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145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</w:p>
        </w:tc>
        <w:tc>
          <w:tcPr>
            <w:tcW w:w="224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130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  <w:tc>
          <w:tcPr>
            <w:tcW w:w="269" w:type="pct"/>
            <w:vAlign w:val="center"/>
          </w:tcPr>
          <w:p w:rsidR="00573979" w:rsidRPr="00536A1D" w:rsidRDefault="00573979" w:rsidP="00B04E6F">
            <w:pPr>
              <w:jc w:val="center"/>
              <w:rPr>
                <w:rFonts w:ascii="Times New Roman" w:hAnsi="Times New Roman" w:cs="Times New Roman"/>
                <w:b/>
                <w:sz w:val="12"/>
                <w:szCs w:val="16"/>
              </w:rPr>
            </w:pPr>
          </w:p>
        </w:tc>
      </w:tr>
    </w:tbl>
    <w:p w:rsidR="00573979" w:rsidRPr="00395647" w:rsidRDefault="00573979" w:rsidP="00573979">
      <w:pPr>
        <w:pStyle w:val="EndNoteBibliography"/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73979" w:rsidRDefault="00573979" w:rsidP="00573979">
      <w:pPr>
        <w:pStyle w:val="EndNoteBibliography"/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 2: Forest plots of the risk factors in the meta-analyses</w:t>
      </w: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48B188E1" wp14:editId="5DDCEF63">
            <wp:extent cx="2880000" cy="1049604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ge-Forest plo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049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7FD88606" wp14:editId="309A84F3">
            <wp:extent cx="2903517" cy="11493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ender-Forest plo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9584" cy="1175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00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D67CEA"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32EB1FFE" wp14:editId="01371238">
            <wp:extent cx="2879090" cy="1178311"/>
            <wp:effectExtent l="0" t="0" r="0" b="31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Hormone-Forest plo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8950" cy="1182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979" w:rsidRPr="00D67CEA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F67BC0">
        <w:rPr>
          <w:rFonts w:ascii="Times New Roman" w:hAnsi="Times New Roman" w:cs="Times New Roman"/>
          <w:b/>
          <w:sz w:val="16"/>
          <w:szCs w:val="16"/>
        </w:rPr>
        <w:t xml:space="preserve">Figure </w:t>
      </w:r>
      <w:r>
        <w:rPr>
          <w:rFonts w:ascii="Times New Roman" w:hAnsi="Times New Roman" w:cs="Times New Roman"/>
          <w:b/>
          <w:sz w:val="16"/>
          <w:szCs w:val="16"/>
        </w:rPr>
        <w:t>1-1</w:t>
      </w:r>
      <w:r w:rsidRPr="00F67BC0">
        <w:rPr>
          <w:rFonts w:ascii="Times New Roman" w:hAnsi="Times New Roman" w:cs="Times New Roman"/>
          <w:b/>
          <w:sz w:val="16"/>
          <w:szCs w:val="16"/>
        </w:rPr>
        <w:t xml:space="preserve"> Age (≤ 1 year vs. &gt; 1 year</w:t>
      </w:r>
      <w:r>
        <w:rPr>
          <w:rFonts w:ascii="Times New Roman" w:hAnsi="Times New Roman" w:cs="Times New Roman"/>
          <w:b/>
          <w:sz w:val="16"/>
          <w:szCs w:val="16"/>
        </w:rPr>
        <w:t xml:space="preserve">)                                             </w:t>
      </w:r>
      <w:r w:rsidRPr="00F67BC0">
        <w:rPr>
          <w:rFonts w:ascii="Times New Roman" w:hAnsi="Times New Roman" w:cs="Times New Roman"/>
          <w:b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sz w:val="16"/>
          <w:szCs w:val="16"/>
        </w:rPr>
        <w:t xml:space="preserve">     </w:t>
      </w:r>
      <w:r w:rsidRPr="00F67BC0">
        <w:rPr>
          <w:rFonts w:ascii="Times New Roman" w:hAnsi="Times New Roman" w:cs="Times New Roman"/>
          <w:b/>
          <w:sz w:val="16"/>
          <w:szCs w:val="16"/>
        </w:rPr>
        <w:t xml:space="preserve">Figure </w:t>
      </w:r>
      <w:r>
        <w:rPr>
          <w:rFonts w:ascii="Times New Roman" w:hAnsi="Times New Roman" w:cs="Times New Roman"/>
          <w:b/>
          <w:sz w:val="16"/>
          <w:szCs w:val="16"/>
        </w:rPr>
        <w:t>1-2</w:t>
      </w:r>
      <w:r w:rsidRPr="00F67BC0">
        <w:rPr>
          <w:rFonts w:ascii="Times New Roman" w:hAnsi="Times New Roman" w:cs="Times New Roman"/>
          <w:b/>
          <w:sz w:val="16"/>
          <w:szCs w:val="16"/>
        </w:rPr>
        <w:t xml:space="preserve"> Gender (Male vs. Female</w:t>
      </w:r>
      <w:r>
        <w:rPr>
          <w:rFonts w:ascii="Times New Roman" w:hAnsi="Times New Roman" w:cs="Times New Roman"/>
          <w:b/>
          <w:sz w:val="16"/>
          <w:szCs w:val="16"/>
        </w:rPr>
        <w:t xml:space="preserve">)                                                       </w:t>
      </w:r>
      <w:r w:rsidRPr="009B0038">
        <w:rPr>
          <w:rFonts w:ascii="Times New Roman" w:hAnsi="Times New Roman" w:cs="Times New Roman"/>
          <w:b/>
          <w:sz w:val="16"/>
          <w:szCs w:val="16"/>
        </w:rPr>
        <w:t xml:space="preserve">Figure </w:t>
      </w:r>
      <w:r>
        <w:rPr>
          <w:rFonts w:ascii="Times New Roman" w:hAnsi="Times New Roman" w:cs="Times New Roman"/>
          <w:b/>
          <w:sz w:val="16"/>
          <w:szCs w:val="16"/>
        </w:rPr>
        <w:t>1-3</w:t>
      </w:r>
      <w:r w:rsidRPr="009B0038">
        <w:rPr>
          <w:rFonts w:ascii="Times New Roman" w:hAnsi="Times New Roman" w:cs="Times New Roman"/>
          <w:b/>
          <w:sz w:val="16"/>
          <w:szCs w:val="16"/>
        </w:rPr>
        <w:t xml:space="preserve"> Hormone (Yes vs. No) </w:t>
      </w:r>
    </w:p>
    <w:p w:rsidR="00573979" w:rsidRPr="009B0038" w:rsidRDefault="00573979" w:rsidP="0057397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7CEA"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38C291A3" wp14:editId="1B59E2E6">
            <wp:extent cx="2878455" cy="1181554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nvasive procedure-Forest plo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139" cy="1188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0038"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626257D6" wp14:editId="71D0951D">
            <wp:extent cx="2878287" cy="114829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Lengh of hospitalisation-Forest plo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7368" cy="115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0038"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69F57AB6" wp14:editId="097177A8">
            <wp:extent cx="2878433" cy="1140248"/>
            <wp:effectExtent l="0" t="0" r="0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Malnutrition-Forest plot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367" cy="114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9B0038">
        <w:rPr>
          <w:rFonts w:ascii="Times New Roman" w:hAnsi="Times New Roman" w:cs="Times New Roman"/>
          <w:b/>
          <w:sz w:val="16"/>
          <w:szCs w:val="16"/>
        </w:rPr>
        <w:t>Figure 1-4 Invasive procedure (Yes vs. No)</w:t>
      </w:r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Figure 1-5 Length of hospitaliz</w:t>
      </w:r>
      <w:r w:rsidRPr="009B0038">
        <w:rPr>
          <w:rFonts w:ascii="Times New Roman" w:hAnsi="Times New Roman" w:cs="Times New Roman"/>
          <w:b/>
          <w:sz w:val="16"/>
          <w:szCs w:val="16"/>
        </w:rPr>
        <w:t>ation ((&gt; 7 days vs. ≤ 7 days)</w:t>
      </w:r>
      <w:r>
        <w:rPr>
          <w:rFonts w:ascii="Times New Roman" w:hAnsi="Times New Roman" w:cs="Times New Roman"/>
          <w:b/>
          <w:sz w:val="16"/>
          <w:szCs w:val="16"/>
        </w:rPr>
        <w:t xml:space="preserve">         </w:t>
      </w:r>
      <w:r w:rsidRPr="009B0038">
        <w:rPr>
          <w:rFonts w:ascii="Times New Roman" w:hAnsi="Times New Roman" w:cs="Times New Roman"/>
          <w:b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sz w:val="16"/>
          <w:szCs w:val="16"/>
        </w:rPr>
        <w:t xml:space="preserve">    </w:t>
      </w:r>
      <w:r w:rsidRPr="009B0038">
        <w:rPr>
          <w:rFonts w:ascii="Times New Roman" w:hAnsi="Times New Roman" w:cs="Times New Roman"/>
          <w:b/>
          <w:sz w:val="16"/>
          <w:szCs w:val="16"/>
        </w:rPr>
        <w:t xml:space="preserve">Figure </w:t>
      </w:r>
      <w:r>
        <w:rPr>
          <w:rFonts w:ascii="Times New Roman" w:hAnsi="Times New Roman" w:cs="Times New Roman"/>
          <w:b/>
          <w:sz w:val="16"/>
          <w:szCs w:val="16"/>
        </w:rPr>
        <w:t>1-6</w:t>
      </w:r>
      <w:r w:rsidRPr="009B0038">
        <w:rPr>
          <w:rFonts w:ascii="Times New Roman" w:hAnsi="Times New Roman" w:cs="Times New Roman"/>
          <w:b/>
          <w:sz w:val="16"/>
          <w:szCs w:val="16"/>
        </w:rPr>
        <w:t xml:space="preserve"> Malnutrition (Yes vs. No</w:t>
      </w:r>
      <w:r>
        <w:rPr>
          <w:rFonts w:ascii="Times New Roman" w:hAnsi="Times New Roman" w:cs="Times New Roman"/>
          <w:b/>
          <w:sz w:val="16"/>
          <w:szCs w:val="16"/>
        </w:rPr>
        <w:t>)</w:t>
      </w: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73979" w:rsidRPr="009B0038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13"/>
          <w:szCs w:val="13"/>
        </w:rPr>
      </w:pPr>
      <w:r w:rsidRPr="009B0038">
        <w:rPr>
          <w:rFonts w:ascii="Times New Roman" w:hAnsi="Times New Roman" w:cs="Times New Roman"/>
          <w:noProof/>
          <w:sz w:val="20"/>
          <w:szCs w:val="20"/>
          <w:lang w:val="en-US" w:eastAsia="en-US"/>
        </w:rPr>
        <w:lastRenderedPageBreak/>
        <w:drawing>
          <wp:inline distT="0" distB="0" distL="0" distR="0" wp14:anchorId="61080BD8" wp14:editId="0CBB56EE">
            <wp:extent cx="2874402" cy="1168400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Number of kinds of antibiotics-Forest plot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7207" cy="117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0A02ACCD" wp14:editId="23ABDAC3">
            <wp:extent cx="2890133" cy="1149850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umber of kinds of antibiotics-Forest plot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614" cy="1192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0038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12F43DB7" wp14:editId="3EF044E9">
            <wp:extent cx="2874678" cy="1179830"/>
            <wp:effectExtent l="0" t="0" r="1905" b="127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Room size-Forest plot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8343" cy="1214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9B0038">
        <w:rPr>
          <w:rFonts w:ascii="Times New Roman" w:hAnsi="Times New Roman" w:cs="Times New Roman"/>
          <w:b/>
          <w:sz w:val="16"/>
          <w:szCs w:val="16"/>
        </w:rPr>
        <w:t xml:space="preserve">Figure 1-7 Number of kinds of antibiotics (&gt; 3 vs. ≤ 3)       </w:t>
      </w:r>
      <w:r w:rsidRPr="009B0038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9B0038">
        <w:rPr>
          <w:rFonts w:ascii="Times New Roman" w:hAnsi="Times New Roman" w:cs="Times New Roman"/>
          <w:b/>
          <w:sz w:val="16"/>
          <w:szCs w:val="16"/>
        </w:rPr>
        <w:t>Figure 1-8 Number of underlying disease (&gt; 3 vs. ≤ 3)</w:t>
      </w:r>
      <w:r>
        <w:rPr>
          <w:rFonts w:ascii="Times New Roman" w:hAnsi="Times New Roman" w:cs="Times New Roman"/>
          <w:b/>
          <w:sz w:val="16"/>
          <w:szCs w:val="16"/>
        </w:rPr>
        <w:t xml:space="preserve">                       </w:t>
      </w:r>
      <w:r w:rsidRPr="009B0038">
        <w:rPr>
          <w:rFonts w:ascii="Times New Roman" w:hAnsi="Times New Roman" w:cs="Times New Roman"/>
          <w:b/>
          <w:sz w:val="16"/>
          <w:szCs w:val="16"/>
        </w:rPr>
        <w:t xml:space="preserve"> Figure 1-9 Room size (Large vs. ≤ Small) </w:t>
      </w: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229077A9" wp14:editId="1B4B6025">
            <wp:extent cx="4391025" cy="1153795"/>
            <wp:effectExtent l="0" t="0" r="9525" b="825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easons-Forest plot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933" cy="11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35B42570" wp14:editId="5B0D03CA">
            <wp:extent cx="4362450" cy="11518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se of antibiotics-Forest plot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2868" cy="11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979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B0038">
        <w:rPr>
          <w:rFonts w:ascii="Times New Roman" w:hAnsi="Times New Roman" w:cs="Times New Roman"/>
          <w:b/>
          <w:sz w:val="16"/>
          <w:szCs w:val="16"/>
        </w:rPr>
        <w:t xml:space="preserve">Figure 1-10 Seasons (Autumn + Winter vs. Spring + Summer) </w:t>
      </w:r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             </w:t>
      </w:r>
      <w:r w:rsidRPr="009B0038">
        <w:rPr>
          <w:rFonts w:ascii="Times New Roman" w:hAnsi="Times New Roman" w:cs="Times New Roman"/>
          <w:b/>
          <w:sz w:val="16"/>
          <w:szCs w:val="16"/>
        </w:rPr>
        <w:t>Figure 1-11 Use of antibiotics (Yes vs. No</w:t>
      </w:r>
      <w:r>
        <w:rPr>
          <w:rFonts w:ascii="Times New Roman" w:hAnsi="Times New Roman" w:cs="Times New Roman"/>
          <w:b/>
          <w:sz w:val="16"/>
          <w:szCs w:val="16"/>
        </w:rPr>
        <w:t xml:space="preserve">) </w:t>
      </w:r>
    </w:p>
    <w:p w:rsidR="00573979" w:rsidRPr="00FF382D" w:rsidRDefault="00573979" w:rsidP="00573979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42BD7" w:rsidRDefault="00342BD7">
      <w:bookmarkStart w:id="0" w:name="_GoBack"/>
      <w:bookmarkEnd w:id="0"/>
    </w:p>
    <w:sectPr w:rsidR="00342BD7" w:rsidSect="0085584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979"/>
    <w:rsid w:val="00342BD7"/>
    <w:rsid w:val="0057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F36E87-F10B-4F50-9DAA-DE0D98D85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979"/>
    <w:rPr>
      <w:rFonts w:eastAsiaTheme="minorEastAsia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3979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573979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73979"/>
    <w:rPr>
      <w:rFonts w:ascii="Calibri" w:eastAsiaTheme="minorEastAsia" w:hAnsi="Calibri" w:cs="Calibri"/>
      <w:noProof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941</Words>
  <Characters>5368</Characters>
  <Application>Microsoft Office Word</Application>
  <DocSecurity>0</DocSecurity>
  <Lines>44</Lines>
  <Paragraphs>12</Paragraphs>
  <ScaleCrop>false</ScaleCrop>
  <Company>Springer Nature IT</Company>
  <LinksUpToDate>false</LinksUpToDate>
  <CharactersWithSpaces>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2021-09-26T11:10:00Z</dcterms:created>
  <dcterms:modified xsi:type="dcterms:W3CDTF">2021-09-26T11:10:00Z</dcterms:modified>
</cp:coreProperties>
</file>