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550401" w14:textId="77777777" w:rsidR="00CC2808" w:rsidRPr="00CC2808" w:rsidRDefault="00CC2808" w:rsidP="00CC2808">
      <w:pPr>
        <w:jc w:val="left"/>
        <w:rPr>
          <w:rFonts w:ascii="Times New Roman" w:hAnsi="Times New Roman" w:cs="Times New Roman"/>
          <w:b/>
          <w:bCs/>
          <w:sz w:val="32"/>
          <w:szCs w:val="36"/>
        </w:rPr>
      </w:pPr>
      <w:r w:rsidRPr="00CC2808">
        <w:rPr>
          <w:rFonts w:ascii="Times New Roman" w:hAnsi="Times New Roman" w:cs="Times New Roman"/>
          <w:b/>
          <w:bCs/>
          <w:sz w:val="32"/>
          <w:szCs w:val="36"/>
        </w:rPr>
        <w:t>Supplementary data</w:t>
      </w:r>
    </w:p>
    <w:p w14:paraId="323E0006" w14:textId="095C4C7B" w:rsidR="00D43D4E" w:rsidRDefault="00D43D4E"/>
    <w:p w14:paraId="34EECECB" w14:textId="77777777" w:rsidR="00CC2808" w:rsidRDefault="00CC2808"/>
    <w:p w14:paraId="492A1977" w14:textId="6B27D063" w:rsidR="00CC2808" w:rsidRDefault="00CC2808" w:rsidP="0087311B">
      <w:pPr>
        <w:ind w:firstLineChars="300" w:firstLine="630"/>
      </w:pPr>
      <w:r>
        <w:rPr>
          <w:noProof/>
        </w:rPr>
        <w:drawing>
          <wp:inline distT="0" distB="0" distL="0" distR="0" wp14:anchorId="5539FE42" wp14:editId="1669928C">
            <wp:extent cx="5274310" cy="3771265"/>
            <wp:effectExtent l="0" t="0" r="2540" b="635"/>
            <wp:docPr id="1" name="图片 1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表, 直方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7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3962E6" w14:textId="77777777" w:rsidR="00CC2808" w:rsidRPr="00CC2808" w:rsidRDefault="00CC2808" w:rsidP="00CC2808">
      <w:pPr>
        <w:pStyle w:val="a3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i/>
          <w:iCs/>
        </w:rPr>
      </w:pPr>
      <w:r w:rsidRPr="00CC2808">
        <w:rPr>
          <w:rFonts w:ascii="Times New Roman" w:eastAsiaTheme="minorEastAsia" w:hAnsi="Times New Roman" w:cs="Times New Roman"/>
          <w:b/>
          <w:bCs/>
          <w:i/>
          <w:iCs/>
          <w:kern w:val="24"/>
        </w:rPr>
        <w:t xml:space="preserve">FigureS1: </w:t>
      </w:r>
      <w:r w:rsidRPr="00CC2808">
        <w:rPr>
          <w:rFonts w:ascii="Times New Roman" w:eastAsia="等线" w:hAnsi="Times New Roman" w:cs="Times New Roman"/>
          <w:b/>
          <w:bCs/>
          <w:i/>
          <w:iCs/>
          <w:kern w:val="2"/>
        </w:rPr>
        <w:t xml:space="preserve">Cell proliferation and toxicity assay. </w:t>
      </w:r>
      <w:r w:rsidRPr="00CC2808">
        <w:rPr>
          <w:rFonts w:ascii="Times New Roman" w:eastAsia="等线" w:hAnsi="Times New Roman" w:cs="Times New Roman"/>
          <w:i/>
          <w:iCs/>
          <w:kern w:val="2"/>
        </w:rPr>
        <w:t xml:space="preserve">(a) Cytotoxicity of DEX was assessed on BMSCs using CCK-8 assay. (b) Cytotoxicity of MT was assessed on BMSCs using CCK-8 assay. </w:t>
      </w:r>
      <w:r w:rsidRPr="00CC2808">
        <w:rPr>
          <w:rFonts w:ascii="Times New Roman" w:hAnsi="Times New Roman" w:cs="Times New Roman"/>
          <w:i/>
          <w:iCs/>
        </w:rPr>
        <w:t xml:space="preserve">These studies were performed </w:t>
      </w:r>
      <w:r w:rsidRPr="00CC2808">
        <w:rPr>
          <w:rFonts w:ascii="Times New Roman" w:eastAsia="等线" w:hAnsi="Times New Roman" w:cs="Times New Roman"/>
          <w:i/>
          <w:iCs/>
          <w:kern w:val="24"/>
        </w:rPr>
        <w:t xml:space="preserve">at least 3 </w:t>
      </w:r>
      <w:r w:rsidRPr="00CC2808">
        <w:rPr>
          <w:rFonts w:ascii="Times New Roman" w:hAnsi="Times New Roman" w:cs="Times New Roman"/>
          <w:i/>
          <w:iCs/>
        </w:rPr>
        <w:t xml:space="preserve">biological replicates. </w:t>
      </w:r>
      <w:r w:rsidRPr="00CC2808">
        <w:rPr>
          <w:rFonts w:ascii="Times New Roman" w:eastAsia="等线" w:hAnsi="Times New Roman" w:cs="Times New Roman"/>
          <w:i/>
          <w:iCs/>
          <w:kern w:val="2"/>
        </w:rPr>
        <w:t>Data represent mean ± S.D. (n=3).*P&lt;0.05, **P&lt;0.01, ***P&lt;0.005 compared with control group.</w:t>
      </w:r>
    </w:p>
    <w:p w14:paraId="71724366" w14:textId="77777777" w:rsidR="00CC2808" w:rsidRPr="00CC2808" w:rsidRDefault="00CC2808"/>
    <w:p w14:paraId="335819B1" w14:textId="675F876A" w:rsidR="00CC2808" w:rsidRDefault="00CC2808"/>
    <w:p w14:paraId="56DAD13C" w14:textId="77777777" w:rsidR="00CC2808" w:rsidRDefault="00CC2808">
      <w:pPr>
        <w:widowControl/>
        <w:jc w:val="left"/>
      </w:pPr>
      <w:r>
        <w:br w:type="page"/>
      </w:r>
    </w:p>
    <w:p w14:paraId="7652F3CA" w14:textId="52342BD4" w:rsidR="00CC2808" w:rsidRDefault="00CC2808">
      <w:r>
        <w:rPr>
          <w:noProof/>
        </w:rPr>
        <w:lastRenderedPageBreak/>
        <w:drawing>
          <wp:inline distT="0" distB="0" distL="0" distR="0" wp14:anchorId="21E5031B" wp14:editId="73C11AF5">
            <wp:extent cx="5759450" cy="4206240"/>
            <wp:effectExtent l="0" t="0" r="0" b="3810"/>
            <wp:docPr id="2" name="图片 2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包含 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20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7E6F6D" w14:textId="77777777" w:rsidR="00CC2808" w:rsidRPr="00CC2808" w:rsidRDefault="00CC2808" w:rsidP="00CC2808">
      <w:pPr>
        <w:pStyle w:val="a3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i/>
          <w:iCs/>
        </w:rPr>
      </w:pPr>
      <w:r w:rsidRPr="00CC2808">
        <w:rPr>
          <w:rFonts w:ascii="Times New Roman" w:eastAsia="等线" w:hAnsi="Times New Roman" w:cs="Times New Roman"/>
          <w:b/>
          <w:bCs/>
          <w:i/>
          <w:iCs/>
          <w:kern w:val="2"/>
        </w:rPr>
        <w:t xml:space="preserve">FigureS2: DEX activates the ferroptotic pathway of BMSCs over time. </w:t>
      </w:r>
      <w:r w:rsidRPr="00CC2808">
        <w:rPr>
          <w:rFonts w:ascii="Times New Roman" w:eastAsia="等线" w:hAnsi="Times New Roman" w:cs="Times New Roman"/>
          <w:i/>
          <w:iCs/>
          <w:kern w:val="2"/>
        </w:rPr>
        <w:t>(a-e) BMSCs were stimulated with DEX(</w:t>
      </w:r>
      <w:r w:rsidRPr="00CC2808">
        <w:rPr>
          <w:rFonts w:ascii="Times New Roman" w:eastAsiaTheme="minorEastAsia" w:hAnsi="Times New Roman" w:cs="Times New Roman"/>
          <w:i/>
          <w:iCs/>
          <w:kern w:val="24"/>
        </w:rPr>
        <w:t>10</w:t>
      </w:r>
      <w:r w:rsidRPr="00CC2808">
        <w:rPr>
          <w:rFonts w:ascii="Times New Roman" w:eastAsiaTheme="minorEastAsia" w:hAnsi="Times New Roman" w:cs="Times New Roman"/>
          <w:i/>
          <w:iCs/>
          <w:kern w:val="24"/>
          <w:position w:val="7"/>
          <w:vertAlign w:val="superscript"/>
        </w:rPr>
        <w:t>-3</w:t>
      </w:r>
      <w:r w:rsidRPr="00CC2808">
        <w:rPr>
          <w:rFonts w:ascii="Times New Roman" w:eastAsiaTheme="minorEastAsia" w:hAnsi="Times New Roman" w:cs="Times New Roman"/>
          <w:i/>
          <w:iCs/>
          <w:kern w:val="24"/>
        </w:rPr>
        <w:t>M</w:t>
      </w:r>
      <w:r w:rsidRPr="00CC2808">
        <w:rPr>
          <w:rFonts w:ascii="Times New Roman" w:eastAsia="等线" w:hAnsi="Times New Roman" w:cs="Times New Roman"/>
          <w:i/>
          <w:iCs/>
          <w:kern w:val="2"/>
        </w:rPr>
        <w:t>) for 0h</w:t>
      </w:r>
      <w:r w:rsidRPr="00CC2808">
        <w:rPr>
          <w:rFonts w:ascii="Times New Roman" w:eastAsia="等线" w:hAnsi="Times New Roman" w:cs="Times New Roman"/>
          <w:i/>
          <w:iCs/>
          <w:kern w:val="2"/>
        </w:rPr>
        <w:t>，</w:t>
      </w:r>
      <w:r w:rsidRPr="00CC2808">
        <w:rPr>
          <w:rFonts w:ascii="Times New Roman" w:eastAsia="等线" w:hAnsi="Times New Roman" w:cs="Times New Roman"/>
          <w:i/>
          <w:iCs/>
          <w:kern w:val="2"/>
        </w:rPr>
        <w:t>6h</w:t>
      </w:r>
      <w:r w:rsidRPr="00CC2808">
        <w:rPr>
          <w:rFonts w:ascii="Times New Roman" w:eastAsia="等线" w:hAnsi="Times New Roman" w:cs="Times New Roman"/>
          <w:i/>
          <w:iCs/>
          <w:kern w:val="2"/>
        </w:rPr>
        <w:t>，</w:t>
      </w:r>
      <w:r w:rsidRPr="00CC2808">
        <w:rPr>
          <w:rFonts w:ascii="Times New Roman" w:eastAsia="等线" w:hAnsi="Times New Roman" w:cs="Times New Roman"/>
          <w:i/>
          <w:iCs/>
          <w:kern w:val="2"/>
        </w:rPr>
        <w:t xml:space="preserve">12h or 24h, and the expressions of </w:t>
      </w:r>
      <w:r w:rsidRPr="00CC2808">
        <w:rPr>
          <w:rFonts w:ascii="Times New Roman" w:eastAsia="等线" w:hAnsi="Times New Roman" w:cs="Times New Roman"/>
          <w:i/>
          <w:iCs/>
          <w:kern w:val="24"/>
        </w:rPr>
        <w:t xml:space="preserve"> system xc</w:t>
      </w:r>
      <w:r w:rsidRPr="00CC2808">
        <w:rPr>
          <w:rFonts w:ascii="Times New Roman" w:eastAsia="等线" w:hAnsi="Times New Roman" w:cs="Times New Roman"/>
          <w:i/>
          <w:iCs/>
          <w:kern w:val="24"/>
          <w:position w:val="11"/>
          <w:vertAlign w:val="superscript"/>
        </w:rPr>
        <w:t>-</w:t>
      </w:r>
      <w:r w:rsidRPr="00CC2808">
        <w:rPr>
          <w:rFonts w:ascii="Times New Roman" w:eastAsia="等线" w:hAnsi="Times New Roman" w:cs="Times New Roman"/>
          <w:i/>
          <w:iCs/>
          <w:kern w:val="24"/>
        </w:rPr>
        <w:t>, ACSL4, GPX4, and FSP1</w:t>
      </w:r>
      <w:r w:rsidRPr="00CC2808">
        <w:rPr>
          <w:rFonts w:ascii="Times New Roman" w:eastAsia="等线" w:hAnsi="Times New Roman" w:cs="Times New Roman"/>
          <w:i/>
          <w:iCs/>
          <w:kern w:val="2"/>
        </w:rPr>
        <w:t xml:space="preserve">were analyzed by western blot and </w:t>
      </w:r>
      <w:proofErr w:type="spellStart"/>
      <w:r w:rsidRPr="00CC2808">
        <w:rPr>
          <w:rFonts w:ascii="Times New Roman" w:eastAsia="等线" w:hAnsi="Times New Roman" w:cs="Times New Roman"/>
          <w:i/>
          <w:iCs/>
          <w:kern w:val="24"/>
        </w:rPr>
        <w:t>qRT</w:t>
      </w:r>
      <w:proofErr w:type="spellEnd"/>
      <w:r w:rsidRPr="00CC2808">
        <w:rPr>
          <w:rFonts w:ascii="Times New Roman" w:eastAsia="等线" w:hAnsi="Times New Roman" w:cs="Times New Roman"/>
          <w:i/>
          <w:iCs/>
          <w:kern w:val="24"/>
        </w:rPr>
        <w:t>-PCR</w:t>
      </w:r>
      <w:r w:rsidRPr="00CC2808">
        <w:rPr>
          <w:rFonts w:ascii="Times New Roman" w:eastAsia="等线" w:hAnsi="Times New Roman" w:cs="Times New Roman"/>
          <w:i/>
          <w:iCs/>
          <w:kern w:val="2"/>
        </w:rPr>
        <w:t xml:space="preserve">. (f) ROS staining was performed to test the level of oxidative stress in different groups over time. (g) Quantitative analysis of the number of ROS-positive cells per field in (f). (h) </w:t>
      </w:r>
      <w:r w:rsidRPr="00CC2808">
        <w:rPr>
          <w:rFonts w:ascii="Times New Roman" w:eastAsia="等线" w:hAnsi="Times New Roman" w:cs="Times New Roman"/>
          <w:i/>
          <w:iCs/>
          <w:kern w:val="24"/>
        </w:rPr>
        <w:t>Annexin V-</w:t>
      </w:r>
      <w:proofErr w:type="spellStart"/>
      <w:r w:rsidRPr="00CC2808">
        <w:rPr>
          <w:rFonts w:ascii="Times New Roman" w:eastAsia="等线" w:hAnsi="Times New Roman" w:cs="Times New Roman"/>
          <w:i/>
          <w:iCs/>
          <w:kern w:val="24"/>
        </w:rPr>
        <w:t>mCherry</w:t>
      </w:r>
      <w:proofErr w:type="spellEnd"/>
      <w:r w:rsidRPr="00CC2808">
        <w:rPr>
          <w:rFonts w:ascii="Times New Roman" w:eastAsia="等线" w:hAnsi="Times New Roman" w:cs="Times New Roman"/>
          <w:i/>
          <w:iCs/>
          <w:kern w:val="24"/>
        </w:rPr>
        <w:t>/SYTOX Green detection kit was used to detect cell death. (</w:t>
      </w:r>
      <w:proofErr w:type="spellStart"/>
      <w:r w:rsidRPr="00CC2808">
        <w:rPr>
          <w:rFonts w:ascii="Times New Roman" w:eastAsia="等线" w:hAnsi="Times New Roman" w:cs="Times New Roman"/>
          <w:i/>
          <w:iCs/>
          <w:kern w:val="24"/>
        </w:rPr>
        <w:t>i</w:t>
      </w:r>
      <w:proofErr w:type="spellEnd"/>
      <w:r w:rsidRPr="00CC2808">
        <w:rPr>
          <w:rFonts w:ascii="Times New Roman" w:eastAsia="等线" w:hAnsi="Times New Roman" w:cs="Times New Roman"/>
          <w:i/>
          <w:iCs/>
          <w:kern w:val="24"/>
        </w:rPr>
        <w:t xml:space="preserve">) </w:t>
      </w:r>
      <w:r w:rsidRPr="00CC2808">
        <w:rPr>
          <w:rFonts w:ascii="Times New Roman" w:eastAsia="等线" w:hAnsi="Times New Roman" w:cs="Times New Roman"/>
          <w:i/>
          <w:iCs/>
          <w:kern w:val="2"/>
        </w:rPr>
        <w:t xml:space="preserve">Quantitative analysis of the percentage of SYTOX green-positive cells in (h). </w:t>
      </w:r>
      <w:r w:rsidRPr="00CC2808">
        <w:rPr>
          <w:rFonts w:ascii="Times New Roman" w:hAnsi="Times New Roman" w:cs="Times New Roman"/>
          <w:i/>
          <w:iCs/>
        </w:rPr>
        <w:t xml:space="preserve">These studies were performed </w:t>
      </w:r>
      <w:r w:rsidRPr="00CC2808">
        <w:rPr>
          <w:rFonts w:ascii="Times New Roman" w:eastAsia="等线" w:hAnsi="Times New Roman" w:cs="Times New Roman"/>
          <w:i/>
          <w:iCs/>
          <w:kern w:val="24"/>
        </w:rPr>
        <w:t xml:space="preserve">at least 3 </w:t>
      </w:r>
      <w:r w:rsidRPr="00CC2808">
        <w:rPr>
          <w:rFonts w:ascii="Times New Roman" w:hAnsi="Times New Roman" w:cs="Times New Roman"/>
          <w:i/>
          <w:iCs/>
        </w:rPr>
        <w:t xml:space="preserve">biological replicates. </w:t>
      </w:r>
      <w:r w:rsidRPr="00CC2808">
        <w:rPr>
          <w:rFonts w:ascii="Times New Roman" w:eastAsia="等线" w:hAnsi="Times New Roman" w:cs="Times New Roman"/>
          <w:i/>
          <w:iCs/>
          <w:kern w:val="2"/>
        </w:rPr>
        <w:t>Data represent mean ± S.D. (n=3).*P&lt;0.05, **P&lt;0.01, ***P&lt;0.005 compared with 0h group.</w:t>
      </w:r>
    </w:p>
    <w:p w14:paraId="3682438D" w14:textId="56D5BEF3" w:rsidR="00CC2808" w:rsidRDefault="00CC2808"/>
    <w:p w14:paraId="610B5D12" w14:textId="77777777" w:rsidR="00CC2808" w:rsidRDefault="00CC2808">
      <w:pPr>
        <w:widowControl/>
        <w:jc w:val="left"/>
      </w:pPr>
      <w:r>
        <w:br w:type="page"/>
      </w:r>
    </w:p>
    <w:p w14:paraId="4FF721BA" w14:textId="132E21C6" w:rsidR="00CC2808" w:rsidRDefault="00CC2808" w:rsidP="00CC2808">
      <w:pPr>
        <w:ind w:firstLineChars="500" w:firstLine="1050"/>
      </w:pPr>
      <w:r>
        <w:rPr>
          <w:noProof/>
        </w:rPr>
        <w:lastRenderedPageBreak/>
        <w:drawing>
          <wp:inline distT="0" distB="0" distL="0" distR="0" wp14:anchorId="4E72617C" wp14:editId="76EACC24">
            <wp:extent cx="4217670" cy="5158740"/>
            <wp:effectExtent l="0" t="0" r="0" b="3810"/>
            <wp:docPr id="3" name="图片 3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7670" cy="515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D260D3" w14:textId="1E5C8B80" w:rsidR="00CC2808" w:rsidRPr="00CC2808" w:rsidRDefault="00CC2808" w:rsidP="00CC2808">
      <w:pPr>
        <w:pStyle w:val="a3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i/>
          <w:iCs/>
          <w:color w:val="000000" w:themeColor="text1"/>
        </w:rPr>
      </w:pPr>
      <w:r w:rsidRPr="00CC2808">
        <w:rPr>
          <w:rFonts w:ascii="Times New Roman" w:hAnsi="Times New Roman" w:cs="Times New Roman"/>
          <w:b/>
          <w:bCs/>
          <w:i/>
          <w:iCs/>
          <w:color w:val="000000" w:themeColor="text1"/>
          <w:kern w:val="2"/>
        </w:rPr>
        <w:t>FigureS3: T</w:t>
      </w:r>
      <w:r w:rsidRPr="00CC2808">
        <w:rPr>
          <w:rFonts w:ascii="Times New Roman" w:hAnsi="Times New Roman" w:cs="Times New Roman"/>
          <w:b/>
          <w:bCs/>
          <w:i/>
          <w:iCs/>
          <w:color w:val="000000" w:themeColor="text1"/>
          <w:kern w:val="24"/>
        </w:rPr>
        <w:t xml:space="preserve">he positive regulatory effect of MT was significantly enhanced </w:t>
      </w:r>
      <w:r w:rsidRPr="00CC2808">
        <w:rPr>
          <w:rFonts w:ascii="Times New Roman" w:hAnsi="Times New Roman" w:cs="Times New Roman"/>
          <w:b/>
          <w:bCs/>
          <w:i/>
          <w:iCs/>
          <w:color w:val="000000" w:themeColor="text1"/>
          <w:kern w:val="2"/>
        </w:rPr>
        <w:t>w</w:t>
      </w:r>
      <w:r w:rsidRPr="00CC2808">
        <w:rPr>
          <w:rFonts w:ascii="Times New Roman" w:hAnsi="Times New Roman" w:cs="Times New Roman"/>
          <w:b/>
          <w:bCs/>
          <w:i/>
          <w:iCs/>
          <w:color w:val="000000" w:themeColor="text1"/>
          <w:kern w:val="24"/>
        </w:rPr>
        <w:t xml:space="preserve">ith the use of PI3K agonist. </w:t>
      </w:r>
      <w:r w:rsidRPr="00CC2808">
        <w:rPr>
          <w:rFonts w:ascii="Times New Roman" w:hAnsi="Times New Roman" w:cs="Times New Roman"/>
          <w:i/>
          <w:iCs/>
          <w:color w:val="000000" w:themeColor="text1"/>
          <w:kern w:val="2"/>
        </w:rPr>
        <w:t xml:space="preserve">(a-d) Western blot and </w:t>
      </w:r>
      <w:proofErr w:type="spellStart"/>
      <w:r w:rsidRPr="00CC2808">
        <w:rPr>
          <w:rFonts w:ascii="Times New Roman" w:hAnsi="Times New Roman" w:cs="Times New Roman"/>
          <w:i/>
          <w:iCs/>
          <w:color w:val="000000" w:themeColor="text1"/>
          <w:kern w:val="24"/>
        </w:rPr>
        <w:t>qRT</w:t>
      </w:r>
      <w:proofErr w:type="spellEnd"/>
      <w:r w:rsidRPr="00CC2808">
        <w:rPr>
          <w:rFonts w:ascii="Times New Roman" w:hAnsi="Times New Roman" w:cs="Times New Roman"/>
          <w:i/>
          <w:iCs/>
          <w:color w:val="000000" w:themeColor="text1"/>
          <w:kern w:val="24"/>
        </w:rPr>
        <w:t>-PCR</w:t>
      </w:r>
      <w:r w:rsidRPr="00CC2808">
        <w:rPr>
          <w:rFonts w:ascii="Times New Roman" w:hAnsi="Times New Roman" w:cs="Times New Roman"/>
          <w:i/>
          <w:iCs/>
          <w:color w:val="000000" w:themeColor="text1"/>
          <w:kern w:val="2"/>
        </w:rPr>
        <w:t xml:space="preserve"> results for the expressions of </w:t>
      </w:r>
      <w:r w:rsidRPr="00CC2808">
        <w:rPr>
          <w:rFonts w:ascii="Times New Roman" w:hAnsi="Times New Roman" w:cs="Times New Roman"/>
          <w:i/>
          <w:iCs/>
          <w:color w:val="000000" w:themeColor="text1"/>
          <w:kern w:val="24"/>
        </w:rPr>
        <w:t xml:space="preserve">PI3K, AKT, and mTOR </w:t>
      </w:r>
      <w:r w:rsidRPr="00CC2808">
        <w:rPr>
          <w:rFonts w:ascii="Times New Roman" w:hAnsi="Times New Roman" w:cs="Times New Roman"/>
          <w:i/>
          <w:iCs/>
          <w:color w:val="000000" w:themeColor="text1"/>
          <w:kern w:val="2"/>
        </w:rPr>
        <w:t>were pretreated with 740Y-P</w:t>
      </w:r>
      <w:r w:rsidRPr="00CC2808">
        <w:rPr>
          <w:rFonts w:ascii="Times New Roman" w:hAnsi="Times New Roman" w:cs="Times New Roman"/>
          <w:i/>
          <w:iCs/>
          <w:color w:val="000000" w:themeColor="text1"/>
          <w:kern w:val="24"/>
        </w:rPr>
        <w:t xml:space="preserve"> and MT </w:t>
      </w:r>
      <w:r w:rsidRPr="00CC2808">
        <w:rPr>
          <w:rFonts w:ascii="Times New Roman" w:hAnsi="Times New Roman" w:cs="Times New Roman"/>
          <w:i/>
          <w:iCs/>
          <w:color w:val="000000" w:themeColor="text1"/>
          <w:kern w:val="2"/>
        </w:rPr>
        <w:t>for 24 h; DEX(</w:t>
      </w:r>
      <w:r w:rsidRPr="00CC2808">
        <w:rPr>
          <w:rFonts w:ascii="Times New Roman" w:hAnsi="Times New Roman" w:cs="Times New Roman"/>
          <w:i/>
          <w:iCs/>
          <w:color w:val="000000" w:themeColor="text1"/>
          <w:kern w:val="24"/>
        </w:rPr>
        <w:t>10</w:t>
      </w:r>
      <w:r w:rsidRPr="00CC2808">
        <w:rPr>
          <w:rFonts w:ascii="Times New Roman" w:hAnsi="Times New Roman" w:cs="Times New Roman"/>
          <w:i/>
          <w:iCs/>
          <w:color w:val="000000" w:themeColor="text1"/>
          <w:kern w:val="24"/>
          <w:position w:val="7"/>
          <w:vertAlign w:val="superscript"/>
        </w:rPr>
        <w:t>-3</w:t>
      </w:r>
      <w:r w:rsidRPr="00CC2808">
        <w:rPr>
          <w:rFonts w:ascii="Times New Roman" w:hAnsi="Times New Roman" w:cs="Times New Roman"/>
          <w:i/>
          <w:iCs/>
          <w:color w:val="000000" w:themeColor="text1"/>
          <w:kern w:val="24"/>
        </w:rPr>
        <w:t>M</w:t>
      </w:r>
      <w:r w:rsidRPr="00CC2808">
        <w:rPr>
          <w:rFonts w:ascii="Times New Roman" w:hAnsi="Times New Roman" w:cs="Times New Roman"/>
          <w:i/>
          <w:iCs/>
          <w:color w:val="000000" w:themeColor="text1"/>
          <w:kern w:val="2"/>
        </w:rPr>
        <w:t>) was then added for 24 h. (e) Images of immunofluorescence staining of PI3K in BMSCs. (f) Quantification of the fluorescence intensity of PI3K immunofluorescence</w:t>
      </w:r>
      <w:r w:rsidRPr="00CC2808">
        <w:rPr>
          <w:rFonts w:ascii="Times New Roman" w:hAnsi="Times New Roman" w:cs="Times New Roman"/>
          <w:i/>
          <w:iCs/>
          <w:color w:val="000000" w:themeColor="text1"/>
          <w:kern w:val="24"/>
        </w:rPr>
        <w:t xml:space="preserve"> positively stained cells</w:t>
      </w:r>
      <w:r w:rsidRPr="00CC2808">
        <w:rPr>
          <w:rFonts w:ascii="Times New Roman" w:hAnsi="Times New Roman" w:cs="Times New Roman"/>
          <w:i/>
          <w:iCs/>
          <w:color w:val="000000" w:themeColor="text1"/>
          <w:kern w:val="2"/>
        </w:rPr>
        <w:t xml:space="preserve">. (g) </w:t>
      </w:r>
      <w:r w:rsidRPr="00CC2808">
        <w:rPr>
          <w:rFonts w:ascii="Times New Roman" w:hAnsi="Times New Roman" w:cs="Times New Roman"/>
          <w:i/>
          <w:iCs/>
          <w:color w:val="000000" w:themeColor="text1"/>
          <w:kern w:val="24"/>
        </w:rPr>
        <w:t>Annexin V-</w:t>
      </w:r>
      <w:proofErr w:type="spellStart"/>
      <w:r w:rsidRPr="00CC2808">
        <w:rPr>
          <w:rFonts w:ascii="Times New Roman" w:hAnsi="Times New Roman" w:cs="Times New Roman"/>
          <w:i/>
          <w:iCs/>
          <w:color w:val="000000" w:themeColor="text1"/>
          <w:kern w:val="24"/>
        </w:rPr>
        <w:t>mCherry</w:t>
      </w:r>
      <w:proofErr w:type="spellEnd"/>
      <w:r w:rsidRPr="00CC2808">
        <w:rPr>
          <w:rFonts w:ascii="Times New Roman" w:hAnsi="Times New Roman" w:cs="Times New Roman"/>
          <w:i/>
          <w:iCs/>
          <w:color w:val="000000" w:themeColor="text1"/>
          <w:kern w:val="24"/>
        </w:rPr>
        <w:t>/SYTOX Green detection kit was used to detect cell death. (</w:t>
      </w:r>
      <w:proofErr w:type="spellStart"/>
      <w:r w:rsidRPr="00CC2808">
        <w:rPr>
          <w:rFonts w:ascii="Times New Roman" w:hAnsi="Times New Roman" w:cs="Times New Roman"/>
          <w:i/>
          <w:iCs/>
          <w:color w:val="000000" w:themeColor="text1"/>
          <w:kern w:val="24"/>
        </w:rPr>
        <w:t>i</w:t>
      </w:r>
      <w:proofErr w:type="spellEnd"/>
      <w:r w:rsidRPr="00CC2808">
        <w:rPr>
          <w:rFonts w:ascii="Times New Roman" w:hAnsi="Times New Roman" w:cs="Times New Roman"/>
          <w:i/>
          <w:iCs/>
          <w:color w:val="000000" w:themeColor="text1"/>
          <w:kern w:val="24"/>
        </w:rPr>
        <w:t xml:space="preserve">) </w:t>
      </w:r>
      <w:r w:rsidRPr="00CC2808">
        <w:rPr>
          <w:rFonts w:ascii="Times New Roman" w:hAnsi="Times New Roman" w:cs="Times New Roman"/>
          <w:i/>
          <w:iCs/>
          <w:color w:val="000000" w:themeColor="text1"/>
          <w:kern w:val="2"/>
        </w:rPr>
        <w:t xml:space="preserve">Quantitative analysis of the percentage of SYTOX green-positive cells in (g).  (h) ROS staining was performed to test the level of oxidative stress in DEX+MT group and DEX+MT+740Y-P group. (j) Quantitative analysis of the number of ROS-positive cells per field in (h). </w:t>
      </w:r>
      <w:r w:rsidRPr="00CC2808">
        <w:rPr>
          <w:rFonts w:ascii="Times New Roman" w:hAnsi="Times New Roman" w:cs="Times New Roman"/>
          <w:i/>
          <w:iCs/>
          <w:color w:val="000000" w:themeColor="text1"/>
        </w:rPr>
        <w:t xml:space="preserve">These studies were performed </w:t>
      </w:r>
      <w:r w:rsidRPr="00CC2808">
        <w:rPr>
          <w:rFonts w:ascii="Times New Roman" w:hAnsi="Times New Roman" w:cs="Times New Roman"/>
          <w:i/>
          <w:iCs/>
          <w:color w:val="000000" w:themeColor="text1"/>
          <w:kern w:val="24"/>
        </w:rPr>
        <w:t xml:space="preserve">at least 3 </w:t>
      </w:r>
      <w:r w:rsidRPr="00CC2808">
        <w:rPr>
          <w:rFonts w:ascii="Times New Roman" w:hAnsi="Times New Roman" w:cs="Times New Roman"/>
          <w:i/>
          <w:iCs/>
          <w:color w:val="000000" w:themeColor="text1"/>
        </w:rPr>
        <w:t xml:space="preserve">biological replicates. </w:t>
      </w:r>
      <w:r w:rsidRPr="00CC2808">
        <w:rPr>
          <w:rFonts w:ascii="Times New Roman" w:hAnsi="Times New Roman" w:cs="Times New Roman"/>
          <w:i/>
          <w:iCs/>
          <w:color w:val="000000" w:themeColor="text1"/>
          <w:kern w:val="2"/>
        </w:rPr>
        <w:t xml:space="preserve">Data represent mean ± S.D. (n=3).*P&lt;0.05, **P&lt;0.01, ***P&lt;0.005 compared with DEX+MT group. </w:t>
      </w:r>
    </w:p>
    <w:sectPr w:rsidR="00CC2808" w:rsidRPr="00CC2808" w:rsidSect="00CC2808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16D"/>
    <w:rsid w:val="0087311B"/>
    <w:rsid w:val="0093316D"/>
    <w:rsid w:val="00CC2808"/>
    <w:rsid w:val="00D43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97F"/>
  <w15:chartTrackingRefBased/>
  <w15:docId w15:val="{D4923162-71D3-4963-B69B-A3DF61A08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28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C28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1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2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3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302</Words>
  <Characters>1726</Characters>
  <Application>Microsoft Office Word</Application>
  <DocSecurity>0</DocSecurity>
  <Lines>14</Lines>
  <Paragraphs>4</Paragraphs>
  <ScaleCrop>false</ScaleCrop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2021-08-04T13:53:00Z</dcterms:created>
  <dcterms:modified xsi:type="dcterms:W3CDTF">2021-08-04T14:42:00Z</dcterms:modified>
</cp:coreProperties>
</file>