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default" w:ascii="Times New Roman" w:hAnsi="Times New Roman" w:cs="Times New Roman"/>
          <w:sz w:val="21"/>
          <w:szCs w:val="21"/>
        </w:rPr>
      </w:pPr>
      <w:bookmarkStart w:id="0" w:name="OLE_LINK1"/>
      <w:r>
        <w:rPr>
          <w:rFonts w:hint="default" w:ascii="Times New Roman" w:hAnsi="Times New Roman" w:cs="Times New Roman"/>
          <w:b/>
          <w:sz w:val="21"/>
          <w:szCs w:val="21"/>
        </w:rPr>
        <w:t>MATERIALS AND METHODS</w:t>
      </w:r>
    </w:p>
    <w:p>
      <w:pPr>
        <w:numPr>
          <w:ilvl w:val="0"/>
          <w:numId w:val="1"/>
        </w:numPr>
        <w:spacing w:line="360" w:lineRule="auto"/>
        <w:rPr>
          <w:rFonts w:hint="default" w:ascii="Times New Roman" w:hAnsi="Times New Roman" w:cs="Times New Roman"/>
          <w:b/>
          <w:bCs/>
          <w:sz w:val="21"/>
          <w:szCs w:val="21"/>
        </w:rPr>
      </w:pPr>
      <w:bookmarkStart w:id="1" w:name="OLE_LINK68"/>
      <w:r>
        <w:rPr>
          <w:rFonts w:hint="eastAsia" w:eastAsia="宋体" w:cs="Times New Roman"/>
          <w:b/>
          <w:bCs/>
          <w:sz w:val="21"/>
          <w:szCs w:val="21"/>
          <w:lang w:val="en-US" w:eastAsia="zh-CN" w:bidi="ar"/>
        </w:rPr>
        <w:t>D</w:t>
      </w:r>
      <w:r>
        <w:rPr>
          <w:rFonts w:hint="default" w:ascii="Times New Roman" w:hAnsi="Times New Roman" w:eastAsia="宋体" w:cs="Times New Roman"/>
          <w:b/>
          <w:bCs/>
          <w:sz w:val="21"/>
          <w:szCs w:val="21"/>
          <w:lang w:val="en-US" w:eastAsia="zh-CN" w:bidi="ar"/>
        </w:rPr>
        <w:t>rug</w:t>
      </w:r>
      <w:r>
        <w:rPr>
          <w:rFonts w:hint="eastAsia" w:eastAsia="宋体" w:cs="Times New Roman"/>
          <w:b/>
          <w:bCs/>
          <w:sz w:val="21"/>
          <w:szCs w:val="21"/>
          <w:lang w:val="en-US" w:eastAsia="zh-CN" w:bidi="ar"/>
        </w:rPr>
        <w:t xml:space="preserve"> and </w:t>
      </w:r>
      <w:r>
        <w:rPr>
          <w:rFonts w:hint="default" w:ascii="Times New Roman" w:hAnsi="Times New Roman" w:eastAsia="宋体" w:cs="Times New Roman"/>
          <w:b/>
          <w:bCs/>
          <w:sz w:val="21"/>
          <w:szCs w:val="21"/>
          <w:lang w:val="en-US" w:eastAsia="zh-CN" w:bidi="ar"/>
        </w:rPr>
        <w:t>manufacturer</w:t>
      </w:r>
      <w:bookmarkEnd w:id="1"/>
      <w:r>
        <w:rPr>
          <w:rFonts w:hint="eastAsia" w:eastAsia="宋体" w:cs="Times New Roman"/>
          <w:b/>
          <w:bCs/>
          <w:sz w:val="21"/>
          <w:szCs w:val="21"/>
          <w:lang w:val="en-US" w:eastAsia="zh-CN" w:bidi="ar"/>
        </w:rPr>
        <w:t xml:space="preserve"> during </w:t>
      </w:r>
      <w:r>
        <w:rPr>
          <w:rFonts w:hint="default" w:ascii="Times New Roman" w:hAnsi="Times New Roman" w:eastAsia="宋体" w:cs="Times New Roman"/>
          <w:b/>
          <w:bCs/>
          <w:sz w:val="21"/>
          <w:szCs w:val="21"/>
          <w:lang w:bidi="ar"/>
        </w:rPr>
        <w:t>test</w:t>
      </w:r>
      <w:r>
        <w:rPr>
          <w:rFonts w:hint="eastAsia" w:eastAsia="宋体" w:cs="Times New Roman"/>
          <w:b/>
          <w:bCs/>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TXL(Yunnan Hande Biotechnology </w:t>
      </w:r>
      <w:r>
        <w:rPr>
          <w:rFonts w:hint="default" w:ascii="Times New Roman" w:hAnsi="Times New Roman" w:cs="Times New Roman"/>
          <w:sz w:val="21"/>
          <w:szCs w:val="21"/>
        </w:rPr>
        <w:t>Co., Ltd.</w:t>
      </w:r>
      <w:r>
        <w:rPr>
          <w:rFonts w:hint="default" w:ascii="Times New Roman" w:hAnsi="Times New Roman" w:eastAsia="宋体" w:cs="Times New Roman"/>
          <w:sz w:val="21"/>
          <w:szCs w:val="21"/>
          <w:lang w:bidi="ar"/>
        </w:rPr>
        <w:t xml:space="preserve"> batch number: H10960322)</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DOC (Shandong Lukang Chenxin Pharmaceutical </w:t>
      </w:r>
      <w:r>
        <w:rPr>
          <w:rFonts w:hint="default" w:ascii="Times New Roman" w:hAnsi="Times New Roman" w:cs="Times New Roman"/>
          <w:sz w:val="21"/>
          <w:szCs w:val="21"/>
        </w:rPr>
        <w:t>Co., Ltd.</w:t>
      </w:r>
      <w:r>
        <w:rPr>
          <w:rFonts w:hint="default" w:ascii="Times New Roman" w:hAnsi="Times New Roman" w:eastAsia="宋体" w:cs="Times New Roman"/>
          <w:sz w:val="21"/>
          <w:szCs w:val="21"/>
          <w:lang w:bidi="ar"/>
        </w:rPr>
        <w:t xml:space="preserve"> H20093647)</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CDDP (Jiangsu Hausen Pharmaceutical Group </w:t>
      </w:r>
      <w:r>
        <w:rPr>
          <w:rFonts w:hint="default" w:ascii="Times New Roman" w:hAnsi="Times New Roman" w:cs="Times New Roman"/>
          <w:sz w:val="21"/>
          <w:szCs w:val="21"/>
        </w:rPr>
        <w:t>Co., Ltd.</w:t>
      </w:r>
      <w:r>
        <w:rPr>
          <w:rFonts w:hint="default" w:ascii="Times New Roman" w:hAnsi="Times New Roman" w:eastAsia="宋体" w:cs="Times New Roman"/>
          <w:sz w:val="21"/>
          <w:szCs w:val="21"/>
          <w:lang w:bidi="ar"/>
        </w:rPr>
        <w:t xml:space="preserve"> H20040813)</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CBP (Qilu Pharmaceutical </w:t>
      </w:r>
      <w:r>
        <w:rPr>
          <w:rFonts w:hint="default" w:ascii="Times New Roman" w:hAnsi="Times New Roman" w:cs="Times New Roman"/>
          <w:sz w:val="21"/>
          <w:szCs w:val="21"/>
        </w:rPr>
        <w:t xml:space="preserve">Co., Ltd. </w:t>
      </w:r>
      <w:r>
        <w:rPr>
          <w:rFonts w:hint="default" w:ascii="Times New Roman" w:hAnsi="Times New Roman" w:eastAsia="宋体" w:cs="Times New Roman"/>
          <w:sz w:val="21"/>
          <w:szCs w:val="21"/>
          <w:lang w:bidi="ar"/>
        </w:rPr>
        <w:t>H20020181)</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Lobaplatin (Hainan Changan International Pharmaceutical </w:t>
      </w:r>
      <w:r>
        <w:rPr>
          <w:rFonts w:hint="default" w:ascii="Times New Roman" w:hAnsi="Times New Roman" w:cs="Times New Roman"/>
          <w:sz w:val="21"/>
          <w:szCs w:val="21"/>
        </w:rPr>
        <w:t xml:space="preserve">Co., Ltd. </w:t>
      </w:r>
      <w:r>
        <w:rPr>
          <w:rFonts w:hint="default" w:ascii="Times New Roman" w:hAnsi="Times New Roman" w:eastAsia="宋体" w:cs="Times New Roman"/>
          <w:sz w:val="21"/>
          <w:szCs w:val="21"/>
          <w:lang w:bidi="ar"/>
        </w:rPr>
        <w:t>H20080359)</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VP-16 (Qilu Pharmaceutical </w:t>
      </w:r>
      <w:r>
        <w:rPr>
          <w:rFonts w:hint="default" w:ascii="Times New Roman" w:hAnsi="Times New Roman" w:cs="Times New Roman"/>
          <w:sz w:val="21"/>
          <w:szCs w:val="21"/>
        </w:rPr>
        <w:t xml:space="preserve">Co., Ltd. </w:t>
      </w:r>
      <w:r>
        <w:rPr>
          <w:rFonts w:hint="default" w:ascii="Times New Roman" w:hAnsi="Times New Roman" w:eastAsia="宋体" w:cs="Times New Roman"/>
          <w:sz w:val="21"/>
          <w:szCs w:val="21"/>
          <w:lang w:bidi="ar"/>
        </w:rPr>
        <w:t>H20143143)</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bidi="ar"/>
        </w:rPr>
        <w:t xml:space="preserve">Pirarubicin (Hanhui Pharmaceutical </w:t>
      </w:r>
      <w:r>
        <w:rPr>
          <w:rFonts w:hint="default" w:ascii="Times New Roman" w:hAnsi="Times New Roman" w:cs="Times New Roman"/>
          <w:sz w:val="21"/>
          <w:szCs w:val="21"/>
        </w:rPr>
        <w:t>Co., Ltd.</w:t>
      </w:r>
      <w:r>
        <w:rPr>
          <w:rFonts w:hint="default" w:ascii="Times New Roman" w:hAnsi="Times New Roman" w:eastAsia="宋体" w:cs="Times New Roman"/>
          <w:sz w:val="21"/>
          <w:szCs w:val="21"/>
          <w:lang w:bidi="ar"/>
        </w:rPr>
        <w:t xml:space="preserve"> H20045983)</w:t>
      </w:r>
      <w:r>
        <w:rPr>
          <w:rFonts w:hint="default" w:ascii="Times New Roman" w:hAnsi="Times New Roman" w:eastAsia="宋体" w:cs="Times New Roman"/>
          <w:sz w:val="21"/>
          <w:szCs w:val="21"/>
          <w:lang w:val="en-US" w:eastAsia="zh-CN" w:bidi="ar"/>
        </w:rPr>
        <w:t>;</w:t>
      </w:r>
    </w:p>
    <w:p>
      <w:pPr>
        <w:numPr>
          <w:ilvl w:val="0"/>
          <w:numId w:val="0"/>
        </w:numPr>
        <w:spacing w:line="360" w:lineRule="auto"/>
        <w:ind w:left="0" w:left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Adriamycin (</w:t>
      </w:r>
      <w:r>
        <w:rPr>
          <w:rFonts w:hint="default" w:ascii="Times New Roman" w:hAnsi="Times New Roman" w:eastAsia="宋体" w:cs="Times New Roman"/>
          <w:sz w:val="21"/>
          <w:szCs w:val="21"/>
          <w:lang w:bidi="ar"/>
        </w:rPr>
        <w:t>Antibioticos S.p.A.，X19990296</w:t>
      </w:r>
      <w:r>
        <w:rPr>
          <w:rFonts w:hint="default" w:ascii="Times New Roman" w:hAnsi="Times New Roman" w:cs="Times New Roman"/>
          <w:sz w:val="21"/>
          <w:szCs w:val="21"/>
        </w:rPr>
        <w:t>)</w:t>
      </w:r>
      <w:r>
        <w:rPr>
          <w:rFonts w:hint="default" w:ascii="Times New Roman" w:hAnsi="Times New Roman" w:eastAsia="宋体" w:cs="Times New Roman"/>
          <w:sz w:val="21"/>
          <w:szCs w:val="21"/>
          <w:lang w:val="en-US" w:eastAsia="zh-CN"/>
        </w:rPr>
        <w:t>;</w:t>
      </w:r>
      <w:bookmarkStart w:id="4" w:name="_GoBack"/>
      <w:bookmarkEnd w:id="4"/>
    </w:p>
    <w:p>
      <w:pPr>
        <w:numPr>
          <w:ilvl w:val="0"/>
          <w:numId w:val="2"/>
        </w:numPr>
        <w:spacing w:line="360" w:lineRule="auto"/>
        <w:ind w:left="0" w:leftChars="0"/>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cs="Times New Roman"/>
          <w:color w:val="000000"/>
          <w:kern w:val="0"/>
          <w:sz w:val="21"/>
          <w:szCs w:val="21"/>
          <w:lang w:bidi="ar"/>
        </w:rPr>
        <w:t>Fluorouracil (Shanxi Pude Pharmaceutical Co., Ltd, H20051113)</w:t>
      </w:r>
      <w:r>
        <w:rPr>
          <w:rFonts w:hint="default" w:ascii="Times New Roman" w:hAnsi="Times New Roman" w:eastAsia="宋体" w:cs="Times New Roman"/>
          <w:color w:val="000000"/>
          <w:kern w:val="0"/>
          <w:sz w:val="21"/>
          <w:szCs w:val="21"/>
          <w:lang w:val="en-US" w:eastAsia="zh-CN" w:bidi="ar"/>
        </w:rPr>
        <w:t>;</w:t>
      </w:r>
    </w:p>
    <w:p>
      <w:pPr>
        <w:numPr>
          <w:ilvl w:val="0"/>
          <w:numId w:val="0"/>
        </w:num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Ifosfamid (Jiangsu Hengrui Pharmaceutical Co., Ltd. H10950291)</w:t>
      </w:r>
      <w:r>
        <w:rPr>
          <w:rFonts w:hint="default" w:ascii="Times New Roman" w:hAnsi="Times New Roman" w:eastAsia="宋体" w:cs="Times New Roman"/>
          <w:sz w:val="21"/>
          <w:szCs w:val="21"/>
          <w:lang w:val="en-US" w:eastAsia="zh-CN"/>
        </w:rPr>
        <w:t>;</w:t>
      </w:r>
    </w:p>
    <w:p>
      <w:pPr>
        <w:numPr>
          <w:ilvl w:val="0"/>
          <w:numId w:val="0"/>
        </w:numPr>
        <w:spacing w:line="360" w:lineRule="auto"/>
        <w:rPr>
          <w:rFonts w:hint="default" w:ascii="Times New Roman" w:hAnsi="Times New Roman" w:cs="Times New Roman"/>
          <w:sz w:val="21"/>
          <w:szCs w:val="21"/>
        </w:rPr>
      </w:pPr>
      <w:r>
        <w:rPr>
          <w:rFonts w:hint="default" w:ascii="Times New Roman" w:hAnsi="Times New Roman" w:cs="Times New Roman"/>
          <w:sz w:val="21"/>
          <w:szCs w:val="21"/>
        </w:rPr>
        <w:t xml:space="preserve">Irinotecan (Jiangsu Hengrui Pharmaceutical Co., Ltd., H20020687), and so on. </w:t>
      </w:r>
    </w:p>
    <w:p>
      <w:pPr>
        <w:rPr>
          <w:rFonts w:hint="default" w:ascii="Times New Roman" w:hAnsi="Times New Roman" w:eastAsia="宋体" w:cs="Times New Roman"/>
          <w:b/>
          <w:bCs/>
          <w:sz w:val="21"/>
          <w:szCs w:val="21"/>
          <w:lang w:val="en-US" w:eastAsia="zh-CN"/>
        </w:rPr>
      </w:pPr>
    </w:p>
    <w:p>
      <w:pPr>
        <w:numPr>
          <w:ilvl w:val="0"/>
          <w:numId w:val="1"/>
        </w:numPr>
        <w:ind w:left="0" w:leftChars="0" w:firstLine="0" w:firstLineChars="0"/>
        <w:rPr>
          <w:rFonts w:hint="default" w:ascii="Times New Roman" w:hAnsi="Times New Roman" w:cs="Times New Roman"/>
          <w:b/>
          <w:bCs/>
          <w:sz w:val="21"/>
          <w:szCs w:val="21"/>
        </w:rPr>
      </w:pPr>
      <w:r>
        <w:rPr>
          <w:rFonts w:hint="default" w:ascii="Times New Roman" w:hAnsi="Times New Roman" w:cs="Times New Roman"/>
          <w:b/>
          <w:bCs/>
          <w:sz w:val="21"/>
          <w:szCs w:val="21"/>
        </w:rPr>
        <w:t>Calculating Sample Size</w:t>
      </w:r>
    </w:p>
    <w:p>
      <w:pPr>
        <w:jc w:val="center"/>
        <w:rPr>
          <w:rFonts w:hint="default" w:ascii="Times New Roman" w:hAnsi="Times New Roman" w:eastAsia="宋体" w:cs="Times New Roman"/>
          <w:sz w:val="21"/>
          <w:szCs w:val="21"/>
          <w:lang w:bidi="ar"/>
        </w:rPr>
      </w:pPr>
      <m:oMath>
        <m:r>
          <m:rPr/>
          <w:rPr>
            <w:rFonts w:hint="default" w:ascii="Cambria Math" w:hAnsi="Cambria Math" w:eastAsia="宋体" w:cs="Times New Roman"/>
            <w:sz w:val="21"/>
            <w:szCs w:val="21"/>
            <w:lang w:bidi="ar"/>
          </w:rPr>
          <m:t>N=</m:t>
        </m:r>
        <m:f>
          <m:fPr>
            <m:ctrlPr>
              <w:rPr>
                <w:rFonts w:hint="default" w:ascii="Cambria Math" w:hAnsi="Cambria Math" w:eastAsia="宋体" w:cs="Times New Roman"/>
                <w:i/>
                <w:sz w:val="21"/>
                <w:szCs w:val="21"/>
                <w:lang w:bidi="ar"/>
              </w:rPr>
            </m:ctrlPr>
          </m:fPr>
          <m:num>
            <m:r>
              <m:rPr/>
              <w:rPr>
                <w:rFonts w:hint="default" w:ascii="Cambria Math" w:hAnsi="Cambria Math" w:eastAsia="宋体" w:cs="Times New Roman"/>
                <w:sz w:val="21"/>
                <w:szCs w:val="21"/>
                <w:lang w:bidi="ar"/>
              </w:rPr>
              <m:t>[</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Z</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1−α/2</m:t>
                </m:r>
                <m:ctrlPr>
                  <w:rPr>
                    <w:rFonts w:hint="default" w:ascii="Cambria Math" w:hAnsi="Cambria Math" w:eastAsia="宋体" w:cs="Times New Roman"/>
                    <w:i/>
                    <w:sz w:val="21"/>
                    <w:szCs w:val="21"/>
                    <w:lang w:bidi="ar"/>
                  </w:rPr>
                </m:ctrlPr>
              </m:sub>
            </m:sSub>
            <m:r>
              <m:rPr/>
              <w:rPr>
                <w:rFonts w:hint="default" w:ascii="Cambria Math" w:hAnsi="Cambria Math" w:eastAsia="宋体" w:cs="Times New Roman"/>
                <w:sz w:val="21"/>
                <w:szCs w:val="21"/>
                <w:lang w:bidi="ar"/>
              </w:rPr>
              <m:t xml:space="preserve"> </m:t>
            </m:r>
            <m:rad>
              <m:radPr>
                <m:degHide m:val="1"/>
                <m:ctrlPr>
                  <w:rPr>
                    <w:rFonts w:hint="default" w:ascii="Cambria Math" w:hAnsi="Cambria Math" w:eastAsia="宋体" w:cs="Times New Roman"/>
                    <w:i/>
                    <w:sz w:val="21"/>
                    <w:szCs w:val="21"/>
                    <w:lang w:bidi="ar"/>
                  </w:rPr>
                </m:ctrlPr>
              </m:radPr>
              <m:deg>
                <m:ctrlPr>
                  <w:rPr>
                    <w:rFonts w:hint="default" w:ascii="Cambria Math" w:hAnsi="Cambria Math" w:eastAsia="宋体" w:cs="Times New Roman"/>
                    <w:i/>
                    <w:sz w:val="21"/>
                    <w:szCs w:val="21"/>
                    <w:lang w:bidi="ar"/>
                  </w:rPr>
                </m:ctrlPr>
              </m:deg>
              <m:e>
                <m:r>
                  <m:rPr/>
                  <w:rPr>
                    <w:rFonts w:hint="default" w:ascii="Cambria Math" w:hAnsi="Cambria Math" w:eastAsia="宋体" w:cs="Times New Roman"/>
                    <w:sz w:val="21"/>
                    <w:szCs w:val="21"/>
                    <w:lang w:bidi="ar"/>
                  </w:rPr>
                  <m:t>2</m:t>
                </m:r>
                <m:acc>
                  <m:accPr>
                    <m:chr m:val="̅"/>
                    <m:ctrlPr>
                      <w:rPr>
                        <w:rFonts w:hint="default" w:ascii="Cambria Math" w:hAnsi="Cambria Math" w:eastAsia="宋体" w:cs="Times New Roman"/>
                        <w:i/>
                        <w:sz w:val="21"/>
                        <w:szCs w:val="21"/>
                        <w:lang w:bidi="ar"/>
                      </w:rPr>
                    </m:ctrlPr>
                  </m:acc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acc>
                <m:d>
                  <m:dPr>
                    <m:ctrlPr>
                      <w:rPr>
                        <w:rFonts w:hint="default" w:ascii="Cambria Math" w:hAnsi="Cambria Math" w:eastAsia="宋体" w:cs="Times New Roman"/>
                        <w:i/>
                        <w:sz w:val="21"/>
                        <w:szCs w:val="21"/>
                        <w:lang w:bidi="ar"/>
                      </w:rPr>
                    </m:ctrlPr>
                  </m:dPr>
                  <m:e>
                    <m:r>
                      <m:rPr/>
                      <w:rPr>
                        <w:rFonts w:hint="default" w:ascii="Cambria Math" w:hAnsi="Cambria Math" w:eastAsia="宋体" w:cs="Times New Roman"/>
                        <w:sz w:val="21"/>
                        <w:szCs w:val="21"/>
                        <w:lang w:bidi="ar"/>
                      </w:rPr>
                      <m:t>1−</m:t>
                    </m:r>
                    <m:acc>
                      <m:accPr>
                        <m:chr m:val="̅"/>
                        <m:ctrlPr>
                          <w:rPr>
                            <w:rFonts w:hint="default" w:ascii="Cambria Math" w:hAnsi="Cambria Math" w:eastAsia="宋体" w:cs="Times New Roman"/>
                            <w:i/>
                            <w:sz w:val="21"/>
                            <w:szCs w:val="21"/>
                            <w:lang w:bidi="ar"/>
                          </w:rPr>
                        </m:ctrlPr>
                      </m:acc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acc>
                    <m:ctrlPr>
                      <w:rPr>
                        <w:rFonts w:hint="default" w:ascii="Cambria Math" w:hAnsi="Cambria Math" w:eastAsia="宋体" w:cs="Times New Roman"/>
                        <w:i/>
                        <w:sz w:val="21"/>
                        <w:szCs w:val="21"/>
                        <w:lang w:bidi="ar"/>
                      </w:rPr>
                    </m:ctrlPr>
                  </m:e>
                </m:d>
                <m:ctrlPr>
                  <w:rPr>
                    <w:rFonts w:hint="default" w:ascii="Cambria Math" w:hAnsi="Cambria Math" w:eastAsia="宋体" w:cs="Times New Roman"/>
                    <w:i/>
                    <w:sz w:val="21"/>
                    <w:szCs w:val="21"/>
                    <w:lang w:bidi="ar"/>
                  </w:rPr>
                </m:ctrlPr>
              </m:e>
            </m:rad>
            <m:r>
              <m:rPr/>
              <w:rPr>
                <w:rFonts w:hint="default" w:ascii="Cambria Math" w:hAnsi="Cambria Math" w:eastAsia="宋体" w:cs="Times New Roman"/>
                <w:sz w:val="21"/>
                <w:szCs w:val="21"/>
                <w:lang w:bidi="ar"/>
              </w:rPr>
              <m:t>+</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Z</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β</m:t>
                </m:r>
                <m:ctrlPr>
                  <w:rPr>
                    <w:rFonts w:hint="default" w:ascii="Cambria Math" w:hAnsi="Cambria Math" w:eastAsia="宋体" w:cs="Times New Roman"/>
                    <w:i/>
                    <w:sz w:val="21"/>
                    <w:szCs w:val="21"/>
                    <w:lang w:bidi="ar"/>
                  </w:rPr>
                </m:ctrlPr>
              </m:sub>
            </m:sSub>
            <m:rad>
              <m:radPr>
                <m:degHide m:val="1"/>
                <m:ctrlPr>
                  <w:rPr>
                    <w:rFonts w:hint="default" w:ascii="Cambria Math" w:hAnsi="Cambria Math" w:eastAsia="宋体" w:cs="Times New Roman"/>
                    <w:i/>
                    <w:sz w:val="21"/>
                    <w:szCs w:val="21"/>
                    <w:lang w:bidi="ar"/>
                  </w:rPr>
                </m:ctrlPr>
              </m:radPr>
              <m:deg>
                <m:ctrlPr>
                  <w:rPr>
                    <w:rFonts w:hint="default" w:ascii="Cambria Math" w:hAnsi="Cambria Math" w:eastAsia="宋体" w:cs="Times New Roman"/>
                    <w:i/>
                    <w:sz w:val="21"/>
                    <w:szCs w:val="21"/>
                    <w:lang w:bidi="ar"/>
                  </w:rPr>
                </m:ctrlPr>
              </m:deg>
              <m:e>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1</m:t>
                    </m:r>
                    <m:ctrlPr>
                      <w:rPr>
                        <w:rFonts w:hint="default" w:ascii="Cambria Math" w:hAnsi="Cambria Math" w:eastAsia="宋体" w:cs="Times New Roman"/>
                        <w:i/>
                        <w:sz w:val="21"/>
                        <w:szCs w:val="21"/>
                        <w:lang w:bidi="ar"/>
                      </w:rPr>
                    </m:ctrlPr>
                  </m:sub>
                </m:sSub>
                <m:d>
                  <m:dPr>
                    <m:ctrlPr>
                      <w:rPr>
                        <w:rFonts w:hint="default" w:ascii="Cambria Math" w:hAnsi="Cambria Math" w:eastAsia="宋体" w:cs="Times New Roman"/>
                        <w:i/>
                        <w:sz w:val="21"/>
                        <w:szCs w:val="21"/>
                        <w:lang w:bidi="ar"/>
                      </w:rPr>
                    </m:ctrlPr>
                  </m:dPr>
                  <m:e>
                    <m:r>
                      <m:rPr/>
                      <w:rPr>
                        <w:rFonts w:hint="default" w:ascii="Cambria Math" w:hAnsi="Cambria Math" w:eastAsia="宋体" w:cs="Times New Roman"/>
                        <w:sz w:val="21"/>
                        <w:szCs w:val="21"/>
                        <w:lang w:bidi="ar"/>
                      </w:rPr>
                      <m:t>1−</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1</m:t>
                        </m:r>
                        <m:ctrlPr>
                          <w:rPr>
                            <w:rFonts w:hint="default" w:ascii="Cambria Math" w:hAnsi="Cambria Math" w:eastAsia="宋体" w:cs="Times New Roman"/>
                            <w:i/>
                            <w:sz w:val="21"/>
                            <w:szCs w:val="21"/>
                            <w:lang w:bidi="ar"/>
                          </w:rPr>
                        </m:ctrlPr>
                      </m:sub>
                    </m:sSub>
                    <m:ctrlPr>
                      <w:rPr>
                        <w:rFonts w:hint="default" w:ascii="Cambria Math" w:hAnsi="Cambria Math" w:eastAsia="宋体" w:cs="Times New Roman"/>
                        <w:i/>
                        <w:sz w:val="21"/>
                        <w:szCs w:val="21"/>
                        <w:lang w:bidi="ar"/>
                      </w:rPr>
                    </m:ctrlPr>
                  </m:e>
                </m:d>
                <m:r>
                  <m:rPr/>
                  <w:rPr>
                    <w:rFonts w:hint="default" w:ascii="Cambria Math" w:hAnsi="Cambria Math" w:eastAsia="宋体" w:cs="Times New Roman"/>
                    <w:sz w:val="21"/>
                    <w:szCs w:val="21"/>
                    <w:lang w:bidi="ar"/>
                  </w:rPr>
                  <m:t>+</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2</m:t>
                    </m:r>
                    <m:ctrlPr>
                      <w:rPr>
                        <w:rFonts w:hint="default" w:ascii="Cambria Math" w:hAnsi="Cambria Math" w:eastAsia="宋体" w:cs="Times New Roman"/>
                        <w:i/>
                        <w:sz w:val="21"/>
                        <w:szCs w:val="21"/>
                        <w:lang w:bidi="ar"/>
                      </w:rPr>
                    </m:ctrlPr>
                  </m:sub>
                </m:sSub>
                <m:d>
                  <m:dPr>
                    <m:ctrlPr>
                      <w:rPr>
                        <w:rFonts w:hint="default" w:ascii="Cambria Math" w:hAnsi="Cambria Math" w:eastAsia="宋体" w:cs="Times New Roman"/>
                        <w:i/>
                        <w:sz w:val="21"/>
                        <w:szCs w:val="21"/>
                        <w:lang w:bidi="ar"/>
                      </w:rPr>
                    </m:ctrlPr>
                  </m:dPr>
                  <m:e>
                    <m:r>
                      <m:rPr/>
                      <w:rPr>
                        <w:rFonts w:hint="default" w:ascii="Cambria Math" w:hAnsi="Cambria Math" w:eastAsia="宋体" w:cs="Times New Roman"/>
                        <w:sz w:val="21"/>
                        <w:szCs w:val="21"/>
                        <w:lang w:bidi="ar"/>
                      </w:rPr>
                      <m:t>1−</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2</m:t>
                        </m:r>
                        <m:ctrlPr>
                          <w:rPr>
                            <w:rFonts w:hint="default" w:ascii="Cambria Math" w:hAnsi="Cambria Math" w:eastAsia="宋体" w:cs="Times New Roman"/>
                            <w:i/>
                            <w:sz w:val="21"/>
                            <w:szCs w:val="21"/>
                            <w:lang w:bidi="ar"/>
                          </w:rPr>
                        </m:ctrlPr>
                      </m:sub>
                    </m:sSub>
                    <m:ctrlPr>
                      <w:rPr>
                        <w:rFonts w:hint="default" w:ascii="Cambria Math" w:hAnsi="Cambria Math" w:eastAsia="宋体" w:cs="Times New Roman"/>
                        <w:i/>
                        <w:sz w:val="21"/>
                        <w:szCs w:val="21"/>
                        <w:lang w:bidi="ar"/>
                      </w:rPr>
                    </m:ctrlPr>
                  </m:e>
                </m:d>
                <m:ctrlPr>
                  <w:rPr>
                    <w:rFonts w:hint="default" w:ascii="Cambria Math" w:hAnsi="Cambria Math" w:eastAsia="宋体" w:cs="Times New Roman"/>
                    <w:i/>
                    <w:sz w:val="21"/>
                    <w:szCs w:val="21"/>
                    <w:lang w:bidi="ar"/>
                  </w:rPr>
                </m:ctrlPr>
              </m:e>
            </m:rad>
            <m:sSup>
              <m:sSupPr>
                <m:ctrlPr>
                  <w:rPr>
                    <w:rFonts w:hint="default" w:ascii="Cambria Math" w:hAnsi="Cambria Math" w:eastAsia="宋体" w:cs="Times New Roman"/>
                    <w:i/>
                    <w:sz w:val="21"/>
                    <w:szCs w:val="21"/>
                    <w:lang w:bidi="ar"/>
                  </w:rPr>
                </m:ctrlPr>
              </m:sSupPr>
              <m:e>
                <m:r>
                  <m:rPr/>
                  <w:rPr>
                    <w:rFonts w:hint="default" w:ascii="Cambria Math" w:hAnsi="Cambria Math" w:eastAsia="宋体" w:cs="Times New Roman"/>
                    <w:sz w:val="21"/>
                    <w:szCs w:val="21"/>
                    <w:lang w:bidi="ar"/>
                  </w:rPr>
                  <m:t>]</m:t>
                </m:r>
                <m:ctrlPr>
                  <w:rPr>
                    <w:rFonts w:hint="default" w:ascii="Cambria Math" w:hAnsi="Cambria Math" w:eastAsia="宋体" w:cs="Times New Roman"/>
                    <w:i/>
                    <w:sz w:val="21"/>
                    <w:szCs w:val="21"/>
                    <w:lang w:bidi="ar"/>
                  </w:rPr>
                </m:ctrlPr>
              </m:e>
              <m:sup>
                <m:r>
                  <m:rPr/>
                  <w:rPr>
                    <w:rFonts w:hint="default" w:ascii="Cambria Math" w:hAnsi="Cambria Math" w:eastAsia="宋体" w:cs="Times New Roman"/>
                    <w:sz w:val="21"/>
                    <w:szCs w:val="21"/>
                    <w:lang w:bidi="ar"/>
                  </w:rPr>
                  <m:t>2</m:t>
                </m:r>
                <m:ctrlPr>
                  <w:rPr>
                    <w:rFonts w:hint="default" w:ascii="Cambria Math" w:hAnsi="Cambria Math" w:eastAsia="宋体" w:cs="Times New Roman"/>
                    <w:i/>
                    <w:sz w:val="21"/>
                    <w:szCs w:val="21"/>
                    <w:lang w:bidi="ar"/>
                  </w:rPr>
                </m:ctrlPr>
              </m:sup>
            </m:sSup>
            <m:ctrlPr>
              <w:rPr>
                <w:rFonts w:hint="default" w:ascii="Cambria Math" w:hAnsi="Cambria Math" w:eastAsia="宋体" w:cs="Times New Roman"/>
                <w:i/>
                <w:sz w:val="21"/>
                <w:szCs w:val="21"/>
                <w:lang w:bidi="ar"/>
              </w:rPr>
            </m:ctrlPr>
          </m:num>
          <m:den>
            <m:r>
              <m:rPr/>
              <w:rPr>
                <w:rFonts w:hint="default" w:ascii="Cambria Math" w:hAnsi="Cambria Math" w:eastAsia="宋体" w:cs="Times New Roman"/>
                <w:sz w:val="21"/>
                <w:szCs w:val="21"/>
                <w:lang w:bidi="ar"/>
              </w:rPr>
              <m:t>(</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1</m:t>
                </m:r>
                <m:ctrlPr>
                  <w:rPr>
                    <w:rFonts w:hint="default" w:ascii="Cambria Math" w:hAnsi="Cambria Math" w:eastAsia="宋体" w:cs="Times New Roman"/>
                    <w:i/>
                    <w:sz w:val="21"/>
                    <w:szCs w:val="21"/>
                    <w:lang w:bidi="ar"/>
                  </w:rPr>
                </m:ctrlPr>
              </m:sub>
            </m:sSub>
            <m:r>
              <m:rPr/>
              <w:rPr>
                <w:rFonts w:hint="default" w:ascii="Cambria Math" w:hAnsi="Cambria Math" w:eastAsia="宋体" w:cs="Times New Roman"/>
                <w:sz w:val="21"/>
                <w:szCs w:val="21"/>
                <w:lang w:bidi="ar"/>
              </w:rPr>
              <m:t>−</m:t>
            </m:r>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2</m:t>
                </m:r>
                <m:ctrlPr>
                  <w:rPr>
                    <w:rFonts w:hint="default" w:ascii="Cambria Math" w:hAnsi="Cambria Math" w:eastAsia="宋体" w:cs="Times New Roman"/>
                    <w:i/>
                    <w:sz w:val="21"/>
                    <w:szCs w:val="21"/>
                    <w:lang w:bidi="ar"/>
                  </w:rPr>
                </m:ctrlPr>
              </m:sub>
            </m:sSub>
            <m:sSup>
              <m:sSupPr>
                <m:ctrlPr>
                  <w:rPr>
                    <w:rFonts w:hint="default" w:ascii="Cambria Math" w:hAnsi="Cambria Math" w:eastAsia="宋体" w:cs="Times New Roman"/>
                    <w:i/>
                    <w:sz w:val="21"/>
                    <w:szCs w:val="21"/>
                    <w:lang w:bidi="ar"/>
                  </w:rPr>
                </m:ctrlPr>
              </m:sSupPr>
              <m:e>
                <m:r>
                  <m:rPr/>
                  <w:rPr>
                    <w:rFonts w:hint="default" w:ascii="Cambria Math" w:hAnsi="Cambria Math" w:eastAsia="宋体" w:cs="Times New Roman"/>
                    <w:sz w:val="21"/>
                    <w:szCs w:val="21"/>
                    <w:lang w:bidi="ar"/>
                  </w:rPr>
                  <m:t>)</m:t>
                </m:r>
                <m:ctrlPr>
                  <w:rPr>
                    <w:rFonts w:hint="default" w:ascii="Cambria Math" w:hAnsi="Cambria Math" w:eastAsia="宋体" w:cs="Times New Roman"/>
                    <w:i/>
                    <w:sz w:val="21"/>
                    <w:szCs w:val="21"/>
                    <w:lang w:bidi="ar"/>
                  </w:rPr>
                </m:ctrlPr>
              </m:e>
              <m:sup>
                <m:r>
                  <m:rPr/>
                  <w:rPr>
                    <w:rFonts w:hint="default" w:ascii="Cambria Math" w:hAnsi="Cambria Math" w:eastAsia="宋体" w:cs="Times New Roman"/>
                    <w:sz w:val="21"/>
                    <w:szCs w:val="21"/>
                    <w:lang w:bidi="ar"/>
                  </w:rPr>
                  <m:t>2</m:t>
                </m:r>
                <m:ctrlPr>
                  <w:rPr>
                    <w:rFonts w:hint="default" w:ascii="Cambria Math" w:hAnsi="Cambria Math" w:eastAsia="宋体" w:cs="Times New Roman"/>
                    <w:i/>
                    <w:sz w:val="21"/>
                    <w:szCs w:val="21"/>
                    <w:lang w:bidi="ar"/>
                  </w:rPr>
                </m:ctrlPr>
              </m:sup>
            </m:sSup>
            <m:ctrlPr>
              <w:rPr>
                <w:rFonts w:hint="default" w:ascii="Cambria Math" w:hAnsi="Cambria Math" w:eastAsia="宋体" w:cs="Times New Roman"/>
                <w:i/>
                <w:sz w:val="21"/>
                <w:szCs w:val="21"/>
                <w:lang w:bidi="ar"/>
              </w:rPr>
            </m:ctrlPr>
          </m:den>
        </m:f>
      </m:oMath>
      <w:r>
        <w:rPr>
          <w:rFonts w:hint="default" w:ascii="Times New Roman" w:hAnsi="Times New Roman" w:eastAsia="宋体" w:cs="Times New Roman"/>
          <w:sz w:val="21"/>
          <w:szCs w:val="21"/>
          <w:lang w:bidi="ar"/>
        </w:rPr>
        <w:t xml:space="preserve">    </w:t>
      </w:r>
    </w:p>
    <w:p>
      <w:pPr>
        <w:spacing w:line="360" w:lineRule="auto"/>
        <w:ind w:firstLine="420" w:firstLineChars="200"/>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P</w:t>
      </w:r>
      <w:r>
        <w:rPr>
          <w:rFonts w:hint="default" w:ascii="Times New Roman" w:hAnsi="Times New Roman" w:eastAsia="宋体" w:cs="Times New Roman"/>
          <w:sz w:val="21"/>
          <w:szCs w:val="21"/>
          <w:vertAlign w:val="subscript"/>
          <w:lang w:bidi="ar"/>
        </w:rPr>
        <w:t>1</w:t>
      </w:r>
      <w:r>
        <w:rPr>
          <w:rFonts w:hint="default" w:ascii="Times New Roman" w:hAnsi="Times New Roman" w:eastAsia="宋体" w:cs="Times New Roman"/>
          <w:sz w:val="21"/>
          <w:szCs w:val="21"/>
          <w:lang w:bidi="ar"/>
        </w:rPr>
        <w:t>: The effective rate of chemotherapy for patients with ovarian cancer in the IR&lt;30%; P</w:t>
      </w:r>
      <w:r>
        <w:rPr>
          <w:rFonts w:hint="default" w:ascii="Times New Roman" w:hAnsi="Times New Roman" w:eastAsia="宋体" w:cs="Times New Roman"/>
          <w:sz w:val="21"/>
          <w:szCs w:val="21"/>
          <w:vertAlign w:val="subscript"/>
          <w:lang w:bidi="ar"/>
        </w:rPr>
        <w:t>2</w:t>
      </w:r>
      <w:r>
        <w:rPr>
          <w:rFonts w:hint="default" w:ascii="Times New Roman" w:hAnsi="Times New Roman" w:eastAsia="宋体" w:cs="Times New Roman"/>
          <w:sz w:val="21"/>
          <w:szCs w:val="21"/>
          <w:lang w:bidi="ar"/>
        </w:rPr>
        <w:t xml:space="preserve">: The rate of chemotherapy for patients with ovarian cancer in the IR≥30.00%; </w:t>
      </w:r>
      <m:oMath>
        <m:acc>
          <m:accPr>
            <m:chr m:val="̅"/>
            <m:ctrlPr>
              <w:rPr>
                <w:rFonts w:hint="default" w:ascii="Cambria Math" w:hAnsi="Cambria Math" w:eastAsia="宋体" w:cs="Times New Roman"/>
                <w:i/>
                <w:sz w:val="21"/>
                <w:szCs w:val="21"/>
                <w:lang w:bidi="ar"/>
              </w:rPr>
            </m:ctrlPr>
          </m:accPr>
          <m:e>
            <m:r>
              <m:rPr/>
              <w:rPr>
                <w:rFonts w:hint="default" w:ascii="Cambria Math" w:hAnsi="Cambria Math" w:eastAsia="宋体" w:cs="Times New Roman"/>
                <w:sz w:val="21"/>
                <w:szCs w:val="21"/>
                <w:lang w:bidi="ar"/>
              </w:rPr>
              <m:t>P</m:t>
            </m:r>
            <m:ctrlPr>
              <w:rPr>
                <w:rFonts w:hint="default" w:ascii="Cambria Math" w:hAnsi="Cambria Math" w:eastAsia="宋体" w:cs="Times New Roman"/>
                <w:i/>
                <w:sz w:val="21"/>
                <w:szCs w:val="21"/>
                <w:lang w:bidi="ar"/>
              </w:rPr>
            </m:ctrlPr>
          </m:e>
        </m:acc>
      </m:oMath>
      <w:r>
        <w:rPr>
          <w:rFonts w:hint="default" w:ascii="Times New Roman" w:hAnsi="Times New Roman" w:eastAsia="宋体" w:cs="Times New Roman"/>
          <w:sz w:val="21"/>
          <w:szCs w:val="21"/>
          <w:lang w:bidi="ar"/>
        </w:rPr>
        <w:t>: (P</w:t>
      </w:r>
      <w:r>
        <w:rPr>
          <w:rFonts w:hint="default" w:ascii="Times New Roman" w:hAnsi="Times New Roman" w:eastAsia="宋体" w:cs="Times New Roman"/>
          <w:sz w:val="21"/>
          <w:szCs w:val="21"/>
          <w:vertAlign w:val="subscript"/>
          <w:lang w:bidi="ar"/>
        </w:rPr>
        <w:t>1</w:t>
      </w:r>
      <w:r>
        <w:rPr>
          <w:rFonts w:hint="default" w:ascii="Times New Roman" w:hAnsi="Times New Roman" w:eastAsia="宋体" w:cs="Times New Roman"/>
          <w:sz w:val="21"/>
          <w:szCs w:val="21"/>
          <w:lang w:bidi="ar"/>
        </w:rPr>
        <w:t>+P</w:t>
      </w:r>
      <w:r>
        <w:rPr>
          <w:rFonts w:hint="default" w:ascii="Times New Roman" w:hAnsi="Times New Roman" w:eastAsia="宋体" w:cs="Times New Roman"/>
          <w:sz w:val="21"/>
          <w:szCs w:val="21"/>
          <w:vertAlign w:val="subscript"/>
          <w:lang w:bidi="ar"/>
        </w:rPr>
        <w:t>2</w:t>
      </w:r>
      <w:r>
        <w:rPr>
          <w:rFonts w:hint="default" w:ascii="Times New Roman" w:hAnsi="Times New Roman" w:eastAsia="宋体" w:cs="Times New Roman"/>
          <w:sz w:val="21"/>
          <w:szCs w:val="21"/>
          <w:lang w:bidi="ar"/>
        </w:rPr>
        <w:t xml:space="preserve">)/2; </w:t>
      </w:r>
      <m:oMath>
        <m:sSub>
          <m:sSubPr>
            <m:ctrlPr>
              <w:rPr>
                <w:rFonts w:hint="default" w:ascii="Cambria Math" w:hAnsi="Cambria Math" w:eastAsia="宋体" w:cs="Times New Roman"/>
                <w:sz w:val="21"/>
                <w:szCs w:val="21"/>
                <w:lang w:bidi="ar"/>
              </w:rPr>
            </m:ctrlPr>
          </m:sSubPr>
          <m:e>
            <m:r>
              <m:rPr>
                <m:sty m:val="p"/>
              </m:rPr>
              <w:rPr>
                <w:rFonts w:hint="default" w:ascii="Cambria Math" w:hAnsi="Cambria Math" w:eastAsia="宋体" w:cs="Times New Roman"/>
                <w:sz w:val="21"/>
                <w:szCs w:val="21"/>
                <w:lang w:bidi="ar"/>
              </w:rPr>
              <m:t>Z</m:t>
            </m:r>
            <m:ctrlPr>
              <w:rPr>
                <w:rFonts w:hint="default" w:ascii="Cambria Math" w:hAnsi="Cambria Math" w:eastAsia="宋体" w:cs="Times New Roman"/>
                <w:sz w:val="21"/>
                <w:szCs w:val="21"/>
                <w:lang w:bidi="ar"/>
              </w:rPr>
            </m:ctrlPr>
          </m:e>
          <m:sub>
            <m:r>
              <m:rPr>
                <m:sty m:val="p"/>
              </m:rPr>
              <w:rPr>
                <w:rFonts w:hint="default" w:ascii="Cambria Math" w:hAnsi="Cambria Math" w:eastAsia="宋体" w:cs="Times New Roman"/>
                <w:sz w:val="21"/>
                <w:szCs w:val="21"/>
                <w:lang w:bidi="ar"/>
              </w:rPr>
              <m:t>1−α/2</m:t>
            </m:r>
            <m:ctrlPr>
              <w:rPr>
                <w:rFonts w:hint="default" w:ascii="Cambria Math" w:hAnsi="Cambria Math" w:eastAsia="宋体" w:cs="Times New Roman"/>
                <w:sz w:val="21"/>
                <w:szCs w:val="21"/>
                <w:lang w:bidi="ar"/>
              </w:rPr>
            </m:ctrlPr>
          </m:sub>
        </m:sSub>
        <m:r>
          <m:rPr>
            <m:sty m:val="p"/>
          </m:rPr>
          <w:rPr>
            <w:rFonts w:hint="default" w:ascii="Cambria Math" w:hAnsi="Cambria Math" w:eastAsia="宋体" w:cs="Times New Roman"/>
            <w:sz w:val="21"/>
            <w:szCs w:val="21"/>
            <w:lang w:bidi="ar"/>
          </w:rPr>
          <m:t xml:space="preserve"> : standard normal deviation of </m:t>
        </m:r>
        <w:bookmarkStart w:id="2" w:name="OLE_LINK14"/>
        <m:r>
          <m:rPr>
            <m:sty m:val="p"/>
          </m:rPr>
          <w:rPr>
            <w:rFonts w:hint="default" w:ascii="Cambria Math" w:hAnsi="Cambria Math" w:eastAsia="宋体" w:cs="Times New Roman"/>
            <w:sz w:val="21"/>
            <w:szCs w:val="21"/>
            <w:lang w:bidi="ar"/>
          </w:rPr>
          <m:t xml:space="preserve">α </m:t>
        </m:r>
        <w:bookmarkEnd w:id="2"/>
        <m:r>
          <m:rPr>
            <m:sty m:val="p"/>
          </m:rPr>
          <w:rPr>
            <w:rFonts w:hint="default" w:ascii="Cambria Math" w:hAnsi="Cambria Math" w:eastAsia="宋体" w:cs="Times New Roman"/>
            <w:sz w:val="21"/>
            <w:szCs w:val="21"/>
            <w:lang w:bidi="ar"/>
          </w:rPr>
          <m:t xml:space="preserve"> </m:t>
        </m:r>
      </m:oMath>
      <w:r>
        <w:rPr>
          <w:rFonts w:hint="default" w:ascii="Times New Roman" w:hAnsi="Times New Roman" w:eastAsia="宋体" w:cs="Times New Roman"/>
          <w:sz w:val="21"/>
          <w:szCs w:val="21"/>
          <w:lang w:bidi="ar"/>
        </w:rPr>
        <w:t xml:space="preserve">at 0.05; </w:t>
      </w:r>
      <m:oMath>
        <m:sSub>
          <m:sSubPr>
            <m:ctrlPr>
              <w:rPr>
                <w:rFonts w:hint="default" w:ascii="Cambria Math" w:hAnsi="Cambria Math" w:eastAsia="宋体" w:cs="Times New Roman"/>
                <w:i/>
                <w:sz w:val="21"/>
                <w:szCs w:val="21"/>
                <w:lang w:bidi="ar"/>
              </w:rPr>
            </m:ctrlPr>
          </m:sSubPr>
          <m:e>
            <m:r>
              <m:rPr/>
              <w:rPr>
                <w:rFonts w:hint="default" w:ascii="Cambria Math" w:hAnsi="Cambria Math" w:eastAsia="宋体" w:cs="Times New Roman"/>
                <w:sz w:val="21"/>
                <w:szCs w:val="21"/>
                <w:lang w:bidi="ar"/>
              </w:rPr>
              <m:t>Z</m:t>
            </m:r>
            <m:ctrlPr>
              <w:rPr>
                <w:rFonts w:hint="default" w:ascii="Cambria Math" w:hAnsi="Cambria Math" w:eastAsia="宋体" w:cs="Times New Roman"/>
                <w:i/>
                <w:sz w:val="21"/>
                <w:szCs w:val="21"/>
                <w:lang w:bidi="ar"/>
              </w:rPr>
            </m:ctrlPr>
          </m:e>
          <m:sub>
            <m:r>
              <m:rPr/>
              <w:rPr>
                <w:rFonts w:hint="default" w:ascii="Cambria Math" w:hAnsi="Cambria Math" w:eastAsia="宋体" w:cs="Times New Roman"/>
                <w:sz w:val="21"/>
                <w:szCs w:val="21"/>
                <w:lang w:bidi="ar"/>
              </w:rPr>
              <m:t>β</m:t>
            </m:r>
            <m:ctrlPr>
              <w:rPr>
                <w:rFonts w:hint="default" w:ascii="Cambria Math" w:hAnsi="Cambria Math" w:eastAsia="宋体" w:cs="Times New Roman"/>
                <w:i/>
                <w:sz w:val="21"/>
                <w:szCs w:val="21"/>
                <w:lang w:bidi="ar"/>
              </w:rPr>
            </m:ctrlPr>
          </m:sub>
        </m:sSub>
      </m:oMath>
      <w:r>
        <w:rPr>
          <w:rFonts w:hint="default" w:ascii="Times New Roman" w:hAnsi="Times New Roman" w:eastAsia="宋体" w:cs="Times New Roman"/>
          <w:sz w:val="21"/>
          <w:szCs w:val="21"/>
          <w:lang w:bidi="ar"/>
        </w:rPr>
        <w:t>: standard normal deviation of (1</w:t>
      </w:r>
      <w:bookmarkStart w:id="3" w:name="OLE_LINK15"/>
      <w:r>
        <w:rPr>
          <w:rFonts w:hint="default" w:ascii="Times New Roman" w:hAnsi="Times New Roman" w:eastAsia="宋体" w:cs="Times New Roman"/>
          <w:sz w:val="21"/>
          <w:szCs w:val="21"/>
          <w:lang w:bidi="ar"/>
        </w:rPr>
        <w:t>-</w:t>
      </w:r>
      <m:oMath>
        <m:r>
          <m:rPr/>
          <w:rPr>
            <w:rFonts w:hint="default" w:ascii="Cambria Math" w:hAnsi="Cambria Math" w:eastAsia="宋体" w:cs="Times New Roman"/>
            <w:sz w:val="21"/>
            <w:szCs w:val="21"/>
            <w:lang w:bidi="ar"/>
          </w:rPr>
          <m:t>β</m:t>
        </m:r>
      </m:oMath>
      <w:bookmarkEnd w:id="3"/>
      <w:r>
        <w:rPr>
          <w:rFonts w:hint="default" w:ascii="Times New Roman" w:hAnsi="Times New Roman" w:eastAsia="宋体" w:cs="Times New Roman"/>
          <w:sz w:val="21"/>
          <w:szCs w:val="21"/>
          <w:lang w:bidi="ar"/>
        </w:rPr>
        <w:t xml:space="preserve">) when </w:t>
      </w:r>
      <m:oMath>
        <m:r>
          <m:rPr/>
          <w:rPr>
            <w:rFonts w:hint="default" w:ascii="Cambria Math" w:hAnsi="Cambria Math" w:eastAsia="宋体" w:cs="Times New Roman"/>
            <w:sz w:val="21"/>
            <w:szCs w:val="21"/>
            <w:lang w:bidi="ar"/>
          </w:rPr>
          <m:t>β</m:t>
        </m:r>
      </m:oMath>
      <w:r>
        <w:rPr>
          <w:rFonts w:hint="default" w:ascii="Times New Roman" w:hAnsi="Times New Roman" w:eastAsia="宋体" w:cs="Times New Roman"/>
          <w:sz w:val="21"/>
          <w:szCs w:val="21"/>
          <w:lang w:bidi="ar"/>
        </w:rPr>
        <w:t>=0.05; N: sample size of each group. Based on the previous research data of the team, P1=0%, P2=100.00%</w:t>
      </w:r>
      <w:r>
        <w:rPr>
          <w:rFonts w:hint="default" w:ascii="Times New Roman" w:hAnsi="Times New Roman" w:eastAsia="宋体" w:cs="Times New Roman"/>
          <w:i w:val="0"/>
          <w:iCs w:val="0"/>
          <w:sz w:val="21"/>
          <w:szCs w:val="21"/>
          <w:lang w:bidi="ar"/>
        </w:rPr>
        <w:t xml:space="preserve"> (2</w:t>
      </w:r>
      <w:r>
        <w:rPr>
          <w:rFonts w:hint="default" w:ascii="Times New Roman" w:hAnsi="Times New Roman" w:eastAsia="宋体" w:cs="Times New Roman"/>
          <w:i w:val="0"/>
          <w:iCs w:val="0"/>
          <w:sz w:val="21"/>
          <w:szCs w:val="21"/>
          <w:lang w:val="en-US" w:eastAsia="zh-CN" w:bidi="ar"/>
        </w:rPr>
        <w:t>4</w:t>
      </w:r>
      <w:r>
        <w:rPr>
          <w:rFonts w:hint="default" w:ascii="Times New Roman" w:hAnsi="Times New Roman" w:eastAsia="宋体" w:cs="Times New Roman"/>
          <w:i w:val="0"/>
          <w:iCs w:val="0"/>
          <w:sz w:val="21"/>
          <w:szCs w:val="21"/>
          <w:lang w:bidi="ar"/>
        </w:rPr>
        <w:t>)</w:t>
      </w:r>
      <w:r>
        <w:rPr>
          <w:rFonts w:hint="default" w:ascii="Times New Roman" w:hAnsi="Times New Roman" w:eastAsia="宋体" w:cs="Times New Roman"/>
          <w:sz w:val="21"/>
          <w:szCs w:val="21"/>
          <w:lang w:bidi="ar"/>
        </w:rPr>
        <w:t>. The number of patients in each group was calculated to be at least 8 cases.</w:t>
      </w:r>
    </w:p>
    <w:p>
      <w:pPr>
        <w:spacing w:line="360" w:lineRule="auto"/>
        <w:ind w:firstLine="420" w:firstLineChars="200"/>
        <w:rPr>
          <w:rFonts w:hint="default" w:ascii="Times New Roman" w:hAnsi="Times New Roman" w:eastAsia="宋体" w:cs="Times New Roman"/>
          <w:sz w:val="21"/>
          <w:szCs w:val="21"/>
          <w:lang w:bidi="ar"/>
        </w:rPr>
      </w:pPr>
      <w:r>
        <w:rPr>
          <w:rFonts w:hint="default" w:ascii="Times New Roman" w:hAnsi="Times New Roman" w:cs="Times New Roman"/>
          <w:sz w:val="21"/>
          <w:szCs w:val="21"/>
        </w:rPr>
        <w:t xml:space="preserve">Among then, 32 patients with NACT were included in the preliminary study (10 patients’ IR&lt;30%, 22 patients≥30.00%). </w:t>
      </w:r>
    </w:p>
    <w:p>
      <w:pPr>
        <w:numPr>
          <w:ilvl w:val="0"/>
          <w:numId w:val="0"/>
        </w:numPr>
        <w:ind w:leftChars="0"/>
        <w:rPr>
          <w:rFonts w:hint="default" w:ascii="Times New Roman" w:hAnsi="Times New Roman" w:cs="Times New Roman"/>
          <w:b/>
          <w:bCs/>
          <w:sz w:val="21"/>
          <w:szCs w:val="21"/>
          <w:lang w:val="en-US" w:eastAsia="zh-CN"/>
        </w:rPr>
      </w:pPr>
    </w:p>
    <w:p>
      <w:pPr>
        <w:numPr>
          <w:ilvl w:val="0"/>
          <w:numId w:val="1"/>
        </w:numPr>
        <w:ind w:left="0" w:leftChars="0" w:firstLine="0" w:firstLineChars="0"/>
        <w:rPr>
          <w:rFonts w:hint="default" w:ascii="Times New Roman" w:hAnsi="Times New Roman" w:eastAsia="宋体" w:cs="Times New Roman"/>
          <w:b/>
          <w:bCs/>
          <w:i w:val="0"/>
          <w:iCs w:val="0"/>
          <w:lang w:eastAsia="zh-CN"/>
        </w:rPr>
      </w:pPr>
      <w:r>
        <w:rPr>
          <w:rFonts w:hint="default" w:ascii="Times New Roman" w:hAnsi="Times New Roman" w:cs="Times New Roman"/>
          <w:b/>
          <w:bCs/>
          <w:i w:val="0"/>
          <w:iCs w:val="0"/>
        </w:rPr>
        <w:t>Quality Control</w:t>
      </w:r>
      <w:r>
        <w:rPr>
          <w:rFonts w:hint="default" w:ascii="Times New Roman" w:hAnsi="Times New Roman" w:eastAsia="宋体" w:cs="Times New Roman"/>
          <w:b/>
          <w:bCs/>
          <w:i w:val="0"/>
          <w:iCs w:val="0"/>
          <w:lang w:eastAsia="zh-CN"/>
        </w:rPr>
        <w:t xml:space="preserve">.  </w:t>
      </w:r>
    </w:p>
    <w:p>
      <w:pPr>
        <w:numPr>
          <w:ilvl w:val="0"/>
          <w:numId w:val="0"/>
        </w:numPr>
        <w:spacing w:line="360" w:lineRule="auto"/>
        <w:ind w:leftChars="0" w:firstLine="400" w:firstLineChars="200"/>
        <w:rPr>
          <w:rFonts w:hint="eastAsia"/>
          <w:highlight w:val="none"/>
        </w:rPr>
      </w:pPr>
      <w:r>
        <w:rPr>
          <w:rFonts w:hint="default" w:ascii="Times New Roman" w:hAnsi="Times New Roman" w:cs="Times New Roman"/>
        </w:rPr>
        <w:t>In order to achieve the blind method, follow-up work, laboratory tests and data analysis were conducted separately. The study designer recoded the tissue samples of the enrolled patients so that the unique hospitalization number of the patients corresponded to the tissue sample ID, and the coding scheme was sealed for preservation. The experimenter can only identify the tissue by the sample ID and record the test results. After unified training and assessment, the follow-up personnel used the hospitalization number to identify the study subjects and register follow-up information, and ensured that all patients were followed up equally. All patient were unknowable of the results of HDST throughout the procedure. After unblinding, data analysis was conducted by data analysts according to the coding scheme. More importantly, a pilot trial in a small sample of ovarian cancer patients has been completed before the formal trial</w:t>
      </w:r>
      <w:r>
        <w:rPr>
          <w:rFonts w:hint="default" w:ascii="Times New Roman" w:hAnsi="Times New Roman" w:cs="Times New Roman"/>
          <w:highlight w:val="none"/>
        </w:rPr>
        <w:t xml:space="preserve"> (2</w:t>
      </w:r>
      <w:r>
        <w:rPr>
          <w:rFonts w:hint="default" w:ascii="Times New Roman" w:hAnsi="Times New Roman" w:cs="Times New Roman" w:eastAsiaTheme="minorEastAsia"/>
          <w:highlight w:val="none"/>
          <w:lang w:val="en-US" w:eastAsia="zh-CN"/>
        </w:rPr>
        <w:t>4</w:t>
      </w:r>
      <w:r>
        <w:rPr>
          <w:rFonts w:hint="default" w:ascii="Times New Roman" w:hAnsi="Times New Roman" w:cs="Times New Roman"/>
          <w:highlight w:val="none"/>
        </w:rPr>
        <w:t>)</w:t>
      </w:r>
      <w:bookmarkEnd w:id="0"/>
    </w:p>
    <w:p>
      <w:pPr>
        <w:numPr>
          <w:ilvl w:val="0"/>
          <w:numId w:val="0"/>
        </w:numPr>
        <w:ind w:leftChars="0"/>
      </w:pPr>
    </w:p>
    <w:p>
      <w:pPr>
        <w:numPr>
          <w:ilvl w:val="0"/>
          <w:numId w:val="0"/>
        </w:numPr>
        <w:ind w:leftChars="0"/>
        <w:rPr>
          <w:rFonts w:hint="default"/>
          <w:lang w:val="en-US" w:eastAsia="zh-CN"/>
        </w:rPr>
      </w:pPr>
    </w:p>
    <w:p>
      <w:pPr>
        <w:numPr>
          <w:ilvl w:val="0"/>
          <w:numId w:val="0"/>
        </w:numPr>
        <w:ind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706403"/>
    <w:multiLevelType w:val="singleLevel"/>
    <w:tmpl w:val="E9706403"/>
    <w:lvl w:ilvl="0" w:tentative="0">
      <w:start w:val="1"/>
      <w:numFmt w:val="decimal"/>
      <w:suff w:val="space"/>
      <w:lvlText w:val="%1."/>
      <w:lvlJc w:val="left"/>
    </w:lvl>
  </w:abstractNum>
  <w:abstractNum w:abstractNumId="1">
    <w:nsid w:val="114597CE"/>
    <w:multiLevelType w:val="singleLevel"/>
    <w:tmpl w:val="114597CE"/>
    <w:lvl w:ilvl="0" w:tentative="0">
      <w:start w:val="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D4C40"/>
    <w:rsid w:val="09CC02EA"/>
    <w:rsid w:val="0A770AAA"/>
    <w:rsid w:val="0FAA76AE"/>
    <w:rsid w:val="13B77156"/>
    <w:rsid w:val="14CD551A"/>
    <w:rsid w:val="152630A0"/>
    <w:rsid w:val="166F302F"/>
    <w:rsid w:val="180D4C40"/>
    <w:rsid w:val="19D95A9F"/>
    <w:rsid w:val="1A3B52FB"/>
    <w:rsid w:val="1AB9670B"/>
    <w:rsid w:val="1B7049EA"/>
    <w:rsid w:val="1C1121F4"/>
    <w:rsid w:val="205665BD"/>
    <w:rsid w:val="2224635A"/>
    <w:rsid w:val="24506F57"/>
    <w:rsid w:val="272C3EC5"/>
    <w:rsid w:val="294F489C"/>
    <w:rsid w:val="32762F4E"/>
    <w:rsid w:val="333C3E8B"/>
    <w:rsid w:val="35A425E3"/>
    <w:rsid w:val="3B3D150A"/>
    <w:rsid w:val="3BBB3B62"/>
    <w:rsid w:val="3C7F77D2"/>
    <w:rsid w:val="421127B6"/>
    <w:rsid w:val="42C479C2"/>
    <w:rsid w:val="49FA1A09"/>
    <w:rsid w:val="4A884F37"/>
    <w:rsid w:val="4D5F2EBB"/>
    <w:rsid w:val="4DEA0DCC"/>
    <w:rsid w:val="4E536DAF"/>
    <w:rsid w:val="4EA1360D"/>
    <w:rsid w:val="51736B91"/>
    <w:rsid w:val="53ED6F3E"/>
    <w:rsid w:val="56FE248B"/>
    <w:rsid w:val="58B443F9"/>
    <w:rsid w:val="5B026CDC"/>
    <w:rsid w:val="5C112E96"/>
    <w:rsid w:val="5C5F0D78"/>
    <w:rsid w:val="5F4A20B3"/>
    <w:rsid w:val="60F76D05"/>
    <w:rsid w:val="618225B7"/>
    <w:rsid w:val="638C61C1"/>
    <w:rsid w:val="65A40A4B"/>
    <w:rsid w:val="692570DF"/>
    <w:rsid w:val="6B3273DF"/>
    <w:rsid w:val="6D7D229F"/>
    <w:rsid w:val="6F0C6049"/>
    <w:rsid w:val="713409A1"/>
    <w:rsid w:val="75B63F9C"/>
    <w:rsid w:val="75D434CC"/>
    <w:rsid w:val="76604E4A"/>
    <w:rsid w:val="76887CB0"/>
    <w:rsid w:val="78135956"/>
    <w:rsid w:val="79A2410C"/>
    <w:rsid w:val="7A084B0A"/>
    <w:rsid w:val="7E5F11BF"/>
    <w:rsid w:val="7F465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Calibri" w:cs="Times New Roman"/>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2021-07-16T14:57:00Z</dcterms:created>
  <dc:creator>yond</dc:creator>
  <cp:lastModifiedBy>yond</cp:lastModifiedBy>
  <dcterms:modified xsi:type="dcterms:W3CDTF">2021-08-23T16:37:21Z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7B125D230EDC430F846D447F991FE614</vt:lpwstr>
  </property>
</Properties>
</file>