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Style w:val="4"/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Style w:val="4"/>
          <w:rFonts w:hint="eastAsia" w:ascii="Times New Roman" w:hAnsi="Times New Roman" w:eastAsia="宋体" w:cs="Times New Roman"/>
          <w:b/>
          <w:bCs/>
          <w:color w:val="auto"/>
          <w:sz w:val="32"/>
          <w:szCs w:val="32"/>
          <w:lang w:val="en-US" w:eastAsia="zh-CN" w:bidi="ar"/>
        </w:rPr>
      </w:pPr>
      <w:r>
        <w:rPr>
          <w:rStyle w:val="4"/>
          <w:rFonts w:hint="default" w:ascii="Times New Roman" w:hAnsi="Times New Roman" w:eastAsia="宋体" w:cs="Times New Roman"/>
          <w:b/>
          <w:bCs/>
          <w:color w:val="auto"/>
          <w:sz w:val="32"/>
          <w:szCs w:val="32"/>
          <w:lang w:val="en-US" w:eastAsia="zh-CN" w:bidi="ar"/>
        </w:rPr>
        <w:t>Supplementary</w:t>
      </w:r>
      <w:r>
        <w:rPr>
          <w:rStyle w:val="4"/>
          <w:rFonts w:hint="eastAsia" w:ascii="Times New Roman" w:hAnsi="Times New Roman" w:eastAsia="宋体" w:cs="Times New Roman"/>
          <w:b/>
          <w:bCs/>
          <w:color w:val="auto"/>
          <w:sz w:val="32"/>
          <w:szCs w:val="32"/>
          <w:lang w:val="en-US" w:eastAsia="zh-CN" w:bidi="ar"/>
        </w:rPr>
        <w:t xml:space="preserve"> Table 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Style w:val="4"/>
          <w:rFonts w:hint="default" w:ascii="Times New Roman" w:hAnsi="Times New Roman" w:eastAsia="宋体" w:cs="Times New Roman"/>
          <w:b/>
          <w:bCs/>
          <w:color w:val="auto"/>
          <w:sz w:val="32"/>
          <w:szCs w:val="32"/>
          <w:lang w:val="en-US" w:eastAsia="zh-CN" w:bidi="ar"/>
        </w:rPr>
      </w:pPr>
      <w:bookmarkStart w:id="0" w:name="_GoBack"/>
      <w:bookmarkEnd w:id="0"/>
    </w:p>
    <w:tbl>
      <w:tblPr>
        <w:tblStyle w:val="2"/>
        <w:tblW w:w="10770" w:type="dxa"/>
        <w:tblInd w:w="-1405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1672"/>
        <w:gridCol w:w="2063"/>
        <w:gridCol w:w="2070"/>
        <w:gridCol w:w="1717"/>
        <w:gridCol w:w="120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Baseline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characters comparsion among</w:t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 the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different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albumin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 xml:space="preserve">initial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of</w:t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 patients with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acute heart failure</w:t>
            </w:r>
            <w:r>
              <w:rPr>
                <w:rStyle w:val="9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in ICU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4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67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Q1</w:t>
            </w:r>
          </w:p>
        </w:tc>
        <w:tc>
          <w:tcPr>
            <w:tcW w:w="206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Q3</w:t>
            </w:r>
          </w:p>
        </w:tc>
        <w:tc>
          <w:tcPr>
            <w:tcW w:w="171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Q4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value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04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&lt;3.0 g/dl</w:t>
            </w:r>
          </w:p>
        </w:tc>
        <w:tc>
          <w:tcPr>
            <w:tcW w:w="20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 ≤ to &lt;3.5 g/dl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 ≤ to &lt;3.9 g/dl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≥3.9 g/dl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 years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69.68 ± 14.36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70.83 ± 13.84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70.50 ± 13.38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68.62 ± 13.29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 (54.56%)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 (55.72%)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 (56.87%)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 (59.48%)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Ethnicity,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 (64.71%)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 (66.18%)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 (68.86%)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 (71.03%)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Black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 (8.52%)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 (7.09%)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 (7.35%)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 (11.09%)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 (26.77%)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 (26.73%)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 (23.79%)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 (17.87%)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SBP, mmHg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115.25 ± 19.45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115.31 ± 20.82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115.81 ± 21.08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115.04 ± 21.47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DBP, mmHg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58.29 ± 20.35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57.49 ± 15.90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57.76 ± 15.77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57.89 ± 14.34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BMI, kg/m</w:t>
            </w:r>
            <w:r>
              <w:rPr>
                <w:rStyle w:val="11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28.55 ± 6.36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29.26 ± 6.59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29.16 ± 6.78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29.39 ± 6.18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  <w:r>
              <w:rPr>
                <w:rStyle w:val="12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nsurance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Medicare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 (55.17%)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 (55.23%)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 (55.90%)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 (56.09%)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Medicaid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 (5.48%)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 (5.15%)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 (4.64%)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 (5.55%)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 (39.35%)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 (39.61%)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 (39.46%)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 (38.37%)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Comorbidities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111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1111"/>
                <w:kern w:val="0"/>
                <w:sz w:val="24"/>
                <w:szCs w:val="24"/>
                <w:u w:val="none"/>
                <w:lang w:val="en-US" w:eastAsia="zh-CN" w:bidi="ar"/>
              </w:rPr>
              <w:t>Diabetes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 (17.65%)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 (19.16%)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 (18.18%)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 (20.80%)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Hypertension,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 (3.85%)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 (4.51%)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 (4.26%)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 (4.78%)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Chronic obstructive pulmonary disease,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 (11.76%)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 (11.27%)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 (10.25%)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 (11.09%)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Respiratory failure,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 (55.38%)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 (37.68%)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 (27.85%)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 (20.96%)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Malignancy,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(0.20%)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(0.32%)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(0.77%)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(0.62%)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Atrial fibrillation,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 (54.16%)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 (55.72%)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 (52.03%)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 (53.00%)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Acute myocardial infarction,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 (13.59%)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 (15.78%)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 (15.47%)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 (11.56%)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Liver cirrhosis,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(2.23%)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 (3.06%)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(1.16%)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(1.23%)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Chronic kidney disease,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 (40.16%)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 (42.03%)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 (36.75%)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 (37.60%)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Nephrotic syndrome,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(0.41%)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(0.81%)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(0.77%)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(0.62%)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Sepsis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 (15.01%)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 (6.92%)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(3.87%)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(1.69%)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Drugs use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Nitroglycerin,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 (39.35%)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 (52.17%)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 (64.41%)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 (70.11%)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Diuretics,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 (96.75%)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 (95.65%)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 (96.13%)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 (97.84%)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blocker, n(%)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 (84.79%)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 (84.70%)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 (86.46%)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 (88.91%)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04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Cardiotonic drugs, n(%)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 (23.33%)</w:t>
            </w:r>
          </w:p>
        </w:tc>
        <w:tc>
          <w:tcPr>
            <w:tcW w:w="206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 (28.02%)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 (30.56%)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 (27.73%)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SBP, systolic blood pressure; DBP, diastolic blood pressure; BMI, body mass index; ICU, intensive care unit;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lbumin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initial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the first serum albumin level when entering the ICU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. Data are present as MD±SD or N(%). 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W w:w="10763" w:type="dxa"/>
        <w:tblInd w:w="-1405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867"/>
        <w:gridCol w:w="2085"/>
        <w:gridCol w:w="2003"/>
        <w:gridCol w:w="1875"/>
        <w:gridCol w:w="11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Baseline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characters comparsion among</w:t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 the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different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albumin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 xml:space="preserve">max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of</w:t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 patients with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acute heart failure</w:t>
            </w:r>
            <w:r>
              <w:rPr>
                <w:rStyle w:val="9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in ICU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86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Q1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</w:t>
            </w:r>
          </w:p>
        </w:tc>
        <w:tc>
          <w:tcPr>
            <w:tcW w:w="200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Q3</w:t>
            </w:r>
          </w:p>
        </w:tc>
        <w:tc>
          <w:tcPr>
            <w:tcW w:w="187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Q4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8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&lt;3.4 g/dl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3.4≤ to &lt;3.8 g/dl</w:t>
            </w:r>
          </w:p>
        </w:tc>
        <w:tc>
          <w:tcPr>
            <w:tcW w:w="200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3.8 ≤ to &lt;4.2 g/dl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≥4.2 g/dl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 years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71.47 ± 13.42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70.63 ± 14.11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70.67 ± 13.29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66.98 ± 13.64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 (51.65%)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 (58.14%)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 (59.45%)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 (57.64%)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Ethnicity,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 (63.42%)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 (67.28%)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 (70.02%)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 (70.27%)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Black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 (6.25%)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 (6.40%)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 (8.01%)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 (13.29%)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 (30.33%)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 (26.33%)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 (21.98%)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 (16.45%)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SBP, mmHg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115.21 ± 20.38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115.95 ± 21.31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114.51 ± 19.99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115.67 ± 21.38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DBP, mmHg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58.23 ± 19.34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57.11 ± 15.52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57.47 ± 15.51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58.51 ± 15.59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BMI, kg/m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28.81 ± 6.57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29.17 ± 6.52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29.05 ± 6.22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29.42 ± 6.59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0.394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Insurance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Medicare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 (52.21%)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 (57.77%)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 (56.56%)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 (55.81%)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Medicaid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 (5.88%)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 (3.84%)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 (5.45%)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 (5.65%)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 (41.91%)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 (38.39%)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 (37.99%)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 (38.54%)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Comorbidities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111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1111"/>
                <w:kern w:val="0"/>
                <w:sz w:val="24"/>
                <w:szCs w:val="24"/>
                <w:u w:val="none"/>
                <w:lang w:val="en-US" w:eastAsia="zh-CN" w:bidi="ar"/>
              </w:rPr>
              <w:t>Diabetes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 (17.46%)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 (15.54%)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 (20.10%)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 (22.76%)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Hypertension,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 (3.86%)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(3.66%)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(5.11%)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 (4.82%)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Chronic obstructive pulmonary disease,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 (10.85%)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 (11.33%)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 (10.22%)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 (11.96%)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Respiratory failure,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 (51.10%)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 (36.38%)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 (29.81%)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 (22.43%)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Malignancy,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(0.18%)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(0.37%)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 (1.19%)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(0.17%)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Atrial fibrillation,n(%)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 (55.33%)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 (51.37%)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 (56.39%)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 (51.99%)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Acute myocardial infarction,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 (16.91%)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 (17.00%)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 (13.80%)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 (8.97%)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Liver cirrhosis,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 (2.57%)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(2.01%)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(1.36%)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(1.83%)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Chronic kidney disease,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 (40.07%)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 (34.37%)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 (38.84%)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 (43.02%)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Nephrotic syndrome,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(0.55%)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(0.55%)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(0.85%)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(0.66%)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Sepsis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 (13.05%)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 (6.58%)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 (4.60%)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 (2.33%)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Drugs use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Nitroglycerin,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 (39.71%)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 (55.58%)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 (64.74%)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 (67.44%)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Diuretics,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 (96.69%)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 (95.06%)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 (96.25%)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 (98.34%)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blocker, n(%)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 (83.46%)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 (86.47%)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 (85.01%)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 (90.03%)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8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Cardiotonic drugs, n(%)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 (22.43%)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 (24.50%)</w:t>
            </w:r>
          </w:p>
        </w:tc>
        <w:tc>
          <w:tcPr>
            <w:tcW w:w="200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 (32.03%)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 (30.40%)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SBP, systolic blood pressure; DBP, diastolic blood pressure; BMI, body mass index; ICU, intensive care unit;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lbumin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max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maximum albumin level during ICU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 Data are present as MD±SD or N(%).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W w:w="10746" w:type="dxa"/>
        <w:tblInd w:w="-1382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838"/>
        <w:gridCol w:w="1897"/>
        <w:gridCol w:w="2025"/>
        <w:gridCol w:w="1628"/>
        <w:gridCol w:w="13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07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Baseline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characters comparsion among</w:t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 the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different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albumin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 xml:space="preserve">min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of</w:t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 patients with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acute heart failure</w:t>
            </w:r>
            <w:r>
              <w:rPr>
                <w:rStyle w:val="9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in ICU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3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Q1</w:t>
            </w:r>
          </w:p>
        </w:tc>
        <w:tc>
          <w:tcPr>
            <w:tcW w:w="189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Q3</w:t>
            </w:r>
          </w:p>
        </w:tc>
        <w:tc>
          <w:tcPr>
            <w:tcW w:w="16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Q4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value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&lt;2.7 g/dl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 ≤ to &lt;3.2 g/dl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 ≤ to &lt;3.6 g/dl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≥3.6 g/dl</w:t>
            </w: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 years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68.82 ± 14.05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70.32 ± 13.95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70.49 ± 13.70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69.75 ± 13.27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 (52.62%)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 (55.81%)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 (58.10%)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 (59.62%)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Ethnicity,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 (65.83%)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 (67.28%)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 (64.00%)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 (72.78%)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Black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 (10.27%)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 (7.64%)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 (10.29%)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 (6.95%)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 (23.90%)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 (25.08%)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 (25.71%)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 (20.27%)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SBP, mmHg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114.09 ± 19.93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115.98 ± 21.40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116.02 ± 21.75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115.09 ± 19.98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DBP, mmHg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58.27 ± 16.97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57.37 ± 19.02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58.33 ± 15.58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57.57 ± 14.42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BMI, kg/m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28.52 ± 6.65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29.19 ± 6.52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29.39 ± 6.43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29.27 ± 6.32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Insurance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Medicare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 (53.88%)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 (56.98%)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 (55.62%)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 (55.62%)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Medicaid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 (6.50%)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 (4.65%)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 (5.33%)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 (4.73%)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 (39.62%)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 (38.37%)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 (39.05%)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 (39.64%)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Comorbidities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111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1111"/>
                <w:kern w:val="0"/>
                <w:sz w:val="24"/>
                <w:szCs w:val="24"/>
                <w:u w:val="none"/>
                <w:lang w:val="en-US" w:eastAsia="zh-CN" w:bidi="ar"/>
              </w:rPr>
              <w:t>Diabetes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 (20.34%)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 (18.44%)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 (22.29%)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 (16.27%)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Hypertension,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 (3.98%)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 (3.99%)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 (5.52%)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 (4.14%)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Chronic obstructive pulmonary disease,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 (9.64%)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 (14.12%)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 (12.19%)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 (8.58%)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Respiratory failure,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 (51.15%)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 (43.36%)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 (28.19%)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 (19.82%)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Malignancy,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(0.63%)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(0.33%)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(0.57%)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(0.44%)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Atrial fibrillation,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 (53.67%)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 (54.15%)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 (53.52%)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 (53.70%)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Acute myocardial infarction,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 (12.79%)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 (14.95%)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 (15.81%)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 (12.72%)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0.338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Liver cirrhosis,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 (3.56%)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(1.66%)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(1.90%)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 (1.04%)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Chronic kidney disease,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 (39.62%)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 (43.85%)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 (43.05%)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 (31.66%)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Nephrotic syndrome,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(0.63%)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(0.66%)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(0.76%)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(0.59%)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Sepsis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 (13.63%)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 (8.97%)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 (2.67%)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 (2.22%)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Drugs use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Nitroglycerin,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 (43.40%)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 (50.83%)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 (61.71%)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 (69.38%)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Diuretics,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 (97.27%)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 (96.18%)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 (96.00%)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 (97.04%)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blocker, n(%)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 (86.16%)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 (85.38%)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 (86.10%)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 (87.43%)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0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Cardiotonic drugs, n(%)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 (26.83%)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 (28.74%)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 (26.48%)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 (27.66%)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SBP, systolic blood pressure; DBP, diastolic blood pressure; BMI, body mass index; ICU, intensive care unit;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lbumin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min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minimum albumin level during ICU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 Data are present as MD±SD or N(%).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D72AC"/>
    <w:rsid w:val="00D11ED1"/>
    <w:rsid w:val="03070860"/>
    <w:rsid w:val="0436497F"/>
    <w:rsid w:val="120404A9"/>
    <w:rsid w:val="132470C0"/>
    <w:rsid w:val="1616446F"/>
    <w:rsid w:val="171A592D"/>
    <w:rsid w:val="1F6837BA"/>
    <w:rsid w:val="210833DE"/>
    <w:rsid w:val="2FB361B6"/>
    <w:rsid w:val="34CB6AA3"/>
    <w:rsid w:val="3CF97D5E"/>
    <w:rsid w:val="3E553923"/>
    <w:rsid w:val="3EC47666"/>
    <w:rsid w:val="44A83F3F"/>
    <w:rsid w:val="51253DAE"/>
    <w:rsid w:val="513312DC"/>
    <w:rsid w:val="614267FB"/>
    <w:rsid w:val="675F3653"/>
    <w:rsid w:val="6B3F701D"/>
    <w:rsid w:val="6FDD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6">
    <w:name w:val="font51"/>
    <w:basedOn w:val="3"/>
    <w:qFormat/>
    <w:uiPriority w:val="0"/>
    <w:rPr>
      <w:rFonts w:hint="default" w:ascii="Times New Roman" w:hAnsi="Times New Roman" w:cs="Times New Roman"/>
      <w:color w:val="222222"/>
      <w:sz w:val="24"/>
      <w:szCs w:val="24"/>
      <w:u w:val="none"/>
    </w:rPr>
  </w:style>
  <w:style w:type="character" w:customStyle="1" w:styleId="7">
    <w:name w:val="font11"/>
    <w:basedOn w:val="3"/>
    <w:qFormat/>
    <w:uiPriority w:val="0"/>
    <w:rPr>
      <w:rFonts w:hint="default" w:ascii="Times New Roman" w:hAnsi="Times New Roman" w:cs="Times New Roman"/>
      <w:color w:val="111111"/>
      <w:sz w:val="24"/>
      <w:szCs w:val="24"/>
      <w:u w:val="none"/>
    </w:rPr>
  </w:style>
  <w:style w:type="character" w:customStyle="1" w:styleId="8">
    <w:name w:val="font6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9">
    <w:name w:val="font3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8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9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2">
    <w:name w:val="font71"/>
    <w:basedOn w:val="3"/>
    <w:qFormat/>
    <w:uiPriority w:val="0"/>
    <w:rPr>
      <w:rFonts w:hint="default" w:ascii="Times New Roman" w:hAnsi="Times New Roman" w:cs="Times New Roman"/>
      <w:color w:val="222222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2021-08-26T04:29:00Z</dcterms:created>
  <dc:creator>涛</dc:creator>
  <cp:lastModifiedBy>涛</cp:lastModifiedBy>
  <dcterms:modified xsi:type="dcterms:W3CDTF">2021-08-26T11:59:27Z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5D9CFC0C8F3F41F1B5F14CD0B9D7737C</vt:lpwstr>
  </property>
</Properties>
</file>