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042F" w14:textId="77777777" w:rsidR="00A841E7" w:rsidRPr="00C43A0A" w:rsidRDefault="00A841E7" w:rsidP="00A841E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95BFB">
        <w:rPr>
          <w:rFonts w:ascii="Times New Roman" w:hAnsi="Times New Roman" w:cs="Times New Roman"/>
          <w:b/>
          <w:bCs/>
          <w:sz w:val="24"/>
          <w:szCs w:val="24"/>
        </w:rPr>
        <w:t xml:space="preserve">Supplement </w:t>
      </w:r>
    </w:p>
    <w:p w14:paraId="19CF3EC4" w14:textId="77777777" w:rsidR="00A841E7" w:rsidRPr="00095BFB" w:rsidRDefault="00A841E7" w:rsidP="00A841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A7A7D1" w14:textId="77777777" w:rsidR="00A841E7" w:rsidRPr="0039605D" w:rsidRDefault="00A841E7" w:rsidP="00A841E7">
      <w:pPr>
        <w:jc w:val="both"/>
        <w:rPr>
          <w:rFonts w:ascii="Times New Roman" w:hAnsi="Times New Roman" w:cs="Times New Roman"/>
          <w:sz w:val="24"/>
          <w:szCs w:val="24"/>
        </w:rPr>
      </w:pPr>
      <w:r w:rsidRPr="0039605D">
        <w:rPr>
          <w:rFonts w:ascii="Times New Roman" w:hAnsi="Times New Roman" w:cs="Times New Roman"/>
          <w:b/>
          <w:bCs/>
          <w:sz w:val="24"/>
          <w:szCs w:val="24"/>
        </w:rPr>
        <w:t>Supplement</w:t>
      </w:r>
      <w:r w:rsidRPr="0039605D">
        <w:rPr>
          <w:rFonts w:ascii="Times New Roman" w:hAnsi="Times New Roman" w:cs="Times New Roman"/>
          <w:b/>
          <w:sz w:val="24"/>
          <w:szCs w:val="24"/>
        </w:rPr>
        <w:t>ary Table 1</w:t>
      </w:r>
      <w:r w:rsidRPr="0039605D">
        <w:rPr>
          <w:rFonts w:ascii="Times New Roman" w:hAnsi="Times New Roman" w:cs="Times New Roman"/>
          <w:sz w:val="24"/>
          <w:szCs w:val="24"/>
        </w:rPr>
        <w:t>. Differences in pharmacotherapeutic prescriptions among individuals with bipolar disorder-I, with and without comorbid anxiety disorders (ANX).</w:t>
      </w:r>
    </w:p>
    <w:p w14:paraId="40DDC2C2" w14:textId="77777777" w:rsidR="00A841E7" w:rsidRPr="0039605D" w:rsidRDefault="00A841E7" w:rsidP="00A841E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-180" w:type="dxa"/>
        <w:tblLook w:val="04A0" w:firstRow="1" w:lastRow="0" w:firstColumn="1" w:lastColumn="0" w:noHBand="0" w:noVBand="1"/>
      </w:tblPr>
      <w:tblGrid>
        <w:gridCol w:w="3240"/>
        <w:gridCol w:w="1440"/>
        <w:gridCol w:w="1530"/>
        <w:gridCol w:w="1620"/>
        <w:gridCol w:w="1710"/>
      </w:tblGrid>
      <w:tr w:rsidR="00A841E7" w:rsidRPr="0039605D" w14:paraId="1D224F72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bottom"/>
            <w:hideMark/>
          </w:tcPr>
          <w:p w14:paraId="16857168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bottom"/>
            <w:hideMark/>
          </w:tcPr>
          <w:p w14:paraId="185C6FF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Total</w:t>
            </w:r>
          </w:p>
          <w:p w14:paraId="2D3FE74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(N=1451)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bottom"/>
            <w:hideMark/>
          </w:tcPr>
          <w:p w14:paraId="0798E13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No ANX</w:t>
            </w:r>
          </w:p>
          <w:p w14:paraId="0F03F07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(N=573)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bottom"/>
            <w:hideMark/>
          </w:tcPr>
          <w:p w14:paraId="252BD82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ANX</w:t>
            </w:r>
          </w:p>
          <w:p w14:paraId="1E0FED0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(N=878)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489A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p-value*</w:t>
            </w:r>
          </w:p>
        </w:tc>
      </w:tr>
      <w:tr w:rsidR="00A841E7" w:rsidRPr="0039605D" w14:paraId="5AF9101E" w14:textId="77777777" w:rsidTr="00976048">
        <w:trPr>
          <w:trHeight w:val="323"/>
        </w:trPr>
        <w:tc>
          <w:tcPr>
            <w:tcW w:w="3240" w:type="dxa"/>
            <w:tcBorders>
              <w:top w:val="single" w:sz="4" w:space="0" w:color="auto"/>
              <w:left w:val="nil"/>
            </w:tcBorders>
            <w:shd w:val="clear" w:color="auto" w:fill="E8E8E8" w:themeFill="background2"/>
            <w:noWrap/>
            <w:vAlign w:val="bottom"/>
          </w:tcPr>
          <w:p w14:paraId="484E9896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Current prescriptions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0A4099F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6B5F930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4C97C4B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single" w:sz="4" w:space="0" w:color="auto"/>
              <w:right w:val="nil"/>
            </w:tcBorders>
            <w:shd w:val="clear" w:color="auto" w:fill="E8E8E8" w:themeFill="background2"/>
            <w:noWrap/>
            <w:vAlign w:val="bottom"/>
          </w:tcPr>
          <w:p w14:paraId="7562663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2627028E" w14:textId="77777777" w:rsidTr="00976048">
        <w:trPr>
          <w:trHeight w:val="300"/>
        </w:trPr>
        <w:tc>
          <w:tcPr>
            <w:tcW w:w="3240" w:type="dxa"/>
            <w:tcBorders>
              <w:left w:val="nil"/>
            </w:tcBorders>
            <w:noWrap/>
            <w:vAlign w:val="bottom"/>
            <w:hideMark/>
          </w:tcPr>
          <w:p w14:paraId="1FEC46B6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Lithium</w:t>
            </w:r>
          </w:p>
        </w:tc>
        <w:tc>
          <w:tcPr>
            <w:tcW w:w="1440" w:type="dxa"/>
            <w:noWrap/>
            <w:vAlign w:val="bottom"/>
            <w:hideMark/>
          </w:tcPr>
          <w:p w14:paraId="4661789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1086</w:t>
            </w:r>
          </w:p>
        </w:tc>
        <w:tc>
          <w:tcPr>
            <w:tcW w:w="1530" w:type="dxa"/>
            <w:noWrap/>
            <w:vAlign w:val="bottom"/>
            <w:hideMark/>
          </w:tcPr>
          <w:p w14:paraId="245C868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412</w:t>
            </w:r>
          </w:p>
        </w:tc>
        <w:tc>
          <w:tcPr>
            <w:tcW w:w="1620" w:type="dxa"/>
            <w:noWrap/>
            <w:vAlign w:val="bottom"/>
            <w:hideMark/>
          </w:tcPr>
          <w:p w14:paraId="0CA2006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674</w:t>
            </w:r>
          </w:p>
        </w:tc>
        <w:tc>
          <w:tcPr>
            <w:tcW w:w="1710" w:type="dxa"/>
            <w:tcBorders>
              <w:right w:val="nil"/>
            </w:tcBorders>
            <w:noWrap/>
            <w:vAlign w:val="bottom"/>
            <w:hideMark/>
          </w:tcPr>
          <w:p w14:paraId="3DF61F9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</w:t>
            </w:r>
          </w:p>
        </w:tc>
      </w:tr>
      <w:tr w:rsidR="00A841E7" w:rsidRPr="0039605D" w14:paraId="1CB3FC94" w14:textId="77777777" w:rsidTr="00976048">
        <w:trPr>
          <w:trHeight w:val="300"/>
        </w:trPr>
        <w:tc>
          <w:tcPr>
            <w:tcW w:w="3240" w:type="dxa"/>
            <w:tcBorders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199D07C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4E0092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459 (42.3%)</w:t>
            </w:r>
          </w:p>
        </w:tc>
        <w:tc>
          <w:tcPr>
            <w:tcW w:w="153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1CBEA6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209 (50.7%)</w:t>
            </w:r>
          </w:p>
        </w:tc>
        <w:tc>
          <w:tcPr>
            <w:tcW w:w="162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6ECEF2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250 (37.1%)</w:t>
            </w:r>
          </w:p>
        </w:tc>
        <w:tc>
          <w:tcPr>
            <w:tcW w:w="171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2A9E79D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51B6F0C8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FED6F57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Lamotrigine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2D5319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1139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7DBAD7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439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19B937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700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2875FEA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0.092</w:t>
            </w:r>
          </w:p>
        </w:tc>
      </w:tr>
      <w:tr w:rsidR="00A841E7" w:rsidRPr="0039605D" w14:paraId="566B3C32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240179F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FD72F5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382 (33.5%)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D3FEAC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134 (31.8%)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81DD94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248 (34.6%)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6C24AF7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6BBB6094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AF12234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Valproic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FBA0F2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1124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FE3A16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436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AB4F27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688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4AC7BD7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0.137</w:t>
            </w:r>
          </w:p>
        </w:tc>
      </w:tr>
      <w:tr w:rsidR="00A841E7" w:rsidRPr="0039605D" w14:paraId="5008BB12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E750761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AA8C03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290 (25.8%)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6E3161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136 (31.2%)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0D3197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154 (22.4%)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3D85C5F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4A831F18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9FD9021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Carbamazepine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F8F461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1057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6809CD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397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F0D148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660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03D982F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0.830</w:t>
            </w:r>
          </w:p>
        </w:tc>
      </w:tr>
      <w:tr w:rsidR="00A841E7" w:rsidRPr="0039605D" w14:paraId="289BEBBC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34CA6E0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EAA99F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 (2.9%)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1E19A9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(2.8%)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6F417A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 (3.0%)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1D3C2D2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1F743487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0AF4D3D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Gabapentinoids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032CAA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1436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794D93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546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45EA81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890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7E6262C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0.041</w:t>
            </w:r>
          </w:p>
        </w:tc>
      </w:tr>
      <w:tr w:rsidR="00A841E7" w:rsidRPr="0039605D" w14:paraId="42C71D45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80FD66A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2A1834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 (6.6%)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9358A9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 (4.8%)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6138AB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 (7.8%)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36BE6F7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42FDBDF6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BBAAF43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Benzodiazepines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3E29D5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1327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7BA0F8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505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7F3A06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822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785DD69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A841E7" w:rsidRPr="0039605D" w14:paraId="52D1F789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B6D6A40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F91D19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464 (35.0%)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822A4D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140 (27.7%)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41A7FC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324 (39.4%)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17A5E86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5D3E6A86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C12121E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Non-BZD sedatives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C4DF07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1316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50E46A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502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FB9CE4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814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762AA66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0.566</w:t>
            </w:r>
          </w:p>
        </w:tc>
      </w:tr>
      <w:tr w:rsidR="00A841E7" w:rsidRPr="0039605D" w14:paraId="5887D74B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E897E02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BB3D8B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105 (8.0%)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D8D8A9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 (7.4%)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A0BBAB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 (8.4%)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6F061CB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4358B8A4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6E5B312F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SGA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3B7AC93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1405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7086279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548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65AA635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857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</w:tcPr>
          <w:p w14:paraId="54B1C82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0.607</w:t>
            </w:r>
          </w:p>
        </w:tc>
      </w:tr>
      <w:tr w:rsidR="00A841E7" w:rsidRPr="0039605D" w14:paraId="1EFF7586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3DB04D0F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2F891E5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 (57.6%)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3A5E3DB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319 (58.2%)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4C73235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490 (57.2%)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</w:tcPr>
          <w:p w14:paraId="7820D7B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6173032D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94C4F73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Olanzapine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F90CA5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1087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0AF441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426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ED43A6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661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4ED1CB5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</w:t>
            </w:r>
          </w:p>
        </w:tc>
      </w:tr>
      <w:tr w:rsidR="00A841E7" w:rsidRPr="0039605D" w14:paraId="42E08CDC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44DBA21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4EA433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134 (12.3%)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A21ED9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 (16.9%)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2A4E52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 (9.4%)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3AF778C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3C06CE10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B889A5B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Clozapine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296650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1066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EADD04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415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D1CD3E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651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65F9D25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0.623</w:t>
            </w:r>
          </w:p>
        </w:tc>
      </w:tr>
      <w:tr w:rsidR="00A841E7" w:rsidRPr="0039605D" w14:paraId="477D93C1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C1C04B7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9EDD69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 (1.3%)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44D5CB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(1.2%)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6EA520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 (1.4%)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065A0BA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104E9FCA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79A32A6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Quetiapine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195D47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1131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C056C2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434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7128BC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697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7D891DF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0.266</w:t>
            </w:r>
          </w:p>
        </w:tc>
      </w:tr>
      <w:tr w:rsidR="00A841E7" w:rsidRPr="0039605D" w14:paraId="7385D88A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354B7F7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4223F5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314 (27.8%)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0E3F64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121 (27.9%)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46C7C5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193 (27.7%)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50EB721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5CD13138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0D118B2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Aripiprazole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0AD5A8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1101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576BC3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424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720702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677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227AD1D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0.922</w:t>
            </w:r>
          </w:p>
        </w:tc>
      </w:tr>
      <w:tr w:rsidR="00A841E7" w:rsidRPr="0039605D" w14:paraId="60C49F68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05A24CE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D42EF8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187 (17.0%)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BEB7E6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 (16.0%)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45C50F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119 (17.6%)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4499F12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153DC08B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22454DC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Risperidone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6D8745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1095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8F3B6D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421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8B97D5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674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2F095CE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0.935</w:t>
            </w:r>
          </w:p>
        </w:tc>
      </w:tr>
      <w:tr w:rsidR="00A841E7" w:rsidRPr="0039605D" w14:paraId="6D2FD7B0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D1057EE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70A319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 (8.6%)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D1CFF2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 (8.7%)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C75C69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 (8.5%)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0D50BB5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0561C032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F726808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FGA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30DE6B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1081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759560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411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945DF9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670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589FCBF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0.510</w:t>
            </w:r>
          </w:p>
        </w:tc>
      </w:tr>
      <w:tr w:rsidR="00A841E7" w:rsidRPr="0039605D" w14:paraId="18CF2B86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216E761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3B723F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 (1.9%)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3EBAF9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 (2.4%)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3BD280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(1.6%)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7AB5501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66F21A52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5EC57624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Any antidepressant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5852215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1380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61D5CD6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526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623627E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854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</w:tcPr>
          <w:p w14:paraId="52A6E02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A841E7" w:rsidRPr="0039605D" w14:paraId="3921BB96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70E8BA0A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2B36144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611 (44.3%)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54B5EC2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194 (37.0%)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6231324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417 (48.8%)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</w:tcPr>
          <w:p w14:paraId="14631B7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75B680A5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E264008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Two or more antidepressants</w:t>
            </w:r>
            <w:r w:rsidRPr="00396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39605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7C736B3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1380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72E5F86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526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7B782B6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854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</w:tcPr>
          <w:p w14:paraId="4C2655C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A841E7" w:rsidRPr="0039605D" w14:paraId="289F36C2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5723EB6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Yes,</w:t>
            </w:r>
            <w:r w:rsidRPr="0039605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 n </w:t>
            </w: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3ADCC73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(8.0%)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42D3C05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(4.0%)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5086429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(10.5%)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</w:tcPr>
          <w:p w14:paraId="49B4654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46A5B6EF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F0466A5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SSRI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6E2D4A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1364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7050FA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516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836D66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848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3ACC31F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A841E7" w:rsidRPr="0039605D" w14:paraId="76D129FC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E67BF5F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D25837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305 (22.4%)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33151E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 (15.5%)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6201DC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225 (26.5%)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192335B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2957461A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144ADB2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SNRI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2C856F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1177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ABCF84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444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E8D9E9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733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4A0B2A0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0.982</w:t>
            </w:r>
          </w:p>
        </w:tc>
      </w:tr>
      <w:tr w:rsidR="00A841E7" w:rsidRPr="0039605D" w14:paraId="7060A739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4290FD7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6516E0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123 (10.5%)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CF6712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 (10.1%)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560065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 (10.6%)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1FE0065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3944A882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6FC3190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TCA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40644E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1254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F8DC80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455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D3F8F4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799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1A6895B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0.118</w:t>
            </w:r>
          </w:p>
        </w:tc>
      </w:tr>
      <w:tr w:rsidR="00A841E7" w:rsidRPr="0039605D" w14:paraId="2592C5A2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A0155F3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04B132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 (3.6%)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B29E09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 (2.6%)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09A91A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 (4.1%)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34D3348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4B5D8CD1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0AB4A03C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 without MS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4E73E31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1422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4EDC5D5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556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76F4FCC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866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</w:tcPr>
          <w:p w14:paraId="2F93923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</w:tr>
      <w:tr w:rsidR="00A841E7" w:rsidRPr="0039605D" w14:paraId="2D3FD278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5EF00E48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3A60D0A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181 (12.7%)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2F30564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 (7.7%)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6C69C41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138 (15.9%)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</w:tcPr>
          <w:p w14:paraId="3093B2D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0C012198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47A1792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Thyroid hormone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AE6E49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839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6DBBF8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292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74EAB7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547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40154B9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0.014</w:t>
            </w:r>
          </w:p>
        </w:tc>
      </w:tr>
      <w:tr w:rsidR="00A841E7" w:rsidRPr="0039605D" w14:paraId="11CD1115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27279DF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CBA159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174 (20.7%)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9DAF07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 (27.2%)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F47B7F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 (17.2%)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0D690AB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3ABBA8B6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3151D1D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Stimulants/wakefulness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C0A83C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1112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A6E438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414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320B76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698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6927E65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0.644</w:t>
            </w:r>
          </w:p>
        </w:tc>
      </w:tr>
      <w:tr w:rsidR="00A841E7" w:rsidRPr="0039605D" w14:paraId="34C0487B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C442E8D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EBAA84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117 (10.5%)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9D7339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 (9.9%)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FE3FD4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 (10.9%)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0879691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3CAD52A1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FA95CF7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Dopamine agonist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F60581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1130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E20DEA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414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E09594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716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77B382C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0.091</w:t>
            </w:r>
          </w:p>
        </w:tc>
      </w:tr>
      <w:tr w:rsidR="00A841E7" w:rsidRPr="0039605D" w14:paraId="31204421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047BCD5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B24291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 (1.6%)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54A59C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(1.0%)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0625CF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 (2.0%)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1895426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75082B81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DE26501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Two or more SGA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149A7F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1405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1BE597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548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E7B322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857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473FC8D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0.889</w:t>
            </w:r>
          </w:p>
        </w:tc>
      </w:tr>
      <w:tr w:rsidR="00A841E7" w:rsidRPr="0039605D" w14:paraId="3105C2A0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579E06F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FA3E3C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 (5.1%)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D673BB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 (5.5%)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C6B9CB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 (4.9%)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57674D1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5E39ECB0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5084858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One or more MS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9CC381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1420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A91190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556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B793A3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864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44BB3DA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0.092</w:t>
            </w:r>
          </w:p>
        </w:tc>
      </w:tr>
      <w:tr w:rsidR="00A841E7" w:rsidRPr="0039605D" w14:paraId="00B8BA76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F3A09C8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096227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1003 (70.6%)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AB3E20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426 (76.6%)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1F2068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577 (66.8%)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5CF0109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66A8F952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9D5F94A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Two or more MSs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0C95D1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1420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805B63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556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E2C3AE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864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11DD022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0.357</w:t>
            </w:r>
          </w:p>
        </w:tc>
      </w:tr>
      <w:tr w:rsidR="00A841E7" w:rsidRPr="0039605D" w14:paraId="053D27F4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B71A67D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20CF23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158 (11.1%)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5B5C62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 (11.5%)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97ED42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 (10.9%)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519CBE4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319B95DE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63273EA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Three or more MSs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8959B4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1420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E736A6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556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CC6E42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864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752BEFC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0.969</w:t>
            </w:r>
          </w:p>
        </w:tc>
      </w:tr>
      <w:tr w:rsidR="00A841E7" w:rsidRPr="0039605D" w14:paraId="7DCD940D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8D12C02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B9211B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(0.1%)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DBE237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262AC5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(0.1%)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5E79B2C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51FAB84C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2B5A34B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MS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D4655B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1420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E53A67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556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A264AF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864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0A17E6B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0.092</w:t>
            </w:r>
          </w:p>
        </w:tc>
      </w:tr>
      <w:tr w:rsidR="00A841E7" w:rsidRPr="0039605D" w14:paraId="50208A5B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A7D0FD5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AD5182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417 (29.4%)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C0C455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130 (23.4%)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DCDFFA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287 (33.2%)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52D4FDF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1CEB601A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B68AEC9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medications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A0613C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1450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632CE4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572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620711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878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659EECB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0.304</w:t>
            </w:r>
          </w:p>
        </w:tc>
      </w:tr>
      <w:tr w:rsidR="00A841E7" w:rsidRPr="0039605D" w14:paraId="66DED3DA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CD28D74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48963F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112 (7.7%)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5CD103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 (5.9%)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6F3CFC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 (8.9%)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12767E7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40D50448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E8E8" w:themeFill="background2"/>
            <w:noWrap/>
            <w:vAlign w:val="bottom"/>
          </w:tcPr>
          <w:p w14:paraId="0D72419E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Lifetime prescriptions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E8E8" w:themeFill="background2"/>
            <w:noWrap/>
            <w:vAlign w:val="bottom"/>
          </w:tcPr>
          <w:p w14:paraId="734C01B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E8E8" w:themeFill="background2"/>
            <w:noWrap/>
            <w:vAlign w:val="bottom"/>
          </w:tcPr>
          <w:p w14:paraId="45E9E57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E8E8" w:themeFill="background2"/>
            <w:noWrap/>
            <w:vAlign w:val="bottom"/>
          </w:tcPr>
          <w:p w14:paraId="39145A4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8E8E8" w:themeFill="background2"/>
            <w:noWrap/>
            <w:vAlign w:val="bottom"/>
          </w:tcPr>
          <w:p w14:paraId="5CD70B2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0D61ACD3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71221D0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Lithium ever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DA7F25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1282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F09D6C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496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780F62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786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396FB43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0.035</w:t>
            </w:r>
          </w:p>
        </w:tc>
      </w:tr>
      <w:tr w:rsidR="00A841E7" w:rsidRPr="0039605D" w14:paraId="4D5BF4F8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72FE461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359534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736 (57.4%)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4DB9B6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307 (61.9%)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7E4F65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429 (54.6%)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35CB251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22A964E7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BD1BEB6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Lamotrigine ever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88E262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1352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05B994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522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51478E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830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2D6F51F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0.283</w:t>
            </w:r>
          </w:p>
        </w:tc>
      </w:tr>
      <w:tr w:rsidR="00A841E7" w:rsidRPr="0039605D" w14:paraId="7A1F36A5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790AD69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459778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538 (39.8%)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74B3C7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192 (36.8%)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C5BE44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346 (41.7%)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6C50FDA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2D59417B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A804F74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Valproic ever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774E43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1357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A62F77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523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1BCEEB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834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781DE14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</w:tr>
      <w:tr w:rsidR="00A841E7" w:rsidRPr="0039605D" w14:paraId="37FDC2CF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431E4EC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928186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545 (40.2%)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23C61F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232 (44.4%)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186E59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313 (37.5%)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3F22E02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54A1072E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D275119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Gabapentinoids ever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85EF40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1436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DC3FF5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546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326934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890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19EDD8C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0.015</w:t>
            </w:r>
          </w:p>
        </w:tc>
      </w:tr>
      <w:tr w:rsidR="00A841E7" w:rsidRPr="0039605D" w14:paraId="0BB20E0F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09D49DA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D26F76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187 (13.0%)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AED0D2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 (9.0%)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31E143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136 (15.6%)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73FB532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545689B4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8D217E9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Benzodiazepines ever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EEC23E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1327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42A421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505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43638C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822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0F2D34F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A841E7" w:rsidRPr="0039605D" w14:paraId="2BD46C0F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6ED9649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3AB247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723 (54.5%)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7A2E10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236 (46.7%)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EA0277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487 (59.2%)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7117744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73662C84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0F4251FF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Non-BZD sedatives ever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E504F3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1316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9FCF2C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502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7FAED3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814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center"/>
          </w:tcPr>
          <w:p w14:paraId="606A91B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0.138</w:t>
            </w:r>
          </w:p>
        </w:tc>
      </w:tr>
      <w:tr w:rsidR="00A841E7" w:rsidRPr="0039605D" w14:paraId="740E9F9F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31C6C5E1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31A2216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 (18.2%)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33E75B8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 (15.3%)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4DAE58D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 (20.0%)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center"/>
          </w:tcPr>
          <w:p w14:paraId="3492853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7E74CE45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700E7984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SGA ever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658A66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1405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1F3A09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548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A64BA7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857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center"/>
          </w:tcPr>
          <w:p w14:paraId="4552398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0.992</w:t>
            </w:r>
          </w:p>
        </w:tc>
      </w:tr>
      <w:tr w:rsidR="00A841E7" w:rsidRPr="0039605D" w14:paraId="3994D8A6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621A270C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2058EC7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1032 (73.5%)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0E74B42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394 (71.9%)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2E2F051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638 (74.4%)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center"/>
          </w:tcPr>
          <w:p w14:paraId="5CE4336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57EF0FFD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1E48372B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FGA ever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3791E7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1081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891F39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411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23B1BE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670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center"/>
          </w:tcPr>
          <w:p w14:paraId="70AA7FA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0.994</w:t>
            </w:r>
          </w:p>
        </w:tc>
      </w:tr>
      <w:tr w:rsidR="00A841E7" w:rsidRPr="0039605D" w14:paraId="6A9DCCDC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09454849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41F2D72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 (11.7%)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1C35140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 (12.7%)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3B4E9CC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 (11.0%)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center"/>
          </w:tcPr>
          <w:p w14:paraId="51E21DC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1A26D158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42C90524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Any antidepressant ever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34D6FB2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1380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366E3FD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526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3E94F7A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854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</w:tcPr>
          <w:p w14:paraId="73EE5B0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0.019</w:t>
            </w:r>
          </w:p>
        </w:tc>
      </w:tr>
      <w:tr w:rsidR="00A841E7" w:rsidRPr="0039605D" w14:paraId="3200843A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5E39E0A1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6D6B5B2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1105 (80.1%)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4A94B8C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391 (74.5%)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468109B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714 (83.5%)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</w:tcPr>
          <w:p w14:paraId="5F5DF15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19DACC4F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8DD74F1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SSRI ever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2DC338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1364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4B1335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516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D0C132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848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0348C5D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A841E7" w:rsidRPr="0039605D" w14:paraId="2DF1ED2A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9DCA832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12D918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893 (65.5%)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C34E28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292 (56.6%)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3E4146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601 (70.9%)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1FEEF9C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0FACC928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52426DF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SNRI ever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6F3FED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1177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984896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444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C97DB3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733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38C243B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0.103</w:t>
            </w:r>
          </w:p>
        </w:tc>
      </w:tr>
      <w:tr w:rsidR="00A841E7" w:rsidRPr="0039605D" w14:paraId="501EC004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2ADB8CD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D97964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391 (33.2%)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B6DA4F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125 (28.2%)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85EA34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266 (36.3%)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31A989F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239C8535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6B939E3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TCA ever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AEE8A8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1254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C45982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455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4EA65E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799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3F54646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0.078</w:t>
            </w:r>
          </w:p>
        </w:tc>
      </w:tr>
      <w:tr w:rsidR="00A841E7" w:rsidRPr="0039605D" w14:paraId="5C2ED1DA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6AF0829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3D8F8C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239 (19.1%)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5CD4CC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 (15.4%)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008322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169 (21.2%)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35781E4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74B48645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B35714A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Thyroid hormone ever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C47D63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839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AF2980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292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7BF5BC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547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232F9D5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0.113</w:t>
            </w:r>
          </w:p>
        </w:tc>
      </w:tr>
      <w:tr w:rsidR="00A841E7" w:rsidRPr="0039605D" w14:paraId="04C593DA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C8FF994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A668DF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 (8.9%)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B61F9F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 (11.7%)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8BFC83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 (7.4%)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507071A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7AAC1800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AC5C6CC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Stimulants/wakefulness ever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068473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1112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B80F14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414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CB52B0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698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2D3F910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0.733</w:t>
            </w:r>
          </w:p>
        </w:tc>
      </w:tr>
      <w:tr w:rsidR="00A841E7" w:rsidRPr="0039605D" w14:paraId="35B69E35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721C35E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550C14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275 (24.7%)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614336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 (21.5%)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00522D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186 (26.6%)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1015F72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35A0A324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9E01C57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Dopamine agonist ever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5ABFB3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1130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1D13D0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414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31E28E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716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5714021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0.561</w:t>
            </w:r>
          </w:p>
        </w:tc>
      </w:tr>
      <w:tr w:rsidR="00A841E7" w:rsidRPr="0039605D" w14:paraId="25F9B108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E9F68CD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48480A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 (2.8%)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A493E9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 (2.4%)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6F32DA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 (3.1%)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3A2B30B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3E5D4B58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70948BC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 without MS ever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A38436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1419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B7F21B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73DF62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864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1F19DDC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A841E7" w:rsidRPr="0039605D" w14:paraId="1728BA92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C205014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EACD25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165 (11.6%)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70DA9C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 (7.2%)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237C35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125 (14.5%)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004CA37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0D6FA165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08A2373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Two or more SGAs ever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E7E9B4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1405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A18783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548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7C8146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857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71C4294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0.707</w:t>
            </w:r>
          </w:p>
        </w:tc>
      </w:tr>
      <w:tr w:rsidR="00A841E7" w:rsidRPr="0039605D" w14:paraId="300E7BB9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E8F600F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D64D40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478 (34.0%)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027BDD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176 (32.1%)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FAA565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302 (35.2%)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24BE354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22EF1323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6AD3203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One or more MS ever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D6473B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1420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1B7BFB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556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141DA7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864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5666058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0.060</w:t>
            </w:r>
          </w:p>
        </w:tc>
      </w:tr>
      <w:tr w:rsidR="00A841E7" w:rsidRPr="0039605D" w14:paraId="30EC035F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8BDD931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641FE7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1190 (83.8%)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CCC415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483 (86.9%)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2F3C18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 (81.8%)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3C5556B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4688CA6F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94A0E07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Two or more MSs ever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9091D6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1420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DBAB43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556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EA1799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864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63C2E2E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0.812</w:t>
            </w:r>
          </w:p>
        </w:tc>
      </w:tr>
      <w:tr w:rsidR="00A841E7" w:rsidRPr="0039605D" w14:paraId="588828BD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8CAD57A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86C51E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522 (36.8%)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E90028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207 (37.2%)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5BE0AE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315 (36.5%)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36B4FE2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347BFE82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A8FC86D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Three or more MSs ever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90901C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1420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995CC4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556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2CB181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864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3468D33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0.423</w:t>
            </w:r>
          </w:p>
        </w:tc>
      </w:tr>
      <w:tr w:rsidR="00A841E7" w:rsidRPr="0039605D" w14:paraId="7CF34E0A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3DFA209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55800D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185 (13.0%)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C24520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 (13.7%)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86CADC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109 (12.6%)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3C53FBE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62A16159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D05CB46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MS ever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253F6C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1420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A2FDD0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556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9403FF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864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40E314C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0.060</w:t>
            </w:r>
          </w:p>
        </w:tc>
      </w:tr>
      <w:tr w:rsidR="00A841E7" w:rsidRPr="0039605D" w14:paraId="61D004B1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6420769C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4C73325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hAnsi="Times New Roman" w:cs="Times New Roman"/>
                <w:sz w:val="20"/>
                <w:szCs w:val="20"/>
              </w:rPr>
              <w:t>230 (16.2%)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7A5FDEA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hAnsi="Times New Roman" w:cs="Times New Roman"/>
                <w:sz w:val="20"/>
                <w:szCs w:val="20"/>
              </w:rPr>
              <w:t>73 (13.1%)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4AED370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hAnsi="Times New Roman" w:cs="Times New Roman"/>
                <w:sz w:val="20"/>
                <w:szCs w:val="20"/>
              </w:rPr>
              <w:t>157 (18.2%)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bottom"/>
          </w:tcPr>
          <w:p w14:paraId="0964244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1536FE89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0450D8CA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medications ever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C9972B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1440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5D3565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572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7A4ECD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878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vAlign w:val="center"/>
          </w:tcPr>
          <w:p w14:paraId="3D2024F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0.633</w:t>
            </w:r>
          </w:p>
        </w:tc>
      </w:tr>
      <w:tr w:rsidR="00A841E7" w:rsidRPr="0039605D" w14:paraId="6EEFBAA1" w14:textId="77777777" w:rsidTr="00976048">
        <w:trPr>
          <w:trHeight w:val="300"/>
        </w:trPr>
        <w:tc>
          <w:tcPr>
            <w:tcW w:w="3240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bottom"/>
          </w:tcPr>
          <w:p w14:paraId="79CF8956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</w:tcPr>
          <w:p w14:paraId="29D4919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hAnsi="Times New Roman" w:cs="Times New Roman"/>
                <w:sz w:val="20"/>
                <w:szCs w:val="20"/>
              </w:rPr>
              <w:t>21 (1.4%)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</w:tcPr>
          <w:p w14:paraId="5AE236A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hAnsi="Times New Roman" w:cs="Times New Roman"/>
                <w:sz w:val="20"/>
                <w:szCs w:val="20"/>
              </w:rPr>
              <w:t>8 (1.4%)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</w:tcPr>
          <w:p w14:paraId="33588F7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hAnsi="Times New Roman" w:cs="Times New Roman"/>
                <w:sz w:val="20"/>
                <w:szCs w:val="20"/>
              </w:rPr>
              <w:t>13 (1.5%)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  <w:noWrap/>
            <w:vAlign w:val="center"/>
          </w:tcPr>
          <w:p w14:paraId="6784DBC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DD796D0" w14:textId="77777777" w:rsidR="00A841E7" w:rsidRPr="0039605D" w:rsidRDefault="00A841E7" w:rsidP="00A841E7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3960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*Models adjusted for age, sex, and recruitment site.</w:t>
      </w:r>
    </w:p>
    <w:p w14:paraId="52C1B228" w14:textId="77777777" w:rsidR="00A841E7" w:rsidRPr="0039605D" w:rsidRDefault="00A841E7" w:rsidP="00A841E7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3960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ANX: anxiety disorders;</w:t>
      </w:r>
      <w:r w:rsidRPr="0039605D">
        <w:rPr>
          <w:rFonts w:ascii="Times New Roman" w:hAnsi="Times New Roman" w:cs="Times New Roman"/>
          <w:sz w:val="20"/>
          <w:szCs w:val="20"/>
        </w:rPr>
        <w:t xml:space="preserve"> </w:t>
      </w:r>
      <w:r w:rsidRPr="003960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BZD: benzodiazepines; FGA: first-generation antipsychotics; MS: mood stabilizer (includes valproate, lamotrigine, carbamazepine, and lithium); SGA: second-generation antipsychotic; SNRI: serotonin-norepinephrine reuptake inhibitor; SSRI: selective serotonin reuptake inhibitor; TCA: tricyclic antidepressant.</w:t>
      </w:r>
    </w:p>
    <w:p w14:paraId="6BDC8777" w14:textId="77777777" w:rsidR="00A841E7" w:rsidRPr="0039605D" w:rsidRDefault="00A841E7" w:rsidP="00A841E7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39605D">
        <w:rPr>
          <w:rFonts w:ascii="Times New Roman" w:hAnsi="Times New Roman" w:cs="Times New Roman"/>
          <w:sz w:val="24"/>
          <w:szCs w:val="24"/>
        </w:rPr>
        <w:br w:type="page"/>
      </w:r>
    </w:p>
    <w:p w14:paraId="0645BF65" w14:textId="77777777" w:rsidR="00A841E7" w:rsidRPr="0039605D" w:rsidRDefault="00A841E7" w:rsidP="00A841E7">
      <w:pPr>
        <w:jc w:val="both"/>
        <w:rPr>
          <w:rFonts w:ascii="Times New Roman" w:hAnsi="Times New Roman" w:cs="Times New Roman"/>
          <w:sz w:val="24"/>
          <w:szCs w:val="24"/>
        </w:rPr>
      </w:pPr>
      <w:r w:rsidRPr="0039605D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</w:t>
      </w:r>
      <w:r w:rsidRPr="0039605D">
        <w:rPr>
          <w:rFonts w:ascii="Times New Roman" w:hAnsi="Times New Roman" w:cs="Times New Roman"/>
          <w:b/>
          <w:sz w:val="24"/>
          <w:szCs w:val="24"/>
        </w:rPr>
        <w:t>ary Table 2</w:t>
      </w:r>
      <w:r w:rsidRPr="0039605D">
        <w:rPr>
          <w:rFonts w:ascii="Times New Roman" w:hAnsi="Times New Roman" w:cs="Times New Roman"/>
          <w:sz w:val="24"/>
          <w:szCs w:val="24"/>
        </w:rPr>
        <w:t>. Differences in pharmacotherapeutic prescriptions among individuals with bipolar disorder-II, with and without comorbid anxiety disorders (ANX).</w:t>
      </w:r>
    </w:p>
    <w:p w14:paraId="3CCC2D2E" w14:textId="77777777" w:rsidR="00A841E7" w:rsidRPr="0039605D" w:rsidRDefault="00A841E7" w:rsidP="00A841E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0" w:type="dxa"/>
        <w:tblLook w:val="04A0" w:firstRow="1" w:lastRow="0" w:firstColumn="1" w:lastColumn="0" w:noHBand="0" w:noVBand="1"/>
      </w:tblPr>
      <w:tblGrid>
        <w:gridCol w:w="3410"/>
        <w:gridCol w:w="1705"/>
        <w:gridCol w:w="1885"/>
        <w:gridCol w:w="1526"/>
        <w:gridCol w:w="1104"/>
      </w:tblGrid>
      <w:tr w:rsidR="00A841E7" w:rsidRPr="0039605D" w14:paraId="1995BAC3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bottom"/>
            <w:hideMark/>
          </w:tcPr>
          <w:p w14:paraId="7FEE0CFB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bottom"/>
            <w:hideMark/>
          </w:tcPr>
          <w:p w14:paraId="6A75002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Total</w:t>
            </w:r>
          </w:p>
          <w:p w14:paraId="2592D11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(N=723)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bottom"/>
            <w:hideMark/>
          </w:tcPr>
          <w:p w14:paraId="0C6B8CA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No ANX</w:t>
            </w:r>
          </w:p>
          <w:p w14:paraId="14FF0EA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(N=263)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bottom"/>
            <w:hideMark/>
          </w:tcPr>
          <w:p w14:paraId="17E2C4F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ANX</w:t>
            </w:r>
          </w:p>
          <w:p w14:paraId="71A9E69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(N=460)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00A3B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p-value*</w:t>
            </w:r>
          </w:p>
        </w:tc>
      </w:tr>
      <w:tr w:rsidR="00A841E7" w:rsidRPr="0039605D" w14:paraId="535063E8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02A9A6A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Lithium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72AA9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397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07A47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3D773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3C13813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0.352</w:t>
            </w:r>
          </w:p>
        </w:tc>
      </w:tr>
      <w:tr w:rsidR="00A841E7" w:rsidRPr="0039605D" w14:paraId="47FEC5E7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E15A814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DDD73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153 (38.5%)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962B8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64 (41.3%)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11A08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89 (36.8%)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37475E7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24EF081A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3FB193F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Lamotrigine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042FB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524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A6A72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191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66E3F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333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4C45984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0.313</w:t>
            </w:r>
          </w:p>
        </w:tc>
      </w:tr>
      <w:tr w:rsidR="00A841E7" w:rsidRPr="0039605D" w14:paraId="685448B0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116850C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FAC84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260 (49.6%)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E2C22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89 (46.6%)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3F66D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171 (51.4%)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335894E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158A8923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47576AF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Valproic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56DCE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477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64A49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177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0C051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7C2AEB1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0.452</w:t>
            </w:r>
          </w:p>
        </w:tc>
      </w:tr>
      <w:tr w:rsidR="00A841E7" w:rsidRPr="0039605D" w14:paraId="4A8CB8E6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EBBAFD8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55F12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107 (22.4%)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11060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44 (24.9%)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2263A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63 (21.0%)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2B572E0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2F8A18E3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39E35E9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Carbamazepine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86E3C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452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DCB1E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166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A2446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286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71283BC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0.873</w:t>
            </w:r>
          </w:p>
        </w:tc>
      </w:tr>
      <w:tr w:rsidR="00A841E7" w:rsidRPr="0039605D" w14:paraId="12FD0CD7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FE97CFA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6C6BB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 (2.4%)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6D571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 (2.4%)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B2369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 (2.4%)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69E50BA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12B29964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0E261A9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Gabapentinoids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C943C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711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3AB3D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259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11101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452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2BA276C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0.005</w:t>
            </w:r>
          </w:p>
        </w:tc>
      </w:tr>
      <w:tr w:rsidR="00A841E7" w:rsidRPr="0039605D" w14:paraId="77D1755E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8B34B8C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6618D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52 (7.3%)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D4E2C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 (3.5%)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0CB5D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43 (9.5%)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60AA141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23F7B97D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9908E23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Benzodiazepines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A9994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615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69F3F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220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C1F79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395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25435A9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A841E7" w:rsidRPr="0039605D" w14:paraId="790F67DA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193A754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87473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212 (34.5%)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C2D81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53 (24.1%)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E8305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159 (40.3%)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279422F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4104201F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F100084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Non-BZD sedatives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F0BE9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615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CB88C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220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4A4A4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395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39104A6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0.579</w:t>
            </w:r>
          </w:p>
        </w:tc>
      </w:tr>
      <w:tr w:rsidR="00A841E7" w:rsidRPr="0039605D" w14:paraId="5E79BA53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6512E03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5F006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47 (7.6%)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9E7A8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 (6.8%)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CF7F7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32 (8.1%)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4359936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63F1432B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EEDFA69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Olanzapine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AC7C7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418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2EBCE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156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1229E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262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45DDAAE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0.342</w:t>
            </w:r>
          </w:p>
        </w:tc>
      </w:tr>
      <w:tr w:rsidR="00A841E7" w:rsidRPr="0039605D" w14:paraId="13700FE0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9AAA2C3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32DA0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21 (5.0%)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E2E11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 (6.4%)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E1D8B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 (4.2%)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1043C88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428DF5AD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D1DC663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Clozapine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509EC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410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E817D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152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E6EA3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258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68B3534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0.981</w:t>
            </w:r>
          </w:p>
        </w:tc>
      </w:tr>
      <w:tr w:rsidR="00A841E7" w:rsidRPr="0039605D" w14:paraId="0F6A137D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B16BA7F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FD936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 (0.2%)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0B794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 (0.0%)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397E5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 (0.4%)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67B1147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0C89E84F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37A4D1E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Quetiapine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ED664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452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792DF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166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E5792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286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7C66BDB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0.287</w:t>
            </w:r>
          </w:p>
        </w:tc>
      </w:tr>
      <w:tr w:rsidR="00A841E7" w:rsidRPr="0039605D" w14:paraId="0C65CE55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1A1E0DD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3C40A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132 (29.2%)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89DDC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42 (25.3%)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0DE63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90 (31.5%)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5845E4C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6C41FD09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8A93CEA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Aripiprazole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92B30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428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EADB1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158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E439D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270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3B8B5B7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0.159</w:t>
            </w:r>
          </w:p>
        </w:tc>
      </w:tr>
      <w:tr w:rsidR="00A841E7" w:rsidRPr="0039605D" w14:paraId="2A9E60E6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A9543AC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51EBA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57 (13.3%)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C990F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 (9.5%)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CC7D1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42 (15.6%)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52E8089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1BBB1423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8F81B71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Risperidone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41874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415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EEB43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154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844F2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261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1FDDD18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0.991</w:t>
            </w:r>
          </w:p>
        </w:tc>
      </w:tr>
      <w:tr w:rsidR="00A841E7" w:rsidRPr="0039605D" w14:paraId="1B35971E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300471F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B56A3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 (6.3%)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B9C1A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 (5.8%)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46607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 (6.5%)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69EF44F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6A807AF3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1F31623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FGA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A53E6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460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58528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171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63061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289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43ECB24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0.981</w:t>
            </w:r>
          </w:p>
        </w:tc>
      </w:tr>
      <w:tr w:rsidR="00A841E7" w:rsidRPr="0039605D" w14:paraId="03D732D3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DF9B3B6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703B7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 (0.2%)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A6F33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 (0.0%)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CE5A4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 (0.3%)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216A3DF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23576836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1C58E2F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SGA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EC907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638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700F8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230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0FD0F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408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4FD1167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0.051</w:t>
            </w:r>
          </w:p>
        </w:tc>
      </w:tr>
      <w:tr w:rsidR="00A841E7" w:rsidRPr="0039605D" w14:paraId="3BBCCB5B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B45B40F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19987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262 (41.1%)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FBC2C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81 (35.2%)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6B741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181 (44.4%)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2251EB4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24D8A02B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4D2287E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SSRI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6839B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7B40C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238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70F29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431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4116DAE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A841E7" w:rsidRPr="0039605D" w14:paraId="0E53286C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58559B4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CF1E3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182 (27.2%)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C6027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45 (18.9%)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5844D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137 (31.8%)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0756219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3EF23537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742822A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SNRI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88514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554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A42B8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2790A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355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42E3F9C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0.157</w:t>
            </w:r>
          </w:p>
        </w:tc>
      </w:tr>
      <w:tr w:rsidR="00A841E7" w:rsidRPr="0039605D" w14:paraId="07694A3E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CF05B5D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EDFD9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 (18.1%)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25640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 (15.1%)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7BAE9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70 (19.7%)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58E5EAB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479276C9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D51DA01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TCA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253C0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597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7C55C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212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F34B3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385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1B9894D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0.853</w:t>
            </w:r>
          </w:p>
        </w:tc>
      </w:tr>
      <w:tr w:rsidR="00A841E7" w:rsidRPr="0039605D" w14:paraId="5CC748B7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8E3DAD4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4EE0B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35 (5.9%)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1097D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 (6.1%)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9CE8A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22 (5.7%)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2695D2D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4AC76AD5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43D8BEA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Thyroid hormone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2D7E6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318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56181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E6334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197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0B4AAC7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0.324</w:t>
            </w:r>
          </w:p>
        </w:tc>
      </w:tr>
      <w:tr w:rsidR="00A841E7" w:rsidRPr="0039605D" w14:paraId="2A99A086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F5A5527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81A8F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81 (25.5%)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3BBF8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 (22.3%)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2EA56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54 (27.4%)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5F8C760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1F5D1B9D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2AFF950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Stimulants/wakefulness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FC5A9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532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2C153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184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37C2D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348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3F3996D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0.677</w:t>
            </w:r>
          </w:p>
        </w:tc>
      </w:tr>
      <w:tr w:rsidR="00A841E7" w:rsidRPr="0039605D" w14:paraId="40A2D6C9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1F91786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08401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79 (14.8%)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8F154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 (13.6%)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30591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54 (15.5%)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50D619A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4511B68B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216C2EC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Dopamine agonist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40B2C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515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17240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187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CD1EB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328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4D1F4E7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0.052</w:t>
            </w:r>
          </w:p>
        </w:tc>
      </w:tr>
      <w:tr w:rsidR="00A841E7" w:rsidRPr="0039605D" w14:paraId="2C1B8549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394DCBE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E5549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 (1.2%)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EB107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 (2.7%)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E305A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 (0.3%)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2C5DF8B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11E22E93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6D4FE36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Any antidepressant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293C6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677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FF0CA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239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94C58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438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496A664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A841E7" w:rsidRPr="0039605D" w14:paraId="5970DF03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D217826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0B0CD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379 (56.0%)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F969E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105 (43.9%)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619BD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274 (62.6%)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14A357E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6CC2A23D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5A284D9B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Two or more antidepressants</w:t>
            </w:r>
            <w:r w:rsidRPr="00396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39605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5736132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677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5089322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239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3A5504F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438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</w:tcPr>
          <w:p w14:paraId="6AAC3D9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0.118</w:t>
            </w:r>
          </w:p>
        </w:tc>
      </w:tr>
      <w:tr w:rsidR="00A841E7" w:rsidRPr="0039605D" w14:paraId="74983D15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01D6F1B4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Yes,</w:t>
            </w:r>
            <w:r w:rsidRPr="0039605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 n </w:t>
            </w: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E033D7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(15.8%)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D59C51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(13.0%)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07EBD3F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(17.4%)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</w:tcPr>
          <w:p w14:paraId="7D2E4EF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0229624E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F6C4971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AD without </w:t>
            </w: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MS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4A1C7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691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31CAD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251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40090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440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2EA81B3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0.046</w:t>
            </w:r>
          </w:p>
        </w:tc>
      </w:tr>
      <w:tr w:rsidR="00A841E7" w:rsidRPr="0039605D" w14:paraId="1F11D7DB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8AD02D6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527D9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117 (16.9%)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A832D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33 (13.0%)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B3CA9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84 (19.2%)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5E708E5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219046FF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A92B924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Two or more SGA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D53F9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638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F66A5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230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5957B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408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4A8669A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0.069</w:t>
            </w:r>
          </w:p>
        </w:tc>
      </w:tr>
      <w:tr w:rsidR="00A841E7" w:rsidRPr="0039605D" w14:paraId="20BF38F0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7006CDE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5D5E6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 (1.9%)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FAB85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 (3.0%)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7F645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 (1.2%)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2138F29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4178236D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2F81DDC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One or more MS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9E767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696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344CA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255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6DD28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441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3632446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0.397</w:t>
            </w:r>
          </w:p>
        </w:tc>
      </w:tr>
      <w:tr w:rsidR="00A841E7" w:rsidRPr="0039605D" w14:paraId="564BF5BE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8F3E2EA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550E6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472 (67.8%)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17B9F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179 (70.2%)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45826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293 (66.4%)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0FA8B59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5F6A3C25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B1F4C38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Two or more MSs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BBE42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696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2C5D8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255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0D923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441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7DAFE17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0.860</w:t>
            </w:r>
          </w:p>
        </w:tc>
      </w:tr>
      <w:tr w:rsidR="00A841E7" w:rsidRPr="0039605D" w14:paraId="465FA2EE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9923914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A45B6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58 (8.3%)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526B0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22 (8.6%)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E1071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36 (8.2%)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00DA00D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3C638B36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DFA6857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Three or more MSs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81BBC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696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0DA9E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255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3B7F8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441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2E98F10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0.980</w:t>
            </w:r>
          </w:p>
        </w:tc>
      </w:tr>
      <w:tr w:rsidR="00A841E7" w:rsidRPr="0039605D" w14:paraId="4CF9A979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1E05F26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AF080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 (0.1%)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D4AD0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 (0.0%)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FD770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 (0.2%)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0BCCDAF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0423EAC3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0E75C14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MS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C42BE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696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D619F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255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ADC2C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441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1317690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0.397</w:t>
            </w:r>
          </w:p>
        </w:tc>
      </w:tr>
      <w:tr w:rsidR="00A841E7" w:rsidRPr="0039605D" w14:paraId="35ABC220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0F1F26F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EE83F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224 (32.2%)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4A378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76 (29.8%)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41463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148 (33.6%)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122F250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351CDD03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9431DE5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medications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DE8C9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715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C56C9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259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E43CA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456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08F8352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0.437</w:t>
            </w:r>
          </w:p>
        </w:tc>
      </w:tr>
      <w:tr w:rsidR="00A841E7" w:rsidRPr="0039605D" w14:paraId="28BA4998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F578882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1CB84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69 (9.7%)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D77F1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 (10.4%)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32483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42 (9.2%)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5608BFF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17EDD8D2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8E8E8" w:themeFill="background2"/>
            <w:noWrap/>
            <w:vAlign w:val="bottom"/>
          </w:tcPr>
          <w:p w14:paraId="0DA6094A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Lifetime prescriptions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 w:themeFill="background2"/>
            <w:noWrap/>
            <w:vAlign w:val="center"/>
          </w:tcPr>
          <w:p w14:paraId="35BF10C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 w:themeFill="background2"/>
            <w:noWrap/>
            <w:vAlign w:val="center"/>
          </w:tcPr>
          <w:p w14:paraId="7DF3ABA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 w:themeFill="background2"/>
            <w:noWrap/>
            <w:vAlign w:val="center"/>
          </w:tcPr>
          <w:p w14:paraId="080C640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E8E8E8" w:themeFill="background2"/>
            <w:noWrap/>
            <w:vAlign w:val="center"/>
          </w:tcPr>
          <w:p w14:paraId="5E665C3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0F0486B1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AA3B467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Lithium ever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4C8B2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551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83A97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204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0A1B7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347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30CBA1A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0.325</w:t>
            </w:r>
          </w:p>
        </w:tc>
      </w:tr>
      <w:tr w:rsidR="00A841E7" w:rsidRPr="0039605D" w14:paraId="4278CF30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BAFE8AD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7E0D6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247 (44.8%)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D569D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99 (48.5%)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48FCE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148 (42.7%)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751BB19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3FDA7AFB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FB13C7B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Lamotrigine ever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69FE9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665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57F03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238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A8662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427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556286C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0.709</w:t>
            </w:r>
          </w:p>
        </w:tc>
      </w:tr>
      <w:tr w:rsidR="00A841E7" w:rsidRPr="0039605D" w14:paraId="48B552C2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BACC979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B9FC1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327 (49.2%)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084BE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113 (47.5%)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55BA0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214 (50.1%)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38CDC2C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6098EDD7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F34C4D9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Valproic ever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70BA0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668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9CBE4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239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3BDA8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429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303AF36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0.448</w:t>
            </w:r>
          </w:p>
        </w:tc>
      </w:tr>
      <w:tr w:rsidR="00A841E7" w:rsidRPr="0039605D" w14:paraId="1A763F9C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5E9441E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E72C2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 (30.1%)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94EA2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77 (32.2%)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E7667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124 (28.9%)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5E52684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20C758AC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5730DC7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Carbamazepine ever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E4576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666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FA92B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239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DA5C9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427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6E1E704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0.887</w:t>
            </w:r>
          </w:p>
        </w:tc>
      </w:tr>
      <w:tr w:rsidR="00A841E7" w:rsidRPr="0039605D" w14:paraId="12B74B52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AA18D89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BF8C7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37 (5.6%)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7BDCC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 (5.4%)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D1F00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 (5.6%)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23F1EA5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7CB312A8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CD1421D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Gabapentinoid ever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E2044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711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CB55B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259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A4F8B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452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65E77CF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0.015</w:t>
            </w:r>
          </w:p>
        </w:tc>
      </w:tr>
      <w:tr w:rsidR="00A841E7" w:rsidRPr="0039605D" w14:paraId="7224C37F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CDFB6EE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79CB1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90 (12.7%)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6FEF5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22 (8.5%)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3EB8B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68 (15.0%)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1241674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35748E63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76CC6C4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Benzodiazepines ever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1208C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615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E756E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220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FE37D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395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41B0C4A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A841E7" w:rsidRPr="0039605D" w14:paraId="295E1477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3873864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8B38A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309 (50.2%)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09673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83 (37.7%)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C8745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226 (57.2%)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0D2396D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5628B87B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943DDB8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Non-BZD sedatives ever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9D901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615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ACCD2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220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47C12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395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51CA3A3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0.834</w:t>
            </w:r>
          </w:p>
        </w:tc>
      </w:tr>
      <w:tr w:rsidR="00A841E7" w:rsidRPr="0039605D" w14:paraId="3775340B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33A38B9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9EFC9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121 (19.7%)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4C9ED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43 (19.5%)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769F9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78 (19.7%)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44D4EC2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141FA891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65A5E98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SGA ever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73EBA37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638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31EAF98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230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1E7470A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408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</w:tcPr>
          <w:p w14:paraId="7412E67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0.003</w:t>
            </w:r>
          </w:p>
        </w:tc>
      </w:tr>
      <w:tr w:rsidR="00A841E7" w:rsidRPr="0039605D" w14:paraId="44B5EF84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1D926D9D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1583D69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381 (59.7%)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7DCBF4F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119 (51.7%)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14814B4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262 (64.2%)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</w:tcPr>
          <w:p w14:paraId="3F308D9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699AFFAA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2B2843B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FGA ever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8786C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460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4A54B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171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A1A55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289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0D50A37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0.038</w:t>
            </w:r>
          </w:p>
        </w:tc>
      </w:tr>
      <w:tr w:rsidR="00A841E7" w:rsidRPr="0039605D" w14:paraId="22ADA588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A4EFFE2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BB8D3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 (3.9%)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256A9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 (1.8%)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772D7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 (5.2%)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4A18562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4795661E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7AB40EF2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Any antidepressant ever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68AE511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677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026B122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239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60A4B16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438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</w:tcPr>
          <w:p w14:paraId="29373FC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A841E7" w:rsidRPr="0039605D" w14:paraId="1D2D3E4D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97B5DAC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1CC561F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567 (83.8%)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5B4CB37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183 (76.6%)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288EFCC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384 (87.7%)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</w:tcPr>
          <w:p w14:paraId="10836E5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6C81848E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BBBCE03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SSRI ever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DB323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223BD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238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5DF14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431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24FF2D8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0.232</w:t>
            </w:r>
          </w:p>
        </w:tc>
      </w:tr>
      <w:tr w:rsidR="00A841E7" w:rsidRPr="0039605D" w14:paraId="41D80256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FC71B7F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769DC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449 (67.1%)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90599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150 (63.0%)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CA2F2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299 (69.4%)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007FCC9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26CD4F27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6DE7C68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SNRI ever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57549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554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54B7D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1C7EC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355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023783F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0.002</w:t>
            </w:r>
          </w:p>
        </w:tc>
      </w:tr>
      <w:tr w:rsidR="00A841E7" w:rsidRPr="0039605D" w14:paraId="4E03F3EE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D625128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D028A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241 (43.5%)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B530B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70 (35.2%)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1ABB5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171 (48.2%)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2D91D0C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1E7EC274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8B1D8CA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TCA ever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D6835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597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7A79A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212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99C09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385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337EB1F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0.105</w:t>
            </w:r>
          </w:p>
        </w:tc>
      </w:tr>
      <w:tr w:rsidR="00A841E7" w:rsidRPr="0039605D" w14:paraId="2BE34997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FF68E90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C833E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104 (17.4%)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7B2B7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32 (15.1%)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3F16D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72 (18.7%)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025C598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106CC308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498AEC84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AD without MS</w:t>
            </w: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ever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71A0597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697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2F944DE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247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677E129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450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</w:tcPr>
          <w:p w14:paraId="6A9C7CC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0.279</w:t>
            </w:r>
          </w:p>
        </w:tc>
      </w:tr>
      <w:tr w:rsidR="00A841E7" w:rsidRPr="0039605D" w14:paraId="1C5749BF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782B55E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2C74981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96 (13.8%)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0FFC568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 (11.8%)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5E8FF8D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66 (14.9%)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</w:tcPr>
          <w:p w14:paraId="5449553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77209BB7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BB4D64A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Thyroid hormone ever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438DADA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318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2D4C82B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6B3E86A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197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</w:tcPr>
          <w:p w14:paraId="58C0CA6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0.154</w:t>
            </w:r>
          </w:p>
        </w:tc>
      </w:tr>
      <w:tr w:rsidR="00A841E7" w:rsidRPr="0039605D" w14:paraId="6A0DE0AD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902A953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3626BA1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39 (12.3%)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06BD84C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 (9.1%)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2F9CB01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28 (14.2%)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</w:tcPr>
          <w:p w14:paraId="291D749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6D1B9FEC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31712C4F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Stimulants/wakefulness ever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5DBD95E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532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4D2CE2D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184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4E07FC3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348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</w:tcPr>
          <w:p w14:paraId="2364CD1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0.007</w:t>
            </w:r>
          </w:p>
        </w:tc>
      </w:tr>
      <w:tr w:rsidR="00A841E7" w:rsidRPr="0039605D" w14:paraId="33930D96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7D31B04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58C0531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150 (28.2%)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653FEBF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37 (20.1%)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604BA04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113 (32.5%)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</w:tcPr>
          <w:p w14:paraId="50504C7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08E18DFA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2B7CF37C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Dopamine agonist ever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7395942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515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4C62115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187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693FD04E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328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</w:tcPr>
          <w:p w14:paraId="502725C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0.230</w:t>
            </w:r>
          </w:p>
        </w:tc>
      </w:tr>
      <w:tr w:rsidR="00A841E7" w:rsidRPr="0039605D" w14:paraId="3C36E92E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14:paraId="50107042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21AF75E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 (2.1%)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634B2EA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 (3.2%)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14:paraId="5648BF2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 (1.5%)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</w:tcPr>
          <w:p w14:paraId="3FDA7E9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57964539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19C5564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Two or more SGAs ever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84A25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638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54A23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230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E11F0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408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08704F1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0.142</w:t>
            </w:r>
          </w:p>
        </w:tc>
      </w:tr>
      <w:tr w:rsidR="00A841E7" w:rsidRPr="0039605D" w14:paraId="06B594C5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AEA73D3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6A308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136 (21.3%)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D3B050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40 (17.4%)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1FB2A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96 (23.5%)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0E16408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5FC40040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F18FF5D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One or more MS ever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097CA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696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002C3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255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AC5B0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441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5C2DAFF4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0.518</w:t>
            </w:r>
          </w:p>
        </w:tc>
      </w:tr>
      <w:tr w:rsidR="00A841E7" w:rsidRPr="0039605D" w14:paraId="496FDF1E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D4A8491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CCAF6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568 (81.6%)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71DEA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212 (83.1%)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779D8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356 (80.7%)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4BE2735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756CFA09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3CF6E2B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Two or more MSs ever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C2538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696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0ADE5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255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01C02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441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773633C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0.979</w:t>
            </w:r>
          </w:p>
        </w:tc>
      </w:tr>
      <w:tr w:rsidR="00A841E7" w:rsidRPr="0039605D" w14:paraId="7C421B58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0C113A4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1B7BD5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182 (26.1%)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6A5A9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66 (25.9%)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22463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116 (26.3%)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1FEDAE3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758000CC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F200039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Three or more MSs ever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B54AE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696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080CC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255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DE643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441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54B66CF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0.512</w:t>
            </w:r>
          </w:p>
        </w:tc>
      </w:tr>
      <w:tr w:rsidR="00A841E7" w:rsidRPr="0039605D" w14:paraId="3F018429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AAB789C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3EE51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54 (7.8%)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E79D3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22 (8.6%)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86219D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32 (7.3%)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2EC46272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7BC03516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837DD15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MS ever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292D58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696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BD641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255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B54EA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441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6297FC8A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0.518</w:t>
            </w:r>
          </w:p>
        </w:tc>
      </w:tr>
      <w:tr w:rsidR="00A841E7" w:rsidRPr="0039605D" w14:paraId="7C8CE39C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7C18FF8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BCE40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128 (18.4%)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85A11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43 (16.9%)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81A53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85 (19.3%)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49AC92E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41E7" w:rsidRPr="0039605D" w14:paraId="689F9DE9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404D840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medications ever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E8DD67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715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827D33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259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0A03FC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456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noWrap/>
            <w:vAlign w:val="center"/>
            <w:hideMark/>
          </w:tcPr>
          <w:p w14:paraId="2847E16B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0.328</w:t>
            </w:r>
          </w:p>
        </w:tc>
      </w:tr>
      <w:tr w:rsidR="00A841E7" w:rsidRPr="0039605D" w14:paraId="0CCC5D30" w14:textId="77777777" w:rsidTr="00976048">
        <w:trPr>
          <w:trHeight w:val="300"/>
        </w:trPr>
        <w:tc>
          <w:tcPr>
            <w:tcW w:w="341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noWrap/>
            <w:vAlign w:val="bottom"/>
            <w:hideMark/>
          </w:tcPr>
          <w:p w14:paraId="4E79DDE4" w14:textId="77777777" w:rsidR="00A841E7" w:rsidRPr="0039605D" w:rsidRDefault="00A841E7" w:rsidP="009760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4426366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 (2.1%)</w:t>
            </w:r>
          </w:p>
        </w:tc>
        <w:tc>
          <w:tcPr>
            <w:tcW w:w="188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1EC0549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 (2.7%)</w:t>
            </w:r>
          </w:p>
        </w:tc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693BB6F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96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 (1.8%)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8A32D1" w14:textId="77777777" w:rsidR="00A841E7" w:rsidRPr="0039605D" w:rsidRDefault="00A841E7" w:rsidP="009760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71FA539" w14:textId="77777777" w:rsidR="00A841E7" w:rsidRPr="0039605D" w:rsidRDefault="00A841E7" w:rsidP="00A841E7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3960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*Models adjusted for age, sex, and recruitment site.</w:t>
      </w:r>
    </w:p>
    <w:p w14:paraId="34124AAF" w14:textId="77777777" w:rsidR="00A841E7" w:rsidRPr="00095BFB" w:rsidRDefault="00A841E7" w:rsidP="00A841E7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3960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ANX: anxiety disorders;</w:t>
      </w:r>
      <w:r w:rsidRPr="0039605D">
        <w:rPr>
          <w:rFonts w:ascii="Times New Roman" w:hAnsi="Times New Roman" w:cs="Times New Roman"/>
          <w:sz w:val="20"/>
          <w:szCs w:val="20"/>
        </w:rPr>
        <w:t xml:space="preserve"> </w:t>
      </w:r>
      <w:r w:rsidRPr="003960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BZD: benzodiazepines; FGA: first-generation antipsychotics; MS: mood stabilizer (includes valproate, lamotrigine, carbamazepine, and lithium); SGA: second-generation antipsychotic; SNRI: serotonin-norepinephrine reuptake inhibitor; SSRI: selective serotonin reuptake inhibitor; TCA: tricyclic antidepressant.</w:t>
      </w:r>
    </w:p>
    <w:p w14:paraId="3CC7E049" w14:textId="77777777" w:rsidR="00A841E7" w:rsidRPr="00095BFB" w:rsidRDefault="00A841E7" w:rsidP="00A841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AE1A9C" w14:textId="77777777" w:rsidR="003E18BA" w:rsidRDefault="003E18BA"/>
    <w:sectPr w:rsidR="003E1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FA7"/>
    <w:multiLevelType w:val="hybridMultilevel"/>
    <w:tmpl w:val="B8369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85D2E"/>
    <w:multiLevelType w:val="hybridMultilevel"/>
    <w:tmpl w:val="FB965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81A62"/>
    <w:multiLevelType w:val="hybridMultilevel"/>
    <w:tmpl w:val="BA748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176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563006">
    <w:abstractNumId w:val="1"/>
  </w:num>
  <w:num w:numId="3" w16cid:durableId="943001845">
    <w:abstractNumId w:val="2"/>
  </w:num>
  <w:num w:numId="4" w16cid:durableId="86444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E7"/>
    <w:rsid w:val="00225418"/>
    <w:rsid w:val="003E18BA"/>
    <w:rsid w:val="00421DD1"/>
    <w:rsid w:val="00452A37"/>
    <w:rsid w:val="00A17735"/>
    <w:rsid w:val="00A841E7"/>
    <w:rsid w:val="00ED4B30"/>
    <w:rsid w:val="00ED5FDF"/>
    <w:rsid w:val="00F218D3"/>
    <w:rsid w:val="00F8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AA02D"/>
  <w15:chartTrackingRefBased/>
  <w15:docId w15:val="{3475BE76-A551-425F-8C92-FE619919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1E7"/>
    <w:pPr>
      <w:spacing w:after="0" w:line="240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Section Level 1"/>
    <w:basedOn w:val="Normal"/>
    <w:next w:val="Normal"/>
    <w:link w:val="Heading2Char"/>
    <w:uiPriority w:val="9"/>
    <w:unhideWhenUsed/>
    <w:qFormat/>
    <w:rsid w:val="00A84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Section Level 2"/>
    <w:basedOn w:val="Normal"/>
    <w:next w:val="Normal"/>
    <w:link w:val="Heading3Char"/>
    <w:uiPriority w:val="9"/>
    <w:semiHidden/>
    <w:unhideWhenUsed/>
    <w:qFormat/>
    <w:rsid w:val="00A84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1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1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1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1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Section Level 1 Char"/>
    <w:basedOn w:val="DefaultParagraphFont"/>
    <w:link w:val="Heading2"/>
    <w:uiPriority w:val="9"/>
    <w:rsid w:val="00A84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Section Level 2 Char"/>
    <w:basedOn w:val="DefaultParagraphFont"/>
    <w:link w:val="Heading3"/>
    <w:uiPriority w:val="9"/>
    <w:semiHidden/>
    <w:rsid w:val="00A84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1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1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1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1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1E7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A841E7"/>
    <w:rPr>
      <w:sz w:val="20"/>
      <w:szCs w:val="20"/>
      <w:lang w:eastAsia="zh-TW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1E7"/>
    <w:rPr>
      <w:rFonts w:eastAsiaTheme="minorEastAsia"/>
      <w:sz w:val="20"/>
      <w:szCs w:val="20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A841E7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41E7"/>
    <w:rPr>
      <w:color w:val="467886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A841E7"/>
    <w:pPr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841E7"/>
    <w:rPr>
      <w:rFonts w:ascii="Aptos" w:eastAsiaTheme="minorEastAsia" w:hAnsi="Aptos"/>
      <w:noProof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A841E7"/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841E7"/>
    <w:rPr>
      <w:rFonts w:ascii="Aptos" w:eastAsiaTheme="minorEastAsia" w:hAnsi="Aptos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841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841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41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1E7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41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1E7"/>
    <w:rPr>
      <w:rFonts w:eastAsiaTheme="minorEastAsia"/>
      <w:sz w:val="22"/>
      <w:szCs w:val="22"/>
    </w:rPr>
  </w:style>
  <w:style w:type="paragraph" w:styleId="Revision">
    <w:name w:val="Revision"/>
    <w:hidden/>
    <w:uiPriority w:val="99"/>
    <w:semiHidden/>
    <w:rsid w:val="00A841E7"/>
    <w:pPr>
      <w:spacing w:after="0" w:line="240" w:lineRule="auto"/>
    </w:pPr>
    <w:rPr>
      <w:rFonts w:eastAsiaTheme="minorEastAsia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841E7"/>
    <w:rPr>
      <w:color w:val="96607D"/>
      <w:u w:val="single"/>
    </w:rPr>
  </w:style>
  <w:style w:type="paragraph" w:customStyle="1" w:styleId="msonormal0">
    <w:name w:val="msonormal"/>
    <w:basedOn w:val="Normal"/>
    <w:rsid w:val="00A841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A841E7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kern w:val="0"/>
      <w:sz w:val="18"/>
      <w:szCs w:val="18"/>
      <w14:ligatures w14:val="none"/>
    </w:rPr>
  </w:style>
  <w:style w:type="paragraph" w:customStyle="1" w:styleId="font6">
    <w:name w:val="font6"/>
    <w:basedOn w:val="Normal"/>
    <w:rsid w:val="00A841E7"/>
    <w:pPr>
      <w:spacing w:before="100" w:beforeAutospacing="1" w:after="100" w:afterAutospacing="1"/>
    </w:pPr>
    <w:rPr>
      <w:rFonts w:ascii="Cambria" w:eastAsia="Times New Roman" w:hAnsi="Cambria" w:cs="Times New Roman"/>
      <w:i/>
      <w:iCs/>
      <w:color w:val="000000"/>
      <w:kern w:val="0"/>
      <w:sz w:val="18"/>
      <w:szCs w:val="18"/>
      <w14:ligatures w14:val="none"/>
    </w:rPr>
  </w:style>
  <w:style w:type="paragraph" w:customStyle="1" w:styleId="font7">
    <w:name w:val="font7"/>
    <w:basedOn w:val="Normal"/>
    <w:rsid w:val="00A841E7"/>
    <w:pPr>
      <w:spacing w:before="100" w:beforeAutospacing="1" w:after="100" w:afterAutospacing="1"/>
    </w:pPr>
    <w:rPr>
      <w:rFonts w:ascii="Cambria" w:eastAsia="Times New Roman" w:hAnsi="Cambria" w:cs="Times New Roman"/>
      <w:b/>
      <w:bCs/>
      <w:i/>
      <w:iCs/>
      <w:color w:val="000000"/>
      <w:kern w:val="0"/>
      <w:sz w:val="18"/>
      <w:szCs w:val="18"/>
      <w14:ligatures w14:val="none"/>
    </w:rPr>
  </w:style>
  <w:style w:type="paragraph" w:customStyle="1" w:styleId="font8">
    <w:name w:val="font8"/>
    <w:basedOn w:val="Normal"/>
    <w:rsid w:val="00A841E7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kern w:val="0"/>
      <w:sz w:val="16"/>
      <w:szCs w:val="16"/>
      <w14:ligatures w14:val="none"/>
    </w:rPr>
  </w:style>
  <w:style w:type="paragraph" w:customStyle="1" w:styleId="font9">
    <w:name w:val="font9"/>
    <w:basedOn w:val="Normal"/>
    <w:rsid w:val="00A841E7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font10">
    <w:name w:val="font10"/>
    <w:basedOn w:val="Normal"/>
    <w:rsid w:val="00A841E7"/>
    <w:pPr>
      <w:spacing w:before="100" w:beforeAutospacing="1" w:after="100" w:afterAutospacing="1"/>
    </w:pPr>
    <w:rPr>
      <w:rFonts w:ascii="Cambria" w:eastAsia="Times New Roman" w:hAnsi="Cambria" w:cs="Times New Roman"/>
      <w:b/>
      <w:bCs/>
      <w:i/>
      <w:iCs/>
      <w:color w:val="000000"/>
      <w:kern w:val="0"/>
      <w:sz w:val="16"/>
      <w:szCs w:val="16"/>
      <w14:ligatures w14:val="none"/>
    </w:rPr>
  </w:style>
  <w:style w:type="paragraph" w:customStyle="1" w:styleId="xl63">
    <w:name w:val="xl63"/>
    <w:basedOn w:val="Normal"/>
    <w:rsid w:val="00A841E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eastAsia="Times New Roman" w:hAnsi="Cambria" w:cs="Times New Roman"/>
      <w:kern w:val="0"/>
      <w:sz w:val="18"/>
      <w:szCs w:val="18"/>
      <w14:ligatures w14:val="none"/>
    </w:rPr>
  </w:style>
  <w:style w:type="paragraph" w:customStyle="1" w:styleId="xl64">
    <w:name w:val="xl64"/>
    <w:basedOn w:val="Normal"/>
    <w:rsid w:val="00A841E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14:ligatures w14:val="none"/>
    </w:rPr>
  </w:style>
  <w:style w:type="paragraph" w:customStyle="1" w:styleId="xl65">
    <w:name w:val="xl65"/>
    <w:basedOn w:val="Normal"/>
    <w:rsid w:val="00A841E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kern w:val="0"/>
      <w:sz w:val="18"/>
      <w:szCs w:val="18"/>
      <w14:ligatures w14:val="none"/>
    </w:rPr>
  </w:style>
  <w:style w:type="paragraph" w:customStyle="1" w:styleId="xl66">
    <w:name w:val="xl66"/>
    <w:basedOn w:val="Normal"/>
    <w:rsid w:val="00A841E7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A841E7"/>
    <w:pPr>
      <w:shd w:val="clear" w:color="000000" w:fill="FFFFFF"/>
      <w:spacing w:before="100" w:beforeAutospacing="1" w:after="100" w:afterAutospacing="1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14:ligatures w14:val="none"/>
    </w:rPr>
  </w:style>
  <w:style w:type="paragraph" w:customStyle="1" w:styleId="xl68">
    <w:name w:val="xl68"/>
    <w:basedOn w:val="Normal"/>
    <w:rsid w:val="00A841E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14:ligatures w14:val="none"/>
    </w:rPr>
  </w:style>
  <w:style w:type="paragraph" w:customStyle="1" w:styleId="xl69">
    <w:name w:val="xl69"/>
    <w:basedOn w:val="Normal"/>
    <w:rsid w:val="00A841E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kern w:val="0"/>
      <w:sz w:val="18"/>
      <w:szCs w:val="18"/>
      <w14:ligatures w14:val="none"/>
    </w:rPr>
  </w:style>
  <w:style w:type="paragraph" w:customStyle="1" w:styleId="xl70">
    <w:name w:val="xl70"/>
    <w:basedOn w:val="Normal"/>
    <w:rsid w:val="00A841E7"/>
    <w:pPr>
      <w:shd w:val="clear" w:color="000000" w:fill="FFFFFF"/>
      <w:spacing w:before="100" w:beforeAutospacing="1" w:after="100" w:afterAutospacing="1"/>
      <w:textAlignment w:val="center"/>
    </w:pPr>
    <w:rPr>
      <w:rFonts w:ascii="Cambria" w:eastAsia="Times New Roman" w:hAnsi="Cambria" w:cs="Times New Roman"/>
      <w:kern w:val="0"/>
      <w:sz w:val="18"/>
      <w:szCs w:val="18"/>
      <w14:ligatures w14:val="none"/>
    </w:rPr>
  </w:style>
  <w:style w:type="paragraph" w:customStyle="1" w:styleId="xl71">
    <w:name w:val="xl71"/>
    <w:basedOn w:val="Normal"/>
    <w:rsid w:val="00A841E7"/>
    <w:pPr>
      <w:shd w:val="clear" w:color="000000" w:fill="FFFFFF"/>
      <w:spacing w:before="100" w:beforeAutospacing="1" w:after="100" w:afterAutospacing="1"/>
      <w:textAlignment w:val="center"/>
    </w:pPr>
    <w:rPr>
      <w:rFonts w:ascii="Cambria" w:eastAsia="Times New Roman" w:hAnsi="Cambria" w:cs="Times New Roman"/>
      <w:kern w:val="0"/>
      <w:sz w:val="18"/>
      <w:szCs w:val="18"/>
      <w14:ligatures w14:val="none"/>
    </w:rPr>
  </w:style>
  <w:style w:type="paragraph" w:customStyle="1" w:styleId="xl72">
    <w:name w:val="xl72"/>
    <w:basedOn w:val="Normal"/>
    <w:rsid w:val="00A841E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14:ligatures w14:val="none"/>
    </w:rPr>
  </w:style>
  <w:style w:type="paragraph" w:customStyle="1" w:styleId="xl73">
    <w:name w:val="xl73"/>
    <w:basedOn w:val="Normal"/>
    <w:rsid w:val="00A841E7"/>
    <w:pPr>
      <w:shd w:val="clear" w:color="000000" w:fill="FFFFFF"/>
      <w:spacing w:before="100" w:beforeAutospacing="1" w:after="100" w:afterAutospacing="1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u w:val="single"/>
      <w14:ligatures w14:val="none"/>
    </w:rPr>
  </w:style>
  <w:style w:type="paragraph" w:customStyle="1" w:styleId="xl74">
    <w:name w:val="xl74"/>
    <w:basedOn w:val="Normal"/>
    <w:rsid w:val="00A841E7"/>
    <w:pPr>
      <w:shd w:val="clear" w:color="000000" w:fill="FFFF00"/>
      <w:spacing w:before="100" w:beforeAutospacing="1" w:after="100" w:afterAutospacing="1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14:ligatures w14:val="none"/>
    </w:rPr>
  </w:style>
  <w:style w:type="paragraph" w:customStyle="1" w:styleId="xl75">
    <w:name w:val="xl75"/>
    <w:basedOn w:val="Normal"/>
    <w:rsid w:val="00A841E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kern w:val="0"/>
      <w:sz w:val="18"/>
      <w:szCs w:val="18"/>
      <w14:ligatures w14:val="none"/>
    </w:rPr>
  </w:style>
  <w:style w:type="paragraph" w:customStyle="1" w:styleId="xl76">
    <w:name w:val="xl76"/>
    <w:basedOn w:val="Normal"/>
    <w:rsid w:val="00A841E7"/>
    <w:pPr>
      <w:shd w:val="clear" w:color="000000" w:fill="FFFFFF"/>
      <w:spacing w:before="100" w:beforeAutospacing="1" w:after="100" w:afterAutospacing="1"/>
      <w:textAlignment w:val="center"/>
    </w:pPr>
    <w:rPr>
      <w:rFonts w:ascii="Cambria" w:eastAsia="Times New Roman" w:hAnsi="Cambria" w:cs="Times New Roman"/>
      <w:kern w:val="0"/>
      <w:sz w:val="18"/>
      <w:szCs w:val="18"/>
      <w14:ligatures w14:val="none"/>
    </w:rPr>
  </w:style>
  <w:style w:type="paragraph" w:customStyle="1" w:styleId="xl77">
    <w:name w:val="xl77"/>
    <w:basedOn w:val="Normal"/>
    <w:rsid w:val="00A841E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14:ligatures w14:val="none"/>
    </w:rPr>
  </w:style>
  <w:style w:type="paragraph" w:customStyle="1" w:styleId="xl78">
    <w:name w:val="xl78"/>
    <w:basedOn w:val="Normal"/>
    <w:rsid w:val="00A841E7"/>
    <w:pPr>
      <w:shd w:val="clear" w:color="000000" w:fill="FFFFFF"/>
      <w:spacing w:before="100" w:beforeAutospacing="1" w:after="100" w:afterAutospacing="1"/>
      <w:textAlignment w:val="center"/>
    </w:pPr>
    <w:rPr>
      <w:rFonts w:ascii="Cambria" w:eastAsia="Times New Roman" w:hAnsi="Cambria" w:cs="Times New Roman"/>
      <w:kern w:val="0"/>
      <w:sz w:val="18"/>
      <w:szCs w:val="18"/>
      <w14:ligatures w14:val="none"/>
    </w:rPr>
  </w:style>
  <w:style w:type="paragraph" w:customStyle="1" w:styleId="xl79">
    <w:name w:val="xl79"/>
    <w:basedOn w:val="Normal"/>
    <w:rsid w:val="00A841E7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eastAsia="Times New Roman" w:hAnsi="Cambria" w:cs="Times New Roman"/>
      <w:kern w:val="0"/>
      <w:sz w:val="18"/>
      <w:szCs w:val="18"/>
      <w14:ligatures w14:val="none"/>
    </w:rPr>
  </w:style>
  <w:style w:type="paragraph" w:customStyle="1" w:styleId="xl80">
    <w:name w:val="xl80"/>
    <w:basedOn w:val="Normal"/>
    <w:rsid w:val="00A841E7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14:ligatures w14:val="none"/>
    </w:rPr>
  </w:style>
  <w:style w:type="paragraph" w:customStyle="1" w:styleId="xl81">
    <w:name w:val="xl81"/>
    <w:basedOn w:val="Normal"/>
    <w:rsid w:val="00A841E7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eastAsia="Times New Roman" w:hAnsi="Cambria" w:cs="Times New Roman"/>
      <w:kern w:val="0"/>
      <w:sz w:val="18"/>
      <w:szCs w:val="18"/>
      <w14:ligatures w14:val="none"/>
    </w:rPr>
  </w:style>
  <w:style w:type="paragraph" w:customStyle="1" w:styleId="xl82">
    <w:name w:val="xl82"/>
    <w:basedOn w:val="Normal"/>
    <w:rsid w:val="00A841E7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3">
    <w:name w:val="xl83"/>
    <w:basedOn w:val="Normal"/>
    <w:rsid w:val="00A841E7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u w:val="single"/>
      <w14:ligatures w14:val="none"/>
    </w:rPr>
  </w:style>
  <w:style w:type="paragraph" w:customStyle="1" w:styleId="xl84">
    <w:name w:val="xl84"/>
    <w:basedOn w:val="Normal"/>
    <w:rsid w:val="00A841E7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eastAsia="Times New Roman" w:hAnsi="Cambria" w:cs="Times New Roman"/>
      <w:kern w:val="0"/>
      <w:sz w:val="16"/>
      <w:szCs w:val="16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1E7"/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1E7"/>
    <w:rPr>
      <w:rFonts w:eastAsiaTheme="minorEastAsia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1E7"/>
    <w:rPr>
      <w:rFonts w:ascii="Tahoma" w:hAnsi="Tahoma" w:cs="Tahoma"/>
      <w:sz w:val="16"/>
      <w:szCs w:val="16"/>
      <w:lang w:eastAsia="zh-T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1E7"/>
    <w:rPr>
      <w:rFonts w:ascii="Tahoma" w:eastAsiaTheme="minorEastAsia" w:hAnsi="Tahoma" w:cs="Tahoma"/>
      <w:sz w:val="16"/>
      <w:szCs w:val="16"/>
      <w:lang w:eastAsia="zh-TW"/>
    </w:rPr>
  </w:style>
  <w:style w:type="table" w:styleId="TableGrid">
    <w:name w:val="Table Grid"/>
    <w:basedOn w:val="TableNormal"/>
    <w:uiPriority w:val="59"/>
    <w:unhideWhenUsed/>
    <w:rsid w:val="00A841E7"/>
    <w:pPr>
      <w:spacing w:after="0" w:line="240" w:lineRule="auto"/>
    </w:pPr>
    <w:rPr>
      <w:rFonts w:eastAsiaTheme="minorEastAsia"/>
      <w:sz w:val="22"/>
      <w:szCs w:val="22"/>
      <w:lang w:eastAsia="zh-TW"/>
    </w:rPr>
    <w:tblPr/>
  </w:style>
  <w:style w:type="paragraph" w:customStyle="1" w:styleId="SectionTitle">
    <w:name w:val="Section Title"/>
    <w:basedOn w:val="Normal"/>
    <w:link w:val="SectionTitleChar"/>
    <w:autoRedefine/>
    <w:qFormat/>
    <w:rsid w:val="00A841E7"/>
    <w:pPr>
      <w:snapToGrid w:val="0"/>
      <w:spacing w:after="200" w:line="480" w:lineRule="auto"/>
    </w:pPr>
    <w:rPr>
      <w:rFonts w:ascii="Times New Roman" w:hAnsi="Times New Roman"/>
      <w:b/>
      <w:sz w:val="24"/>
      <w:lang w:eastAsia="zh-TW"/>
    </w:rPr>
  </w:style>
  <w:style w:type="character" w:customStyle="1" w:styleId="SectionTitleChar">
    <w:name w:val="Section Title Char"/>
    <w:basedOn w:val="DefaultParagraphFont"/>
    <w:link w:val="SectionTitle"/>
    <w:rsid w:val="00A841E7"/>
    <w:rPr>
      <w:rFonts w:ascii="Times New Roman" w:eastAsiaTheme="minorEastAsia" w:hAnsi="Times New Roman"/>
      <w:b/>
      <w:szCs w:val="22"/>
      <w:lang w:eastAsia="zh-TW"/>
    </w:rPr>
  </w:style>
  <w:style w:type="paragraph" w:customStyle="1" w:styleId="SectionSubtitle">
    <w:name w:val="Section Subtitle"/>
    <w:basedOn w:val="Normal"/>
    <w:link w:val="SectionSubtitleChar"/>
    <w:autoRedefine/>
    <w:qFormat/>
    <w:rsid w:val="00A841E7"/>
    <w:pPr>
      <w:spacing w:line="480" w:lineRule="auto"/>
    </w:pPr>
    <w:rPr>
      <w:rFonts w:ascii="Times New Roman" w:hAnsi="Times New Roman" w:cs="Times New Roman"/>
      <w:i/>
      <w:iCs/>
      <w:sz w:val="24"/>
      <w:szCs w:val="24"/>
      <w:lang w:eastAsia="zh-TW"/>
    </w:rPr>
  </w:style>
  <w:style w:type="character" w:customStyle="1" w:styleId="SectionSubtitleChar">
    <w:name w:val="Section Subtitle Char"/>
    <w:basedOn w:val="DefaultParagraphFont"/>
    <w:link w:val="SectionSubtitle"/>
    <w:rsid w:val="00A841E7"/>
    <w:rPr>
      <w:rFonts w:ascii="Times New Roman" w:eastAsiaTheme="minorEastAsia" w:hAnsi="Times New Roman" w:cs="Times New Roman"/>
      <w:i/>
      <w:iCs/>
      <w:lang w:eastAsia="zh-TW"/>
    </w:rPr>
  </w:style>
  <w:style w:type="paragraph" w:customStyle="1" w:styleId="Style1">
    <w:name w:val="Style1"/>
    <w:basedOn w:val="Normal"/>
    <w:autoRedefine/>
    <w:qFormat/>
    <w:rsid w:val="00A841E7"/>
    <w:pPr>
      <w:snapToGrid w:val="0"/>
      <w:spacing w:line="480" w:lineRule="auto"/>
    </w:pPr>
    <w:rPr>
      <w:rFonts w:ascii="Times New Roman" w:hAnsi="Times New Roman"/>
      <w:b/>
      <w:sz w:val="24"/>
      <w:lang w:eastAsia="zh-TW"/>
    </w:rPr>
  </w:style>
  <w:style w:type="paragraph" w:customStyle="1" w:styleId="AdaSectionHead">
    <w:name w:val="Ada_Section Head"/>
    <w:basedOn w:val="Normal"/>
    <w:autoRedefine/>
    <w:qFormat/>
    <w:rsid w:val="00A841E7"/>
    <w:pPr>
      <w:snapToGrid w:val="0"/>
      <w:spacing w:line="480" w:lineRule="auto"/>
    </w:pPr>
    <w:rPr>
      <w:rFonts w:ascii="Times New Roman" w:hAnsi="Times New Roman"/>
      <w:b/>
      <w:sz w:val="24"/>
      <w:lang w:eastAsia="zh-TW"/>
    </w:rPr>
  </w:style>
  <w:style w:type="character" w:styleId="Mention">
    <w:name w:val="Mention"/>
    <w:basedOn w:val="DefaultParagraphFont"/>
    <w:uiPriority w:val="99"/>
    <w:unhideWhenUsed/>
    <w:rsid w:val="00A841E7"/>
    <w:rPr>
      <w:color w:val="2B579A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A84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1617</Words>
  <Characters>7185</Characters>
  <Application>Microsoft Office Word</Application>
  <DocSecurity>0</DocSecurity>
  <Lines>1079</Lines>
  <Paragraphs>953</Paragraphs>
  <ScaleCrop>false</ScaleCrop>
  <Company>Mayo Clinic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Balwinder, M.D., M.S.</dc:creator>
  <cp:keywords/>
  <dc:description/>
  <cp:lastModifiedBy>Singh, Balwinder, M.D., M.S.</cp:lastModifiedBy>
  <cp:revision>2</cp:revision>
  <dcterms:created xsi:type="dcterms:W3CDTF">2025-12-30T19:03:00Z</dcterms:created>
  <dcterms:modified xsi:type="dcterms:W3CDTF">2025-12-30T19:04:00Z</dcterms:modified>
</cp:coreProperties>
</file>