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E466A" w14:textId="532E1C40"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t>SUPPLEMENTARY MATERIALS</w:t>
      </w:r>
    </w:p>
    <w:p w14:paraId="4B9028C6"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t>Supplementary Methods</w:t>
      </w:r>
    </w:p>
    <w:p w14:paraId="74790CB8"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t>CRS-R assessment details</w:t>
      </w:r>
    </w:p>
    <w:p w14:paraId="62E9D20C" w14:textId="1DCE0700"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rPr>
        <w:t>CRS-R examiners assessed visual fixation by presenting a mirror 15 to 20 centimeters in front of the patient’s face and rapidly moving it through the upper, lower, right, left visual fields for a total of four trials. Fixation was confirmed if the patient’</w:t>
      </w:r>
      <w:r>
        <w:rPr>
          <w:rFonts w:ascii="Times New Roman" w:eastAsia="Times New Roman" w:hAnsi="Times New Roman" w:cs="Times New Roman"/>
        </w:rPr>
        <w:t>s eyes shifted from the initial fixation point and re-fixated on the new target location for more than 2 seconds. At least two episodes of successful fixation were required to meet the criteria for fixation. Visual pursuit was assessed in the CRS-R by hold</w:t>
      </w:r>
      <w:r>
        <w:rPr>
          <w:rFonts w:ascii="Times New Roman" w:eastAsia="Times New Roman" w:hAnsi="Times New Roman" w:cs="Times New Roman"/>
        </w:rPr>
        <w:t>ing a mirror 10 to 15 centimeters in front of the patient’s face, with verbal encouragement to fixate on the mirror. The mirror was then moved slowly 45 degrees to the right and left of the vertical midline, as well as 45 degrees above and below the horizo</w:t>
      </w:r>
      <w:r>
        <w:rPr>
          <w:rFonts w:ascii="Times New Roman" w:eastAsia="Times New Roman" w:hAnsi="Times New Roman" w:cs="Times New Roman"/>
        </w:rPr>
        <w:t>ntal midline. The patient’s eyes were required to follow the mirror for 45 degrees without losing fixation along any axis (horizontal or vertical) on two trials. In case of eye alignment disorder or diplopia, the procedure was repeated with one eye patched</w:t>
      </w:r>
      <w:r>
        <w:rPr>
          <w:rFonts w:ascii="Times New Roman" w:eastAsia="Times New Roman" w:hAnsi="Times New Roman" w:cs="Times New Roman"/>
        </w:rPr>
        <w:t xml:space="preserve">, assessing each eye individually. A total of two trials were administered in each axis. Ophthalmologists assessed visual pursuit and fixation using a white cube placed on a stick, with </w:t>
      </w:r>
      <w:r w:rsidR="008C1723">
        <w:rPr>
          <w:rFonts w:ascii="Times New Roman" w:eastAsia="Times New Roman" w:hAnsi="Times New Roman" w:cs="Times New Roman"/>
        </w:rPr>
        <w:t>colored</w:t>
      </w:r>
      <w:r>
        <w:rPr>
          <w:rFonts w:ascii="Times New Roman" w:eastAsia="Times New Roman" w:hAnsi="Times New Roman" w:cs="Times New Roman"/>
        </w:rPr>
        <w:t xml:space="preserve"> objects displayed on each face of the cube (car, horse, duck, </w:t>
      </w:r>
      <w:r>
        <w:rPr>
          <w:rFonts w:ascii="Times New Roman" w:eastAsia="Times New Roman" w:hAnsi="Times New Roman" w:cs="Times New Roman"/>
        </w:rPr>
        <w:t>cat, star - Lang Fixation Cube). Reliable pursuit or fixation of these objects according to the ophthalmologist’s clinical judgment were required to meet the criteria for these features.</w:t>
      </w:r>
    </w:p>
    <w:p w14:paraId="3F2C0315" w14:textId="77777777" w:rsidR="0079038C" w:rsidRDefault="00AB6F52" w:rsidP="009A01F1">
      <w:pPr>
        <w:spacing w:after="240" w:line="480" w:lineRule="auto"/>
        <w:rPr>
          <w:rFonts w:ascii="Times New Roman" w:eastAsia="Times New Roman" w:hAnsi="Times New Roman" w:cs="Times New Roman"/>
        </w:rPr>
      </w:pPr>
      <w:r>
        <w:rPr>
          <w:rFonts w:ascii="Times New Roman" w:eastAsia="Times New Roman" w:hAnsi="Times New Roman" w:cs="Times New Roman"/>
          <w:b/>
          <w:bCs/>
        </w:rPr>
        <w:t>VEP methods</w:t>
      </w:r>
    </w:p>
    <w:p w14:paraId="167F059D" w14:textId="2EAF61ED" w:rsidR="0079038C" w:rsidRDefault="00AB6F52" w:rsidP="009A01F1">
      <w:pPr>
        <w:spacing w:after="240" w:line="480" w:lineRule="auto"/>
        <w:rPr>
          <w:rFonts w:ascii="Times New Roman" w:eastAsia="Times New Roman" w:hAnsi="Times New Roman" w:cs="Times New Roman"/>
        </w:rPr>
      </w:pPr>
      <w:r>
        <w:rPr>
          <w:rFonts w:ascii="Times New Roman" w:eastAsia="Times New Roman" w:hAnsi="Times New Roman" w:cs="Times New Roman"/>
        </w:rPr>
        <w:t>Established protocols outlined by the International Socie</w:t>
      </w:r>
      <w:r>
        <w:rPr>
          <w:rFonts w:ascii="Times New Roman" w:eastAsia="Times New Roman" w:hAnsi="Times New Roman" w:cs="Times New Roman"/>
        </w:rPr>
        <w:t>ty for Clinical Electrophysiology of Vision (ISCEV) were followed for obtaining flash VEPs in 32 patients.</w:t>
      </w:r>
      <w:r w:rsidR="0060133D">
        <w:rPr>
          <w:vertAlign w:val="superscript"/>
        </w:rPr>
        <w:t>1</w:t>
      </w:r>
      <w:r>
        <w:rPr>
          <w:rFonts w:ascii="Times New Roman" w:eastAsia="Times New Roman" w:hAnsi="Times New Roman" w:cs="Times New Roman"/>
        </w:rPr>
        <w:t xml:space="preserve"> VEPs were recorded using standard silver-silver chloride skin electrodes placed according to the international 10/20 system. The electrodes include</w:t>
      </w:r>
      <w:r>
        <w:rPr>
          <w:rFonts w:ascii="Times New Roman" w:eastAsia="Times New Roman" w:hAnsi="Times New Roman" w:cs="Times New Roman"/>
        </w:rPr>
        <w:t xml:space="preserve">d a neutral electrode on the forehead connected to the ground, a reference electrode located above the ground electrode at 30% from the nasion, and an active electrode placed on the occipital scalp over the visual cortex at 10% from the inion. Pupils were </w:t>
      </w:r>
      <w:r>
        <w:rPr>
          <w:rFonts w:ascii="Times New Roman" w:eastAsia="Times New Roman" w:hAnsi="Times New Roman" w:cs="Times New Roman"/>
        </w:rPr>
        <w:t xml:space="preserve">not dilated, and patients were prepared and </w:t>
      </w:r>
      <w:r>
        <w:rPr>
          <w:rFonts w:ascii="Times New Roman" w:eastAsia="Times New Roman" w:hAnsi="Times New Roman" w:cs="Times New Roman"/>
        </w:rPr>
        <w:lastRenderedPageBreak/>
        <w:t>positioned comfortably. Flash VEPs were elicited by brief flashes covering a visual field of at least 20°, with flash strength set at 3 candela seconds per square meter (cd.s.m²) and presented at frequencies of 7</w:t>
      </w:r>
      <w:r>
        <w:rPr>
          <w:rFonts w:ascii="Times New Roman" w:eastAsia="Times New Roman" w:hAnsi="Times New Roman" w:cs="Times New Roman"/>
        </w:rPr>
        <w:t>.3 and 15.1 Hz using an integrated bowl (ganzfeld). Data analysis focused on the 300ms post-stimulus time period, and a minimum of two recordings for each VEP were obtained to confirm data reproducibility. VEP responses consisted of a series of negative an</w:t>
      </w:r>
      <w:r>
        <w:rPr>
          <w:rFonts w:ascii="Times New Roman" w:eastAsia="Times New Roman" w:hAnsi="Times New Roman" w:cs="Times New Roman"/>
        </w:rPr>
        <w:t xml:space="preserve">d positive waves, with the earliest response occurring at approximately 30 </w:t>
      </w:r>
      <w:proofErr w:type="spellStart"/>
      <w:r>
        <w:rPr>
          <w:rFonts w:ascii="Times New Roman" w:eastAsia="Times New Roman" w:hAnsi="Times New Roman" w:cs="Times New Roman"/>
        </w:rPr>
        <w:t>ms</w:t>
      </w:r>
      <w:proofErr w:type="spellEnd"/>
      <w:r>
        <w:rPr>
          <w:rFonts w:ascii="Times New Roman" w:eastAsia="Times New Roman" w:hAnsi="Times New Roman" w:cs="Times New Roman"/>
        </w:rPr>
        <w:t xml:space="preserve"> post-stimulus. Notably, a smaller number of flashes were observed to produce clearer responses, although a minimum of 50 stimuli is recommended in standard practice. It is import</w:t>
      </w:r>
      <w:r>
        <w:rPr>
          <w:rFonts w:ascii="Times New Roman" w:eastAsia="Times New Roman" w:hAnsi="Times New Roman" w:cs="Times New Roman"/>
        </w:rPr>
        <w:t>ant to acknowledge that flash VEP morphology can exhibit variability even among healthy subjects due to individual resistivity differences</w:t>
      </w:r>
      <w:r w:rsidR="0060133D">
        <w:rPr>
          <w:vertAlign w:val="superscript"/>
        </w:rPr>
        <w:t>2</w:t>
      </w:r>
      <w:r>
        <w:rPr>
          <w:rFonts w:ascii="Times New Roman" w:eastAsia="Times New Roman" w:hAnsi="Times New Roman" w:cs="Times New Roman"/>
        </w:rPr>
        <w:t>. Therefore, multiple recordings were acquired to ensure data reproducibility.</w:t>
      </w:r>
    </w:p>
    <w:p w14:paraId="2207085E"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t xml:space="preserve">Brain metabolism </w:t>
      </w:r>
    </w:p>
    <w:p w14:paraId="02D8B7B3" w14:textId="315A6965"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vertAlign w:val="superscript"/>
        </w:rPr>
        <w:t>18</w:t>
      </w:r>
      <w:r w:rsidR="00BD4EE9">
        <w:rPr>
          <w:rFonts w:ascii="Times New Roman" w:eastAsia="Times New Roman" w:hAnsi="Times New Roman" w:cs="Times New Roman"/>
        </w:rPr>
        <w:t>F] FDG</w:t>
      </w:r>
      <w:r>
        <w:rPr>
          <w:rFonts w:ascii="Times New Roman" w:eastAsia="Times New Roman" w:hAnsi="Times New Roman" w:cs="Times New Roman"/>
        </w:rPr>
        <w:t>-PET was a</w:t>
      </w:r>
      <w:r>
        <w:rPr>
          <w:rFonts w:ascii="Times New Roman" w:eastAsia="Times New Roman" w:hAnsi="Times New Roman" w:cs="Times New Roman"/>
        </w:rPr>
        <w:t>cquired by a Gemini TF scanner (</w:t>
      </w:r>
      <w:proofErr w:type="spellStart"/>
      <w:r>
        <w:rPr>
          <w:rFonts w:ascii="Times New Roman" w:eastAsia="Times New Roman" w:hAnsi="Times New Roman" w:cs="Times New Roman"/>
        </w:rPr>
        <w:t>Koninklijke</w:t>
      </w:r>
      <w:proofErr w:type="spellEnd"/>
      <w:r>
        <w:rPr>
          <w:rFonts w:ascii="Times New Roman" w:eastAsia="Times New Roman" w:hAnsi="Times New Roman" w:cs="Times New Roman"/>
        </w:rPr>
        <w:t xml:space="preserve"> Philips N.V., Amsterdam, the Netherlands) 30 to 60 minutes after intravenous injection of 150 MBq of FDG. Low-dose CT was acquired for attenuation correction, followed by a 12-minute emission scan. The images wer</w:t>
      </w:r>
      <w:r>
        <w:rPr>
          <w:rFonts w:ascii="Times New Roman" w:eastAsia="Times New Roman" w:hAnsi="Times New Roman" w:cs="Times New Roman"/>
        </w:rPr>
        <w:t xml:space="preserve">e reconstructed using a LOR-OSEM algorithm and </w:t>
      </w:r>
      <w:r>
        <w:rPr>
          <w:rFonts w:ascii="Times New Roman" w:eastAsia="Times New Roman" w:hAnsi="Times New Roman" w:cs="Times New Roman"/>
          <w:highlight w:val="white"/>
        </w:rPr>
        <w:t>contained</w:t>
      </w:r>
      <w:r>
        <w:rPr>
          <w:rFonts w:ascii="Times New Roman" w:eastAsia="Times New Roman" w:hAnsi="Times New Roman" w:cs="Times New Roman"/>
        </w:rPr>
        <w:t xml:space="preserve"> 89 to 90 slices with 2 mm thickness, each </w:t>
      </w:r>
      <w:r>
        <w:rPr>
          <w:rFonts w:ascii="Times New Roman" w:eastAsia="Times New Roman" w:hAnsi="Times New Roman" w:cs="Times New Roman"/>
          <w:highlight w:val="white"/>
        </w:rPr>
        <w:t>containing</w:t>
      </w:r>
      <w:r>
        <w:rPr>
          <w:rFonts w:ascii="Times New Roman" w:eastAsia="Times New Roman" w:hAnsi="Times New Roman" w:cs="Times New Roman"/>
        </w:rPr>
        <w:t xml:space="preserve"> 128x128 pixels of 2x2mm (FOV 256mm). Data was analyzed using MATLAB 2020a and SPM12 to assess regional metabolism in regions of interest (ROIs) fo</w:t>
      </w:r>
      <w:r>
        <w:rPr>
          <w:rFonts w:ascii="Times New Roman" w:eastAsia="Times New Roman" w:hAnsi="Times New Roman" w:cs="Times New Roman"/>
        </w:rPr>
        <w:t>r visual functions, i.e., the occipital lobe and thalamus, as defined by the Automated Anatomical Labelling Atlas (AAL)</w:t>
      </w:r>
      <w:r w:rsidR="0060133D">
        <w:rPr>
          <w:vertAlign w:val="superscript"/>
        </w:rPr>
        <w:t>3</w:t>
      </w:r>
      <w:r>
        <w:rPr>
          <w:rFonts w:ascii="Times New Roman" w:eastAsia="Times New Roman" w:hAnsi="Times New Roman" w:cs="Times New Roman"/>
        </w:rPr>
        <w:t xml:space="preserve">, and in the visual network, as defined by the Consensual Atlas of </w:t>
      </w:r>
      <w:proofErr w:type="spellStart"/>
      <w:r>
        <w:rPr>
          <w:rFonts w:ascii="Times New Roman" w:eastAsia="Times New Roman" w:hAnsi="Times New Roman" w:cs="Times New Roman"/>
        </w:rPr>
        <w:t>REsting</w:t>
      </w:r>
      <w:proofErr w:type="spellEnd"/>
      <w:r>
        <w:rPr>
          <w:rFonts w:ascii="Times New Roman" w:eastAsia="Times New Roman" w:hAnsi="Times New Roman" w:cs="Times New Roman"/>
        </w:rPr>
        <w:t>-state Networks (CAREN)</w:t>
      </w:r>
      <w:r w:rsidR="0060133D">
        <w:rPr>
          <w:vertAlign w:val="superscript"/>
        </w:rPr>
        <w:t>4</w:t>
      </w:r>
      <w:r>
        <w:rPr>
          <w:rFonts w:ascii="Times New Roman" w:eastAsia="Times New Roman" w:hAnsi="Times New Roman" w:cs="Times New Roman"/>
        </w:rPr>
        <w:t>. The thalamus was selected due to t</w:t>
      </w:r>
      <w:r>
        <w:rPr>
          <w:rFonts w:ascii="Times New Roman" w:eastAsia="Times New Roman" w:hAnsi="Times New Roman" w:cs="Times New Roman"/>
        </w:rPr>
        <w:t>he role of its nuclei, i.e., pulvinar and lateral geniculate body, in visual processing (note that we used an ROI covering the full thalamus, since using more specific thalamic nuclei ROIs would be inappropriate given the spatial resolution of our [</w:t>
      </w:r>
      <w:r>
        <w:rPr>
          <w:rFonts w:ascii="Times New Roman" w:eastAsia="Times New Roman" w:hAnsi="Times New Roman" w:cs="Times New Roman"/>
          <w:vertAlign w:val="superscript"/>
        </w:rPr>
        <w:t>18</w:t>
      </w:r>
      <w:r>
        <w:rPr>
          <w:rFonts w:ascii="Times New Roman" w:eastAsia="Times New Roman" w:hAnsi="Times New Roman" w:cs="Times New Roman"/>
        </w:rPr>
        <w:t>F]FDG</w:t>
      </w:r>
      <w:r>
        <w:rPr>
          <w:rFonts w:ascii="Times New Roman" w:eastAsia="Times New Roman" w:hAnsi="Times New Roman" w:cs="Times New Roman"/>
        </w:rPr>
        <w:t xml:space="preserve">-PET images). </w:t>
      </w:r>
    </w:p>
    <w:p w14:paraId="4F0BEE52" w14:textId="79FFA1F1"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rPr>
        <w:t>[</w:t>
      </w:r>
      <w:r>
        <w:rPr>
          <w:rFonts w:ascii="Times New Roman" w:eastAsia="Times New Roman" w:hAnsi="Times New Roman" w:cs="Times New Roman"/>
          <w:vertAlign w:val="superscript"/>
        </w:rPr>
        <w:t>18</w:t>
      </w:r>
      <w:r w:rsidR="00BD4EE9">
        <w:rPr>
          <w:rFonts w:ascii="Times New Roman" w:eastAsia="Times New Roman" w:hAnsi="Times New Roman" w:cs="Times New Roman"/>
        </w:rPr>
        <w:t>F] FDG</w:t>
      </w:r>
      <w:r>
        <w:rPr>
          <w:rFonts w:ascii="Times New Roman" w:eastAsia="Times New Roman" w:hAnsi="Times New Roman" w:cs="Times New Roman"/>
        </w:rPr>
        <w:t>-PET regional voxel-wise analysis of patients’ metabolism was performed at the single-subject level using SPM12 (</w:t>
      </w:r>
      <w:hyperlink r:id="rId7">
        <w:r w:rsidR="0079038C">
          <w:rPr>
            <w:rFonts w:ascii="Times New Roman" w:eastAsia="Times New Roman" w:hAnsi="Times New Roman" w:cs="Times New Roman"/>
            <w:color w:val="0000FF"/>
            <w:u w:val="single"/>
          </w:rPr>
          <w:t>https://www.fil.ion.ucl.ac.uk/spm/</w:t>
        </w:r>
      </w:hyperlink>
      <w:r>
        <w:rPr>
          <w:rFonts w:ascii="Times New Roman" w:eastAsia="Times New Roman" w:hAnsi="Times New Roman" w:cs="Times New Roman"/>
        </w:rPr>
        <w:t>). The images of each subject w</w:t>
      </w:r>
      <w:r>
        <w:rPr>
          <w:rFonts w:ascii="Times New Roman" w:eastAsia="Times New Roman" w:hAnsi="Times New Roman" w:cs="Times New Roman"/>
        </w:rPr>
        <w:t>ere first co-registered to a MNI 152 1mm</w:t>
      </w:r>
      <w:r>
        <w:rPr>
          <w:rFonts w:ascii="Times New Roman" w:eastAsia="Times New Roman" w:hAnsi="Times New Roman" w:cs="Times New Roman"/>
          <w:vertAlign w:val="superscript"/>
        </w:rPr>
        <w:t xml:space="preserve">3 </w:t>
      </w:r>
      <w:r>
        <w:rPr>
          <w:rFonts w:ascii="Times New Roman" w:eastAsia="Times New Roman" w:hAnsi="Times New Roman" w:cs="Times New Roman"/>
        </w:rPr>
        <w:t xml:space="preserve">template. Images were normalized to a DoC-specific </w:t>
      </w:r>
      <w:r w:rsidR="00BD4EE9">
        <w:rPr>
          <w:rFonts w:ascii="Times New Roman" w:eastAsia="Times New Roman" w:hAnsi="Times New Roman" w:cs="Times New Roman"/>
        </w:rPr>
        <w:t>template</w:t>
      </w:r>
      <w:r w:rsidR="00BD4EE9">
        <w:rPr>
          <w:vertAlign w:val="superscript"/>
        </w:rPr>
        <w:t>5</w:t>
      </w:r>
      <w:r w:rsidR="00BD4EE9">
        <w:rPr>
          <w:rFonts w:ascii="Times New Roman" w:eastAsia="Times New Roman" w:hAnsi="Times New Roman" w:cs="Times New Roman"/>
        </w:rPr>
        <w:t xml:space="preserve"> and</w:t>
      </w:r>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smoothed using a Gaussian filter with 14mm full width at half maximum. Pre-processed images were analyzed further to </w:t>
      </w:r>
      <w:r w:rsidR="00BD4EE9">
        <w:rPr>
          <w:rFonts w:ascii="Times New Roman" w:eastAsia="Times New Roman" w:hAnsi="Times New Roman" w:cs="Times New Roman"/>
        </w:rPr>
        <w:t>derive</w:t>
      </w:r>
      <w:r>
        <w:rPr>
          <w:rFonts w:ascii="Times New Roman" w:eastAsia="Times New Roman" w:hAnsi="Times New Roman" w:cs="Times New Roman"/>
        </w:rPr>
        <w:t xml:space="preserve"> regional changes in brai</w:t>
      </w:r>
      <w:r>
        <w:rPr>
          <w:rFonts w:ascii="Times New Roman" w:eastAsia="Times New Roman" w:hAnsi="Times New Roman" w:cs="Times New Roman"/>
        </w:rPr>
        <w:t>n glucose metabolism, by computing individual voxel-wise maps of hypometabolism for each normalized and smoothed [</w:t>
      </w:r>
      <w:r>
        <w:rPr>
          <w:rFonts w:ascii="Times New Roman" w:eastAsia="Times New Roman" w:hAnsi="Times New Roman" w:cs="Times New Roman"/>
          <w:vertAlign w:val="superscript"/>
        </w:rPr>
        <w:t>18</w:t>
      </w:r>
      <w:r w:rsidR="00BD4EE9">
        <w:rPr>
          <w:rFonts w:ascii="Times New Roman" w:eastAsia="Times New Roman" w:hAnsi="Times New Roman" w:cs="Times New Roman"/>
        </w:rPr>
        <w:t>F] FDG</w:t>
      </w:r>
      <w:r>
        <w:rPr>
          <w:rFonts w:ascii="Times New Roman" w:eastAsia="Times New Roman" w:hAnsi="Times New Roman" w:cs="Times New Roman"/>
        </w:rPr>
        <w:t>-PET image, after global mean scaling. Each [</w:t>
      </w:r>
      <w:r>
        <w:rPr>
          <w:rFonts w:ascii="Times New Roman" w:eastAsia="Times New Roman" w:hAnsi="Times New Roman" w:cs="Times New Roman"/>
          <w:vertAlign w:val="superscript"/>
        </w:rPr>
        <w:t>18</w:t>
      </w:r>
      <w:r w:rsidR="00BD4EE9">
        <w:rPr>
          <w:rFonts w:ascii="Times New Roman" w:eastAsia="Times New Roman" w:hAnsi="Times New Roman" w:cs="Times New Roman"/>
        </w:rPr>
        <w:t>F] FDG</w:t>
      </w:r>
      <w:r>
        <w:rPr>
          <w:rFonts w:ascii="Times New Roman" w:eastAsia="Times New Roman" w:hAnsi="Times New Roman" w:cs="Times New Roman"/>
        </w:rPr>
        <w:t xml:space="preserve">-PET image was compared in SPM via two-sample t-test against a group of 33 </w:t>
      </w:r>
      <w:r>
        <w:rPr>
          <w:rFonts w:ascii="Times New Roman" w:eastAsia="Times New Roman" w:hAnsi="Times New Roman" w:cs="Times New Roman"/>
        </w:rPr>
        <w:t>healthy controls (p&lt;0.05 uncorrected for multiple comparisons). Voxel-wise maps were then used to extract the amount (%) of hypometabolic voxels in a series of predefined ROIs (left and right occipital, thalamus; defined by the AAL</w:t>
      </w:r>
      <w:r w:rsidR="0060133D">
        <w:rPr>
          <w:rFonts w:ascii="Times New Roman" w:eastAsia="Times New Roman" w:hAnsi="Times New Roman" w:cs="Times New Roman"/>
        </w:rPr>
        <w:t>,</w:t>
      </w:r>
      <w:r w:rsidR="0060133D">
        <w:rPr>
          <w:vertAlign w:val="superscript"/>
        </w:rPr>
        <w:t>3</w:t>
      </w:r>
      <w:r>
        <w:rPr>
          <w:rFonts w:ascii="Times New Roman" w:eastAsia="Times New Roman" w:hAnsi="Times New Roman" w:cs="Times New Roman"/>
        </w:rPr>
        <w:t xml:space="preserve"> functional resting-st</w:t>
      </w:r>
      <w:r>
        <w:rPr>
          <w:rFonts w:ascii="Times New Roman" w:eastAsia="Times New Roman" w:hAnsi="Times New Roman" w:cs="Times New Roman"/>
        </w:rPr>
        <w:t>ate networks (visual network defined by CAREN.</w:t>
      </w:r>
      <w:r w:rsidR="0060133D">
        <w:rPr>
          <w:vertAlign w:val="superscript"/>
        </w:rPr>
        <w:t>4</w:t>
      </w:r>
      <w:r>
        <w:rPr>
          <w:rFonts w:ascii="Times New Roman" w:eastAsia="Times New Roman" w:hAnsi="Times New Roman" w:cs="Times New Roman"/>
        </w:rPr>
        <w:t xml:space="preserve"> The amount (%) of hypometabolic voxels in each ROI</w:t>
      </w:r>
      <w:r>
        <w:rPr>
          <w:rFonts w:ascii="Times New Roman" w:eastAsia="Times New Roman" w:hAnsi="Times New Roman" w:cs="Times New Roman"/>
          <w:sz w:val="24"/>
          <w:szCs w:val="24"/>
        </w:rPr>
        <w:t xml:space="preserve"> </w:t>
      </w:r>
      <w:r>
        <w:rPr>
          <w:rFonts w:ascii="Times New Roman" w:eastAsia="Times New Roman" w:hAnsi="Times New Roman" w:cs="Times New Roman"/>
        </w:rPr>
        <w:t>was then averaged across each clinical group. The frequency of hypometabolism per voxel is shown in Figure 2A, displaying the proportion of subjects that ex</w:t>
      </w:r>
      <w:r>
        <w:rPr>
          <w:rFonts w:ascii="Times New Roman" w:eastAsia="Times New Roman" w:hAnsi="Times New Roman" w:cs="Times New Roman"/>
        </w:rPr>
        <w:t>hibit hypometabolism in each specific voxel.</w:t>
      </w:r>
    </w:p>
    <w:p w14:paraId="17C2A4A6" w14:textId="77777777" w:rsidR="0079038C" w:rsidRDefault="00AB6F52" w:rsidP="009A01F1">
      <w:pPr>
        <w:spacing w:after="160" w:line="480" w:lineRule="auto"/>
        <w:rPr>
          <w:rFonts w:ascii="Times New Roman" w:eastAsia="Times New Roman" w:hAnsi="Times New Roman" w:cs="Times New Roman"/>
          <w:b/>
          <w:bCs/>
        </w:rPr>
      </w:pPr>
      <w:r>
        <w:br w:type="page"/>
      </w:r>
    </w:p>
    <w:p w14:paraId="21332B28"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lastRenderedPageBreak/>
        <w:t xml:space="preserve">Supplementary Table 1. Demographic and Etiologic Information of MCS+ and MCS- Subgroups </w:t>
      </w:r>
    </w:p>
    <w:tbl>
      <w:tblPr>
        <w:tblStyle w:val="a0"/>
        <w:tblpPr w:leftFromText="180" w:rightFromText="180" w:topFromText="180" w:bottomFromText="180" w:vertAnchor="text"/>
        <w:tblW w:w="910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750"/>
        <w:gridCol w:w="1725"/>
        <w:gridCol w:w="1695"/>
        <w:gridCol w:w="1935"/>
      </w:tblGrid>
      <w:tr w:rsidR="0079038C" w14:paraId="36D86BF4" w14:textId="77777777">
        <w:trPr>
          <w:trHeight w:val="805"/>
        </w:trPr>
        <w:tc>
          <w:tcPr>
            <w:tcW w:w="3750"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430B4F82"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 xml:space="preserve"> </w:t>
            </w:r>
          </w:p>
        </w:tc>
        <w:tc>
          <w:tcPr>
            <w:tcW w:w="172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23F60DFD"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MCS + (17)</w:t>
            </w:r>
          </w:p>
        </w:tc>
        <w:tc>
          <w:tcPr>
            <w:tcW w:w="169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31835BA2" w14:textId="22146DEF" w:rsidR="0079038C" w:rsidRDefault="00BD4EE9"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MCS - (12)</w:t>
            </w:r>
          </w:p>
        </w:tc>
        <w:tc>
          <w:tcPr>
            <w:tcW w:w="193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175F1C96"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P-value</w:t>
            </w:r>
          </w:p>
        </w:tc>
      </w:tr>
      <w:tr w:rsidR="0079038C" w14:paraId="04281926" w14:textId="77777777">
        <w:trPr>
          <w:trHeight w:val="805"/>
        </w:trPr>
        <w:tc>
          <w:tcPr>
            <w:tcW w:w="3750"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27B231BB"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Gender, males (N (%)</w:t>
            </w:r>
          </w:p>
        </w:tc>
        <w:tc>
          <w:tcPr>
            <w:tcW w:w="172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7A2A8E59"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11 (65%)</w:t>
            </w:r>
          </w:p>
        </w:tc>
        <w:tc>
          <w:tcPr>
            <w:tcW w:w="169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4DA3EE1B"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6 (50%)</w:t>
            </w:r>
          </w:p>
        </w:tc>
        <w:tc>
          <w:tcPr>
            <w:tcW w:w="193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24F272BA"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.47</w:t>
            </w:r>
          </w:p>
        </w:tc>
      </w:tr>
      <w:tr w:rsidR="0079038C" w14:paraId="2C2A0B08" w14:textId="77777777">
        <w:trPr>
          <w:trHeight w:val="445"/>
        </w:trPr>
        <w:tc>
          <w:tcPr>
            <w:tcW w:w="3750" w:type="dxa"/>
            <w:tcBorders>
              <w:top w:val="single" w:sz="6" w:space="0" w:color="000000"/>
              <w:left w:val="single" w:sz="6" w:space="0" w:color="000000"/>
              <w:bottom w:val="nil"/>
              <w:right w:val="single" w:sz="6" w:space="0" w:color="000000"/>
            </w:tcBorders>
            <w:tcMar>
              <w:top w:w="20" w:type="dxa"/>
              <w:left w:w="20" w:type="dxa"/>
              <w:right w:w="20" w:type="dxa"/>
            </w:tcMar>
            <w:vAlign w:val="center"/>
          </w:tcPr>
          <w:p w14:paraId="1159768A"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Etiology</w:t>
            </w:r>
          </w:p>
        </w:tc>
        <w:tc>
          <w:tcPr>
            <w:tcW w:w="1725" w:type="dxa"/>
            <w:tcBorders>
              <w:top w:val="single" w:sz="6" w:space="0" w:color="000000"/>
              <w:left w:val="single" w:sz="6" w:space="0" w:color="000000"/>
              <w:bottom w:val="nil"/>
              <w:right w:val="single" w:sz="6" w:space="0" w:color="000000"/>
            </w:tcBorders>
            <w:tcMar>
              <w:top w:w="20" w:type="dxa"/>
              <w:left w:w="20" w:type="dxa"/>
              <w:right w:w="20" w:type="dxa"/>
            </w:tcMar>
            <w:vAlign w:val="center"/>
          </w:tcPr>
          <w:p w14:paraId="3025344C"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p>
        </w:tc>
        <w:tc>
          <w:tcPr>
            <w:tcW w:w="1695" w:type="dxa"/>
            <w:tcBorders>
              <w:top w:val="single" w:sz="6" w:space="0" w:color="000000"/>
              <w:left w:val="single" w:sz="6" w:space="0" w:color="000000"/>
              <w:bottom w:val="nil"/>
              <w:right w:val="single" w:sz="6" w:space="0" w:color="000000"/>
            </w:tcBorders>
            <w:tcMar>
              <w:top w:w="20" w:type="dxa"/>
              <w:left w:w="20" w:type="dxa"/>
              <w:right w:w="20" w:type="dxa"/>
            </w:tcMar>
            <w:vAlign w:val="center"/>
          </w:tcPr>
          <w:p w14:paraId="1E5408E0"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p>
        </w:tc>
        <w:tc>
          <w:tcPr>
            <w:tcW w:w="1935" w:type="dxa"/>
            <w:tcBorders>
              <w:top w:val="single" w:sz="6" w:space="0" w:color="000000"/>
              <w:left w:val="single" w:sz="6" w:space="0" w:color="000000"/>
              <w:bottom w:val="nil"/>
              <w:right w:val="single" w:sz="6" w:space="0" w:color="000000"/>
            </w:tcBorders>
            <w:tcMar>
              <w:top w:w="20" w:type="dxa"/>
              <w:left w:w="20" w:type="dxa"/>
              <w:right w:w="20" w:type="dxa"/>
            </w:tcMar>
            <w:vAlign w:val="center"/>
          </w:tcPr>
          <w:p w14:paraId="18E534DF"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.72</w:t>
            </w:r>
          </w:p>
        </w:tc>
      </w:tr>
      <w:tr w:rsidR="0079038C" w14:paraId="4593DA10" w14:textId="77777777">
        <w:trPr>
          <w:trHeight w:val="445"/>
        </w:trPr>
        <w:tc>
          <w:tcPr>
            <w:tcW w:w="3750" w:type="dxa"/>
            <w:tcBorders>
              <w:top w:val="nil"/>
              <w:left w:val="single" w:sz="6" w:space="0" w:color="000000"/>
              <w:bottom w:val="nil"/>
              <w:right w:val="single" w:sz="6" w:space="0" w:color="000000"/>
            </w:tcBorders>
            <w:tcMar>
              <w:top w:w="20" w:type="dxa"/>
              <w:left w:w="20" w:type="dxa"/>
              <w:right w:w="20" w:type="dxa"/>
            </w:tcMar>
            <w:vAlign w:val="center"/>
          </w:tcPr>
          <w:p w14:paraId="63F5F856"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TBI</w:t>
            </w:r>
          </w:p>
        </w:tc>
        <w:tc>
          <w:tcPr>
            <w:tcW w:w="1725" w:type="dxa"/>
            <w:tcBorders>
              <w:top w:val="nil"/>
              <w:left w:val="single" w:sz="6" w:space="0" w:color="000000"/>
              <w:bottom w:val="nil"/>
              <w:right w:val="single" w:sz="6" w:space="0" w:color="000000"/>
            </w:tcBorders>
            <w:tcMar>
              <w:top w:w="20" w:type="dxa"/>
              <w:left w:w="20" w:type="dxa"/>
              <w:right w:w="20" w:type="dxa"/>
            </w:tcMar>
            <w:vAlign w:val="center"/>
          </w:tcPr>
          <w:p w14:paraId="6E44F18D"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7 (37%)</w:t>
            </w:r>
          </w:p>
        </w:tc>
        <w:tc>
          <w:tcPr>
            <w:tcW w:w="1695" w:type="dxa"/>
            <w:tcBorders>
              <w:top w:val="nil"/>
              <w:left w:val="single" w:sz="6" w:space="0" w:color="000000"/>
              <w:bottom w:val="nil"/>
              <w:right w:val="single" w:sz="6" w:space="0" w:color="000000"/>
            </w:tcBorders>
            <w:tcMar>
              <w:top w:w="20" w:type="dxa"/>
              <w:left w:w="20" w:type="dxa"/>
              <w:right w:w="20" w:type="dxa"/>
            </w:tcMar>
            <w:vAlign w:val="center"/>
          </w:tcPr>
          <w:p w14:paraId="65F3A728"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6 (50%)</w:t>
            </w:r>
          </w:p>
        </w:tc>
        <w:tc>
          <w:tcPr>
            <w:tcW w:w="1935" w:type="dxa"/>
            <w:tcBorders>
              <w:top w:val="nil"/>
              <w:left w:val="single" w:sz="6" w:space="0" w:color="000000"/>
              <w:bottom w:val="nil"/>
              <w:right w:val="single" w:sz="6" w:space="0" w:color="000000"/>
            </w:tcBorders>
            <w:tcMar>
              <w:top w:w="20" w:type="dxa"/>
              <w:left w:w="20" w:type="dxa"/>
              <w:right w:w="20" w:type="dxa"/>
            </w:tcMar>
            <w:vAlign w:val="center"/>
          </w:tcPr>
          <w:p w14:paraId="4F6089D0" w14:textId="77777777" w:rsidR="0079038C" w:rsidRDefault="00AB6F52" w:rsidP="009A01F1">
            <w:pPr>
              <w:spacing w:line="240" w:lineRule="auto"/>
              <w:rPr>
                <w:rFonts w:ascii="Times New Roman" w:eastAsia="Times New Roman" w:hAnsi="Times New Roman" w:cs="Times New Roman"/>
              </w:rPr>
            </w:pPr>
            <w:r>
              <w:rPr>
                <w:rFonts w:ascii="Calibri" w:eastAsia="Calibri" w:hAnsi="Calibri" w:cs="Calibri"/>
                <w:sz w:val="24"/>
                <w:szCs w:val="24"/>
              </w:rPr>
              <w:t xml:space="preserve"> </w:t>
            </w:r>
          </w:p>
        </w:tc>
      </w:tr>
      <w:tr w:rsidR="0079038C" w14:paraId="245099CF" w14:textId="77777777">
        <w:trPr>
          <w:trHeight w:val="445"/>
        </w:trPr>
        <w:tc>
          <w:tcPr>
            <w:tcW w:w="3750" w:type="dxa"/>
            <w:tcBorders>
              <w:top w:val="nil"/>
              <w:left w:val="single" w:sz="6" w:space="0" w:color="000000"/>
              <w:bottom w:val="nil"/>
              <w:right w:val="single" w:sz="6" w:space="0" w:color="000000"/>
            </w:tcBorders>
            <w:tcMar>
              <w:top w:w="20" w:type="dxa"/>
              <w:left w:w="20" w:type="dxa"/>
              <w:right w:w="20" w:type="dxa"/>
            </w:tcMar>
            <w:vAlign w:val="center"/>
          </w:tcPr>
          <w:p w14:paraId="5421680F"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Stroke</w:t>
            </w:r>
          </w:p>
        </w:tc>
        <w:tc>
          <w:tcPr>
            <w:tcW w:w="1725" w:type="dxa"/>
            <w:tcBorders>
              <w:top w:val="nil"/>
              <w:left w:val="single" w:sz="6" w:space="0" w:color="000000"/>
              <w:bottom w:val="nil"/>
              <w:right w:val="single" w:sz="6" w:space="0" w:color="000000"/>
            </w:tcBorders>
            <w:tcMar>
              <w:top w:w="20" w:type="dxa"/>
              <w:left w:w="20" w:type="dxa"/>
              <w:right w:w="20" w:type="dxa"/>
            </w:tcMar>
            <w:vAlign w:val="center"/>
          </w:tcPr>
          <w:p w14:paraId="20A1F5E5" w14:textId="5B84832D"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2 (12</w:t>
            </w:r>
            <w:r w:rsidR="00BD4EE9">
              <w:rPr>
                <w:rFonts w:ascii="Times New Roman" w:eastAsia="Times New Roman" w:hAnsi="Times New Roman" w:cs="Times New Roman"/>
                <w:sz w:val="24"/>
                <w:szCs w:val="24"/>
              </w:rPr>
              <w:t>%)</w:t>
            </w:r>
          </w:p>
        </w:tc>
        <w:tc>
          <w:tcPr>
            <w:tcW w:w="1695" w:type="dxa"/>
            <w:tcBorders>
              <w:top w:val="nil"/>
              <w:left w:val="single" w:sz="6" w:space="0" w:color="000000"/>
              <w:bottom w:val="nil"/>
              <w:right w:val="single" w:sz="6" w:space="0" w:color="000000"/>
            </w:tcBorders>
            <w:tcMar>
              <w:top w:w="20" w:type="dxa"/>
              <w:left w:w="20" w:type="dxa"/>
              <w:right w:w="20" w:type="dxa"/>
            </w:tcMar>
            <w:vAlign w:val="center"/>
          </w:tcPr>
          <w:p w14:paraId="006321FF"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4 (33%)</w:t>
            </w:r>
          </w:p>
        </w:tc>
        <w:tc>
          <w:tcPr>
            <w:tcW w:w="1935" w:type="dxa"/>
            <w:tcBorders>
              <w:top w:val="nil"/>
              <w:left w:val="single" w:sz="6" w:space="0" w:color="000000"/>
              <w:bottom w:val="nil"/>
              <w:right w:val="single" w:sz="6" w:space="0" w:color="000000"/>
            </w:tcBorders>
            <w:tcMar>
              <w:top w:w="20" w:type="dxa"/>
              <w:left w:w="20" w:type="dxa"/>
              <w:right w:w="20" w:type="dxa"/>
            </w:tcMar>
            <w:vAlign w:val="center"/>
          </w:tcPr>
          <w:p w14:paraId="761BD1E8" w14:textId="77777777" w:rsidR="0079038C" w:rsidRDefault="00AB6F52" w:rsidP="009A01F1">
            <w:pPr>
              <w:spacing w:line="240" w:lineRule="auto"/>
              <w:rPr>
                <w:rFonts w:ascii="Times New Roman" w:eastAsia="Times New Roman" w:hAnsi="Times New Roman" w:cs="Times New Roman"/>
              </w:rPr>
            </w:pPr>
            <w:r>
              <w:rPr>
                <w:rFonts w:ascii="Calibri" w:eastAsia="Calibri" w:hAnsi="Calibri" w:cs="Calibri"/>
                <w:sz w:val="24"/>
                <w:szCs w:val="24"/>
              </w:rPr>
              <w:t xml:space="preserve"> </w:t>
            </w:r>
          </w:p>
        </w:tc>
      </w:tr>
      <w:tr w:rsidR="0079038C" w14:paraId="70756DD7" w14:textId="77777777">
        <w:trPr>
          <w:trHeight w:val="445"/>
        </w:trPr>
        <w:tc>
          <w:tcPr>
            <w:tcW w:w="3750" w:type="dxa"/>
            <w:tcBorders>
              <w:top w:val="nil"/>
              <w:left w:val="single" w:sz="6" w:space="0" w:color="000000"/>
              <w:bottom w:val="nil"/>
              <w:right w:val="single" w:sz="6" w:space="0" w:color="000000"/>
            </w:tcBorders>
            <w:tcMar>
              <w:top w:w="20" w:type="dxa"/>
              <w:left w:w="20" w:type="dxa"/>
              <w:right w:w="20" w:type="dxa"/>
            </w:tcMar>
            <w:vAlign w:val="center"/>
          </w:tcPr>
          <w:p w14:paraId="43296AE6"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Anoxia</w:t>
            </w:r>
          </w:p>
        </w:tc>
        <w:tc>
          <w:tcPr>
            <w:tcW w:w="1725" w:type="dxa"/>
            <w:tcBorders>
              <w:top w:val="nil"/>
              <w:left w:val="single" w:sz="6" w:space="0" w:color="000000"/>
              <w:bottom w:val="nil"/>
              <w:right w:val="single" w:sz="6" w:space="0" w:color="000000"/>
            </w:tcBorders>
            <w:tcMar>
              <w:top w:w="20" w:type="dxa"/>
              <w:left w:w="20" w:type="dxa"/>
              <w:right w:w="20" w:type="dxa"/>
            </w:tcMar>
            <w:vAlign w:val="center"/>
          </w:tcPr>
          <w:p w14:paraId="26F6C516"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5 (29%)</w:t>
            </w:r>
          </w:p>
        </w:tc>
        <w:tc>
          <w:tcPr>
            <w:tcW w:w="1695" w:type="dxa"/>
            <w:tcBorders>
              <w:top w:val="nil"/>
              <w:left w:val="single" w:sz="6" w:space="0" w:color="000000"/>
              <w:bottom w:val="nil"/>
              <w:right w:val="single" w:sz="6" w:space="0" w:color="000000"/>
            </w:tcBorders>
            <w:tcMar>
              <w:top w:w="20" w:type="dxa"/>
              <w:left w:w="20" w:type="dxa"/>
              <w:right w:w="20" w:type="dxa"/>
            </w:tcMar>
            <w:vAlign w:val="center"/>
          </w:tcPr>
          <w:p w14:paraId="63F39410" w14:textId="5D2872B9"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1 (8</w:t>
            </w:r>
            <w:r w:rsidR="00BD4EE9">
              <w:rPr>
                <w:rFonts w:ascii="Times New Roman" w:eastAsia="Times New Roman" w:hAnsi="Times New Roman" w:cs="Times New Roman"/>
                <w:sz w:val="24"/>
                <w:szCs w:val="24"/>
              </w:rPr>
              <w:t>%)</w:t>
            </w:r>
          </w:p>
        </w:tc>
        <w:tc>
          <w:tcPr>
            <w:tcW w:w="1935" w:type="dxa"/>
            <w:tcBorders>
              <w:top w:val="nil"/>
              <w:left w:val="single" w:sz="6" w:space="0" w:color="000000"/>
              <w:bottom w:val="nil"/>
              <w:right w:val="single" w:sz="6" w:space="0" w:color="000000"/>
            </w:tcBorders>
            <w:tcMar>
              <w:top w:w="20" w:type="dxa"/>
              <w:left w:w="20" w:type="dxa"/>
              <w:right w:w="20" w:type="dxa"/>
            </w:tcMar>
            <w:vAlign w:val="center"/>
          </w:tcPr>
          <w:p w14:paraId="12841710" w14:textId="77777777" w:rsidR="0079038C" w:rsidRDefault="00AB6F52" w:rsidP="009A01F1">
            <w:pPr>
              <w:spacing w:line="240" w:lineRule="auto"/>
              <w:rPr>
                <w:rFonts w:ascii="Times New Roman" w:eastAsia="Times New Roman" w:hAnsi="Times New Roman" w:cs="Times New Roman"/>
              </w:rPr>
            </w:pPr>
            <w:r>
              <w:rPr>
                <w:rFonts w:ascii="Calibri" w:eastAsia="Calibri" w:hAnsi="Calibri" w:cs="Calibri"/>
                <w:sz w:val="24"/>
                <w:szCs w:val="24"/>
              </w:rPr>
              <w:t xml:space="preserve"> </w:t>
            </w:r>
          </w:p>
        </w:tc>
      </w:tr>
      <w:tr w:rsidR="0079038C" w14:paraId="3D70928E" w14:textId="77777777">
        <w:trPr>
          <w:trHeight w:val="460"/>
        </w:trPr>
        <w:tc>
          <w:tcPr>
            <w:tcW w:w="3750" w:type="dxa"/>
            <w:tcBorders>
              <w:top w:val="nil"/>
              <w:left w:val="single" w:sz="6" w:space="0" w:color="000000"/>
              <w:bottom w:val="single" w:sz="6" w:space="0" w:color="000000"/>
              <w:right w:val="single" w:sz="6" w:space="0" w:color="000000"/>
            </w:tcBorders>
            <w:tcMar>
              <w:top w:w="20" w:type="dxa"/>
              <w:left w:w="20" w:type="dxa"/>
              <w:right w:w="20" w:type="dxa"/>
            </w:tcMar>
            <w:vAlign w:val="center"/>
          </w:tcPr>
          <w:p w14:paraId="6403D7AD"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rPr>
              <w:t>Other</w:t>
            </w:r>
          </w:p>
        </w:tc>
        <w:tc>
          <w:tcPr>
            <w:tcW w:w="1725" w:type="dxa"/>
            <w:tcBorders>
              <w:top w:val="nil"/>
              <w:left w:val="single" w:sz="6" w:space="0" w:color="000000"/>
              <w:bottom w:val="single" w:sz="6" w:space="0" w:color="000000"/>
              <w:right w:val="single" w:sz="6" w:space="0" w:color="000000"/>
            </w:tcBorders>
            <w:tcMar>
              <w:top w:w="20" w:type="dxa"/>
              <w:left w:w="20" w:type="dxa"/>
              <w:right w:w="20" w:type="dxa"/>
            </w:tcMar>
            <w:vAlign w:val="center"/>
          </w:tcPr>
          <w:p w14:paraId="0275EA62"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sz w:val="24"/>
                <w:szCs w:val="24"/>
              </w:rPr>
              <w:t>(18%)</w:t>
            </w:r>
          </w:p>
        </w:tc>
        <w:tc>
          <w:tcPr>
            <w:tcW w:w="1695" w:type="dxa"/>
            <w:tcBorders>
              <w:top w:val="nil"/>
              <w:left w:val="single" w:sz="6" w:space="0" w:color="000000"/>
              <w:bottom w:val="single" w:sz="6" w:space="0" w:color="000000"/>
              <w:right w:val="single" w:sz="6" w:space="0" w:color="000000"/>
            </w:tcBorders>
            <w:tcMar>
              <w:top w:w="20" w:type="dxa"/>
              <w:left w:w="20" w:type="dxa"/>
              <w:right w:w="20" w:type="dxa"/>
            </w:tcMar>
            <w:vAlign w:val="center"/>
          </w:tcPr>
          <w:p w14:paraId="00AD5F9D" w14:textId="108BE460"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Times New Roman" w:eastAsia="Times New Roman" w:hAnsi="Times New Roman" w:cs="Times New Roman"/>
                <w:sz w:val="24"/>
                <w:szCs w:val="24"/>
              </w:rPr>
              <w:t>(8</w:t>
            </w:r>
            <w:r w:rsidR="00BD4EE9">
              <w:rPr>
                <w:rFonts w:ascii="Times New Roman" w:eastAsia="Times New Roman" w:hAnsi="Times New Roman" w:cs="Times New Roman"/>
                <w:sz w:val="24"/>
                <w:szCs w:val="24"/>
              </w:rPr>
              <w:t>%)</w:t>
            </w:r>
          </w:p>
        </w:tc>
        <w:tc>
          <w:tcPr>
            <w:tcW w:w="1935" w:type="dxa"/>
            <w:tcBorders>
              <w:top w:val="nil"/>
              <w:left w:val="single" w:sz="6" w:space="0" w:color="000000"/>
              <w:bottom w:val="single" w:sz="6" w:space="0" w:color="000000"/>
              <w:right w:val="single" w:sz="6" w:space="0" w:color="000000"/>
            </w:tcBorders>
            <w:tcMar>
              <w:top w:w="20" w:type="dxa"/>
              <w:left w:w="20" w:type="dxa"/>
              <w:right w:w="20" w:type="dxa"/>
            </w:tcMar>
            <w:vAlign w:val="center"/>
          </w:tcPr>
          <w:p w14:paraId="1639AB62" w14:textId="77777777" w:rsidR="0079038C" w:rsidRDefault="00AB6F52" w:rsidP="009A01F1">
            <w:pPr>
              <w:spacing w:line="240" w:lineRule="auto"/>
              <w:rPr>
                <w:rFonts w:ascii="Times New Roman" w:eastAsia="Times New Roman" w:hAnsi="Times New Roman" w:cs="Times New Roman"/>
              </w:rPr>
            </w:pPr>
            <w:r>
              <w:rPr>
                <w:rFonts w:ascii="Calibri" w:eastAsia="Calibri" w:hAnsi="Calibri" w:cs="Calibri"/>
                <w:sz w:val="24"/>
                <w:szCs w:val="24"/>
              </w:rPr>
              <w:t xml:space="preserve"> </w:t>
            </w:r>
          </w:p>
        </w:tc>
      </w:tr>
      <w:tr w:rsidR="0079038C" w14:paraId="16CA2B21" w14:textId="77777777">
        <w:trPr>
          <w:trHeight w:val="336"/>
        </w:trPr>
        <w:tc>
          <w:tcPr>
            <w:tcW w:w="3750"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22B33500"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Age</w:t>
            </w:r>
            <w:r>
              <w:rPr>
                <w:rFonts w:ascii="Times New Roman" w:eastAsia="Times New Roman" w:hAnsi="Times New Roman" w:cs="Times New Roman"/>
                <w:sz w:val="24"/>
                <w:szCs w:val="24"/>
              </w:rPr>
              <w:t xml:space="preserve"> (mean (SD))</w:t>
            </w:r>
          </w:p>
        </w:tc>
        <w:tc>
          <w:tcPr>
            <w:tcW w:w="172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5004FDC4"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43.1 (18.9)</w:t>
            </w:r>
          </w:p>
        </w:tc>
        <w:tc>
          <w:tcPr>
            <w:tcW w:w="169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6A882DF4"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40.2 (13.9)</w:t>
            </w:r>
          </w:p>
        </w:tc>
        <w:tc>
          <w:tcPr>
            <w:tcW w:w="193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0557DD1C"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.64</w:t>
            </w:r>
          </w:p>
        </w:tc>
      </w:tr>
      <w:tr w:rsidR="0079038C" w14:paraId="00D8C416" w14:textId="77777777">
        <w:trPr>
          <w:trHeight w:val="261"/>
        </w:trPr>
        <w:tc>
          <w:tcPr>
            <w:tcW w:w="3750"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64E54E0E" w14:textId="38B7A7D0" w:rsidR="0079038C" w:rsidRDefault="00BD4EE9"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 xml:space="preserve">TSO </w:t>
            </w:r>
            <w:r>
              <w:rPr>
                <w:rFonts w:ascii="Times New Roman" w:eastAsia="Times New Roman" w:hAnsi="Times New Roman" w:cs="Times New Roman"/>
                <w:sz w:val="24"/>
                <w:szCs w:val="24"/>
              </w:rPr>
              <w:t>(median, IQR)</w:t>
            </w:r>
          </w:p>
        </w:tc>
        <w:tc>
          <w:tcPr>
            <w:tcW w:w="172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4BF04A59"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18.2 (29.6)</w:t>
            </w:r>
          </w:p>
        </w:tc>
        <w:tc>
          <w:tcPr>
            <w:tcW w:w="169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5C611B50"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8.2 (30.1)</w:t>
            </w:r>
          </w:p>
        </w:tc>
        <w:tc>
          <w:tcPr>
            <w:tcW w:w="193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1461A3E2"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.19</w:t>
            </w:r>
          </w:p>
        </w:tc>
      </w:tr>
      <w:tr w:rsidR="0079038C" w14:paraId="693495C9" w14:textId="77777777">
        <w:trPr>
          <w:trHeight w:val="840"/>
        </w:trPr>
        <w:tc>
          <w:tcPr>
            <w:tcW w:w="3750"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16E72F33" w14:textId="77777777" w:rsidR="0079038C" w:rsidRDefault="00AB6F52" w:rsidP="009A01F1">
            <w:pPr>
              <w:spacing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CRS-R total score</w:t>
            </w:r>
            <w:r>
              <w:rPr>
                <w:rFonts w:ascii="Times New Roman" w:eastAsia="Times New Roman" w:hAnsi="Times New Roman" w:cs="Times New Roman"/>
                <w:sz w:val="24"/>
                <w:szCs w:val="24"/>
              </w:rPr>
              <w:t xml:space="preserve"> (median, IQR)</w:t>
            </w:r>
          </w:p>
        </w:tc>
        <w:tc>
          <w:tcPr>
            <w:tcW w:w="172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3E0A7BA4"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11 (4)</w:t>
            </w:r>
          </w:p>
        </w:tc>
        <w:tc>
          <w:tcPr>
            <w:tcW w:w="169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333605D4"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8.5 (2.7)</w:t>
            </w:r>
          </w:p>
        </w:tc>
        <w:tc>
          <w:tcPr>
            <w:tcW w:w="1935" w:type="dxa"/>
            <w:tcBorders>
              <w:top w:val="single" w:sz="6" w:space="0" w:color="000000"/>
              <w:left w:val="single" w:sz="6" w:space="0" w:color="000000"/>
              <w:bottom w:val="single" w:sz="6" w:space="0" w:color="000000"/>
              <w:right w:val="single" w:sz="6" w:space="0" w:color="000000"/>
            </w:tcBorders>
            <w:tcMar>
              <w:top w:w="20" w:type="dxa"/>
              <w:left w:w="20" w:type="dxa"/>
              <w:right w:w="20" w:type="dxa"/>
            </w:tcMar>
            <w:vAlign w:val="center"/>
          </w:tcPr>
          <w:p w14:paraId="3A8A5D93" w14:textId="77777777" w:rsidR="0079038C" w:rsidRDefault="00AB6F52" w:rsidP="009A01F1">
            <w:p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.03</w:t>
            </w:r>
          </w:p>
        </w:tc>
      </w:tr>
    </w:tbl>
    <w:p w14:paraId="21632181" w14:textId="77777777" w:rsidR="0079038C" w:rsidRDefault="0079038C" w:rsidP="009A01F1">
      <w:pPr>
        <w:spacing w:after="160" w:line="480" w:lineRule="auto"/>
        <w:rPr>
          <w:rFonts w:ascii="Times New Roman" w:eastAsia="Times New Roman" w:hAnsi="Times New Roman" w:cs="Times New Roman"/>
          <w:b/>
          <w:bCs/>
        </w:rPr>
      </w:pPr>
    </w:p>
    <w:p w14:paraId="73091166" w14:textId="77777777" w:rsidR="0079038C" w:rsidRDefault="00AB6F52" w:rsidP="009A01F1">
      <w:pPr>
        <w:spacing w:after="160" w:line="480" w:lineRule="auto"/>
        <w:rPr>
          <w:rFonts w:ascii="Times New Roman" w:eastAsia="Times New Roman" w:hAnsi="Times New Roman" w:cs="Times New Roman"/>
          <w:i/>
          <w:iCs/>
        </w:rPr>
      </w:pPr>
      <w:r>
        <w:rPr>
          <w:rFonts w:ascii="Times New Roman" w:eastAsia="Times New Roman" w:hAnsi="Times New Roman" w:cs="Times New Roman"/>
          <w:i/>
          <w:iCs/>
        </w:rPr>
        <w:t xml:space="preserve">Abbreviations: MCS+: Minimally conscious state-plus, MCS-: Minimally conscious state-minus, TBI: Traumatic brain injury, SD: Standard deviation, TSO: Time since onset (months), IQR: Interquartile range, CRS-R: Coma Recovery Scale-Revised. </w:t>
      </w:r>
    </w:p>
    <w:p w14:paraId="3DED7775" w14:textId="77777777" w:rsidR="0079038C" w:rsidRDefault="0079038C" w:rsidP="009A01F1">
      <w:pPr>
        <w:spacing w:after="160" w:line="480" w:lineRule="auto"/>
        <w:rPr>
          <w:rFonts w:ascii="Times New Roman" w:eastAsia="Times New Roman" w:hAnsi="Times New Roman" w:cs="Times New Roman"/>
        </w:rPr>
      </w:pPr>
    </w:p>
    <w:p w14:paraId="5A0C91A7" w14:textId="77777777" w:rsidR="0079038C" w:rsidRDefault="0079038C" w:rsidP="009A01F1">
      <w:pPr>
        <w:spacing w:after="160" w:line="480" w:lineRule="auto"/>
        <w:rPr>
          <w:rFonts w:ascii="Times New Roman" w:eastAsia="Times New Roman" w:hAnsi="Times New Roman" w:cs="Times New Roman"/>
        </w:rPr>
      </w:pPr>
    </w:p>
    <w:p w14:paraId="2F3C9ED1" w14:textId="77777777" w:rsidR="0079038C" w:rsidRDefault="0079038C" w:rsidP="009A01F1">
      <w:pPr>
        <w:spacing w:after="160" w:line="480" w:lineRule="auto"/>
        <w:rPr>
          <w:rFonts w:ascii="Times New Roman" w:eastAsia="Times New Roman" w:hAnsi="Times New Roman" w:cs="Times New Roman"/>
        </w:rPr>
      </w:pPr>
    </w:p>
    <w:p w14:paraId="43A58806" w14:textId="77777777" w:rsidR="0079038C" w:rsidRDefault="0079038C" w:rsidP="009A01F1">
      <w:pPr>
        <w:spacing w:after="160" w:line="480" w:lineRule="auto"/>
        <w:rPr>
          <w:rFonts w:ascii="Times New Roman" w:eastAsia="Times New Roman" w:hAnsi="Times New Roman" w:cs="Times New Roman"/>
        </w:rPr>
      </w:pPr>
    </w:p>
    <w:p w14:paraId="78FB41DF" w14:textId="77777777" w:rsidR="0060133D" w:rsidRDefault="0060133D">
      <w:pPr>
        <w:rPr>
          <w:rFonts w:ascii="Times New Roman" w:eastAsia="Times New Roman" w:hAnsi="Times New Roman" w:cs="Times New Roman"/>
          <w:b/>
          <w:bCs/>
        </w:rPr>
      </w:pPr>
      <w:r>
        <w:rPr>
          <w:rFonts w:ascii="Times New Roman" w:eastAsia="Times New Roman" w:hAnsi="Times New Roman" w:cs="Times New Roman"/>
          <w:b/>
          <w:bCs/>
        </w:rPr>
        <w:br w:type="page"/>
      </w:r>
    </w:p>
    <w:p w14:paraId="40602EB0" w14:textId="0A76572E"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b/>
          <w:bCs/>
        </w:rPr>
        <w:lastRenderedPageBreak/>
        <w:t>Supplementar</w:t>
      </w:r>
      <w:r>
        <w:rPr>
          <w:rFonts w:ascii="Times New Roman" w:eastAsia="Times New Roman" w:hAnsi="Times New Roman" w:cs="Times New Roman"/>
          <w:b/>
          <w:bCs/>
        </w:rPr>
        <w:t>y Table 2. Individual Patient Data on Ophthalmological Diagnosis.</w:t>
      </w:r>
      <w:r>
        <w:rPr>
          <w:rFonts w:ascii="Times New Roman" w:eastAsia="Times New Roman" w:hAnsi="Times New Roman" w:cs="Times New Roman"/>
        </w:rPr>
        <w:t xml:space="preserve"> </w:t>
      </w:r>
    </w:p>
    <w:tbl>
      <w:tblPr>
        <w:tblStyle w:val="a1"/>
        <w:tblW w:w="924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915"/>
        <w:gridCol w:w="1110"/>
        <w:gridCol w:w="1860"/>
        <w:gridCol w:w="1245"/>
        <w:gridCol w:w="1320"/>
        <w:gridCol w:w="1815"/>
      </w:tblGrid>
      <w:tr w:rsidR="0079038C" w14:paraId="09510B94" w14:textId="77777777">
        <w:tc>
          <w:tcPr>
            <w:tcW w:w="975" w:type="dxa"/>
            <w:tcBorders>
              <w:top w:val="single" w:sz="3" w:space="0" w:color="000000"/>
              <w:left w:val="single" w:sz="3" w:space="0" w:color="000000"/>
              <w:bottom w:val="single" w:sz="3" w:space="0" w:color="000000"/>
              <w:right w:val="nil"/>
            </w:tcBorders>
            <w:shd w:val="clear" w:color="auto" w:fill="9FC5E8"/>
            <w:tcMar>
              <w:top w:w="0" w:type="dxa"/>
              <w:left w:w="0" w:type="dxa"/>
              <w:bottom w:w="0" w:type="dxa"/>
              <w:right w:w="0" w:type="dxa"/>
            </w:tcMar>
            <w:vAlign w:val="center"/>
          </w:tcPr>
          <w:p w14:paraId="44EBEDF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Patient ID</w:t>
            </w:r>
          </w:p>
        </w:tc>
        <w:tc>
          <w:tcPr>
            <w:tcW w:w="915" w:type="dxa"/>
            <w:tcBorders>
              <w:top w:val="single" w:sz="3" w:space="0" w:color="000000"/>
              <w:left w:val="nil"/>
              <w:bottom w:val="single" w:sz="3" w:space="0" w:color="000000"/>
              <w:right w:val="nil"/>
            </w:tcBorders>
            <w:shd w:val="clear" w:color="auto" w:fill="9FC5E8"/>
            <w:tcMar>
              <w:top w:w="0" w:type="dxa"/>
              <w:left w:w="0" w:type="dxa"/>
              <w:bottom w:w="0" w:type="dxa"/>
              <w:right w:w="0" w:type="dxa"/>
            </w:tcMar>
            <w:vAlign w:val="center"/>
          </w:tcPr>
          <w:p w14:paraId="2A157A1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Age</w:t>
            </w:r>
          </w:p>
        </w:tc>
        <w:tc>
          <w:tcPr>
            <w:tcW w:w="1110" w:type="dxa"/>
            <w:tcBorders>
              <w:top w:val="single" w:sz="3" w:space="0" w:color="000000"/>
              <w:left w:val="nil"/>
              <w:bottom w:val="single" w:sz="3" w:space="0" w:color="000000"/>
              <w:right w:val="nil"/>
            </w:tcBorders>
            <w:shd w:val="clear" w:color="auto" w:fill="9FC5E8"/>
            <w:tcMar>
              <w:top w:w="0" w:type="dxa"/>
              <w:left w:w="0" w:type="dxa"/>
              <w:bottom w:w="0" w:type="dxa"/>
              <w:right w:w="0" w:type="dxa"/>
            </w:tcMar>
            <w:vAlign w:val="center"/>
          </w:tcPr>
          <w:p w14:paraId="14F8CDB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Gender</w:t>
            </w:r>
          </w:p>
        </w:tc>
        <w:tc>
          <w:tcPr>
            <w:tcW w:w="1860" w:type="dxa"/>
            <w:tcBorders>
              <w:top w:val="single" w:sz="3" w:space="0" w:color="000000"/>
              <w:left w:val="nil"/>
              <w:bottom w:val="single" w:sz="3" w:space="0" w:color="000000"/>
              <w:right w:val="nil"/>
            </w:tcBorders>
            <w:shd w:val="clear" w:color="auto" w:fill="9FC5E8"/>
            <w:tcMar>
              <w:top w:w="0" w:type="dxa"/>
              <w:left w:w="0" w:type="dxa"/>
              <w:bottom w:w="0" w:type="dxa"/>
              <w:right w:w="0" w:type="dxa"/>
            </w:tcMar>
            <w:vAlign w:val="center"/>
          </w:tcPr>
          <w:p w14:paraId="27F9DD9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Etiology</w:t>
            </w:r>
          </w:p>
        </w:tc>
        <w:tc>
          <w:tcPr>
            <w:tcW w:w="1245" w:type="dxa"/>
            <w:tcBorders>
              <w:top w:val="single" w:sz="3" w:space="0" w:color="000000"/>
              <w:left w:val="nil"/>
              <w:bottom w:val="single" w:sz="3" w:space="0" w:color="000000"/>
              <w:right w:val="nil"/>
            </w:tcBorders>
            <w:shd w:val="clear" w:color="auto" w:fill="9FC5E8"/>
            <w:tcMar>
              <w:top w:w="0" w:type="dxa"/>
              <w:left w:w="0" w:type="dxa"/>
              <w:bottom w:w="0" w:type="dxa"/>
              <w:right w:w="0" w:type="dxa"/>
            </w:tcMar>
            <w:vAlign w:val="center"/>
          </w:tcPr>
          <w:p w14:paraId="37B7F04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Time since injury (months)</w:t>
            </w:r>
          </w:p>
        </w:tc>
        <w:tc>
          <w:tcPr>
            <w:tcW w:w="1320" w:type="dxa"/>
            <w:tcBorders>
              <w:top w:val="single" w:sz="3" w:space="0" w:color="000000"/>
              <w:left w:val="nil"/>
              <w:bottom w:val="single" w:sz="3" w:space="0" w:color="000000"/>
              <w:right w:val="nil"/>
            </w:tcBorders>
            <w:shd w:val="clear" w:color="auto" w:fill="9FC5E8"/>
            <w:tcMar>
              <w:top w:w="0" w:type="dxa"/>
              <w:left w:w="0" w:type="dxa"/>
              <w:bottom w:w="0" w:type="dxa"/>
              <w:right w:w="0" w:type="dxa"/>
            </w:tcMar>
            <w:vAlign w:val="center"/>
          </w:tcPr>
          <w:p w14:paraId="268ACE7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DoC diagnosis</w:t>
            </w:r>
          </w:p>
        </w:tc>
        <w:tc>
          <w:tcPr>
            <w:tcW w:w="1815" w:type="dxa"/>
            <w:tcBorders>
              <w:top w:val="single" w:sz="3" w:space="0" w:color="000000"/>
              <w:left w:val="nil"/>
              <w:bottom w:val="single" w:sz="3" w:space="0" w:color="000000"/>
              <w:right w:val="single" w:sz="3" w:space="0" w:color="000000"/>
            </w:tcBorders>
            <w:shd w:val="clear" w:color="auto" w:fill="9FC5E8"/>
            <w:tcMar>
              <w:top w:w="0" w:type="dxa"/>
              <w:left w:w="0" w:type="dxa"/>
              <w:bottom w:w="0" w:type="dxa"/>
              <w:right w:w="0" w:type="dxa"/>
            </w:tcMar>
            <w:vAlign w:val="center"/>
          </w:tcPr>
          <w:p w14:paraId="36201EF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b/>
                <w:bCs/>
                <w:sz w:val="18"/>
                <w:szCs w:val="18"/>
              </w:rPr>
              <w:t>Ophthalmological diagnosis</w:t>
            </w:r>
          </w:p>
        </w:tc>
      </w:tr>
      <w:tr w:rsidR="0079038C" w14:paraId="4997AE15"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535ED6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15" w:type="dxa"/>
            <w:tcBorders>
              <w:top w:val="nil"/>
              <w:left w:val="nil"/>
              <w:bottom w:val="nil"/>
              <w:right w:val="nil"/>
            </w:tcBorders>
            <w:tcMar>
              <w:top w:w="0" w:type="dxa"/>
              <w:left w:w="0" w:type="dxa"/>
              <w:bottom w:w="0" w:type="dxa"/>
              <w:right w:w="0" w:type="dxa"/>
            </w:tcMar>
            <w:vAlign w:val="center"/>
          </w:tcPr>
          <w:p w14:paraId="00E2657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85A305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6FC308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3DD6FC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4.9</w:t>
            </w:r>
          </w:p>
        </w:tc>
        <w:tc>
          <w:tcPr>
            <w:tcW w:w="1320" w:type="dxa"/>
            <w:tcBorders>
              <w:top w:val="nil"/>
              <w:left w:val="nil"/>
              <w:bottom w:val="nil"/>
              <w:right w:val="nil"/>
            </w:tcBorders>
            <w:tcMar>
              <w:top w:w="0" w:type="dxa"/>
              <w:left w:w="0" w:type="dxa"/>
              <w:bottom w:w="0" w:type="dxa"/>
              <w:right w:w="0" w:type="dxa"/>
            </w:tcMar>
            <w:vAlign w:val="center"/>
          </w:tcPr>
          <w:p w14:paraId="3115521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9FAE7B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Cortical blindness</w:t>
            </w:r>
          </w:p>
        </w:tc>
      </w:tr>
      <w:tr w:rsidR="0079038C" w14:paraId="41D51E2D"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AFE3AF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15" w:type="dxa"/>
            <w:tcBorders>
              <w:top w:val="nil"/>
              <w:left w:val="nil"/>
              <w:bottom w:val="nil"/>
              <w:right w:val="nil"/>
            </w:tcBorders>
            <w:tcMar>
              <w:top w:w="0" w:type="dxa"/>
              <w:left w:w="0" w:type="dxa"/>
              <w:bottom w:w="0" w:type="dxa"/>
              <w:right w:w="0" w:type="dxa"/>
            </w:tcMar>
            <w:vAlign w:val="center"/>
          </w:tcPr>
          <w:p w14:paraId="662954C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AA6F6F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25E42C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5353B6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1320" w:type="dxa"/>
            <w:tcBorders>
              <w:top w:val="nil"/>
              <w:left w:val="nil"/>
              <w:bottom w:val="nil"/>
              <w:right w:val="nil"/>
            </w:tcBorders>
            <w:tcMar>
              <w:top w:w="0" w:type="dxa"/>
              <w:left w:w="0" w:type="dxa"/>
              <w:bottom w:w="0" w:type="dxa"/>
              <w:right w:w="0" w:type="dxa"/>
            </w:tcMar>
            <w:vAlign w:val="center"/>
          </w:tcPr>
          <w:p w14:paraId="6634366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C180DC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9BFFC44"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7F3757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15" w:type="dxa"/>
            <w:tcBorders>
              <w:top w:val="nil"/>
              <w:left w:val="nil"/>
              <w:bottom w:val="nil"/>
              <w:right w:val="nil"/>
            </w:tcBorders>
            <w:tcMar>
              <w:top w:w="0" w:type="dxa"/>
              <w:left w:w="0" w:type="dxa"/>
              <w:bottom w:w="0" w:type="dxa"/>
              <w:right w:w="0" w:type="dxa"/>
            </w:tcMar>
            <w:vAlign w:val="center"/>
          </w:tcPr>
          <w:p w14:paraId="41EF581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614153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1B7FDB0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3020D1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320" w:type="dxa"/>
            <w:tcBorders>
              <w:top w:val="nil"/>
              <w:left w:val="nil"/>
              <w:bottom w:val="nil"/>
              <w:right w:val="nil"/>
            </w:tcBorders>
            <w:tcMar>
              <w:top w:w="0" w:type="dxa"/>
              <w:left w:w="0" w:type="dxa"/>
              <w:bottom w:w="0" w:type="dxa"/>
              <w:right w:w="0" w:type="dxa"/>
            </w:tcMar>
            <w:vAlign w:val="center"/>
          </w:tcPr>
          <w:p w14:paraId="50BCB64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2AA490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homonymous hemianopia</w:t>
            </w:r>
          </w:p>
        </w:tc>
      </w:tr>
      <w:tr w:rsidR="0079038C" w14:paraId="7B93C6E0"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53D801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915" w:type="dxa"/>
            <w:tcBorders>
              <w:top w:val="nil"/>
              <w:left w:val="nil"/>
              <w:bottom w:val="nil"/>
              <w:right w:val="nil"/>
            </w:tcBorders>
            <w:tcMar>
              <w:top w:w="0" w:type="dxa"/>
              <w:left w:w="0" w:type="dxa"/>
              <w:bottom w:w="0" w:type="dxa"/>
              <w:right w:w="0" w:type="dxa"/>
            </w:tcMar>
            <w:vAlign w:val="center"/>
          </w:tcPr>
          <w:p w14:paraId="4366CA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98547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920C77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991C07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18.3</w:t>
            </w:r>
          </w:p>
        </w:tc>
        <w:tc>
          <w:tcPr>
            <w:tcW w:w="1320" w:type="dxa"/>
            <w:tcBorders>
              <w:top w:val="nil"/>
              <w:left w:val="nil"/>
              <w:bottom w:val="nil"/>
              <w:right w:val="nil"/>
            </w:tcBorders>
            <w:tcMar>
              <w:top w:w="0" w:type="dxa"/>
              <w:left w:w="0" w:type="dxa"/>
              <w:bottom w:w="0" w:type="dxa"/>
              <w:right w:w="0" w:type="dxa"/>
            </w:tcMar>
            <w:vAlign w:val="center"/>
          </w:tcPr>
          <w:p w14:paraId="5791FFC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70D7D7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3BCA3A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F416E7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915" w:type="dxa"/>
            <w:tcBorders>
              <w:top w:val="nil"/>
              <w:left w:val="nil"/>
              <w:bottom w:val="nil"/>
              <w:right w:val="nil"/>
            </w:tcBorders>
            <w:tcMar>
              <w:top w:w="0" w:type="dxa"/>
              <w:left w:w="0" w:type="dxa"/>
              <w:bottom w:w="0" w:type="dxa"/>
              <w:right w:w="0" w:type="dxa"/>
            </w:tcMar>
            <w:vAlign w:val="center"/>
          </w:tcPr>
          <w:p w14:paraId="3C38C00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82A8CF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436E350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5F4EC7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p>
        </w:tc>
        <w:tc>
          <w:tcPr>
            <w:tcW w:w="1320" w:type="dxa"/>
            <w:tcBorders>
              <w:top w:val="nil"/>
              <w:left w:val="nil"/>
              <w:bottom w:val="nil"/>
              <w:right w:val="nil"/>
            </w:tcBorders>
            <w:tcMar>
              <w:top w:w="0" w:type="dxa"/>
              <w:left w:w="0" w:type="dxa"/>
              <w:bottom w:w="0" w:type="dxa"/>
              <w:right w:w="0" w:type="dxa"/>
            </w:tcMar>
            <w:vAlign w:val="center"/>
          </w:tcPr>
          <w:p w14:paraId="502151E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950B4C2" w14:textId="77777777" w:rsidR="0079038C" w:rsidRDefault="00AB6F52" w:rsidP="009A01F1">
            <w:pPr>
              <w:widowControl w:val="0"/>
              <w:spacing w:line="240"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Astygmatism</w:t>
            </w:r>
            <w:proofErr w:type="spellEnd"/>
          </w:p>
          <w:p w14:paraId="1833512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Exophoria</w:t>
            </w:r>
          </w:p>
        </w:tc>
      </w:tr>
      <w:tr w:rsidR="0079038C" w14:paraId="02EFB05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6DFF64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915" w:type="dxa"/>
            <w:tcBorders>
              <w:top w:val="nil"/>
              <w:left w:val="nil"/>
              <w:bottom w:val="nil"/>
              <w:right w:val="nil"/>
            </w:tcBorders>
            <w:tcMar>
              <w:top w:w="0" w:type="dxa"/>
              <w:left w:w="0" w:type="dxa"/>
              <w:bottom w:w="0" w:type="dxa"/>
              <w:right w:w="0" w:type="dxa"/>
            </w:tcMar>
            <w:vAlign w:val="center"/>
          </w:tcPr>
          <w:p w14:paraId="08F7876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B12B8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84E8BD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8575BB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9.4</w:t>
            </w:r>
          </w:p>
        </w:tc>
        <w:tc>
          <w:tcPr>
            <w:tcW w:w="1320" w:type="dxa"/>
            <w:tcBorders>
              <w:top w:val="nil"/>
              <w:left w:val="nil"/>
              <w:bottom w:val="nil"/>
              <w:right w:val="nil"/>
            </w:tcBorders>
            <w:tcMar>
              <w:top w:w="0" w:type="dxa"/>
              <w:left w:w="0" w:type="dxa"/>
              <w:bottom w:w="0" w:type="dxa"/>
              <w:right w:w="0" w:type="dxa"/>
            </w:tcMar>
            <w:vAlign w:val="center"/>
          </w:tcPr>
          <w:p w14:paraId="0A67816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FDC568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233AD159"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04DB24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915" w:type="dxa"/>
            <w:tcBorders>
              <w:top w:val="nil"/>
              <w:left w:val="nil"/>
              <w:bottom w:val="nil"/>
              <w:right w:val="nil"/>
            </w:tcBorders>
            <w:tcMar>
              <w:top w:w="0" w:type="dxa"/>
              <w:left w:w="0" w:type="dxa"/>
              <w:bottom w:w="0" w:type="dxa"/>
              <w:right w:w="0" w:type="dxa"/>
            </w:tcMar>
            <w:vAlign w:val="center"/>
          </w:tcPr>
          <w:p w14:paraId="7FBD4D7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C51F93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FD2A02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E56C49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12.8</w:t>
            </w:r>
          </w:p>
        </w:tc>
        <w:tc>
          <w:tcPr>
            <w:tcW w:w="1320" w:type="dxa"/>
            <w:tcBorders>
              <w:top w:val="nil"/>
              <w:left w:val="nil"/>
              <w:bottom w:val="nil"/>
              <w:right w:val="nil"/>
            </w:tcBorders>
            <w:tcMar>
              <w:top w:w="0" w:type="dxa"/>
              <w:left w:w="0" w:type="dxa"/>
              <w:bottom w:w="0" w:type="dxa"/>
              <w:right w:w="0" w:type="dxa"/>
            </w:tcMar>
            <w:vAlign w:val="center"/>
          </w:tcPr>
          <w:p w14:paraId="01C0DF8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5F4CE00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3B0A410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27E104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915" w:type="dxa"/>
            <w:tcBorders>
              <w:top w:val="nil"/>
              <w:left w:val="nil"/>
              <w:bottom w:val="nil"/>
              <w:right w:val="nil"/>
            </w:tcBorders>
            <w:tcMar>
              <w:top w:w="0" w:type="dxa"/>
              <w:left w:w="0" w:type="dxa"/>
              <w:bottom w:w="0" w:type="dxa"/>
              <w:right w:w="0" w:type="dxa"/>
            </w:tcMar>
            <w:vAlign w:val="center"/>
          </w:tcPr>
          <w:p w14:paraId="594388E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41</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EE7CB3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D6C4A9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E76202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26.4</w:t>
            </w:r>
          </w:p>
        </w:tc>
        <w:tc>
          <w:tcPr>
            <w:tcW w:w="1320" w:type="dxa"/>
            <w:tcBorders>
              <w:top w:val="nil"/>
              <w:left w:val="nil"/>
              <w:bottom w:val="nil"/>
              <w:right w:val="nil"/>
            </w:tcBorders>
            <w:tcMar>
              <w:top w:w="0" w:type="dxa"/>
              <w:left w:w="0" w:type="dxa"/>
              <w:bottom w:w="0" w:type="dxa"/>
              <w:right w:w="0" w:type="dxa"/>
            </w:tcMar>
            <w:vAlign w:val="center"/>
          </w:tcPr>
          <w:p w14:paraId="44BC52E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7C566E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692CCC34"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36C91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915" w:type="dxa"/>
            <w:tcBorders>
              <w:top w:val="nil"/>
              <w:left w:val="nil"/>
              <w:bottom w:val="nil"/>
              <w:right w:val="nil"/>
            </w:tcBorders>
            <w:tcMar>
              <w:top w:w="0" w:type="dxa"/>
              <w:left w:w="0" w:type="dxa"/>
              <w:bottom w:w="0" w:type="dxa"/>
              <w:right w:w="0" w:type="dxa"/>
            </w:tcMar>
            <w:vAlign w:val="center"/>
          </w:tcPr>
          <w:p w14:paraId="472878F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65</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6B5531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2541EF3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D8260C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8.1</w:t>
            </w:r>
          </w:p>
        </w:tc>
        <w:tc>
          <w:tcPr>
            <w:tcW w:w="1320" w:type="dxa"/>
            <w:tcBorders>
              <w:top w:val="nil"/>
              <w:left w:val="nil"/>
              <w:bottom w:val="nil"/>
              <w:right w:val="nil"/>
            </w:tcBorders>
            <w:tcMar>
              <w:top w:w="0" w:type="dxa"/>
              <w:left w:w="0" w:type="dxa"/>
              <w:bottom w:w="0" w:type="dxa"/>
              <w:right w:w="0" w:type="dxa"/>
            </w:tcMar>
            <w:vAlign w:val="center"/>
          </w:tcPr>
          <w:p w14:paraId="3DC87A2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F040B2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BEB9F4C"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6A2DC7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915" w:type="dxa"/>
            <w:tcBorders>
              <w:top w:val="nil"/>
              <w:left w:val="nil"/>
              <w:bottom w:val="nil"/>
              <w:right w:val="nil"/>
            </w:tcBorders>
            <w:tcMar>
              <w:top w:w="0" w:type="dxa"/>
              <w:left w:w="0" w:type="dxa"/>
              <w:bottom w:w="0" w:type="dxa"/>
              <w:right w:w="0" w:type="dxa"/>
            </w:tcMar>
            <w:vAlign w:val="center"/>
          </w:tcPr>
          <w:p w14:paraId="60F027C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831FA3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305A024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Ischemic stroke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8162AE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4.8</w:t>
            </w:r>
          </w:p>
        </w:tc>
        <w:tc>
          <w:tcPr>
            <w:tcW w:w="1320" w:type="dxa"/>
            <w:tcBorders>
              <w:top w:val="nil"/>
              <w:left w:val="nil"/>
              <w:bottom w:val="nil"/>
              <w:right w:val="nil"/>
            </w:tcBorders>
            <w:tcMar>
              <w:top w:w="0" w:type="dxa"/>
              <w:left w:w="0" w:type="dxa"/>
              <w:bottom w:w="0" w:type="dxa"/>
              <w:right w:w="0" w:type="dxa"/>
            </w:tcMar>
            <w:vAlign w:val="center"/>
          </w:tcPr>
          <w:p w14:paraId="5578698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77483A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7CD943D3"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94AE33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915" w:type="dxa"/>
            <w:tcBorders>
              <w:top w:val="nil"/>
              <w:left w:val="nil"/>
              <w:bottom w:val="nil"/>
              <w:right w:val="nil"/>
            </w:tcBorders>
            <w:tcMar>
              <w:top w:w="0" w:type="dxa"/>
              <w:left w:w="0" w:type="dxa"/>
              <w:bottom w:w="0" w:type="dxa"/>
              <w:right w:w="0" w:type="dxa"/>
            </w:tcMar>
            <w:vAlign w:val="center"/>
          </w:tcPr>
          <w:p w14:paraId="08FBFFE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46947C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4984E6C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A95D7A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39.1</w:t>
            </w:r>
          </w:p>
        </w:tc>
        <w:tc>
          <w:tcPr>
            <w:tcW w:w="1320" w:type="dxa"/>
            <w:tcBorders>
              <w:top w:val="nil"/>
              <w:left w:val="nil"/>
              <w:bottom w:val="nil"/>
              <w:right w:val="nil"/>
            </w:tcBorders>
            <w:tcMar>
              <w:top w:w="0" w:type="dxa"/>
              <w:left w:w="0" w:type="dxa"/>
              <w:bottom w:w="0" w:type="dxa"/>
              <w:right w:w="0" w:type="dxa"/>
            </w:tcMar>
            <w:vAlign w:val="center"/>
          </w:tcPr>
          <w:p w14:paraId="317FE5F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2A5C73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3547D8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60BFF9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p>
        </w:tc>
        <w:tc>
          <w:tcPr>
            <w:tcW w:w="915" w:type="dxa"/>
            <w:tcBorders>
              <w:top w:val="nil"/>
              <w:left w:val="nil"/>
              <w:bottom w:val="nil"/>
              <w:right w:val="nil"/>
            </w:tcBorders>
            <w:tcMar>
              <w:top w:w="0" w:type="dxa"/>
              <w:left w:w="0" w:type="dxa"/>
              <w:bottom w:w="0" w:type="dxa"/>
              <w:right w:w="0" w:type="dxa"/>
            </w:tcMar>
            <w:vAlign w:val="center"/>
          </w:tcPr>
          <w:p w14:paraId="0559537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4EE4EA7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F04452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1DCD1A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12.2</w:t>
            </w:r>
          </w:p>
        </w:tc>
        <w:tc>
          <w:tcPr>
            <w:tcW w:w="1320" w:type="dxa"/>
            <w:tcBorders>
              <w:top w:val="nil"/>
              <w:left w:val="nil"/>
              <w:bottom w:val="nil"/>
              <w:right w:val="nil"/>
            </w:tcBorders>
            <w:tcMar>
              <w:top w:w="0" w:type="dxa"/>
              <w:left w:w="0" w:type="dxa"/>
              <w:bottom w:w="0" w:type="dxa"/>
              <w:right w:w="0" w:type="dxa"/>
            </w:tcMar>
            <w:vAlign w:val="center"/>
          </w:tcPr>
          <w:p w14:paraId="2F6435F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276D19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63025FCF"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B6089C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915" w:type="dxa"/>
            <w:tcBorders>
              <w:top w:val="nil"/>
              <w:left w:val="nil"/>
              <w:bottom w:val="nil"/>
              <w:right w:val="nil"/>
            </w:tcBorders>
            <w:tcMar>
              <w:top w:w="0" w:type="dxa"/>
              <w:left w:w="0" w:type="dxa"/>
              <w:bottom w:w="0" w:type="dxa"/>
              <w:right w:w="0" w:type="dxa"/>
            </w:tcMar>
            <w:vAlign w:val="center"/>
          </w:tcPr>
          <w:p w14:paraId="3193243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4E101E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7714114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7E6C5F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4.6</w:t>
            </w:r>
          </w:p>
        </w:tc>
        <w:tc>
          <w:tcPr>
            <w:tcW w:w="1320" w:type="dxa"/>
            <w:tcBorders>
              <w:top w:val="nil"/>
              <w:left w:val="nil"/>
              <w:bottom w:val="nil"/>
              <w:right w:val="nil"/>
            </w:tcBorders>
            <w:tcMar>
              <w:top w:w="0" w:type="dxa"/>
              <w:left w:w="0" w:type="dxa"/>
              <w:bottom w:w="0" w:type="dxa"/>
              <w:right w:w="0" w:type="dxa"/>
            </w:tcMar>
            <w:vAlign w:val="center"/>
          </w:tcPr>
          <w:p w14:paraId="4B44E54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D1D95A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57F9F444"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D2280F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915" w:type="dxa"/>
            <w:tcBorders>
              <w:top w:val="nil"/>
              <w:left w:val="nil"/>
              <w:bottom w:val="nil"/>
              <w:right w:val="nil"/>
            </w:tcBorders>
            <w:tcMar>
              <w:top w:w="0" w:type="dxa"/>
              <w:left w:w="0" w:type="dxa"/>
              <w:bottom w:w="0" w:type="dxa"/>
              <w:right w:w="0" w:type="dxa"/>
            </w:tcMar>
            <w:vAlign w:val="center"/>
          </w:tcPr>
          <w:p w14:paraId="5FBB15E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743BDA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CCF396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4DA3C2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11.8</w:t>
            </w:r>
          </w:p>
        </w:tc>
        <w:tc>
          <w:tcPr>
            <w:tcW w:w="1320" w:type="dxa"/>
            <w:tcBorders>
              <w:top w:val="nil"/>
              <w:left w:val="nil"/>
              <w:bottom w:val="nil"/>
              <w:right w:val="nil"/>
            </w:tcBorders>
            <w:tcMar>
              <w:top w:w="0" w:type="dxa"/>
              <w:left w:w="0" w:type="dxa"/>
              <w:bottom w:w="0" w:type="dxa"/>
              <w:right w:w="0" w:type="dxa"/>
            </w:tcMar>
            <w:vAlign w:val="center"/>
          </w:tcPr>
          <w:p w14:paraId="234250E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226724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0F591F7"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B1CA79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915" w:type="dxa"/>
            <w:tcBorders>
              <w:top w:val="nil"/>
              <w:left w:val="nil"/>
              <w:bottom w:val="nil"/>
              <w:right w:val="nil"/>
            </w:tcBorders>
            <w:tcMar>
              <w:top w:w="0" w:type="dxa"/>
              <w:left w:w="0" w:type="dxa"/>
              <w:bottom w:w="0" w:type="dxa"/>
              <w:right w:w="0" w:type="dxa"/>
            </w:tcMar>
            <w:vAlign w:val="center"/>
          </w:tcPr>
          <w:p w14:paraId="0555883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3D56BF2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43F1197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36A7DD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68</w:t>
            </w:r>
          </w:p>
        </w:tc>
        <w:tc>
          <w:tcPr>
            <w:tcW w:w="1320" w:type="dxa"/>
            <w:tcBorders>
              <w:top w:val="nil"/>
              <w:left w:val="nil"/>
              <w:bottom w:val="nil"/>
              <w:right w:val="nil"/>
            </w:tcBorders>
            <w:tcMar>
              <w:top w:w="0" w:type="dxa"/>
              <w:left w:w="0" w:type="dxa"/>
              <w:bottom w:w="0" w:type="dxa"/>
              <w:right w:w="0" w:type="dxa"/>
            </w:tcMar>
            <w:vAlign w:val="center"/>
          </w:tcPr>
          <w:p w14:paraId="776B516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6B1E357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abducens paralysis</w:t>
            </w:r>
          </w:p>
        </w:tc>
      </w:tr>
      <w:tr w:rsidR="0079038C" w14:paraId="3B3A777C"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7ED56B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915" w:type="dxa"/>
            <w:tcBorders>
              <w:top w:val="nil"/>
              <w:left w:val="nil"/>
              <w:bottom w:val="nil"/>
              <w:right w:val="nil"/>
            </w:tcBorders>
            <w:tcMar>
              <w:top w:w="0" w:type="dxa"/>
              <w:left w:w="0" w:type="dxa"/>
              <w:bottom w:w="0" w:type="dxa"/>
              <w:right w:w="0" w:type="dxa"/>
            </w:tcMar>
            <w:vAlign w:val="center"/>
          </w:tcPr>
          <w:p w14:paraId="1724AE3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53BF2A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17D8005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4924BE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25.5</w:t>
            </w:r>
          </w:p>
        </w:tc>
        <w:tc>
          <w:tcPr>
            <w:tcW w:w="1320" w:type="dxa"/>
            <w:tcBorders>
              <w:top w:val="nil"/>
              <w:left w:val="nil"/>
              <w:bottom w:val="nil"/>
              <w:right w:val="nil"/>
            </w:tcBorders>
            <w:tcMar>
              <w:top w:w="0" w:type="dxa"/>
              <w:left w:w="0" w:type="dxa"/>
              <w:bottom w:w="0" w:type="dxa"/>
              <w:right w:w="0" w:type="dxa"/>
            </w:tcMar>
            <w:vAlign w:val="center"/>
          </w:tcPr>
          <w:p w14:paraId="0B7669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58C5E6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2E00551A"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D069D2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915" w:type="dxa"/>
            <w:tcBorders>
              <w:top w:val="nil"/>
              <w:left w:val="nil"/>
              <w:bottom w:val="nil"/>
              <w:right w:val="nil"/>
            </w:tcBorders>
            <w:tcMar>
              <w:top w:w="0" w:type="dxa"/>
              <w:left w:w="0" w:type="dxa"/>
              <w:bottom w:w="0" w:type="dxa"/>
              <w:right w:w="0" w:type="dxa"/>
            </w:tcMar>
            <w:vAlign w:val="center"/>
          </w:tcPr>
          <w:p w14:paraId="11C7912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301735B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573A29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4030514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c>
          <w:tcPr>
            <w:tcW w:w="1320" w:type="dxa"/>
            <w:tcBorders>
              <w:top w:val="nil"/>
              <w:left w:val="nil"/>
              <w:bottom w:val="nil"/>
              <w:right w:val="nil"/>
            </w:tcBorders>
            <w:tcMar>
              <w:top w:w="0" w:type="dxa"/>
              <w:left w:w="0" w:type="dxa"/>
              <w:bottom w:w="0" w:type="dxa"/>
              <w:right w:w="0" w:type="dxa"/>
            </w:tcMar>
            <w:vAlign w:val="center"/>
          </w:tcPr>
          <w:p w14:paraId="18AB821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6A9752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Exophoria</w:t>
            </w:r>
          </w:p>
        </w:tc>
      </w:tr>
      <w:tr w:rsidR="0079038C" w14:paraId="4E02F6B2"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DCD8A8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915" w:type="dxa"/>
            <w:tcBorders>
              <w:top w:val="nil"/>
              <w:left w:val="nil"/>
              <w:bottom w:val="nil"/>
              <w:right w:val="nil"/>
            </w:tcBorders>
            <w:tcMar>
              <w:top w:w="0" w:type="dxa"/>
              <w:left w:w="0" w:type="dxa"/>
              <w:bottom w:w="0" w:type="dxa"/>
              <w:right w:w="0" w:type="dxa"/>
            </w:tcMar>
            <w:vAlign w:val="center"/>
          </w:tcPr>
          <w:p w14:paraId="314947B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35056E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1C228A3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41D904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11.9</w:t>
            </w:r>
          </w:p>
        </w:tc>
        <w:tc>
          <w:tcPr>
            <w:tcW w:w="1320" w:type="dxa"/>
            <w:tcBorders>
              <w:top w:val="nil"/>
              <w:left w:val="nil"/>
              <w:bottom w:val="nil"/>
              <w:right w:val="nil"/>
            </w:tcBorders>
            <w:tcMar>
              <w:top w:w="0" w:type="dxa"/>
              <w:left w:w="0" w:type="dxa"/>
              <w:bottom w:w="0" w:type="dxa"/>
              <w:right w:w="0" w:type="dxa"/>
            </w:tcMar>
            <w:vAlign w:val="center"/>
          </w:tcPr>
          <w:p w14:paraId="2D3529B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6B8E529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E2EB4E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2BED8F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p>
        </w:tc>
        <w:tc>
          <w:tcPr>
            <w:tcW w:w="915" w:type="dxa"/>
            <w:tcBorders>
              <w:top w:val="nil"/>
              <w:left w:val="nil"/>
              <w:bottom w:val="nil"/>
              <w:right w:val="nil"/>
            </w:tcBorders>
            <w:tcMar>
              <w:top w:w="0" w:type="dxa"/>
              <w:left w:w="0" w:type="dxa"/>
              <w:bottom w:w="0" w:type="dxa"/>
              <w:right w:w="0" w:type="dxa"/>
            </w:tcMar>
            <w:vAlign w:val="center"/>
          </w:tcPr>
          <w:p w14:paraId="4E964E7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74C7FF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4CD73AE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 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7FB343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86.5</w:t>
            </w:r>
          </w:p>
        </w:tc>
        <w:tc>
          <w:tcPr>
            <w:tcW w:w="1320" w:type="dxa"/>
            <w:tcBorders>
              <w:top w:val="nil"/>
              <w:left w:val="nil"/>
              <w:bottom w:val="nil"/>
              <w:right w:val="nil"/>
            </w:tcBorders>
            <w:tcMar>
              <w:top w:w="0" w:type="dxa"/>
              <w:left w:w="0" w:type="dxa"/>
              <w:bottom w:w="0" w:type="dxa"/>
              <w:right w:w="0" w:type="dxa"/>
            </w:tcMar>
            <w:vAlign w:val="center"/>
          </w:tcPr>
          <w:p w14:paraId="7B0DFCD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62A9910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Myopia</w:t>
            </w:r>
          </w:p>
        </w:tc>
      </w:tr>
      <w:tr w:rsidR="0079038C" w14:paraId="6D64F31B"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0DEF49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p>
        </w:tc>
        <w:tc>
          <w:tcPr>
            <w:tcW w:w="915" w:type="dxa"/>
            <w:tcBorders>
              <w:top w:val="nil"/>
              <w:left w:val="nil"/>
              <w:bottom w:val="nil"/>
              <w:right w:val="nil"/>
            </w:tcBorders>
            <w:tcMar>
              <w:top w:w="0" w:type="dxa"/>
              <w:left w:w="0" w:type="dxa"/>
              <w:bottom w:w="0" w:type="dxa"/>
              <w:right w:w="0" w:type="dxa"/>
            </w:tcMar>
            <w:vAlign w:val="center"/>
          </w:tcPr>
          <w:p w14:paraId="0458E85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1D63C0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72C8D50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DA0796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35.3</w:t>
            </w:r>
          </w:p>
        </w:tc>
        <w:tc>
          <w:tcPr>
            <w:tcW w:w="1320" w:type="dxa"/>
            <w:tcBorders>
              <w:top w:val="nil"/>
              <w:left w:val="nil"/>
              <w:bottom w:val="nil"/>
              <w:right w:val="nil"/>
            </w:tcBorders>
            <w:tcMar>
              <w:top w:w="0" w:type="dxa"/>
              <w:left w:w="0" w:type="dxa"/>
              <w:bottom w:w="0" w:type="dxa"/>
              <w:right w:w="0" w:type="dxa"/>
            </w:tcMar>
            <w:vAlign w:val="center"/>
          </w:tcPr>
          <w:p w14:paraId="305E4FC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D27DD6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2282D559"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4CF525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915" w:type="dxa"/>
            <w:tcBorders>
              <w:top w:val="nil"/>
              <w:left w:val="nil"/>
              <w:bottom w:val="nil"/>
              <w:right w:val="nil"/>
            </w:tcBorders>
            <w:tcMar>
              <w:top w:w="0" w:type="dxa"/>
              <w:left w:w="0" w:type="dxa"/>
              <w:bottom w:w="0" w:type="dxa"/>
              <w:right w:w="0" w:type="dxa"/>
            </w:tcMar>
            <w:vAlign w:val="center"/>
          </w:tcPr>
          <w:p w14:paraId="30968CE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AA9383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8DE60D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635B6D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7.1</w:t>
            </w:r>
          </w:p>
        </w:tc>
        <w:tc>
          <w:tcPr>
            <w:tcW w:w="1320" w:type="dxa"/>
            <w:tcBorders>
              <w:top w:val="nil"/>
              <w:left w:val="nil"/>
              <w:bottom w:val="nil"/>
              <w:right w:val="nil"/>
            </w:tcBorders>
            <w:tcMar>
              <w:top w:w="0" w:type="dxa"/>
              <w:left w:w="0" w:type="dxa"/>
              <w:bottom w:w="0" w:type="dxa"/>
              <w:right w:w="0" w:type="dxa"/>
            </w:tcMar>
            <w:vAlign w:val="center"/>
          </w:tcPr>
          <w:p w14:paraId="45B3A8A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858D22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69CC1234"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03F6D2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915" w:type="dxa"/>
            <w:tcBorders>
              <w:top w:val="nil"/>
              <w:left w:val="nil"/>
              <w:bottom w:val="nil"/>
              <w:right w:val="nil"/>
            </w:tcBorders>
            <w:tcMar>
              <w:top w:w="0" w:type="dxa"/>
              <w:left w:w="0" w:type="dxa"/>
              <w:bottom w:w="0" w:type="dxa"/>
              <w:right w:w="0" w:type="dxa"/>
            </w:tcMar>
            <w:vAlign w:val="center"/>
          </w:tcPr>
          <w:p w14:paraId="6C4A74D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F720F0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5B6BFE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EEDDF3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68.7</w:t>
            </w:r>
          </w:p>
        </w:tc>
        <w:tc>
          <w:tcPr>
            <w:tcW w:w="1320" w:type="dxa"/>
            <w:tcBorders>
              <w:top w:val="nil"/>
              <w:left w:val="nil"/>
              <w:bottom w:val="nil"/>
              <w:right w:val="nil"/>
            </w:tcBorders>
            <w:tcMar>
              <w:top w:w="0" w:type="dxa"/>
              <w:left w:w="0" w:type="dxa"/>
              <w:bottom w:w="0" w:type="dxa"/>
              <w:right w:w="0" w:type="dxa"/>
            </w:tcMar>
            <w:vAlign w:val="center"/>
          </w:tcPr>
          <w:p w14:paraId="6698D49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021552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F5E5042"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4E343B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915" w:type="dxa"/>
            <w:tcBorders>
              <w:top w:val="nil"/>
              <w:left w:val="nil"/>
              <w:bottom w:val="nil"/>
              <w:right w:val="nil"/>
            </w:tcBorders>
            <w:tcMar>
              <w:top w:w="0" w:type="dxa"/>
              <w:left w:w="0" w:type="dxa"/>
              <w:bottom w:w="0" w:type="dxa"/>
              <w:right w:w="0" w:type="dxa"/>
            </w:tcMar>
            <w:vAlign w:val="center"/>
          </w:tcPr>
          <w:p w14:paraId="2DA9696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25</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73D1E1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5EB7F60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26641A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8.3</w:t>
            </w:r>
          </w:p>
        </w:tc>
        <w:tc>
          <w:tcPr>
            <w:tcW w:w="1320" w:type="dxa"/>
            <w:tcBorders>
              <w:top w:val="nil"/>
              <w:left w:val="nil"/>
              <w:bottom w:val="nil"/>
              <w:right w:val="nil"/>
            </w:tcBorders>
            <w:tcMar>
              <w:top w:w="0" w:type="dxa"/>
              <w:left w:w="0" w:type="dxa"/>
              <w:bottom w:w="0" w:type="dxa"/>
              <w:right w:w="0" w:type="dxa"/>
            </w:tcMar>
            <w:vAlign w:val="center"/>
          </w:tcPr>
          <w:p w14:paraId="37F2B9E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5D3B3C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exophoria</w:t>
            </w:r>
          </w:p>
          <w:p w14:paraId="55A3DA3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exotropia</w:t>
            </w:r>
          </w:p>
          <w:p w14:paraId="09F7476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abducens paralysis</w:t>
            </w:r>
          </w:p>
          <w:p w14:paraId="6E7BD31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Right homonymous hemianopia </w:t>
            </w:r>
          </w:p>
        </w:tc>
      </w:tr>
      <w:tr w:rsidR="0079038C" w14:paraId="7E18FB8A"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039B64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915" w:type="dxa"/>
            <w:tcBorders>
              <w:top w:val="nil"/>
              <w:left w:val="nil"/>
              <w:bottom w:val="nil"/>
              <w:right w:val="nil"/>
            </w:tcBorders>
            <w:tcMar>
              <w:top w:w="0" w:type="dxa"/>
              <w:left w:w="0" w:type="dxa"/>
              <w:bottom w:w="0" w:type="dxa"/>
              <w:right w:w="0" w:type="dxa"/>
            </w:tcMar>
            <w:vAlign w:val="center"/>
          </w:tcPr>
          <w:p w14:paraId="4113053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1BB914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63C2376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CD42AA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19.3</w:t>
            </w:r>
          </w:p>
        </w:tc>
        <w:tc>
          <w:tcPr>
            <w:tcW w:w="1320" w:type="dxa"/>
            <w:tcBorders>
              <w:top w:val="nil"/>
              <w:left w:val="nil"/>
              <w:bottom w:val="nil"/>
              <w:right w:val="nil"/>
            </w:tcBorders>
            <w:tcMar>
              <w:top w:w="0" w:type="dxa"/>
              <w:left w:w="0" w:type="dxa"/>
              <w:bottom w:w="0" w:type="dxa"/>
              <w:right w:w="0" w:type="dxa"/>
            </w:tcMar>
            <w:vAlign w:val="center"/>
          </w:tcPr>
          <w:p w14:paraId="627455E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40F681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Corneal herpes</w:t>
            </w:r>
          </w:p>
        </w:tc>
      </w:tr>
      <w:tr w:rsidR="0079038C" w14:paraId="23EE148A"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F76DE6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25</w:t>
            </w:r>
          </w:p>
        </w:tc>
        <w:tc>
          <w:tcPr>
            <w:tcW w:w="915" w:type="dxa"/>
            <w:tcBorders>
              <w:top w:val="nil"/>
              <w:left w:val="nil"/>
              <w:bottom w:val="nil"/>
              <w:right w:val="nil"/>
            </w:tcBorders>
            <w:tcMar>
              <w:top w:w="0" w:type="dxa"/>
              <w:left w:w="0" w:type="dxa"/>
              <w:bottom w:w="0" w:type="dxa"/>
              <w:right w:w="0" w:type="dxa"/>
            </w:tcMar>
            <w:vAlign w:val="center"/>
          </w:tcPr>
          <w:p w14:paraId="2E3E3C2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4977DB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2BF8B0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944B34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12.3</w:t>
            </w:r>
          </w:p>
        </w:tc>
        <w:tc>
          <w:tcPr>
            <w:tcW w:w="1320" w:type="dxa"/>
            <w:tcBorders>
              <w:top w:val="nil"/>
              <w:left w:val="nil"/>
              <w:bottom w:val="nil"/>
              <w:right w:val="nil"/>
            </w:tcBorders>
            <w:tcMar>
              <w:top w:w="0" w:type="dxa"/>
              <w:left w:w="0" w:type="dxa"/>
              <w:bottom w:w="0" w:type="dxa"/>
              <w:right w:w="0" w:type="dxa"/>
            </w:tcMar>
            <w:vAlign w:val="center"/>
          </w:tcPr>
          <w:p w14:paraId="0B9E85A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5B7B4AB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442A73F"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F96C59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915" w:type="dxa"/>
            <w:tcBorders>
              <w:top w:val="nil"/>
              <w:left w:val="nil"/>
              <w:bottom w:val="nil"/>
              <w:right w:val="nil"/>
            </w:tcBorders>
            <w:tcMar>
              <w:top w:w="0" w:type="dxa"/>
              <w:left w:w="0" w:type="dxa"/>
              <w:bottom w:w="0" w:type="dxa"/>
              <w:right w:w="0" w:type="dxa"/>
            </w:tcMar>
            <w:vAlign w:val="center"/>
          </w:tcPr>
          <w:p w14:paraId="56278C1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46375FB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560FE1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500EB8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1320" w:type="dxa"/>
            <w:tcBorders>
              <w:top w:val="nil"/>
              <w:left w:val="nil"/>
              <w:bottom w:val="nil"/>
              <w:right w:val="nil"/>
            </w:tcBorders>
            <w:tcMar>
              <w:top w:w="0" w:type="dxa"/>
              <w:left w:w="0" w:type="dxa"/>
              <w:bottom w:w="0" w:type="dxa"/>
              <w:right w:w="0" w:type="dxa"/>
            </w:tcMar>
            <w:vAlign w:val="center"/>
          </w:tcPr>
          <w:p w14:paraId="0F57BFA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4614DC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Myopia</w:t>
            </w:r>
          </w:p>
          <w:p w14:paraId="13F2984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Supranuclear palsy</w:t>
            </w:r>
          </w:p>
          <w:p w14:paraId="5CC8975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visual field deficit</w:t>
            </w:r>
          </w:p>
          <w:p w14:paraId="16638DC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123C5CD5"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C16C5D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915" w:type="dxa"/>
            <w:tcBorders>
              <w:top w:val="nil"/>
              <w:left w:val="nil"/>
              <w:bottom w:val="nil"/>
              <w:right w:val="nil"/>
            </w:tcBorders>
            <w:tcMar>
              <w:top w:w="0" w:type="dxa"/>
              <w:left w:w="0" w:type="dxa"/>
              <w:bottom w:w="0" w:type="dxa"/>
              <w:right w:w="0" w:type="dxa"/>
            </w:tcMar>
            <w:vAlign w:val="center"/>
          </w:tcPr>
          <w:p w14:paraId="60B0E4E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66</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D497DC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76B26A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4B72CD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59.4</w:t>
            </w:r>
          </w:p>
        </w:tc>
        <w:tc>
          <w:tcPr>
            <w:tcW w:w="1320" w:type="dxa"/>
            <w:tcBorders>
              <w:top w:val="nil"/>
              <w:left w:val="nil"/>
              <w:bottom w:val="nil"/>
              <w:right w:val="nil"/>
            </w:tcBorders>
            <w:tcMar>
              <w:top w:w="0" w:type="dxa"/>
              <w:left w:w="0" w:type="dxa"/>
              <w:bottom w:w="0" w:type="dxa"/>
              <w:right w:w="0" w:type="dxa"/>
            </w:tcMar>
            <w:vAlign w:val="center"/>
          </w:tcPr>
          <w:p w14:paraId="723FE8D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8D4EE9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eye corneal scar</w:t>
            </w:r>
          </w:p>
          <w:p w14:paraId="3BD26A1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Left </w:t>
            </w:r>
            <w:r>
              <w:rPr>
                <w:rFonts w:ascii="Times New Roman" w:eastAsia="Times New Roman" w:hAnsi="Times New Roman" w:cs="Times New Roman"/>
                <w:sz w:val="18"/>
                <w:szCs w:val="18"/>
              </w:rPr>
              <w:t>eye oculomotor palsy with ptosis</w:t>
            </w:r>
          </w:p>
        </w:tc>
      </w:tr>
      <w:tr w:rsidR="0079038C" w:rsidRPr="0060133D" w14:paraId="65D737CB"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0C2098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p>
        </w:tc>
        <w:tc>
          <w:tcPr>
            <w:tcW w:w="915" w:type="dxa"/>
            <w:tcBorders>
              <w:top w:val="nil"/>
              <w:left w:val="nil"/>
              <w:bottom w:val="nil"/>
              <w:right w:val="nil"/>
            </w:tcBorders>
            <w:tcMar>
              <w:top w:w="0" w:type="dxa"/>
              <w:left w:w="0" w:type="dxa"/>
              <w:bottom w:w="0" w:type="dxa"/>
              <w:right w:w="0" w:type="dxa"/>
            </w:tcMar>
            <w:vAlign w:val="center"/>
          </w:tcPr>
          <w:p w14:paraId="1EF3879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FA44FC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D95E63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Ischemic stroke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AAE23D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1320" w:type="dxa"/>
            <w:tcBorders>
              <w:top w:val="nil"/>
              <w:left w:val="nil"/>
              <w:bottom w:val="nil"/>
              <w:right w:val="nil"/>
            </w:tcBorders>
            <w:tcMar>
              <w:top w:w="0" w:type="dxa"/>
              <w:left w:w="0" w:type="dxa"/>
              <w:bottom w:w="0" w:type="dxa"/>
              <w:right w:w="0" w:type="dxa"/>
            </w:tcMar>
            <w:vAlign w:val="center"/>
          </w:tcPr>
          <w:p w14:paraId="65A2216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7E984DB" w14:textId="77777777" w:rsidR="0079038C" w:rsidRPr="0060133D" w:rsidRDefault="00AB6F52" w:rsidP="009A01F1">
            <w:pPr>
              <w:widowControl w:val="0"/>
              <w:spacing w:line="240" w:lineRule="auto"/>
              <w:rPr>
                <w:rFonts w:ascii="Times New Roman" w:eastAsia="Times New Roman" w:hAnsi="Times New Roman" w:cs="Times New Roman"/>
                <w:sz w:val="18"/>
                <w:szCs w:val="18"/>
                <w:lang w:val="fr-BE"/>
              </w:rPr>
            </w:pPr>
            <w:r w:rsidRPr="0060133D">
              <w:rPr>
                <w:rFonts w:ascii="Times New Roman" w:eastAsia="Times New Roman" w:hAnsi="Times New Roman" w:cs="Times New Roman"/>
                <w:sz w:val="18"/>
                <w:szCs w:val="18"/>
                <w:lang w:val="fr-BE"/>
              </w:rPr>
              <w:t xml:space="preserve">Oblique </w:t>
            </w:r>
            <w:proofErr w:type="spellStart"/>
            <w:r w:rsidRPr="0060133D">
              <w:rPr>
                <w:rFonts w:ascii="Times New Roman" w:eastAsia="Times New Roman" w:hAnsi="Times New Roman" w:cs="Times New Roman"/>
                <w:sz w:val="18"/>
                <w:szCs w:val="18"/>
                <w:lang w:val="fr-BE"/>
              </w:rPr>
              <w:t>diplopia</w:t>
            </w:r>
            <w:proofErr w:type="spellEnd"/>
          </w:p>
          <w:p w14:paraId="749A7DC0" w14:textId="77777777" w:rsidR="0079038C" w:rsidRPr="0060133D" w:rsidRDefault="00AB6F52" w:rsidP="009A01F1">
            <w:pPr>
              <w:widowControl w:val="0"/>
              <w:spacing w:line="240" w:lineRule="auto"/>
              <w:rPr>
                <w:rFonts w:ascii="Times New Roman" w:eastAsia="Times New Roman" w:hAnsi="Times New Roman" w:cs="Times New Roman"/>
                <w:sz w:val="18"/>
                <w:szCs w:val="18"/>
                <w:lang w:val="fr-BE"/>
              </w:rPr>
            </w:pPr>
            <w:proofErr w:type="spellStart"/>
            <w:r w:rsidRPr="0060133D">
              <w:rPr>
                <w:rFonts w:ascii="Times New Roman" w:eastAsia="Times New Roman" w:hAnsi="Times New Roman" w:cs="Times New Roman"/>
                <w:sz w:val="18"/>
                <w:szCs w:val="18"/>
                <w:lang w:val="fr-BE"/>
              </w:rPr>
              <w:t>Left</w:t>
            </w:r>
            <w:proofErr w:type="spellEnd"/>
            <w:r w:rsidRPr="0060133D">
              <w:rPr>
                <w:rFonts w:ascii="Times New Roman" w:eastAsia="Times New Roman" w:hAnsi="Times New Roman" w:cs="Times New Roman"/>
                <w:sz w:val="18"/>
                <w:szCs w:val="18"/>
                <w:lang w:val="fr-BE"/>
              </w:rPr>
              <w:t xml:space="preserve"> </w:t>
            </w:r>
            <w:proofErr w:type="spellStart"/>
            <w:r w:rsidRPr="0060133D">
              <w:rPr>
                <w:rFonts w:ascii="Times New Roman" w:eastAsia="Times New Roman" w:hAnsi="Times New Roman" w:cs="Times New Roman"/>
                <w:sz w:val="18"/>
                <w:szCs w:val="18"/>
                <w:lang w:val="fr-BE"/>
              </w:rPr>
              <w:t>eye</w:t>
            </w:r>
            <w:proofErr w:type="spellEnd"/>
            <w:r w:rsidRPr="0060133D">
              <w:rPr>
                <w:rFonts w:ascii="Times New Roman" w:eastAsia="Times New Roman" w:hAnsi="Times New Roman" w:cs="Times New Roman"/>
                <w:sz w:val="18"/>
                <w:szCs w:val="18"/>
                <w:lang w:val="fr-BE"/>
              </w:rPr>
              <w:t xml:space="preserve"> </w:t>
            </w:r>
            <w:proofErr w:type="spellStart"/>
            <w:r w:rsidRPr="0060133D">
              <w:rPr>
                <w:rFonts w:ascii="Times New Roman" w:eastAsia="Times New Roman" w:hAnsi="Times New Roman" w:cs="Times New Roman"/>
                <w:sz w:val="18"/>
                <w:szCs w:val="18"/>
                <w:lang w:val="fr-BE"/>
              </w:rPr>
              <w:t>exophoria</w:t>
            </w:r>
            <w:proofErr w:type="spellEnd"/>
          </w:p>
        </w:tc>
      </w:tr>
      <w:tr w:rsidR="0079038C" w14:paraId="6EB2C4F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C84492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915" w:type="dxa"/>
            <w:tcBorders>
              <w:top w:val="nil"/>
              <w:left w:val="nil"/>
              <w:bottom w:val="nil"/>
              <w:right w:val="nil"/>
            </w:tcBorders>
            <w:tcMar>
              <w:top w:w="0" w:type="dxa"/>
              <w:left w:w="0" w:type="dxa"/>
              <w:bottom w:w="0" w:type="dxa"/>
              <w:right w:w="0" w:type="dxa"/>
            </w:tcMar>
            <w:vAlign w:val="center"/>
          </w:tcPr>
          <w:p w14:paraId="49F63D6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69F283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22D565A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FA94B3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1320" w:type="dxa"/>
            <w:tcBorders>
              <w:top w:val="nil"/>
              <w:left w:val="nil"/>
              <w:bottom w:val="nil"/>
              <w:right w:val="nil"/>
            </w:tcBorders>
            <w:tcMar>
              <w:top w:w="0" w:type="dxa"/>
              <w:left w:w="0" w:type="dxa"/>
              <w:bottom w:w="0" w:type="dxa"/>
              <w:right w:w="0" w:type="dxa"/>
            </w:tcMar>
            <w:vAlign w:val="center"/>
          </w:tcPr>
          <w:p w14:paraId="4CB7B33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E62C88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Optic chiasm and right optic nerve contusion</w:t>
            </w:r>
          </w:p>
        </w:tc>
      </w:tr>
      <w:tr w:rsidR="0079038C" w14:paraId="4F53ADB2"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B3A47B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915" w:type="dxa"/>
            <w:tcBorders>
              <w:top w:val="nil"/>
              <w:left w:val="nil"/>
              <w:bottom w:val="nil"/>
              <w:right w:val="nil"/>
            </w:tcBorders>
            <w:tcMar>
              <w:top w:w="0" w:type="dxa"/>
              <w:left w:w="0" w:type="dxa"/>
              <w:bottom w:w="0" w:type="dxa"/>
              <w:right w:w="0" w:type="dxa"/>
            </w:tcMar>
            <w:vAlign w:val="center"/>
          </w:tcPr>
          <w:p w14:paraId="65DDFC3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020ACE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0970B1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Unknown (probable intoxication with neuroleptics or insulin)</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4D91490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10.8</w:t>
            </w:r>
          </w:p>
        </w:tc>
        <w:tc>
          <w:tcPr>
            <w:tcW w:w="1320" w:type="dxa"/>
            <w:tcBorders>
              <w:top w:val="nil"/>
              <w:left w:val="nil"/>
              <w:bottom w:val="nil"/>
              <w:right w:val="nil"/>
            </w:tcBorders>
            <w:tcMar>
              <w:top w:w="0" w:type="dxa"/>
              <w:left w:w="0" w:type="dxa"/>
              <w:bottom w:w="0" w:type="dxa"/>
              <w:right w:w="0" w:type="dxa"/>
            </w:tcMar>
            <w:vAlign w:val="center"/>
          </w:tcPr>
          <w:p w14:paraId="59AB329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7C0824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906D16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83B6AD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p>
        </w:tc>
        <w:tc>
          <w:tcPr>
            <w:tcW w:w="915" w:type="dxa"/>
            <w:tcBorders>
              <w:top w:val="nil"/>
              <w:left w:val="nil"/>
              <w:bottom w:val="nil"/>
              <w:right w:val="nil"/>
            </w:tcBorders>
            <w:tcMar>
              <w:top w:w="0" w:type="dxa"/>
              <w:left w:w="0" w:type="dxa"/>
              <w:bottom w:w="0" w:type="dxa"/>
              <w:right w:w="0" w:type="dxa"/>
            </w:tcMar>
            <w:vAlign w:val="center"/>
          </w:tcPr>
          <w:p w14:paraId="7A7DB60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43BC3BA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27492FB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 + 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DB936B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18.2</w:t>
            </w:r>
          </w:p>
        </w:tc>
        <w:tc>
          <w:tcPr>
            <w:tcW w:w="1320" w:type="dxa"/>
            <w:tcBorders>
              <w:top w:val="nil"/>
              <w:left w:val="nil"/>
              <w:bottom w:val="nil"/>
              <w:right w:val="nil"/>
            </w:tcBorders>
            <w:tcMar>
              <w:top w:w="0" w:type="dxa"/>
              <w:left w:w="0" w:type="dxa"/>
              <w:bottom w:w="0" w:type="dxa"/>
              <w:right w:w="0" w:type="dxa"/>
            </w:tcMar>
            <w:vAlign w:val="center"/>
          </w:tcPr>
          <w:p w14:paraId="0575924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A7A832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71EC443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59B380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915" w:type="dxa"/>
            <w:tcBorders>
              <w:top w:val="nil"/>
              <w:left w:val="nil"/>
              <w:bottom w:val="nil"/>
              <w:right w:val="nil"/>
            </w:tcBorders>
            <w:tcMar>
              <w:top w:w="0" w:type="dxa"/>
              <w:left w:w="0" w:type="dxa"/>
              <w:bottom w:w="0" w:type="dxa"/>
              <w:right w:w="0" w:type="dxa"/>
            </w:tcMar>
            <w:vAlign w:val="center"/>
          </w:tcPr>
          <w:p w14:paraId="1EC12A7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38669A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690DAE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E2AADA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70.5</w:t>
            </w:r>
          </w:p>
        </w:tc>
        <w:tc>
          <w:tcPr>
            <w:tcW w:w="1320" w:type="dxa"/>
            <w:tcBorders>
              <w:top w:val="nil"/>
              <w:left w:val="nil"/>
              <w:bottom w:val="nil"/>
              <w:right w:val="nil"/>
            </w:tcBorders>
            <w:tcMar>
              <w:top w:w="0" w:type="dxa"/>
              <w:left w:w="0" w:type="dxa"/>
              <w:bottom w:w="0" w:type="dxa"/>
              <w:right w:w="0" w:type="dxa"/>
            </w:tcMar>
            <w:vAlign w:val="center"/>
          </w:tcPr>
          <w:p w14:paraId="4654C26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CB3928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oculomotor palsy with ptosis</w:t>
            </w:r>
          </w:p>
          <w:p w14:paraId="500866E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eye vertical nystagmus</w:t>
            </w:r>
          </w:p>
          <w:p w14:paraId="6D61B34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exotropia</w:t>
            </w:r>
          </w:p>
          <w:p w14:paraId="58272CB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mydriasis</w:t>
            </w:r>
          </w:p>
        </w:tc>
      </w:tr>
      <w:tr w:rsidR="0079038C" w14:paraId="20833DF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002185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915" w:type="dxa"/>
            <w:tcBorders>
              <w:top w:val="nil"/>
              <w:left w:val="nil"/>
              <w:bottom w:val="nil"/>
              <w:right w:val="nil"/>
            </w:tcBorders>
            <w:tcMar>
              <w:top w:w="0" w:type="dxa"/>
              <w:left w:w="0" w:type="dxa"/>
              <w:bottom w:w="0" w:type="dxa"/>
              <w:right w:w="0" w:type="dxa"/>
            </w:tcMar>
            <w:vAlign w:val="center"/>
          </w:tcPr>
          <w:p w14:paraId="3B6BE4E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3539F12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AE425B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D8826E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11.4</w:t>
            </w:r>
          </w:p>
        </w:tc>
        <w:tc>
          <w:tcPr>
            <w:tcW w:w="1320" w:type="dxa"/>
            <w:tcBorders>
              <w:top w:val="nil"/>
              <w:left w:val="nil"/>
              <w:bottom w:val="nil"/>
              <w:right w:val="nil"/>
            </w:tcBorders>
            <w:tcMar>
              <w:top w:w="0" w:type="dxa"/>
              <w:left w:w="0" w:type="dxa"/>
              <w:bottom w:w="0" w:type="dxa"/>
              <w:right w:w="0" w:type="dxa"/>
            </w:tcMar>
            <w:vAlign w:val="center"/>
          </w:tcPr>
          <w:p w14:paraId="1B48B5E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F76ED8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6A63230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5EE0C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915" w:type="dxa"/>
            <w:tcBorders>
              <w:top w:val="nil"/>
              <w:left w:val="nil"/>
              <w:bottom w:val="nil"/>
              <w:right w:val="nil"/>
            </w:tcBorders>
            <w:tcMar>
              <w:top w:w="0" w:type="dxa"/>
              <w:left w:w="0" w:type="dxa"/>
              <w:bottom w:w="0" w:type="dxa"/>
              <w:right w:w="0" w:type="dxa"/>
            </w:tcMar>
            <w:vAlign w:val="center"/>
          </w:tcPr>
          <w:p w14:paraId="78745B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2F30C9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6137929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C0077F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77.9</w:t>
            </w:r>
          </w:p>
        </w:tc>
        <w:tc>
          <w:tcPr>
            <w:tcW w:w="1320" w:type="dxa"/>
            <w:tcBorders>
              <w:top w:val="nil"/>
              <w:left w:val="nil"/>
              <w:bottom w:val="nil"/>
              <w:right w:val="nil"/>
            </w:tcBorders>
            <w:tcMar>
              <w:top w:w="0" w:type="dxa"/>
              <w:left w:w="0" w:type="dxa"/>
              <w:bottom w:w="0" w:type="dxa"/>
              <w:right w:w="0" w:type="dxa"/>
            </w:tcMar>
            <w:vAlign w:val="center"/>
          </w:tcPr>
          <w:p w14:paraId="2907EE6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052399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Left eye exotropia</w:t>
            </w:r>
          </w:p>
          <w:p w14:paraId="5D79257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Myopia</w:t>
            </w:r>
          </w:p>
          <w:p w14:paraId="0B9EE92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Astigmatism</w:t>
            </w:r>
          </w:p>
        </w:tc>
      </w:tr>
      <w:tr w:rsidR="0079038C" w14:paraId="622F77F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842D32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w:t>
            </w:r>
          </w:p>
        </w:tc>
        <w:tc>
          <w:tcPr>
            <w:tcW w:w="915" w:type="dxa"/>
            <w:tcBorders>
              <w:top w:val="nil"/>
              <w:left w:val="nil"/>
              <w:bottom w:val="nil"/>
              <w:right w:val="nil"/>
            </w:tcBorders>
            <w:tcMar>
              <w:top w:w="0" w:type="dxa"/>
              <w:left w:w="0" w:type="dxa"/>
              <w:bottom w:w="0" w:type="dxa"/>
              <w:right w:w="0" w:type="dxa"/>
            </w:tcMar>
            <w:vAlign w:val="center"/>
          </w:tcPr>
          <w:p w14:paraId="36AB475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3DC11F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CAB2B1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Hypoglycemia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DA202A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36.2</w:t>
            </w:r>
          </w:p>
        </w:tc>
        <w:tc>
          <w:tcPr>
            <w:tcW w:w="1320" w:type="dxa"/>
            <w:tcBorders>
              <w:top w:val="nil"/>
              <w:left w:val="nil"/>
              <w:bottom w:val="nil"/>
              <w:right w:val="nil"/>
            </w:tcBorders>
            <w:tcMar>
              <w:top w:w="0" w:type="dxa"/>
              <w:left w:w="0" w:type="dxa"/>
              <w:bottom w:w="0" w:type="dxa"/>
              <w:right w:w="0" w:type="dxa"/>
            </w:tcMar>
            <w:vAlign w:val="center"/>
          </w:tcPr>
          <w:p w14:paraId="6B4D8C7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911FD4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4BF17EA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21A4EB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36</w:t>
            </w:r>
          </w:p>
        </w:tc>
        <w:tc>
          <w:tcPr>
            <w:tcW w:w="915" w:type="dxa"/>
            <w:tcBorders>
              <w:top w:val="nil"/>
              <w:left w:val="nil"/>
              <w:bottom w:val="nil"/>
              <w:right w:val="nil"/>
            </w:tcBorders>
            <w:tcMar>
              <w:top w:w="0" w:type="dxa"/>
              <w:left w:w="0" w:type="dxa"/>
              <w:bottom w:w="0" w:type="dxa"/>
              <w:right w:w="0" w:type="dxa"/>
            </w:tcMar>
            <w:vAlign w:val="center"/>
          </w:tcPr>
          <w:p w14:paraId="564BAD3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64</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3040B07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CBE490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Ischemic stroke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B055BA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13.8</w:t>
            </w:r>
          </w:p>
        </w:tc>
        <w:tc>
          <w:tcPr>
            <w:tcW w:w="1320" w:type="dxa"/>
            <w:tcBorders>
              <w:top w:val="nil"/>
              <w:left w:val="nil"/>
              <w:bottom w:val="nil"/>
              <w:right w:val="nil"/>
            </w:tcBorders>
            <w:tcMar>
              <w:top w:w="0" w:type="dxa"/>
              <w:left w:w="0" w:type="dxa"/>
              <w:bottom w:w="0" w:type="dxa"/>
              <w:right w:w="0" w:type="dxa"/>
            </w:tcMar>
            <w:vAlign w:val="center"/>
          </w:tcPr>
          <w:p w14:paraId="479AE18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BCABE4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Bilateral mydriasis</w:t>
            </w:r>
          </w:p>
        </w:tc>
      </w:tr>
      <w:tr w:rsidR="0079038C" w14:paraId="284E255D"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A94D1F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37</w:t>
            </w:r>
          </w:p>
        </w:tc>
        <w:tc>
          <w:tcPr>
            <w:tcW w:w="915" w:type="dxa"/>
            <w:tcBorders>
              <w:top w:val="nil"/>
              <w:left w:val="nil"/>
              <w:bottom w:val="nil"/>
              <w:right w:val="nil"/>
            </w:tcBorders>
            <w:tcMar>
              <w:top w:w="0" w:type="dxa"/>
              <w:left w:w="0" w:type="dxa"/>
              <w:bottom w:w="0" w:type="dxa"/>
              <w:right w:w="0" w:type="dxa"/>
            </w:tcMar>
            <w:vAlign w:val="center"/>
          </w:tcPr>
          <w:p w14:paraId="0A47CFE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FFF2B8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7B35C1B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8567ED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10.4</w:t>
            </w:r>
          </w:p>
        </w:tc>
        <w:tc>
          <w:tcPr>
            <w:tcW w:w="1320" w:type="dxa"/>
            <w:tcBorders>
              <w:top w:val="nil"/>
              <w:left w:val="nil"/>
              <w:bottom w:val="nil"/>
              <w:right w:val="nil"/>
            </w:tcBorders>
            <w:tcMar>
              <w:top w:w="0" w:type="dxa"/>
              <w:left w:w="0" w:type="dxa"/>
              <w:bottom w:w="0" w:type="dxa"/>
              <w:right w:w="0" w:type="dxa"/>
            </w:tcMar>
            <w:vAlign w:val="center"/>
          </w:tcPr>
          <w:p w14:paraId="094D292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031246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Bilateral mydriasis</w:t>
            </w:r>
          </w:p>
        </w:tc>
      </w:tr>
      <w:tr w:rsidR="0079038C" w14:paraId="1C4F22C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8FC1F3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p>
        </w:tc>
        <w:tc>
          <w:tcPr>
            <w:tcW w:w="915" w:type="dxa"/>
            <w:tcBorders>
              <w:top w:val="nil"/>
              <w:left w:val="nil"/>
              <w:bottom w:val="nil"/>
              <w:right w:val="nil"/>
            </w:tcBorders>
            <w:tcMar>
              <w:top w:w="0" w:type="dxa"/>
              <w:left w:w="0" w:type="dxa"/>
              <w:bottom w:w="0" w:type="dxa"/>
              <w:right w:w="0" w:type="dxa"/>
            </w:tcMar>
            <w:vAlign w:val="center"/>
          </w:tcPr>
          <w:p w14:paraId="5B45CD2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FDB508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BACB68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BE2A24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
        </w:tc>
        <w:tc>
          <w:tcPr>
            <w:tcW w:w="1320" w:type="dxa"/>
            <w:tcBorders>
              <w:top w:val="nil"/>
              <w:left w:val="nil"/>
              <w:bottom w:val="nil"/>
              <w:right w:val="nil"/>
            </w:tcBorders>
            <w:tcMar>
              <w:top w:w="0" w:type="dxa"/>
              <w:left w:w="0" w:type="dxa"/>
              <w:bottom w:w="0" w:type="dxa"/>
              <w:right w:w="0" w:type="dxa"/>
            </w:tcMar>
            <w:vAlign w:val="center"/>
          </w:tcPr>
          <w:p w14:paraId="7078135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98C095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2B4D7BB0"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2F4F8E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915" w:type="dxa"/>
            <w:tcBorders>
              <w:top w:val="nil"/>
              <w:left w:val="nil"/>
              <w:bottom w:val="nil"/>
              <w:right w:val="nil"/>
            </w:tcBorders>
            <w:tcMar>
              <w:top w:w="0" w:type="dxa"/>
              <w:left w:w="0" w:type="dxa"/>
              <w:bottom w:w="0" w:type="dxa"/>
              <w:right w:w="0" w:type="dxa"/>
            </w:tcMar>
            <w:vAlign w:val="center"/>
          </w:tcPr>
          <w:p w14:paraId="2AFE08B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EA0466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15BA41B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57841B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320" w:type="dxa"/>
            <w:tcBorders>
              <w:top w:val="nil"/>
              <w:left w:val="nil"/>
              <w:bottom w:val="nil"/>
              <w:right w:val="nil"/>
            </w:tcBorders>
            <w:tcMar>
              <w:top w:w="0" w:type="dxa"/>
              <w:left w:w="0" w:type="dxa"/>
              <w:bottom w:w="0" w:type="dxa"/>
              <w:right w:w="0" w:type="dxa"/>
            </w:tcMar>
            <w:vAlign w:val="center"/>
          </w:tcPr>
          <w:p w14:paraId="117E6F8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A88C07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F03DFF6"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68EE79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40</w:t>
            </w:r>
          </w:p>
        </w:tc>
        <w:tc>
          <w:tcPr>
            <w:tcW w:w="915" w:type="dxa"/>
            <w:tcBorders>
              <w:top w:val="nil"/>
              <w:left w:val="nil"/>
              <w:bottom w:val="nil"/>
              <w:right w:val="nil"/>
            </w:tcBorders>
            <w:tcMar>
              <w:top w:w="0" w:type="dxa"/>
              <w:left w:w="0" w:type="dxa"/>
              <w:bottom w:w="0" w:type="dxa"/>
              <w:right w:w="0" w:type="dxa"/>
            </w:tcMar>
            <w:vAlign w:val="center"/>
          </w:tcPr>
          <w:p w14:paraId="4356EE0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8F69DD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28133C3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Cardiac </w:t>
            </w:r>
            <w:r>
              <w:rPr>
                <w:rFonts w:ascii="Times New Roman" w:eastAsia="Times New Roman" w:hAnsi="Times New Roman" w:cs="Times New Roman"/>
                <w:sz w:val="18"/>
                <w:szCs w:val="18"/>
              </w:rPr>
              <w:t>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4FAF44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140.7</w:t>
            </w:r>
          </w:p>
        </w:tc>
        <w:tc>
          <w:tcPr>
            <w:tcW w:w="1320" w:type="dxa"/>
            <w:tcBorders>
              <w:top w:val="nil"/>
              <w:left w:val="nil"/>
              <w:bottom w:val="nil"/>
              <w:right w:val="nil"/>
            </w:tcBorders>
            <w:tcMar>
              <w:top w:w="0" w:type="dxa"/>
              <w:left w:w="0" w:type="dxa"/>
              <w:bottom w:w="0" w:type="dxa"/>
              <w:right w:w="0" w:type="dxa"/>
            </w:tcMar>
            <w:vAlign w:val="center"/>
          </w:tcPr>
          <w:p w14:paraId="2A796AB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F00713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3ADD03A9"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2B3B4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41</w:t>
            </w:r>
          </w:p>
        </w:tc>
        <w:tc>
          <w:tcPr>
            <w:tcW w:w="915" w:type="dxa"/>
            <w:tcBorders>
              <w:top w:val="nil"/>
              <w:left w:val="nil"/>
              <w:bottom w:val="nil"/>
              <w:right w:val="nil"/>
            </w:tcBorders>
            <w:tcMar>
              <w:top w:w="0" w:type="dxa"/>
              <w:left w:w="0" w:type="dxa"/>
              <w:bottom w:w="0" w:type="dxa"/>
              <w:right w:w="0" w:type="dxa"/>
            </w:tcMar>
            <w:vAlign w:val="center"/>
          </w:tcPr>
          <w:p w14:paraId="732C5E3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828195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561B81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0E0F44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1320" w:type="dxa"/>
            <w:tcBorders>
              <w:top w:val="nil"/>
              <w:left w:val="nil"/>
              <w:bottom w:val="nil"/>
              <w:right w:val="nil"/>
            </w:tcBorders>
            <w:tcMar>
              <w:top w:w="0" w:type="dxa"/>
              <w:left w:w="0" w:type="dxa"/>
              <w:bottom w:w="0" w:type="dxa"/>
              <w:right w:w="0" w:type="dxa"/>
            </w:tcMar>
            <w:vAlign w:val="center"/>
          </w:tcPr>
          <w:p w14:paraId="2107DCB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5AA8C8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traumatic optic neuropathy</w:t>
            </w:r>
          </w:p>
        </w:tc>
      </w:tr>
      <w:tr w:rsidR="0079038C" w14:paraId="068DFEA3"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BE2393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42</w:t>
            </w:r>
          </w:p>
        </w:tc>
        <w:tc>
          <w:tcPr>
            <w:tcW w:w="915" w:type="dxa"/>
            <w:tcBorders>
              <w:top w:val="nil"/>
              <w:left w:val="nil"/>
              <w:bottom w:val="nil"/>
              <w:right w:val="nil"/>
            </w:tcBorders>
            <w:tcMar>
              <w:top w:w="0" w:type="dxa"/>
              <w:left w:w="0" w:type="dxa"/>
              <w:bottom w:w="0" w:type="dxa"/>
              <w:right w:w="0" w:type="dxa"/>
            </w:tcMar>
            <w:vAlign w:val="center"/>
          </w:tcPr>
          <w:p w14:paraId="40B9F67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39319E0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3F8962F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4A67C7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1320" w:type="dxa"/>
            <w:tcBorders>
              <w:top w:val="nil"/>
              <w:left w:val="nil"/>
              <w:bottom w:val="nil"/>
              <w:right w:val="nil"/>
            </w:tcBorders>
            <w:tcMar>
              <w:top w:w="0" w:type="dxa"/>
              <w:left w:w="0" w:type="dxa"/>
              <w:bottom w:w="0" w:type="dxa"/>
              <w:right w:w="0" w:type="dxa"/>
            </w:tcMar>
            <w:vAlign w:val="center"/>
          </w:tcPr>
          <w:p w14:paraId="5200C54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29E1B6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57C608D2"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06E59E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p>
        </w:tc>
        <w:tc>
          <w:tcPr>
            <w:tcW w:w="915" w:type="dxa"/>
            <w:tcBorders>
              <w:top w:val="nil"/>
              <w:left w:val="nil"/>
              <w:bottom w:val="nil"/>
              <w:right w:val="nil"/>
            </w:tcBorders>
            <w:tcMar>
              <w:top w:w="0" w:type="dxa"/>
              <w:left w:w="0" w:type="dxa"/>
              <w:bottom w:w="0" w:type="dxa"/>
              <w:right w:w="0" w:type="dxa"/>
            </w:tcMar>
            <w:vAlign w:val="center"/>
          </w:tcPr>
          <w:p w14:paraId="747AF31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63</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BCC69D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5C05B62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22A97F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c>
          <w:tcPr>
            <w:tcW w:w="1320" w:type="dxa"/>
            <w:tcBorders>
              <w:top w:val="nil"/>
              <w:left w:val="nil"/>
              <w:bottom w:val="nil"/>
              <w:right w:val="nil"/>
            </w:tcBorders>
            <w:tcMar>
              <w:top w:w="0" w:type="dxa"/>
              <w:left w:w="0" w:type="dxa"/>
              <w:bottom w:w="0" w:type="dxa"/>
              <w:right w:w="0" w:type="dxa"/>
            </w:tcMar>
            <w:vAlign w:val="center"/>
          </w:tcPr>
          <w:p w14:paraId="1715B53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6D656A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4C5E00E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34D522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w:t>
            </w:r>
          </w:p>
        </w:tc>
        <w:tc>
          <w:tcPr>
            <w:tcW w:w="915" w:type="dxa"/>
            <w:tcBorders>
              <w:top w:val="nil"/>
              <w:left w:val="nil"/>
              <w:bottom w:val="nil"/>
              <w:right w:val="nil"/>
            </w:tcBorders>
            <w:tcMar>
              <w:top w:w="0" w:type="dxa"/>
              <w:left w:w="0" w:type="dxa"/>
              <w:bottom w:w="0" w:type="dxa"/>
              <w:right w:w="0" w:type="dxa"/>
            </w:tcMar>
            <w:vAlign w:val="center"/>
          </w:tcPr>
          <w:p w14:paraId="28568C2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B4B54B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3FCB75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112181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41.8</w:t>
            </w:r>
          </w:p>
        </w:tc>
        <w:tc>
          <w:tcPr>
            <w:tcW w:w="1320" w:type="dxa"/>
            <w:tcBorders>
              <w:top w:val="nil"/>
              <w:left w:val="nil"/>
              <w:bottom w:val="nil"/>
              <w:right w:val="nil"/>
            </w:tcBorders>
            <w:tcMar>
              <w:top w:w="0" w:type="dxa"/>
              <w:left w:w="0" w:type="dxa"/>
              <w:bottom w:w="0" w:type="dxa"/>
              <w:right w:w="0" w:type="dxa"/>
            </w:tcMar>
            <w:vAlign w:val="center"/>
          </w:tcPr>
          <w:p w14:paraId="2E32E68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1C2770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Right homonymous hemianopia</w:t>
            </w:r>
          </w:p>
        </w:tc>
      </w:tr>
      <w:tr w:rsidR="0079038C" w14:paraId="7940284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D568C6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w:t>
            </w:r>
          </w:p>
        </w:tc>
        <w:tc>
          <w:tcPr>
            <w:tcW w:w="915" w:type="dxa"/>
            <w:tcBorders>
              <w:top w:val="nil"/>
              <w:left w:val="nil"/>
              <w:bottom w:val="nil"/>
              <w:right w:val="nil"/>
            </w:tcBorders>
            <w:tcMar>
              <w:top w:w="0" w:type="dxa"/>
              <w:left w:w="0" w:type="dxa"/>
              <w:bottom w:w="0" w:type="dxa"/>
              <w:right w:w="0" w:type="dxa"/>
            </w:tcMar>
            <w:vAlign w:val="center"/>
          </w:tcPr>
          <w:p w14:paraId="0C54C1A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52</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A96F28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7BE2CF0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472C286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10.9</w:t>
            </w:r>
          </w:p>
        </w:tc>
        <w:tc>
          <w:tcPr>
            <w:tcW w:w="1320" w:type="dxa"/>
            <w:tcBorders>
              <w:top w:val="nil"/>
              <w:left w:val="nil"/>
              <w:bottom w:val="nil"/>
              <w:right w:val="nil"/>
            </w:tcBorders>
            <w:tcMar>
              <w:top w:w="0" w:type="dxa"/>
              <w:left w:w="0" w:type="dxa"/>
              <w:bottom w:w="0" w:type="dxa"/>
              <w:right w:w="0" w:type="dxa"/>
            </w:tcMar>
            <w:vAlign w:val="center"/>
          </w:tcPr>
          <w:p w14:paraId="0417364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0989745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A317130"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D57333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46</w:t>
            </w:r>
          </w:p>
        </w:tc>
        <w:tc>
          <w:tcPr>
            <w:tcW w:w="915" w:type="dxa"/>
            <w:tcBorders>
              <w:top w:val="nil"/>
              <w:left w:val="nil"/>
              <w:bottom w:val="nil"/>
              <w:right w:val="nil"/>
            </w:tcBorders>
            <w:tcMar>
              <w:top w:w="0" w:type="dxa"/>
              <w:left w:w="0" w:type="dxa"/>
              <w:bottom w:w="0" w:type="dxa"/>
              <w:right w:w="0" w:type="dxa"/>
            </w:tcMar>
            <w:vAlign w:val="center"/>
          </w:tcPr>
          <w:p w14:paraId="0554C0F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F7C74F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4A0E7E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BED422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p>
        </w:tc>
        <w:tc>
          <w:tcPr>
            <w:tcW w:w="1320" w:type="dxa"/>
            <w:tcBorders>
              <w:top w:val="nil"/>
              <w:left w:val="nil"/>
              <w:bottom w:val="nil"/>
              <w:right w:val="nil"/>
            </w:tcBorders>
            <w:tcMar>
              <w:top w:w="0" w:type="dxa"/>
              <w:left w:w="0" w:type="dxa"/>
              <w:bottom w:w="0" w:type="dxa"/>
              <w:right w:w="0" w:type="dxa"/>
            </w:tcMar>
            <w:vAlign w:val="center"/>
          </w:tcPr>
          <w:p w14:paraId="4810166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MCS- </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C3862C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4B587261"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5D0079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915" w:type="dxa"/>
            <w:tcBorders>
              <w:top w:val="nil"/>
              <w:left w:val="nil"/>
              <w:bottom w:val="nil"/>
              <w:right w:val="nil"/>
            </w:tcBorders>
            <w:tcMar>
              <w:top w:w="0" w:type="dxa"/>
              <w:left w:w="0" w:type="dxa"/>
              <w:bottom w:w="0" w:type="dxa"/>
              <w:right w:w="0" w:type="dxa"/>
            </w:tcMar>
            <w:vAlign w:val="center"/>
          </w:tcPr>
          <w:p w14:paraId="38BF2A4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8C6CA0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1D404FC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4741166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c>
          <w:tcPr>
            <w:tcW w:w="1320" w:type="dxa"/>
            <w:tcBorders>
              <w:top w:val="nil"/>
              <w:left w:val="nil"/>
              <w:bottom w:val="nil"/>
              <w:right w:val="nil"/>
            </w:tcBorders>
            <w:tcMar>
              <w:top w:w="0" w:type="dxa"/>
              <w:left w:w="0" w:type="dxa"/>
              <w:bottom w:w="0" w:type="dxa"/>
              <w:right w:w="0" w:type="dxa"/>
            </w:tcMar>
            <w:vAlign w:val="center"/>
          </w:tcPr>
          <w:p w14:paraId="27044A9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6AAEB4B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08951A67"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B28C42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48</w:t>
            </w:r>
          </w:p>
        </w:tc>
        <w:tc>
          <w:tcPr>
            <w:tcW w:w="915" w:type="dxa"/>
            <w:tcBorders>
              <w:top w:val="nil"/>
              <w:left w:val="nil"/>
              <w:bottom w:val="nil"/>
              <w:right w:val="nil"/>
            </w:tcBorders>
            <w:tcMar>
              <w:top w:w="0" w:type="dxa"/>
              <w:left w:w="0" w:type="dxa"/>
              <w:bottom w:w="0" w:type="dxa"/>
              <w:right w:w="0" w:type="dxa"/>
            </w:tcMar>
            <w:vAlign w:val="center"/>
          </w:tcPr>
          <w:p w14:paraId="05FA395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B761C9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2D3394D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2EE2AB3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1320" w:type="dxa"/>
            <w:tcBorders>
              <w:top w:val="nil"/>
              <w:left w:val="nil"/>
              <w:bottom w:val="nil"/>
              <w:right w:val="nil"/>
            </w:tcBorders>
            <w:tcMar>
              <w:top w:w="0" w:type="dxa"/>
              <w:left w:w="0" w:type="dxa"/>
              <w:bottom w:w="0" w:type="dxa"/>
              <w:right w:w="0" w:type="dxa"/>
            </w:tcMar>
            <w:vAlign w:val="center"/>
          </w:tcPr>
          <w:p w14:paraId="48CE468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C7466B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7190F4B8"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B22A36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49</w:t>
            </w:r>
          </w:p>
        </w:tc>
        <w:tc>
          <w:tcPr>
            <w:tcW w:w="915" w:type="dxa"/>
            <w:tcBorders>
              <w:top w:val="nil"/>
              <w:left w:val="nil"/>
              <w:bottom w:val="nil"/>
              <w:right w:val="nil"/>
            </w:tcBorders>
            <w:tcMar>
              <w:top w:w="0" w:type="dxa"/>
              <w:left w:w="0" w:type="dxa"/>
              <w:bottom w:w="0" w:type="dxa"/>
              <w:right w:w="0" w:type="dxa"/>
            </w:tcMar>
            <w:vAlign w:val="center"/>
          </w:tcPr>
          <w:p w14:paraId="5AE48DC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D1FC47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16C0D36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Ischemic stroke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E7B363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101.6</w:t>
            </w:r>
          </w:p>
        </w:tc>
        <w:tc>
          <w:tcPr>
            <w:tcW w:w="1320" w:type="dxa"/>
            <w:tcBorders>
              <w:top w:val="nil"/>
              <w:left w:val="nil"/>
              <w:bottom w:val="nil"/>
              <w:right w:val="nil"/>
            </w:tcBorders>
            <w:tcMar>
              <w:top w:w="0" w:type="dxa"/>
              <w:left w:w="0" w:type="dxa"/>
              <w:bottom w:w="0" w:type="dxa"/>
              <w:right w:w="0" w:type="dxa"/>
            </w:tcMar>
            <w:vAlign w:val="center"/>
          </w:tcPr>
          <w:p w14:paraId="57DCACD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7E0409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Oscillopsia</w:t>
            </w:r>
          </w:p>
          <w:p w14:paraId="011A1A4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Saccadic intrusions</w:t>
            </w:r>
          </w:p>
          <w:p w14:paraId="616EC53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Filamentous keratitis</w:t>
            </w:r>
          </w:p>
        </w:tc>
      </w:tr>
      <w:tr w:rsidR="0079038C" w14:paraId="4B6FCAE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61093A6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50</w:t>
            </w:r>
          </w:p>
        </w:tc>
        <w:tc>
          <w:tcPr>
            <w:tcW w:w="915" w:type="dxa"/>
            <w:tcBorders>
              <w:top w:val="nil"/>
              <w:left w:val="nil"/>
              <w:bottom w:val="nil"/>
              <w:right w:val="nil"/>
            </w:tcBorders>
            <w:tcMar>
              <w:top w:w="0" w:type="dxa"/>
              <w:left w:w="0" w:type="dxa"/>
              <w:bottom w:w="0" w:type="dxa"/>
              <w:right w:w="0" w:type="dxa"/>
            </w:tcMar>
            <w:vAlign w:val="center"/>
          </w:tcPr>
          <w:p w14:paraId="3A12F33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4093E6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71AAC7F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Cardiac arrest</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FC5EF1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1320" w:type="dxa"/>
            <w:tcBorders>
              <w:top w:val="nil"/>
              <w:left w:val="nil"/>
              <w:bottom w:val="nil"/>
              <w:right w:val="nil"/>
            </w:tcBorders>
            <w:tcMar>
              <w:top w:w="0" w:type="dxa"/>
              <w:left w:w="0" w:type="dxa"/>
              <w:bottom w:w="0" w:type="dxa"/>
              <w:right w:w="0" w:type="dxa"/>
            </w:tcMar>
            <w:vAlign w:val="center"/>
          </w:tcPr>
          <w:p w14:paraId="27727DE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UWS/VS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6E54EF5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7A55B107"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AC8E7F3"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51</w:t>
            </w:r>
          </w:p>
        </w:tc>
        <w:tc>
          <w:tcPr>
            <w:tcW w:w="915" w:type="dxa"/>
            <w:tcBorders>
              <w:top w:val="nil"/>
              <w:left w:val="nil"/>
              <w:bottom w:val="nil"/>
              <w:right w:val="nil"/>
            </w:tcBorders>
            <w:tcMar>
              <w:top w:w="0" w:type="dxa"/>
              <w:left w:w="0" w:type="dxa"/>
              <w:bottom w:w="0" w:type="dxa"/>
              <w:right w:w="0" w:type="dxa"/>
            </w:tcMar>
            <w:vAlign w:val="center"/>
          </w:tcPr>
          <w:p w14:paraId="287726C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7E1851E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60BC79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 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CF3D0A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96.1</w:t>
            </w:r>
          </w:p>
        </w:tc>
        <w:tc>
          <w:tcPr>
            <w:tcW w:w="1320" w:type="dxa"/>
            <w:tcBorders>
              <w:top w:val="nil"/>
              <w:left w:val="nil"/>
              <w:bottom w:val="nil"/>
              <w:right w:val="nil"/>
            </w:tcBorders>
            <w:tcMar>
              <w:top w:w="0" w:type="dxa"/>
              <w:left w:w="0" w:type="dxa"/>
              <w:bottom w:w="0" w:type="dxa"/>
              <w:right w:w="0" w:type="dxa"/>
            </w:tcMar>
            <w:vAlign w:val="center"/>
          </w:tcPr>
          <w:p w14:paraId="0099763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A59992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Post-traumatic right oculomotor nerve palsy</w:t>
            </w:r>
          </w:p>
        </w:tc>
      </w:tr>
      <w:tr w:rsidR="0079038C" w14:paraId="6D1E183A"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4755DE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52</w:t>
            </w:r>
          </w:p>
        </w:tc>
        <w:tc>
          <w:tcPr>
            <w:tcW w:w="915" w:type="dxa"/>
            <w:tcBorders>
              <w:top w:val="nil"/>
              <w:left w:val="nil"/>
              <w:bottom w:val="nil"/>
              <w:right w:val="nil"/>
            </w:tcBorders>
            <w:tcMar>
              <w:top w:w="0" w:type="dxa"/>
              <w:left w:w="0" w:type="dxa"/>
              <w:bottom w:w="0" w:type="dxa"/>
              <w:right w:w="0" w:type="dxa"/>
            </w:tcMar>
            <w:vAlign w:val="center"/>
          </w:tcPr>
          <w:p w14:paraId="65A04ED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1FD8BD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6EA62A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68D6F58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c>
          <w:tcPr>
            <w:tcW w:w="1320" w:type="dxa"/>
            <w:tcBorders>
              <w:top w:val="nil"/>
              <w:left w:val="nil"/>
              <w:bottom w:val="nil"/>
              <w:right w:val="nil"/>
            </w:tcBorders>
            <w:tcMar>
              <w:top w:w="0" w:type="dxa"/>
              <w:left w:w="0" w:type="dxa"/>
              <w:bottom w:w="0" w:type="dxa"/>
              <w:right w:w="0" w:type="dxa"/>
            </w:tcMar>
            <w:vAlign w:val="center"/>
          </w:tcPr>
          <w:p w14:paraId="1995647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133B830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43307BFD"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69458D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w:t>
            </w:r>
          </w:p>
        </w:tc>
        <w:tc>
          <w:tcPr>
            <w:tcW w:w="915" w:type="dxa"/>
            <w:tcBorders>
              <w:top w:val="nil"/>
              <w:left w:val="nil"/>
              <w:bottom w:val="nil"/>
              <w:right w:val="nil"/>
            </w:tcBorders>
            <w:tcMar>
              <w:top w:w="0" w:type="dxa"/>
              <w:left w:w="0" w:type="dxa"/>
              <w:bottom w:w="0" w:type="dxa"/>
              <w:right w:w="0" w:type="dxa"/>
            </w:tcMar>
            <w:vAlign w:val="center"/>
          </w:tcPr>
          <w:p w14:paraId="7421F06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5114CC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13BB5D9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Meningitis</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6012D0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1320" w:type="dxa"/>
            <w:tcBorders>
              <w:top w:val="nil"/>
              <w:left w:val="nil"/>
              <w:bottom w:val="nil"/>
              <w:right w:val="nil"/>
            </w:tcBorders>
            <w:tcMar>
              <w:top w:w="0" w:type="dxa"/>
              <w:left w:w="0" w:type="dxa"/>
              <w:bottom w:w="0" w:type="dxa"/>
              <w:right w:w="0" w:type="dxa"/>
            </w:tcMar>
            <w:vAlign w:val="center"/>
          </w:tcPr>
          <w:p w14:paraId="4629964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477CE4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1B939F29"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361173B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54</w:t>
            </w:r>
          </w:p>
        </w:tc>
        <w:tc>
          <w:tcPr>
            <w:tcW w:w="915" w:type="dxa"/>
            <w:tcBorders>
              <w:top w:val="nil"/>
              <w:left w:val="nil"/>
              <w:bottom w:val="nil"/>
              <w:right w:val="nil"/>
            </w:tcBorders>
            <w:tcMar>
              <w:top w:w="0" w:type="dxa"/>
              <w:left w:w="0" w:type="dxa"/>
              <w:bottom w:w="0" w:type="dxa"/>
              <w:right w:w="0" w:type="dxa"/>
            </w:tcMar>
            <w:vAlign w:val="center"/>
          </w:tcPr>
          <w:p w14:paraId="56915FB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40</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2212C634"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454A8BF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57E92D3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25.4</w:t>
            </w:r>
          </w:p>
        </w:tc>
        <w:tc>
          <w:tcPr>
            <w:tcW w:w="1320" w:type="dxa"/>
            <w:tcBorders>
              <w:top w:val="nil"/>
              <w:left w:val="nil"/>
              <w:bottom w:val="nil"/>
              <w:right w:val="nil"/>
            </w:tcBorders>
            <w:tcMar>
              <w:top w:w="0" w:type="dxa"/>
              <w:left w:w="0" w:type="dxa"/>
              <w:bottom w:w="0" w:type="dxa"/>
              <w:right w:w="0" w:type="dxa"/>
            </w:tcMar>
            <w:vAlign w:val="center"/>
          </w:tcPr>
          <w:p w14:paraId="2779968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E90FF0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00BF6AFF"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094D9AA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915" w:type="dxa"/>
            <w:tcBorders>
              <w:top w:val="nil"/>
              <w:left w:val="nil"/>
              <w:bottom w:val="nil"/>
              <w:right w:val="nil"/>
            </w:tcBorders>
            <w:tcMar>
              <w:top w:w="0" w:type="dxa"/>
              <w:left w:w="0" w:type="dxa"/>
              <w:bottom w:w="0" w:type="dxa"/>
              <w:right w:w="0" w:type="dxa"/>
            </w:tcMar>
            <w:vAlign w:val="center"/>
          </w:tcPr>
          <w:p w14:paraId="01319E7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67998A8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08655A6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334B020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8.6</w:t>
            </w:r>
          </w:p>
        </w:tc>
        <w:tc>
          <w:tcPr>
            <w:tcW w:w="1320" w:type="dxa"/>
            <w:tcBorders>
              <w:top w:val="nil"/>
              <w:left w:val="nil"/>
              <w:bottom w:val="nil"/>
              <w:right w:val="nil"/>
            </w:tcBorders>
            <w:tcMar>
              <w:top w:w="0" w:type="dxa"/>
              <w:left w:w="0" w:type="dxa"/>
              <w:bottom w:w="0" w:type="dxa"/>
              <w:right w:w="0" w:type="dxa"/>
            </w:tcMar>
            <w:vAlign w:val="center"/>
          </w:tcPr>
          <w:p w14:paraId="5F99BF1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8452C4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3B6DA23C"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4A7860A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915" w:type="dxa"/>
            <w:tcBorders>
              <w:top w:val="nil"/>
              <w:left w:val="nil"/>
              <w:bottom w:val="nil"/>
              <w:right w:val="nil"/>
            </w:tcBorders>
            <w:tcMar>
              <w:top w:w="0" w:type="dxa"/>
              <w:left w:w="0" w:type="dxa"/>
              <w:bottom w:w="0" w:type="dxa"/>
              <w:right w:w="0" w:type="dxa"/>
            </w:tcMar>
            <w:vAlign w:val="center"/>
          </w:tcPr>
          <w:p w14:paraId="07209A0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08C09AD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nil"/>
              <w:right w:val="nil"/>
            </w:tcBorders>
            <w:tcMar>
              <w:top w:w="0" w:type="dxa"/>
              <w:left w:w="0" w:type="dxa"/>
              <w:bottom w:w="0" w:type="dxa"/>
              <w:right w:w="0" w:type="dxa"/>
            </w:tcMar>
            <w:vAlign w:val="center"/>
          </w:tcPr>
          <w:p w14:paraId="6000DD5B"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1C38CF3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1320" w:type="dxa"/>
            <w:tcBorders>
              <w:top w:val="nil"/>
              <w:left w:val="nil"/>
              <w:bottom w:val="nil"/>
              <w:right w:val="nil"/>
            </w:tcBorders>
            <w:tcMar>
              <w:top w:w="0" w:type="dxa"/>
              <w:left w:w="0" w:type="dxa"/>
              <w:bottom w:w="0" w:type="dxa"/>
              <w:right w:w="0" w:type="dxa"/>
            </w:tcMar>
            <w:vAlign w:val="center"/>
          </w:tcPr>
          <w:p w14:paraId="4A714A3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773806E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773F82EE"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77F5BB3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57</w:t>
            </w:r>
          </w:p>
        </w:tc>
        <w:tc>
          <w:tcPr>
            <w:tcW w:w="915" w:type="dxa"/>
            <w:tcBorders>
              <w:top w:val="nil"/>
              <w:left w:val="nil"/>
              <w:bottom w:val="nil"/>
              <w:right w:val="nil"/>
            </w:tcBorders>
            <w:tcMar>
              <w:top w:w="0" w:type="dxa"/>
              <w:left w:w="0" w:type="dxa"/>
              <w:bottom w:w="0" w:type="dxa"/>
              <w:right w:w="0" w:type="dxa"/>
            </w:tcMar>
            <w:vAlign w:val="center"/>
          </w:tcPr>
          <w:p w14:paraId="291C7B5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44B44ED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544225BD"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08AE990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53.3</w:t>
            </w:r>
          </w:p>
        </w:tc>
        <w:tc>
          <w:tcPr>
            <w:tcW w:w="1320" w:type="dxa"/>
            <w:tcBorders>
              <w:top w:val="nil"/>
              <w:left w:val="nil"/>
              <w:bottom w:val="nil"/>
              <w:right w:val="nil"/>
            </w:tcBorders>
            <w:tcMar>
              <w:top w:w="0" w:type="dxa"/>
              <w:left w:w="0" w:type="dxa"/>
              <w:bottom w:w="0" w:type="dxa"/>
              <w:right w:w="0" w:type="dxa"/>
            </w:tcMar>
            <w:vAlign w:val="center"/>
          </w:tcPr>
          <w:p w14:paraId="2D3090E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B34E4E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Anisocoria</w:t>
            </w:r>
          </w:p>
        </w:tc>
      </w:tr>
      <w:tr w:rsidR="0079038C" w14:paraId="06B6C7F9"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5A8EEA0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58</w:t>
            </w:r>
          </w:p>
        </w:tc>
        <w:tc>
          <w:tcPr>
            <w:tcW w:w="915" w:type="dxa"/>
            <w:tcBorders>
              <w:top w:val="nil"/>
              <w:left w:val="nil"/>
              <w:bottom w:val="nil"/>
              <w:right w:val="nil"/>
            </w:tcBorders>
            <w:tcMar>
              <w:top w:w="0" w:type="dxa"/>
              <w:left w:w="0" w:type="dxa"/>
              <w:bottom w:w="0" w:type="dxa"/>
              <w:right w:w="0" w:type="dxa"/>
            </w:tcMar>
            <w:vAlign w:val="center"/>
          </w:tcPr>
          <w:p w14:paraId="37B6163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F7E405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09777B6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47C6464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21.8</w:t>
            </w:r>
          </w:p>
        </w:tc>
        <w:tc>
          <w:tcPr>
            <w:tcW w:w="1320" w:type="dxa"/>
            <w:tcBorders>
              <w:top w:val="nil"/>
              <w:left w:val="nil"/>
              <w:bottom w:val="nil"/>
              <w:right w:val="nil"/>
            </w:tcBorders>
            <w:tcMar>
              <w:top w:w="0" w:type="dxa"/>
              <w:left w:w="0" w:type="dxa"/>
              <w:bottom w:w="0" w:type="dxa"/>
              <w:right w:w="0" w:type="dxa"/>
            </w:tcMar>
            <w:vAlign w:val="center"/>
          </w:tcPr>
          <w:p w14:paraId="1C822706"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481FCAE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r w:rsidR="0079038C" w14:paraId="3BE3460A"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2D2251B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59</w:t>
            </w:r>
          </w:p>
        </w:tc>
        <w:tc>
          <w:tcPr>
            <w:tcW w:w="915" w:type="dxa"/>
            <w:tcBorders>
              <w:top w:val="nil"/>
              <w:left w:val="nil"/>
              <w:bottom w:val="nil"/>
              <w:right w:val="nil"/>
            </w:tcBorders>
            <w:tcMar>
              <w:top w:w="0" w:type="dxa"/>
              <w:left w:w="0" w:type="dxa"/>
              <w:bottom w:w="0" w:type="dxa"/>
              <w:right w:w="0" w:type="dxa"/>
            </w:tcMar>
            <w:vAlign w:val="center"/>
          </w:tcPr>
          <w:p w14:paraId="18A553B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1989477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428815C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Hemorrhage</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9B8097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7.2</w:t>
            </w:r>
          </w:p>
        </w:tc>
        <w:tc>
          <w:tcPr>
            <w:tcW w:w="1320" w:type="dxa"/>
            <w:tcBorders>
              <w:top w:val="nil"/>
              <w:left w:val="nil"/>
              <w:bottom w:val="nil"/>
              <w:right w:val="nil"/>
            </w:tcBorders>
            <w:tcMar>
              <w:top w:w="0" w:type="dxa"/>
              <w:left w:w="0" w:type="dxa"/>
              <w:bottom w:w="0" w:type="dxa"/>
              <w:right w:w="0" w:type="dxa"/>
            </w:tcMar>
            <w:vAlign w:val="center"/>
          </w:tcPr>
          <w:p w14:paraId="245037C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3479B360"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Myopia</w:t>
            </w:r>
          </w:p>
        </w:tc>
      </w:tr>
      <w:tr w:rsidR="0079038C" w14:paraId="2505CFC5" w14:textId="77777777">
        <w:tc>
          <w:tcPr>
            <w:tcW w:w="975" w:type="dxa"/>
            <w:tcBorders>
              <w:top w:val="nil"/>
              <w:left w:val="single" w:sz="3" w:space="0" w:color="000000"/>
              <w:bottom w:val="nil"/>
              <w:right w:val="nil"/>
            </w:tcBorders>
            <w:shd w:val="clear" w:color="auto" w:fill="CFE2F3"/>
            <w:tcMar>
              <w:top w:w="0" w:type="dxa"/>
              <w:left w:w="0" w:type="dxa"/>
              <w:bottom w:w="0" w:type="dxa"/>
              <w:right w:w="0" w:type="dxa"/>
            </w:tcMar>
            <w:vAlign w:val="center"/>
          </w:tcPr>
          <w:p w14:paraId="1902B12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p>
        </w:tc>
        <w:tc>
          <w:tcPr>
            <w:tcW w:w="915" w:type="dxa"/>
            <w:tcBorders>
              <w:top w:val="nil"/>
              <w:left w:val="nil"/>
              <w:bottom w:val="nil"/>
              <w:right w:val="nil"/>
            </w:tcBorders>
            <w:tcMar>
              <w:top w:w="0" w:type="dxa"/>
              <w:left w:w="0" w:type="dxa"/>
              <w:bottom w:w="0" w:type="dxa"/>
              <w:right w:w="0" w:type="dxa"/>
            </w:tcMar>
            <w:vAlign w:val="center"/>
          </w:tcPr>
          <w:p w14:paraId="1752A52C"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1110" w:type="dxa"/>
            <w:tcBorders>
              <w:top w:val="nil"/>
              <w:left w:val="nil"/>
              <w:bottom w:val="nil"/>
              <w:right w:val="nil"/>
            </w:tcBorders>
            <w:shd w:val="clear" w:color="auto" w:fill="CFE2F3"/>
            <w:tcMar>
              <w:top w:w="0" w:type="dxa"/>
              <w:left w:w="0" w:type="dxa"/>
              <w:bottom w:w="0" w:type="dxa"/>
              <w:right w:w="0" w:type="dxa"/>
            </w:tcMar>
            <w:vAlign w:val="center"/>
          </w:tcPr>
          <w:p w14:paraId="58973C7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w:t>
            </w:r>
          </w:p>
        </w:tc>
        <w:tc>
          <w:tcPr>
            <w:tcW w:w="1860" w:type="dxa"/>
            <w:tcBorders>
              <w:top w:val="nil"/>
              <w:left w:val="nil"/>
              <w:bottom w:val="nil"/>
              <w:right w:val="nil"/>
            </w:tcBorders>
            <w:tcMar>
              <w:top w:w="0" w:type="dxa"/>
              <w:left w:w="0" w:type="dxa"/>
              <w:bottom w:w="0" w:type="dxa"/>
              <w:right w:w="0" w:type="dxa"/>
            </w:tcMar>
            <w:vAlign w:val="center"/>
          </w:tcPr>
          <w:p w14:paraId="3CF74C8A"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Anoxia</w:t>
            </w:r>
          </w:p>
        </w:tc>
        <w:tc>
          <w:tcPr>
            <w:tcW w:w="1245" w:type="dxa"/>
            <w:tcBorders>
              <w:top w:val="nil"/>
              <w:left w:val="nil"/>
              <w:bottom w:val="nil"/>
              <w:right w:val="nil"/>
            </w:tcBorders>
            <w:shd w:val="clear" w:color="auto" w:fill="CFE2F3"/>
            <w:tcMar>
              <w:top w:w="0" w:type="dxa"/>
              <w:left w:w="0" w:type="dxa"/>
              <w:bottom w:w="0" w:type="dxa"/>
              <w:right w:w="0" w:type="dxa"/>
            </w:tcMar>
            <w:vAlign w:val="center"/>
          </w:tcPr>
          <w:p w14:paraId="7640238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241.9</w:t>
            </w:r>
          </w:p>
        </w:tc>
        <w:tc>
          <w:tcPr>
            <w:tcW w:w="1320" w:type="dxa"/>
            <w:tcBorders>
              <w:top w:val="nil"/>
              <w:left w:val="nil"/>
              <w:bottom w:val="nil"/>
              <w:right w:val="nil"/>
            </w:tcBorders>
            <w:tcMar>
              <w:top w:w="0" w:type="dxa"/>
              <w:left w:w="0" w:type="dxa"/>
              <w:bottom w:w="0" w:type="dxa"/>
              <w:right w:w="0" w:type="dxa"/>
            </w:tcMar>
            <w:vAlign w:val="center"/>
          </w:tcPr>
          <w:p w14:paraId="159F99E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EMCS</w:t>
            </w:r>
          </w:p>
        </w:tc>
        <w:tc>
          <w:tcPr>
            <w:tcW w:w="1815" w:type="dxa"/>
            <w:tcBorders>
              <w:top w:val="nil"/>
              <w:left w:val="nil"/>
              <w:bottom w:val="nil"/>
              <w:right w:val="single" w:sz="3" w:space="0" w:color="000000"/>
            </w:tcBorders>
            <w:shd w:val="clear" w:color="auto" w:fill="CFE2F3"/>
            <w:tcMar>
              <w:top w:w="0" w:type="dxa"/>
              <w:left w:w="0" w:type="dxa"/>
              <w:bottom w:w="0" w:type="dxa"/>
              <w:right w:w="0" w:type="dxa"/>
            </w:tcMar>
            <w:vAlign w:val="center"/>
          </w:tcPr>
          <w:p w14:paraId="26E02509"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Myopia</w:t>
            </w:r>
          </w:p>
          <w:p w14:paraId="7FF9963E"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Cortical blindness</w:t>
            </w:r>
          </w:p>
        </w:tc>
      </w:tr>
      <w:tr w:rsidR="0079038C" w14:paraId="23E0FF66" w14:textId="77777777">
        <w:tc>
          <w:tcPr>
            <w:tcW w:w="975" w:type="dxa"/>
            <w:tcBorders>
              <w:top w:val="nil"/>
              <w:left w:val="single" w:sz="3" w:space="0" w:color="000000"/>
              <w:bottom w:val="single" w:sz="3" w:space="0" w:color="000000"/>
              <w:right w:val="nil"/>
            </w:tcBorders>
            <w:shd w:val="clear" w:color="auto" w:fill="CFE2F3"/>
            <w:tcMar>
              <w:top w:w="0" w:type="dxa"/>
              <w:left w:w="0" w:type="dxa"/>
              <w:bottom w:w="0" w:type="dxa"/>
              <w:right w:w="0" w:type="dxa"/>
            </w:tcMar>
            <w:vAlign w:val="center"/>
          </w:tcPr>
          <w:p w14:paraId="6B008D28"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p>
        </w:tc>
        <w:tc>
          <w:tcPr>
            <w:tcW w:w="915" w:type="dxa"/>
            <w:tcBorders>
              <w:top w:val="nil"/>
              <w:left w:val="nil"/>
              <w:bottom w:val="single" w:sz="3" w:space="0" w:color="000000"/>
              <w:right w:val="nil"/>
            </w:tcBorders>
            <w:tcMar>
              <w:top w:w="0" w:type="dxa"/>
              <w:left w:w="0" w:type="dxa"/>
              <w:bottom w:w="0" w:type="dxa"/>
              <w:right w:w="0" w:type="dxa"/>
            </w:tcMar>
            <w:vAlign w:val="center"/>
          </w:tcPr>
          <w:p w14:paraId="0F343A82"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1110" w:type="dxa"/>
            <w:tcBorders>
              <w:top w:val="nil"/>
              <w:left w:val="nil"/>
              <w:bottom w:val="single" w:sz="3" w:space="0" w:color="000000"/>
              <w:right w:val="nil"/>
            </w:tcBorders>
            <w:shd w:val="clear" w:color="auto" w:fill="CFE2F3"/>
            <w:tcMar>
              <w:top w:w="0" w:type="dxa"/>
              <w:left w:w="0" w:type="dxa"/>
              <w:bottom w:w="0" w:type="dxa"/>
              <w:right w:w="0" w:type="dxa"/>
            </w:tcMar>
            <w:vAlign w:val="center"/>
          </w:tcPr>
          <w:p w14:paraId="61B5542F"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c>
          <w:tcPr>
            <w:tcW w:w="1860" w:type="dxa"/>
            <w:tcBorders>
              <w:top w:val="nil"/>
              <w:left w:val="nil"/>
              <w:bottom w:val="single" w:sz="3" w:space="0" w:color="000000"/>
              <w:right w:val="nil"/>
            </w:tcBorders>
            <w:tcMar>
              <w:top w:w="0" w:type="dxa"/>
              <w:left w:w="0" w:type="dxa"/>
              <w:bottom w:w="0" w:type="dxa"/>
              <w:right w:w="0" w:type="dxa"/>
            </w:tcMar>
            <w:vAlign w:val="center"/>
          </w:tcPr>
          <w:p w14:paraId="046B6971"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TBI</w:t>
            </w:r>
          </w:p>
        </w:tc>
        <w:tc>
          <w:tcPr>
            <w:tcW w:w="1245" w:type="dxa"/>
            <w:tcBorders>
              <w:top w:val="nil"/>
              <w:left w:val="nil"/>
              <w:bottom w:val="single" w:sz="3" w:space="0" w:color="000000"/>
              <w:right w:val="nil"/>
            </w:tcBorders>
            <w:shd w:val="clear" w:color="auto" w:fill="CFE2F3"/>
            <w:tcMar>
              <w:top w:w="0" w:type="dxa"/>
              <w:left w:w="0" w:type="dxa"/>
              <w:bottom w:w="0" w:type="dxa"/>
              <w:right w:w="0" w:type="dxa"/>
            </w:tcMar>
            <w:vAlign w:val="center"/>
          </w:tcPr>
          <w:p w14:paraId="27B8C9C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25.2</w:t>
            </w:r>
          </w:p>
        </w:tc>
        <w:tc>
          <w:tcPr>
            <w:tcW w:w="1320" w:type="dxa"/>
            <w:tcBorders>
              <w:top w:val="nil"/>
              <w:left w:val="nil"/>
              <w:bottom w:val="single" w:sz="3" w:space="0" w:color="000000"/>
              <w:right w:val="nil"/>
            </w:tcBorders>
            <w:tcMar>
              <w:top w:w="0" w:type="dxa"/>
              <w:left w:w="0" w:type="dxa"/>
              <w:bottom w:w="0" w:type="dxa"/>
              <w:right w:w="0" w:type="dxa"/>
            </w:tcMar>
            <w:vAlign w:val="center"/>
          </w:tcPr>
          <w:p w14:paraId="772193D5"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MCS+</w:t>
            </w:r>
          </w:p>
        </w:tc>
        <w:tc>
          <w:tcPr>
            <w:tcW w:w="1815" w:type="dxa"/>
            <w:tcBorders>
              <w:top w:val="nil"/>
              <w:left w:val="nil"/>
              <w:bottom w:val="single" w:sz="3" w:space="0" w:color="000000"/>
              <w:right w:val="single" w:sz="3" w:space="0" w:color="000000"/>
            </w:tcBorders>
            <w:shd w:val="clear" w:color="auto" w:fill="CFE2F3"/>
            <w:tcMar>
              <w:top w:w="0" w:type="dxa"/>
              <w:left w:w="0" w:type="dxa"/>
              <w:bottom w:w="0" w:type="dxa"/>
              <w:right w:w="0" w:type="dxa"/>
            </w:tcMar>
            <w:vAlign w:val="center"/>
          </w:tcPr>
          <w:p w14:paraId="5E314997" w14:textId="77777777" w:rsidR="0079038C" w:rsidRDefault="00AB6F52" w:rsidP="009A01F1">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None</w:t>
            </w:r>
          </w:p>
        </w:tc>
      </w:tr>
    </w:tbl>
    <w:p w14:paraId="09B2A1DB" w14:textId="77777777" w:rsidR="0079038C" w:rsidRDefault="0079038C" w:rsidP="009A01F1">
      <w:pPr>
        <w:spacing w:after="160" w:line="480" w:lineRule="auto"/>
        <w:rPr>
          <w:rFonts w:ascii="Times New Roman" w:eastAsia="Times New Roman" w:hAnsi="Times New Roman" w:cs="Times New Roman"/>
        </w:rPr>
      </w:pPr>
    </w:p>
    <w:p w14:paraId="24F81212"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i/>
          <w:iCs/>
        </w:rPr>
        <w:t xml:space="preserve">Abbreviations: DoC: disorders of consciousness, </w:t>
      </w:r>
      <w:proofErr w:type="spellStart"/>
      <w:r>
        <w:rPr>
          <w:rFonts w:ascii="Times New Roman" w:eastAsia="Times New Roman" w:hAnsi="Times New Roman" w:cs="Times New Roman"/>
          <w:i/>
          <w:iCs/>
        </w:rPr>
        <w:t>eMCS</w:t>
      </w:r>
      <w:proofErr w:type="spellEnd"/>
      <w:r>
        <w:rPr>
          <w:rFonts w:ascii="Times New Roman" w:eastAsia="Times New Roman" w:hAnsi="Times New Roman" w:cs="Times New Roman"/>
          <w:i/>
          <w:iCs/>
        </w:rPr>
        <w:t xml:space="preserve">: emergence from minimally conscious state, MCS: minimally conscious </w:t>
      </w:r>
      <w:r>
        <w:rPr>
          <w:rFonts w:ascii="Times New Roman" w:eastAsia="Times New Roman" w:hAnsi="Times New Roman" w:cs="Times New Roman"/>
          <w:i/>
          <w:iCs/>
        </w:rPr>
        <w:t>state, MCS+: minimally conscious state plus, MCS-: minimally conscious state minus, TBI: traumatic brain injury, UWS/VS: unresponsive wakefulness syndrome.</w:t>
      </w:r>
    </w:p>
    <w:p w14:paraId="5BDA0944" w14:textId="77777777" w:rsidR="0079038C" w:rsidRDefault="0079038C" w:rsidP="009A01F1">
      <w:pPr>
        <w:spacing w:after="160" w:line="480" w:lineRule="auto"/>
        <w:rPr>
          <w:rFonts w:ascii="Times New Roman" w:eastAsia="Times New Roman" w:hAnsi="Times New Roman" w:cs="Times New Roman"/>
        </w:rPr>
      </w:pPr>
    </w:p>
    <w:p w14:paraId="56A24F8B" w14:textId="77777777" w:rsidR="0079038C" w:rsidRDefault="0079038C" w:rsidP="009A01F1">
      <w:pPr>
        <w:spacing w:after="160" w:line="480" w:lineRule="auto"/>
        <w:rPr>
          <w:rFonts w:ascii="Times New Roman" w:eastAsia="Times New Roman" w:hAnsi="Times New Roman" w:cs="Times New Roman"/>
        </w:rPr>
      </w:pPr>
    </w:p>
    <w:p w14:paraId="2BD2592B" w14:textId="77777777" w:rsidR="0079038C" w:rsidRDefault="0079038C" w:rsidP="009A01F1">
      <w:pPr>
        <w:spacing w:after="160" w:line="480" w:lineRule="auto"/>
        <w:rPr>
          <w:rFonts w:ascii="Times New Roman" w:eastAsia="Times New Roman" w:hAnsi="Times New Roman" w:cs="Times New Roman"/>
        </w:rPr>
      </w:pPr>
    </w:p>
    <w:p w14:paraId="3FB3A003" w14:textId="77777777" w:rsidR="0079038C" w:rsidRDefault="0079038C" w:rsidP="009A01F1">
      <w:pPr>
        <w:spacing w:after="160" w:line="480" w:lineRule="auto"/>
        <w:rPr>
          <w:rFonts w:ascii="Times New Roman" w:eastAsia="Times New Roman" w:hAnsi="Times New Roman" w:cs="Times New Roman"/>
        </w:rPr>
      </w:pPr>
    </w:p>
    <w:p w14:paraId="397D9ACA" w14:textId="77777777" w:rsidR="00BD4EE9" w:rsidRDefault="00BD4EE9" w:rsidP="009A01F1">
      <w:pPr>
        <w:spacing w:after="160" w:line="480" w:lineRule="auto"/>
        <w:rPr>
          <w:rFonts w:ascii="Times New Roman" w:eastAsia="Times New Roman" w:hAnsi="Times New Roman" w:cs="Times New Roman"/>
          <w:b/>
          <w:bCs/>
          <w:sz w:val="24"/>
          <w:szCs w:val="24"/>
        </w:rPr>
      </w:pPr>
    </w:p>
    <w:p w14:paraId="24EE8647" w14:textId="77777777" w:rsidR="00BD4EE9" w:rsidRDefault="00BD4EE9" w:rsidP="009A01F1">
      <w:pPr>
        <w:spacing w:after="160" w:line="480" w:lineRule="auto"/>
        <w:rPr>
          <w:rFonts w:ascii="Times New Roman" w:eastAsia="Times New Roman" w:hAnsi="Times New Roman" w:cs="Times New Roman"/>
          <w:b/>
          <w:bCs/>
          <w:sz w:val="24"/>
          <w:szCs w:val="24"/>
        </w:rPr>
      </w:pPr>
    </w:p>
    <w:p w14:paraId="690E6150" w14:textId="6DA21500"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b/>
          <w:bCs/>
          <w:sz w:val="24"/>
          <w:szCs w:val="24"/>
        </w:rPr>
        <w:lastRenderedPageBreak/>
        <w:t xml:space="preserve">Supplementary Table 3. Frequency of Visual Impairments by Diagnosis. </w:t>
      </w:r>
    </w:p>
    <w:tbl>
      <w:tblPr>
        <w:tblStyle w:val="a2"/>
        <w:tblW w:w="859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475"/>
        <w:gridCol w:w="1530"/>
        <w:gridCol w:w="1530"/>
        <w:gridCol w:w="1530"/>
        <w:gridCol w:w="1530"/>
      </w:tblGrid>
      <w:tr w:rsidR="0079038C" w14:paraId="60D2B38C" w14:textId="77777777">
        <w:trPr>
          <w:trHeight w:val="515"/>
        </w:trPr>
        <w:tc>
          <w:tcPr>
            <w:tcW w:w="2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67B82C2D"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Impairment</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1F83ACB1"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UWS/VS</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1984BCD3"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MCS</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144C98D0" w14:textId="77777777" w:rsidR="0079038C" w:rsidRDefault="00AB6F52" w:rsidP="009A01F1">
            <w:pPr>
              <w:spacing w:line="480" w:lineRule="auto"/>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eMCS</w:t>
            </w:r>
            <w:proofErr w:type="spellEnd"/>
            <w:r>
              <w:rPr>
                <w:rFonts w:ascii="Times New Roman" w:eastAsia="Times New Roman" w:hAnsi="Times New Roman" w:cs="Times New Roman"/>
                <w:b/>
                <w:bCs/>
                <w:sz w:val="24"/>
                <w:szCs w:val="24"/>
              </w:rPr>
              <w:t>/LIS</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598F12D7"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p-value</w:t>
            </w:r>
          </w:p>
        </w:tc>
      </w:tr>
      <w:tr w:rsidR="0079038C" w14:paraId="0E5B5389"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0E3EDBDA"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Fundus</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1C84F371"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37C0733"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2/26</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82CFE81"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12C5F93"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p>
        </w:tc>
      </w:tr>
      <w:tr w:rsidR="0079038C" w14:paraId="1954CFDC"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60A06D09"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Cornea</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0583C9F1"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2BE6C399"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4EEA7C07"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14A50245"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.76</w:t>
            </w:r>
          </w:p>
        </w:tc>
      </w:tr>
      <w:tr w:rsidR="0079038C" w14:paraId="7E3F9824"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65B6E6A3"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Eyelid</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4BAF280"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02F5F8F0"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15BB9E6"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26F77491"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.77</w:t>
            </w:r>
          </w:p>
        </w:tc>
      </w:tr>
      <w:tr w:rsidR="0079038C" w14:paraId="1F870A6A"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68BCA97E"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Eye alignment</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28BF2FC0"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49979E95"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58AB9F0E"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7/20</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4B01CFA0"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w:t>
            </w:r>
          </w:p>
        </w:tc>
      </w:tr>
      <w:tr w:rsidR="0079038C" w14:paraId="05B8ED7A"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1AA73D75"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Gaze deviation</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1CED66C8"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5A8CBFC0"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64A51252"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2BBCD15F"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r>
      <w:tr w:rsidR="0079038C" w14:paraId="1FB44EEF"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227B0B22"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Baseline pupils</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6566D876"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58B2127"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2/16</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583996E"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14A1D6A6"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r>
      <w:tr w:rsidR="0079038C" w14:paraId="5EB4FEE8"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6344FC3E"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Ocular motility</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688DB30F"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1F1B2CCE"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8/16</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709292F4"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6/15</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421C9CB7"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r>
      <w:tr w:rsidR="0079038C" w14:paraId="72996C33"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60A3EFBC"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Visual pursuit</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0C30D6E4"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48B0A944"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C5A77A3"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4/15</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75AC6B33"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.001</w:t>
            </w:r>
          </w:p>
        </w:tc>
      </w:tr>
      <w:tr w:rsidR="0079038C" w14:paraId="22043BB8" w14:textId="77777777">
        <w:trPr>
          <w:trHeight w:val="515"/>
        </w:trPr>
        <w:tc>
          <w:tcPr>
            <w:tcW w:w="2475" w:type="dxa"/>
            <w:tcBorders>
              <w:top w:val="nil"/>
              <w:left w:val="single" w:sz="8" w:space="0" w:color="000000"/>
              <w:bottom w:val="nil"/>
              <w:right w:val="single" w:sz="8" w:space="0" w:color="000000"/>
            </w:tcBorders>
            <w:tcMar>
              <w:top w:w="100" w:type="dxa"/>
              <w:left w:w="100" w:type="dxa"/>
              <w:bottom w:w="100" w:type="dxa"/>
              <w:right w:w="100" w:type="dxa"/>
            </w:tcMar>
            <w:vAlign w:val="bottom"/>
          </w:tcPr>
          <w:p w14:paraId="02D8D74B"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Fixation</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53C807F9"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11/11</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3BE6D059"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12/29</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20D3BE9A"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6/15</w:t>
            </w:r>
          </w:p>
        </w:tc>
        <w:tc>
          <w:tcPr>
            <w:tcW w:w="1530" w:type="dxa"/>
            <w:tcBorders>
              <w:top w:val="nil"/>
              <w:left w:val="nil"/>
              <w:bottom w:val="nil"/>
              <w:right w:val="single" w:sz="8" w:space="0" w:color="000000"/>
            </w:tcBorders>
            <w:tcMar>
              <w:top w:w="100" w:type="dxa"/>
              <w:left w:w="100" w:type="dxa"/>
              <w:bottom w:w="100" w:type="dxa"/>
              <w:right w:w="100" w:type="dxa"/>
            </w:tcMar>
            <w:vAlign w:val="bottom"/>
          </w:tcPr>
          <w:p w14:paraId="7643CC5E"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.002</w:t>
            </w:r>
          </w:p>
        </w:tc>
      </w:tr>
      <w:tr w:rsidR="0079038C" w14:paraId="6108E657" w14:textId="77777777">
        <w:trPr>
          <w:trHeight w:val="515"/>
        </w:trPr>
        <w:tc>
          <w:tcPr>
            <w:tcW w:w="24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773C834"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VEP</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4FD43BDF"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C09B0B5"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3ACCC94D" w14:textId="77777777" w:rsidR="0079038C" w:rsidRDefault="00AB6F52" w:rsidP="009A01F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5D5355A1" w14:textId="77777777" w:rsidR="0079038C" w:rsidRDefault="00AB6F52" w:rsidP="009A01F1">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.04</w:t>
            </w:r>
          </w:p>
        </w:tc>
      </w:tr>
    </w:tbl>
    <w:p w14:paraId="2D79842E" w14:textId="77777777" w:rsidR="0079038C" w:rsidRDefault="00AB6F52" w:rsidP="009A01F1">
      <w:pPr>
        <w:spacing w:after="160" w:line="480" w:lineRule="auto"/>
        <w:rPr>
          <w:rFonts w:ascii="Times New Roman" w:eastAsia="Times New Roman" w:hAnsi="Times New Roman" w:cs="Times New Roman"/>
          <w:i/>
          <w:iCs/>
        </w:rPr>
      </w:pPr>
      <w:r>
        <w:rPr>
          <w:rFonts w:ascii="Times New Roman" w:eastAsia="Times New Roman" w:hAnsi="Times New Roman" w:cs="Times New Roman"/>
        </w:rPr>
        <w:t xml:space="preserve">Abbreviations: </w:t>
      </w:r>
      <w:r>
        <w:rPr>
          <w:rFonts w:ascii="Times New Roman" w:eastAsia="Times New Roman" w:hAnsi="Times New Roman" w:cs="Times New Roman"/>
          <w:i/>
          <w:iCs/>
          <w:sz w:val="24"/>
          <w:szCs w:val="24"/>
        </w:rPr>
        <w:t xml:space="preserve">VEP: visual evoked potentials. In bold, when the p-value is significant (&gt;0.05). </w:t>
      </w:r>
    </w:p>
    <w:p w14:paraId="29D093C2"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41C1320C" w14:textId="77777777" w:rsidR="0079038C" w:rsidRDefault="0079038C" w:rsidP="009A01F1">
      <w:pPr>
        <w:spacing w:after="160" w:line="480" w:lineRule="auto"/>
        <w:rPr>
          <w:rFonts w:ascii="Times New Roman" w:eastAsia="Times New Roman" w:hAnsi="Times New Roman" w:cs="Times New Roman"/>
        </w:rPr>
      </w:pPr>
    </w:p>
    <w:p w14:paraId="2BA9D585" w14:textId="77777777" w:rsidR="0079038C" w:rsidRDefault="0079038C" w:rsidP="009A01F1">
      <w:pPr>
        <w:spacing w:after="160" w:line="480" w:lineRule="auto"/>
        <w:rPr>
          <w:rFonts w:ascii="Times New Roman" w:eastAsia="Times New Roman" w:hAnsi="Times New Roman" w:cs="Times New Roman"/>
        </w:rPr>
      </w:pPr>
    </w:p>
    <w:p w14:paraId="2D711D05" w14:textId="77777777" w:rsidR="0079038C" w:rsidRDefault="0079038C" w:rsidP="009A01F1">
      <w:pPr>
        <w:spacing w:after="160" w:line="480" w:lineRule="auto"/>
        <w:rPr>
          <w:rFonts w:ascii="Times New Roman" w:eastAsia="Times New Roman" w:hAnsi="Times New Roman" w:cs="Times New Roman"/>
        </w:rPr>
      </w:pPr>
    </w:p>
    <w:p w14:paraId="56EE089A" w14:textId="77777777" w:rsidR="00BD4EE9" w:rsidRDefault="00BD4EE9" w:rsidP="009A01F1">
      <w:pPr>
        <w:spacing w:after="160" w:line="480" w:lineRule="auto"/>
        <w:rPr>
          <w:rFonts w:ascii="Times New Roman" w:eastAsia="Times New Roman" w:hAnsi="Times New Roman" w:cs="Times New Roman"/>
          <w:b/>
          <w:bCs/>
        </w:rPr>
      </w:pPr>
    </w:p>
    <w:p w14:paraId="67730A27" w14:textId="452C7E1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rPr>
        <w:lastRenderedPageBreak/>
        <w:t xml:space="preserve">Supplementary Table 4. Positron Emission Tomography Results. </w:t>
      </w:r>
      <w:r>
        <w:rPr>
          <w:rFonts w:ascii="Times New Roman" w:eastAsia="Times New Roman" w:hAnsi="Times New Roman" w:cs="Times New Roman"/>
        </w:rPr>
        <w:t xml:space="preserve"> </w:t>
      </w:r>
    </w:p>
    <w:tbl>
      <w:tblPr>
        <w:tblStyle w:val="a3"/>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597"/>
        <w:gridCol w:w="1922"/>
        <w:gridCol w:w="1921"/>
        <w:gridCol w:w="1973"/>
        <w:gridCol w:w="1947"/>
      </w:tblGrid>
      <w:tr w:rsidR="0079038C" w14:paraId="7C007824" w14:textId="77777777">
        <w:trPr>
          <w:trHeight w:val="1332"/>
        </w:trPr>
        <w:tc>
          <w:tcPr>
            <w:tcW w:w="1596" w:type="dxa"/>
            <w:tcBorders>
              <w:top w:val="single" w:sz="3" w:space="0" w:color="000000"/>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435962FE" w14:textId="77777777" w:rsidR="0079038C" w:rsidRDefault="00AB6F52" w:rsidP="009A01F1">
            <w:pPr>
              <w:keepNext/>
              <w:spacing w:after="160"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 of voxels</w:t>
            </w:r>
            <w:r>
              <w:rPr>
                <w:rFonts w:ascii="Times New Roman" w:eastAsia="Times New Roman" w:hAnsi="Times New Roman" w:cs="Times New Roman"/>
                <w:b/>
                <w:bCs/>
                <w:sz w:val="24"/>
                <w:szCs w:val="24"/>
              </w:rPr>
              <w:t xml:space="preserve"> in the ROI</w:t>
            </w:r>
          </w:p>
        </w:tc>
        <w:tc>
          <w:tcPr>
            <w:tcW w:w="1921" w:type="dxa"/>
            <w:tcBorders>
              <w:top w:val="single" w:sz="3" w:space="0" w:color="000000"/>
              <w:left w:val="nil"/>
              <w:bottom w:val="single" w:sz="3" w:space="0" w:color="000000"/>
              <w:right w:val="single" w:sz="3" w:space="0" w:color="000000"/>
            </w:tcBorders>
            <w:shd w:val="clear" w:color="auto" w:fill="FFFFFF"/>
            <w:tcMar>
              <w:top w:w="20" w:type="dxa"/>
              <w:left w:w="20" w:type="dxa"/>
              <w:bottom w:w="100" w:type="dxa"/>
              <w:right w:w="20" w:type="dxa"/>
            </w:tcMar>
            <w:vAlign w:val="bottom"/>
          </w:tcPr>
          <w:p w14:paraId="57378888" w14:textId="77777777" w:rsidR="0079038C" w:rsidRDefault="00AB6F52" w:rsidP="009A01F1">
            <w:pPr>
              <w:keepNext/>
              <w:spacing w:after="160"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Left occipital hypometabolism (%)</w:t>
            </w:r>
          </w:p>
        </w:tc>
        <w:tc>
          <w:tcPr>
            <w:tcW w:w="1921" w:type="dxa"/>
            <w:tcBorders>
              <w:top w:val="single" w:sz="3" w:space="0" w:color="000000"/>
              <w:left w:val="nil"/>
              <w:bottom w:val="single" w:sz="3" w:space="0" w:color="000000"/>
              <w:right w:val="single" w:sz="3" w:space="0" w:color="000000"/>
            </w:tcBorders>
            <w:shd w:val="clear" w:color="auto" w:fill="FFFFFF"/>
            <w:tcMar>
              <w:top w:w="20" w:type="dxa"/>
              <w:left w:w="20" w:type="dxa"/>
              <w:bottom w:w="100" w:type="dxa"/>
              <w:right w:w="20" w:type="dxa"/>
            </w:tcMar>
            <w:vAlign w:val="bottom"/>
          </w:tcPr>
          <w:p w14:paraId="087DB695" w14:textId="77777777" w:rsidR="0079038C" w:rsidRDefault="00AB6F52" w:rsidP="009A01F1">
            <w:pPr>
              <w:keepNext/>
              <w:spacing w:after="160"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Right occipital hypometabolism (%)</w:t>
            </w:r>
          </w:p>
        </w:tc>
        <w:tc>
          <w:tcPr>
            <w:tcW w:w="1973" w:type="dxa"/>
            <w:tcBorders>
              <w:top w:val="single" w:sz="3" w:space="0" w:color="000000"/>
              <w:left w:val="nil"/>
              <w:bottom w:val="single" w:sz="3" w:space="0" w:color="000000"/>
              <w:right w:val="single" w:sz="3" w:space="0" w:color="000000"/>
            </w:tcBorders>
            <w:shd w:val="clear" w:color="auto" w:fill="FFFFFF"/>
            <w:tcMar>
              <w:top w:w="20" w:type="dxa"/>
              <w:left w:w="20" w:type="dxa"/>
              <w:bottom w:w="100" w:type="dxa"/>
              <w:right w:w="20" w:type="dxa"/>
            </w:tcMar>
            <w:vAlign w:val="bottom"/>
          </w:tcPr>
          <w:p w14:paraId="59D21831" w14:textId="77777777" w:rsidR="0079038C" w:rsidRDefault="00AB6F52" w:rsidP="009A01F1">
            <w:pPr>
              <w:keepNext/>
              <w:spacing w:after="160"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Visual network hypometabolism (%)</w:t>
            </w:r>
          </w:p>
        </w:tc>
        <w:tc>
          <w:tcPr>
            <w:tcW w:w="1947" w:type="dxa"/>
            <w:tcBorders>
              <w:top w:val="single" w:sz="3" w:space="0" w:color="000000"/>
              <w:left w:val="nil"/>
              <w:bottom w:val="single" w:sz="3" w:space="0" w:color="000000"/>
              <w:right w:val="single" w:sz="3" w:space="0" w:color="000000"/>
            </w:tcBorders>
            <w:shd w:val="clear" w:color="auto" w:fill="FFFFFF"/>
            <w:tcMar>
              <w:top w:w="20" w:type="dxa"/>
              <w:left w:w="20" w:type="dxa"/>
              <w:bottom w:w="100" w:type="dxa"/>
              <w:right w:w="20" w:type="dxa"/>
            </w:tcMar>
            <w:vAlign w:val="bottom"/>
          </w:tcPr>
          <w:p w14:paraId="6BF6F421" w14:textId="77777777" w:rsidR="0079038C" w:rsidRDefault="00AB6F52" w:rsidP="009A01F1">
            <w:pPr>
              <w:keepNext/>
              <w:spacing w:after="160" w:line="240" w:lineRule="auto"/>
              <w:rPr>
                <w:rFonts w:ascii="Times New Roman" w:eastAsia="Times New Roman" w:hAnsi="Times New Roman" w:cs="Times New Roman"/>
                <w:b/>
                <w:bCs/>
              </w:rPr>
            </w:pPr>
            <w:r>
              <w:rPr>
                <w:rFonts w:ascii="Times New Roman" w:eastAsia="Times New Roman" w:hAnsi="Times New Roman" w:cs="Times New Roman"/>
                <w:b/>
                <w:bCs/>
                <w:sz w:val="24"/>
                <w:szCs w:val="24"/>
              </w:rPr>
              <w:t>Thalamus hypometabolism (%)</w:t>
            </w:r>
          </w:p>
        </w:tc>
      </w:tr>
      <w:tr w:rsidR="0079038C" w14:paraId="107E5C77" w14:textId="77777777">
        <w:trPr>
          <w:trHeight w:val="445"/>
        </w:trPr>
        <w:tc>
          <w:tcPr>
            <w:tcW w:w="1596" w:type="dxa"/>
            <w:tcBorders>
              <w:top w:val="nil"/>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390DFB55"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sz w:val="24"/>
                <w:szCs w:val="24"/>
              </w:rPr>
              <w:t>General</w:t>
            </w:r>
          </w:p>
        </w:tc>
        <w:tc>
          <w:tcPr>
            <w:tcW w:w="1921" w:type="dxa"/>
            <w:tcBorders>
              <w:top w:val="nil"/>
              <w:left w:val="nil"/>
              <w:bottom w:val="single" w:sz="3" w:space="0" w:color="000000"/>
              <w:right w:val="single" w:sz="3" w:space="0" w:color="000000"/>
            </w:tcBorders>
            <w:shd w:val="clear" w:color="auto" w:fill="A0CE46"/>
            <w:tcMar>
              <w:top w:w="20" w:type="dxa"/>
              <w:left w:w="20" w:type="dxa"/>
              <w:bottom w:w="100" w:type="dxa"/>
              <w:right w:w="20" w:type="dxa"/>
            </w:tcMar>
            <w:vAlign w:val="bottom"/>
          </w:tcPr>
          <w:p w14:paraId="686FC843"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34.6 (30.7)</w:t>
            </w:r>
          </w:p>
        </w:tc>
        <w:tc>
          <w:tcPr>
            <w:tcW w:w="1921" w:type="dxa"/>
            <w:tcBorders>
              <w:top w:val="nil"/>
              <w:left w:val="nil"/>
              <w:bottom w:val="single" w:sz="3" w:space="0" w:color="000000"/>
              <w:right w:val="single" w:sz="3" w:space="0" w:color="000000"/>
            </w:tcBorders>
            <w:shd w:val="clear" w:color="auto" w:fill="88CD50"/>
            <w:tcMar>
              <w:top w:w="20" w:type="dxa"/>
              <w:left w:w="20" w:type="dxa"/>
              <w:bottom w:w="100" w:type="dxa"/>
              <w:right w:w="20" w:type="dxa"/>
            </w:tcMar>
            <w:vAlign w:val="bottom"/>
          </w:tcPr>
          <w:p w14:paraId="2362B11F"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29 (32.4)</w:t>
            </w:r>
          </w:p>
        </w:tc>
        <w:tc>
          <w:tcPr>
            <w:tcW w:w="1973" w:type="dxa"/>
            <w:tcBorders>
              <w:top w:val="nil"/>
              <w:left w:val="nil"/>
              <w:bottom w:val="single" w:sz="3" w:space="0" w:color="000000"/>
              <w:right w:val="single" w:sz="3" w:space="0" w:color="000000"/>
            </w:tcBorders>
            <w:shd w:val="clear" w:color="auto" w:fill="8CCE50"/>
            <w:tcMar>
              <w:top w:w="20" w:type="dxa"/>
              <w:left w:w="20" w:type="dxa"/>
              <w:bottom w:w="100" w:type="dxa"/>
              <w:right w:w="20" w:type="dxa"/>
            </w:tcMar>
            <w:vAlign w:val="bottom"/>
          </w:tcPr>
          <w:p w14:paraId="1C31B2A1"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29.9 (25)</w:t>
            </w:r>
          </w:p>
        </w:tc>
        <w:tc>
          <w:tcPr>
            <w:tcW w:w="1947" w:type="dxa"/>
            <w:tcBorders>
              <w:top w:val="nil"/>
              <w:left w:val="nil"/>
              <w:bottom w:val="single" w:sz="3" w:space="0" w:color="000000"/>
              <w:right w:val="single" w:sz="3" w:space="0" w:color="000000"/>
            </w:tcBorders>
            <w:shd w:val="clear" w:color="auto" w:fill="AFCC3B"/>
            <w:tcMar>
              <w:top w:w="20" w:type="dxa"/>
              <w:left w:w="20" w:type="dxa"/>
              <w:bottom w:w="100" w:type="dxa"/>
              <w:right w:w="20" w:type="dxa"/>
            </w:tcMar>
            <w:vAlign w:val="bottom"/>
          </w:tcPr>
          <w:p w14:paraId="399E7F17"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38.2 (28.3)</w:t>
            </w:r>
          </w:p>
        </w:tc>
      </w:tr>
      <w:tr w:rsidR="0079038C" w14:paraId="6D3ADD83" w14:textId="77777777">
        <w:trPr>
          <w:trHeight w:val="445"/>
        </w:trPr>
        <w:tc>
          <w:tcPr>
            <w:tcW w:w="1596" w:type="dxa"/>
            <w:tcBorders>
              <w:top w:val="nil"/>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5AAE032B"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sz w:val="24"/>
                <w:szCs w:val="24"/>
              </w:rPr>
              <w:t>UWS</w:t>
            </w:r>
          </w:p>
        </w:tc>
        <w:tc>
          <w:tcPr>
            <w:tcW w:w="1921" w:type="dxa"/>
            <w:tcBorders>
              <w:top w:val="nil"/>
              <w:left w:val="nil"/>
              <w:bottom w:val="single" w:sz="3" w:space="0" w:color="000000"/>
              <w:right w:val="single" w:sz="3" w:space="0" w:color="000000"/>
            </w:tcBorders>
            <w:shd w:val="clear" w:color="auto" w:fill="E1C516"/>
            <w:tcMar>
              <w:top w:w="20" w:type="dxa"/>
              <w:left w:w="20" w:type="dxa"/>
              <w:bottom w:w="100" w:type="dxa"/>
              <w:right w:w="20" w:type="dxa"/>
            </w:tcMar>
            <w:vAlign w:val="bottom"/>
          </w:tcPr>
          <w:p w14:paraId="60BC5C77"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50.2 (27.3)</w:t>
            </w:r>
          </w:p>
        </w:tc>
        <w:tc>
          <w:tcPr>
            <w:tcW w:w="1921" w:type="dxa"/>
            <w:tcBorders>
              <w:top w:val="nil"/>
              <w:left w:val="nil"/>
              <w:bottom w:val="single" w:sz="3" w:space="0" w:color="000000"/>
              <w:right w:val="single" w:sz="3" w:space="0" w:color="000000"/>
            </w:tcBorders>
            <w:shd w:val="clear" w:color="auto" w:fill="FFC000"/>
            <w:tcMar>
              <w:top w:w="20" w:type="dxa"/>
              <w:left w:w="20" w:type="dxa"/>
              <w:bottom w:w="100" w:type="dxa"/>
              <w:right w:w="20" w:type="dxa"/>
            </w:tcMar>
            <w:vAlign w:val="bottom"/>
          </w:tcPr>
          <w:p w14:paraId="353424E3"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57.4 (30</w:t>
            </w:r>
          </w:p>
        </w:tc>
        <w:tc>
          <w:tcPr>
            <w:tcW w:w="1973" w:type="dxa"/>
            <w:tcBorders>
              <w:top w:val="nil"/>
              <w:left w:val="nil"/>
              <w:bottom w:val="single" w:sz="3" w:space="0" w:color="000000"/>
              <w:right w:val="single" w:sz="3" w:space="0" w:color="000000"/>
            </w:tcBorders>
            <w:shd w:val="clear" w:color="auto" w:fill="E9C411"/>
            <w:tcMar>
              <w:top w:w="20" w:type="dxa"/>
              <w:left w:w="20" w:type="dxa"/>
              <w:bottom w:w="100" w:type="dxa"/>
              <w:right w:w="20" w:type="dxa"/>
            </w:tcMar>
            <w:vAlign w:val="bottom"/>
          </w:tcPr>
          <w:p w14:paraId="2C77E245"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52.1 (30.2)</w:t>
            </w:r>
          </w:p>
        </w:tc>
        <w:tc>
          <w:tcPr>
            <w:tcW w:w="1947" w:type="dxa"/>
            <w:tcBorders>
              <w:top w:val="nil"/>
              <w:left w:val="nil"/>
              <w:bottom w:val="single" w:sz="3" w:space="0" w:color="000000"/>
              <w:right w:val="single" w:sz="3" w:space="0" w:color="000000"/>
            </w:tcBorders>
            <w:shd w:val="clear" w:color="auto" w:fill="A5CE42"/>
            <w:tcMar>
              <w:top w:w="20" w:type="dxa"/>
              <w:left w:w="20" w:type="dxa"/>
              <w:bottom w:w="100" w:type="dxa"/>
              <w:right w:w="20" w:type="dxa"/>
            </w:tcMar>
            <w:vAlign w:val="bottom"/>
          </w:tcPr>
          <w:p w14:paraId="0E3047B0"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35.8 (22.2)</w:t>
            </w:r>
          </w:p>
        </w:tc>
      </w:tr>
      <w:tr w:rsidR="0079038C" w14:paraId="6B61DEBE" w14:textId="77777777">
        <w:trPr>
          <w:trHeight w:val="445"/>
        </w:trPr>
        <w:tc>
          <w:tcPr>
            <w:tcW w:w="1596" w:type="dxa"/>
            <w:tcBorders>
              <w:top w:val="nil"/>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0650DBBC"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sz w:val="24"/>
                <w:szCs w:val="24"/>
              </w:rPr>
              <w:t>MCS</w:t>
            </w:r>
          </w:p>
        </w:tc>
        <w:tc>
          <w:tcPr>
            <w:tcW w:w="1921" w:type="dxa"/>
            <w:tcBorders>
              <w:top w:val="nil"/>
              <w:left w:val="nil"/>
              <w:bottom w:val="single" w:sz="3" w:space="0" w:color="000000"/>
              <w:right w:val="single" w:sz="3" w:space="0" w:color="000000"/>
            </w:tcBorders>
            <w:shd w:val="clear" w:color="auto" w:fill="AACD3E"/>
            <w:tcMar>
              <w:top w:w="20" w:type="dxa"/>
              <w:left w:w="20" w:type="dxa"/>
              <w:bottom w:w="100" w:type="dxa"/>
              <w:right w:w="20" w:type="dxa"/>
            </w:tcMar>
            <w:vAlign w:val="bottom"/>
          </w:tcPr>
          <w:p w14:paraId="670A7969"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 xml:space="preserve">37 </w:t>
            </w:r>
            <w:r>
              <w:rPr>
                <w:rFonts w:ascii="Times New Roman" w:eastAsia="Times New Roman" w:hAnsi="Times New Roman" w:cs="Times New Roman"/>
                <w:sz w:val="24"/>
                <w:szCs w:val="24"/>
              </w:rPr>
              <w:t>(32)</w:t>
            </w:r>
          </w:p>
        </w:tc>
        <w:tc>
          <w:tcPr>
            <w:tcW w:w="1921" w:type="dxa"/>
            <w:tcBorders>
              <w:top w:val="nil"/>
              <w:left w:val="nil"/>
              <w:bottom w:val="single" w:sz="3" w:space="0" w:color="000000"/>
              <w:right w:val="single" w:sz="3" w:space="0" w:color="000000"/>
            </w:tcBorders>
            <w:shd w:val="clear" w:color="auto" w:fill="5CC450"/>
            <w:tcMar>
              <w:top w:w="20" w:type="dxa"/>
              <w:left w:w="20" w:type="dxa"/>
              <w:bottom w:w="100" w:type="dxa"/>
              <w:right w:w="20" w:type="dxa"/>
            </w:tcMar>
            <w:vAlign w:val="bottom"/>
          </w:tcPr>
          <w:p w14:paraId="17E0A13D"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19.8 (29.6)</w:t>
            </w:r>
          </w:p>
        </w:tc>
        <w:tc>
          <w:tcPr>
            <w:tcW w:w="1973" w:type="dxa"/>
            <w:tcBorders>
              <w:top w:val="nil"/>
              <w:left w:val="nil"/>
              <w:bottom w:val="single" w:sz="3" w:space="0" w:color="000000"/>
              <w:right w:val="single" w:sz="3" w:space="0" w:color="000000"/>
            </w:tcBorders>
            <w:shd w:val="clear" w:color="auto" w:fill="74C950"/>
            <w:tcMar>
              <w:top w:w="20" w:type="dxa"/>
              <w:left w:w="20" w:type="dxa"/>
              <w:bottom w:w="100" w:type="dxa"/>
              <w:right w:w="20" w:type="dxa"/>
            </w:tcMar>
            <w:vAlign w:val="bottom"/>
          </w:tcPr>
          <w:p w14:paraId="1F9670D0"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24.9 (21.7)</w:t>
            </w:r>
          </w:p>
        </w:tc>
        <w:tc>
          <w:tcPr>
            <w:tcW w:w="1947" w:type="dxa"/>
            <w:tcBorders>
              <w:top w:val="nil"/>
              <w:left w:val="nil"/>
              <w:bottom w:val="single" w:sz="3" w:space="0" w:color="000000"/>
              <w:right w:val="single" w:sz="3" w:space="0" w:color="000000"/>
            </w:tcBorders>
            <w:shd w:val="clear" w:color="auto" w:fill="D4C71F"/>
            <w:tcMar>
              <w:top w:w="20" w:type="dxa"/>
              <w:left w:w="20" w:type="dxa"/>
              <w:bottom w:w="100" w:type="dxa"/>
              <w:right w:w="20" w:type="dxa"/>
            </w:tcMar>
            <w:vAlign w:val="bottom"/>
          </w:tcPr>
          <w:p w14:paraId="69729242"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47.2 (26.7)</w:t>
            </w:r>
          </w:p>
        </w:tc>
      </w:tr>
      <w:tr w:rsidR="0079038C" w14:paraId="151C0AEC" w14:textId="77777777">
        <w:trPr>
          <w:trHeight w:val="445"/>
        </w:trPr>
        <w:tc>
          <w:tcPr>
            <w:tcW w:w="1596" w:type="dxa"/>
            <w:tcBorders>
              <w:top w:val="nil"/>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24AB0707"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sz w:val="24"/>
                <w:szCs w:val="24"/>
              </w:rPr>
              <w:t>EMCS</w:t>
            </w:r>
          </w:p>
        </w:tc>
        <w:tc>
          <w:tcPr>
            <w:tcW w:w="1921" w:type="dxa"/>
            <w:tcBorders>
              <w:top w:val="nil"/>
              <w:left w:val="nil"/>
              <w:bottom w:val="single" w:sz="3" w:space="0" w:color="000000"/>
              <w:right w:val="single" w:sz="3" w:space="0" w:color="000000"/>
            </w:tcBorders>
            <w:shd w:val="clear" w:color="auto" w:fill="84CD50"/>
            <w:tcMar>
              <w:top w:w="20" w:type="dxa"/>
              <w:left w:w="20" w:type="dxa"/>
              <w:bottom w:w="100" w:type="dxa"/>
              <w:right w:w="20" w:type="dxa"/>
            </w:tcMar>
            <w:vAlign w:val="bottom"/>
          </w:tcPr>
          <w:p w14:paraId="50394F84"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28.2 (27.2)</w:t>
            </w:r>
          </w:p>
        </w:tc>
        <w:tc>
          <w:tcPr>
            <w:tcW w:w="1921" w:type="dxa"/>
            <w:tcBorders>
              <w:top w:val="nil"/>
              <w:left w:val="nil"/>
              <w:bottom w:val="single" w:sz="3" w:space="0" w:color="000000"/>
              <w:right w:val="single" w:sz="3" w:space="0" w:color="000000"/>
            </w:tcBorders>
            <w:shd w:val="clear" w:color="auto" w:fill="66C650"/>
            <w:tcMar>
              <w:top w:w="20" w:type="dxa"/>
              <w:left w:w="20" w:type="dxa"/>
              <w:bottom w:w="100" w:type="dxa"/>
              <w:right w:w="20" w:type="dxa"/>
            </w:tcMar>
            <w:vAlign w:val="bottom"/>
          </w:tcPr>
          <w:p w14:paraId="41AC48BB"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21.8 (26)</w:t>
            </w:r>
          </w:p>
        </w:tc>
        <w:tc>
          <w:tcPr>
            <w:tcW w:w="1973" w:type="dxa"/>
            <w:tcBorders>
              <w:top w:val="nil"/>
              <w:left w:val="nil"/>
              <w:bottom w:val="single" w:sz="3" w:space="0" w:color="000000"/>
              <w:right w:val="single" w:sz="3" w:space="0" w:color="000000"/>
            </w:tcBorders>
            <w:shd w:val="clear" w:color="auto" w:fill="79CA50"/>
            <w:tcMar>
              <w:top w:w="20" w:type="dxa"/>
              <w:left w:w="20" w:type="dxa"/>
              <w:bottom w:w="100" w:type="dxa"/>
              <w:right w:w="20" w:type="dxa"/>
            </w:tcMar>
            <w:vAlign w:val="bottom"/>
          </w:tcPr>
          <w:p w14:paraId="096EF63E"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25.9 (19.6)</w:t>
            </w:r>
          </w:p>
        </w:tc>
        <w:tc>
          <w:tcPr>
            <w:tcW w:w="1947" w:type="dxa"/>
            <w:tcBorders>
              <w:top w:val="nil"/>
              <w:left w:val="nil"/>
              <w:bottom w:val="single" w:sz="3" w:space="0" w:color="000000"/>
              <w:right w:val="single" w:sz="3" w:space="0" w:color="000000"/>
            </w:tcBorders>
            <w:shd w:val="clear" w:color="auto" w:fill="96D04D"/>
            <w:tcMar>
              <w:top w:w="20" w:type="dxa"/>
              <w:left w:w="20" w:type="dxa"/>
              <w:bottom w:w="100" w:type="dxa"/>
              <w:right w:w="20" w:type="dxa"/>
            </w:tcMar>
            <w:vAlign w:val="bottom"/>
          </w:tcPr>
          <w:p w14:paraId="00E966DE"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32.2 (31.8)</w:t>
            </w:r>
          </w:p>
        </w:tc>
      </w:tr>
      <w:tr w:rsidR="0079038C" w14:paraId="2C24A64C" w14:textId="77777777">
        <w:trPr>
          <w:trHeight w:val="445"/>
        </w:trPr>
        <w:tc>
          <w:tcPr>
            <w:tcW w:w="1596" w:type="dxa"/>
            <w:tcBorders>
              <w:top w:val="nil"/>
              <w:left w:val="single" w:sz="3" w:space="0" w:color="000000"/>
              <w:bottom w:val="single" w:sz="3" w:space="0" w:color="000000"/>
              <w:right w:val="single" w:sz="3" w:space="0" w:color="000000"/>
            </w:tcBorders>
            <w:shd w:val="clear" w:color="auto" w:fill="FFFFFF"/>
            <w:tcMar>
              <w:top w:w="20" w:type="dxa"/>
              <w:left w:w="20" w:type="dxa"/>
              <w:bottom w:w="100" w:type="dxa"/>
              <w:right w:w="20" w:type="dxa"/>
            </w:tcMar>
            <w:vAlign w:val="bottom"/>
          </w:tcPr>
          <w:p w14:paraId="6FDBC305" w14:textId="77777777" w:rsidR="0079038C" w:rsidRDefault="00AB6F52" w:rsidP="009A01F1">
            <w:pPr>
              <w:spacing w:after="160" w:line="480" w:lineRule="auto"/>
              <w:rPr>
                <w:rFonts w:ascii="Times New Roman" w:eastAsia="Times New Roman" w:hAnsi="Times New Roman" w:cs="Times New Roman"/>
                <w:b/>
                <w:bCs/>
              </w:rPr>
            </w:pPr>
            <w:r>
              <w:rPr>
                <w:rFonts w:ascii="Times New Roman" w:eastAsia="Times New Roman" w:hAnsi="Times New Roman" w:cs="Times New Roman"/>
                <w:b/>
                <w:bCs/>
                <w:sz w:val="24"/>
                <w:szCs w:val="24"/>
              </w:rPr>
              <w:t>LIS</w:t>
            </w:r>
          </w:p>
        </w:tc>
        <w:tc>
          <w:tcPr>
            <w:tcW w:w="1921" w:type="dxa"/>
            <w:tcBorders>
              <w:top w:val="nil"/>
              <w:left w:val="nil"/>
              <w:bottom w:val="single" w:sz="3" w:space="0" w:color="000000"/>
              <w:right w:val="single" w:sz="3" w:space="0" w:color="000000"/>
            </w:tcBorders>
            <w:shd w:val="clear" w:color="auto" w:fill="00B050"/>
            <w:tcMar>
              <w:top w:w="20" w:type="dxa"/>
              <w:left w:w="20" w:type="dxa"/>
              <w:bottom w:w="100" w:type="dxa"/>
              <w:right w:w="20" w:type="dxa"/>
            </w:tcMar>
            <w:vAlign w:val="bottom"/>
          </w:tcPr>
          <w:p w14:paraId="5CD58080"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0.3 (0.6)</w:t>
            </w:r>
          </w:p>
        </w:tc>
        <w:tc>
          <w:tcPr>
            <w:tcW w:w="1921" w:type="dxa"/>
            <w:tcBorders>
              <w:top w:val="nil"/>
              <w:left w:val="nil"/>
              <w:bottom w:val="single" w:sz="3" w:space="0" w:color="000000"/>
              <w:right w:val="single" w:sz="3" w:space="0" w:color="000000"/>
            </w:tcBorders>
            <w:shd w:val="clear" w:color="auto" w:fill="9FCF47"/>
            <w:tcMar>
              <w:top w:w="20" w:type="dxa"/>
              <w:left w:w="20" w:type="dxa"/>
              <w:bottom w:w="100" w:type="dxa"/>
              <w:right w:w="20" w:type="dxa"/>
            </w:tcMar>
            <w:vAlign w:val="bottom"/>
          </w:tcPr>
          <w:p w14:paraId="05AFA351"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34.3 (41)</w:t>
            </w:r>
          </w:p>
        </w:tc>
        <w:tc>
          <w:tcPr>
            <w:tcW w:w="1973" w:type="dxa"/>
            <w:tcBorders>
              <w:top w:val="nil"/>
              <w:left w:val="nil"/>
              <w:bottom w:val="single" w:sz="3" w:space="0" w:color="000000"/>
              <w:right w:val="single" w:sz="3" w:space="0" w:color="000000"/>
            </w:tcBorders>
            <w:shd w:val="clear" w:color="auto" w:fill="4BC050"/>
            <w:tcMar>
              <w:top w:w="20" w:type="dxa"/>
              <w:left w:w="20" w:type="dxa"/>
              <w:bottom w:w="100" w:type="dxa"/>
              <w:right w:w="20" w:type="dxa"/>
            </w:tcMar>
            <w:vAlign w:val="bottom"/>
          </w:tcPr>
          <w:p w14:paraId="3E1914B8"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16.2 (18.3)</w:t>
            </w:r>
          </w:p>
        </w:tc>
        <w:tc>
          <w:tcPr>
            <w:tcW w:w="1947" w:type="dxa"/>
            <w:tcBorders>
              <w:top w:val="nil"/>
              <w:left w:val="nil"/>
              <w:bottom w:val="single" w:sz="3" w:space="0" w:color="000000"/>
              <w:right w:val="single" w:sz="3" w:space="0" w:color="000000"/>
            </w:tcBorders>
            <w:shd w:val="clear" w:color="auto" w:fill="14B450"/>
            <w:tcMar>
              <w:top w:w="20" w:type="dxa"/>
              <w:left w:w="20" w:type="dxa"/>
              <w:bottom w:w="100" w:type="dxa"/>
              <w:right w:w="20" w:type="dxa"/>
            </w:tcMar>
            <w:vAlign w:val="bottom"/>
          </w:tcPr>
          <w:p w14:paraId="633CBCD2" w14:textId="77777777" w:rsidR="0079038C" w:rsidRDefault="00AB6F52" w:rsidP="009A01F1">
            <w:pPr>
              <w:spacing w:after="160" w:line="480" w:lineRule="auto"/>
              <w:rPr>
                <w:rFonts w:ascii="Times New Roman" w:eastAsia="Times New Roman" w:hAnsi="Times New Roman" w:cs="Times New Roman"/>
              </w:rPr>
            </w:pPr>
            <w:r>
              <w:rPr>
                <w:rFonts w:ascii="Times New Roman" w:eastAsia="Times New Roman" w:hAnsi="Times New Roman" w:cs="Times New Roman"/>
                <w:sz w:val="24"/>
                <w:szCs w:val="24"/>
              </w:rPr>
              <w:t>4.7 (4.7)</w:t>
            </w:r>
          </w:p>
        </w:tc>
      </w:tr>
    </w:tbl>
    <w:p w14:paraId="150C7B91" w14:textId="77777777" w:rsidR="0079038C" w:rsidRDefault="0079038C" w:rsidP="009A01F1">
      <w:pPr>
        <w:spacing w:after="160" w:line="480" w:lineRule="auto"/>
        <w:rPr>
          <w:rFonts w:ascii="Times New Roman" w:eastAsia="Times New Roman" w:hAnsi="Times New Roman" w:cs="Times New Roman"/>
        </w:rPr>
      </w:pPr>
    </w:p>
    <w:p w14:paraId="1AED27DE" w14:textId="77777777" w:rsidR="0079038C" w:rsidRDefault="00AB6F52" w:rsidP="009A01F1">
      <w:pPr>
        <w:spacing w:after="160" w:line="480" w:lineRule="auto"/>
        <w:rPr>
          <w:rFonts w:ascii="Times New Roman" w:eastAsia="Times New Roman" w:hAnsi="Times New Roman" w:cs="Times New Roman"/>
          <w:b/>
          <w:bCs/>
          <w:i/>
          <w:iCs/>
          <w:color w:val="FF0000"/>
        </w:rPr>
      </w:pPr>
      <w:r>
        <w:rPr>
          <w:rFonts w:ascii="Times New Roman" w:eastAsia="Times New Roman" w:hAnsi="Times New Roman" w:cs="Times New Roman"/>
        </w:rPr>
        <w:t xml:space="preserve">Percentage of hypometabolic voxels compared to healthy controls for each diagnostic group in four vision-related regions of interest. </w:t>
      </w:r>
      <w:r>
        <w:rPr>
          <w:rFonts w:ascii="Times New Roman" w:eastAsia="Times New Roman" w:hAnsi="Times New Roman" w:cs="Times New Roman"/>
          <w:i/>
          <w:iCs/>
        </w:rPr>
        <w:t>The cells were color-coded for values from 0 (green) to 100 (red).</w:t>
      </w:r>
      <w:r>
        <w:rPr>
          <w:rFonts w:ascii="Times New Roman" w:eastAsia="Times New Roman" w:hAnsi="Times New Roman" w:cs="Times New Roman"/>
          <w:b/>
          <w:bCs/>
          <w:i/>
          <w:iCs/>
          <w:color w:val="FF0000"/>
        </w:rPr>
        <w:t xml:space="preserve"> </w:t>
      </w:r>
      <w:r>
        <w:rPr>
          <w:rFonts w:ascii="Times New Roman" w:eastAsia="Times New Roman" w:hAnsi="Times New Roman" w:cs="Times New Roman"/>
          <w:i/>
          <w:iCs/>
        </w:rPr>
        <w:t xml:space="preserve">Abbreviations: </w:t>
      </w:r>
      <w:proofErr w:type="spellStart"/>
      <w:r>
        <w:rPr>
          <w:rFonts w:ascii="Times New Roman" w:eastAsia="Times New Roman" w:hAnsi="Times New Roman" w:cs="Times New Roman"/>
          <w:i/>
          <w:iCs/>
        </w:rPr>
        <w:t>eMCS</w:t>
      </w:r>
      <w:proofErr w:type="spellEnd"/>
      <w:r>
        <w:rPr>
          <w:rFonts w:ascii="Times New Roman" w:eastAsia="Times New Roman" w:hAnsi="Times New Roman" w:cs="Times New Roman"/>
          <w:i/>
          <w:iCs/>
        </w:rPr>
        <w:t>: emergence from the minimally consc</w:t>
      </w:r>
      <w:r>
        <w:rPr>
          <w:rFonts w:ascii="Times New Roman" w:eastAsia="Times New Roman" w:hAnsi="Times New Roman" w:cs="Times New Roman"/>
          <w:i/>
          <w:iCs/>
        </w:rPr>
        <w:t>ious state; LIS: locked-in syndrome; MCS: minimally conscious state; ROI: region of interest; SD: standard deviation; UWS/VS: unresponsive wakefulness syndrome.</w:t>
      </w:r>
      <w:r>
        <w:rPr>
          <w:rFonts w:ascii="Times New Roman" w:eastAsia="Times New Roman" w:hAnsi="Times New Roman" w:cs="Times New Roman"/>
        </w:rPr>
        <w:t xml:space="preserve"> </w:t>
      </w:r>
    </w:p>
    <w:p w14:paraId="24F461DD" w14:textId="77777777" w:rsidR="0079038C" w:rsidRDefault="0079038C" w:rsidP="009A01F1">
      <w:pPr>
        <w:spacing w:after="160" w:line="480" w:lineRule="auto"/>
        <w:rPr>
          <w:rFonts w:ascii="Times New Roman" w:eastAsia="Times New Roman" w:hAnsi="Times New Roman" w:cs="Times New Roman"/>
          <w:b/>
          <w:bCs/>
        </w:rPr>
      </w:pPr>
    </w:p>
    <w:p w14:paraId="56934048" w14:textId="77777777" w:rsidR="0060133D" w:rsidRDefault="0060133D" w:rsidP="009A01F1">
      <w:pPr>
        <w:spacing w:after="160" w:line="480" w:lineRule="auto"/>
        <w:rPr>
          <w:rFonts w:ascii="Times New Roman" w:eastAsia="Times New Roman" w:hAnsi="Times New Roman" w:cs="Times New Roman"/>
          <w:b/>
          <w:bCs/>
        </w:rPr>
      </w:pPr>
    </w:p>
    <w:p w14:paraId="64B320FD" w14:textId="77777777" w:rsidR="0060133D" w:rsidRDefault="0060133D" w:rsidP="009A01F1">
      <w:pPr>
        <w:spacing w:after="160" w:line="480" w:lineRule="auto"/>
        <w:rPr>
          <w:rFonts w:ascii="Times New Roman" w:eastAsia="Times New Roman" w:hAnsi="Times New Roman" w:cs="Times New Roman"/>
          <w:b/>
          <w:bCs/>
        </w:rPr>
      </w:pPr>
    </w:p>
    <w:p w14:paraId="3706D4F2" w14:textId="77777777" w:rsidR="0060133D" w:rsidRDefault="0060133D" w:rsidP="009A01F1">
      <w:pPr>
        <w:spacing w:after="160" w:line="480" w:lineRule="auto"/>
        <w:rPr>
          <w:rFonts w:ascii="Times New Roman" w:eastAsia="Times New Roman" w:hAnsi="Times New Roman" w:cs="Times New Roman"/>
          <w:b/>
          <w:bCs/>
        </w:rPr>
      </w:pPr>
    </w:p>
    <w:p w14:paraId="302FE64C" w14:textId="77777777" w:rsidR="0060133D" w:rsidRDefault="0060133D" w:rsidP="009A01F1">
      <w:pPr>
        <w:spacing w:after="160" w:line="480" w:lineRule="auto"/>
        <w:rPr>
          <w:rFonts w:ascii="Times New Roman" w:eastAsia="Times New Roman" w:hAnsi="Times New Roman" w:cs="Times New Roman"/>
          <w:b/>
          <w:bCs/>
        </w:rPr>
      </w:pPr>
    </w:p>
    <w:p w14:paraId="4E5B125B" w14:textId="1C241B16" w:rsidR="0079038C" w:rsidRPr="0060133D" w:rsidRDefault="00AB6F52" w:rsidP="009A01F1">
      <w:pPr>
        <w:spacing w:after="160" w:line="480" w:lineRule="auto"/>
        <w:rPr>
          <w:rFonts w:ascii="Times New Roman" w:hAnsi="Times New Roman" w:cs="Times New Roman"/>
          <w:lang w:val="fr-BE"/>
        </w:rPr>
      </w:pPr>
      <w:proofErr w:type="spellStart"/>
      <w:r w:rsidRPr="0060133D">
        <w:rPr>
          <w:rFonts w:ascii="Times New Roman" w:eastAsia="Times New Roman" w:hAnsi="Times New Roman" w:cs="Times New Roman"/>
          <w:b/>
          <w:bCs/>
          <w:lang w:val="fr-BE"/>
        </w:rPr>
        <w:lastRenderedPageBreak/>
        <w:t>References</w:t>
      </w:r>
      <w:proofErr w:type="spellEnd"/>
    </w:p>
    <w:p w14:paraId="51D55659" w14:textId="75490097" w:rsidR="0060133D" w:rsidRPr="00251F40" w:rsidRDefault="0060133D" w:rsidP="0060133D">
      <w:pPr>
        <w:widowControl w:val="0"/>
        <w:pBdr>
          <w:top w:val="nil"/>
          <w:left w:val="nil"/>
          <w:bottom w:val="nil"/>
          <w:right w:val="nil"/>
          <w:between w:val="nil"/>
        </w:pBdr>
        <w:spacing w:after="240" w:line="240" w:lineRule="auto"/>
        <w:ind w:left="264" w:hanging="264"/>
        <w:rPr>
          <w:rFonts w:ascii="Times New Roman" w:hAnsi="Times New Roman" w:cs="Times New Roman"/>
        </w:rPr>
      </w:pPr>
      <w:r>
        <w:rPr>
          <w:rFonts w:ascii="Times New Roman" w:hAnsi="Times New Roman" w:cs="Times New Roman"/>
        </w:rPr>
        <w:t>1</w:t>
      </w:r>
      <w:r w:rsidRPr="00251F40">
        <w:rPr>
          <w:rFonts w:ascii="Times New Roman" w:hAnsi="Times New Roman" w:cs="Times New Roman"/>
        </w:rPr>
        <w:t xml:space="preserve">.International Society for Clinical Electrophysiology of Vision, Odom JV, Bach M, et al. ISCEV standard for clinical visual evoked potentials: (2016 update). </w:t>
      </w:r>
      <w:r w:rsidRPr="00251F40">
        <w:rPr>
          <w:rFonts w:ascii="Times New Roman" w:hAnsi="Times New Roman" w:cs="Times New Roman"/>
          <w:i/>
          <w:iCs/>
        </w:rPr>
        <w:t xml:space="preserve">Doc </w:t>
      </w:r>
      <w:proofErr w:type="spellStart"/>
      <w:r w:rsidRPr="00251F40">
        <w:rPr>
          <w:rFonts w:ascii="Times New Roman" w:hAnsi="Times New Roman" w:cs="Times New Roman"/>
          <w:i/>
          <w:iCs/>
        </w:rPr>
        <w:t>Ophthalmol</w:t>
      </w:r>
      <w:proofErr w:type="spellEnd"/>
      <w:r w:rsidRPr="00251F40">
        <w:rPr>
          <w:rFonts w:ascii="Times New Roman" w:hAnsi="Times New Roman" w:cs="Times New Roman"/>
        </w:rPr>
        <w:t xml:space="preserve">. 2016;133(1):1-9. doi:10.1007/s10633-016-9553-y </w:t>
      </w:r>
    </w:p>
    <w:p w14:paraId="005E6316" w14:textId="6738714E" w:rsidR="0060133D" w:rsidRPr="0060133D" w:rsidRDefault="0060133D" w:rsidP="0060133D">
      <w:pPr>
        <w:widowControl w:val="0"/>
        <w:pBdr>
          <w:top w:val="nil"/>
          <w:left w:val="nil"/>
          <w:bottom w:val="nil"/>
          <w:right w:val="nil"/>
          <w:between w:val="nil"/>
        </w:pBdr>
        <w:spacing w:after="240" w:line="240" w:lineRule="auto"/>
        <w:ind w:left="264" w:hanging="264"/>
        <w:rPr>
          <w:rFonts w:ascii="Times New Roman" w:hAnsi="Times New Roman" w:cs="Times New Roman"/>
          <w:lang w:val="fr-BE"/>
        </w:rPr>
      </w:pPr>
      <w:r>
        <w:rPr>
          <w:rFonts w:ascii="Times New Roman" w:hAnsi="Times New Roman" w:cs="Times New Roman"/>
        </w:rPr>
        <w:t>2</w:t>
      </w:r>
      <w:r w:rsidRPr="00251F40">
        <w:rPr>
          <w:rFonts w:ascii="Times New Roman" w:hAnsi="Times New Roman" w:cs="Times New Roman"/>
        </w:rPr>
        <w:t xml:space="preserve">.Stockard JJ, Hughes JF, </w:t>
      </w:r>
      <w:proofErr w:type="spellStart"/>
      <w:r w:rsidRPr="00251F40">
        <w:rPr>
          <w:rFonts w:ascii="Times New Roman" w:hAnsi="Times New Roman" w:cs="Times New Roman"/>
        </w:rPr>
        <w:t>Sharbrough</w:t>
      </w:r>
      <w:proofErr w:type="spellEnd"/>
      <w:r w:rsidRPr="00251F40">
        <w:rPr>
          <w:rFonts w:ascii="Times New Roman" w:hAnsi="Times New Roman" w:cs="Times New Roman"/>
        </w:rPr>
        <w:t xml:space="preserve"> FW. Visually Evoked Potentials to Electronic Pattern Reversal: Latency Variations with Gender, Age, and Technical Factors. </w:t>
      </w:r>
      <w:r w:rsidRPr="0060133D">
        <w:rPr>
          <w:rFonts w:ascii="Times New Roman" w:hAnsi="Times New Roman" w:cs="Times New Roman"/>
          <w:i/>
          <w:iCs/>
          <w:lang w:val="fr-BE"/>
        </w:rPr>
        <w:t xml:space="preserve">Am J EEG </w:t>
      </w:r>
      <w:proofErr w:type="spellStart"/>
      <w:r w:rsidRPr="0060133D">
        <w:rPr>
          <w:rFonts w:ascii="Times New Roman" w:hAnsi="Times New Roman" w:cs="Times New Roman"/>
          <w:i/>
          <w:iCs/>
          <w:lang w:val="fr-BE"/>
        </w:rPr>
        <w:t>Technol</w:t>
      </w:r>
      <w:proofErr w:type="spellEnd"/>
      <w:r w:rsidRPr="0060133D">
        <w:rPr>
          <w:rFonts w:ascii="Times New Roman" w:hAnsi="Times New Roman" w:cs="Times New Roman"/>
          <w:lang w:val="fr-BE"/>
        </w:rPr>
        <w:t xml:space="preserve">. </w:t>
      </w:r>
      <w:proofErr w:type="gramStart"/>
      <w:r w:rsidRPr="0060133D">
        <w:rPr>
          <w:rFonts w:ascii="Times New Roman" w:hAnsi="Times New Roman" w:cs="Times New Roman"/>
          <w:lang w:val="fr-BE"/>
        </w:rPr>
        <w:t>1979;</w:t>
      </w:r>
      <w:proofErr w:type="gramEnd"/>
      <w:r w:rsidRPr="0060133D">
        <w:rPr>
          <w:rFonts w:ascii="Times New Roman" w:hAnsi="Times New Roman" w:cs="Times New Roman"/>
          <w:lang w:val="fr-BE"/>
        </w:rPr>
        <w:t xml:space="preserve">19(4):171-204. </w:t>
      </w:r>
      <w:proofErr w:type="gramStart"/>
      <w:r w:rsidRPr="0060133D">
        <w:rPr>
          <w:rFonts w:ascii="Times New Roman" w:hAnsi="Times New Roman" w:cs="Times New Roman"/>
          <w:lang w:val="fr-BE"/>
        </w:rPr>
        <w:t>doi:</w:t>
      </w:r>
      <w:proofErr w:type="gramEnd"/>
      <w:r w:rsidRPr="0060133D">
        <w:rPr>
          <w:rFonts w:ascii="Times New Roman" w:hAnsi="Times New Roman" w:cs="Times New Roman"/>
          <w:lang w:val="fr-BE"/>
        </w:rPr>
        <w:t xml:space="preserve">10.1080/00029238.1979.11079986 </w:t>
      </w:r>
    </w:p>
    <w:p w14:paraId="6BF85DDC" w14:textId="3D96E76A" w:rsidR="0079038C" w:rsidRPr="00251F40" w:rsidRDefault="0060133D" w:rsidP="009A01F1">
      <w:pPr>
        <w:widowControl w:val="0"/>
        <w:pBdr>
          <w:top w:val="nil"/>
          <w:left w:val="nil"/>
          <w:bottom w:val="nil"/>
          <w:right w:val="nil"/>
          <w:between w:val="nil"/>
        </w:pBdr>
        <w:spacing w:after="240" w:line="240" w:lineRule="auto"/>
        <w:ind w:left="264" w:hanging="264"/>
        <w:rPr>
          <w:rFonts w:ascii="Times New Roman" w:hAnsi="Times New Roman" w:cs="Times New Roman"/>
        </w:rPr>
      </w:pPr>
      <w:r>
        <w:rPr>
          <w:rFonts w:ascii="Times New Roman" w:hAnsi="Times New Roman" w:cs="Times New Roman"/>
          <w:lang w:val="fr-BE"/>
        </w:rPr>
        <w:t>3</w:t>
      </w:r>
      <w:r w:rsidR="00AB6F52" w:rsidRPr="0060133D">
        <w:rPr>
          <w:rFonts w:ascii="Times New Roman" w:hAnsi="Times New Roman" w:cs="Times New Roman"/>
          <w:lang w:val="fr-BE"/>
        </w:rPr>
        <w:t xml:space="preserve">.Tzourio-Mazoyer N, </w:t>
      </w:r>
      <w:proofErr w:type="spellStart"/>
      <w:r w:rsidR="00AB6F52" w:rsidRPr="0060133D">
        <w:rPr>
          <w:rFonts w:ascii="Times New Roman" w:hAnsi="Times New Roman" w:cs="Times New Roman"/>
          <w:lang w:val="fr-BE"/>
        </w:rPr>
        <w:t>Landeau</w:t>
      </w:r>
      <w:proofErr w:type="spellEnd"/>
      <w:r w:rsidR="00AB6F52" w:rsidRPr="0060133D">
        <w:rPr>
          <w:rFonts w:ascii="Times New Roman" w:hAnsi="Times New Roman" w:cs="Times New Roman"/>
          <w:lang w:val="fr-BE"/>
        </w:rPr>
        <w:t xml:space="preserve"> B, </w:t>
      </w:r>
      <w:proofErr w:type="spellStart"/>
      <w:r w:rsidR="00AB6F52" w:rsidRPr="0060133D">
        <w:rPr>
          <w:rFonts w:ascii="Times New Roman" w:hAnsi="Times New Roman" w:cs="Times New Roman"/>
          <w:lang w:val="fr-BE"/>
        </w:rPr>
        <w:t>Papathanassiou</w:t>
      </w:r>
      <w:proofErr w:type="spellEnd"/>
      <w:r w:rsidR="00AB6F52" w:rsidRPr="0060133D">
        <w:rPr>
          <w:rFonts w:ascii="Times New Roman" w:hAnsi="Times New Roman" w:cs="Times New Roman"/>
          <w:lang w:val="fr-BE"/>
        </w:rPr>
        <w:t xml:space="preserve"> D, et al. </w:t>
      </w:r>
      <w:r w:rsidR="00AB6F52" w:rsidRPr="00251F40">
        <w:rPr>
          <w:rFonts w:ascii="Times New Roman" w:hAnsi="Times New Roman" w:cs="Times New Roman"/>
        </w:rPr>
        <w:t>Au</w:t>
      </w:r>
      <w:r w:rsidR="00AB6F52" w:rsidRPr="00251F40">
        <w:rPr>
          <w:rFonts w:ascii="Times New Roman" w:hAnsi="Times New Roman" w:cs="Times New Roman"/>
        </w:rPr>
        <w:t xml:space="preserve">tomated Anatomical Labeling of Activations in SPM Using a Macroscopic Anatomical Parcellation of the MNI MRI Single-Subject Brain. </w:t>
      </w:r>
      <w:proofErr w:type="spellStart"/>
      <w:r w:rsidR="00AB6F52" w:rsidRPr="00251F40">
        <w:rPr>
          <w:rFonts w:ascii="Times New Roman" w:hAnsi="Times New Roman" w:cs="Times New Roman"/>
          <w:i/>
          <w:iCs/>
        </w:rPr>
        <w:t>NeuroImage</w:t>
      </w:r>
      <w:proofErr w:type="spellEnd"/>
      <w:r w:rsidR="00AB6F52" w:rsidRPr="00251F40">
        <w:rPr>
          <w:rFonts w:ascii="Times New Roman" w:hAnsi="Times New Roman" w:cs="Times New Roman"/>
        </w:rPr>
        <w:t xml:space="preserve">. 2002;15(1):273-289. doi:10.1006/nimg.2001.0978 </w:t>
      </w:r>
    </w:p>
    <w:p w14:paraId="3235B8E2" w14:textId="2367ADC8" w:rsidR="0079038C" w:rsidRPr="00251F40" w:rsidRDefault="0060133D" w:rsidP="009A01F1">
      <w:pPr>
        <w:widowControl w:val="0"/>
        <w:pBdr>
          <w:top w:val="nil"/>
          <w:left w:val="nil"/>
          <w:bottom w:val="nil"/>
          <w:right w:val="nil"/>
          <w:between w:val="nil"/>
        </w:pBdr>
        <w:spacing w:after="240" w:line="240" w:lineRule="auto"/>
        <w:ind w:left="264" w:hanging="264"/>
        <w:rPr>
          <w:rFonts w:ascii="Times New Roman" w:hAnsi="Times New Roman" w:cs="Times New Roman"/>
        </w:rPr>
      </w:pPr>
      <w:r>
        <w:rPr>
          <w:rFonts w:ascii="Times New Roman" w:hAnsi="Times New Roman" w:cs="Times New Roman"/>
        </w:rPr>
        <w:t>4</w:t>
      </w:r>
      <w:r w:rsidR="00AB6F52" w:rsidRPr="00251F40">
        <w:rPr>
          <w:rFonts w:ascii="Times New Roman" w:hAnsi="Times New Roman" w:cs="Times New Roman"/>
        </w:rPr>
        <w:t>.Doucet GE, Lee WH, Frangou S. Evaluation of the spatial variab</w:t>
      </w:r>
      <w:r w:rsidR="00AB6F52" w:rsidRPr="00251F40">
        <w:rPr>
          <w:rFonts w:ascii="Times New Roman" w:hAnsi="Times New Roman" w:cs="Times New Roman"/>
        </w:rPr>
        <w:t xml:space="preserve">ility in the major resting-state networks across human brain functional atlases. </w:t>
      </w:r>
      <w:r w:rsidR="00AB6F52" w:rsidRPr="00251F40">
        <w:rPr>
          <w:rFonts w:ascii="Times New Roman" w:hAnsi="Times New Roman" w:cs="Times New Roman"/>
          <w:i/>
          <w:iCs/>
        </w:rPr>
        <w:t>Hum Brain Mapp</w:t>
      </w:r>
      <w:r w:rsidR="00AB6F52" w:rsidRPr="00251F40">
        <w:rPr>
          <w:rFonts w:ascii="Times New Roman" w:hAnsi="Times New Roman" w:cs="Times New Roman"/>
        </w:rPr>
        <w:t xml:space="preserve">. 2019;40(15):4577-4587. doi:10.1002/hbm.24722 </w:t>
      </w:r>
    </w:p>
    <w:p w14:paraId="26B6F073" w14:textId="5B82850E" w:rsidR="0079038C" w:rsidRPr="00251F40" w:rsidRDefault="00AB6F52" w:rsidP="009A01F1">
      <w:pPr>
        <w:widowControl w:val="0"/>
        <w:pBdr>
          <w:top w:val="nil"/>
          <w:left w:val="nil"/>
          <w:bottom w:val="nil"/>
          <w:right w:val="nil"/>
          <w:between w:val="nil"/>
        </w:pBdr>
        <w:spacing w:after="240" w:line="240" w:lineRule="auto"/>
        <w:ind w:left="264" w:hanging="264"/>
        <w:rPr>
          <w:rFonts w:ascii="Times New Roman" w:hAnsi="Times New Roman" w:cs="Times New Roman"/>
        </w:rPr>
      </w:pPr>
      <w:r w:rsidRPr="0060133D">
        <w:rPr>
          <w:rFonts w:ascii="Times New Roman" w:hAnsi="Times New Roman" w:cs="Times New Roman"/>
          <w:lang w:val="fr-BE"/>
        </w:rPr>
        <w:t>5</w:t>
      </w:r>
      <w:bookmarkStart w:id="0" w:name="_GoBack"/>
      <w:bookmarkEnd w:id="0"/>
      <w:r w:rsidRPr="0060133D">
        <w:rPr>
          <w:rFonts w:ascii="Times New Roman" w:hAnsi="Times New Roman" w:cs="Times New Roman"/>
          <w:lang w:val="fr-BE"/>
        </w:rPr>
        <w:t xml:space="preserve">.Phillips CL, Bruno MA, Maquet P, et al. </w:t>
      </w:r>
      <w:r w:rsidRPr="00251F40">
        <w:rPr>
          <w:rFonts w:ascii="Times New Roman" w:hAnsi="Times New Roman" w:cs="Times New Roman"/>
        </w:rPr>
        <w:t xml:space="preserve">“Relevance vector machine” consciousness classifier applied to </w:t>
      </w:r>
      <w:r w:rsidRPr="00251F40">
        <w:rPr>
          <w:rFonts w:ascii="Times New Roman" w:hAnsi="Times New Roman" w:cs="Times New Roman"/>
        </w:rPr>
        <w:t xml:space="preserve">cerebral metabolism of vegetative and locked-in patients. </w:t>
      </w:r>
      <w:proofErr w:type="spellStart"/>
      <w:r w:rsidRPr="00251F40">
        <w:rPr>
          <w:rFonts w:ascii="Times New Roman" w:hAnsi="Times New Roman" w:cs="Times New Roman"/>
          <w:i/>
          <w:iCs/>
        </w:rPr>
        <w:t>NeuroImage</w:t>
      </w:r>
      <w:proofErr w:type="spellEnd"/>
      <w:r w:rsidRPr="00251F40">
        <w:rPr>
          <w:rFonts w:ascii="Times New Roman" w:hAnsi="Times New Roman" w:cs="Times New Roman"/>
        </w:rPr>
        <w:t xml:space="preserve">. 2011;56(2):797-808. doi:10.1016/j.neuroimage.2010.05.083 </w:t>
      </w:r>
    </w:p>
    <w:p w14:paraId="5333422B" w14:textId="77777777" w:rsidR="0079038C" w:rsidRPr="00251F40" w:rsidRDefault="0079038C" w:rsidP="009A01F1">
      <w:pPr>
        <w:spacing w:line="480" w:lineRule="auto"/>
        <w:rPr>
          <w:rFonts w:ascii="Times New Roman" w:hAnsi="Times New Roman" w:cs="Times New Roman"/>
        </w:rPr>
      </w:pPr>
    </w:p>
    <w:p w14:paraId="707E5604" w14:textId="77777777" w:rsidR="0079038C" w:rsidRPr="00251F40" w:rsidRDefault="0079038C" w:rsidP="009A01F1">
      <w:pPr>
        <w:spacing w:after="220" w:line="324" w:lineRule="auto"/>
        <w:ind w:left="264"/>
        <w:rPr>
          <w:rFonts w:ascii="Times New Roman" w:hAnsi="Times New Roman" w:cs="Times New Roman"/>
        </w:rPr>
      </w:pPr>
    </w:p>
    <w:sectPr w:rsidR="0079038C" w:rsidRPr="00251F40">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FA3627" w14:textId="77777777" w:rsidR="00AB6F52" w:rsidRDefault="00AB6F52">
      <w:pPr>
        <w:spacing w:line="240" w:lineRule="auto"/>
      </w:pPr>
      <w:r>
        <w:separator/>
      </w:r>
    </w:p>
  </w:endnote>
  <w:endnote w:type="continuationSeparator" w:id="0">
    <w:p w14:paraId="207CD218" w14:textId="77777777" w:rsidR="00AB6F52" w:rsidRDefault="00AB6F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BBC03217-0BDB-4A07-BBF9-F5E86DFE9EDC}"/>
  </w:font>
  <w:font w:name="Cambria">
    <w:panose1 w:val="02040503050406030204"/>
    <w:charset w:val="00"/>
    <w:family w:val="roman"/>
    <w:pitch w:val="variable"/>
    <w:sig w:usb0="E00006FF" w:usb1="420024FF" w:usb2="02000000" w:usb3="00000000" w:csb0="0000019F" w:csb1="00000000"/>
    <w:embedRegular r:id="rId2" w:fontKey="{CF313E3C-241B-4D35-A38B-5AD760BDF8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CD738" w14:textId="77777777" w:rsidR="0079038C" w:rsidRDefault="0079038C">
    <w:pPr>
      <w:spacing w:line="240" w:lineRule="auto"/>
      <w:rPr>
        <w:rFonts w:ascii="Times New Roman" w:eastAsia="Times New Roman" w:hAnsi="Times New Roman" w:cs="Times New Roman"/>
        <w:b/>
        <w:bCs/>
      </w:rPr>
    </w:pPr>
  </w:p>
  <w:p w14:paraId="2AF9732F" w14:textId="77777777" w:rsidR="0079038C" w:rsidRDefault="00AB6F52">
    <w:pPr>
      <w:jc w:val="right"/>
    </w:pPr>
    <w:r>
      <w:fldChar w:fldCharType="begin"/>
    </w:r>
    <w:r>
      <w:instrText>PAGE</w:instrText>
    </w:r>
    <w:r>
      <w:fldChar w:fldCharType="separate"/>
    </w:r>
    <w:r w:rsidR="008D259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AEA45" w14:textId="77777777" w:rsidR="00AB6F52" w:rsidRDefault="00AB6F52">
      <w:pPr>
        <w:spacing w:line="240" w:lineRule="auto"/>
      </w:pPr>
      <w:r>
        <w:separator/>
      </w:r>
    </w:p>
  </w:footnote>
  <w:footnote w:type="continuationSeparator" w:id="0">
    <w:p w14:paraId="5C0299AC" w14:textId="77777777" w:rsidR="00AB6F52" w:rsidRDefault="00AB6F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5BA973" w14:textId="77777777" w:rsidR="0079038C" w:rsidRDefault="0079038C">
    <w:pPr>
      <w:spacing w:after="160" w:line="48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38C"/>
    <w:rsid w:val="00016585"/>
    <w:rsid w:val="000221F6"/>
    <w:rsid w:val="00251F40"/>
    <w:rsid w:val="004E74F9"/>
    <w:rsid w:val="0060133D"/>
    <w:rsid w:val="0060412E"/>
    <w:rsid w:val="0079038C"/>
    <w:rsid w:val="008C1723"/>
    <w:rsid w:val="008D2594"/>
    <w:rsid w:val="00994D5B"/>
    <w:rsid w:val="009A01F1"/>
    <w:rsid w:val="009B339D"/>
    <w:rsid w:val="00AB6F52"/>
    <w:rsid w:val="00BD4EE9"/>
    <w:rsid w:val="00F96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BF41D"/>
  <w15:docId w15:val="{668B51F3-7D68-F840-B0C2-9FBFCEEE1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il.ion.ucl.ac.uk/sp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B4AD1-3700-4E5C-A8FB-86A5099F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1784</Words>
  <Characters>10170</Characters>
  <Application>Microsoft Office Word</Application>
  <DocSecurity>0</DocSecurity>
  <Lines>84</Lines>
  <Paragraphs>23</Paragraphs>
  <ScaleCrop>false</ScaleCrop>
  <Company/>
  <LinksUpToDate>false</LinksUpToDate>
  <CharactersWithSpaces>11931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Sala Arianna</cp:lastModifiedBy>
  <cp:revision>11</cp:revision>
  <dcterms:created xsi:type="dcterms:W3CDTF">2026-01-02T06:25:00Z</dcterms:created>
  <dcterms:modified xsi:type="dcterms:W3CDTF">2026-01-02T09:52:00Z</dcterms:modified>
</cp:coreProperties>
</file>