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0231D" w14:textId="77777777" w:rsidR="00DD35E8" w:rsidRPr="00235B6E" w:rsidRDefault="00DD35E8" w:rsidP="00DD35E8">
      <w:pPr>
        <w:spacing w:before="240" w:after="120"/>
        <w:jc w:val="left"/>
        <w:outlineLvl w:val="0"/>
        <w:rPr>
          <w:rFonts w:asciiTheme="majorBidi" w:eastAsia="Arial" w:hAnsiTheme="majorBidi" w:cstheme="majorBidi"/>
          <w:color w:val="auto"/>
          <w:sz w:val="19"/>
          <w:szCs w:val="19"/>
          <w:lang w:eastAsia="en-US"/>
        </w:rPr>
      </w:pPr>
      <w:r w:rsidRPr="00235B6E">
        <w:rPr>
          <w:rFonts w:asciiTheme="majorBidi" w:eastAsia="Arial" w:hAnsiTheme="majorBidi" w:cstheme="majorBidi"/>
          <w:b/>
          <w:bCs/>
          <w:color w:val="auto"/>
          <w:sz w:val="19"/>
          <w:szCs w:val="19"/>
          <w:lang w:eastAsia="en-US"/>
        </w:rPr>
        <w:t xml:space="preserve">Table 1. Overview of Methodological Quality Across Included Studies </w:t>
      </w:r>
    </w:p>
    <w:tbl>
      <w:tblPr>
        <w:tblW w:w="7860" w:type="dxa"/>
        <w:jc w:val="center"/>
        <w:tblBorders>
          <w:top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4A0" w:firstRow="1" w:lastRow="0" w:firstColumn="1" w:lastColumn="0" w:noHBand="0" w:noVBand="1"/>
      </w:tblPr>
      <w:tblGrid>
        <w:gridCol w:w="1123"/>
        <w:gridCol w:w="1122"/>
        <w:gridCol w:w="1123"/>
        <w:gridCol w:w="1123"/>
        <w:gridCol w:w="1123"/>
        <w:gridCol w:w="1123"/>
        <w:gridCol w:w="1123"/>
      </w:tblGrid>
      <w:tr w:rsidR="00DD35E8" w:rsidRPr="00235B6E" w14:paraId="29C38DF7" w14:textId="77777777" w:rsidTr="005928B2">
        <w:trPr>
          <w:trHeight w:val="1085"/>
          <w:jc w:val="center"/>
        </w:trPr>
        <w:tc>
          <w:tcPr>
            <w:tcW w:w="11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  <w:hideMark/>
          </w:tcPr>
          <w:p w14:paraId="34CFCF60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</w:pPr>
            <w:bookmarkStart w:id="0" w:name="_Hlk217924321"/>
            <w:r w:rsidRPr="00235B6E"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  <w:t>Study Design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2353666D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  <w:t>Number of Studies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  <w:hideMark/>
          </w:tcPr>
          <w:p w14:paraId="518D2130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  <w:t>Risk of Bias Tool Used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2E3F141E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  <w:t>Low Risk (</w:t>
            </w:r>
            <w:r w:rsidRPr="00235B6E">
              <w:rPr>
                <w:rFonts w:ascii="Segoe UI Emoji" w:eastAsia="Arial" w:hAnsi="Segoe UI Emoji" w:cs="Segoe UI Emoji"/>
                <w:b/>
                <w:bCs/>
                <w:color w:val="auto"/>
                <w:sz w:val="19"/>
                <w:szCs w:val="19"/>
                <w:lang w:eastAsia="en-US"/>
              </w:rPr>
              <w:t>🟢</w:t>
            </w:r>
            <w:r w:rsidRPr="00235B6E"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  <w:t>)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44F38908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  <w:t>Some Concerns (</w:t>
            </w:r>
            <w:r w:rsidRPr="00235B6E">
              <w:rPr>
                <w:rFonts w:ascii="Segoe UI Emoji" w:eastAsia="Arial" w:hAnsi="Segoe UI Emoji" w:cs="Segoe UI Emoji"/>
                <w:b/>
                <w:bCs/>
                <w:color w:val="auto"/>
                <w:sz w:val="19"/>
                <w:szCs w:val="19"/>
                <w:lang w:eastAsia="en-US"/>
              </w:rPr>
              <w:t>🟡</w:t>
            </w:r>
            <w:r w:rsidRPr="00235B6E"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  <w:t>)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4DDCD258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  <w:t>High Risk (</w:t>
            </w:r>
            <w:r w:rsidRPr="00235B6E">
              <w:rPr>
                <w:rFonts w:ascii="Segoe UI Emoji" w:eastAsia="Arial" w:hAnsi="Segoe UI Emoji" w:cs="Segoe UI Emoji"/>
                <w:b/>
                <w:bCs/>
                <w:color w:val="auto"/>
                <w:sz w:val="19"/>
                <w:szCs w:val="19"/>
                <w:lang w:eastAsia="en-US"/>
              </w:rPr>
              <w:t>🔴</w:t>
            </w:r>
            <w:r w:rsidRPr="00235B6E"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  <w:t>)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B7E5D07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  <w:t>Notes</w:t>
            </w:r>
          </w:p>
        </w:tc>
      </w:tr>
      <w:tr w:rsidR="00DD35E8" w:rsidRPr="00235B6E" w14:paraId="369CB76E" w14:textId="77777777" w:rsidTr="005928B2">
        <w:trPr>
          <w:trHeight w:val="1310"/>
          <w:jc w:val="center"/>
        </w:trPr>
        <w:tc>
          <w:tcPr>
            <w:tcW w:w="11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  <w:hideMark/>
          </w:tcPr>
          <w:p w14:paraId="4E2A0DF4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  <w:t>Randomized Controlled Trials (RCTs)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E661F95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4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  <w:hideMark/>
          </w:tcPr>
          <w:p w14:paraId="6ED67E14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proofErr w:type="spellStart"/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RoB</w:t>
            </w:r>
            <w:proofErr w:type="spellEnd"/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 xml:space="preserve"> 2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35AFB522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green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green"/>
                <w:lang w:eastAsia="en-US"/>
              </w:rPr>
              <w:t>1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30C4BA89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yellow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yellow"/>
                <w:lang w:eastAsia="en-US"/>
              </w:rPr>
              <w:t>2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0634E3CD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red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red"/>
                <w:lang w:eastAsia="en-US"/>
              </w:rPr>
              <w:t>1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613F4A2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Small sample sizes, limited blinding, heterogeneity of interventions.</w:t>
            </w:r>
          </w:p>
        </w:tc>
      </w:tr>
      <w:tr w:rsidR="00DD35E8" w:rsidRPr="00235B6E" w14:paraId="4356E9F5" w14:textId="77777777" w:rsidTr="005928B2">
        <w:trPr>
          <w:trHeight w:val="1310"/>
          <w:jc w:val="center"/>
        </w:trPr>
        <w:tc>
          <w:tcPr>
            <w:tcW w:w="11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  <w:hideMark/>
          </w:tcPr>
          <w:p w14:paraId="3535C2DD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  <w:t>Non-Randomized Intervention Studies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A817232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  <w:hideMark/>
          </w:tcPr>
          <w:p w14:paraId="0306E72C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ROBINS-I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3ADF31E4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green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green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1F89C66F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yellow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yellow"/>
                <w:lang w:eastAsia="en-US"/>
              </w:rPr>
              <w:t>3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038E4933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red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red"/>
                <w:lang w:eastAsia="en-US"/>
              </w:rPr>
              <w:t>3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049AD7D6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Frequent confounding, lack of control groups, pre–post designs.</w:t>
            </w:r>
          </w:p>
        </w:tc>
      </w:tr>
      <w:tr w:rsidR="00DD35E8" w:rsidRPr="00235B6E" w14:paraId="77E7FC57" w14:textId="77777777" w:rsidTr="005928B2">
        <w:trPr>
          <w:trHeight w:val="1580"/>
          <w:jc w:val="center"/>
        </w:trPr>
        <w:tc>
          <w:tcPr>
            <w:tcW w:w="11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  <w:hideMark/>
          </w:tcPr>
          <w:p w14:paraId="785A4533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  <w:t>Cohort Studies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A1DB6A1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16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  <w:hideMark/>
          </w:tcPr>
          <w:p w14:paraId="20F41721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JBI Cohort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4F282242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green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green"/>
                <w:lang w:eastAsia="en-US"/>
              </w:rPr>
              <w:t>5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51B70C93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yellow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yellow"/>
                <w:lang w:eastAsia="en-US"/>
              </w:rPr>
              <w:t>8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766A51FE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red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red"/>
                <w:lang w:eastAsia="en-US"/>
              </w:rPr>
              <w:t>3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7D8815F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 xml:space="preserve">Variation in follow-up time, inconsistent definitions of </w:t>
            </w:r>
            <w:proofErr w:type="spellStart"/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mTBI</w:t>
            </w:r>
            <w:proofErr w:type="spellEnd"/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, non-</w:t>
            </w: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lastRenderedPageBreak/>
              <w:t>standardized assessments.</w:t>
            </w:r>
          </w:p>
        </w:tc>
      </w:tr>
      <w:tr w:rsidR="00DD35E8" w:rsidRPr="00235B6E" w14:paraId="6E40D7F1" w14:textId="77777777" w:rsidTr="005928B2">
        <w:trPr>
          <w:trHeight w:val="1040"/>
          <w:jc w:val="center"/>
        </w:trPr>
        <w:tc>
          <w:tcPr>
            <w:tcW w:w="11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  <w:hideMark/>
          </w:tcPr>
          <w:p w14:paraId="19C885DA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  <w:lastRenderedPageBreak/>
              <w:t>Cross-Sectional Studies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3CC3B391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2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  <w:hideMark/>
          </w:tcPr>
          <w:p w14:paraId="3ACCA46F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JBI Cross-sectional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57CCF93C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green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green"/>
                <w:lang w:eastAsia="en-US"/>
              </w:rPr>
              <w:t>1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6D825480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yellow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yellow"/>
                <w:lang w:eastAsia="en-US"/>
              </w:rPr>
              <w:t>1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3BF0AD4F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red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red"/>
                <w:lang w:eastAsia="en-US"/>
              </w:rPr>
              <w:t>0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B357E74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Most lacked validated symptom measures.</w:t>
            </w:r>
          </w:p>
        </w:tc>
      </w:tr>
      <w:tr w:rsidR="00DD35E8" w:rsidRPr="00235B6E" w14:paraId="3CEFB0F2" w14:textId="77777777" w:rsidTr="005928B2">
        <w:trPr>
          <w:trHeight w:val="1310"/>
          <w:jc w:val="center"/>
        </w:trPr>
        <w:tc>
          <w:tcPr>
            <w:tcW w:w="11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  <w:hideMark/>
          </w:tcPr>
          <w:p w14:paraId="48A93468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  <w:t>Case Series / Case Reports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1E4C5D5D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5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  <w:hideMark/>
          </w:tcPr>
          <w:p w14:paraId="72A67B9E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JBI Case Series/Case Report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77E15D7F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green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green"/>
                <w:lang w:eastAsia="en-US"/>
              </w:rPr>
              <w:t>1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1BCCD025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yellow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yellow"/>
                <w:lang w:eastAsia="en-US"/>
              </w:rPr>
              <w:t>2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1B59CA6D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red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red"/>
                <w:lang w:eastAsia="en-US"/>
              </w:rPr>
              <w:t>2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EB766CD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Heterogeneous reporting, no comparators, low generalizability.</w:t>
            </w:r>
          </w:p>
        </w:tc>
      </w:tr>
      <w:tr w:rsidR="00DD35E8" w:rsidRPr="00235B6E" w14:paraId="7FADAE0E" w14:textId="77777777" w:rsidTr="005928B2">
        <w:trPr>
          <w:trHeight w:val="1040"/>
          <w:jc w:val="center"/>
        </w:trPr>
        <w:tc>
          <w:tcPr>
            <w:tcW w:w="11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  <w:hideMark/>
          </w:tcPr>
          <w:p w14:paraId="52641206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  <w:t>Guidelines / Reviews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64144F69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6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  <w:hideMark/>
          </w:tcPr>
          <w:p w14:paraId="7A376A2C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N/A (not assessed for bias)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3AF123EE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–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4FFC245F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–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170C3239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–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9EF62CA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Used for context only; not included in quality grading.</w:t>
            </w:r>
          </w:p>
        </w:tc>
      </w:tr>
      <w:tr w:rsidR="00DD35E8" w:rsidRPr="00235B6E" w14:paraId="58FB13A4" w14:textId="77777777" w:rsidTr="005928B2">
        <w:trPr>
          <w:trHeight w:val="1310"/>
          <w:jc w:val="center"/>
        </w:trPr>
        <w:tc>
          <w:tcPr>
            <w:tcW w:w="112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  <w:hideMark/>
          </w:tcPr>
          <w:p w14:paraId="44FB44A6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  <w:t xml:space="preserve">Other / Mixed Methods / </w:t>
            </w:r>
            <w:r w:rsidRPr="00235B6E">
              <w:rPr>
                <w:rFonts w:asciiTheme="majorBidi" w:eastAsia="Arial" w:hAnsiTheme="majorBidi" w:cstheme="majorBidi"/>
                <w:b/>
                <w:bCs/>
                <w:color w:val="auto"/>
                <w:sz w:val="19"/>
                <w:szCs w:val="19"/>
                <w:lang w:eastAsia="en-US"/>
              </w:rPr>
              <w:lastRenderedPageBreak/>
              <w:t>Unspecified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vAlign w:val="center"/>
            <w:hideMark/>
          </w:tcPr>
          <w:p w14:paraId="76856DFE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lastRenderedPageBreak/>
              <w:t>18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/>
            <w:vAlign w:val="center"/>
            <w:hideMark/>
          </w:tcPr>
          <w:p w14:paraId="77D9935E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>JBI / ROBINS-I depending on design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70F78524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green"/>
                <w:lang w:eastAsia="en-US"/>
              </w:rPr>
              <w:t>2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62BBA9FE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yellow"/>
                <w:lang w:eastAsia="en-US"/>
              </w:rPr>
              <w:t>9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F2F2F2"/>
            <w:vAlign w:val="center"/>
            <w:hideMark/>
          </w:tcPr>
          <w:p w14:paraId="54754F1D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highlight w:val="red"/>
                <w:lang w:eastAsia="en-US"/>
              </w:rPr>
              <w:t>7</w:t>
            </w:r>
          </w:p>
        </w:tc>
        <w:tc>
          <w:tcPr>
            <w:tcW w:w="1123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368DD35" w14:textId="77777777" w:rsidR="00DD35E8" w:rsidRPr="00235B6E" w:rsidRDefault="00DD35E8" w:rsidP="005928B2">
            <w:pPr>
              <w:spacing w:line="480" w:lineRule="auto"/>
              <w:jc w:val="center"/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</w:pP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t xml:space="preserve">Many lacked clear methodology or </w:t>
            </w:r>
            <w:r w:rsidRPr="00235B6E">
              <w:rPr>
                <w:rFonts w:asciiTheme="majorBidi" w:eastAsia="Arial" w:hAnsiTheme="majorBidi" w:cstheme="majorBidi"/>
                <w:color w:val="auto"/>
                <w:sz w:val="19"/>
                <w:szCs w:val="19"/>
                <w:lang w:eastAsia="en-US"/>
              </w:rPr>
              <w:lastRenderedPageBreak/>
              <w:t>reproducible measures.</w:t>
            </w:r>
          </w:p>
        </w:tc>
      </w:tr>
    </w:tbl>
    <w:bookmarkEnd w:id="0"/>
    <w:p w14:paraId="332D6F2B" w14:textId="77777777" w:rsidR="00DD35E8" w:rsidRPr="00235B6E" w:rsidRDefault="00DD35E8" w:rsidP="00DD35E8">
      <w:pPr>
        <w:spacing w:line="300" w:lineRule="auto"/>
        <w:rPr>
          <w:rFonts w:asciiTheme="majorBidi" w:eastAsia="Arial" w:hAnsiTheme="majorBidi" w:cstheme="majorBidi"/>
          <w:i/>
          <w:iCs/>
          <w:color w:val="auto"/>
          <w:sz w:val="19"/>
          <w:szCs w:val="19"/>
          <w:lang w:eastAsia="en-US"/>
        </w:rPr>
      </w:pPr>
      <w:r w:rsidRPr="00235B6E">
        <w:rPr>
          <w:rFonts w:asciiTheme="majorBidi" w:eastAsia="Arial" w:hAnsiTheme="majorBidi" w:cstheme="majorBidi"/>
          <w:i/>
          <w:iCs/>
          <w:color w:val="auto"/>
          <w:sz w:val="19"/>
          <w:szCs w:val="19"/>
          <w:lang w:eastAsia="en-US"/>
        </w:rPr>
        <w:lastRenderedPageBreak/>
        <w:t>(This appraisal was used to contextualize evidence and not to exclude studies or generate pooled certainty estimates).</w:t>
      </w:r>
    </w:p>
    <w:p w14:paraId="33B831D8" w14:textId="77777777" w:rsidR="008B07A6" w:rsidRDefault="008B07A6"/>
    <w:sectPr w:rsidR="008B07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35E8"/>
    <w:rsid w:val="00066677"/>
    <w:rsid w:val="003A4E89"/>
    <w:rsid w:val="00556784"/>
    <w:rsid w:val="007612F3"/>
    <w:rsid w:val="008B07A6"/>
    <w:rsid w:val="00987B63"/>
    <w:rsid w:val="00D31E7D"/>
    <w:rsid w:val="00DD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8D2EA"/>
  <w15:chartTrackingRefBased/>
  <w15:docId w15:val="{746EE2B0-874F-4D92-8062-251C14CB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5E8"/>
    <w:pPr>
      <w:spacing w:after="0" w:line="280" w:lineRule="atLeast"/>
      <w:jc w:val="both"/>
    </w:pPr>
    <w:rPr>
      <w:rFonts w:ascii="Palatino Linotype" w:eastAsia="SimSun" w:hAnsi="Palatino Linotype" w:cs="Times New Roman"/>
      <w:color w:val="000000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35E8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35E8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35E8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35E8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35E8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35E8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35E8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35E8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35E8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35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35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35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35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35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35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35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35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35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35E8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D35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35E8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D35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35E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D35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35E8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D35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35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35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35E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2026-05-22T16:42:00Z</dcterms:created>
  <dcterms:modified xsi:type="dcterms:W3CDTF">2026-05-22T16:42:00Z</dcterms:modified>
</cp:coreProperties>
</file>