
<file path=[Content_Types].xml><?xml version="1.0" encoding="utf-8"?>
<Types xmlns="http://schemas.openxmlformats.org/package/2006/content-types">
  <Default Extension="jpeg" ContentType="image/jpe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2C572D3" w14:textId="77777777" w:rsidR="00D7030D" w:rsidRPr="00BD6FB7" w:rsidRDefault="00D7030D" w:rsidP="00933B01">
      <w:pPr>
        <w:jc w:val="both"/>
        <w:rPr>
          <w:rFonts w:ascii="Arial" w:hAnsi="Arial" w:cs="Arial"/>
          <w:b/>
          <w:sz w:val="22"/>
          <w:szCs w:val="22"/>
        </w:rPr>
      </w:pPr>
      <w:bookmarkStart w:id="0" w:name="_Hlk216693764"/>
      <w:bookmarkEnd w:id="0"/>
      <w:r w:rsidRPr="00BD6FB7">
        <w:rPr>
          <w:rFonts w:ascii="Arial" w:hAnsi="Arial" w:cs="Arial"/>
          <w:b/>
          <w:sz w:val="22"/>
          <w:szCs w:val="22"/>
        </w:rPr>
        <w:t>Supplemental Information</w:t>
      </w:r>
    </w:p>
    <w:p w14:paraId="5BD2D4C7" w14:textId="77777777" w:rsidR="00D7030D" w:rsidRPr="00BD6FB7" w:rsidRDefault="00D7030D" w:rsidP="00933B01">
      <w:pPr>
        <w:jc w:val="both"/>
        <w:rPr>
          <w:rFonts w:ascii="Arial" w:hAnsi="Arial" w:cs="Arial"/>
          <w:b/>
          <w:sz w:val="22"/>
          <w:szCs w:val="22"/>
          <w:u w:val="single"/>
        </w:rPr>
      </w:pPr>
    </w:p>
    <w:p w14:paraId="73C04100" w14:textId="68841BA5" w:rsidR="003378C7" w:rsidRDefault="00D7030D" w:rsidP="003378C7">
      <w:pPr>
        <w:contextualSpacing/>
        <w:jc w:val="both"/>
        <w:rPr>
          <w:rFonts w:ascii="Arial" w:hAnsi="Arial" w:cs="Arial"/>
          <w:sz w:val="22"/>
          <w:szCs w:val="22"/>
        </w:rPr>
      </w:pPr>
      <w:r w:rsidRPr="00BD6FB7">
        <w:rPr>
          <w:rFonts w:ascii="Arial" w:hAnsi="Arial" w:cs="Arial"/>
          <w:b/>
          <w:sz w:val="22"/>
          <w:szCs w:val="22"/>
          <w:u w:val="single"/>
        </w:rPr>
        <w:t>Title:</w:t>
      </w:r>
      <w:r w:rsidRPr="00BD6FB7">
        <w:rPr>
          <w:rFonts w:ascii="Arial" w:hAnsi="Arial" w:cs="Arial"/>
          <w:sz w:val="22"/>
          <w:szCs w:val="22"/>
        </w:rPr>
        <w:t xml:space="preserve"> </w:t>
      </w:r>
      <w:r w:rsidR="003378C7" w:rsidRPr="008B107B">
        <w:rPr>
          <w:rFonts w:ascii="Arial" w:hAnsi="Arial" w:cs="Arial"/>
          <w:sz w:val="22"/>
          <w:szCs w:val="22"/>
        </w:rPr>
        <w:t xml:space="preserve">Characterization of dietary choline uptake by the gut microbiome reveals choline assimilating microbes and influences on host choline metabolism </w:t>
      </w:r>
    </w:p>
    <w:p w14:paraId="2F8FEAD2" w14:textId="77777777" w:rsidR="003378C7" w:rsidRPr="008B107B" w:rsidRDefault="003378C7" w:rsidP="003378C7">
      <w:pPr>
        <w:contextualSpacing/>
        <w:jc w:val="both"/>
        <w:rPr>
          <w:rFonts w:ascii="Arial" w:hAnsi="Arial" w:cs="Arial"/>
          <w:sz w:val="22"/>
          <w:szCs w:val="22"/>
        </w:rPr>
      </w:pPr>
    </w:p>
    <w:p w14:paraId="1C8AC2F5" w14:textId="6BAADB57" w:rsidR="00D7030D" w:rsidRPr="00BD6FB7" w:rsidRDefault="00D7030D" w:rsidP="00933B01">
      <w:pPr>
        <w:jc w:val="both"/>
        <w:rPr>
          <w:rFonts w:ascii="Arial" w:hAnsi="Arial" w:cs="Arial"/>
          <w:sz w:val="22"/>
          <w:szCs w:val="22"/>
        </w:rPr>
      </w:pPr>
      <w:r w:rsidRPr="00BD6FB7">
        <w:rPr>
          <w:rFonts w:ascii="Arial" w:hAnsi="Arial" w:cs="Arial"/>
          <w:b/>
          <w:bCs/>
          <w:sz w:val="22"/>
          <w:szCs w:val="22"/>
          <w:u w:val="single"/>
        </w:rPr>
        <w:t>Authors:</w:t>
      </w:r>
      <w:r w:rsidRPr="00BD6FB7">
        <w:rPr>
          <w:rFonts w:ascii="Arial" w:hAnsi="Arial" w:cs="Arial"/>
          <w:sz w:val="22"/>
          <w:szCs w:val="22"/>
        </w:rPr>
        <w:t xml:space="preserve">  Paula </w:t>
      </w:r>
      <w:r w:rsidR="00542A3F">
        <w:rPr>
          <w:rFonts w:ascii="Arial" w:hAnsi="Arial" w:cs="Arial"/>
          <w:sz w:val="22"/>
          <w:szCs w:val="22"/>
        </w:rPr>
        <w:t xml:space="preserve">E. </w:t>
      </w:r>
      <w:r w:rsidRPr="00BD6FB7">
        <w:rPr>
          <w:rFonts w:ascii="Arial" w:hAnsi="Arial" w:cs="Arial"/>
          <w:sz w:val="22"/>
          <w:szCs w:val="22"/>
        </w:rPr>
        <w:t>Bañuelos</w:t>
      </w:r>
      <w:r w:rsidRPr="00BD6FB7">
        <w:rPr>
          <w:rFonts w:ascii="Arial" w:hAnsi="Arial" w:cs="Arial"/>
          <w:sz w:val="22"/>
          <w:szCs w:val="22"/>
          <w:vertAlign w:val="superscript"/>
        </w:rPr>
        <w:t>1</w:t>
      </w:r>
      <w:r w:rsidRPr="00BD6FB7">
        <w:rPr>
          <w:rFonts w:ascii="Arial" w:hAnsi="Arial" w:cs="Arial"/>
          <w:sz w:val="22"/>
          <w:szCs w:val="22"/>
        </w:rPr>
        <w:t xml:space="preserve">, Janine </w:t>
      </w:r>
      <w:r w:rsidR="00542A3F">
        <w:rPr>
          <w:rFonts w:ascii="Arial" w:hAnsi="Arial" w:cs="Arial"/>
          <w:sz w:val="22"/>
          <w:szCs w:val="22"/>
        </w:rPr>
        <w:t xml:space="preserve">M.C. </w:t>
      </w:r>
      <w:r w:rsidRPr="00BD6FB7">
        <w:rPr>
          <w:rFonts w:ascii="Arial" w:hAnsi="Arial" w:cs="Arial"/>
          <w:sz w:val="22"/>
          <w:szCs w:val="22"/>
        </w:rPr>
        <w:t>Comrie</w:t>
      </w:r>
      <w:r w:rsidRPr="00BD6FB7">
        <w:rPr>
          <w:rFonts w:ascii="Arial" w:hAnsi="Arial" w:cs="Arial"/>
          <w:sz w:val="22"/>
          <w:szCs w:val="22"/>
          <w:vertAlign w:val="superscript"/>
        </w:rPr>
        <w:t>1</w:t>
      </w:r>
      <w:r w:rsidRPr="00BD6FB7">
        <w:rPr>
          <w:rFonts w:ascii="Arial" w:hAnsi="Arial" w:cs="Arial"/>
          <w:sz w:val="22"/>
          <w:szCs w:val="22"/>
        </w:rPr>
        <w:t>, Annett Richter</w:t>
      </w:r>
      <w:r w:rsidRPr="00BD6FB7">
        <w:rPr>
          <w:rFonts w:ascii="Arial" w:hAnsi="Arial" w:cs="Arial"/>
          <w:sz w:val="22"/>
          <w:szCs w:val="22"/>
          <w:vertAlign w:val="superscript"/>
        </w:rPr>
        <w:t>1</w:t>
      </w:r>
      <w:r w:rsidRPr="00BD6FB7">
        <w:rPr>
          <w:rFonts w:ascii="Arial" w:hAnsi="Arial" w:cs="Arial"/>
          <w:sz w:val="22"/>
          <w:szCs w:val="22"/>
        </w:rPr>
        <w:t>,</w:t>
      </w:r>
      <w:r w:rsidRPr="00BD6FB7">
        <w:rPr>
          <w:rFonts w:ascii="Arial" w:eastAsia="Helvetica" w:hAnsi="Arial" w:cs="Arial"/>
          <w:sz w:val="22"/>
          <w:szCs w:val="22"/>
          <w:vertAlign w:val="superscript"/>
        </w:rPr>
        <w:t xml:space="preserve"> </w:t>
      </w:r>
      <w:r w:rsidR="00235E31">
        <w:rPr>
          <w:rFonts w:ascii="Arial" w:hAnsi="Arial" w:cs="Arial"/>
          <w:sz w:val="22"/>
          <w:szCs w:val="22"/>
        </w:rPr>
        <w:t>Henry H. Le</w:t>
      </w:r>
      <w:r w:rsidR="00235E31" w:rsidRPr="00AF214C">
        <w:rPr>
          <w:rFonts w:ascii="Arial" w:hAnsi="Arial" w:cs="Arial"/>
          <w:sz w:val="22"/>
          <w:szCs w:val="22"/>
          <w:vertAlign w:val="superscript"/>
        </w:rPr>
        <w:t>1</w:t>
      </w:r>
      <w:r w:rsidR="00235E31">
        <w:rPr>
          <w:rFonts w:ascii="Arial" w:hAnsi="Arial" w:cs="Arial"/>
          <w:sz w:val="22"/>
          <w:szCs w:val="22"/>
        </w:rPr>
        <w:t xml:space="preserve">, </w:t>
      </w:r>
      <w:r w:rsidRPr="00BD6FB7">
        <w:rPr>
          <w:rFonts w:ascii="Arial" w:hAnsi="Arial" w:cs="Arial"/>
          <w:sz w:val="22"/>
          <w:szCs w:val="22"/>
        </w:rPr>
        <w:t xml:space="preserve">Sharon </w:t>
      </w:r>
      <w:r w:rsidR="00542A3F">
        <w:rPr>
          <w:rFonts w:ascii="Arial" w:hAnsi="Arial" w:cs="Arial"/>
          <w:sz w:val="22"/>
          <w:szCs w:val="22"/>
        </w:rPr>
        <w:t xml:space="preserve">C. </w:t>
      </w:r>
      <w:r w:rsidRPr="00BD6FB7">
        <w:rPr>
          <w:rFonts w:ascii="Arial" w:hAnsi="Arial" w:cs="Arial"/>
          <w:sz w:val="22"/>
          <w:szCs w:val="22"/>
        </w:rPr>
        <w:t>Thompson</w:t>
      </w:r>
      <w:r w:rsidRPr="00BD6FB7">
        <w:rPr>
          <w:rFonts w:ascii="Arial" w:hAnsi="Arial" w:cs="Arial"/>
          <w:sz w:val="22"/>
          <w:szCs w:val="22"/>
          <w:vertAlign w:val="superscript"/>
        </w:rPr>
        <w:t>1,2</w:t>
      </w:r>
      <w:r w:rsidRPr="00BD6FB7">
        <w:rPr>
          <w:rFonts w:ascii="Arial" w:hAnsi="Arial" w:cs="Arial"/>
          <w:sz w:val="22"/>
          <w:szCs w:val="22"/>
        </w:rPr>
        <w:t>, Elizabeth L. Johnson</w:t>
      </w:r>
      <w:r w:rsidRPr="00BD6FB7">
        <w:rPr>
          <w:rFonts w:ascii="Arial" w:hAnsi="Arial" w:cs="Arial"/>
          <w:sz w:val="22"/>
          <w:szCs w:val="22"/>
          <w:vertAlign w:val="superscript"/>
        </w:rPr>
        <w:t>1,2*</w:t>
      </w:r>
    </w:p>
    <w:p w14:paraId="1265F50B" w14:textId="77777777" w:rsidR="00D7030D" w:rsidRPr="00BD6FB7" w:rsidRDefault="00D7030D" w:rsidP="00933B01">
      <w:pPr>
        <w:jc w:val="both"/>
        <w:rPr>
          <w:rFonts w:ascii="Arial" w:hAnsi="Arial" w:cs="Arial"/>
          <w:sz w:val="22"/>
          <w:szCs w:val="22"/>
        </w:rPr>
      </w:pPr>
    </w:p>
    <w:p w14:paraId="6C7657C6" w14:textId="77777777" w:rsidR="00D7030D" w:rsidRPr="00BD6FB7" w:rsidRDefault="00D7030D" w:rsidP="00933B01">
      <w:pPr>
        <w:jc w:val="both"/>
        <w:rPr>
          <w:rFonts w:ascii="Arial" w:hAnsi="Arial" w:cs="Arial"/>
          <w:b/>
          <w:sz w:val="22"/>
          <w:szCs w:val="22"/>
          <w:u w:val="single"/>
        </w:rPr>
      </w:pPr>
      <w:r w:rsidRPr="00BD6FB7">
        <w:rPr>
          <w:rFonts w:ascii="Arial" w:hAnsi="Arial" w:cs="Arial"/>
          <w:b/>
          <w:sz w:val="22"/>
          <w:szCs w:val="22"/>
          <w:u w:val="single"/>
        </w:rPr>
        <w:t xml:space="preserve">Affiliations: </w:t>
      </w:r>
    </w:p>
    <w:p w14:paraId="13122A4A" w14:textId="77777777" w:rsidR="00D7030D" w:rsidRPr="00BD6FB7" w:rsidRDefault="00D7030D" w:rsidP="00933B01">
      <w:pPr>
        <w:jc w:val="both"/>
        <w:rPr>
          <w:rFonts w:ascii="Arial" w:hAnsi="Arial" w:cs="Arial"/>
          <w:sz w:val="22"/>
          <w:szCs w:val="22"/>
        </w:rPr>
      </w:pPr>
      <w:r w:rsidRPr="00BD6FB7">
        <w:rPr>
          <w:rFonts w:ascii="Arial" w:hAnsi="Arial" w:cs="Arial"/>
          <w:sz w:val="22"/>
          <w:szCs w:val="22"/>
          <w:vertAlign w:val="superscript"/>
        </w:rPr>
        <w:t>1</w:t>
      </w:r>
      <w:r w:rsidRPr="00BD6FB7">
        <w:rPr>
          <w:rFonts w:ascii="Arial" w:hAnsi="Arial" w:cs="Arial"/>
          <w:sz w:val="22"/>
          <w:szCs w:val="22"/>
        </w:rPr>
        <w:t>Division of Nutritional Sciences, Cornell University, Ithaca, NY, 14853, USA</w:t>
      </w:r>
    </w:p>
    <w:p w14:paraId="649A4069" w14:textId="77777777" w:rsidR="00235E31" w:rsidRPr="002C64E4" w:rsidRDefault="00235E31" w:rsidP="00235E31">
      <w:pPr>
        <w:contextualSpacing/>
        <w:jc w:val="both"/>
        <w:rPr>
          <w:rFonts w:ascii="Arial" w:hAnsi="Arial" w:cs="Arial"/>
          <w:sz w:val="22"/>
          <w:szCs w:val="22"/>
        </w:rPr>
      </w:pPr>
      <w:r w:rsidRPr="002C64E4">
        <w:rPr>
          <w:rFonts w:ascii="Arial" w:hAnsi="Arial" w:cs="Arial"/>
          <w:sz w:val="22"/>
          <w:szCs w:val="22"/>
          <w:vertAlign w:val="superscript"/>
        </w:rPr>
        <w:t>2</w:t>
      </w:r>
      <w:r>
        <w:rPr>
          <w:rFonts w:ascii="Arial" w:hAnsi="Arial" w:cs="Arial"/>
          <w:sz w:val="22"/>
          <w:szCs w:val="22"/>
        </w:rPr>
        <w:t>H</w:t>
      </w:r>
      <w:r w:rsidRPr="002C64E4">
        <w:rPr>
          <w:rFonts w:ascii="Arial" w:hAnsi="Arial" w:cs="Arial"/>
          <w:sz w:val="22"/>
          <w:szCs w:val="22"/>
        </w:rPr>
        <w:t>oward Hughes Medical Institute</w:t>
      </w:r>
      <w:r>
        <w:rPr>
          <w:rFonts w:ascii="Arial" w:hAnsi="Arial" w:cs="Arial"/>
          <w:sz w:val="22"/>
          <w:szCs w:val="22"/>
        </w:rPr>
        <w:t>, Ithaca, NY, 14853, USA</w:t>
      </w:r>
    </w:p>
    <w:p w14:paraId="322B40AA" w14:textId="77777777" w:rsidR="00D7030D" w:rsidRPr="00BD6FB7" w:rsidRDefault="00D7030D" w:rsidP="00933B01">
      <w:pPr>
        <w:jc w:val="both"/>
        <w:rPr>
          <w:rFonts w:ascii="Arial" w:hAnsi="Arial" w:cs="Arial"/>
          <w:strike/>
          <w:sz w:val="22"/>
          <w:szCs w:val="22"/>
        </w:rPr>
      </w:pPr>
      <w:r w:rsidRPr="00BD6FB7">
        <w:rPr>
          <w:rFonts w:ascii="Arial" w:hAnsi="Arial" w:cs="Arial"/>
          <w:strike/>
          <w:sz w:val="22"/>
          <w:szCs w:val="22"/>
        </w:rPr>
        <w:t xml:space="preserve"> </w:t>
      </w:r>
    </w:p>
    <w:p w14:paraId="405C9133" w14:textId="77777777" w:rsidR="00D7030D" w:rsidRPr="00BD6FB7" w:rsidRDefault="00D7030D" w:rsidP="00933B01">
      <w:pPr>
        <w:tabs>
          <w:tab w:val="left" w:pos="2647"/>
        </w:tabs>
        <w:jc w:val="both"/>
        <w:rPr>
          <w:rFonts w:ascii="Arial" w:hAnsi="Arial" w:cs="Arial"/>
          <w:sz w:val="22"/>
          <w:szCs w:val="22"/>
        </w:rPr>
      </w:pPr>
      <w:r>
        <w:rPr>
          <w:rFonts w:ascii="Arial" w:hAnsi="Arial" w:cs="Arial"/>
          <w:i/>
          <w:iCs/>
          <w:noProof/>
          <w:color w:val="000000" w:themeColor="text1"/>
          <w:sz w:val="22"/>
          <w:szCs w:val="22"/>
        </w:rPr>
        <w:drawing>
          <wp:inline distT="0" distB="0" distL="0" distR="0" wp14:anchorId="18BADBA9" wp14:editId="5389AE5F">
            <wp:extent cx="5933440" cy="4064000"/>
            <wp:effectExtent l="0" t="0" r="0" b="0"/>
            <wp:docPr id="57050774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5933440" cy="4064000"/>
                    </a:xfrm>
                    <a:prstGeom prst="rect">
                      <a:avLst/>
                    </a:prstGeom>
                    <a:noFill/>
                    <a:ln>
                      <a:noFill/>
                    </a:ln>
                  </pic:spPr>
                </pic:pic>
              </a:graphicData>
            </a:graphic>
          </wp:inline>
        </w:drawing>
      </w:r>
    </w:p>
    <w:p w14:paraId="0AD62881" w14:textId="0D80E461" w:rsidR="00D7030D" w:rsidRPr="002428A6" w:rsidRDefault="00D7030D" w:rsidP="00933B01">
      <w:pPr>
        <w:pStyle w:val="Caption"/>
        <w:spacing w:after="0"/>
        <w:jc w:val="both"/>
        <w:rPr>
          <w:rFonts w:ascii="Arial" w:hAnsi="Arial" w:cs="Arial"/>
          <w:i w:val="0"/>
          <w:iCs w:val="0"/>
          <w:color w:val="000000" w:themeColor="text1"/>
          <w:sz w:val="22"/>
          <w:szCs w:val="22"/>
        </w:rPr>
      </w:pPr>
      <w:r w:rsidRPr="00BD6FB7">
        <w:rPr>
          <w:rFonts w:ascii="Arial" w:hAnsi="Arial" w:cs="Arial"/>
          <w:b/>
          <w:bCs/>
          <w:i w:val="0"/>
          <w:iCs w:val="0"/>
          <w:color w:val="000000" w:themeColor="text1"/>
          <w:sz w:val="22"/>
          <w:szCs w:val="22"/>
        </w:rPr>
        <w:t xml:space="preserve">Supplemental Figure </w:t>
      </w:r>
      <w:r>
        <w:rPr>
          <w:rFonts w:ascii="Arial" w:hAnsi="Arial" w:cs="Arial"/>
          <w:b/>
          <w:bCs/>
          <w:i w:val="0"/>
          <w:iCs w:val="0"/>
          <w:color w:val="000000" w:themeColor="text1"/>
          <w:sz w:val="22"/>
          <w:szCs w:val="22"/>
        </w:rPr>
        <w:t>1</w:t>
      </w:r>
      <w:r w:rsidRPr="00BD6FB7">
        <w:rPr>
          <w:rFonts w:ascii="Arial" w:hAnsi="Arial" w:cs="Arial"/>
          <w:b/>
          <w:bCs/>
          <w:i w:val="0"/>
          <w:iCs w:val="0"/>
          <w:color w:val="000000" w:themeColor="text1"/>
          <w:sz w:val="22"/>
          <w:szCs w:val="22"/>
        </w:rPr>
        <w:t>. Fluorescence-activated cell sorting gating strategy to identify choline-utilizing microbes from the ileum of mice</w:t>
      </w:r>
      <w:r w:rsidRPr="002428A6">
        <w:rPr>
          <w:rFonts w:ascii="Arial" w:hAnsi="Arial" w:cs="Arial"/>
          <w:i w:val="0"/>
          <w:iCs w:val="0"/>
          <w:color w:val="000000" w:themeColor="text1"/>
          <w:sz w:val="22"/>
          <w:szCs w:val="22"/>
        </w:rPr>
        <w:t xml:space="preserve">. Flow cytometry plots showing the gating strategy for </w:t>
      </w:r>
      <w:r w:rsidRPr="002428A6">
        <w:rPr>
          <w:rFonts w:ascii="Arial" w:hAnsi="Arial" w:cs="Arial"/>
          <w:b/>
          <w:bCs/>
          <w:i w:val="0"/>
          <w:iCs w:val="0"/>
          <w:color w:val="000000" w:themeColor="text1"/>
          <w:sz w:val="22"/>
          <w:szCs w:val="22"/>
        </w:rPr>
        <w:t>(a)</w:t>
      </w:r>
      <w:r w:rsidRPr="002428A6">
        <w:rPr>
          <w:rFonts w:ascii="Arial" w:hAnsi="Arial" w:cs="Arial"/>
          <w:i w:val="0"/>
          <w:iCs w:val="0"/>
          <w:color w:val="000000" w:themeColor="text1"/>
          <w:sz w:val="22"/>
          <w:szCs w:val="22"/>
        </w:rPr>
        <w:t xml:space="preserve"> </w:t>
      </w:r>
      <w:r w:rsidRPr="002428A6">
        <w:rPr>
          <w:rFonts w:ascii="Arial" w:hAnsi="Arial" w:cs="Arial"/>
          <w:color w:val="000000" w:themeColor="text1"/>
          <w:sz w:val="22"/>
          <w:szCs w:val="22"/>
        </w:rPr>
        <w:t>B. theta</w:t>
      </w:r>
      <w:r w:rsidRPr="002428A6">
        <w:rPr>
          <w:rFonts w:ascii="Arial" w:hAnsi="Arial" w:cs="Arial"/>
          <w:i w:val="0"/>
          <w:iCs w:val="0"/>
          <w:color w:val="000000" w:themeColor="text1"/>
          <w:sz w:val="22"/>
          <w:szCs w:val="22"/>
        </w:rPr>
        <w:t xml:space="preserve"> </w:t>
      </w:r>
      <w:r w:rsidR="00235E31" w:rsidRPr="002428A6">
        <w:rPr>
          <w:rFonts w:ascii="Arial" w:hAnsi="Arial" w:cs="Arial"/>
          <w:i w:val="0"/>
          <w:iCs w:val="0"/>
          <w:color w:val="000000" w:themeColor="text1"/>
          <w:sz w:val="22"/>
          <w:szCs w:val="22"/>
        </w:rPr>
        <w:t xml:space="preserve">cultures </w:t>
      </w:r>
      <w:r w:rsidRPr="002428A6">
        <w:rPr>
          <w:rFonts w:ascii="Arial" w:hAnsi="Arial" w:cs="Arial"/>
          <w:i w:val="0"/>
          <w:iCs w:val="0"/>
          <w:color w:val="000000" w:themeColor="text1"/>
          <w:sz w:val="22"/>
          <w:szCs w:val="22"/>
        </w:rPr>
        <w:t xml:space="preserve">treated with palmitic acid-alkyne (PAA), referred to as </w:t>
      </w:r>
      <w:r w:rsidRPr="002428A6">
        <w:rPr>
          <w:rFonts w:ascii="Arial" w:hAnsi="Arial" w:cs="Arial"/>
          <w:color w:val="000000" w:themeColor="text1"/>
          <w:sz w:val="22"/>
          <w:szCs w:val="22"/>
        </w:rPr>
        <w:t xml:space="preserve">B. </w:t>
      </w:r>
      <w:proofErr w:type="spellStart"/>
      <w:r w:rsidRPr="002428A6">
        <w:rPr>
          <w:rFonts w:ascii="Arial" w:hAnsi="Arial" w:cs="Arial"/>
          <w:color w:val="000000" w:themeColor="text1"/>
          <w:sz w:val="22"/>
          <w:szCs w:val="22"/>
        </w:rPr>
        <w:t>theta</w:t>
      </w:r>
      <w:r w:rsidRPr="002428A6">
        <w:rPr>
          <w:rFonts w:ascii="Arial" w:hAnsi="Arial" w:cs="Arial"/>
          <w:i w:val="0"/>
          <w:iCs w:val="0"/>
          <w:color w:val="000000" w:themeColor="text1"/>
          <w:sz w:val="22"/>
          <w:szCs w:val="22"/>
          <w:vertAlign w:val="superscript"/>
        </w:rPr>
        <w:t>PAA</w:t>
      </w:r>
      <w:proofErr w:type="spellEnd"/>
      <w:r w:rsidRPr="002428A6">
        <w:rPr>
          <w:rFonts w:ascii="Arial" w:hAnsi="Arial" w:cs="Arial"/>
          <w:i w:val="0"/>
          <w:iCs w:val="0"/>
          <w:color w:val="000000" w:themeColor="text1"/>
          <w:sz w:val="22"/>
          <w:szCs w:val="22"/>
        </w:rPr>
        <w:t xml:space="preserve">, as a control to establish the positive gate for AF647. </w:t>
      </w:r>
      <w:r w:rsidRPr="002428A6">
        <w:rPr>
          <w:rFonts w:ascii="Arial" w:hAnsi="Arial" w:cs="Arial"/>
          <w:b/>
          <w:bCs/>
          <w:i w:val="0"/>
          <w:iCs w:val="0"/>
          <w:color w:val="000000" w:themeColor="text1"/>
          <w:sz w:val="22"/>
          <w:szCs w:val="22"/>
        </w:rPr>
        <w:t>(b)</w:t>
      </w:r>
      <w:r w:rsidRPr="002428A6">
        <w:rPr>
          <w:rFonts w:ascii="Arial" w:hAnsi="Arial" w:cs="Arial"/>
          <w:i w:val="0"/>
          <w:iCs w:val="0"/>
          <w:color w:val="000000" w:themeColor="text1"/>
          <w:sz w:val="22"/>
          <w:szCs w:val="22"/>
        </w:rPr>
        <w:t xml:space="preserve"> A no-stain sample of</w:t>
      </w:r>
      <w:r w:rsidRPr="002428A6">
        <w:rPr>
          <w:rFonts w:ascii="Arial" w:hAnsi="Arial" w:cs="Arial"/>
          <w:color w:val="000000" w:themeColor="text1"/>
          <w:sz w:val="22"/>
          <w:szCs w:val="22"/>
        </w:rPr>
        <w:t xml:space="preserve"> B. theta</w:t>
      </w:r>
      <w:r w:rsidRPr="002428A6">
        <w:rPr>
          <w:rFonts w:ascii="Arial" w:hAnsi="Arial" w:cs="Arial"/>
          <w:i w:val="0"/>
          <w:iCs w:val="0"/>
          <w:color w:val="000000" w:themeColor="text1"/>
          <w:sz w:val="22"/>
          <w:szCs w:val="22"/>
        </w:rPr>
        <w:t xml:space="preserve"> was used to set the negative gate for AF647. </w:t>
      </w:r>
      <w:r w:rsidRPr="002428A6">
        <w:rPr>
          <w:rFonts w:ascii="Arial" w:hAnsi="Arial" w:cs="Arial"/>
          <w:b/>
          <w:bCs/>
          <w:i w:val="0"/>
          <w:iCs w:val="0"/>
          <w:color w:val="000000" w:themeColor="text1"/>
          <w:sz w:val="22"/>
          <w:szCs w:val="22"/>
        </w:rPr>
        <w:t>(c)</w:t>
      </w:r>
      <w:r w:rsidRPr="002428A6">
        <w:rPr>
          <w:rFonts w:ascii="Arial" w:hAnsi="Arial" w:cs="Arial"/>
          <w:i w:val="0"/>
          <w:iCs w:val="0"/>
          <w:color w:val="000000" w:themeColor="text1"/>
          <w:sz w:val="22"/>
          <w:szCs w:val="22"/>
        </w:rPr>
        <w:t xml:space="preserve"> A</w:t>
      </w:r>
      <w:r w:rsidR="003378C7" w:rsidRPr="002428A6">
        <w:rPr>
          <w:rFonts w:ascii="Arial" w:hAnsi="Arial" w:cs="Arial"/>
          <w:i w:val="0"/>
          <w:iCs w:val="0"/>
          <w:color w:val="000000" w:themeColor="text1"/>
          <w:sz w:val="22"/>
          <w:szCs w:val="22"/>
        </w:rPr>
        <w:t>n</w:t>
      </w:r>
      <w:r w:rsidRPr="002428A6">
        <w:rPr>
          <w:rFonts w:ascii="Arial" w:hAnsi="Arial" w:cs="Arial"/>
          <w:i w:val="0"/>
          <w:iCs w:val="0"/>
          <w:color w:val="000000" w:themeColor="text1"/>
          <w:sz w:val="22"/>
          <w:szCs w:val="22"/>
        </w:rPr>
        <w:t xml:space="preserve"> il</w:t>
      </w:r>
      <w:r w:rsidR="00235E31" w:rsidRPr="002428A6">
        <w:rPr>
          <w:rFonts w:ascii="Arial" w:hAnsi="Arial" w:cs="Arial"/>
          <w:i w:val="0"/>
          <w:iCs w:val="0"/>
          <w:color w:val="000000" w:themeColor="text1"/>
          <w:sz w:val="22"/>
          <w:szCs w:val="22"/>
        </w:rPr>
        <w:t>eal-microbiome</w:t>
      </w:r>
      <w:r w:rsidRPr="002428A6">
        <w:rPr>
          <w:rFonts w:ascii="Arial" w:hAnsi="Arial" w:cs="Arial"/>
          <w:i w:val="0"/>
          <w:iCs w:val="0"/>
          <w:color w:val="000000" w:themeColor="text1"/>
          <w:sz w:val="22"/>
          <w:szCs w:val="22"/>
        </w:rPr>
        <w:t xml:space="preserve"> sample </w:t>
      </w:r>
      <w:r w:rsidR="00235E31" w:rsidRPr="002428A6">
        <w:rPr>
          <w:rFonts w:ascii="Arial" w:hAnsi="Arial" w:cs="Arial"/>
          <w:i w:val="0"/>
          <w:iCs w:val="0"/>
          <w:color w:val="000000" w:themeColor="text1"/>
          <w:sz w:val="22"/>
          <w:szCs w:val="22"/>
        </w:rPr>
        <w:t xml:space="preserve">isolated from mice gavages with a vehicle control (PBS) </w:t>
      </w:r>
      <w:r w:rsidRPr="002428A6">
        <w:rPr>
          <w:rFonts w:ascii="Arial" w:hAnsi="Arial" w:cs="Arial"/>
          <w:i w:val="0"/>
          <w:iCs w:val="0"/>
          <w:color w:val="000000" w:themeColor="text1"/>
          <w:sz w:val="22"/>
          <w:szCs w:val="22"/>
        </w:rPr>
        <w:t xml:space="preserve">was used to establish the lower boundary of the gate. </w:t>
      </w:r>
      <w:r w:rsidRPr="002428A6">
        <w:rPr>
          <w:rFonts w:ascii="Arial" w:hAnsi="Arial" w:cs="Arial"/>
          <w:b/>
          <w:bCs/>
          <w:i w:val="0"/>
          <w:iCs w:val="0"/>
          <w:color w:val="000000" w:themeColor="text1"/>
          <w:sz w:val="22"/>
          <w:szCs w:val="22"/>
        </w:rPr>
        <w:t>(d)</w:t>
      </w:r>
      <w:r w:rsidRPr="002428A6">
        <w:rPr>
          <w:rFonts w:ascii="Arial" w:hAnsi="Arial" w:cs="Arial"/>
          <w:i w:val="0"/>
          <w:iCs w:val="0"/>
          <w:color w:val="000000" w:themeColor="text1"/>
          <w:sz w:val="22"/>
          <w:szCs w:val="22"/>
        </w:rPr>
        <w:t xml:space="preserve"> Pooled ileum sample</w:t>
      </w:r>
      <w:r w:rsidR="00235E31" w:rsidRPr="002428A6">
        <w:rPr>
          <w:rFonts w:ascii="Arial" w:hAnsi="Arial" w:cs="Arial"/>
          <w:i w:val="0"/>
          <w:iCs w:val="0"/>
          <w:color w:val="000000" w:themeColor="text1"/>
          <w:sz w:val="22"/>
          <w:szCs w:val="22"/>
        </w:rPr>
        <w:t>s</w:t>
      </w:r>
      <w:r w:rsidRPr="002428A6">
        <w:rPr>
          <w:rFonts w:ascii="Arial" w:hAnsi="Arial" w:cs="Arial"/>
          <w:i w:val="0"/>
          <w:iCs w:val="0"/>
          <w:color w:val="000000" w:themeColor="text1"/>
          <w:sz w:val="22"/>
          <w:szCs w:val="22"/>
        </w:rPr>
        <w:t xml:space="preserve"> from four mice treated with </w:t>
      </w:r>
      <w:r w:rsidRPr="00FA385A">
        <w:rPr>
          <w:rFonts w:ascii="Arial" w:hAnsi="Arial" w:cs="Arial"/>
          <w:i w:val="0"/>
          <w:iCs w:val="0"/>
          <w:color w:val="000000" w:themeColor="text1"/>
          <w:sz w:val="22"/>
          <w:szCs w:val="22"/>
        </w:rPr>
        <w:t>propargylcholine.</w:t>
      </w:r>
      <w:r w:rsidR="002428A6">
        <w:rPr>
          <w:rFonts w:ascii="Arial" w:hAnsi="Arial" w:cs="Arial"/>
          <w:b/>
          <w:bCs/>
          <w:i w:val="0"/>
          <w:iCs w:val="0"/>
          <w:color w:val="000000" w:themeColor="text1"/>
          <w:sz w:val="22"/>
          <w:szCs w:val="22"/>
        </w:rPr>
        <w:t xml:space="preserve"> </w:t>
      </w:r>
      <w:r w:rsidRPr="002428A6">
        <w:rPr>
          <w:rFonts w:ascii="Arial" w:hAnsi="Arial" w:cs="Arial"/>
          <w:b/>
          <w:bCs/>
          <w:i w:val="0"/>
          <w:iCs w:val="0"/>
          <w:color w:val="000000" w:themeColor="text1"/>
          <w:sz w:val="22"/>
          <w:szCs w:val="22"/>
        </w:rPr>
        <w:t>(e)</w:t>
      </w:r>
      <w:r w:rsidRPr="002428A6">
        <w:rPr>
          <w:rFonts w:ascii="Arial" w:hAnsi="Arial" w:cs="Arial"/>
          <w:i w:val="0"/>
          <w:iCs w:val="0"/>
          <w:color w:val="000000" w:themeColor="text1"/>
          <w:sz w:val="22"/>
          <w:szCs w:val="22"/>
        </w:rPr>
        <w:t xml:space="preserve"> Gating strategy used to sort AF647-positive bacteria for sequencing. SSC-A: Side Scatter Area, FSC-A: Forward Scatter Area. SSC-W: Side Scatter Width, SSC-H: Side Scatter Height, FSC-W: Forward Scatter Width, and FSC-H: Forward Scatter Height. AF647: fluorescence signal detected from the azide-bearing fluoroprobe (AF647-azide) used to label the choline-utilizing microbes.</w:t>
      </w:r>
    </w:p>
    <w:p w14:paraId="54DC9F19" w14:textId="77777777" w:rsidR="00D7030D" w:rsidRPr="00BD6FB7" w:rsidRDefault="00D7030D" w:rsidP="00933B01">
      <w:pPr>
        <w:tabs>
          <w:tab w:val="left" w:pos="2647"/>
        </w:tabs>
        <w:jc w:val="both"/>
        <w:rPr>
          <w:rFonts w:ascii="Arial" w:hAnsi="Arial" w:cs="Arial"/>
          <w:sz w:val="22"/>
          <w:szCs w:val="22"/>
        </w:rPr>
      </w:pPr>
    </w:p>
    <w:p w14:paraId="2ED071CD" w14:textId="77777777" w:rsidR="00D7030D" w:rsidRPr="00BD6FB7" w:rsidRDefault="00D7030D" w:rsidP="00933B01">
      <w:pPr>
        <w:tabs>
          <w:tab w:val="left" w:pos="2647"/>
        </w:tabs>
        <w:jc w:val="both"/>
        <w:rPr>
          <w:rFonts w:ascii="Arial" w:hAnsi="Arial" w:cs="Arial"/>
          <w:sz w:val="22"/>
          <w:szCs w:val="22"/>
        </w:rPr>
      </w:pPr>
      <w:r w:rsidRPr="00BD6FB7">
        <w:rPr>
          <w:rFonts w:ascii="Arial" w:hAnsi="Arial" w:cs="Arial"/>
          <w:noProof/>
          <w:sz w:val="22"/>
          <w:szCs w:val="22"/>
        </w:rPr>
        <w:lastRenderedPageBreak/>
        <w:drawing>
          <wp:inline distT="0" distB="0" distL="0" distR="0" wp14:anchorId="63F35364" wp14:editId="08D31E37">
            <wp:extent cx="4394447" cy="3462353"/>
            <wp:effectExtent l="0" t="0" r="6350" b="5080"/>
            <wp:docPr id="192486587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4404258" cy="3470083"/>
                    </a:xfrm>
                    <a:prstGeom prst="rect">
                      <a:avLst/>
                    </a:prstGeom>
                    <a:noFill/>
                    <a:ln>
                      <a:noFill/>
                    </a:ln>
                  </pic:spPr>
                </pic:pic>
              </a:graphicData>
            </a:graphic>
          </wp:inline>
        </w:drawing>
      </w:r>
    </w:p>
    <w:p w14:paraId="3CED3C12" w14:textId="77777777" w:rsidR="00D7030D" w:rsidRDefault="00D7030D" w:rsidP="00235E31">
      <w:pPr>
        <w:tabs>
          <w:tab w:val="left" w:pos="2647"/>
        </w:tabs>
        <w:rPr>
          <w:rFonts w:ascii="Arial" w:hAnsi="Arial" w:cs="Arial"/>
          <w:sz w:val="22"/>
          <w:szCs w:val="22"/>
        </w:rPr>
      </w:pPr>
      <w:r w:rsidRPr="00CF2CEF">
        <w:rPr>
          <w:rFonts w:ascii="Arial" w:hAnsi="Arial" w:cs="Arial"/>
          <w:b/>
          <w:bCs/>
          <w:color w:val="000000" w:themeColor="text1"/>
          <w:sz w:val="22"/>
          <w:szCs w:val="22"/>
        </w:rPr>
        <w:t xml:space="preserve">Supplemental Figure </w:t>
      </w:r>
      <w:r>
        <w:rPr>
          <w:rFonts w:ascii="Arial" w:hAnsi="Arial" w:cs="Arial"/>
          <w:b/>
          <w:bCs/>
          <w:color w:val="000000" w:themeColor="text1"/>
          <w:sz w:val="22"/>
          <w:szCs w:val="22"/>
        </w:rPr>
        <w:t>2</w:t>
      </w:r>
      <w:r w:rsidRPr="00CF2CEF">
        <w:rPr>
          <w:rFonts w:ascii="Arial" w:hAnsi="Arial" w:cs="Arial"/>
          <w:b/>
          <w:bCs/>
          <w:color w:val="000000" w:themeColor="text1"/>
          <w:sz w:val="22"/>
          <w:szCs w:val="22"/>
        </w:rPr>
        <w:t>.</w:t>
      </w:r>
      <w:r w:rsidRPr="00BD6FB7">
        <w:rPr>
          <w:rFonts w:ascii="Arial" w:hAnsi="Arial" w:cs="Arial"/>
          <w:b/>
          <w:bCs/>
          <w:color w:val="000000" w:themeColor="text1"/>
          <w:sz w:val="22"/>
          <w:szCs w:val="22"/>
        </w:rPr>
        <w:t xml:space="preserve"> </w:t>
      </w:r>
      <w:r w:rsidRPr="00BD6FB7">
        <w:rPr>
          <w:rFonts w:ascii="Arial" w:hAnsi="Arial" w:cs="Arial"/>
          <w:sz w:val="22"/>
          <w:szCs w:val="22"/>
        </w:rPr>
        <w:t xml:space="preserve">Percent identity of the </w:t>
      </w:r>
      <w:proofErr w:type="spellStart"/>
      <w:r w:rsidRPr="00235E31">
        <w:rPr>
          <w:rFonts w:ascii="Arial" w:hAnsi="Arial" w:cs="Arial"/>
          <w:i/>
          <w:iCs/>
          <w:sz w:val="22"/>
          <w:szCs w:val="22"/>
        </w:rPr>
        <w:t>cutC</w:t>
      </w:r>
      <w:proofErr w:type="spellEnd"/>
      <w:r w:rsidRPr="00BD6FB7">
        <w:rPr>
          <w:rFonts w:ascii="Arial" w:hAnsi="Arial" w:cs="Arial"/>
          <w:sz w:val="22"/>
          <w:szCs w:val="22"/>
        </w:rPr>
        <w:t xml:space="preserve"> gene across bacterial species.</w:t>
      </w:r>
      <w:r>
        <w:rPr>
          <w:rFonts w:ascii="Arial" w:hAnsi="Arial" w:cs="Arial"/>
          <w:sz w:val="22"/>
          <w:szCs w:val="22"/>
        </w:rPr>
        <w:t xml:space="preserve"> </w:t>
      </w:r>
      <w:r w:rsidRPr="00BD6FB7">
        <w:rPr>
          <w:rFonts w:ascii="Arial" w:hAnsi="Arial" w:cs="Arial"/>
          <w:sz w:val="22"/>
          <w:szCs w:val="22"/>
        </w:rPr>
        <w:t>Heatmap showing the percent nucleotide identity of</w:t>
      </w:r>
      <w:r w:rsidRPr="00235E31">
        <w:rPr>
          <w:rFonts w:ascii="Arial" w:hAnsi="Arial" w:cs="Arial"/>
          <w:i/>
          <w:iCs/>
          <w:sz w:val="22"/>
          <w:szCs w:val="22"/>
        </w:rPr>
        <w:t xml:space="preserve"> </w:t>
      </w:r>
      <w:proofErr w:type="spellStart"/>
      <w:r w:rsidRPr="00235E31">
        <w:rPr>
          <w:rFonts w:ascii="Arial" w:hAnsi="Arial" w:cs="Arial"/>
          <w:i/>
          <w:iCs/>
          <w:sz w:val="22"/>
          <w:szCs w:val="22"/>
        </w:rPr>
        <w:t>cutC</w:t>
      </w:r>
      <w:proofErr w:type="spellEnd"/>
      <w:r w:rsidRPr="00BD6FB7">
        <w:rPr>
          <w:rFonts w:ascii="Arial" w:hAnsi="Arial" w:cs="Arial"/>
          <w:sz w:val="22"/>
          <w:szCs w:val="22"/>
        </w:rPr>
        <w:t xml:space="preserve"> homologs detected across diverse bacterial taxa using the</w:t>
      </w:r>
      <w:r w:rsidR="00235E31">
        <w:rPr>
          <w:rFonts w:ascii="Arial" w:hAnsi="Arial" w:cs="Arial"/>
          <w:sz w:val="22"/>
          <w:szCs w:val="22"/>
        </w:rPr>
        <w:t xml:space="preserve"> </w:t>
      </w:r>
      <w:r w:rsidRPr="00235E31">
        <w:rPr>
          <w:rFonts w:ascii="Arial" w:hAnsi="Arial" w:cs="Arial"/>
          <w:i/>
          <w:iCs/>
          <w:sz w:val="22"/>
          <w:szCs w:val="22"/>
        </w:rPr>
        <w:t xml:space="preserve">Desulfovibrio </w:t>
      </w:r>
      <w:proofErr w:type="spellStart"/>
      <w:r w:rsidRPr="00235E31">
        <w:rPr>
          <w:rFonts w:ascii="Arial" w:hAnsi="Arial" w:cs="Arial"/>
          <w:i/>
          <w:iCs/>
          <w:sz w:val="22"/>
          <w:szCs w:val="22"/>
        </w:rPr>
        <w:t>desulfuricans</w:t>
      </w:r>
      <w:proofErr w:type="spellEnd"/>
      <w:r w:rsidRPr="00BD6FB7">
        <w:rPr>
          <w:rFonts w:ascii="Arial" w:hAnsi="Arial" w:cs="Arial"/>
          <w:sz w:val="22"/>
          <w:szCs w:val="22"/>
        </w:rPr>
        <w:t xml:space="preserve"> strain L4 </w:t>
      </w:r>
      <w:proofErr w:type="spellStart"/>
      <w:r w:rsidRPr="00235E31">
        <w:rPr>
          <w:rFonts w:ascii="Arial" w:hAnsi="Arial" w:cs="Arial"/>
          <w:i/>
          <w:iCs/>
          <w:sz w:val="22"/>
          <w:szCs w:val="22"/>
        </w:rPr>
        <w:t>cutC</w:t>
      </w:r>
      <w:proofErr w:type="spellEnd"/>
      <w:r w:rsidRPr="00BD6FB7">
        <w:rPr>
          <w:rFonts w:ascii="Arial" w:hAnsi="Arial" w:cs="Arial"/>
          <w:sz w:val="22"/>
          <w:szCs w:val="22"/>
        </w:rPr>
        <w:t xml:space="preserve"> gene (NCBI accession</w:t>
      </w:r>
      <w:r w:rsidR="00235E31">
        <w:rPr>
          <w:rFonts w:ascii="Arial" w:hAnsi="Arial" w:cs="Arial"/>
          <w:sz w:val="22"/>
          <w:szCs w:val="22"/>
        </w:rPr>
        <w:t xml:space="preserve"> </w:t>
      </w:r>
      <w:r w:rsidRPr="00BD6FB7">
        <w:rPr>
          <w:rFonts w:ascii="Arial" w:hAnsi="Arial" w:cs="Arial"/>
          <w:sz w:val="22"/>
          <w:szCs w:val="22"/>
        </w:rPr>
        <w:t xml:space="preserve">NZ_CP072608.1:2239761-2242319) as the query. Percent identity values were obtained from NCBI </w:t>
      </w:r>
      <w:proofErr w:type="spellStart"/>
      <w:r w:rsidRPr="00BD6FB7">
        <w:rPr>
          <w:rFonts w:ascii="Arial" w:hAnsi="Arial" w:cs="Arial"/>
          <w:sz w:val="22"/>
          <w:szCs w:val="22"/>
        </w:rPr>
        <w:t>BLASTn</w:t>
      </w:r>
      <w:proofErr w:type="spellEnd"/>
      <w:r w:rsidRPr="00BD6FB7">
        <w:rPr>
          <w:rFonts w:ascii="Arial" w:hAnsi="Arial" w:cs="Arial"/>
          <w:sz w:val="22"/>
          <w:szCs w:val="22"/>
        </w:rPr>
        <w:t xml:space="preserve"> searches against the bacterial nucleotide database and plotted in R using a blue-to-red color gradient, with blue representing lower identity and red representing higher identity. Each row corresponds to a bacterial species, and the single column represents the </w:t>
      </w:r>
      <w:proofErr w:type="spellStart"/>
      <w:r w:rsidRPr="00235E31">
        <w:rPr>
          <w:rFonts w:ascii="Arial" w:hAnsi="Arial" w:cs="Arial"/>
          <w:i/>
          <w:iCs/>
          <w:sz w:val="22"/>
          <w:szCs w:val="22"/>
        </w:rPr>
        <w:t>cutC</w:t>
      </w:r>
      <w:proofErr w:type="spellEnd"/>
      <w:r w:rsidRPr="00BD6FB7">
        <w:rPr>
          <w:rFonts w:ascii="Arial" w:hAnsi="Arial" w:cs="Arial"/>
          <w:sz w:val="22"/>
          <w:szCs w:val="22"/>
        </w:rPr>
        <w:t xml:space="preserve"> gene. Microbial species are ordered by increasing similarity to the reference sequence.</w:t>
      </w:r>
    </w:p>
    <w:p w14:paraId="0B5F6ED4" w14:textId="77777777" w:rsidR="000B6995" w:rsidRPr="00BD6FB7" w:rsidRDefault="000B6995" w:rsidP="00235E31">
      <w:pPr>
        <w:tabs>
          <w:tab w:val="left" w:pos="2647"/>
        </w:tabs>
        <w:rPr>
          <w:rFonts w:ascii="Arial" w:hAnsi="Arial" w:cs="Arial"/>
          <w:sz w:val="22"/>
          <w:szCs w:val="22"/>
        </w:rPr>
        <w:sectPr w:rsidR="000B6995" w:rsidRPr="00BD6FB7" w:rsidSect="00D7030D">
          <w:footerReference w:type="default" r:id="rId8"/>
          <w:pgSz w:w="12240" w:h="15840"/>
          <w:pgMar w:top="1440" w:right="1440" w:bottom="1440" w:left="1440" w:header="720" w:footer="720" w:gutter="0"/>
          <w:cols w:space="720"/>
          <w:docGrid w:linePitch="360"/>
        </w:sectPr>
      </w:pPr>
    </w:p>
    <w:p w14:paraId="37941D17" w14:textId="5FE541E7" w:rsidR="000B6995" w:rsidRDefault="001112D6">
      <w:pPr>
        <w:spacing w:after="160" w:line="278" w:lineRule="auto"/>
        <w:rPr>
          <w:rFonts w:ascii="Arial" w:hAnsi="Arial" w:cs="Arial"/>
          <w:sz w:val="22"/>
          <w:szCs w:val="22"/>
        </w:rPr>
      </w:pPr>
      <w:r>
        <w:rPr>
          <w:rFonts w:ascii="Arial" w:hAnsi="Arial" w:cs="Arial"/>
          <w:noProof/>
          <w:sz w:val="22"/>
          <w:szCs w:val="22"/>
          <w14:ligatures w14:val="standardContextual"/>
        </w:rPr>
        <w:lastRenderedPageBreak/>
        <w:drawing>
          <wp:inline distT="0" distB="0" distL="0" distR="0" wp14:anchorId="791E1341" wp14:editId="37271BAE">
            <wp:extent cx="5504180" cy="5437037"/>
            <wp:effectExtent l="0" t="0" r="0" b="0"/>
            <wp:docPr id="1560109933" name="Picture 6"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0109933" name="Picture 6" descr="A screenshot of a computer&#10;&#10;AI-generated content may be incorrect."/>
                    <pic:cNvPicPr/>
                  </pic:nvPicPr>
                  <pic:blipFill rotWithShape="1">
                    <a:blip r:embed="rId9" cstate="print">
                      <a:extLst>
                        <a:ext uri="{28A0092B-C50C-407E-A947-70E740481C1C}">
                          <a14:useLocalDpi xmlns:a14="http://schemas.microsoft.com/office/drawing/2010/main" val="0"/>
                        </a:ext>
                      </a:extLst>
                    </a:blip>
                    <a:srcRect r="33300"/>
                    <a:stretch>
                      <a:fillRect/>
                    </a:stretch>
                  </pic:blipFill>
                  <pic:spPr bwMode="auto">
                    <a:xfrm>
                      <a:off x="0" y="0"/>
                      <a:ext cx="5542450" cy="5474840"/>
                    </a:xfrm>
                    <a:prstGeom prst="rect">
                      <a:avLst/>
                    </a:prstGeom>
                    <a:ln>
                      <a:noFill/>
                    </a:ln>
                    <a:extLst>
                      <a:ext uri="{53640926-AAD7-44D8-BBD7-CCE9431645EC}">
                        <a14:shadowObscured xmlns:a14="http://schemas.microsoft.com/office/drawing/2010/main"/>
                      </a:ext>
                    </a:extLst>
                  </pic:spPr>
                </pic:pic>
              </a:graphicData>
            </a:graphic>
          </wp:inline>
        </w:drawing>
      </w:r>
    </w:p>
    <w:p w14:paraId="06913C97" w14:textId="0115C4FE" w:rsidR="000B6995" w:rsidRDefault="000B6995">
      <w:pPr>
        <w:spacing w:after="160" w:line="278" w:lineRule="auto"/>
        <w:rPr>
          <w:rFonts w:ascii="Arial" w:hAnsi="Arial" w:cs="Arial"/>
          <w:sz w:val="22"/>
          <w:szCs w:val="22"/>
        </w:rPr>
      </w:pPr>
      <w:r w:rsidRPr="00CF2CEF">
        <w:rPr>
          <w:rFonts w:ascii="Arial" w:hAnsi="Arial" w:cs="Arial"/>
          <w:b/>
          <w:bCs/>
          <w:color w:val="000000" w:themeColor="text1"/>
          <w:sz w:val="22"/>
          <w:szCs w:val="22"/>
        </w:rPr>
        <w:t xml:space="preserve">Supplemental Figure </w:t>
      </w:r>
      <w:r>
        <w:rPr>
          <w:rFonts w:ascii="Arial" w:hAnsi="Arial" w:cs="Arial"/>
          <w:b/>
          <w:bCs/>
          <w:color w:val="000000" w:themeColor="text1"/>
          <w:sz w:val="22"/>
          <w:szCs w:val="22"/>
        </w:rPr>
        <w:t>3</w:t>
      </w:r>
      <w:r w:rsidRPr="00CF2CEF">
        <w:rPr>
          <w:rFonts w:ascii="Arial" w:hAnsi="Arial" w:cs="Arial"/>
          <w:b/>
          <w:bCs/>
          <w:color w:val="000000" w:themeColor="text1"/>
          <w:sz w:val="22"/>
          <w:szCs w:val="22"/>
        </w:rPr>
        <w:t>.</w:t>
      </w:r>
      <w:r w:rsidRPr="00F532C6">
        <w:rPr>
          <w:rFonts w:ascii="Arial" w:hAnsi="Arial" w:cs="Arial"/>
          <w:i/>
          <w:iCs/>
          <w:color w:val="000000" w:themeColor="text1"/>
          <w:sz w:val="22"/>
          <w:szCs w:val="22"/>
        </w:rPr>
        <w:t xml:space="preserve"> </w:t>
      </w:r>
      <w:r w:rsidR="00F532C6" w:rsidRPr="00F532C6">
        <w:rPr>
          <w:rFonts w:ascii="Arial" w:hAnsi="Arial" w:cs="Arial"/>
          <w:i/>
          <w:iCs/>
          <w:color w:val="000000" w:themeColor="text1"/>
          <w:sz w:val="22"/>
          <w:szCs w:val="22"/>
        </w:rPr>
        <w:t xml:space="preserve">L. reuteri </w:t>
      </w:r>
      <w:r w:rsidR="00F532C6">
        <w:rPr>
          <w:rFonts w:ascii="Arial" w:hAnsi="Arial" w:cs="Arial"/>
          <w:color w:val="000000" w:themeColor="text1"/>
          <w:sz w:val="22"/>
          <w:szCs w:val="22"/>
        </w:rPr>
        <w:t xml:space="preserve">uptake of diet-derived propargylcholine in a </w:t>
      </w:r>
      <w:r w:rsidR="00F532C6" w:rsidRPr="0009609D">
        <w:rPr>
          <w:rFonts w:ascii="Arial" w:hAnsi="Arial" w:cs="Arial"/>
          <w:i/>
          <w:iCs/>
          <w:color w:val="000000" w:themeColor="text1"/>
          <w:sz w:val="22"/>
          <w:szCs w:val="22"/>
        </w:rPr>
        <w:t>L. reuteri</w:t>
      </w:r>
      <w:r w:rsidR="00F532C6">
        <w:rPr>
          <w:rFonts w:ascii="Arial" w:hAnsi="Arial" w:cs="Arial"/>
          <w:color w:val="000000" w:themeColor="text1"/>
          <w:sz w:val="22"/>
          <w:szCs w:val="22"/>
        </w:rPr>
        <w:t xml:space="preserve"> monoassociated mouse model</w:t>
      </w:r>
      <w:r w:rsidR="00F532C6" w:rsidRPr="002428A6">
        <w:rPr>
          <w:rFonts w:ascii="Arial" w:hAnsi="Arial" w:cs="Arial"/>
          <w:color w:val="000000" w:themeColor="text1"/>
          <w:sz w:val="22"/>
          <w:szCs w:val="22"/>
        </w:rPr>
        <w:t xml:space="preserve">. </w:t>
      </w:r>
      <w:r w:rsidR="00F532C6" w:rsidRPr="002428A6">
        <w:rPr>
          <w:rFonts w:ascii="Arial" w:hAnsi="Arial" w:cs="Arial"/>
          <w:b/>
          <w:bCs/>
          <w:color w:val="000000" w:themeColor="text1"/>
          <w:sz w:val="22"/>
          <w:szCs w:val="22"/>
        </w:rPr>
        <w:t>(a)</w:t>
      </w:r>
      <w:r w:rsidR="00F532C6">
        <w:rPr>
          <w:rFonts w:ascii="Arial" w:hAnsi="Arial" w:cs="Arial"/>
          <w:color w:val="000000" w:themeColor="text1"/>
          <w:sz w:val="22"/>
          <w:szCs w:val="22"/>
        </w:rPr>
        <w:t xml:space="preserve"> Schematic of experiment for exposing </w:t>
      </w:r>
      <w:r w:rsidR="00F532C6" w:rsidRPr="0009609D">
        <w:rPr>
          <w:rFonts w:ascii="Arial" w:hAnsi="Arial" w:cs="Arial"/>
          <w:i/>
          <w:iCs/>
          <w:color w:val="000000" w:themeColor="text1"/>
          <w:sz w:val="22"/>
          <w:szCs w:val="22"/>
        </w:rPr>
        <w:t>L. reuteri</w:t>
      </w:r>
      <w:r w:rsidR="00F532C6">
        <w:rPr>
          <w:rFonts w:ascii="Arial" w:hAnsi="Arial" w:cs="Arial"/>
          <w:color w:val="000000" w:themeColor="text1"/>
          <w:sz w:val="22"/>
          <w:szCs w:val="22"/>
        </w:rPr>
        <w:t xml:space="preserve"> monoassociated germ-free mice to propargylcholine in drinking water for 3 days before measuring </w:t>
      </w:r>
      <w:r w:rsidR="00F532C6" w:rsidRPr="0009609D">
        <w:rPr>
          <w:rFonts w:ascii="Arial" w:hAnsi="Arial" w:cs="Arial"/>
          <w:i/>
          <w:iCs/>
          <w:color w:val="000000" w:themeColor="text1"/>
          <w:sz w:val="22"/>
          <w:szCs w:val="22"/>
        </w:rPr>
        <w:t>L. reuteri</w:t>
      </w:r>
      <w:r w:rsidR="002428A6">
        <w:rPr>
          <w:rFonts w:ascii="Arial" w:hAnsi="Arial" w:cs="Arial"/>
          <w:color w:val="000000" w:themeColor="text1"/>
          <w:sz w:val="22"/>
          <w:szCs w:val="22"/>
        </w:rPr>
        <w:t xml:space="preserve">-propargylcholine </w:t>
      </w:r>
      <w:r w:rsidR="00F532C6">
        <w:rPr>
          <w:rFonts w:ascii="Arial" w:hAnsi="Arial" w:cs="Arial"/>
          <w:color w:val="000000" w:themeColor="text1"/>
          <w:sz w:val="22"/>
          <w:szCs w:val="22"/>
        </w:rPr>
        <w:t xml:space="preserve">interactions using click chemistry. </w:t>
      </w:r>
      <w:r w:rsidR="00F532C6" w:rsidRPr="002428A6">
        <w:rPr>
          <w:rFonts w:ascii="Arial" w:hAnsi="Arial" w:cs="Arial"/>
          <w:b/>
          <w:bCs/>
          <w:color w:val="000000" w:themeColor="text1"/>
          <w:sz w:val="22"/>
          <w:szCs w:val="22"/>
        </w:rPr>
        <w:t xml:space="preserve">(b) </w:t>
      </w:r>
      <w:r w:rsidR="00F532C6">
        <w:rPr>
          <w:rFonts w:ascii="Arial" w:hAnsi="Arial" w:cs="Arial"/>
          <w:color w:val="000000" w:themeColor="text1"/>
          <w:sz w:val="22"/>
          <w:szCs w:val="22"/>
        </w:rPr>
        <w:t xml:space="preserve">Microscopy images of ileal contents of </w:t>
      </w:r>
      <w:r w:rsidR="00F532C6" w:rsidRPr="002428A6">
        <w:rPr>
          <w:rFonts w:ascii="Arial" w:hAnsi="Arial" w:cs="Arial"/>
          <w:i/>
          <w:iCs/>
          <w:color w:val="000000" w:themeColor="text1"/>
          <w:sz w:val="22"/>
          <w:szCs w:val="22"/>
        </w:rPr>
        <w:t>L. reuteri</w:t>
      </w:r>
      <w:r w:rsidR="0009609D">
        <w:rPr>
          <w:rFonts w:ascii="Arial" w:hAnsi="Arial" w:cs="Arial"/>
          <w:color w:val="000000" w:themeColor="text1"/>
          <w:sz w:val="22"/>
          <w:szCs w:val="22"/>
        </w:rPr>
        <w:t xml:space="preserve"> </w:t>
      </w:r>
      <w:r w:rsidR="00F532C6">
        <w:rPr>
          <w:rFonts w:ascii="Arial" w:hAnsi="Arial" w:cs="Arial"/>
          <w:color w:val="000000" w:themeColor="text1"/>
          <w:sz w:val="22"/>
          <w:szCs w:val="22"/>
        </w:rPr>
        <w:t>monoassociated mice where diet-derived propargylcholine is detected using Alexa</w:t>
      </w:r>
      <w:r w:rsidR="00323EED">
        <w:rPr>
          <w:rFonts w:ascii="Arial" w:hAnsi="Arial" w:cs="Arial"/>
          <w:color w:val="000000" w:themeColor="text1"/>
          <w:sz w:val="22"/>
          <w:szCs w:val="22"/>
        </w:rPr>
        <w:t xml:space="preserve"> </w:t>
      </w:r>
      <w:r w:rsidR="00F532C6">
        <w:rPr>
          <w:rFonts w:ascii="Arial" w:hAnsi="Arial" w:cs="Arial"/>
          <w:color w:val="000000" w:themeColor="text1"/>
          <w:sz w:val="22"/>
          <w:szCs w:val="22"/>
        </w:rPr>
        <w:t>Fluor</w:t>
      </w:r>
      <w:r w:rsidR="0009609D">
        <w:rPr>
          <w:rFonts w:ascii="Arial" w:hAnsi="Arial" w:cs="Arial"/>
          <w:color w:val="000000" w:themeColor="text1"/>
          <w:sz w:val="22"/>
          <w:szCs w:val="22"/>
        </w:rPr>
        <w:t xml:space="preserve"> </w:t>
      </w:r>
      <w:r w:rsidR="00F532C6">
        <w:rPr>
          <w:rFonts w:ascii="Arial" w:hAnsi="Arial" w:cs="Arial"/>
          <w:color w:val="000000" w:themeColor="text1"/>
          <w:sz w:val="22"/>
          <w:szCs w:val="22"/>
        </w:rPr>
        <w:t xml:space="preserve">647-azide (red) and bacteria are detected using a general DNA stain (DAPI – blue). </w:t>
      </w:r>
      <w:r w:rsidR="00F532C6" w:rsidRPr="002428A6">
        <w:rPr>
          <w:rFonts w:ascii="Arial" w:hAnsi="Arial" w:cs="Arial"/>
          <w:b/>
          <w:bCs/>
          <w:color w:val="000000" w:themeColor="text1"/>
          <w:sz w:val="22"/>
          <w:szCs w:val="22"/>
        </w:rPr>
        <w:t>(c)</w:t>
      </w:r>
      <w:r w:rsidR="00F532C6">
        <w:rPr>
          <w:rFonts w:ascii="Arial" w:hAnsi="Arial" w:cs="Arial"/>
          <w:color w:val="000000" w:themeColor="text1"/>
          <w:sz w:val="22"/>
          <w:szCs w:val="22"/>
        </w:rPr>
        <w:t xml:space="preserve"> Flow cytometry plots demonstrating the percent AF647-azide positive (AF647+) microbes versus AF647-azide negative microbes (AF647-) in isolated </w:t>
      </w:r>
      <w:r w:rsidR="0009609D">
        <w:rPr>
          <w:rFonts w:ascii="Arial" w:hAnsi="Arial" w:cs="Arial"/>
          <w:color w:val="000000" w:themeColor="text1"/>
          <w:sz w:val="22"/>
          <w:szCs w:val="22"/>
        </w:rPr>
        <w:t xml:space="preserve">intestinal contents. </w:t>
      </w:r>
      <w:r w:rsidR="0009609D" w:rsidRPr="002428A6">
        <w:rPr>
          <w:rFonts w:ascii="Arial" w:hAnsi="Arial" w:cs="Arial"/>
          <w:b/>
          <w:bCs/>
          <w:color w:val="000000" w:themeColor="text1"/>
          <w:sz w:val="22"/>
          <w:szCs w:val="22"/>
        </w:rPr>
        <w:t>(d)</w:t>
      </w:r>
      <w:r w:rsidR="0009609D">
        <w:rPr>
          <w:rFonts w:ascii="Arial" w:hAnsi="Arial" w:cs="Arial"/>
          <w:color w:val="000000" w:themeColor="text1"/>
          <w:sz w:val="22"/>
          <w:szCs w:val="22"/>
        </w:rPr>
        <w:t xml:space="preserve"> Stool microbiome composition of </w:t>
      </w:r>
      <w:r w:rsidR="0009609D" w:rsidRPr="0009609D">
        <w:rPr>
          <w:rFonts w:ascii="Arial" w:hAnsi="Arial" w:cs="Arial"/>
          <w:i/>
          <w:iCs/>
          <w:color w:val="000000" w:themeColor="text1"/>
          <w:sz w:val="22"/>
          <w:szCs w:val="22"/>
        </w:rPr>
        <w:t xml:space="preserve">L. reuteri </w:t>
      </w:r>
      <w:r w:rsidR="0009609D">
        <w:rPr>
          <w:rFonts w:ascii="Arial" w:hAnsi="Arial" w:cs="Arial"/>
          <w:color w:val="000000" w:themeColor="text1"/>
          <w:sz w:val="22"/>
          <w:szCs w:val="22"/>
        </w:rPr>
        <w:t xml:space="preserve">monoassociated mice as measured by shotgun metagenomics. </w:t>
      </w:r>
      <w:r>
        <w:rPr>
          <w:rFonts w:ascii="Arial" w:hAnsi="Arial" w:cs="Arial"/>
          <w:sz w:val="22"/>
          <w:szCs w:val="22"/>
        </w:rPr>
        <w:br w:type="page"/>
      </w:r>
    </w:p>
    <w:p w14:paraId="64AEBD3E" w14:textId="672B6366" w:rsidR="00D7030D" w:rsidRPr="00BD6FB7" w:rsidRDefault="00654D17" w:rsidP="00933B01">
      <w:pPr>
        <w:jc w:val="both"/>
        <w:rPr>
          <w:rFonts w:ascii="Arial" w:hAnsi="Arial" w:cs="Arial"/>
          <w:sz w:val="22"/>
          <w:szCs w:val="22"/>
        </w:rPr>
      </w:pPr>
      <w:r>
        <w:rPr>
          <w:rFonts w:ascii="Arial" w:hAnsi="Arial" w:cs="Arial"/>
          <w:noProof/>
          <w:sz w:val="22"/>
          <w:szCs w:val="22"/>
        </w:rPr>
        <w:lastRenderedPageBreak/>
        <w:drawing>
          <wp:inline distT="0" distB="0" distL="0" distR="0" wp14:anchorId="263AD343" wp14:editId="39C77C6B">
            <wp:extent cx="5943600" cy="8100060"/>
            <wp:effectExtent l="0" t="0" r="0" b="0"/>
            <wp:docPr id="85861016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943600" cy="8100060"/>
                    </a:xfrm>
                    <a:prstGeom prst="rect">
                      <a:avLst/>
                    </a:prstGeom>
                    <a:noFill/>
                    <a:ln>
                      <a:noFill/>
                    </a:ln>
                  </pic:spPr>
                </pic:pic>
              </a:graphicData>
            </a:graphic>
          </wp:inline>
        </w:drawing>
      </w:r>
    </w:p>
    <w:p w14:paraId="1E9EE26B" w14:textId="74FECCE0" w:rsidR="00D7030D" w:rsidRDefault="00D7030D" w:rsidP="00933B01">
      <w:pPr>
        <w:jc w:val="both"/>
        <w:rPr>
          <w:rFonts w:ascii="Arial" w:hAnsi="Arial" w:cs="Arial"/>
          <w:color w:val="000000" w:themeColor="text1"/>
          <w:sz w:val="22"/>
          <w:szCs w:val="22"/>
        </w:rPr>
      </w:pPr>
      <w:r w:rsidRPr="00CF2CEF">
        <w:rPr>
          <w:rFonts w:ascii="Arial" w:hAnsi="Arial" w:cs="Arial"/>
          <w:b/>
          <w:bCs/>
          <w:color w:val="000000" w:themeColor="text1"/>
          <w:sz w:val="22"/>
          <w:szCs w:val="22"/>
        </w:rPr>
        <w:lastRenderedPageBreak/>
        <w:t xml:space="preserve">Supplemental Figure </w:t>
      </w:r>
      <w:r w:rsidR="000B6995">
        <w:rPr>
          <w:rFonts w:ascii="Arial" w:hAnsi="Arial" w:cs="Arial"/>
          <w:b/>
          <w:bCs/>
          <w:color w:val="000000" w:themeColor="text1"/>
          <w:sz w:val="22"/>
          <w:szCs w:val="22"/>
        </w:rPr>
        <w:t>4</w:t>
      </w:r>
      <w:r w:rsidRPr="00CF2CEF">
        <w:rPr>
          <w:rFonts w:ascii="Arial" w:hAnsi="Arial" w:cs="Arial"/>
          <w:b/>
          <w:bCs/>
          <w:color w:val="000000" w:themeColor="text1"/>
          <w:sz w:val="22"/>
          <w:szCs w:val="22"/>
        </w:rPr>
        <w:t>.</w:t>
      </w:r>
      <w:r w:rsidRPr="00BD6FB7">
        <w:rPr>
          <w:rFonts w:ascii="Arial" w:hAnsi="Arial" w:cs="Arial"/>
          <w:color w:val="000000" w:themeColor="text1"/>
          <w:sz w:val="22"/>
          <w:szCs w:val="22"/>
        </w:rPr>
        <w:t xml:space="preserve"> </w:t>
      </w:r>
      <w:r>
        <w:rPr>
          <w:rFonts w:ascii="Arial" w:hAnsi="Arial" w:cs="Arial"/>
          <w:color w:val="000000" w:themeColor="text1"/>
          <w:sz w:val="22"/>
          <w:szCs w:val="22"/>
        </w:rPr>
        <w:t xml:space="preserve">Extracted ion </w:t>
      </w:r>
      <w:r w:rsidRPr="000B6995">
        <w:rPr>
          <w:rFonts w:ascii="Arial" w:hAnsi="Arial" w:cs="Arial"/>
          <w:color w:val="000000" w:themeColor="text1"/>
          <w:sz w:val="22"/>
          <w:szCs w:val="22"/>
        </w:rPr>
        <w:t>chromatograms of metabolic features representing</w:t>
      </w:r>
      <w:r w:rsidR="00FD29E7" w:rsidRPr="000B6995">
        <w:rPr>
          <w:rFonts w:ascii="Arial" w:hAnsi="Arial" w:cs="Arial"/>
          <w:color w:val="000000" w:themeColor="text1"/>
          <w:sz w:val="22"/>
          <w:szCs w:val="22"/>
        </w:rPr>
        <w:t xml:space="preserve"> </w:t>
      </w:r>
      <w:r w:rsidR="00FD29E7" w:rsidRPr="002428A6">
        <w:rPr>
          <w:rFonts w:ascii="Arial" w:hAnsi="Arial" w:cs="Arial"/>
          <w:b/>
          <w:bCs/>
          <w:color w:val="000000" w:themeColor="text1"/>
          <w:sz w:val="22"/>
          <w:szCs w:val="22"/>
        </w:rPr>
        <w:t>(a)</w:t>
      </w:r>
      <w:r w:rsidR="00FD29E7" w:rsidRPr="000B6995">
        <w:rPr>
          <w:rFonts w:ascii="Arial" w:hAnsi="Arial" w:cs="Arial"/>
          <w:color w:val="000000" w:themeColor="text1"/>
          <w:sz w:val="22"/>
          <w:szCs w:val="22"/>
        </w:rPr>
        <w:t xml:space="preserve"> native-choline and </w:t>
      </w:r>
      <w:r w:rsidR="00FD29E7" w:rsidRPr="002428A6">
        <w:rPr>
          <w:rFonts w:ascii="Arial" w:hAnsi="Arial" w:cs="Arial"/>
          <w:b/>
          <w:bCs/>
          <w:color w:val="000000" w:themeColor="text1"/>
          <w:sz w:val="22"/>
          <w:szCs w:val="22"/>
        </w:rPr>
        <w:t xml:space="preserve">(b) </w:t>
      </w:r>
      <w:r w:rsidR="00FD29E7" w:rsidRPr="000B6995">
        <w:rPr>
          <w:rFonts w:ascii="Arial" w:hAnsi="Arial" w:cs="Arial"/>
          <w:color w:val="000000" w:themeColor="text1"/>
          <w:sz w:val="22"/>
          <w:szCs w:val="22"/>
        </w:rPr>
        <w:t xml:space="preserve">propargylcholine containing acylcholines detected in </w:t>
      </w:r>
      <w:r w:rsidR="00FD29E7" w:rsidRPr="000B6995">
        <w:rPr>
          <w:rFonts w:ascii="Arial" w:hAnsi="Arial" w:cs="Arial"/>
          <w:i/>
          <w:iCs/>
          <w:color w:val="000000" w:themeColor="text1"/>
          <w:sz w:val="22"/>
          <w:szCs w:val="22"/>
        </w:rPr>
        <w:t>L. reuteri</w:t>
      </w:r>
      <w:r w:rsidR="00FD29E7" w:rsidRPr="000B6995">
        <w:rPr>
          <w:rFonts w:ascii="Arial" w:hAnsi="Arial" w:cs="Arial"/>
          <w:color w:val="000000" w:themeColor="text1"/>
          <w:sz w:val="22"/>
          <w:szCs w:val="22"/>
        </w:rPr>
        <w:t xml:space="preserve"> cultures. Black traces represent propargylcholine treated cultures and grey traces represent choline supplemented cultures. </w:t>
      </w:r>
      <w:r w:rsidRPr="000B6995">
        <w:rPr>
          <w:rFonts w:ascii="Arial" w:hAnsi="Arial" w:cs="Arial"/>
          <w:color w:val="000000" w:themeColor="text1"/>
          <w:sz w:val="22"/>
          <w:szCs w:val="22"/>
        </w:rPr>
        <w:t xml:space="preserve">C# represented the </w:t>
      </w:r>
      <w:r>
        <w:rPr>
          <w:rFonts w:ascii="Arial" w:hAnsi="Arial" w:cs="Arial"/>
          <w:color w:val="000000" w:themeColor="text1"/>
          <w:sz w:val="22"/>
          <w:szCs w:val="22"/>
        </w:rPr>
        <w:t>number of carbons in the acyl chain and the number after the colon represents the amount of unsaturations within the fatty acid. C16:0-PC and C18:1-PC were later confirmed as palmitoyl-PC and oleoyl-PC, respectively.</w:t>
      </w:r>
    </w:p>
    <w:p w14:paraId="5060F61E" w14:textId="69A3FD18" w:rsidR="00F532C6" w:rsidRDefault="00F532C6">
      <w:pPr>
        <w:spacing w:after="160" w:line="278" w:lineRule="auto"/>
        <w:rPr>
          <w:rFonts w:ascii="Arial" w:hAnsi="Arial" w:cs="Arial"/>
          <w:color w:val="000000" w:themeColor="text1"/>
          <w:sz w:val="22"/>
          <w:szCs w:val="22"/>
        </w:rPr>
      </w:pPr>
      <w:r>
        <w:rPr>
          <w:rFonts w:ascii="Arial" w:hAnsi="Arial" w:cs="Arial"/>
          <w:color w:val="000000" w:themeColor="text1"/>
          <w:sz w:val="22"/>
          <w:szCs w:val="22"/>
        </w:rPr>
        <w:br w:type="page"/>
      </w:r>
    </w:p>
    <w:p w14:paraId="53315F01" w14:textId="77777777" w:rsidR="00D7030D" w:rsidRDefault="00D7030D" w:rsidP="00933B01">
      <w:pPr>
        <w:jc w:val="both"/>
        <w:rPr>
          <w:rFonts w:ascii="Arial" w:hAnsi="Arial" w:cs="Arial"/>
          <w:color w:val="000000" w:themeColor="text1"/>
          <w:sz w:val="22"/>
          <w:szCs w:val="22"/>
        </w:rPr>
      </w:pPr>
    </w:p>
    <w:p w14:paraId="32CEAF2C" w14:textId="61337C29" w:rsidR="00D7030D" w:rsidRDefault="001112D6" w:rsidP="00933B01">
      <w:pPr>
        <w:jc w:val="both"/>
        <w:rPr>
          <w:rFonts w:ascii="Arial" w:hAnsi="Arial" w:cs="Arial"/>
          <w:color w:val="000000" w:themeColor="text1"/>
          <w:sz w:val="22"/>
          <w:szCs w:val="22"/>
        </w:rPr>
      </w:pPr>
      <w:r>
        <w:rPr>
          <w:rFonts w:ascii="Arial" w:hAnsi="Arial" w:cs="Arial"/>
          <w:noProof/>
          <w:color w:val="000000" w:themeColor="text1"/>
          <w:sz w:val="22"/>
          <w:szCs w:val="22"/>
          <w14:ligatures w14:val="standardContextual"/>
        </w:rPr>
        <w:drawing>
          <wp:inline distT="0" distB="0" distL="0" distR="0" wp14:anchorId="0F2F0D36" wp14:editId="36BACBBE">
            <wp:extent cx="5943600" cy="5329555"/>
            <wp:effectExtent l="0" t="0" r="0" b="4445"/>
            <wp:docPr id="1877602162" name="Picture 4" descr="A diagram of different types of chemical structur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7602162" name="Picture 4" descr="A diagram of different types of chemical structures&#10;&#10;AI-generated content may be incorrect."/>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943600" cy="5329555"/>
                    </a:xfrm>
                    <a:prstGeom prst="rect">
                      <a:avLst/>
                    </a:prstGeom>
                  </pic:spPr>
                </pic:pic>
              </a:graphicData>
            </a:graphic>
          </wp:inline>
        </w:drawing>
      </w:r>
    </w:p>
    <w:p w14:paraId="3E22EF65" w14:textId="5D475972" w:rsidR="00D7030D" w:rsidRPr="002428A6" w:rsidRDefault="00D7030D" w:rsidP="00933B01">
      <w:pPr>
        <w:jc w:val="both"/>
        <w:rPr>
          <w:rFonts w:ascii="Arial" w:hAnsi="Arial" w:cs="Arial"/>
          <w:color w:val="000000" w:themeColor="text1"/>
          <w:sz w:val="22"/>
          <w:szCs w:val="22"/>
        </w:rPr>
      </w:pPr>
      <w:r w:rsidRPr="00CF2CEF">
        <w:rPr>
          <w:rFonts w:ascii="Arial" w:hAnsi="Arial" w:cs="Arial"/>
          <w:b/>
          <w:bCs/>
          <w:color w:val="000000" w:themeColor="text1"/>
          <w:sz w:val="22"/>
          <w:szCs w:val="22"/>
        </w:rPr>
        <w:t xml:space="preserve">Supplemental Figure </w:t>
      </w:r>
      <w:r w:rsidR="000B6995">
        <w:rPr>
          <w:rFonts w:ascii="Arial" w:hAnsi="Arial" w:cs="Arial"/>
          <w:b/>
          <w:bCs/>
          <w:color w:val="000000" w:themeColor="text1"/>
          <w:sz w:val="22"/>
          <w:szCs w:val="22"/>
        </w:rPr>
        <w:t>5</w:t>
      </w:r>
      <w:r w:rsidRPr="00CF2CEF">
        <w:rPr>
          <w:rFonts w:ascii="Arial" w:hAnsi="Arial" w:cs="Arial"/>
          <w:b/>
          <w:bCs/>
          <w:color w:val="000000" w:themeColor="text1"/>
          <w:sz w:val="22"/>
          <w:szCs w:val="22"/>
        </w:rPr>
        <w:t>.</w:t>
      </w:r>
      <w:r>
        <w:rPr>
          <w:rFonts w:ascii="Arial" w:hAnsi="Arial" w:cs="Arial"/>
          <w:b/>
          <w:bCs/>
          <w:color w:val="000000" w:themeColor="text1"/>
          <w:sz w:val="22"/>
          <w:szCs w:val="22"/>
        </w:rPr>
        <w:t xml:space="preserve"> </w:t>
      </w:r>
      <w:r w:rsidRPr="002428A6">
        <w:rPr>
          <w:rFonts w:ascii="Arial" w:hAnsi="Arial" w:cs="Arial"/>
          <w:b/>
          <w:bCs/>
          <w:color w:val="000000" w:themeColor="text1"/>
          <w:sz w:val="22"/>
          <w:szCs w:val="22"/>
        </w:rPr>
        <w:t>(a)</w:t>
      </w:r>
      <w:r w:rsidRPr="002428A6">
        <w:rPr>
          <w:rFonts w:ascii="Arial" w:hAnsi="Arial" w:cs="Arial"/>
          <w:color w:val="000000" w:themeColor="text1"/>
          <w:sz w:val="22"/>
          <w:szCs w:val="22"/>
        </w:rPr>
        <w:t xml:space="preserve"> Scheme for the chemical synthesis of acyl cholines. Specifically, palmitoyl- and oleoyl-propargyl cholines are made via acyl chlorides in dry acetonitrile. </w:t>
      </w:r>
      <w:r w:rsidRPr="002428A6">
        <w:rPr>
          <w:rFonts w:ascii="Arial" w:hAnsi="Arial" w:cs="Arial"/>
          <w:b/>
          <w:bCs/>
          <w:color w:val="000000" w:themeColor="text1"/>
          <w:sz w:val="22"/>
          <w:szCs w:val="22"/>
        </w:rPr>
        <w:t xml:space="preserve">(b) </w:t>
      </w:r>
      <w:r w:rsidRPr="002428A6">
        <w:rPr>
          <w:rFonts w:ascii="Arial" w:hAnsi="Arial" w:cs="Arial"/>
          <w:color w:val="000000" w:themeColor="text1"/>
          <w:sz w:val="22"/>
          <w:szCs w:val="22"/>
        </w:rPr>
        <w:t xml:space="preserve">MS2 spectra of m/z 366 and m/z 392 from </w:t>
      </w:r>
      <w:r w:rsidRPr="002428A6">
        <w:rPr>
          <w:rFonts w:ascii="Arial" w:hAnsi="Arial" w:cs="Arial"/>
          <w:i/>
          <w:iCs/>
          <w:color w:val="000000" w:themeColor="text1"/>
          <w:sz w:val="22"/>
          <w:szCs w:val="22"/>
        </w:rPr>
        <w:t>L. reuteri</w:t>
      </w:r>
      <w:r w:rsidRPr="002428A6">
        <w:rPr>
          <w:rFonts w:ascii="Arial" w:hAnsi="Arial" w:cs="Arial"/>
          <w:color w:val="000000" w:themeColor="text1"/>
          <w:sz w:val="22"/>
          <w:szCs w:val="22"/>
        </w:rPr>
        <w:t xml:space="preserve"> cultures treatment with propargyl choline, along with MS2 spectra from synthetic standards of palmitoyl- and oleoyl-propargyl cholines.</w:t>
      </w:r>
    </w:p>
    <w:p w14:paraId="5D46C94F" w14:textId="77777777" w:rsidR="00D7030D" w:rsidRPr="002428A6" w:rsidRDefault="00D7030D" w:rsidP="00933B01">
      <w:pPr>
        <w:jc w:val="both"/>
        <w:rPr>
          <w:rFonts w:ascii="Arial" w:hAnsi="Arial" w:cs="Arial"/>
          <w:b/>
          <w:bCs/>
          <w:color w:val="000000" w:themeColor="text1"/>
          <w:sz w:val="22"/>
          <w:szCs w:val="22"/>
          <w:u w:val="single"/>
        </w:rPr>
      </w:pPr>
    </w:p>
    <w:p w14:paraId="7FA5D0CF" w14:textId="77777777" w:rsidR="00D7030D" w:rsidRDefault="00D7030D" w:rsidP="00933B01">
      <w:pPr>
        <w:jc w:val="both"/>
        <w:rPr>
          <w:rFonts w:ascii="Arial" w:hAnsi="Arial" w:cs="Arial"/>
          <w:b/>
          <w:bCs/>
          <w:sz w:val="22"/>
          <w:szCs w:val="22"/>
          <w:u w:val="single"/>
        </w:rPr>
      </w:pPr>
      <w:r w:rsidRPr="00985328">
        <w:rPr>
          <w:rFonts w:ascii="Arial" w:hAnsi="Arial" w:cs="Arial"/>
          <w:b/>
          <w:bCs/>
          <w:noProof/>
          <w:sz w:val="22"/>
          <w:szCs w:val="22"/>
        </w:rPr>
        <w:lastRenderedPageBreak/>
        <w:drawing>
          <wp:inline distT="0" distB="0" distL="0" distR="0" wp14:anchorId="30FF2B8E" wp14:editId="4836B58F">
            <wp:extent cx="5934710" cy="2380615"/>
            <wp:effectExtent l="0" t="0" r="8890" b="635"/>
            <wp:docPr id="185531722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934710" cy="2380615"/>
                    </a:xfrm>
                    <a:prstGeom prst="rect">
                      <a:avLst/>
                    </a:prstGeom>
                    <a:noFill/>
                    <a:ln>
                      <a:noFill/>
                    </a:ln>
                  </pic:spPr>
                </pic:pic>
              </a:graphicData>
            </a:graphic>
          </wp:inline>
        </w:drawing>
      </w:r>
    </w:p>
    <w:p w14:paraId="174891BC" w14:textId="65F8BD5C" w:rsidR="00D7030D" w:rsidRPr="00BD6FB7" w:rsidRDefault="00D7030D" w:rsidP="00933B01">
      <w:pPr>
        <w:jc w:val="both"/>
        <w:rPr>
          <w:rFonts w:ascii="Arial" w:hAnsi="Arial" w:cs="Arial"/>
          <w:b/>
          <w:bCs/>
          <w:color w:val="000000" w:themeColor="text1"/>
          <w:sz w:val="22"/>
          <w:szCs w:val="22"/>
        </w:rPr>
      </w:pPr>
      <w:r w:rsidRPr="00392802">
        <w:rPr>
          <w:rFonts w:ascii="Arial" w:hAnsi="Arial" w:cs="Arial"/>
          <w:b/>
          <w:bCs/>
          <w:color w:val="000000" w:themeColor="text1"/>
          <w:sz w:val="22"/>
          <w:szCs w:val="22"/>
        </w:rPr>
        <w:t xml:space="preserve">Supplemental Figure </w:t>
      </w:r>
      <w:r w:rsidR="000B6995">
        <w:rPr>
          <w:rFonts w:ascii="Arial" w:hAnsi="Arial" w:cs="Arial"/>
          <w:b/>
          <w:bCs/>
          <w:color w:val="000000" w:themeColor="text1"/>
          <w:sz w:val="22"/>
          <w:szCs w:val="22"/>
        </w:rPr>
        <w:t>6</w:t>
      </w:r>
      <w:r w:rsidRPr="00392802">
        <w:rPr>
          <w:rFonts w:ascii="Arial" w:hAnsi="Arial" w:cs="Arial"/>
          <w:b/>
          <w:bCs/>
          <w:color w:val="000000" w:themeColor="text1"/>
          <w:sz w:val="22"/>
          <w:szCs w:val="22"/>
        </w:rPr>
        <w:t>.</w:t>
      </w:r>
      <w:bookmarkStart w:id="1" w:name="_Toc196585859"/>
      <w:r>
        <w:rPr>
          <w:rFonts w:ascii="Arial" w:hAnsi="Arial" w:cs="Arial"/>
          <w:b/>
          <w:bCs/>
          <w:color w:val="000000" w:themeColor="text1"/>
          <w:sz w:val="22"/>
          <w:szCs w:val="22"/>
        </w:rPr>
        <w:t xml:space="preserve"> </w:t>
      </w:r>
      <w:r w:rsidRPr="002428A6">
        <w:rPr>
          <w:rFonts w:ascii="Arial" w:hAnsi="Arial" w:cs="Arial"/>
          <w:b/>
          <w:bCs/>
          <w:color w:val="000000" w:themeColor="text1"/>
          <w:sz w:val="22"/>
          <w:szCs w:val="22"/>
        </w:rPr>
        <w:t>(a)</w:t>
      </w:r>
      <w:r w:rsidRPr="000B6995">
        <w:rPr>
          <w:rFonts w:ascii="Arial" w:hAnsi="Arial" w:cs="Arial"/>
          <w:color w:val="000000" w:themeColor="text1"/>
          <w:sz w:val="22"/>
          <w:szCs w:val="22"/>
        </w:rPr>
        <w:t xml:space="preserve"> Principal Component Analysis (PCA) was performed on variance-stabilized transformed liver gene expression data, using the choline-LR group as the reference condition. Each point in the plot represents an individual mouse sample, with its position determined by the scores on the first two principal components (PC1 and PC2). PC1 explains 67% of the total variance, while PC2 accounts for 18%.</w:t>
      </w:r>
      <w:r w:rsidRPr="000B6995">
        <w:rPr>
          <w:rFonts w:ascii="Arial" w:hAnsi="Arial" w:cs="Arial"/>
          <w:b/>
          <w:bCs/>
          <w:i/>
          <w:iCs/>
          <w:color w:val="000000" w:themeColor="text1"/>
          <w:sz w:val="22"/>
          <w:szCs w:val="22"/>
        </w:rPr>
        <w:t xml:space="preserve"> </w:t>
      </w:r>
      <w:r w:rsidRPr="002428A6">
        <w:rPr>
          <w:rFonts w:ascii="Arial" w:hAnsi="Arial" w:cs="Arial"/>
          <w:b/>
          <w:bCs/>
          <w:color w:val="000000" w:themeColor="text1"/>
          <w:sz w:val="22"/>
          <w:szCs w:val="22"/>
        </w:rPr>
        <w:t xml:space="preserve">(b) </w:t>
      </w:r>
      <w:r w:rsidRPr="000B6995">
        <w:rPr>
          <w:rFonts w:ascii="Arial" w:hAnsi="Arial" w:cs="Arial"/>
          <w:color w:val="000000" w:themeColor="text1"/>
          <w:sz w:val="22"/>
          <w:szCs w:val="22"/>
        </w:rPr>
        <w:t xml:space="preserve">Representative brightfield images of hematoxylin and eosin (H&amp;E) stained liver sections from mice in the four treatment groups described above. Hematoxylin stains nuclei blue, and eosin </w:t>
      </w:r>
      <w:r w:rsidRPr="00BD6FB7">
        <w:rPr>
          <w:rFonts w:ascii="Arial" w:hAnsi="Arial" w:cs="Arial"/>
          <w:color w:val="000000" w:themeColor="text1"/>
          <w:sz w:val="22"/>
          <w:szCs w:val="22"/>
        </w:rPr>
        <w:t xml:space="preserve">stains cytoplasm and extracellular matrix pink. Fat accumulation appears as clear round spaces within hepatocytes (white circles), indicative of hepatic </w:t>
      </w:r>
      <w:r w:rsidR="0058010A">
        <w:rPr>
          <w:rFonts w:ascii="Arial" w:hAnsi="Arial" w:cs="Arial"/>
          <w:color w:val="000000" w:themeColor="text1"/>
          <w:sz w:val="22"/>
          <w:szCs w:val="22"/>
        </w:rPr>
        <w:t>lipid accumulation</w:t>
      </w:r>
      <w:r w:rsidRPr="00BD6FB7">
        <w:rPr>
          <w:rFonts w:ascii="Arial" w:hAnsi="Arial" w:cs="Arial"/>
          <w:color w:val="000000" w:themeColor="text1"/>
          <w:sz w:val="22"/>
          <w:szCs w:val="22"/>
        </w:rPr>
        <w:t xml:space="preserve">. Images were captured at 20X magnification. Scale bars are shown in each image. Scale bar = 100 </w:t>
      </w:r>
      <w:proofErr w:type="spellStart"/>
      <w:r w:rsidRPr="00BD6FB7">
        <w:rPr>
          <w:rFonts w:ascii="Arial" w:hAnsi="Arial" w:cs="Arial"/>
          <w:color w:val="000000" w:themeColor="text1"/>
          <w:sz w:val="22"/>
          <w:szCs w:val="22"/>
        </w:rPr>
        <w:t>μm</w:t>
      </w:r>
      <w:proofErr w:type="spellEnd"/>
      <w:r w:rsidRPr="00BD6FB7">
        <w:rPr>
          <w:rFonts w:ascii="Arial" w:hAnsi="Arial" w:cs="Arial"/>
          <w:color w:val="000000" w:themeColor="text1"/>
          <w:sz w:val="22"/>
          <w:szCs w:val="22"/>
        </w:rPr>
        <w:t xml:space="preserve">. </w:t>
      </w:r>
      <w:bookmarkEnd w:id="1"/>
    </w:p>
    <w:p w14:paraId="560B886D" w14:textId="77777777" w:rsidR="00D7030D" w:rsidRPr="00BD6FB7" w:rsidRDefault="00D7030D" w:rsidP="00933B01">
      <w:pPr>
        <w:jc w:val="both"/>
        <w:rPr>
          <w:rFonts w:ascii="Arial" w:hAnsi="Arial" w:cs="Arial"/>
          <w:sz w:val="22"/>
          <w:szCs w:val="22"/>
        </w:rPr>
      </w:pPr>
    </w:p>
    <w:p w14:paraId="3E388108" w14:textId="51461ADC" w:rsidR="00D7030D" w:rsidRPr="00CA5D97" w:rsidRDefault="00D7030D" w:rsidP="00CA5D97">
      <w:pPr>
        <w:spacing w:after="160" w:line="278" w:lineRule="auto"/>
        <w:rPr>
          <w:rFonts w:ascii="Arial" w:hAnsi="Arial" w:cs="Arial"/>
          <w:b/>
          <w:bCs/>
          <w:sz w:val="22"/>
          <w:szCs w:val="22"/>
          <w:u w:val="single"/>
        </w:rPr>
      </w:pPr>
      <w:fldSimple w:instr=" ADDIN EN.REFLIST "/>
    </w:p>
    <w:sectPr w:rsidR="00D7030D" w:rsidRPr="00CA5D97">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DE5E18D" w14:textId="77777777" w:rsidR="002C050E" w:rsidRDefault="002C050E">
      <w:r>
        <w:separator/>
      </w:r>
    </w:p>
  </w:endnote>
  <w:endnote w:type="continuationSeparator" w:id="0">
    <w:p w14:paraId="0D27FED2" w14:textId="77777777" w:rsidR="002C050E" w:rsidRDefault="002C050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Times">
    <w:altName w:val="Sylfaen"/>
    <w:panose1 w:val="00000500000000020000"/>
    <w:charset w:val="00"/>
    <w:family w:val="roman"/>
    <w:pitch w:val="variable"/>
    <w:sig w:usb0="E0002EFF" w:usb1="C000785B" w:usb2="00000009" w:usb3="00000000" w:csb0="000001FF" w:csb1="00000000"/>
  </w:font>
  <w:font w:name="Arial">
    <w:panose1 w:val="020B0604020202020204"/>
    <w:charset w:val="00"/>
    <w:family w:val="swiss"/>
    <w:pitch w:val="variable"/>
    <w:sig w:usb0="E0002AFF" w:usb1="C0007843" w:usb2="00000009" w:usb3="00000000" w:csb0="000001FF" w:csb1="00000000"/>
  </w:font>
  <w:font w:name="Helvetica">
    <w:panose1 w:val="00000000000000000000"/>
    <w:charset w:val="00"/>
    <w:family w:val="auto"/>
    <w:pitch w:val="variable"/>
    <w:sig w:usb0="E00002FF" w:usb1="5000785B"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B6244A7" w14:textId="77777777" w:rsidR="00D7030D" w:rsidRPr="003D755F" w:rsidRDefault="00D7030D">
    <w:pPr>
      <w:pStyle w:val="Footer"/>
      <w:tabs>
        <w:tab w:val="clear" w:pos="4680"/>
        <w:tab w:val="clear" w:pos="9360"/>
      </w:tabs>
      <w:jc w:val="center"/>
      <w:rPr>
        <w:caps/>
        <w:noProof/>
      </w:rPr>
    </w:pPr>
    <w:r w:rsidRPr="003D755F">
      <w:rPr>
        <w:caps/>
      </w:rPr>
      <w:fldChar w:fldCharType="begin"/>
    </w:r>
    <w:r w:rsidRPr="003D755F">
      <w:rPr>
        <w:caps/>
      </w:rPr>
      <w:instrText xml:space="preserve"> PAGE   \* MERGEFORMAT </w:instrText>
    </w:r>
    <w:r w:rsidRPr="003D755F">
      <w:rPr>
        <w:caps/>
      </w:rPr>
      <w:fldChar w:fldCharType="separate"/>
    </w:r>
    <w:r w:rsidRPr="003D755F">
      <w:rPr>
        <w:caps/>
        <w:noProof/>
      </w:rPr>
      <w:t>2</w:t>
    </w:r>
    <w:r w:rsidRPr="003D755F">
      <w:rPr>
        <w:caps/>
        <w:noProof/>
      </w:rPr>
      <w:fldChar w:fldCharType="end"/>
    </w:r>
  </w:p>
  <w:p w14:paraId="33F09B1A" w14:textId="77777777" w:rsidR="00D7030D" w:rsidRDefault="00D7030D">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785E7DE" w14:textId="77777777" w:rsidR="002C050E" w:rsidRDefault="002C050E">
      <w:r>
        <w:separator/>
      </w:r>
    </w:p>
  </w:footnote>
  <w:footnote w:type="continuationSeparator" w:id="0">
    <w:p w14:paraId="6C615BDA" w14:textId="77777777" w:rsidR="002C050E" w:rsidRDefault="002C050E">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211"/>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EN.InstantFormat" w:val="&lt;ENInstantFormat&gt;&lt;Enabled&gt;1&lt;/Enabled&gt;&lt;ScanUnformatted&gt;1&lt;/ScanUnformatted&gt;&lt;ScanChanges&gt;1&lt;/ScanChanges&gt;&lt;Suspended&gt;0&lt;/Suspended&gt;&lt;/ENInstantFormat&gt;"/>
    <w:docVar w:name="EN.Layout" w:val="&lt;ENLayout&gt;&lt;Style&gt;Nature&lt;/Style&gt;&lt;LeftDelim&gt;{&lt;/LeftDelim&gt;&lt;RightDelim&gt;}&lt;/RightDelim&gt;&lt;FontName&gt;Arial&lt;/FontName&gt;&lt;FontSize&gt;11&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ffa5xa95wvr2die2ff2xz20ie2w902r0e52a&quot;&gt;PB EndNote Library&lt;record-ids&gt;&lt;item&gt;33&lt;/item&gt;&lt;item&gt;52&lt;/item&gt;&lt;item&gt;58&lt;/item&gt;&lt;item&gt;59&lt;/item&gt;&lt;item&gt;60&lt;/item&gt;&lt;item&gt;61&lt;/item&gt;&lt;item&gt;62&lt;/item&gt;&lt;item&gt;63&lt;/item&gt;&lt;item&gt;64&lt;/item&gt;&lt;item&gt;65&lt;/item&gt;&lt;item&gt;66&lt;/item&gt;&lt;item&gt;67&lt;/item&gt;&lt;item&gt;68&lt;/item&gt;&lt;/record-ids&gt;&lt;/item&gt;&lt;/Libraries&gt;"/>
    <w:docVar w:name="EN.UseJSCitationFormat" w:val="False"/>
  </w:docVars>
  <w:rsids>
    <w:rsidRoot w:val="00D7030D"/>
    <w:rsid w:val="00077377"/>
    <w:rsid w:val="0009609D"/>
    <w:rsid w:val="000B6995"/>
    <w:rsid w:val="000F0238"/>
    <w:rsid w:val="001112D6"/>
    <w:rsid w:val="001405C5"/>
    <w:rsid w:val="00157615"/>
    <w:rsid w:val="001E33B8"/>
    <w:rsid w:val="00235E31"/>
    <w:rsid w:val="002428A6"/>
    <w:rsid w:val="002C050E"/>
    <w:rsid w:val="00323EED"/>
    <w:rsid w:val="003378C7"/>
    <w:rsid w:val="00360FE0"/>
    <w:rsid w:val="003B67EB"/>
    <w:rsid w:val="003F61AF"/>
    <w:rsid w:val="00484438"/>
    <w:rsid w:val="004A159E"/>
    <w:rsid w:val="00542A3F"/>
    <w:rsid w:val="0058010A"/>
    <w:rsid w:val="00654D17"/>
    <w:rsid w:val="00655A94"/>
    <w:rsid w:val="006A4AB2"/>
    <w:rsid w:val="00745E58"/>
    <w:rsid w:val="00933B01"/>
    <w:rsid w:val="00AE14AE"/>
    <w:rsid w:val="00CA5D97"/>
    <w:rsid w:val="00CD3F93"/>
    <w:rsid w:val="00CE4CBD"/>
    <w:rsid w:val="00CF5BAB"/>
    <w:rsid w:val="00D66236"/>
    <w:rsid w:val="00D7030D"/>
    <w:rsid w:val="00DF294A"/>
    <w:rsid w:val="00E02608"/>
    <w:rsid w:val="00E6578D"/>
    <w:rsid w:val="00F3101E"/>
    <w:rsid w:val="00F532C6"/>
    <w:rsid w:val="00F54129"/>
    <w:rsid w:val="00F5504D"/>
    <w:rsid w:val="00FA385A"/>
    <w:rsid w:val="00FD29E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F543395"/>
  <w15:chartTrackingRefBased/>
  <w15:docId w15:val="{394CDE1C-CB5A-479D-9240-C7903B6D2DB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n-US"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7030D"/>
    <w:pPr>
      <w:spacing w:after="0" w:line="240" w:lineRule="auto"/>
    </w:pPr>
    <w:rPr>
      <w:rFonts w:ascii="Times New Roman" w:eastAsia="Times New Roman" w:hAnsi="Times New Roman" w:cs="Times New Roman"/>
      <w:kern w:val="0"/>
      <w14:ligatures w14:val="none"/>
    </w:rPr>
  </w:style>
  <w:style w:type="paragraph" w:styleId="Heading1">
    <w:name w:val="heading 1"/>
    <w:basedOn w:val="Normal"/>
    <w:next w:val="Normal"/>
    <w:link w:val="Heading1Char"/>
    <w:uiPriority w:val="9"/>
    <w:qFormat/>
    <w:rsid w:val="00D7030D"/>
    <w:pPr>
      <w:keepNext/>
      <w:keepLines/>
      <w:spacing w:before="360" w:after="80" w:line="278" w:lineRule="auto"/>
      <w:outlineLvl w:val="0"/>
    </w:pPr>
    <w:rPr>
      <w:rFonts w:asciiTheme="majorHAnsi" w:eastAsiaTheme="majorEastAsia" w:hAnsiTheme="majorHAnsi" w:cstheme="majorBidi"/>
      <w:color w:val="2F5496" w:themeColor="accent1" w:themeShade="BF"/>
      <w:kern w:val="2"/>
      <w:sz w:val="40"/>
      <w:szCs w:val="40"/>
      <w14:ligatures w14:val="standardContextual"/>
    </w:rPr>
  </w:style>
  <w:style w:type="paragraph" w:styleId="Heading2">
    <w:name w:val="heading 2"/>
    <w:basedOn w:val="Normal"/>
    <w:next w:val="Normal"/>
    <w:link w:val="Heading2Char"/>
    <w:uiPriority w:val="9"/>
    <w:semiHidden/>
    <w:unhideWhenUsed/>
    <w:qFormat/>
    <w:rsid w:val="00D7030D"/>
    <w:pPr>
      <w:keepNext/>
      <w:keepLines/>
      <w:spacing w:before="160" w:after="80" w:line="278" w:lineRule="auto"/>
      <w:outlineLvl w:val="1"/>
    </w:pPr>
    <w:rPr>
      <w:rFonts w:asciiTheme="majorHAnsi" w:eastAsiaTheme="majorEastAsia" w:hAnsiTheme="majorHAnsi" w:cstheme="majorBidi"/>
      <w:color w:val="2F5496" w:themeColor="accent1" w:themeShade="BF"/>
      <w:kern w:val="2"/>
      <w:sz w:val="32"/>
      <w:szCs w:val="32"/>
      <w14:ligatures w14:val="standardContextual"/>
    </w:rPr>
  </w:style>
  <w:style w:type="paragraph" w:styleId="Heading3">
    <w:name w:val="heading 3"/>
    <w:basedOn w:val="Normal"/>
    <w:next w:val="Normal"/>
    <w:link w:val="Heading3Char"/>
    <w:uiPriority w:val="9"/>
    <w:semiHidden/>
    <w:unhideWhenUsed/>
    <w:qFormat/>
    <w:rsid w:val="00D7030D"/>
    <w:pPr>
      <w:keepNext/>
      <w:keepLines/>
      <w:spacing w:before="160" w:after="80" w:line="278" w:lineRule="auto"/>
      <w:outlineLvl w:val="2"/>
    </w:pPr>
    <w:rPr>
      <w:rFonts w:asciiTheme="minorHAnsi" w:eastAsiaTheme="majorEastAsia" w:hAnsiTheme="minorHAnsi" w:cstheme="majorBidi"/>
      <w:color w:val="2F5496" w:themeColor="accent1" w:themeShade="BF"/>
      <w:kern w:val="2"/>
      <w:sz w:val="28"/>
      <w:szCs w:val="28"/>
      <w14:ligatures w14:val="standardContextual"/>
    </w:rPr>
  </w:style>
  <w:style w:type="paragraph" w:styleId="Heading4">
    <w:name w:val="heading 4"/>
    <w:basedOn w:val="Normal"/>
    <w:next w:val="Normal"/>
    <w:link w:val="Heading4Char"/>
    <w:uiPriority w:val="9"/>
    <w:semiHidden/>
    <w:unhideWhenUsed/>
    <w:qFormat/>
    <w:rsid w:val="00D7030D"/>
    <w:pPr>
      <w:keepNext/>
      <w:keepLines/>
      <w:spacing w:before="80" w:after="40" w:line="278" w:lineRule="auto"/>
      <w:outlineLvl w:val="3"/>
    </w:pPr>
    <w:rPr>
      <w:rFonts w:asciiTheme="minorHAnsi" w:eastAsiaTheme="majorEastAsia" w:hAnsiTheme="minorHAnsi" w:cstheme="majorBidi"/>
      <w:i/>
      <w:iCs/>
      <w:color w:val="2F5496" w:themeColor="accent1" w:themeShade="BF"/>
      <w:kern w:val="2"/>
      <w14:ligatures w14:val="standardContextual"/>
    </w:rPr>
  </w:style>
  <w:style w:type="paragraph" w:styleId="Heading5">
    <w:name w:val="heading 5"/>
    <w:basedOn w:val="Normal"/>
    <w:next w:val="Normal"/>
    <w:link w:val="Heading5Char"/>
    <w:uiPriority w:val="9"/>
    <w:semiHidden/>
    <w:unhideWhenUsed/>
    <w:qFormat/>
    <w:rsid w:val="00D7030D"/>
    <w:pPr>
      <w:keepNext/>
      <w:keepLines/>
      <w:spacing w:before="80" w:after="40" w:line="278" w:lineRule="auto"/>
      <w:outlineLvl w:val="4"/>
    </w:pPr>
    <w:rPr>
      <w:rFonts w:asciiTheme="minorHAnsi" w:eastAsiaTheme="majorEastAsia" w:hAnsiTheme="minorHAnsi" w:cstheme="majorBidi"/>
      <w:color w:val="2F5496" w:themeColor="accent1" w:themeShade="BF"/>
      <w:kern w:val="2"/>
      <w14:ligatures w14:val="standardContextual"/>
    </w:rPr>
  </w:style>
  <w:style w:type="paragraph" w:styleId="Heading6">
    <w:name w:val="heading 6"/>
    <w:basedOn w:val="Normal"/>
    <w:next w:val="Normal"/>
    <w:link w:val="Heading6Char"/>
    <w:uiPriority w:val="9"/>
    <w:semiHidden/>
    <w:unhideWhenUsed/>
    <w:qFormat/>
    <w:rsid w:val="00D7030D"/>
    <w:pPr>
      <w:keepNext/>
      <w:keepLines/>
      <w:spacing w:before="40" w:line="278" w:lineRule="auto"/>
      <w:outlineLvl w:val="5"/>
    </w:pPr>
    <w:rPr>
      <w:rFonts w:asciiTheme="minorHAnsi" w:eastAsiaTheme="majorEastAsia" w:hAnsiTheme="minorHAnsi" w:cstheme="majorBidi"/>
      <w:i/>
      <w:iCs/>
      <w:color w:val="595959" w:themeColor="text1" w:themeTint="A6"/>
      <w:kern w:val="2"/>
      <w14:ligatures w14:val="standardContextual"/>
    </w:rPr>
  </w:style>
  <w:style w:type="paragraph" w:styleId="Heading7">
    <w:name w:val="heading 7"/>
    <w:basedOn w:val="Normal"/>
    <w:next w:val="Normal"/>
    <w:link w:val="Heading7Char"/>
    <w:uiPriority w:val="9"/>
    <w:semiHidden/>
    <w:unhideWhenUsed/>
    <w:qFormat/>
    <w:rsid w:val="00D7030D"/>
    <w:pPr>
      <w:keepNext/>
      <w:keepLines/>
      <w:spacing w:before="40" w:line="278" w:lineRule="auto"/>
      <w:outlineLvl w:val="6"/>
    </w:pPr>
    <w:rPr>
      <w:rFonts w:asciiTheme="minorHAnsi" w:eastAsiaTheme="majorEastAsia" w:hAnsiTheme="minorHAnsi" w:cstheme="majorBidi"/>
      <w:color w:val="595959" w:themeColor="text1" w:themeTint="A6"/>
      <w:kern w:val="2"/>
      <w14:ligatures w14:val="standardContextual"/>
    </w:rPr>
  </w:style>
  <w:style w:type="paragraph" w:styleId="Heading8">
    <w:name w:val="heading 8"/>
    <w:basedOn w:val="Normal"/>
    <w:next w:val="Normal"/>
    <w:link w:val="Heading8Char"/>
    <w:uiPriority w:val="9"/>
    <w:semiHidden/>
    <w:unhideWhenUsed/>
    <w:qFormat/>
    <w:rsid w:val="00D7030D"/>
    <w:pPr>
      <w:keepNext/>
      <w:keepLines/>
      <w:spacing w:line="278" w:lineRule="auto"/>
      <w:outlineLvl w:val="7"/>
    </w:pPr>
    <w:rPr>
      <w:rFonts w:asciiTheme="minorHAnsi" w:eastAsiaTheme="majorEastAsia" w:hAnsiTheme="minorHAnsi" w:cstheme="majorBidi"/>
      <w:i/>
      <w:iCs/>
      <w:color w:val="272727" w:themeColor="text1" w:themeTint="D8"/>
      <w:kern w:val="2"/>
      <w14:ligatures w14:val="standardContextual"/>
    </w:rPr>
  </w:style>
  <w:style w:type="paragraph" w:styleId="Heading9">
    <w:name w:val="heading 9"/>
    <w:basedOn w:val="Normal"/>
    <w:next w:val="Normal"/>
    <w:link w:val="Heading9Char"/>
    <w:uiPriority w:val="9"/>
    <w:semiHidden/>
    <w:unhideWhenUsed/>
    <w:qFormat/>
    <w:rsid w:val="00D7030D"/>
    <w:pPr>
      <w:keepNext/>
      <w:keepLines/>
      <w:spacing w:line="278" w:lineRule="auto"/>
      <w:outlineLvl w:val="8"/>
    </w:pPr>
    <w:rPr>
      <w:rFonts w:asciiTheme="minorHAnsi" w:eastAsiaTheme="majorEastAsia" w:hAnsiTheme="minorHAnsi" w:cstheme="majorBidi"/>
      <w:color w:val="272727" w:themeColor="text1" w:themeTint="D8"/>
      <w:kern w:val="2"/>
      <w14:ligatures w14:val="standardContextual"/>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D7030D"/>
    <w:rPr>
      <w:rFonts w:asciiTheme="majorHAnsi" w:eastAsiaTheme="majorEastAsia" w:hAnsiTheme="majorHAnsi" w:cstheme="majorBidi"/>
      <w:color w:val="2F5496" w:themeColor="accent1" w:themeShade="BF"/>
      <w:sz w:val="40"/>
      <w:szCs w:val="40"/>
    </w:rPr>
  </w:style>
  <w:style w:type="character" w:customStyle="1" w:styleId="Heading2Char">
    <w:name w:val="Heading 2 Char"/>
    <w:basedOn w:val="DefaultParagraphFont"/>
    <w:link w:val="Heading2"/>
    <w:uiPriority w:val="9"/>
    <w:semiHidden/>
    <w:rsid w:val="00D7030D"/>
    <w:rPr>
      <w:rFonts w:asciiTheme="majorHAnsi" w:eastAsiaTheme="majorEastAsia" w:hAnsiTheme="majorHAnsi" w:cstheme="majorBidi"/>
      <w:color w:val="2F5496" w:themeColor="accent1" w:themeShade="BF"/>
      <w:sz w:val="32"/>
      <w:szCs w:val="32"/>
    </w:rPr>
  </w:style>
  <w:style w:type="character" w:customStyle="1" w:styleId="Heading3Char">
    <w:name w:val="Heading 3 Char"/>
    <w:basedOn w:val="DefaultParagraphFont"/>
    <w:link w:val="Heading3"/>
    <w:uiPriority w:val="9"/>
    <w:semiHidden/>
    <w:rsid w:val="00D7030D"/>
    <w:rPr>
      <w:rFonts w:eastAsiaTheme="majorEastAsia" w:cstheme="majorBidi"/>
      <w:color w:val="2F5496" w:themeColor="accent1" w:themeShade="BF"/>
      <w:sz w:val="28"/>
      <w:szCs w:val="28"/>
    </w:rPr>
  </w:style>
  <w:style w:type="character" w:customStyle="1" w:styleId="Heading4Char">
    <w:name w:val="Heading 4 Char"/>
    <w:basedOn w:val="DefaultParagraphFont"/>
    <w:link w:val="Heading4"/>
    <w:uiPriority w:val="9"/>
    <w:semiHidden/>
    <w:rsid w:val="00D7030D"/>
    <w:rPr>
      <w:rFonts w:eastAsiaTheme="majorEastAsia" w:cstheme="majorBidi"/>
      <w:i/>
      <w:iCs/>
      <w:color w:val="2F5496" w:themeColor="accent1" w:themeShade="BF"/>
    </w:rPr>
  </w:style>
  <w:style w:type="character" w:customStyle="1" w:styleId="Heading5Char">
    <w:name w:val="Heading 5 Char"/>
    <w:basedOn w:val="DefaultParagraphFont"/>
    <w:link w:val="Heading5"/>
    <w:uiPriority w:val="9"/>
    <w:semiHidden/>
    <w:rsid w:val="00D7030D"/>
    <w:rPr>
      <w:rFonts w:eastAsiaTheme="majorEastAsia" w:cstheme="majorBidi"/>
      <w:color w:val="2F5496" w:themeColor="accent1" w:themeShade="BF"/>
    </w:rPr>
  </w:style>
  <w:style w:type="character" w:customStyle="1" w:styleId="Heading6Char">
    <w:name w:val="Heading 6 Char"/>
    <w:basedOn w:val="DefaultParagraphFont"/>
    <w:link w:val="Heading6"/>
    <w:uiPriority w:val="9"/>
    <w:semiHidden/>
    <w:rsid w:val="00D7030D"/>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D7030D"/>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D7030D"/>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D7030D"/>
    <w:rPr>
      <w:rFonts w:eastAsiaTheme="majorEastAsia" w:cstheme="majorBidi"/>
      <w:color w:val="272727" w:themeColor="text1" w:themeTint="D8"/>
    </w:rPr>
  </w:style>
  <w:style w:type="paragraph" w:styleId="Title">
    <w:name w:val="Title"/>
    <w:basedOn w:val="Normal"/>
    <w:next w:val="Normal"/>
    <w:link w:val="TitleChar"/>
    <w:uiPriority w:val="10"/>
    <w:qFormat/>
    <w:rsid w:val="00D7030D"/>
    <w:pPr>
      <w:spacing w:after="80"/>
      <w:contextualSpacing/>
    </w:pPr>
    <w:rPr>
      <w:rFonts w:asciiTheme="majorHAnsi" w:eastAsiaTheme="majorEastAsia" w:hAnsiTheme="majorHAnsi" w:cstheme="majorBidi"/>
      <w:spacing w:val="-10"/>
      <w:kern w:val="28"/>
      <w:sz w:val="56"/>
      <w:szCs w:val="56"/>
      <w14:ligatures w14:val="standardContextual"/>
    </w:rPr>
  </w:style>
  <w:style w:type="character" w:customStyle="1" w:styleId="TitleChar">
    <w:name w:val="Title Char"/>
    <w:basedOn w:val="DefaultParagraphFont"/>
    <w:link w:val="Title"/>
    <w:uiPriority w:val="10"/>
    <w:rsid w:val="00D7030D"/>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D7030D"/>
    <w:pPr>
      <w:numPr>
        <w:ilvl w:val="1"/>
      </w:numPr>
      <w:spacing w:after="160" w:line="278" w:lineRule="auto"/>
    </w:pPr>
    <w:rPr>
      <w:rFonts w:asciiTheme="minorHAnsi" w:eastAsiaTheme="majorEastAsia" w:hAnsiTheme="minorHAnsi" w:cstheme="majorBidi"/>
      <w:color w:val="595959" w:themeColor="text1" w:themeTint="A6"/>
      <w:spacing w:val="15"/>
      <w:kern w:val="2"/>
      <w:sz w:val="28"/>
      <w:szCs w:val="28"/>
      <w14:ligatures w14:val="standardContextual"/>
    </w:rPr>
  </w:style>
  <w:style w:type="character" w:customStyle="1" w:styleId="SubtitleChar">
    <w:name w:val="Subtitle Char"/>
    <w:basedOn w:val="DefaultParagraphFont"/>
    <w:link w:val="Subtitle"/>
    <w:uiPriority w:val="11"/>
    <w:rsid w:val="00D7030D"/>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D7030D"/>
    <w:pPr>
      <w:spacing w:before="160" w:after="160" w:line="278" w:lineRule="auto"/>
      <w:jc w:val="center"/>
    </w:pPr>
    <w:rPr>
      <w:rFonts w:asciiTheme="minorHAnsi" w:eastAsiaTheme="minorHAnsi" w:hAnsiTheme="minorHAnsi" w:cstheme="minorBidi"/>
      <w:i/>
      <w:iCs/>
      <w:color w:val="404040" w:themeColor="text1" w:themeTint="BF"/>
      <w:kern w:val="2"/>
      <w14:ligatures w14:val="standardContextual"/>
    </w:rPr>
  </w:style>
  <w:style w:type="character" w:customStyle="1" w:styleId="QuoteChar">
    <w:name w:val="Quote Char"/>
    <w:basedOn w:val="DefaultParagraphFont"/>
    <w:link w:val="Quote"/>
    <w:uiPriority w:val="29"/>
    <w:rsid w:val="00D7030D"/>
    <w:rPr>
      <w:i/>
      <w:iCs/>
      <w:color w:val="404040" w:themeColor="text1" w:themeTint="BF"/>
    </w:rPr>
  </w:style>
  <w:style w:type="paragraph" w:styleId="ListParagraph">
    <w:name w:val="List Paragraph"/>
    <w:basedOn w:val="Normal"/>
    <w:uiPriority w:val="34"/>
    <w:qFormat/>
    <w:rsid w:val="00D7030D"/>
    <w:pPr>
      <w:spacing w:after="160" w:line="278" w:lineRule="auto"/>
      <w:ind w:left="720"/>
      <w:contextualSpacing/>
    </w:pPr>
    <w:rPr>
      <w:rFonts w:asciiTheme="minorHAnsi" w:eastAsiaTheme="minorHAnsi" w:hAnsiTheme="minorHAnsi" w:cstheme="minorBidi"/>
      <w:kern w:val="2"/>
      <w14:ligatures w14:val="standardContextual"/>
    </w:rPr>
  </w:style>
  <w:style w:type="character" w:styleId="IntenseEmphasis">
    <w:name w:val="Intense Emphasis"/>
    <w:basedOn w:val="DefaultParagraphFont"/>
    <w:uiPriority w:val="21"/>
    <w:qFormat/>
    <w:rsid w:val="00D7030D"/>
    <w:rPr>
      <w:i/>
      <w:iCs/>
      <w:color w:val="2F5496" w:themeColor="accent1" w:themeShade="BF"/>
    </w:rPr>
  </w:style>
  <w:style w:type="paragraph" w:styleId="IntenseQuote">
    <w:name w:val="Intense Quote"/>
    <w:basedOn w:val="Normal"/>
    <w:next w:val="Normal"/>
    <w:link w:val="IntenseQuoteChar"/>
    <w:uiPriority w:val="30"/>
    <w:qFormat/>
    <w:rsid w:val="00D7030D"/>
    <w:pPr>
      <w:pBdr>
        <w:top w:val="single" w:sz="4" w:space="10" w:color="2F5496" w:themeColor="accent1" w:themeShade="BF"/>
        <w:bottom w:val="single" w:sz="4" w:space="10" w:color="2F5496" w:themeColor="accent1" w:themeShade="BF"/>
      </w:pBdr>
      <w:spacing w:before="360" w:after="360" w:line="278" w:lineRule="auto"/>
      <w:ind w:left="864" w:right="864"/>
      <w:jc w:val="center"/>
    </w:pPr>
    <w:rPr>
      <w:rFonts w:asciiTheme="minorHAnsi" w:eastAsiaTheme="minorHAnsi" w:hAnsiTheme="minorHAnsi" w:cstheme="minorBidi"/>
      <w:i/>
      <w:iCs/>
      <w:color w:val="2F5496" w:themeColor="accent1" w:themeShade="BF"/>
      <w:kern w:val="2"/>
      <w14:ligatures w14:val="standardContextual"/>
    </w:rPr>
  </w:style>
  <w:style w:type="character" w:customStyle="1" w:styleId="IntenseQuoteChar">
    <w:name w:val="Intense Quote Char"/>
    <w:basedOn w:val="DefaultParagraphFont"/>
    <w:link w:val="IntenseQuote"/>
    <w:uiPriority w:val="30"/>
    <w:rsid w:val="00D7030D"/>
    <w:rPr>
      <w:i/>
      <w:iCs/>
      <w:color w:val="2F5496" w:themeColor="accent1" w:themeShade="BF"/>
    </w:rPr>
  </w:style>
  <w:style w:type="character" w:styleId="IntenseReference">
    <w:name w:val="Intense Reference"/>
    <w:basedOn w:val="DefaultParagraphFont"/>
    <w:uiPriority w:val="32"/>
    <w:qFormat/>
    <w:rsid w:val="00D7030D"/>
    <w:rPr>
      <w:b/>
      <w:bCs/>
      <w:smallCaps/>
      <w:color w:val="2F5496" w:themeColor="accent1" w:themeShade="BF"/>
      <w:spacing w:val="5"/>
    </w:rPr>
  </w:style>
  <w:style w:type="character" w:styleId="Hyperlink">
    <w:name w:val="Hyperlink"/>
    <w:basedOn w:val="DefaultParagraphFont"/>
    <w:uiPriority w:val="99"/>
    <w:unhideWhenUsed/>
    <w:rsid w:val="00D7030D"/>
    <w:rPr>
      <w:color w:val="0563C1" w:themeColor="hyperlink"/>
      <w:u w:val="single"/>
    </w:rPr>
  </w:style>
  <w:style w:type="paragraph" w:styleId="Footer">
    <w:name w:val="footer"/>
    <w:basedOn w:val="Normal"/>
    <w:link w:val="FooterChar"/>
    <w:uiPriority w:val="99"/>
    <w:unhideWhenUsed/>
    <w:rsid w:val="00D7030D"/>
    <w:pPr>
      <w:tabs>
        <w:tab w:val="center" w:pos="4680"/>
        <w:tab w:val="right" w:pos="9360"/>
      </w:tabs>
    </w:pPr>
    <w:rPr>
      <w:rFonts w:asciiTheme="minorHAnsi" w:eastAsiaTheme="minorEastAsia" w:hAnsiTheme="minorHAnsi" w:cstheme="minorBidi"/>
      <w:sz w:val="22"/>
      <w:szCs w:val="22"/>
      <w:lang w:eastAsia="zh-TW"/>
    </w:rPr>
  </w:style>
  <w:style w:type="character" w:customStyle="1" w:styleId="FooterChar">
    <w:name w:val="Footer Char"/>
    <w:basedOn w:val="DefaultParagraphFont"/>
    <w:link w:val="Footer"/>
    <w:uiPriority w:val="99"/>
    <w:rsid w:val="00D7030D"/>
    <w:rPr>
      <w:rFonts w:eastAsiaTheme="minorEastAsia"/>
      <w:kern w:val="0"/>
      <w:sz w:val="22"/>
      <w:szCs w:val="22"/>
      <w:lang w:eastAsia="zh-TW"/>
      <w14:ligatures w14:val="none"/>
    </w:rPr>
  </w:style>
  <w:style w:type="paragraph" w:styleId="Caption">
    <w:name w:val="caption"/>
    <w:basedOn w:val="Normal"/>
    <w:next w:val="Normal"/>
    <w:unhideWhenUsed/>
    <w:qFormat/>
    <w:rsid w:val="00D7030D"/>
    <w:pPr>
      <w:spacing w:after="200"/>
    </w:pPr>
    <w:rPr>
      <w:rFonts w:ascii="Times" w:eastAsia="Times" w:hAnsi="Times"/>
      <w:i/>
      <w:iCs/>
      <w:color w:val="44546A" w:themeColor="text2"/>
      <w:sz w:val="18"/>
      <w:szCs w:val="18"/>
    </w:rPr>
  </w:style>
  <w:style w:type="paragraph" w:customStyle="1" w:styleId="EndNoteBibliographyTitle">
    <w:name w:val="EndNote Bibliography Title"/>
    <w:basedOn w:val="Normal"/>
    <w:link w:val="EndNoteBibliographyTitleChar"/>
    <w:rsid w:val="00D7030D"/>
    <w:pPr>
      <w:jc w:val="center"/>
    </w:pPr>
    <w:rPr>
      <w:rFonts w:ascii="Arial" w:hAnsi="Arial" w:cs="Arial"/>
      <w:noProof/>
      <w:sz w:val="22"/>
    </w:rPr>
  </w:style>
  <w:style w:type="character" w:customStyle="1" w:styleId="EndNoteBibliographyTitleChar">
    <w:name w:val="EndNote Bibliography Title Char"/>
    <w:basedOn w:val="DefaultParagraphFont"/>
    <w:link w:val="EndNoteBibliographyTitle"/>
    <w:rsid w:val="00D7030D"/>
    <w:rPr>
      <w:rFonts w:ascii="Arial" w:eastAsia="Times New Roman" w:hAnsi="Arial" w:cs="Arial"/>
      <w:noProof/>
      <w:kern w:val="0"/>
      <w:sz w:val="22"/>
      <w14:ligatures w14:val="none"/>
    </w:rPr>
  </w:style>
  <w:style w:type="paragraph" w:customStyle="1" w:styleId="EndNoteBibliography">
    <w:name w:val="EndNote Bibliography"/>
    <w:basedOn w:val="Normal"/>
    <w:link w:val="EndNoteBibliographyChar"/>
    <w:rsid w:val="00D7030D"/>
    <w:rPr>
      <w:rFonts w:ascii="Arial" w:hAnsi="Arial" w:cs="Arial"/>
      <w:noProof/>
      <w:sz w:val="22"/>
    </w:rPr>
  </w:style>
  <w:style w:type="character" w:customStyle="1" w:styleId="EndNoteBibliographyChar">
    <w:name w:val="EndNote Bibliography Char"/>
    <w:basedOn w:val="DefaultParagraphFont"/>
    <w:link w:val="EndNoteBibliography"/>
    <w:rsid w:val="00D7030D"/>
    <w:rPr>
      <w:rFonts w:ascii="Arial" w:eastAsia="Times New Roman" w:hAnsi="Arial" w:cs="Arial"/>
      <w:noProof/>
      <w:kern w:val="0"/>
      <w:sz w:val="22"/>
      <w14:ligatures w14:val="none"/>
    </w:rPr>
  </w:style>
  <w:style w:type="character" w:styleId="UnresolvedMention">
    <w:name w:val="Unresolved Mention"/>
    <w:basedOn w:val="DefaultParagraphFont"/>
    <w:uiPriority w:val="99"/>
    <w:semiHidden/>
    <w:unhideWhenUsed/>
    <w:rsid w:val="00D7030D"/>
    <w:rPr>
      <w:color w:val="605E5C"/>
      <w:shd w:val="clear" w:color="auto" w:fill="E1DFDD"/>
    </w:rPr>
  </w:style>
  <w:style w:type="character" w:styleId="FollowedHyperlink">
    <w:name w:val="FollowedHyperlink"/>
    <w:basedOn w:val="DefaultParagraphFont"/>
    <w:uiPriority w:val="99"/>
    <w:semiHidden/>
    <w:unhideWhenUsed/>
    <w:rsid w:val="00933B01"/>
    <w:rPr>
      <w:color w:val="954F72" w:themeColor="followedHyperlink"/>
      <w:u w:val="single"/>
    </w:rPr>
  </w:style>
  <w:style w:type="character" w:styleId="CommentReference">
    <w:name w:val="annotation reference"/>
    <w:basedOn w:val="DefaultParagraphFont"/>
    <w:uiPriority w:val="99"/>
    <w:semiHidden/>
    <w:unhideWhenUsed/>
    <w:rsid w:val="00D66236"/>
    <w:rPr>
      <w:sz w:val="16"/>
      <w:szCs w:val="16"/>
    </w:rPr>
  </w:style>
  <w:style w:type="paragraph" w:styleId="CommentText">
    <w:name w:val="annotation text"/>
    <w:basedOn w:val="Normal"/>
    <w:link w:val="CommentTextChar"/>
    <w:uiPriority w:val="99"/>
    <w:semiHidden/>
    <w:unhideWhenUsed/>
    <w:rsid w:val="00D66236"/>
    <w:rPr>
      <w:sz w:val="20"/>
      <w:szCs w:val="20"/>
    </w:rPr>
  </w:style>
  <w:style w:type="character" w:customStyle="1" w:styleId="CommentTextChar">
    <w:name w:val="Comment Text Char"/>
    <w:basedOn w:val="DefaultParagraphFont"/>
    <w:link w:val="CommentText"/>
    <w:uiPriority w:val="99"/>
    <w:semiHidden/>
    <w:rsid w:val="00D66236"/>
    <w:rPr>
      <w:rFonts w:ascii="Times New Roman" w:eastAsia="Times New Roman" w:hAnsi="Times New Roman" w:cs="Times New Roman"/>
      <w:kern w:val="0"/>
      <w:sz w:val="20"/>
      <w:szCs w:val="20"/>
      <w14:ligatures w14:val="none"/>
    </w:rPr>
  </w:style>
  <w:style w:type="paragraph" w:styleId="CommentSubject">
    <w:name w:val="annotation subject"/>
    <w:basedOn w:val="CommentText"/>
    <w:next w:val="CommentText"/>
    <w:link w:val="CommentSubjectChar"/>
    <w:uiPriority w:val="99"/>
    <w:semiHidden/>
    <w:unhideWhenUsed/>
    <w:rsid w:val="00D66236"/>
    <w:rPr>
      <w:b/>
      <w:bCs/>
    </w:rPr>
  </w:style>
  <w:style w:type="character" w:customStyle="1" w:styleId="CommentSubjectChar">
    <w:name w:val="Comment Subject Char"/>
    <w:basedOn w:val="CommentTextChar"/>
    <w:link w:val="CommentSubject"/>
    <w:uiPriority w:val="99"/>
    <w:semiHidden/>
    <w:rsid w:val="00D66236"/>
    <w:rPr>
      <w:rFonts w:ascii="Times New Roman" w:eastAsia="Times New Roman" w:hAnsi="Times New Roman" w:cs="Times New Roman"/>
      <w:b/>
      <w:bCs/>
      <w:kern w:val="0"/>
      <w:sz w:val="20"/>
      <w:szCs w:val="20"/>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footer" Target="footer1.xml"/><Relationship Id="rId13"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image" Target="media/image2.jpeg"/><Relationship Id="rId12" Type="http://schemas.openxmlformats.org/officeDocument/2006/relationships/image" Target="media/image6.jpe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jpeg"/><Relationship Id="rId11" Type="http://schemas.openxmlformats.org/officeDocument/2006/relationships/image" Target="media/image5.tiff"/><Relationship Id="rId5" Type="http://schemas.openxmlformats.org/officeDocument/2006/relationships/endnotes" Target="endnotes.xml"/><Relationship Id="rId10" Type="http://schemas.openxmlformats.org/officeDocument/2006/relationships/image" Target="media/image4.jpeg"/><Relationship Id="rId4" Type="http://schemas.openxmlformats.org/officeDocument/2006/relationships/footnotes" Target="footnotes.xml"/><Relationship Id="rId9" Type="http://schemas.openxmlformats.org/officeDocument/2006/relationships/image" Target="media/image3.tiff"/><Relationship Id="rId14"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5</TotalTime>
  <Pages>7</Pages>
  <Words>678</Words>
  <Characters>4171</Characters>
  <Application>Microsoft Office Word</Application>
  <DocSecurity>0</DocSecurity>
  <Lines>75</Lines>
  <Paragraphs>14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4835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Henry Le</dc:creator>
  <cp:keywords/>
  <dc:description/>
  <cp:lastModifiedBy>Elizabeth Lauren Johnson</cp:lastModifiedBy>
  <cp:revision>3</cp:revision>
  <cp:lastPrinted>2025-12-31T16:07:00Z</cp:lastPrinted>
  <dcterms:created xsi:type="dcterms:W3CDTF">2025-12-31T16:07:00Z</dcterms:created>
  <dcterms:modified xsi:type="dcterms:W3CDTF">2025-12-31T16:17:00Z</dcterms:modified>
</cp:coreProperties>
</file>