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A323" w14:textId="77777777" w:rsidR="008E619B" w:rsidRPr="00DE178A" w:rsidRDefault="008E619B" w:rsidP="008E619B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E178A">
        <w:rPr>
          <w:rFonts w:ascii="Times New Roman" w:hAnsi="Times New Roman" w:cs="Times New Roman"/>
          <w:b/>
          <w:sz w:val="28"/>
          <w:lang w:val="en-US"/>
        </w:rPr>
        <w:t>Tables and Figures</w:t>
      </w:r>
    </w:p>
    <w:p w14:paraId="5EED334E" w14:textId="77777777" w:rsidR="00F81189" w:rsidRPr="0018383E" w:rsidRDefault="00F81189" w:rsidP="00F811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178A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Table 1.</w:t>
      </w:r>
      <w:r w:rsidRPr="00DE178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Primers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PCR </w:t>
      </w:r>
      <w:proofErr w:type="spellStart"/>
      <w:r>
        <w:rPr>
          <w:rFonts w:ascii="Times New Roman" w:hAnsi="Times New Roman" w:cs="Times New Roman"/>
          <w:sz w:val="20"/>
          <w:szCs w:val="20"/>
        </w:rPr>
        <w:t>conditions</w:t>
      </w:r>
      <w:proofErr w:type="spellEnd"/>
      <w:r w:rsidRPr="0018383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6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919"/>
        <w:gridCol w:w="2674"/>
        <w:gridCol w:w="1239"/>
      </w:tblGrid>
      <w:tr w:rsidR="00F81189" w:rsidRPr="0018383E" w14:paraId="07665BE4" w14:textId="77777777" w:rsidTr="00F81189">
        <w:trPr>
          <w:trHeight w:val="454"/>
        </w:trPr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61D03" w14:textId="77777777" w:rsidR="00F81189" w:rsidRPr="0018383E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>Target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>gene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3E896" w14:textId="77777777" w:rsidR="00F81189" w:rsidRPr="00F81189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s-ES"/>
              </w:rPr>
            </w:pPr>
            <w:r w:rsidRPr="00F811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ca-ES" w:eastAsia="es-ES"/>
              </w:rPr>
              <w:t>Primer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9E9CED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>Sequence</w:t>
            </w:r>
            <w:proofErr w:type="spellEnd"/>
            <w:r w:rsidRPr="001838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 (5’ – 3’)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73984" w14:textId="77777777" w:rsidR="00F81189" w:rsidRPr="00F81189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F811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ca-ES" w:eastAsia="es-ES"/>
              </w:rPr>
              <w:t>A</w:t>
            </w:r>
            <w:r w:rsidRPr="00F811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ca-ES" w:eastAsia="es-ES"/>
              </w:rPr>
              <w:t>nnealing</w:t>
            </w:r>
            <w:proofErr w:type="spellEnd"/>
            <w:r w:rsidRPr="00F811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Tª</w:t>
            </w:r>
          </w:p>
        </w:tc>
      </w:tr>
      <w:tr w:rsidR="00F81189" w:rsidRPr="0018383E" w14:paraId="11419278" w14:textId="77777777" w:rsidTr="00F81189">
        <w:trPr>
          <w:trHeight w:val="240"/>
        </w:trPr>
        <w:tc>
          <w:tcPr>
            <w:tcW w:w="19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DFF29F" w14:textId="77777777" w:rsidR="00F81189" w:rsidRPr="00112264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1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 xml:space="preserve">16S rRNA </w:t>
            </w:r>
            <w:proofErr w:type="spellStart"/>
            <w:r w:rsidRPr="001122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ethanogens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BB1D4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Met 630F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1D36D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 w:eastAsia="es-ES"/>
              </w:rPr>
              <w:t>GGATTAGATACCCSGGTAGT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168EC64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62 ºC</w:t>
            </w:r>
          </w:p>
        </w:tc>
      </w:tr>
      <w:tr w:rsidR="00F81189" w:rsidRPr="0018383E" w14:paraId="643AE683" w14:textId="77777777" w:rsidTr="00F81189">
        <w:trPr>
          <w:trHeight w:val="225"/>
        </w:trPr>
        <w:tc>
          <w:tcPr>
            <w:tcW w:w="19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9CCCC7" w14:textId="77777777" w:rsidR="00F81189" w:rsidRPr="00E30CA9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8B732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Met 803R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48EF40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 GTTGARTCCAATTAAACCGCA</w:t>
            </w: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0F4E48" w14:textId="77777777" w:rsidR="00F81189" w:rsidRPr="0018383E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F81189" w:rsidRPr="0018383E" w14:paraId="1A02B668" w14:textId="77777777" w:rsidTr="00F81189">
        <w:trPr>
          <w:trHeight w:val="225"/>
        </w:trPr>
        <w:tc>
          <w:tcPr>
            <w:tcW w:w="196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1EEF" w14:textId="77777777" w:rsidR="00F81189" w:rsidRPr="00112264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1122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ca-ES" w:eastAsia="es-ES"/>
              </w:rPr>
              <w:t>mcrA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18D85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ME3MF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EE0DD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ATGTCNGGTGGHGTMGGSTTYAC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44F2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57 ºC</w:t>
            </w:r>
          </w:p>
        </w:tc>
      </w:tr>
      <w:tr w:rsidR="00F81189" w:rsidRPr="0018383E" w14:paraId="5C627BD4" w14:textId="77777777" w:rsidTr="00F81189">
        <w:trPr>
          <w:trHeight w:val="225"/>
        </w:trPr>
        <w:tc>
          <w:tcPr>
            <w:tcW w:w="19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C79FC" w14:textId="77777777" w:rsidR="00F81189" w:rsidRPr="0018383E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0C051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ca-ES" w:eastAsia="es-ES"/>
              </w:rPr>
              <w:t>ME3r’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EC25C" w14:textId="77777777" w:rsidR="00F81189" w:rsidRPr="0018383E" w:rsidRDefault="00F81189" w:rsidP="0011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1838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>TCATBGCRTAGTTDGGRTAGT</w:t>
            </w: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32295" w14:textId="77777777" w:rsidR="00F81189" w:rsidRPr="0018383E" w:rsidRDefault="00F81189" w:rsidP="00112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49355BB7" w14:textId="77777777" w:rsidR="008E619B" w:rsidRDefault="008E619B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1F0C644F" w14:textId="77777777" w:rsidR="00F81189" w:rsidRDefault="00F81189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3970E299" w14:textId="77777777" w:rsidR="00F81189" w:rsidRDefault="00F81189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035D07D2" w14:textId="77777777" w:rsidR="00DE178A" w:rsidRDefault="00DE178A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7F4F8640" w14:textId="77777777" w:rsidR="006063EF" w:rsidRDefault="006063EF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72BC3DA4" w14:textId="77777777" w:rsidR="006063EF" w:rsidRDefault="006063EF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1E5B2C43" w14:textId="52356838" w:rsidR="006063EF" w:rsidRDefault="0031494E" w:rsidP="008E6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1CA9F2B" wp14:editId="2FABC2FA">
            <wp:extent cx="4667416" cy="5962650"/>
            <wp:effectExtent l="0" t="0" r="0" b="0"/>
            <wp:docPr id="1975772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5" t="4153" r="7215" b="4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189" cy="596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FCD53" w14:textId="77777777" w:rsidR="00DE178A" w:rsidRDefault="00DE178A" w:rsidP="008E619B">
      <w:pPr>
        <w:spacing w:line="360" w:lineRule="auto"/>
        <w:jc w:val="both"/>
        <w:rPr>
          <w:rFonts w:ascii="Times New Roman" w:hAnsi="Times New Roman" w:cs="Times New Roman"/>
        </w:rPr>
      </w:pPr>
    </w:p>
    <w:p w14:paraId="4F4D7924" w14:textId="509F5837" w:rsidR="00DE178A" w:rsidRPr="00146EB9" w:rsidRDefault="006063EF" w:rsidP="00DE178A">
      <w:pPr>
        <w:spacing w:line="276" w:lineRule="auto"/>
        <w:jc w:val="both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b/>
          <w:sz w:val="20"/>
          <w:lang w:val="en-GB"/>
        </w:rPr>
        <w:t xml:space="preserve">Supplementary </w:t>
      </w:r>
      <w:r w:rsidR="00DE178A" w:rsidRPr="00146EB9">
        <w:rPr>
          <w:rFonts w:ascii="Times New Roman" w:hAnsi="Times New Roman" w:cs="Times New Roman"/>
          <w:b/>
          <w:sz w:val="20"/>
          <w:lang w:val="en-GB"/>
        </w:rPr>
        <w:t xml:space="preserve">Figure </w:t>
      </w:r>
      <w:r>
        <w:rPr>
          <w:rFonts w:ascii="Times New Roman" w:hAnsi="Times New Roman" w:cs="Times New Roman"/>
          <w:b/>
          <w:sz w:val="20"/>
          <w:lang w:val="en-GB"/>
        </w:rPr>
        <w:t>1</w:t>
      </w:r>
      <w:r w:rsidR="00DE178A" w:rsidRPr="00146EB9">
        <w:rPr>
          <w:rFonts w:ascii="Times New Roman" w:hAnsi="Times New Roman" w:cs="Times New Roman"/>
          <w:b/>
          <w:sz w:val="20"/>
          <w:lang w:val="en-GB"/>
        </w:rPr>
        <w:t xml:space="preserve">. </w:t>
      </w:r>
      <w:r w:rsidR="00EA6B6A">
        <w:rPr>
          <w:rFonts w:ascii="Times New Roman" w:hAnsi="Times New Roman" w:cs="Times New Roman"/>
          <w:sz w:val="20"/>
          <w:lang w:val="en-GB"/>
        </w:rPr>
        <w:t>A</w:t>
      </w:r>
      <w:r w:rsidR="00DE178A" w:rsidRPr="00D02438">
        <w:rPr>
          <w:rFonts w:ascii="Times New Roman" w:hAnsi="Times New Roman" w:cs="Times New Roman"/>
          <w:sz w:val="20"/>
          <w:lang w:val="en-GB"/>
        </w:rPr>
        <w:t>-</w:t>
      </w:r>
      <w:r w:rsidR="00EA6B6A">
        <w:rPr>
          <w:rFonts w:ascii="Times New Roman" w:hAnsi="Times New Roman" w:cs="Times New Roman"/>
          <w:sz w:val="20"/>
          <w:lang w:val="en-GB"/>
        </w:rPr>
        <w:t>K</w:t>
      </w:r>
      <w:r w:rsidR="00DE178A" w:rsidRPr="00D02438">
        <w:rPr>
          <w:rFonts w:ascii="Times New Roman" w:hAnsi="Times New Roman" w:cs="Times New Roman"/>
          <w:sz w:val="20"/>
          <w:lang w:val="en-GB"/>
        </w:rPr>
        <w:t xml:space="preserve">) Effect of temperature increase on the relationship between the amounts determined by qPCR of </w:t>
      </w:r>
      <w:proofErr w:type="spellStart"/>
      <w:r w:rsidR="00DE178A" w:rsidRPr="00D02438">
        <w:rPr>
          <w:rFonts w:ascii="Times New Roman" w:hAnsi="Times New Roman" w:cs="Times New Roman"/>
          <w:sz w:val="20"/>
          <w:lang w:val="en-GB"/>
        </w:rPr>
        <w:t>mcrA</w:t>
      </w:r>
      <w:proofErr w:type="spellEnd"/>
      <w:r w:rsidR="00DE178A" w:rsidRPr="00D02438">
        <w:rPr>
          <w:rFonts w:ascii="Times New Roman" w:hAnsi="Times New Roman" w:cs="Times New Roman"/>
          <w:sz w:val="20"/>
          <w:lang w:val="en-GB"/>
        </w:rPr>
        <w:t xml:space="preserve"> and 16S rRNA gene transcripts from methanogens</w:t>
      </w:r>
      <w:r w:rsidR="00313B33">
        <w:rPr>
          <w:rFonts w:ascii="Times New Roman" w:hAnsi="Times New Roman" w:cs="Times New Roman"/>
          <w:sz w:val="20"/>
          <w:lang w:val="en-GB"/>
        </w:rPr>
        <w:t xml:space="preserve"> (16S MTG). </w:t>
      </w:r>
      <w:r w:rsidR="00DE178A" w:rsidRPr="00D02438">
        <w:rPr>
          <w:rFonts w:ascii="Times New Roman" w:hAnsi="Times New Roman" w:cs="Times New Roman"/>
          <w:sz w:val="20"/>
          <w:lang w:val="en-GB"/>
        </w:rPr>
        <w:t xml:space="preserve">Only samples in which transcripts of both the </w:t>
      </w:r>
      <w:proofErr w:type="spellStart"/>
      <w:r w:rsidR="00DE178A" w:rsidRPr="00D02438">
        <w:rPr>
          <w:rFonts w:ascii="Times New Roman" w:hAnsi="Times New Roman" w:cs="Times New Roman"/>
          <w:sz w:val="20"/>
          <w:lang w:val="en-GB"/>
        </w:rPr>
        <w:t>mcrA</w:t>
      </w:r>
      <w:proofErr w:type="spellEnd"/>
      <w:r w:rsidR="00DE178A" w:rsidRPr="00D02438">
        <w:rPr>
          <w:rFonts w:ascii="Times New Roman" w:hAnsi="Times New Roman" w:cs="Times New Roman"/>
          <w:sz w:val="20"/>
          <w:lang w:val="en-GB"/>
        </w:rPr>
        <w:t xml:space="preserve"> and 16S rRNA genes of methanogens were detected were included.</w:t>
      </w:r>
      <w:r w:rsidR="00DE178A" w:rsidRPr="00146EB9">
        <w:rPr>
          <w:rFonts w:ascii="Times New Roman" w:hAnsi="Times New Roman" w:cs="Times New Roman"/>
          <w:sz w:val="20"/>
          <w:lang w:val="en-GB"/>
        </w:rPr>
        <w:t xml:space="preserve">  </w:t>
      </w:r>
    </w:p>
    <w:p w14:paraId="571EAFDC" w14:textId="77777777" w:rsidR="00DE178A" w:rsidRDefault="00DE178A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15FFC56D" w14:textId="77777777" w:rsidR="00D348FD" w:rsidRDefault="00D348FD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D4DCD5E" w14:textId="77777777" w:rsidR="00D348FD" w:rsidRDefault="00D348FD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1D5F6FFC" w14:textId="77777777" w:rsidR="00D348FD" w:rsidRDefault="00D348FD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0A8F172" w14:textId="77777777" w:rsidR="00D348FD" w:rsidRDefault="00D348FD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440E1AC5" w14:textId="77777777" w:rsidR="00D348FD" w:rsidRDefault="00D348FD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1B424CCD" w14:textId="77777777" w:rsidR="003D4BA7" w:rsidRDefault="003D4BA7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C56CC28" w14:textId="5AC929C6" w:rsidR="003D4BA7" w:rsidRDefault="0007321C" w:rsidP="008E619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5B5C11D3" wp14:editId="6D94C945">
            <wp:extent cx="4667416" cy="5986508"/>
            <wp:effectExtent l="0" t="0" r="0" b="0"/>
            <wp:docPr id="136527408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3" t="3419" r="6476" b="4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243" cy="598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10AEC" w14:textId="74532FCE" w:rsidR="003D4BA7" w:rsidRPr="00044C6A" w:rsidRDefault="003D4BA7" w:rsidP="003D4BA7">
      <w:pPr>
        <w:spacing w:line="276" w:lineRule="auto"/>
        <w:jc w:val="both"/>
        <w:rPr>
          <w:rFonts w:ascii="Times New Roman" w:hAnsi="Times New Roman" w:cs="Times New Roman"/>
          <w:sz w:val="20"/>
          <w:lang w:val="en-GB"/>
        </w:rPr>
      </w:pPr>
      <w:r>
        <w:rPr>
          <w:rFonts w:ascii="Times New Roman" w:hAnsi="Times New Roman" w:cs="Times New Roman"/>
          <w:b/>
          <w:sz w:val="20"/>
          <w:lang w:val="en-GB"/>
        </w:rPr>
        <w:t>Supplementary Figure 2</w:t>
      </w:r>
      <w:r w:rsidRPr="00044C6A">
        <w:rPr>
          <w:rFonts w:ascii="Times New Roman" w:hAnsi="Times New Roman" w:cs="Times New Roman"/>
          <w:b/>
          <w:sz w:val="20"/>
          <w:lang w:val="en-GB"/>
        </w:rPr>
        <w:t xml:space="preserve">. </w:t>
      </w:r>
      <w:r w:rsidR="006676BD">
        <w:rPr>
          <w:rFonts w:ascii="Times New Roman" w:hAnsi="Times New Roman" w:cs="Times New Roman"/>
          <w:sz w:val="20"/>
          <w:lang w:val="en-GB"/>
        </w:rPr>
        <w:t>A</w:t>
      </w:r>
      <w:r w:rsidRPr="00044C6A">
        <w:rPr>
          <w:rFonts w:ascii="Times New Roman" w:hAnsi="Times New Roman" w:cs="Times New Roman"/>
          <w:sz w:val="20"/>
          <w:lang w:val="en-GB"/>
        </w:rPr>
        <w:t>-</w:t>
      </w:r>
      <w:r w:rsidR="006676BD">
        <w:rPr>
          <w:rFonts w:ascii="Times New Roman" w:hAnsi="Times New Roman" w:cs="Times New Roman"/>
          <w:sz w:val="20"/>
          <w:lang w:val="en-GB"/>
        </w:rPr>
        <w:t>K</w:t>
      </w:r>
      <w:r w:rsidRPr="00044C6A">
        <w:rPr>
          <w:rFonts w:ascii="Times New Roman" w:hAnsi="Times New Roman" w:cs="Times New Roman"/>
          <w:sz w:val="20"/>
          <w:lang w:val="en-GB"/>
        </w:rPr>
        <w:t xml:space="preserve">) Ratio between the averages per </w:t>
      </w:r>
      <w:r>
        <w:rPr>
          <w:rFonts w:ascii="Times New Roman" w:hAnsi="Times New Roman" w:cs="Times New Roman"/>
          <w:sz w:val="20"/>
          <w:lang w:val="en-GB"/>
        </w:rPr>
        <w:t>wetland</w:t>
      </w:r>
      <w:r w:rsidRPr="00044C6A">
        <w:rPr>
          <w:rFonts w:ascii="Times New Roman" w:hAnsi="Times New Roman" w:cs="Times New Roman"/>
          <w:sz w:val="20"/>
          <w:lang w:val="en-GB"/>
        </w:rPr>
        <w:t xml:space="preserve"> of gene counts obtained with PICRUSt2 from cDNA for the </w:t>
      </w:r>
      <w:proofErr w:type="spellStart"/>
      <w:r w:rsidRPr="00044C6A">
        <w:rPr>
          <w:rFonts w:ascii="Times New Roman" w:hAnsi="Times New Roman" w:cs="Times New Roman"/>
          <w:sz w:val="20"/>
          <w:lang w:val="en-GB"/>
        </w:rPr>
        <w:t>mcrA</w:t>
      </w:r>
      <w:proofErr w:type="spellEnd"/>
      <w:r w:rsidRPr="00044C6A">
        <w:rPr>
          <w:rFonts w:ascii="Times New Roman" w:hAnsi="Times New Roman" w:cs="Times New Roman"/>
          <w:sz w:val="20"/>
          <w:lang w:val="en-GB"/>
        </w:rPr>
        <w:t xml:space="preserve"> gene and from DNA for the </w:t>
      </w:r>
      <w:proofErr w:type="spellStart"/>
      <w:r w:rsidRPr="00044C6A">
        <w:rPr>
          <w:rFonts w:ascii="Times New Roman" w:hAnsi="Times New Roman" w:cs="Times New Roman"/>
          <w:sz w:val="20"/>
          <w:lang w:val="en-GB"/>
        </w:rPr>
        <w:t>dsrB</w:t>
      </w:r>
      <w:proofErr w:type="spellEnd"/>
      <w:r w:rsidRPr="00044C6A">
        <w:rPr>
          <w:rFonts w:ascii="Times New Roman" w:hAnsi="Times New Roman" w:cs="Times New Roman"/>
          <w:sz w:val="20"/>
          <w:lang w:val="en-GB"/>
        </w:rPr>
        <w:t xml:space="preserve"> gene. These ratios were only calculated for </w:t>
      </w:r>
      <w:r>
        <w:rPr>
          <w:rFonts w:ascii="Times New Roman" w:hAnsi="Times New Roman" w:cs="Times New Roman"/>
          <w:sz w:val="20"/>
          <w:lang w:val="en-GB"/>
        </w:rPr>
        <w:t>wetlands</w:t>
      </w:r>
      <w:r w:rsidRPr="00044C6A">
        <w:rPr>
          <w:rFonts w:ascii="Times New Roman" w:hAnsi="Times New Roman" w:cs="Times New Roman"/>
          <w:sz w:val="20"/>
          <w:lang w:val="en-GB"/>
        </w:rPr>
        <w:t xml:space="preserve"> where </w:t>
      </w:r>
      <w:proofErr w:type="spellStart"/>
      <w:r w:rsidRPr="00044C6A">
        <w:rPr>
          <w:rFonts w:ascii="Times New Roman" w:hAnsi="Times New Roman" w:cs="Times New Roman"/>
          <w:sz w:val="20"/>
          <w:lang w:val="en-GB"/>
        </w:rPr>
        <w:t>mcrA</w:t>
      </w:r>
      <w:proofErr w:type="spellEnd"/>
      <w:r w:rsidRPr="00044C6A">
        <w:rPr>
          <w:rFonts w:ascii="Times New Roman" w:hAnsi="Times New Roman" w:cs="Times New Roman"/>
          <w:sz w:val="20"/>
          <w:lang w:val="en-GB"/>
        </w:rPr>
        <w:t xml:space="preserve"> gene transcripts were detected by qPCR. The values of this ratio are shown for each </w:t>
      </w:r>
      <w:r>
        <w:rPr>
          <w:rFonts w:ascii="Times New Roman" w:hAnsi="Times New Roman" w:cs="Times New Roman"/>
          <w:sz w:val="20"/>
          <w:lang w:val="en-GB"/>
        </w:rPr>
        <w:t>wetland</w:t>
      </w:r>
      <w:r w:rsidRPr="00044C6A">
        <w:rPr>
          <w:rFonts w:ascii="Times New Roman" w:hAnsi="Times New Roman" w:cs="Times New Roman"/>
          <w:sz w:val="20"/>
          <w:lang w:val="en-GB"/>
        </w:rPr>
        <w:t xml:space="preserve"> and temperature.</w:t>
      </w:r>
    </w:p>
    <w:p w14:paraId="238693C1" w14:textId="77777777" w:rsidR="008E619B" w:rsidRPr="00DE178A" w:rsidRDefault="008E619B" w:rsidP="008E619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8E619B" w:rsidRPr="00DE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9B"/>
    <w:rsid w:val="0007321C"/>
    <w:rsid w:val="00313B33"/>
    <w:rsid w:val="0031494E"/>
    <w:rsid w:val="003D4BA7"/>
    <w:rsid w:val="004836C3"/>
    <w:rsid w:val="006063EF"/>
    <w:rsid w:val="006676BD"/>
    <w:rsid w:val="008E619B"/>
    <w:rsid w:val="00D348FD"/>
    <w:rsid w:val="00D64A97"/>
    <w:rsid w:val="00DE178A"/>
    <w:rsid w:val="00EA6B6A"/>
    <w:rsid w:val="00F8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9F2A"/>
  <w15:chartTrackingRefBased/>
  <w15:docId w15:val="{A2D44429-126D-43E5-99F0-BA526064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81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1189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1189"/>
    <w:rPr>
      <w:kern w:val="2"/>
      <w:sz w:val="20"/>
      <w:szCs w:val="20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</dc:creator>
  <cp:keywords/>
  <dc:description/>
  <cp:lastModifiedBy>Javier Miralles Lorenzo</cp:lastModifiedBy>
  <cp:revision>10</cp:revision>
  <dcterms:created xsi:type="dcterms:W3CDTF">2025-11-12T13:17:00Z</dcterms:created>
  <dcterms:modified xsi:type="dcterms:W3CDTF">2025-11-29T17:52:00Z</dcterms:modified>
</cp:coreProperties>
</file>