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DEA3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  <w:r w:rsidRPr="005A3265">
        <w:rPr>
          <w:rFonts w:ascii="Times New Roman" w:hAnsi="Times New Roman" w:cs="Times New Roman"/>
          <w:b/>
          <w:bCs/>
        </w:rPr>
        <w:t>Supplementary Tables</w:t>
      </w:r>
      <w:r>
        <w:rPr>
          <w:rFonts w:ascii="Times New Roman" w:hAnsi="Times New Roman" w:cs="Times New Roman"/>
          <w:b/>
          <w:bCs/>
        </w:rPr>
        <w:t xml:space="preserve"> S1</w:t>
      </w:r>
      <w:r w:rsidRPr="00900E24">
        <w:rPr>
          <w:rFonts w:ascii="Times New Roman" w:hAnsi="Times New Roman" w:cs="Times New Roman"/>
          <w:b/>
          <w:bCs/>
        </w:rPr>
        <w:t xml:space="preserve"> </w:t>
      </w:r>
      <w:r w:rsidRPr="001C001D">
        <w:rPr>
          <w:rFonts w:ascii="Times New Roman" w:hAnsi="Times New Roman" w:cs="Times New Roman"/>
          <w:b/>
          <w:bCs/>
        </w:rPr>
        <w:t>Extent of risk and etiological evaluation</w:t>
      </w:r>
      <w:r>
        <w:rPr>
          <w:rFonts w:ascii="Times New Roman" w:hAnsi="Times New Roman" w:cs="Times New Roman"/>
          <w:b/>
          <w:bCs/>
        </w:rPr>
        <w:t xml:space="preserve"> done for recurrent ischemic stroke patients (by subtype)</w:t>
      </w:r>
    </w:p>
    <w:p w14:paraId="6201E7A8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1726"/>
        <w:gridCol w:w="1475"/>
        <w:gridCol w:w="1358"/>
        <w:gridCol w:w="1677"/>
      </w:tblGrid>
      <w:tr w:rsidR="00F72E80" w:rsidRPr="00981B21" w14:paraId="3B684BB1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7E210D1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Diagnostic </w:t>
            </w:r>
            <w:r w:rsidRPr="001C0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evaluation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 n(%)</w:t>
            </w:r>
          </w:p>
        </w:tc>
        <w:tc>
          <w:tcPr>
            <w:tcW w:w="1726" w:type="dxa"/>
          </w:tcPr>
          <w:p w14:paraId="54FF3ABD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All Ischemic recurrent strokes</w:t>
            </w:r>
          </w:p>
          <w:p w14:paraId="5E7D3E59" w14:textId="77777777" w:rsidR="00F72E80" w:rsidRPr="00981B21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n=230</w:t>
            </w:r>
          </w:p>
        </w:tc>
        <w:tc>
          <w:tcPr>
            <w:tcW w:w="1475" w:type="dxa"/>
          </w:tcPr>
          <w:p w14:paraId="05CDC66F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606ADF">
              <w:rPr>
                <w:rFonts w:ascii="Times New Roman" w:hAnsi="Times New Roman" w:cs="Times New Roman"/>
                <w:b/>
                <w:bCs/>
              </w:rPr>
              <w:t>Non-Lacunar n=12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358" w:type="dxa"/>
          </w:tcPr>
          <w:p w14:paraId="42424B98" w14:textId="77777777" w:rsidR="00F72E80" w:rsidRDefault="00F72E80" w:rsidP="0055516C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606ADF">
              <w:rPr>
                <w:rFonts w:ascii="Times New Roman" w:hAnsi="Times New Roman" w:cs="Times New Roman"/>
                <w:b/>
                <w:bCs/>
              </w:rPr>
              <w:t xml:space="preserve">Lacunar </w:t>
            </w:r>
          </w:p>
          <w:p w14:paraId="045AD3B3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606ADF">
              <w:rPr>
                <w:rFonts w:ascii="Times New Roman" w:hAnsi="Times New Roman" w:cs="Times New Roman"/>
                <w:b/>
                <w:bCs/>
              </w:rPr>
              <w:t>n=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102</w:t>
            </w:r>
          </w:p>
        </w:tc>
        <w:tc>
          <w:tcPr>
            <w:tcW w:w="1677" w:type="dxa"/>
          </w:tcPr>
          <w:p w14:paraId="2B782676" w14:textId="77777777" w:rsidR="00F72E80" w:rsidRPr="00606ADF" w:rsidRDefault="00F72E80" w:rsidP="0055516C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F72E80" w:rsidRPr="001C001D" w14:paraId="5A95394A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2B2CA27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Lipid Profile</w:t>
            </w:r>
          </w:p>
        </w:tc>
        <w:tc>
          <w:tcPr>
            <w:tcW w:w="1726" w:type="dxa"/>
          </w:tcPr>
          <w:p w14:paraId="6A60740F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218 (94.78)</w:t>
            </w:r>
          </w:p>
        </w:tc>
        <w:tc>
          <w:tcPr>
            <w:tcW w:w="1475" w:type="dxa"/>
          </w:tcPr>
          <w:p w14:paraId="11514755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123 (96.09)</w:t>
            </w:r>
          </w:p>
        </w:tc>
        <w:tc>
          <w:tcPr>
            <w:tcW w:w="1358" w:type="dxa"/>
          </w:tcPr>
          <w:p w14:paraId="762A4039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95 (93.14)</w:t>
            </w:r>
          </w:p>
        </w:tc>
        <w:tc>
          <w:tcPr>
            <w:tcW w:w="1677" w:type="dxa"/>
          </w:tcPr>
          <w:p w14:paraId="4DEEBB53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0.418</w:t>
            </w:r>
          </w:p>
        </w:tc>
      </w:tr>
      <w:tr w:rsidR="00F72E80" w:rsidRPr="001C001D" w14:paraId="32FCF9AB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29C3B96E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 xml:space="preserve">Hemoglobin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A</w:t>
            </w: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c</w:t>
            </w:r>
          </w:p>
        </w:tc>
        <w:tc>
          <w:tcPr>
            <w:tcW w:w="1726" w:type="dxa"/>
          </w:tcPr>
          <w:p w14:paraId="54AD79DD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159 (69.13)</w:t>
            </w:r>
          </w:p>
        </w:tc>
        <w:tc>
          <w:tcPr>
            <w:tcW w:w="1475" w:type="dxa"/>
          </w:tcPr>
          <w:p w14:paraId="1E290960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98 (76.56)</w:t>
            </w:r>
          </w:p>
        </w:tc>
        <w:tc>
          <w:tcPr>
            <w:tcW w:w="1358" w:type="dxa"/>
          </w:tcPr>
          <w:p w14:paraId="2759658B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61 (59.8)</w:t>
            </w:r>
          </w:p>
        </w:tc>
        <w:tc>
          <w:tcPr>
            <w:tcW w:w="1677" w:type="dxa"/>
          </w:tcPr>
          <w:p w14:paraId="2B994BC8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0.013*</w:t>
            </w:r>
          </w:p>
        </w:tc>
      </w:tr>
      <w:tr w:rsidR="00F72E80" w:rsidRPr="001C001D" w14:paraId="2BF53C88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2E02EFF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Renal Function</w:t>
            </w:r>
          </w:p>
        </w:tc>
        <w:tc>
          <w:tcPr>
            <w:tcW w:w="1726" w:type="dxa"/>
          </w:tcPr>
          <w:p w14:paraId="41BB835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226 (98.26)</w:t>
            </w:r>
          </w:p>
        </w:tc>
        <w:tc>
          <w:tcPr>
            <w:tcW w:w="1475" w:type="dxa"/>
          </w:tcPr>
          <w:p w14:paraId="51AB2A9A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126 (98.44)</w:t>
            </w:r>
          </w:p>
        </w:tc>
        <w:tc>
          <w:tcPr>
            <w:tcW w:w="1358" w:type="dxa"/>
          </w:tcPr>
          <w:p w14:paraId="2E8E290B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100 (98.04)</w:t>
            </w:r>
          </w:p>
        </w:tc>
        <w:tc>
          <w:tcPr>
            <w:tcW w:w="1677" w:type="dxa"/>
          </w:tcPr>
          <w:p w14:paraId="1EC94F55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1.000</w:t>
            </w:r>
          </w:p>
        </w:tc>
      </w:tr>
      <w:tr w:rsidR="00F72E80" w:rsidRPr="001C001D" w14:paraId="144CF050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7A200046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HIV screening</w:t>
            </w:r>
          </w:p>
        </w:tc>
        <w:tc>
          <w:tcPr>
            <w:tcW w:w="1726" w:type="dxa"/>
          </w:tcPr>
          <w:p w14:paraId="38B77996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5 (2.17)</w:t>
            </w:r>
          </w:p>
        </w:tc>
        <w:tc>
          <w:tcPr>
            <w:tcW w:w="1475" w:type="dxa"/>
          </w:tcPr>
          <w:p w14:paraId="71C04894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3 (2.34)</w:t>
            </w:r>
          </w:p>
        </w:tc>
        <w:tc>
          <w:tcPr>
            <w:tcW w:w="1358" w:type="dxa"/>
          </w:tcPr>
          <w:p w14:paraId="78AD54D7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(1.96)</w:t>
            </w:r>
          </w:p>
        </w:tc>
        <w:tc>
          <w:tcPr>
            <w:tcW w:w="1677" w:type="dxa"/>
          </w:tcPr>
          <w:p w14:paraId="2C9CBEB5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1.000</w:t>
            </w:r>
          </w:p>
        </w:tc>
      </w:tr>
      <w:tr w:rsidR="00F72E80" w:rsidRPr="001C001D" w14:paraId="0C725E95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66ABD645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FBC</w:t>
            </w:r>
          </w:p>
        </w:tc>
        <w:tc>
          <w:tcPr>
            <w:tcW w:w="1726" w:type="dxa"/>
          </w:tcPr>
          <w:p w14:paraId="69481185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229 (99.57)</w:t>
            </w:r>
          </w:p>
        </w:tc>
        <w:tc>
          <w:tcPr>
            <w:tcW w:w="1475" w:type="dxa"/>
          </w:tcPr>
          <w:p w14:paraId="0CD51035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127 (99.22)</w:t>
            </w:r>
          </w:p>
        </w:tc>
        <w:tc>
          <w:tcPr>
            <w:tcW w:w="1358" w:type="dxa"/>
          </w:tcPr>
          <w:p w14:paraId="64DB8284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102 (100)</w:t>
            </w:r>
          </w:p>
        </w:tc>
        <w:tc>
          <w:tcPr>
            <w:tcW w:w="1677" w:type="dxa"/>
          </w:tcPr>
          <w:p w14:paraId="542AE3CF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1.000</w:t>
            </w:r>
          </w:p>
        </w:tc>
      </w:tr>
      <w:tr w:rsidR="00F72E80" w:rsidRPr="001C001D" w14:paraId="435520D5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1AA3409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Sickle Cell screening</w:t>
            </w:r>
          </w:p>
        </w:tc>
        <w:tc>
          <w:tcPr>
            <w:tcW w:w="1726" w:type="dxa"/>
          </w:tcPr>
          <w:p w14:paraId="03F0A444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4 (1.74)</w:t>
            </w:r>
          </w:p>
        </w:tc>
        <w:tc>
          <w:tcPr>
            <w:tcW w:w="1475" w:type="dxa"/>
          </w:tcPr>
          <w:p w14:paraId="41DA70E9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4 (3.13)</w:t>
            </w:r>
          </w:p>
        </w:tc>
        <w:tc>
          <w:tcPr>
            <w:tcW w:w="1358" w:type="dxa"/>
          </w:tcPr>
          <w:p w14:paraId="742A7AED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1CBABF99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0.124</w:t>
            </w:r>
          </w:p>
        </w:tc>
      </w:tr>
      <w:tr w:rsidR="00F72E80" w14:paraId="0157D907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33D95376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Clotting profile</w:t>
            </w:r>
          </w:p>
        </w:tc>
        <w:tc>
          <w:tcPr>
            <w:tcW w:w="1726" w:type="dxa"/>
          </w:tcPr>
          <w:p w14:paraId="3363A5AB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475" w:type="dxa"/>
          </w:tcPr>
          <w:p w14:paraId="10D755C2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58" w:type="dxa"/>
          </w:tcPr>
          <w:p w14:paraId="3001B5A4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4CA216F7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  <w:tr w:rsidR="00F72E80" w:rsidRPr="001C001D" w14:paraId="334BE053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222D861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12-Lead ECG</w:t>
            </w:r>
          </w:p>
        </w:tc>
        <w:tc>
          <w:tcPr>
            <w:tcW w:w="1726" w:type="dxa"/>
          </w:tcPr>
          <w:p w14:paraId="477EAC3A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43 (18.70)</w:t>
            </w:r>
          </w:p>
        </w:tc>
        <w:tc>
          <w:tcPr>
            <w:tcW w:w="1475" w:type="dxa"/>
          </w:tcPr>
          <w:p w14:paraId="61A1FA0F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37 (28.91)</w:t>
            </w:r>
          </w:p>
        </w:tc>
        <w:tc>
          <w:tcPr>
            <w:tcW w:w="1358" w:type="dxa"/>
          </w:tcPr>
          <w:p w14:paraId="1E02F089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6 (5.88)</w:t>
            </w:r>
          </w:p>
        </w:tc>
        <w:tc>
          <w:tcPr>
            <w:tcW w:w="1677" w:type="dxa"/>
          </w:tcPr>
          <w:p w14:paraId="71D27E80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0.000*</w:t>
            </w:r>
          </w:p>
        </w:tc>
      </w:tr>
      <w:tr w:rsidR="00F72E80" w:rsidRPr="001C001D" w14:paraId="182834DF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00E9925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24- 72-hour Holter ECG</w:t>
            </w:r>
          </w:p>
        </w:tc>
        <w:tc>
          <w:tcPr>
            <w:tcW w:w="1726" w:type="dxa"/>
          </w:tcPr>
          <w:p w14:paraId="1B9EEFD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475" w:type="dxa"/>
          </w:tcPr>
          <w:p w14:paraId="3B62D5DB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58" w:type="dxa"/>
          </w:tcPr>
          <w:p w14:paraId="59B308FD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446CACA6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  <w:tr w:rsidR="00F72E80" w:rsidRPr="001C001D" w14:paraId="24969F3C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59811D5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TTE Echo</w:t>
            </w:r>
          </w:p>
        </w:tc>
        <w:tc>
          <w:tcPr>
            <w:tcW w:w="1726" w:type="dxa"/>
          </w:tcPr>
          <w:p w14:paraId="494E58C8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22 (9.57)</w:t>
            </w:r>
          </w:p>
        </w:tc>
        <w:tc>
          <w:tcPr>
            <w:tcW w:w="1475" w:type="dxa"/>
          </w:tcPr>
          <w:p w14:paraId="5DB0DEE0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21 (16.4)</w:t>
            </w:r>
          </w:p>
        </w:tc>
        <w:tc>
          <w:tcPr>
            <w:tcW w:w="1358" w:type="dxa"/>
          </w:tcPr>
          <w:p w14:paraId="656318A1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 (0.98)</w:t>
            </w:r>
          </w:p>
        </w:tc>
        <w:tc>
          <w:tcPr>
            <w:tcW w:w="1677" w:type="dxa"/>
          </w:tcPr>
          <w:p w14:paraId="25B4CFDA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0.000*</w:t>
            </w:r>
          </w:p>
        </w:tc>
      </w:tr>
      <w:tr w:rsidR="00F72E80" w:rsidRPr="001C001D" w14:paraId="58EADE13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41678DC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 xml:space="preserve">Carotid </w:t>
            </w: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Doppler</w:t>
            </w:r>
          </w:p>
        </w:tc>
        <w:tc>
          <w:tcPr>
            <w:tcW w:w="1726" w:type="dxa"/>
          </w:tcPr>
          <w:p w14:paraId="3CB5C72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18 (7.83)</w:t>
            </w:r>
          </w:p>
        </w:tc>
        <w:tc>
          <w:tcPr>
            <w:tcW w:w="1475" w:type="dxa"/>
          </w:tcPr>
          <w:p w14:paraId="24A528AA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18 (14.06)</w:t>
            </w:r>
          </w:p>
        </w:tc>
        <w:tc>
          <w:tcPr>
            <w:tcW w:w="1358" w:type="dxa"/>
          </w:tcPr>
          <w:p w14:paraId="6F15B5E8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2EF06F4E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0.000*</w:t>
            </w:r>
          </w:p>
        </w:tc>
      </w:tr>
      <w:tr w:rsidR="00F72E80" w:rsidRPr="001C001D" w14:paraId="37D1337F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45565778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CTA/MRA</w:t>
            </w:r>
          </w:p>
        </w:tc>
        <w:tc>
          <w:tcPr>
            <w:tcW w:w="1726" w:type="dxa"/>
          </w:tcPr>
          <w:p w14:paraId="1C6664E5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(0.87)</w:t>
            </w:r>
          </w:p>
        </w:tc>
        <w:tc>
          <w:tcPr>
            <w:tcW w:w="1475" w:type="dxa"/>
          </w:tcPr>
          <w:p w14:paraId="1F3977EA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(1.56)</w:t>
            </w:r>
          </w:p>
        </w:tc>
        <w:tc>
          <w:tcPr>
            <w:tcW w:w="1358" w:type="dxa"/>
          </w:tcPr>
          <w:p w14:paraId="7ABA13DC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4F98E68B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0.505</w:t>
            </w:r>
          </w:p>
        </w:tc>
      </w:tr>
      <w:tr w:rsidR="00F72E80" w:rsidRPr="001C001D" w14:paraId="4AD971CA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6FB1502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DSA</w:t>
            </w:r>
          </w:p>
        </w:tc>
        <w:tc>
          <w:tcPr>
            <w:tcW w:w="1726" w:type="dxa"/>
            <w:vAlign w:val="bottom"/>
          </w:tcPr>
          <w:p w14:paraId="005D9B4E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475" w:type="dxa"/>
          </w:tcPr>
          <w:p w14:paraId="221BA16E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58" w:type="dxa"/>
          </w:tcPr>
          <w:p w14:paraId="190CC53E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19F799F1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  <w:tr w:rsidR="00F72E80" w:rsidRPr="001C001D" w14:paraId="1D96F112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12EF37EA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GRE/SWI MRI</w:t>
            </w:r>
          </w:p>
        </w:tc>
        <w:tc>
          <w:tcPr>
            <w:tcW w:w="1726" w:type="dxa"/>
            <w:vAlign w:val="bottom"/>
          </w:tcPr>
          <w:p w14:paraId="7E40C433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475" w:type="dxa"/>
          </w:tcPr>
          <w:p w14:paraId="15B3E193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58" w:type="dxa"/>
          </w:tcPr>
          <w:p w14:paraId="30E1806C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560875AA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  <w:tr w:rsidR="00F72E80" w:rsidRPr="001C001D" w14:paraId="2E9455E2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42AB121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TEE Echo</w:t>
            </w:r>
          </w:p>
        </w:tc>
        <w:tc>
          <w:tcPr>
            <w:tcW w:w="1726" w:type="dxa"/>
          </w:tcPr>
          <w:p w14:paraId="37E29C75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475" w:type="dxa"/>
          </w:tcPr>
          <w:p w14:paraId="0B98F7A5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58" w:type="dxa"/>
          </w:tcPr>
          <w:p w14:paraId="06611ED5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56E87318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  <w:tr w:rsidR="00F72E80" w:rsidRPr="001C001D" w14:paraId="3EFF9198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0BAF83BD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Implantable loop recorder</w:t>
            </w:r>
          </w:p>
        </w:tc>
        <w:tc>
          <w:tcPr>
            <w:tcW w:w="1726" w:type="dxa"/>
          </w:tcPr>
          <w:p w14:paraId="675DABD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475" w:type="dxa"/>
          </w:tcPr>
          <w:p w14:paraId="0F95800B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58" w:type="dxa"/>
          </w:tcPr>
          <w:p w14:paraId="755DD6EC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2C0B0D07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  <w:tr w:rsidR="00F72E80" w14:paraId="76956CAC" w14:textId="77777777" w:rsidTr="0055516C">
        <w:trPr>
          <w:trHeight w:val="373"/>
        </w:trPr>
        <w:tc>
          <w:tcPr>
            <w:tcW w:w="3257" w:type="dxa"/>
            <w:noWrap/>
            <w:vAlign w:val="bottom"/>
          </w:tcPr>
          <w:p w14:paraId="6D815C1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APS panel</w:t>
            </w:r>
          </w:p>
        </w:tc>
        <w:tc>
          <w:tcPr>
            <w:tcW w:w="1726" w:type="dxa"/>
          </w:tcPr>
          <w:p w14:paraId="16B5EEF1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 (0.43)</w:t>
            </w:r>
          </w:p>
        </w:tc>
        <w:tc>
          <w:tcPr>
            <w:tcW w:w="1475" w:type="dxa"/>
          </w:tcPr>
          <w:p w14:paraId="5C9C4347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 (0.78)</w:t>
            </w:r>
          </w:p>
        </w:tc>
        <w:tc>
          <w:tcPr>
            <w:tcW w:w="1358" w:type="dxa"/>
          </w:tcPr>
          <w:p w14:paraId="71CDEFAE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677" w:type="dxa"/>
          </w:tcPr>
          <w:p w14:paraId="0470CDD7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1.000</w:t>
            </w:r>
          </w:p>
        </w:tc>
      </w:tr>
    </w:tbl>
    <w:p w14:paraId="5D76EBD5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3642330E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24AD7069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2CBE3B32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18F1B8D8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0C4CFB7B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00585C54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8DAB04C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8AA2CC6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13849601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607B5152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75EB9007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69014331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707BA928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315551F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746F6E2F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71E2FECD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2C55F6BC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78E7524D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D4D432A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78169160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  <w:r w:rsidRPr="005A3265">
        <w:rPr>
          <w:rFonts w:ascii="Times New Roman" w:hAnsi="Times New Roman" w:cs="Times New Roman"/>
          <w:b/>
          <w:bCs/>
        </w:rPr>
        <w:t>Supplementary Tables</w:t>
      </w:r>
      <w:r>
        <w:rPr>
          <w:rFonts w:ascii="Times New Roman" w:hAnsi="Times New Roman" w:cs="Times New Roman"/>
          <w:b/>
          <w:bCs/>
        </w:rPr>
        <w:t xml:space="preserve"> S2 Etiological designation </w:t>
      </w:r>
    </w:p>
    <w:p w14:paraId="14D3F807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7508" w:type="dxa"/>
        <w:tblLook w:val="04A0" w:firstRow="1" w:lastRow="0" w:firstColumn="1" w:lastColumn="0" w:noHBand="0" w:noVBand="1"/>
      </w:tblPr>
      <w:tblGrid>
        <w:gridCol w:w="2830"/>
        <w:gridCol w:w="2268"/>
        <w:gridCol w:w="2410"/>
      </w:tblGrid>
      <w:tr w:rsidR="00F72E80" w14:paraId="1FA3D6BC" w14:textId="77777777" w:rsidTr="0055516C">
        <w:trPr>
          <w:trHeight w:val="267"/>
        </w:trPr>
        <w:tc>
          <w:tcPr>
            <w:tcW w:w="2830" w:type="dxa"/>
          </w:tcPr>
          <w:p w14:paraId="22DEEA74" w14:textId="77777777" w:rsidR="00F72E80" w:rsidRDefault="00F72E80" w:rsidP="005551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Etiological designation for Recurrent ischemic strokes</w:t>
            </w:r>
          </w:p>
          <w:p w14:paraId="5CD529AC" w14:textId="77777777" w:rsidR="00F72E80" w:rsidRDefault="00F72E80" w:rsidP="005551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n (%)</w:t>
            </w:r>
          </w:p>
        </w:tc>
        <w:tc>
          <w:tcPr>
            <w:tcW w:w="2268" w:type="dxa"/>
          </w:tcPr>
          <w:p w14:paraId="78AC9AE6" w14:textId="77777777" w:rsidR="00F72E80" w:rsidRDefault="00F72E80" w:rsidP="0055516C">
            <w:pPr>
              <w:rPr>
                <w:rFonts w:ascii="Times New Roman" w:hAnsi="Times New Roman" w:cs="Times New Roman"/>
                <w:b/>
                <w:bCs/>
              </w:rPr>
            </w:pPr>
            <w:r w:rsidRPr="00606ADF">
              <w:rPr>
                <w:rFonts w:ascii="Times New Roman" w:hAnsi="Times New Roman" w:cs="Times New Roman"/>
                <w:b/>
                <w:bCs/>
              </w:rPr>
              <w:t xml:space="preserve">Lacunar </w:t>
            </w:r>
          </w:p>
          <w:p w14:paraId="10BF6D95" w14:textId="77777777" w:rsidR="00F72E80" w:rsidRPr="00606ADF" w:rsidRDefault="00F72E80" w:rsidP="0055516C">
            <w:pPr>
              <w:rPr>
                <w:rFonts w:ascii="Times New Roman" w:hAnsi="Times New Roman" w:cs="Times New Roman"/>
                <w:b/>
                <w:bCs/>
              </w:rPr>
            </w:pPr>
            <w:r w:rsidRPr="00606ADF">
              <w:rPr>
                <w:rFonts w:ascii="Times New Roman" w:hAnsi="Times New Roman" w:cs="Times New Roman"/>
                <w:b/>
                <w:bCs/>
              </w:rPr>
              <w:t xml:space="preserve">n= </w:t>
            </w:r>
            <w:r>
              <w:rPr>
                <w:rFonts w:ascii="Times New Roman" w:hAnsi="Times New Roman" w:cs="Times New Roman"/>
                <w:b/>
                <w:bCs/>
              </w:rPr>
              <w:t>102</w:t>
            </w:r>
          </w:p>
        </w:tc>
        <w:tc>
          <w:tcPr>
            <w:tcW w:w="2410" w:type="dxa"/>
          </w:tcPr>
          <w:p w14:paraId="1ADBA28E" w14:textId="77777777" w:rsidR="00F72E80" w:rsidRDefault="00F72E80" w:rsidP="0055516C">
            <w:pPr>
              <w:rPr>
                <w:rFonts w:ascii="Times New Roman" w:hAnsi="Times New Roman" w:cs="Times New Roman"/>
                <w:b/>
                <w:bCs/>
              </w:rPr>
            </w:pPr>
            <w:r w:rsidRPr="00606ADF">
              <w:rPr>
                <w:rFonts w:ascii="Times New Roman" w:hAnsi="Times New Roman" w:cs="Times New Roman"/>
                <w:b/>
                <w:bCs/>
              </w:rPr>
              <w:t xml:space="preserve">Non-Lacunar </w:t>
            </w:r>
          </w:p>
          <w:p w14:paraId="76F7E89D" w14:textId="77777777" w:rsidR="00F72E80" w:rsidRPr="00606ADF" w:rsidRDefault="00F72E80" w:rsidP="0055516C">
            <w:pPr>
              <w:rPr>
                <w:rFonts w:ascii="Times New Roman" w:hAnsi="Times New Roman" w:cs="Times New Roman"/>
                <w:b/>
                <w:bCs/>
              </w:rPr>
            </w:pPr>
            <w:r w:rsidRPr="00606ADF">
              <w:rPr>
                <w:rFonts w:ascii="Times New Roman" w:hAnsi="Times New Roman" w:cs="Times New Roman"/>
                <w:b/>
                <w:bCs/>
              </w:rPr>
              <w:t>n=12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F72E80" w14:paraId="35B27B9A" w14:textId="77777777" w:rsidTr="0055516C">
        <w:trPr>
          <w:trHeight w:val="329"/>
        </w:trPr>
        <w:tc>
          <w:tcPr>
            <w:tcW w:w="2830" w:type="dxa"/>
          </w:tcPr>
          <w:p w14:paraId="6B719BF9" w14:textId="77777777" w:rsidR="00F72E80" w:rsidRPr="002D2BA5" w:rsidRDefault="00F72E80" w:rsidP="0055516C">
            <w:pPr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Large Vessel Atherosclerosis</w:t>
            </w:r>
          </w:p>
        </w:tc>
        <w:tc>
          <w:tcPr>
            <w:tcW w:w="2268" w:type="dxa"/>
          </w:tcPr>
          <w:p w14:paraId="007989B6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410" w:type="dxa"/>
          </w:tcPr>
          <w:p w14:paraId="51A4ADF5" w14:textId="77777777" w:rsidR="00F72E80" w:rsidRDefault="00F72E80" w:rsidP="005551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113 (88.28)</w:t>
            </w:r>
          </w:p>
        </w:tc>
      </w:tr>
      <w:tr w:rsidR="00F72E80" w14:paraId="4215F185" w14:textId="77777777" w:rsidTr="0055516C">
        <w:trPr>
          <w:trHeight w:val="267"/>
        </w:trPr>
        <w:tc>
          <w:tcPr>
            <w:tcW w:w="2830" w:type="dxa"/>
          </w:tcPr>
          <w:p w14:paraId="1B3CA1F5" w14:textId="77777777" w:rsidR="00F72E80" w:rsidRPr="002D2BA5" w:rsidRDefault="00F72E80" w:rsidP="00555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Small vessel disease</w:t>
            </w:r>
          </w:p>
        </w:tc>
        <w:tc>
          <w:tcPr>
            <w:tcW w:w="2268" w:type="dxa"/>
          </w:tcPr>
          <w:p w14:paraId="001DF3C6" w14:textId="77777777" w:rsidR="00F72E80" w:rsidRDefault="00F72E80" w:rsidP="005551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101(99.02)</w:t>
            </w:r>
          </w:p>
        </w:tc>
        <w:tc>
          <w:tcPr>
            <w:tcW w:w="2410" w:type="dxa"/>
          </w:tcPr>
          <w:p w14:paraId="181D9626" w14:textId="77777777" w:rsidR="00F72E80" w:rsidRDefault="00F72E80" w:rsidP="005551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</w:tr>
      <w:tr w:rsidR="00F72E80" w14:paraId="0EFF59F2" w14:textId="77777777" w:rsidTr="0055516C">
        <w:trPr>
          <w:trHeight w:val="255"/>
        </w:trPr>
        <w:tc>
          <w:tcPr>
            <w:tcW w:w="2830" w:type="dxa"/>
          </w:tcPr>
          <w:p w14:paraId="5EDF489F" w14:textId="77777777" w:rsidR="00F72E80" w:rsidRPr="002D2BA5" w:rsidRDefault="00F72E80" w:rsidP="0055516C">
            <w:pPr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Cardioembolic</w:t>
            </w:r>
          </w:p>
        </w:tc>
        <w:tc>
          <w:tcPr>
            <w:tcW w:w="2268" w:type="dxa"/>
          </w:tcPr>
          <w:p w14:paraId="36F1EEDA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410" w:type="dxa"/>
          </w:tcPr>
          <w:p w14:paraId="7A64FB08" w14:textId="77777777" w:rsidR="00F72E80" w:rsidRPr="0000584A" w:rsidRDefault="00F72E80" w:rsidP="0055516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15 (11.22)</w:t>
            </w:r>
          </w:p>
        </w:tc>
      </w:tr>
      <w:tr w:rsidR="00F72E80" w14:paraId="3E50F869" w14:textId="77777777" w:rsidTr="0055516C">
        <w:trPr>
          <w:trHeight w:val="535"/>
        </w:trPr>
        <w:tc>
          <w:tcPr>
            <w:tcW w:w="2830" w:type="dxa"/>
          </w:tcPr>
          <w:p w14:paraId="752A4BF0" w14:textId="77777777" w:rsidR="00F72E80" w:rsidRPr="002D2BA5" w:rsidRDefault="00F72E80" w:rsidP="0055516C">
            <w:pPr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Other Determined Etiologies</w:t>
            </w:r>
          </w:p>
        </w:tc>
        <w:tc>
          <w:tcPr>
            <w:tcW w:w="2268" w:type="dxa"/>
          </w:tcPr>
          <w:p w14:paraId="72B02AC6" w14:textId="77777777" w:rsidR="00F72E80" w:rsidRPr="0000584A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6B65E00B" w14:textId="77777777" w:rsidR="00F72E80" w:rsidRPr="0000584A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E80" w14:paraId="018A67B9" w14:textId="77777777" w:rsidTr="0055516C">
        <w:trPr>
          <w:trHeight w:val="267"/>
        </w:trPr>
        <w:tc>
          <w:tcPr>
            <w:tcW w:w="2830" w:type="dxa"/>
          </w:tcPr>
          <w:p w14:paraId="4356BC12" w14:textId="77777777" w:rsidR="00F72E80" w:rsidRDefault="00F72E80" w:rsidP="0055516C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Dissection</w:t>
            </w:r>
          </w:p>
        </w:tc>
        <w:tc>
          <w:tcPr>
            <w:tcW w:w="2268" w:type="dxa"/>
          </w:tcPr>
          <w:p w14:paraId="7179D5E7" w14:textId="77777777" w:rsidR="00F72E80" w:rsidRPr="0000584A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 w:rsidRPr="0000584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( 0.98)</w:t>
            </w:r>
          </w:p>
        </w:tc>
        <w:tc>
          <w:tcPr>
            <w:tcW w:w="2410" w:type="dxa"/>
          </w:tcPr>
          <w:p w14:paraId="6A0FF72D" w14:textId="77777777" w:rsidR="00F72E80" w:rsidRPr="0000584A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</w:tr>
      <w:tr w:rsidR="00F72E80" w14:paraId="2198D835" w14:textId="77777777" w:rsidTr="0055516C">
        <w:trPr>
          <w:trHeight w:val="267"/>
        </w:trPr>
        <w:tc>
          <w:tcPr>
            <w:tcW w:w="2830" w:type="dxa"/>
          </w:tcPr>
          <w:p w14:paraId="35B9C6AD" w14:textId="77777777" w:rsidR="00F72E80" w:rsidRDefault="00F72E80" w:rsidP="0055516C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Others</w:t>
            </w:r>
          </w:p>
        </w:tc>
        <w:tc>
          <w:tcPr>
            <w:tcW w:w="2268" w:type="dxa"/>
          </w:tcPr>
          <w:p w14:paraId="3307A39B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410" w:type="dxa"/>
          </w:tcPr>
          <w:p w14:paraId="471C3E8F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</w:tr>
      <w:tr w:rsidR="00F72E80" w14:paraId="51299671" w14:textId="77777777" w:rsidTr="0055516C">
        <w:trPr>
          <w:trHeight w:val="267"/>
        </w:trPr>
        <w:tc>
          <w:tcPr>
            <w:tcW w:w="2830" w:type="dxa"/>
          </w:tcPr>
          <w:p w14:paraId="7FAB1E13" w14:textId="77777777" w:rsidR="00F72E80" w:rsidRDefault="00F72E80" w:rsidP="005551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Etiological designation for Recurrent hemorrhagic strokes</w:t>
            </w:r>
          </w:p>
        </w:tc>
        <w:tc>
          <w:tcPr>
            <w:tcW w:w="2268" w:type="dxa"/>
          </w:tcPr>
          <w:p w14:paraId="62ADC147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84A">
              <w:rPr>
                <w:rFonts w:ascii="Times New Roman" w:hAnsi="Times New Roman" w:cs="Times New Roman"/>
                <w:b/>
                <w:bCs/>
              </w:rPr>
              <w:t xml:space="preserve">Non-Lobar </w:t>
            </w:r>
          </w:p>
          <w:p w14:paraId="3EDC9CBB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 w:rsidRPr="0000584A">
              <w:rPr>
                <w:rFonts w:ascii="Times New Roman" w:hAnsi="Times New Roman" w:cs="Times New Roman"/>
                <w:b/>
                <w:bCs/>
              </w:rPr>
              <w:t xml:space="preserve">n= </w:t>
            </w:r>
            <w:r>
              <w:rPr>
                <w:rFonts w:ascii="Times New Roman" w:hAnsi="Times New Roman" w:cs="Times New Roman"/>
                <w:b/>
                <w:bCs/>
              </w:rPr>
              <w:t>51</w:t>
            </w:r>
          </w:p>
        </w:tc>
        <w:tc>
          <w:tcPr>
            <w:tcW w:w="2410" w:type="dxa"/>
          </w:tcPr>
          <w:p w14:paraId="307586E7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0584A">
              <w:rPr>
                <w:rFonts w:ascii="Times New Roman" w:hAnsi="Times New Roman" w:cs="Times New Roman"/>
                <w:b/>
                <w:bCs/>
              </w:rPr>
              <w:t xml:space="preserve">Lobar </w:t>
            </w:r>
          </w:p>
          <w:p w14:paraId="27C52502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 w:rsidRPr="0000584A">
              <w:rPr>
                <w:rFonts w:ascii="Times New Roman" w:hAnsi="Times New Roman" w:cs="Times New Roman"/>
                <w:b/>
                <w:bCs/>
              </w:rPr>
              <w:t>n=</w:t>
            </w: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F72E80" w14:paraId="0E77C48C" w14:textId="77777777" w:rsidTr="0055516C">
        <w:trPr>
          <w:trHeight w:val="267"/>
        </w:trPr>
        <w:tc>
          <w:tcPr>
            <w:tcW w:w="2830" w:type="dxa"/>
          </w:tcPr>
          <w:p w14:paraId="437D494A" w14:textId="77777777" w:rsidR="00F72E80" w:rsidRDefault="00F72E80" w:rsidP="0055516C">
            <w:pPr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Systemic Diseases</w:t>
            </w:r>
          </w:p>
        </w:tc>
        <w:tc>
          <w:tcPr>
            <w:tcW w:w="2268" w:type="dxa"/>
          </w:tcPr>
          <w:p w14:paraId="3871665D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2410" w:type="dxa"/>
          </w:tcPr>
          <w:p w14:paraId="7170C663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</w:tr>
      <w:tr w:rsidR="00F72E80" w14:paraId="640CF7B9" w14:textId="77777777" w:rsidTr="0055516C">
        <w:trPr>
          <w:trHeight w:val="267"/>
        </w:trPr>
        <w:tc>
          <w:tcPr>
            <w:tcW w:w="2830" w:type="dxa"/>
          </w:tcPr>
          <w:p w14:paraId="23BBD6A6" w14:textId="77777777" w:rsidR="00F72E80" w:rsidRDefault="00F72E80" w:rsidP="0055516C">
            <w:pPr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Medication</w:t>
            </w:r>
          </w:p>
        </w:tc>
        <w:tc>
          <w:tcPr>
            <w:tcW w:w="2268" w:type="dxa"/>
          </w:tcPr>
          <w:p w14:paraId="78266316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2410" w:type="dxa"/>
          </w:tcPr>
          <w:p w14:paraId="73B43973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</w:tr>
      <w:tr w:rsidR="00F72E80" w14:paraId="00921008" w14:textId="77777777" w:rsidTr="0055516C">
        <w:trPr>
          <w:trHeight w:val="267"/>
        </w:trPr>
        <w:tc>
          <w:tcPr>
            <w:tcW w:w="2830" w:type="dxa"/>
          </w:tcPr>
          <w:p w14:paraId="6088534A" w14:textId="77777777" w:rsidR="00F72E80" w:rsidRDefault="00F72E80" w:rsidP="0055516C">
            <w:pPr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 xml:space="preserve">Amyloid Angiopathy </w:t>
            </w:r>
          </w:p>
        </w:tc>
        <w:tc>
          <w:tcPr>
            <w:tcW w:w="2268" w:type="dxa"/>
          </w:tcPr>
          <w:p w14:paraId="68F02AFA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2410" w:type="dxa"/>
          </w:tcPr>
          <w:p w14:paraId="60ADA4A4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(83.33)</w:t>
            </w:r>
          </w:p>
        </w:tc>
      </w:tr>
      <w:tr w:rsidR="00F72E80" w14:paraId="4F383D17" w14:textId="77777777" w:rsidTr="0055516C">
        <w:trPr>
          <w:trHeight w:val="267"/>
        </w:trPr>
        <w:tc>
          <w:tcPr>
            <w:tcW w:w="2830" w:type="dxa"/>
          </w:tcPr>
          <w:p w14:paraId="7E7DBE52" w14:textId="77777777" w:rsidR="00F72E80" w:rsidRDefault="00F72E80" w:rsidP="0055516C">
            <w:pPr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Structural Disease</w:t>
            </w:r>
          </w:p>
        </w:tc>
        <w:tc>
          <w:tcPr>
            <w:tcW w:w="2268" w:type="dxa"/>
          </w:tcPr>
          <w:p w14:paraId="38FB5191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C74FDC5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72E80" w14:paraId="0A8A3AE4" w14:textId="77777777" w:rsidTr="0055516C">
        <w:trPr>
          <w:trHeight w:val="267"/>
        </w:trPr>
        <w:tc>
          <w:tcPr>
            <w:tcW w:w="2830" w:type="dxa"/>
          </w:tcPr>
          <w:p w14:paraId="3B8C82FB" w14:textId="77777777" w:rsidR="00F72E80" w:rsidRDefault="00F72E80" w:rsidP="0055516C">
            <w:pPr>
              <w:ind w:left="720"/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AV malformation</w:t>
            </w:r>
          </w:p>
        </w:tc>
        <w:tc>
          <w:tcPr>
            <w:tcW w:w="2268" w:type="dxa"/>
          </w:tcPr>
          <w:p w14:paraId="1889B90B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410" w:type="dxa"/>
          </w:tcPr>
          <w:p w14:paraId="768C9703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</w:tr>
      <w:tr w:rsidR="00F72E80" w14:paraId="22E4825C" w14:textId="77777777" w:rsidTr="0055516C">
        <w:trPr>
          <w:trHeight w:val="267"/>
        </w:trPr>
        <w:tc>
          <w:tcPr>
            <w:tcW w:w="2830" w:type="dxa"/>
          </w:tcPr>
          <w:p w14:paraId="7401E669" w14:textId="77777777" w:rsidR="00F72E80" w:rsidRDefault="00F72E80" w:rsidP="0055516C">
            <w:pPr>
              <w:ind w:left="720"/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Aneurysm</w:t>
            </w:r>
          </w:p>
        </w:tc>
        <w:tc>
          <w:tcPr>
            <w:tcW w:w="2268" w:type="dxa"/>
          </w:tcPr>
          <w:p w14:paraId="07F14315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410" w:type="dxa"/>
          </w:tcPr>
          <w:p w14:paraId="4DA7368C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(8.33)</w:t>
            </w:r>
          </w:p>
        </w:tc>
      </w:tr>
      <w:tr w:rsidR="00F72E80" w14:paraId="682BCC07" w14:textId="77777777" w:rsidTr="0055516C">
        <w:trPr>
          <w:trHeight w:val="267"/>
        </w:trPr>
        <w:tc>
          <w:tcPr>
            <w:tcW w:w="2830" w:type="dxa"/>
          </w:tcPr>
          <w:p w14:paraId="3369D3AC" w14:textId="77777777" w:rsidR="00F72E80" w:rsidRDefault="00F72E80" w:rsidP="0055516C">
            <w:pPr>
              <w:ind w:left="720"/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Intracranial Tumor</w:t>
            </w:r>
          </w:p>
        </w:tc>
        <w:tc>
          <w:tcPr>
            <w:tcW w:w="2268" w:type="dxa"/>
          </w:tcPr>
          <w:p w14:paraId="7DEA3590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  <w:tc>
          <w:tcPr>
            <w:tcW w:w="2410" w:type="dxa"/>
          </w:tcPr>
          <w:p w14:paraId="1D15CB7A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(8.33)</w:t>
            </w:r>
          </w:p>
        </w:tc>
      </w:tr>
      <w:tr w:rsidR="00F72E80" w14:paraId="183441FD" w14:textId="77777777" w:rsidTr="0055516C">
        <w:trPr>
          <w:trHeight w:val="267"/>
        </w:trPr>
        <w:tc>
          <w:tcPr>
            <w:tcW w:w="2830" w:type="dxa"/>
          </w:tcPr>
          <w:p w14:paraId="733F1809" w14:textId="77777777" w:rsidR="00F72E80" w:rsidRDefault="00F72E80" w:rsidP="0055516C">
            <w:pPr>
              <w:rPr>
                <w:rFonts w:ascii="Times New Roman" w:hAnsi="Times New Roman" w:cs="Times New Roman"/>
              </w:rPr>
            </w:pPr>
            <w:r w:rsidRPr="002D2BA5">
              <w:rPr>
                <w:rFonts w:ascii="Times New Roman" w:hAnsi="Times New Roman" w:cs="Times New Roman"/>
              </w:rPr>
              <w:t>Hypertension</w:t>
            </w:r>
          </w:p>
        </w:tc>
        <w:tc>
          <w:tcPr>
            <w:tcW w:w="2268" w:type="dxa"/>
          </w:tcPr>
          <w:p w14:paraId="5689F5E6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(100)</w:t>
            </w:r>
          </w:p>
        </w:tc>
        <w:tc>
          <w:tcPr>
            <w:tcW w:w="2410" w:type="dxa"/>
          </w:tcPr>
          <w:p w14:paraId="05AB504D" w14:textId="77777777" w:rsidR="00F72E80" w:rsidRDefault="00F72E80" w:rsidP="0055516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(0)</w:t>
            </w:r>
          </w:p>
        </w:tc>
      </w:tr>
    </w:tbl>
    <w:p w14:paraId="27D43A3D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13CAF9E6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6CE1A7D2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27F01721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40B41FC9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93430D8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4242AB9B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12BE2AAF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24783918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33330611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477C846E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0EF14A07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9B1AEC1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108A1582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1C67C537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405902B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74789C82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2190DBA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263084FE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2E6AD7BF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3E37B33" w14:textId="77777777" w:rsidR="00F72E80" w:rsidRDefault="00F72E80" w:rsidP="00F72E80">
      <w:pPr>
        <w:rPr>
          <w:rFonts w:ascii="Times New Roman" w:hAnsi="Times New Roman" w:cs="Times New Roman"/>
          <w:b/>
          <w:bCs/>
        </w:rPr>
      </w:pPr>
    </w:p>
    <w:p w14:paraId="58FA31F0" w14:textId="77777777" w:rsidR="00F72E80" w:rsidRDefault="00F72E80" w:rsidP="00F72E80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5D2952">
        <w:rPr>
          <w:rFonts w:ascii="Times New Roman" w:hAnsi="Times New Roman" w:cs="Times New Roman"/>
          <w:b/>
          <w:bCs/>
        </w:rPr>
        <w:lastRenderedPageBreak/>
        <w:t>Supplementary Table 3</w:t>
      </w:r>
      <w:r>
        <w:rPr>
          <w:rFonts w:ascii="Times New Roman" w:hAnsi="Times New Roman" w:cs="Times New Roman"/>
        </w:rPr>
        <w:t xml:space="preserve"> </w:t>
      </w:r>
      <w:r w:rsidRPr="00290119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>S</w:t>
      </w:r>
      <w:r w:rsidRPr="0029011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econdary prevention medications </w:t>
      </w:r>
      <w:r w:rsidRPr="00290119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>received</w:t>
      </w:r>
      <w:r w:rsidRPr="0029011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</w:t>
      </w:r>
      <w:r w:rsidRPr="00290119"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  <w:t>by patients prior to</w:t>
      </w:r>
      <w:r w:rsidRPr="00290119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the onset of recurrent stroke</w:t>
      </w:r>
      <w:r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 xml:space="preserve"> stratefied by index stroke type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559"/>
        <w:gridCol w:w="1230"/>
        <w:gridCol w:w="1589"/>
        <w:gridCol w:w="1231"/>
        <w:gridCol w:w="1336"/>
      </w:tblGrid>
      <w:tr w:rsidR="00F72E80" w:rsidRPr="001C001D" w14:paraId="09A4B741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115A98EF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Medications </w:t>
            </w:r>
            <w:r w:rsidRPr="001C0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 </w:t>
            </w:r>
            <w:r w:rsidRPr="001C0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(%)</w:t>
            </w:r>
          </w:p>
        </w:tc>
        <w:tc>
          <w:tcPr>
            <w:tcW w:w="1559" w:type="dxa"/>
            <w:noWrap/>
            <w:vAlign w:val="bottom"/>
          </w:tcPr>
          <w:p w14:paraId="5BA9CD02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All recurrent strokes </w:t>
            </w:r>
          </w:p>
          <w:p w14:paraId="1C2AAACF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n= 302</w:t>
            </w:r>
          </w:p>
        </w:tc>
        <w:tc>
          <w:tcPr>
            <w:tcW w:w="1230" w:type="dxa"/>
          </w:tcPr>
          <w:p w14:paraId="2BE77BF3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Index Ischemic strokes</w:t>
            </w:r>
          </w:p>
          <w:p w14:paraId="6A8AEE5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n=</w:t>
            </w: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214</w:t>
            </w:r>
          </w:p>
        </w:tc>
        <w:tc>
          <w:tcPr>
            <w:tcW w:w="1589" w:type="dxa"/>
          </w:tcPr>
          <w:p w14:paraId="6EE59FD8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Index Hemorrhagic </w:t>
            </w:r>
          </w:p>
          <w:p w14:paraId="7A321C6C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strokes</w:t>
            </w:r>
          </w:p>
          <w:p w14:paraId="6F795E48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n=</w:t>
            </w: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61</w:t>
            </w:r>
          </w:p>
        </w:tc>
        <w:tc>
          <w:tcPr>
            <w:tcW w:w="1231" w:type="dxa"/>
          </w:tcPr>
          <w:p w14:paraId="1E22E486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Unknown Index stroke type</w:t>
            </w:r>
          </w:p>
          <w:p w14:paraId="3BA59F9A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n=</w:t>
            </w: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7</w:t>
            </w:r>
          </w:p>
        </w:tc>
        <w:tc>
          <w:tcPr>
            <w:tcW w:w="1336" w:type="dxa"/>
          </w:tcPr>
          <w:p w14:paraId="5BE8B641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P-value</w:t>
            </w:r>
          </w:p>
        </w:tc>
      </w:tr>
      <w:tr w:rsidR="00F72E80" w:rsidRPr="001C001D" w14:paraId="535C8A5F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0F16F1B6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Medications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14:paraId="7E439653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1230" w:type="dxa"/>
          </w:tcPr>
          <w:p w14:paraId="01EAEBB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1589" w:type="dxa"/>
          </w:tcPr>
          <w:p w14:paraId="2C624F4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1231" w:type="dxa"/>
          </w:tcPr>
          <w:p w14:paraId="52876727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1336" w:type="dxa"/>
          </w:tcPr>
          <w:p w14:paraId="2F8D1B49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</w:tr>
      <w:tr w:rsidR="00F72E80" w:rsidRPr="001C001D" w14:paraId="77E37738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203549F6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CCB</w:t>
            </w:r>
          </w:p>
        </w:tc>
        <w:tc>
          <w:tcPr>
            <w:tcW w:w="1559" w:type="dxa"/>
            <w:noWrap/>
            <w:vAlign w:val="bottom"/>
          </w:tcPr>
          <w:p w14:paraId="376327FA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168 (55.6)</w:t>
            </w:r>
          </w:p>
        </w:tc>
        <w:tc>
          <w:tcPr>
            <w:tcW w:w="1230" w:type="dxa"/>
          </w:tcPr>
          <w:p w14:paraId="720171D7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128 (59.8)</w:t>
            </w:r>
          </w:p>
        </w:tc>
        <w:tc>
          <w:tcPr>
            <w:tcW w:w="1589" w:type="dxa"/>
          </w:tcPr>
          <w:p w14:paraId="3C79450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31 (50.8)</w:t>
            </w:r>
          </w:p>
        </w:tc>
        <w:tc>
          <w:tcPr>
            <w:tcW w:w="1231" w:type="dxa"/>
          </w:tcPr>
          <w:p w14:paraId="135939F7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9 (33.3)</w:t>
            </w:r>
          </w:p>
        </w:tc>
        <w:tc>
          <w:tcPr>
            <w:tcW w:w="1336" w:type="dxa"/>
          </w:tcPr>
          <w:p w14:paraId="61118335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0.046*</w:t>
            </w:r>
          </w:p>
        </w:tc>
      </w:tr>
      <w:tr w:rsidR="00F72E80" w:rsidRPr="001C001D" w14:paraId="6654AF26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6C619FEB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ARB</w:t>
            </w:r>
          </w:p>
        </w:tc>
        <w:tc>
          <w:tcPr>
            <w:tcW w:w="1559" w:type="dxa"/>
            <w:noWrap/>
            <w:vAlign w:val="bottom"/>
          </w:tcPr>
          <w:p w14:paraId="7840EEE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49 (16.2)</w:t>
            </w:r>
          </w:p>
        </w:tc>
        <w:tc>
          <w:tcPr>
            <w:tcW w:w="1230" w:type="dxa"/>
            <w:vAlign w:val="bottom"/>
          </w:tcPr>
          <w:p w14:paraId="6E193F5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37 (17.3)</w:t>
            </w:r>
          </w:p>
        </w:tc>
        <w:tc>
          <w:tcPr>
            <w:tcW w:w="1589" w:type="dxa"/>
          </w:tcPr>
          <w:p w14:paraId="599F2A4B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12 (19.7)</w:t>
            </w:r>
          </w:p>
        </w:tc>
        <w:tc>
          <w:tcPr>
            <w:tcW w:w="1231" w:type="dxa"/>
          </w:tcPr>
          <w:p w14:paraId="4A2662AD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3DA4621C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0.115</w:t>
            </w:r>
          </w:p>
        </w:tc>
      </w:tr>
      <w:tr w:rsidR="00F72E80" w:rsidRPr="001C001D" w14:paraId="2384B9B3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59D042F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ACEI</w:t>
            </w:r>
          </w:p>
        </w:tc>
        <w:tc>
          <w:tcPr>
            <w:tcW w:w="1559" w:type="dxa"/>
            <w:noWrap/>
            <w:vAlign w:val="bottom"/>
          </w:tcPr>
          <w:p w14:paraId="25A692E4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8 (2.6)</w:t>
            </w:r>
          </w:p>
        </w:tc>
        <w:tc>
          <w:tcPr>
            <w:tcW w:w="1230" w:type="dxa"/>
          </w:tcPr>
          <w:p w14:paraId="025E0A66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6 (2.8)</w:t>
            </w:r>
          </w:p>
        </w:tc>
        <w:tc>
          <w:tcPr>
            <w:tcW w:w="1589" w:type="dxa"/>
          </w:tcPr>
          <w:p w14:paraId="6CC1AF29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(3.3)</w:t>
            </w:r>
          </w:p>
        </w:tc>
        <w:tc>
          <w:tcPr>
            <w:tcW w:w="1231" w:type="dxa"/>
          </w:tcPr>
          <w:p w14:paraId="5D69BC5E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3C6C5850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0.838</w:t>
            </w:r>
          </w:p>
        </w:tc>
      </w:tr>
      <w:tr w:rsidR="00F72E80" w:rsidRPr="001C001D" w14:paraId="39938244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35D4CA3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Thiazide</w:t>
            </w:r>
          </w:p>
        </w:tc>
        <w:tc>
          <w:tcPr>
            <w:tcW w:w="1559" w:type="dxa"/>
            <w:noWrap/>
            <w:vAlign w:val="bottom"/>
          </w:tcPr>
          <w:p w14:paraId="3F5D7C3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17 (5.6)</w:t>
            </w:r>
          </w:p>
        </w:tc>
        <w:tc>
          <w:tcPr>
            <w:tcW w:w="1230" w:type="dxa"/>
          </w:tcPr>
          <w:p w14:paraId="007214B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15 (7.0)</w:t>
            </w:r>
          </w:p>
        </w:tc>
        <w:tc>
          <w:tcPr>
            <w:tcW w:w="1589" w:type="dxa"/>
          </w:tcPr>
          <w:p w14:paraId="339214DD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 (1.6)</w:t>
            </w:r>
          </w:p>
        </w:tc>
        <w:tc>
          <w:tcPr>
            <w:tcW w:w="1231" w:type="dxa"/>
          </w:tcPr>
          <w:p w14:paraId="06372E58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 (3.7)</w:t>
            </w:r>
          </w:p>
        </w:tc>
        <w:tc>
          <w:tcPr>
            <w:tcW w:w="1336" w:type="dxa"/>
          </w:tcPr>
          <w:p w14:paraId="0DF98C99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0.422</w:t>
            </w:r>
          </w:p>
        </w:tc>
      </w:tr>
      <w:tr w:rsidR="00F72E80" w:rsidRPr="001C001D" w14:paraId="5402CBD1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6AF9412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Beta Blocker</w:t>
            </w:r>
          </w:p>
        </w:tc>
        <w:tc>
          <w:tcPr>
            <w:tcW w:w="1559" w:type="dxa"/>
            <w:noWrap/>
            <w:vAlign w:val="bottom"/>
          </w:tcPr>
          <w:p w14:paraId="77449016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9 (3.0)</w:t>
            </w:r>
          </w:p>
        </w:tc>
        <w:tc>
          <w:tcPr>
            <w:tcW w:w="1230" w:type="dxa"/>
          </w:tcPr>
          <w:p w14:paraId="1C589B0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7 (3.3)</w:t>
            </w:r>
          </w:p>
        </w:tc>
        <w:tc>
          <w:tcPr>
            <w:tcW w:w="1589" w:type="dxa"/>
          </w:tcPr>
          <w:p w14:paraId="0E3EFDF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 (1.6)</w:t>
            </w:r>
          </w:p>
        </w:tc>
        <w:tc>
          <w:tcPr>
            <w:tcW w:w="1231" w:type="dxa"/>
          </w:tcPr>
          <w:p w14:paraId="21A25BC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 (3.7)</w:t>
            </w:r>
          </w:p>
        </w:tc>
        <w:tc>
          <w:tcPr>
            <w:tcW w:w="1336" w:type="dxa"/>
          </w:tcPr>
          <w:p w14:paraId="6CA6BF38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0.910</w:t>
            </w:r>
          </w:p>
        </w:tc>
      </w:tr>
      <w:tr w:rsidR="00F72E80" w:rsidRPr="001C001D" w14:paraId="023C4083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0A51F02A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 xml:space="preserve">Alpha adrenergic receptor </w:t>
            </w:r>
          </w:p>
        </w:tc>
        <w:tc>
          <w:tcPr>
            <w:tcW w:w="1559" w:type="dxa"/>
            <w:noWrap/>
            <w:vAlign w:val="bottom"/>
          </w:tcPr>
          <w:p w14:paraId="0477299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0" w:type="dxa"/>
          </w:tcPr>
          <w:p w14:paraId="6A825CE4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589" w:type="dxa"/>
          </w:tcPr>
          <w:p w14:paraId="26328008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1" w:type="dxa"/>
          </w:tcPr>
          <w:p w14:paraId="7A666747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45950DB9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  <w:tr w:rsidR="00F72E80" w:rsidRPr="001C001D" w14:paraId="61CE5E83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5C838DF2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Methyl dopa</w:t>
            </w:r>
          </w:p>
        </w:tc>
        <w:tc>
          <w:tcPr>
            <w:tcW w:w="1559" w:type="dxa"/>
            <w:noWrap/>
            <w:vAlign w:val="bottom"/>
          </w:tcPr>
          <w:p w14:paraId="3DE96B23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5 (1.7)</w:t>
            </w:r>
          </w:p>
        </w:tc>
        <w:tc>
          <w:tcPr>
            <w:tcW w:w="1230" w:type="dxa"/>
          </w:tcPr>
          <w:p w14:paraId="3EBFEF9D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4 (1.8)</w:t>
            </w:r>
          </w:p>
        </w:tc>
        <w:tc>
          <w:tcPr>
            <w:tcW w:w="1589" w:type="dxa"/>
          </w:tcPr>
          <w:p w14:paraId="645821F7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 (1.6)</w:t>
            </w:r>
          </w:p>
        </w:tc>
        <w:tc>
          <w:tcPr>
            <w:tcW w:w="1231" w:type="dxa"/>
          </w:tcPr>
          <w:p w14:paraId="241BE8F5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0(0)</w:t>
            </w:r>
          </w:p>
        </w:tc>
        <w:tc>
          <w:tcPr>
            <w:tcW w:w="1336" w:type="dxa"/>
          </w:tcPr>
          <w:p w14:paraId="5DC4CBE1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0.916</w:t>
            </w:r>
          </w:p>
        </w:tc>
      </w:tr>
      <w:tr w:rsidR="00F72E80" w:rsidRPr="001C001D" w14:paraId="121E193F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450CB762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 xml:space="preserve">Anticoagulant </w:t>
            </w:r>
          </w:p>
        </w:tc>
        <w:tc>
          <w:tcPr>
            <w:tcW w:w="1559" w:type="dxa"/>
            <w:noWrap/>
            <w:vAlign w:val="bottom"/>
          </w:tcPr>
          <w:p w14:paraId="13E404BE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7 (2.3)</w:t>
            </w:r>
          </w:p>
        </w:tc>
        <w:tc>
          <w:tcPr>
            <w:tcW w:w="1230" w:type="dxa"/>
          </w:tcPr>
          <w:p w14:paraId="2D96B435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7 (3.3)</w:t>
            </w:r>
          </w:p>
        </w:tc>
        <w:tc>
          <w:tcPr>
            <w:tcW w:w="1589" w:type="dxa"/>
          </w:tcPr>
          <w:p w14:paraId="098C1E2A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1" w:type="dxa"/>
          </w:tcPr>
          <w:p w14:paraId="5F6DDA9E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1468C36E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0.938</w:t>
            </w:r>
          </w:p>
        </w:tc>
      </w:tr>
      <w:tr w:rsidR="00F72E80" w:rsidRPr="001C001D" w14:paraId="5AC1D04A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27BB47E6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Aspirin</w:t>
            </w:r>
          </w:p>
        </w:tc>
        <w:tc>
          <w:tcPr>
            <w:tcW w:w="1559" w:type="dxa"/>
            <w:noWrap/>
            <w:vAlign w:val="bottom"/>
          </w:tcPr>
          <w:p w14:paraId="56C21D5E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13 (4.3)</w:t>
            </w:r>
          </w:p>
        </w:tc>
        <w:tc>
          <w:tcPr>
            <w:tcW w:w="1230" w:type="dxa"/>
          </w:tcPr>
          <w:p w14:paraId="6FED7EAE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11 (5.1)</w:t>
            </w:r>
          </w:p>
        </w:tc>
        <w:tc>
          <w:tcPr>
            <w:tcW w:w="1589" w:type="dxa"/>
          </w:tcPr>
          <w:p w14:paraId="0521C9C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1" w:type="dxa"/>
          </w:tcPr>
          <w:p w14:paraId="7C45C435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(7.4)</w:t>
            </w:r>
          </w:p>
        </w:tc>
        <w:tc>
          <w:tcPr>
            <w:tcW w:w="1336" w:type="dxa"/>
          </w:tcPr>
          <w:p w14:paraId="1B850FF4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0.275</w:t>
            </w:r>
          </w:p>
        </w:tc>
      </w:tr>
      <w:tr w:rsidR="00F72E80" w:rsidRPr="001C001D" w14:paraId="74E96B07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5860A01E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Clopidogrel</w:t>
            </w:r>
          </w:p>
        </w:tc>
        <w:tc>
          <w:tcPr>
            <w:tcW w:w="1559" w:type="dxa"/>
            <w:noWrap/>
            <w:vAlign w:val="bottom"/>
          </w:tcPr>
          <w:p w14:paraId="0DEB74B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 xml:space="preserve"> 2 (0.7)</w:t>
            </w:r>
          </w:p>
        </w:tc>
        <w:tc>
          <w:tcPr>
            <w:tcW w:w="1230" w:type="dxa"/>
          </w:tcPr>
          <w:p w14:paraId="1CE8835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(0.9)</w:t>
            </w:r>
          </w:p>
        </w:tc>
        <w:tc>
          <w:tcPr>
            <w:tcW w:w="1589" w:type="dxa"/>
          </w:tcPr>
          <w:p w14:paraId="1F028C2D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1" w:type="dxa"/>
          </w:tcPr>
          <w:p w14:paraId="3FC85458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03587E14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0.843</w:t>
            </w:r>
          </w:p>
        </w:tc>
      </w:tr>
      <w:tr w:rsidR="00F72E80" w:rsidRPr="001C001D" w14:paraId="6A8B5CF8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39BBDA5D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DAPT</w:t>
            </w:r>
          </w:p>
        </w:tc>
        <w:tc>
          <w:tcPr>
            <w:tcW w:w="1559" w:type="dxa"/>
            <w:noWrap/>
            <w:vAlign w:val="bottom"/>
          </w:tcPr>
          <w:p w14:paraId="76B4EE22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(0.7)</w:t>
            </w:r>
          </w:p>
        </w:tc>
        <w:tc>
          <w:tcPr>
            <w:tcW w:w="1230" w:type="dxa"/>
          </w:tcPr>
          <w:p w14:paraId="16209214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(0.9)</w:t>
            </w:r>
          </w:p>
        </w:tc>
        <w:tc>
          <w:tcPr>
            <w:tcW w:w="1589" w:type="dxa"/>
          </w:tcPr>
          <w:p w14:paraId="7A90C92D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1" w:type="dxa"/>
          </w:tcPr>
          <w:p w14:paraId="1F82C13B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763BADE7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0.843</w:t>
            </w:r>
          </w:p>
        </w:tc>
      </w:tr>
      <w:tr w:rsidR="00F72E80" w:rsidRPr="001C001D" w14:paraId="5344C5C9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7F7A7F11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Statin</w:t>
            </w:r>
          </w:p>
        </w:tc>
        <w:tc>
          <w:tcPr>
            <w:tcW w:w="1559" w:type="dxa"/>
            <w:noWrap/>
            <w:vAlign w:val="bottom"/>
          </w:tcPr>
          <w:p w14:paraId="19699B6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7 (2.3)</w:t>
            </w:r>
          </w:p>
        </w:tc>
        <w:tc>
          <w:tcPr>
            <w:tcW w:w="1230" w:type="dxa"/>
          </w:tcPr>
          <w:p w14:paraId="037A707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7 (3.3)</w:t>
            </w:r>
          </w:p>
        </w:tc>
        <w:tc>
          <w:tcPr>
            <w:tcW w:w="1589" w:type="dxa"/>
          </w:tcPr>
          <w:p w14:paraId="0B386C3B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1" w:type="dxa"/>
          </w:tcPr>
          <w:p w14:paraId="0E9CCA5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300BE45E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0.400</w:t>
            </w:r>
          </w:p>
        </w:tc>
      </w:tr>
      <w:tr w:rsidR="00F72E80" w:rsidRPr="001C001D" w14:paraId="74078A50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10648F7B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Oral Hypoglycemic agents</w:t>
            </w:r>
          </w:p>
        </w:tc>
        <w:tc>
          <w:tcPr>
            <w:tcW w:w="1559" w:type="dxa"/>
            <w:noWrap/>
            <w:vAlign w:val="bottom"/>
          </w:tcPr>
          <w:p w14:paraId="7CE124E4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34 (11.3)</w:t>
            </w:r>
          </w:p>
        </w:tc>
        <w:tc>
          <w:tcPr>
            <w:tcW w:w="1230" w:type="dxa"/>
          </w:tcPr>
          <w:p w14:paraId="64513C68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27 (12.6)</w:t>
            </w:r>
          </w:p>
        </w:tc>
        <w:tc>
          <w:tcPr>
            <w:tcW w:w="1589" w:type="dxa"/>
          </w:tcPr>
          <w:p w14:paraId="1B874C1B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5 (8.2)</w:t>
            </w:r>
          </w:p>
        </w:tc>
        <w:tc>
          <w:tcPr>
            <w:tcW w:w="1231" w:type="dxa"/>
          </w:tcPr>
          <w:p w14:paraId="307F77FC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2 (7.4)</w:t>
            </w:r>
          </w:p>
        </w:tc>
        <w:tc>
          <w:tcPr>
            <w:tcW w:w="1336" w:type="dxa"/>
          </w:tcPr>
          <w:p w14:paraId="252ABFA9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0.700</w:t>
            </w:r>
          </w:p>
        </w:tc>
      </w:tr>
      <w:tr w:rsidR="00F72E80" w:rsidRPr="001C001D" w14:paraId="0CA16C50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605209AF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Interventions</w:t>
            </w:r>
            <w:r w:rsidRPr="001C0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 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 xml:space="preserve"> </w:t>
            </w:r>
            <w:r w:rsidRPr="001C00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val="en-US" w:eastAsia="en-GB"/>
                <w14:ligatures w14:val="none"/>
              </w:rPr>
              <w:t>(%)</w:t>
            </w:r>
          </w:p>
        </w:tc>
        <w:tc>
          <w:tcPr>
            <w:tcW w:w="1559" w:type="dxa"/>
            <w:noWrap/>
            <w:vAlign w:val="bottom"/>
          </w:tcPr>
          <w:p w14:paraId="464A6AB2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1230" w:type="dxa"/>
          </w:tcPr>
          <w:p w14:paraId="2FEC0CA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1589" w:type="dxa"/>
          </w:tcPr>
          <w:p w14:paraId="0DAD276D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1231" w:type="dxa"/>
          </w:tcPr>
          <w:p w14:paraId="46CE3725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  <w:tc>
          <w:tcPr>
            <w:tcW w:w="1336" w:type="dxa"/>
          </w:tcPr>
          <w:p w14:paraId="70266945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</w:p>
        </w:tc>
      </w:tr>
      <w:tr w:rsidR="00F72E80" w:rsidRPr="001C001D" w14:paraId="73FDC971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27C4F049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Carotid endarterectomy</w:t>
            </w:r>
          </w:p>
        </w:tc>
        <w:tc>
          <w:tcPr>
            <w:tcW w:w="1559" w:type="dxa"/>
            <w:noWrap/>
            <w:vAlign w:val="bottom"/>
          </w:tcPr>
          <w:p w14:paraId="4942F557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0" w:type="dxa"/>
          </w:tcPr>
          <w:p w14:paraId="28CAD5C3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589" w:type="dxa"/>
          </w:tcPr>
          <w:p w14:paraId="08775470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1" w:type="dxa"/>
          </w:tcPr>
          <w:p w14:paraId="64EF01CF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40255A16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  <w:tr w:rsidR="00F72E80" w:rsidRPr="001C001D" w14:paraId="6F1BEBA4" w14:textId="77777777" w:rsidTr="0055516C">
        <w:trPr>
          <w:trHeight w:val="373"/>
        </w:trPr>
        <w:tc>
          <w:tcPr>
            <w:tcW w:w="2689" w:type="dxa"/>
            <w:noWrap/>
            <w:vAlign w:val="bottom"/>
          </w:tcPr>
          <w:p w14:paraId="6A25F0E1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 w:rsidRPr="001C00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Carotid stenting</w:t>
            </w:r>
          </w:p>
        </w:tc>
        <w:tc>
          <w:tcPr>
            <w:tcW w:w="1559" w:type="dxa"/>
            <w:noWrap/>
            <w:vAlign w:val="bottom"/>
          </w:tcPr>
          <w:p w14:paraId="4C96D91B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0" w:type="dxa"/>
          </w:tcPr>
          <w:p w14:paraId="5213B3D4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589" w:type="dxa"/>
          </w:tcPr>
          <w:p w14:paraId="58E6AFBE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231" w:type="dxa"/>
          </w:tcPr>
          <w:p w14:paraId="24F10329" w14:textId="77777777" w:rsidR="00F72E80" w:rsidRPr="001C001D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0 (0)</w:t>
            </w:r>
          </w:p>
        </w:tc>
        <w:tc>
          <w:tcPr>
            <w:tcW w:w="1336" w:type="dxa"/>
          </w:tcPr>
          <w:p w14:paraId="4D130E64" w14:textId="77777777" w:rsidR="00F72E80" w:rsidRDefault="00F72E80" w:rsidP="0055516C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en-US" w:eastAsia="en-GB"/>
                <w14:ligatures w14:val="none"/>
              </w:rPr>
              <w:t>NA</w:t>
            </w:r>
          </w:p>
        </w:tc>
      </w:tr>
    </w:tbl>
    <w:p w14:paraId="1D2BE033" w14:textId="77777777" w:rsidR="00F72E80" w:rsidRDefault="00F72E80" w:rsidP="00F72E80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</w:p>
    <w:p w14:paraId="3744D47A" w14:textId="77777777" w:rsidR="00F72E80" w:rsidRPr="00290119" w:rsidRDefault="00F72E80" w:rsidP="00F72E80">
      <w:pPr>
        <w:autoSpaceDE w:val="0"/>
        <w:autoSpaceDN w:val="0"/>
        <w:adjustRightInd w:val="0"/>
        <w:spacing w:line="480" w:lineRule="auto"/>
        <w:contextualSpacing/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  <w:lang w:val="en-US"/>
        </w:rPr>
      </w:pPr>
    </w:p>
    <w:p w14:paraId="66981EE4" w14:textId="77777777" w:rsidR="00F72E80" w:rsidRDefault="00F72E80" w:rsidP="00F72E80">
      <w:pPr>
        <w:rPr>
          <w:rFonts w:ascii="Times New Roman" w:hAnsi="Times New Roman" w:cs="Times New Roman"/>
        </w:rPr>
      </w:pPr>
    </w:p>
    <w:p w14:paraId="41149C67" w14:textId="77777777" w:rsidR="00BD7DFF" w:rsidRDefault="00BD7DFF"/>
    <w:sectPr w:rsidR="00BD7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80"/>
    <w:rsid w:val="00025607"/>
    <w:rsid w:val="00320E03"/>
    <w:rsid w:val="003354A3"/>
    <w:rsid w:val="003E6CAC"/>
    <w:rsid w:val="006E1032"/>
    <w:rsid w:val="00717E9B"/>
    <w:rsid w:val="00BD7DFF"/>
    <w:rsid w:val="00F72E80"/>
    <w:rsid w:val="00FA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40281E"/>
  <w15:chartTrackingRefBased/>
  <w15:docId w15:val="{1CC52F8C-4149-564F-9AE6-39236C53A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E80"/>
  </w:style>
  <w:style w:type="paragraph" w:styleId="Heading1">
    <w:name w:val="heading 1"/>
    <w:basedOn w:val="Normal"/>
    <w:next w:val="Normal"/>
    <w:link w:val="Heading1Char"/>
    <w:uiPriority w:val="9"/>
    <w:qFormat/>
    <w:rsid w:val="00F72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E8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E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E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382</Words>
  <Characters>2407</Characters>
  <Application>Microsoft Office Word</Application>
  <DocSecurity>0</DocSecurity>
  <Lines>32</Lines>
  <Paragraphs>5</Paragraphs>
  <ScaleCrop>false</ScaleCrop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Abrafi Opare-Addo</dc:creator>
  <cp:keywords/>
  <dc:description/>
  <cp:lastModifiedBy>Priscilla Abrafi Opare-Addo</cp:lastModifiedBy>
  <cp:revision>1</cp:revision>
  <dcterms:created xsi:type="dcterms:W3CDTF">2025-12-31T11:19:00Z</dcterms:created>
  <dcterms:modified xsi:type="dcterms:W3CDTF">2025-12-31T11:20:00Z</dcterms:modified>
</cp:coreProperties>
</file>