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4A8E6" w14:textId="77777777" w:rsidR="00B136B4" w:rsidRPr="00E96CAD" w:rsidRDefault="00B136B4" w:rsidP="00B136B4">
      <w:pPr>
        <w:widowControl/>
        <w:autoSpaceDE/>
        <w:autoSpaceDN/>
        <w:adjustRightInd/>
        <w:jc w:val="left"/>
        <w:textAlignment w:val="auto"/>
        <w:rPr>
          <w:rFonts w:asciiTheme="majorBidi" w:hAnsiTheme="majorBidi" w:cstheme="majorBidi"/>
          <w:b/>
          <w:bCs/>
          <w:sz w:val="24"/>
          <w:szCs w:val="24"/>
          <w:rtl/>
          <w:lang w:bidi="fa-IR"/>
        </w:rPr>
      </w:pPr>
      <w:r w:rsidRPr="00E96CAD">
        <w:rPr>
          <w:rFonts w:cs="B Nazanin"/>
          <w:b/>
          <w:bCs/>
          <w:sz w:val="24"/>
          <w:szCs w:val="24"/>
          <w:lang w:bidi="fa-IR"/>
        </w:rPr>
        <w:t xml:space="preserve">Appendix A) Determining the earliest time to start RT treatment for patient </w:t>
      </w:r>
      <w:r w:rsidRPr="00E96CAD">
        <w:rPr>
          <w:rFonts w:cs="B Nazanin"/>
          <w:b/>
          <w:bCs/>
          <w:i/>
          <w:iCs/>
          <w:sz w:val="24"/>
          <w:szCs w:val="24"/>
          <w:lang w:bidi="fa-IR"/>
        </w:rPr>
        <w:t>i</w:t>
      </w:r>
      <w:r w:rsidRPr="00E96CAD">
        <w:rPr>
          <w:rFonts w:cs="B Nazanin"/>
          <w:b/>
          <w:bCs/>
          <w:sz w:val="24"/>
          <w:szCs w:val="24"/>
          <w:lang w:bidi="fa-IR"/>
        </w:rPr>
        <w:t xml:space="preserve"> from Oncologist </w:t>
      </w:r>
      <w:r w:rsidRPr="00E96CAD">
        <w:rPr>
          <w:rFonts w:cs="B Nazanin"/>
          <w:b/>
          <w:bCs/>
          <w:i/>
          <w:iCs/>
          <w:sz w:val="24"/>
          <w:szCs w:val="24"/>
          <w:lang w:bidi="fa-IR"/>
        </w:rPr>
        <w:t>j</w:t>
      </w:r>
    </w:p>
    <w:p w14:paraId="2DD05C64" w14:textId="77777777" w:rsidR="00B136B4" w:rsidRPr="00E96CAD" w:rsidRDefault="00B136B4" w:rsidP="00B136B4">
      <w:pPr>
        <w:rPr>
          <w:rFonts w:cs="B Nazanin"/>
          <w:sz w:val="22"/>
          <w:szCs w:val="22"/>
          <w:lang w:bidi="fa-IR"/>
        </w:rPr>
      </w:pPr>
      <w:r w:rsidRPr="00E96CAD">
        <w:rPr>
          <w:rFonts w:cs="B Nazanin"/>
          <w:sz w:val="22"/>
          <w:szCs w:val="22"/>
          <w:lang w:bidi="fa-IR"/>
        </w:rPr>
        <w:t>This algorithm has been developed based on queueing theory. Each linac 15-minute session and the following sessions serves each patient. Therefore, each assigned session may be considered as a server that will be busy from the first session up to the number of treatment sessions to serve each patient.</w:t>
      </w:r>
    </w:p>
    <w:p w14:paraId="2D754431" w14:textId="77777777" w:rsidR="00B136B4" w:rsidRPr="00E96CAD" w:rsidRDefault="00B136B4" w:rsidP="00B136B4">
      <w:pPr>
        <w:ind w:firstLine="851"/>
        <w:rPr>
          <w:rFonts w:cs="B Nazanin"/>
          <w:b/>
          <w:sz w:val="22"/>
          <w:szCs w:val="22"/>
          <w:lang w:bidi="fa-IR"/>
        </w:rPr>
      </w:pPr>
      <w:r w:rsidRPr="00E96CAD">
        <w:rPr>
          <w:rFonts w:cs="B Nazanin"/>
          <w:sz w:val="22"/>
          <w:szCs w:val="22"/>
          <w:lang w:bidi="fa-IR"/>
        </w:rPr>
        <w:t xml:space="preserve">Function Z represents the triple preference measures (priority, waiting time, and due date) to weight patients in their oncologist’s waiting list for assessing the doc’s quota. The weight for the patient undergoing treatment is the highest. R shows the number of servers (or daily treatment sessions of the oncologist). This parameter specifies the number of patients for each oncologist who are scheduled in the same week, </w:t>
      </w:r>
      <w:r w:rsidRPr="00E96CAD">
        <w:rPr>
          <w:rFonts w:cs="B Nazanin"/>
          <w:i/>
          <w:iCs/>
          <w:sz w:val="22"/>
          <w:szCs w:val="22"/>
          <w:lang w:bidi="fa-IR"/>
        </w:rPr>
        <w:t>i.e.,</w:t>
      </w:r>
      <w:r w:rsidRPr="00E96CAD">
        <w:rPr>
          <w:rFonts w:cs="B Nazanin"/>
          <w:sz w:val="22"/>
          <w:szCs w:val="22"/>
          <w:lang w:bidi="fa-IR"/>
        </w:rPr>
        <w:t xml:space="preserve"> the number of patients who are using the oncologist’s quota in the same period. It is equal to the quota (</w:t>
      </w:r>
      <w:r w:rsidRPr="00E96CAD">
        <w:rPr>
          <w:rFonts w:cs="B Nazanin"/>
          <w:i/>
          <w:iCs/>
          <w:sz w:val="22"/>
          <w:szCs w:val="22"/>
          <w:lang w:bidi="fa-IR"/>
        </w:rPr>
        <w:t>v</w:t>
      </w:r>
      <w:r w:rsidRPr="00E96CAD">
        <w:rPr>
          <w:rFonts w:cs="B Nazanin"/>
          <w:i/>
          <w:iCs/>
          <w:sz w:val="22"/>
          <w:szCs w:val="22"/>
          <w:vertAlign w:val="subscript"/>
          <w:lang w:bidi="fa-IR"/>
        </w:rPr>
        <w:t>j</w:t>
      </w:r>
      <w:r w:rsidRPr="00E96CAD">
        <w:rPr>
          <w:rFonts w:cs="B Nazanin"/>
          <w:sz w:val="22"/>
          <w:szCs w:val="22"/>
          <w:lang w:bidi="fa-IR"/>
        </w:rPr>
        <w:t>) divided by the number of days per week and the average number of required fields for the patient (</w:t>
      </w:r>
      <m:oMath>
        <m:r>
          <w:rPr>
            <w:rFonts w:ascii="Cambria Math" w:hAnsi="Cambria Math" w:cs="B Nazanin"/>
            <w:sz w:val="22"/>
            <w:szCs w:val="22"/>
            <w:lang w:bidi="fa-IR"/>
          </w:rPr>
          <m:t>β)</m:t>
        </m:r>
      </m:oMath>
      <w:r w:rsidRPr="00E96CAD">
        <w:rPr>
          <w:rFonts w:cs="B Nazanin"/>
          <w:sz w:val="22"/>
          <w:szCs w:val="22"/>
          <w:lang w:bidi="fa-IR"/>
        </w:rPr>
        <w:t xml:space="preserve">.  </w:t>
      </w:r>
      <m:oMath>
        <m:r>
          <w:rPr>
            <w:rFonts w:ascii="Cambria Math" w:hAnsi="Cambria Math" w:cs="B Nazanin"/>
            <w:sz w:val="22"/>
            <w:szCs w:val="22"/>
            <w:lang w:bidi="fa-IR"/>
          </w:rPr>
          <m:t>r=1,⋯,R</m:t>
        </m:r>
      </m:oMath>
      <w:r w:rsidRPr="00E96CAD">
        <w:rPr>
          <w:rFonts w:cs="B Nazanin"/>
          <w:sz w:val="22"/>
          <w:szCs w:val="22"/>
          <w:lang w:bidi="fa-IR"/>
        </w:rPr>
        <w:t xml:space="preserve"> is the index of the server, and </w:t>
      </w:r>
      <w:r w:rsidRPr="00E96CAD">
        <w:rPr>
          <w:rFonts w:cs="B Nazanin"/>
          <w:i/>
          <w:iCs/>
          <w:sz w:val="22"/>
          <w:szCs w:val="22"/>
          <w:lang w:bidi="fa-IR"/>
        </w:rPr>
        <w:t>B</w:t>
      </w:r>
      <w:r w:rsidRPr="00E96CAD">
        <w:rPr>
          <w:rFonts w:cs="B Nazanin"/>
          <w:i/>
          <w:iCs/>
          <w:sz w:val="22"/>
          <w:szCs w:val="22"/>
          <w:vertAlign w:val="subscript"/>
          <w:lang w:bidi="fa-IR"/>
        </w:rPr>
        <w:t>r</w:t>
      </w:r>
      <w:r w:rsidRPr="00E96CAD">
        <w:rPr>
          <w:rFonts w:cs="B Nazanin"/>
          <w:sz w:val="22"/>
          <w:szCs w:val="22"/>
          <w:lang w:bidi="fa-IR"/>
        </w:rPr>
        <w:t xml:space="preserve"> is the number of weeks for which server </w:t>
      </w:r>
      <w:r w:rsidRPr="00E96CAD">
        <w:rPr>
          <w:rFonts w:cs="B Nazanin"/>
          <w:i/>
          <w:iCs/>
          <w:sz w:val="22"/>
          <w:szCs w:val="22"/>
          <w:lang w:bidi="fa-IR"/>
        </w:rPr>
        <w:t xml:space="preserve">r </w:t>
      </w:r>
      <w:r w:rsidRPr="00E96CAD">
        <w:rPr>
          <w:rFonts w:cs="B Nazanin"/>
          <w:sz w:val="22"/>
          <w:szCs w:val="22"/>
          <w:lang w:bidi="fa-IR"/>
        </w:rPr>
        <w:t xml:space="preserve">is assigned for treatment.                                                 </w:t>
      </w:r>
    </w:p>
    <w:p w14:paraId="06C5D9CE" w14:textId="77777777" w:rsidR="00B136B4" w:rsidRPr="00E96CAD" w:rsidRDefault="00B136B4" w:rsidP="00B136B4">
      <w:pPr>
        <w:ind w:firstLine="851"/>
        <w:rPr>
          <w:rFonts w:cs="B Nazanin"/>
          <w:sz w:val="22"/>
          <w:szCs w:val="22"/>
          <w:lang w:bidi="fa-IR"/>
        </w:rPr>
      </w:pPr>
      <w:r w:rsidRPr="00E96CAD">
        <w:rPr>
          <w:rFonts w:cs="B Nazanin"/>
          <w:sz w:val="22"/>
          <w:szCs w:val="22"/>
          <w:lang w:bidi="fa-IR"/>
        </w:rPr>
        <w:t xml:space="preserve">The following algorithm is an offline heuristic that uses queueing theory </w:t>
      </w:r>
    </w:p>
    <w:p w14:paraId="6F416AAE" w14:textId="77777777" w:rsidR="00B136B4" w:rsidRPr="00E96CAD" w:rsidRDefault="00B136B4" w:rsidP="00B136B4">
      <w:pPr>
        <w:rPr>
          <w:rFonts w:cs="B Nazanin"/>
          <w:sz w:val="22"/>
          <w:szCs w:val="22"/>
          <w:lang w:bidi="fa-IR"/>
        </w:rPr>
      </w:pPr>
      <w:r w:rsidRPr="00E96CAD">
        <w:rPr>
          <w:rFonts w:cs="B Nazanin"/>
          <w:sz w:val="22"/>
          <w:szCs w:val="22"/>
          <w:lang w:bidi="fa-IR"/>
        </w:rPr>
        <w:t>to determine the earliest start time for RT of patient i for doctor j:</w:t>
      </w:r>
    </w:p>
    <w:p w14:paraId="3BA693EA" w14:textId="77777777" w:rsidR="00B136B4" w:rsidRPr="00E96CAD" w:rsidRDefault="00B136B4" w:rsidP="00B136B4">
      <w:pPr>
        <w:pStyle w:val="ListParagraph"/>
        <w:numPr>
          <w:ilvl w:val="0"/>
          <w:numId w:val="1"/>
        </w:numPr>
        <w:rPr>
          <w:rFonts w:cs="B Nazanin"/>
          <w:sz w:val="22"/>
          <w:szCs w:val="22"/>
          <w:lang w:bidi="fa-IR"/>
        </w:rPr>
      </w:pPr>
      <w:r w:rsidRPr="00E96CAD">
        <w:rPr>
          <w:rFonts w:cs="B Nazanin"/>
          <w:sz w:val="22"/>
          <w:szCs w:val="22"/>
          <w:lang w:bidi="fa-IR"/>
        </w:rPr>
        <w:t xml:space="preserve">Construct a patient list for doctor j containing all those </w:t>
      </w:r>
      <w:r w:rsidRPr="00E96CAD">
        <w:t>undergoing treatment</w:t>
      </w:r>
      <w:r w:rsidRPr="00E96CAD" w:rsidDel="002C1D8C">
        <w:rPr>
          <w:rFonts w:cs="B Nazanin"/>
          <w:sz w:val="22"/>
          <w:szCs w:val="22"/>
          <w:lang w:bidi="fa-IR"/>
        </w:rPr>
        <w:t xml:space="preserve"> </w:t>
      </w:r>
      <w:r w:rsidRPr="00E96CAD">
        <w:rPr>
          <w:rFonts w:cs="B Nazanin"/>
          <w:sz w:val="22"/>
          <w:szCs w:val="22"/>
          <w:lang w:bidi="fa-IR"/>
        </w:rPr>
        <w:t>and waiting ones.</w:t>
      </w:r>
    </w:p>
    <w:p w14:paraId="008557D8" w14:textId="77777777" w:rsidR="00B136B4" w:rsidRPr="00E96CAD" w:rsidRDefault="00B136B4" w:rsidP="00B136B4">
      <w:pPr>
        <w:pStyle w:val="ListParagraph"/>
        <w:numPr>
          <w:ilvl w:val="0"/>
          <w:numId w:val="1"/>
        </w:numPr>
        <w:rPr>
          <w:rFonts w:cs="B Nazanin"/>
          <w:sz w:val="22"/>
          <w:szCs w:val="22"/>
          <w:lang w:bidi="fa-IR"/>
        </w:rPr>
      </w:pPr>
      <w:r w:rsidRPr="00E96CAD">
        <w:rPr>
          <w:rFonts w:cs="B Nazanin"/>
          <w:sz w:val="22"/>
          <w:szCs w:val="22"/>
          <w:lang w:bidi="fa-IR"/>
        </w:rPr>
        <w:t xml:space="preserve">Calculate </w:t>
      </w:r>
      <w:r w:rsidRPr="00E96CAD">
        <w:rPr>
          <w:rFonts w:cs="B Nazanin"/>
          <w:sz w:val="22"/>
          <w:szCs w:val="22"/>
          <w:lang w:bidi="ar-AE"/>
        </w:rPr>
        <w:t>Z</w:t>
      </w:r>
      <w:r w:rsidRPr="00E96CAD">
        <w:rPr>
          <w:rFonts w:cs="B Nazanin"/>
          <w:sz w:val="22"/>
          <w:szCs w:val="22"/>
          <w:vertAlign w:val="subscript"/>
          <w:lang w:bidi="ar-AE"/>
        </w:rPr>
        <w:t>i</w:t>
      </w:r>
      <w:r w:rsidRPr="00E96CAD">
        <w:rPr>
          <w:rFonts w:cs="B Nazanin"/>
          <w:sz w:val="22"/>
          <w:szCs w:val="22"/>
          <w:lang w:bidi="ar-AE"/>
        </w:rPr>
        <w:t>=Z(q</w:t>
      </w:r>
      <w:r w:rsidRPr="00E96CAD">
        <w:rPr>
          <w:rFonts w:cs="B Nazanin"/>
          <w:sz w:val="22"/>
          <w:szCs w:val="22"/>
          <w:vertAlign w:val="subscript"/>
          <w:lang w:bidi="ar-AE"/>
        </w:rPr>
        <w:t>i</w:t>
      </w:r>
      <w:r w:rsidRPr="00E96CAD">
        <w:rPr>
          <w:rFonts w:cs="B Nazanin"/>
          <w:sz w:val="22"/>
          <w:szCs w:val="22"/>
          <w:lang w:bidi="ar-AE"/>
        </w:rPr>
        <w:t>,e</w:t>
      </w:r>
      <w:r w:rsidRPr="00E96CAD">
        <w:rPr>
          <w:rFonts w:cs="B Nazanin"/>
          <w:sz w:val="22"/>
          <w:szCs w:val="22"/>
          <w:vertAlign w:val="subscript"/>
          <w:lang w:bidi="ar-AE"/>
        </w:rPr>
        <w:t>i</w:t>
      </w:r>
      <w:r w:rsidRPr="00E96CAD">
        <w:rPr>
          <w:rFonts w:cs="B Nazanin"/>
          <w:sz w:val="22"/>
          <w:szCs w:val="22"/>
          <w:lang w:bidi="ar-AE"/>
        </w:rPr>
        <w:t>,due</w:t>
      </w:r>
      <w:r w:rsidRPr="00E96CAD">
        <w:rPr>
          <w:rFonts w:cs="B Nazanin"/>
          <w:sz w:val="22"/>
          <w:szCs w:val="22"/>
          <w:vertAlign w:val="subscript"/>
          <w:lang w:bidi="ar-AE"/>
        </w:rPr>
        <w:t>i</w:t>
      </w:r>
      <w:r w:rsidRPr="00E96CAD">
        <w:rPr>
          <w:rFonts w:cs="B Nazanin"/>
          <w:sz w:val="22"/>
          <w:szCs w:val="22"/>
          <w:lang w:bidi="ar-AE"/>
        </w:rPr>
        <w:t>) for all patients in the list.</w:t>
      </w:r>
    </w:p>
    <w:p w14:paraId="1687B929" w14:textId="77777777" w:rsidR="00B136B4" w:rsidRPr="00E96CAD" w:rsidRDefault="00B136B4" w:rsidP="00B136B4">
      <w:pPr>
        <w:pStyle w:val="ListParagraph"/>
        <w:numPr>
          <w:ilvl w:val="0"/>
          <w:numId w:val="1"/>
        </w:numPr>
        <w:rPr>
          <w:rFonts w:cs="B Nazanin"/>
          <w:sz w:val="22"/>
          <w:szCs w:val="22"/>
          <w:lang w:bidi="fa-IR"/>
        </w:rPr>
      </w:pPr>
      <w:r w:rsidRPr="00E96CAD">
        <w:rPr>
          <w:rFonts w:cs="B Nazanin"/>
          <w:sz w:val="22"/>
          <w:szCs w:val="22"/>
          <w:lang w:bidi="ar-AE"/>
        </w:rPr>
        <w:t>Sort patients in the list based on decreasing Z</w:t>
      </w:r>
      <w:r w:rsidRPr="00E96CAD">
        <w:rPr>
          <w:rFonts w:cs="B Nazanin"/>
          <w:sz w:val="22"/>
          <w:szCs w:val="22"/>
          <w:vertAlign w:val="subscript"/>
          <w:lang w:bidi="ar-AE"/>
        </w:rPr>
        <w:t>i</w:t>
      </w:r>
      <w:r w:rsidRPr="00E96CAD">
        <w:rPr>
          <w:rFonts w:cs="B Nazanin"/>
          <w:sz w:val="22"/>
          <w:szCs w:val="22"/>
          <w:lang w:bidi="ar-AE"/>
        </w:rPr>
        <w:t>.</w:t>
      </w:r>
    </w:p>
    <w:p w14:paraId="6FD71C81" w14:textId="77777777" w:rsidR="00B136B4" w:rsidRPr="00E96CAD" w:rsidRDefault="00B136B4" w:rsidP="00B136B4">
      <w:pPr>
        <w:pStyle w:val="ListParagraph"/>
        <w:numPr>
          <w:ilvl w:val="0"/>
          <w:numId w:val="1"/>
        </w:numPr>
        <w:rPr>
          <w:rFonts w:cs="B Nazanin"/>
          <w:sz w:val="22"/>
          <w:szCs w:val="22"/>
          <w:lang w:bidi="fa-IR"/>
        </w:rPr>
      </w:pPr>
      <w:r w:rsidRPr="00E96CAD">
        <w:rPr>
          <w:rFonts w:cs="B Nazanin"/>
          <w:sz w:val="22"/>
          <w:szCs w:val="22"/>
          <w:lang w:bidi="ar-AE"/>
        </w:rPr>
        <w:t>Calculate the maximum number of patients whose treatment can be done simultaneously by</w:t>
      </w:r>
    </w:p>
    <w:p w14:paraId="2A6D7890" w14:textId="77777777" w:rsidR="00B136B4" w:rsidRPr="00E96CAD" w:rsidRDefault="00B136B4" w:rsidP="00B136B4">
      <w:pPr>
        <w:pStyle w:val="ListParagraph"/>
        <w:rPr>
          <w:rFonts w:cs="B Nazanin"/>
          <w:lang w:bidi="fa-IR"/>
        </w:rPr>
      </w:pPr>
      <m:oMath>
        <m:r>
          <w:rPr>
            <w:rFonts w:ascii="Cambria Math" w:hAnsi="Cambria Math" w:cs="B Nazanin"/>
            <w:lang w:bidi="fa-IR"/>
          </w:rPr>
          <m:t>R=</m:t>
        </m:r>
        <m:sSub>
          <m:sSubPr>
            <m:ctrlPr>
              <w:rPr>
                <w:rFonts w:ascii="Cambria Math" w:hAnsi="Cambria Math" w:cs="B Nazanin"/>
                <w:i/>
                <w:lang w:bidi="fa-IR"/>
              </w:rPr>
            </m:ctrlPr>
          </m:sSubPr>
          <m:e>
            <m:r>
              <w:rPr>
                <w:rFonts w:ascii="Cambria Math" w:hAnsi="Cambria Math" w:cs="B Nazanin"/>
                <w:lang w:bidi="fa-IR"/>
              </w:rPr>
              <m:t>v</m:t>
            </m:r>
          </m:e>
          <m:sub>
            <m:r>
              <w:rPr>
                <w:rFonts w:ascii="Cambria Math" w:hAnsi="Cambria Math" w:cs="B Nazanin"/>
                <w:lang w:bidi="fa-IR"/>
              </w:rPr>
              <m:t>j</m:t>
            </m:r>
          </m:sub>
        </m:sSub>
        <m:r>
          <w:rPr>
            <w:rFonts w:ascii="Cambria Math" w:hAnsi="Cambria Math" w:cs="B Nazanin"/>
            <w:lang w:bidi="fa-IR"/>
          </w:rPr>
          <m:t xml:space="preserve"> /(T*β)</m:t>
        </m:r>
      </m:oMath>
      <w:r w:rsidRPr="00E96CAD">
        <w:rPr>
          <w:rFonts w:cs="B Nazanin"/>
          <w:lang w:bidi="fa-IR"/>
        </w:rPr>
        <w:t>.</w:t>
      </w:r>
    </w:p>
    <w:p w14:paraId="44B6F990" w14:textId="77777777" w:rsidR="00B136B4" w:rsidRPr="00E96CAD" w:rsidRDefault="00B136B4" w:rsidP="00B136B4">
      <w:pPr>
        <w:pStyle w:val="ListParagraph"/>
        <w:numPr>
          <w:ilvl w:val="0"/>
          <w:numId w:val="1"/>
        </w:numPr>
        <w:rPr>
          <w:rFonts w:cs="B Nazanin"/>
          <w:lang w:bidi="fa-IR"/>
        </w:rPr>
      </w:pPr>
      <w:r w:rsidRPr="00E96CAD">
        <w:rPr>
          <w:rFonts w:cs="B Nazanin"/>
          <w:sz w:val="22"/>
          <w:szCs w:val="22"/>
          <w:lang w:bidi="fa-IR"/>
        </w:rPr>
        <w:t xml:space="preserve">Let </w:t>
      </w:r>
      <w:r w:rsidRPr="00E96CAD">
        <w:rPr>
          <w:rFonts w:cs="B Nazanin"/>
          <w:lang w:bidi="ar-AE"/>
        </w:rPr>
        <w:t>B</w:t>
      </w:r>
      <w:r w:rsidRPr="00E96CAD">
        <w:rPr>
          <w:rFonts w:cs="B Nazanin"/>
          <w:vertAlign w:val="subscript"/>
          <w:lang w:bidi="ar-AE"/>
        </w:rPr>
        <w:t>r</w:t>
      </w:r>
      <w:r w:rsidRPr="00E96CAD">
        <w:rPr>
          <w:rFonts w:cs="B Nazanin"/>
          <w:lang w:bidi="ar-AE"/>
        </w:rPr>
        <w:t xml:space="preserve"> (r=1,…,</w:t>
      </w:r>
      <w:r w:rsidRPr="00E96CAD">
        <w:rPr>
          <w:rFonts w:cs="B Nazanin" w:hint="cs"/>
          <w:rtl/>
          <w:lang w:bidi="ar-AE"/>
        </w:rPr>
        <w:t xml:space="preserve"> </w:t>
      </w:r>
      <w:r w:rsidRPr="00E96CAD">
        <w:rPr>
          <w:rFonts w:cs="B Nazanin"/>
          <w:lang w:bidi="ar-AE"/>
        </w:rPr>
        <w:t>R) be the week to start the RT for patient r ( that are all zero at first).</w:t>
      </w:r>
    </w:p>
    <w:p w14:paraId="3A90ED91" w14:textId="77777777" w:rsidR="00B136B4" w:rsidRPr="00E96CAD" w:rsidRDefault="00B136B4" w:rsidP="00B136B4">
      <w:pPr>
        <w:pStyle w:val="ListParagraph"/>
        <w:numPr>
          <w:ilvl w:val="0"/>
          <w:numId w:val="1"/>
        </w:numPr>
        <w:rPr>
          <w:rFonts w:cs="B Nazanin"/>
          <w:lang w:bidi="fa-IR"/>
        </w:rPr>
      </w:pPr>
      <w:r w:rsidRPr="00E96CAD">
        <w:rPr>
          <w:rFonts w:cs="B Nazanin"/>
          <w:lang w:bidi="ar-AE"/>
        </w:rPr>
        <w:t>Repeat until patient i is selected:</w:t>
      </w:r>
    </w:p>
    <w:p w14:paraId="64F6AEDD" w14:textId="77777777" w:rsidR="00B136B4" w:rsidRPr="00E96CAD" w:rsidRDefault="00B136B4" w:rsidP="00B136B4">
      <w:pPr>
        <w:pStyle w:val="ListParagraph"/>
        <w:numPr>
          <w:ilvl w:val="1"/>
          <w:numId w:val="1"/>
        </w:numPr>
        <w:rPr>
          <w:rFonts w:cs="B Nazanin"/>
          <w:lang w:bidi="fa-IR"/>
        </w:rPr>
      </w:pPr>
      <w:r w:rsidRPr="00E96CAD">
        <w:rPr>
          <w:rFonts w:cs="B Nazanin"/>
          <w:lang w:bidi="ar-AE"/>
        </w:rPr>
        <w:t>Apply greedy algorithm to select the patient from the list and assign the earliest time (Min B</w:t>
      </w:r>
      <w:r w:rsidRPr="00E96CAD">
        <w:rPr>
          <w:rFonts w:cs="B Nazanin"/>
          <w:vertAlign w:val="subscript"/>
          <w:lang w:bidi="ar-AE"/>
        </w:rPr>
        <w:t>r</w:t>
      </w:r>
      <w:r w:rsidRPr="00E96CAD">
        <w:rPr>
          <w:rFonts w:cs="B Nazanin"/>
          <w:lang w:bidi="ar-AE"/>
        </w:rPr>
        <w:t>) for their start of treatment, and update B</w:t>
      </w:r>
      <w:r w:rsidRPr="00E96CAD">
        <w:rPr>
          <w:rFonts w:cs="B Nazanin"/>
          <w:vertAlign w:val="subscript"/>
          <w:lang w:bidi="ar-AE"/>
        </w:rPr>
        <w:t xml:space="preserve">r </w:t>
      </w:r>
      <w:r w:rsidRPr="00E96CAD">
        <w:rPr>
          <w:rFonts w:cs="B Nazanin"/>
          <w:lang w:bidi="ar-AE"/>
        </w:rPr>
        <w:t>= B</w:t>
      </w:r>
      <w:r w:rsidRPr="00E96CAD">
        <w:rPr>
          <w:rFonts w:cs="B Nazanin"/>
          <w:vertAlign w:val="subscript"/>
          <w:lang w:bidi="ar-AE"/>
        </w:rPr>
        <w:t>r</w:t>
      </w:r>
      <w:r w:rsidRPr="00E96CAD">
        <w:rPr>
          <w:rFonts w:cs="B Nazanin"/>
          <w:lang w:bidi="ar-AE"/>
        </w:rPr>
        <w:t>+</w:t>
      </w:r>
      <w:r w:rsidRPr="00E96CAD">
        <w:rPr>
          <w:rFonts w:cs="B Nazanin"/>
          <w:lang w:bidi="fa-IR"/>
        </w:rPr>
        <w:t>(m/T)</w:t>
      </w:r>
      <w:r w:rsidRPr="00E96CAD">
        <w:rPr>
          <w:rFonts w:cs="B Nazanin"/>
          <w:sz w:val="26"/>
          <w:szCs w:val="26"/>
          <w:lang w:bidi="fa-IR"/>
        </w:rPr>
        <w:t>.</w:t>
      </w:r>
    </w:p>
    <w:p w14:paraId="669F304C" w14:textId="77777777" w:rsidR="00B136B4" w:rsidRPr="00E96CAD" w:rsidRDefault="00B136B4" w:rsidP="00B136B4">
      <w:pPr>
        <w:pStyle w:val="ListParagraph"/>
        <w:numPr>
          <w:ilvl w:val="0"/>
          <w:numId w:val="1"/>
        </w:numPr>
        <w:rPr>
          <w:rFonts w:cs="B Nazanin"/>
          <w:lang w:bidi="fa-IR"/>
        </w:rPr>
      </w:pPr>
      <w:r w:rsidRPr="00E96CAD">
        <w:rPr>
          <w:rFonts w:cs="B Nazanin"/>
          <w:lang w:bidi="fa-IR"/>
        </w:rPr>
        <w:t>The earliest time to start treatment for patient i would be min(B</w:t>
      </w:r>
      <w:r w:rsidRPr="00E96CAD">
        <w:rPr>
          <w:rFonts w:cs="B Nazanin"/>
          <w:vertAlign w:val="subscript"/>
          <w:lang w:bidi="fa-IR"/>
        </w:rPr>
        <w:t>s</w:t>
      </w:r>
      <w:r w:rsidRPr="00E96CAD">
        <w:rPr>
          <w:rFonts w:cs="B Nazanin"/>
          <w:lang w:bidi="fa-IR"/>
        </w:rPr>
        <w:t>+1).</w:t>
      </w:r>
    </w:p>
    <w:p w14:paraId="040CAF8D" w14:textId="77777777" w:rsidR="00B136B4" w:rsidRPr="00E96CAD" w:rsidRDefault="00B136B4" w:rsidP="00B136B4">
      <w:pPr>
        <w:ind w:left="300" w:hangingChars="150" w:hanging="300"/>
      </w:pPr>
      <w:bookmarkStart w:id="0" w:name="[문서의_처음]"/>
      <w:bookmarkEnd w:id="0"/>
    </w:p>
    <w:p w14:paraId="75B762D3" w14:textId="77777777" w:rsidR="00B136B4" w:rsidRPr="00E96CAD" w:rsidRDefault="00B136B4" w:rsidP="00B136B4">
      <w:pPr>
        <w:jc w:val="left"/>
        <w:rPr>
          <w:b/>
          <w:bCs/>
          <w:sz w:val="24"/>
          <w:szCs w:val="24"/>
        </w:rPr>
      </w:pPr>
      <w:r w:rsidRPr="00E96CAD">
        <w:rPr>
          <w:b/>
          <w:bCs/>
          <w:sz w:val="24"/>
          <w:szCs w:val="24"/>
        </w:rPr>
        <w:t>Appendix B) Scheduling patients undergoing treatment</w:t>
      </w:r>
    </w:p>
    <w:p w14:paraId="1757381C" w14:textId="77777777" w:rsidR="00B136B4" w:rsidRPr="00E96CAD" w:rsidRDefault="00B136B4" w:rsidP="00B136B4">
      <w:r w:rsidRPr="00E96CAD">
        <w:t>The current patients undergoing treatment whose treatment has started in previous weeks need to schedule first. This algorithm allocates the capacity to patients being treated and updates the remaining capacity of the treatment facility.</w:t>
      </w:r>
    </w:p>
    <w:p w14:paraId="08103C9A" w14:textId="77777777" w:rsidR="00B136B4" w:rsidRPr="00E96CAD" w:rsidRDefault="00B136B4" w:rsidP="00B136B4">
      <w:r w:rsidRPr="00E96CAD">
        <w:t>In order to respond to the random arrival of high-priority patients, we used dynamic scheduling in this article. For this purpose, the required capacity of the patients whose treatment is being performed should be allocated first. Then, the remaining capacity of the linac is calculated to decide on selecting new patients from the waiting list and starting their RT treatment. Then, the patients on the waiting list are planned according to the remaining capacity and free times of the device. We can design the capacity allocation algorithm for current patients in such a way that the patients whose treatment plans are being implemented are allocated sequentially from the first day of the next week, and the remaining capacity of the linac and the remaining quota of oncologists are determined as the output of the algorithm.</w:t>
      </w:r>
    </w:p>
    <w:p w14:paraId="71F19CC9" w14:textId="77777777" w:rsidR="00B136B4" w:rsidRPr="00E96CAD" w:rsidRDefault="00B136B4" w:rsidP="00B136B4">
      <w:r w:rsidRPr="00E96CAD">
        <w:t>The following simple algorithm can be used :</w:t>
      </w:r>
    </w:p>
    <w:p w14:paraId="5D18B7BD" w14:textId="77777777" w:rsidR="00B136B4" w:rsidRPr="00E96CAD" w:rsidRDefault="00B136B4" w:rsidP="00B136B4">
      <w:pPr>
        <w:pStyle w:val="ListParagraph"/>
        <w:numPr>
          <w:ilvl w:val="0"/>
          <w:numId w:val="3"/>
        </w:numPr>
      </w:pPr>
      <w:r w:rsidRPr="00E96CAD">
        <w:t xml:space="preserve">Record the maximum capacity of the linac and the quota of oncologists of the RT center. </w:t>
      </w:r>
    </w:p>
    <w:p w14:paraId="184DBD15" w14:textId="77777777" w:rsidR="00B136B4" w:rsidRPr="00E96CAD" w:rsidRDefault="00B136B4" w:rsidP="00B136B4">
      <w:pPr>
        <w:pStyle w:val="ListParagraph"/>
        <w:numPr>
          <w:ilvl w:val="0"/>
          <w:numId w:val="3"/>
        </w:numPr>
      </w:pPr>
      <w:r w:rsidRPr="00E96CAD">
        <w:t xml:space="preserve">For each patient whose treatment plan is being implemented, </w:t>
      </w:r>
    </w:p>
    <w:p w14:paraId="795B85EC" w14:textId="77777777" w:rsidR="00B136B4" w:rsidRPr="00E96CAD" w:rsidRDefault="00B136B4" w:rsidP="00B136B4">
      <w:pPr>
        <w:pStyle w:val="ListParagraph"/>
        <w:numPr>
          <w:ilvl w:val="1"/>
          <w:numId w:val="3"/>
        </w:numPr>
      </w:pPr>
      <w:r w:rsidRPr="00E96CAD">
        <w:t xml:space="preserve">For each assigned appointment, </w:t>
      </w:r>
    </w:p>
    <w:p w14:paraId="472DB0E2" w14:textId="77777777" w:rsidR="00B136B4" w:rsidRPr="00E96CAD" w:rsidRDefault="00B136B4" w:rsidP="00B136B4">
      <w:pPr>
        <w:pStyle w:val="ListParagraph"/>
        <w:numPr>
          <w:ilvl w:val="1"/>
          <w:numId w:val="3"/>
        </w:numPr>
      </w:pPr>
      <w:r w:rsidRPr="00E96CAD">
        <w:t xml:space="preserve">Reduce the capacity of the linac and the quota of doctors according to the number of treatment fields per session. </w:t>
      </w:r>
    </w:p>
    <w:p w14:paraId="3EE7BB92" w14:textId="77777777" w:rsidR="00B136B4" w:rsidRPr="00E96CAD" w:rsidRDefault="00B136B4" w:rsidP="00B136B4">
      <w:pPr>
        <w:pStyle w:val="ListParagraph"/>
        <w:numPr>
          <w:ilvl w:val="1"/>
          <w:numId w:val="3"/>
        </w:numPr>
      </w:pPr>
      <w:r w:rsidRPr="00E96CAD">
        <w:t xml:space="preserve">If there is a second treatment plan, check whether the second plan starts in the current planning horizon or not. </w:t>
      </w:r>
    </w:p>
    <w:p w14:paraId="5B13B857" w14:textId="77777777" w:rsidR="00B136B4" w:rsidRPr="00E96CAD" w:rsidRDefault="00B136B4" w:rsidP="00B136B4">
      <w:r w:rsidRPr="00E96CAD">
        <w:t xml:space="preserve">The remaining capacity of the device and the quota of doctors to plan the future time horizon will be determined at the end. </w:t>
      </w:r>
    </w:p>
    <w:p w14:paraId="1E93B574" w14:textId="77777777" w:rsidR="00B136B4" w:rsidRPr="00E96CAD" w:rsidRDefault="00B136B4" w:rsidP="00B136B4">
      <w:pPr>
        <w:jc w:val="left"/>
      </w:pPr>
    </w:p>
    <w:p w14:paraId="23A4E06F" w14:textId="77777777" w:rsidR="00B136B4" w:rsidRPr="00E96CAD" w:rsidRDefault="00B136B4" w:rsidP="00B136B4">
      <w:pPr>
        <w:jc w:val="left"/>
      </w:pPr>
    </w:p>
    <w:p w14:paraId="0742CC22" w14:textId="77777777" w:rsidR="00B136B4" w:rsidRPr="00E96CAD" w:rsidRDefault="00B136B4" w:rsidP="00B136B4">
      <w:pPr>
        <w:jc w:val="left"/>
        <w:rPr>
          <w:b/>
          <w:bCs/>
          <w:sz w:val="24"/>
          <w:szCs w:val="24"/>
        </w:rPr>
      </w:pPr>
      <w:r w:rsidRPr="00E96CAD">
        <w:rPr>
          <w:b/>
          <w:bCs/>
          <w:sz w:val="24"/>
          <w:szCs w:val="24"/>
        </w:rPr>
        <w:t>Appendix C) Quantifying multi-attribute priority class for patients</w:t>
      </w:r>
    </w:p>
    <w:p w14:paraId="289DE49B" w14:textId="77777777" w:rsidR="00B136B4" w:rsidRPr="00E96CAD" w:rsidRDefault="00B136B4" w:rsidP="00B136B4">
      <w:r w:rsidRPr="00E96CAD">
        <w:t xml:space="preserve">The priority class for the patient is a parameter for the proposed scheduling models as normal, priority, emergency, and pediatric. According to the procedure, the oncologist determines the priority by visiting the patient, examining the tests, and studying the profile. Every doctor can have a different opinion from the other colleagues. In unusual situations such as device failure and disease outbreak, which necessitate reducing the center's treatment capacity, the </w:t>
      </w:r>
      <w:r w:rsidRPr="00E96CAD">
        <w:lastRenderedPageBreak/>
        <w:t>selection of priority patients becomes an important issue. According to previous studies in this field (Daitz and Moran, 2020), as well as patients' profiles and doctors' opinions, the main attributes for prioritization are the golden time criteria for patient treatment, disease staging (stage), disease grade (grade), age, physical condition, and cell growth rate. These attributes and their effects on the RT treatment are illustrated below:</w:t>
      </w:r>
    </w:p>
    <w:p w14:paraId="4C57E740" w14:textId="77777777" w:rsidR="00B136B4" w:rsidRPr="00E96CAD" w:rsidRDefault="00B136B4" w:rsidP="00B136B4">
      <w:pPr>
        <w:pStyle w:val="ListParagraph"/>
        <w:numPr>
          <w:ilvl w:val="0"/>
          <w:numId w:val="2"/>
        </w:numPr>
        <w:ind w:left="360"/>
      </w:pPr>
      <w:r w:rsidRPr="00E96CAD">
        <w:t xml:space="preserve">The golden time of treatment is the interval of two to four weeks from the beginning of the patient's treatment, according to the previous treatment (surgery or chemotherapy). This time interval is very important on one hand, considering the restoration of the patient's body from the previous treatment, and on the other hand, preventing the rapid growth of the tumor. </w:t>
      </w:r>
    </w:p>
    <w:p w14:paraId="634F4D07" w14:textId="77777777" w:rsidR="00B136B4" w:rsidRPr="00E96CAD" w:rsidRDefault="00B136B4" w:rsidP="00B136B4">
      <w:pPr>
        <w:pStyle w:val="ListParagraph"/>
        <w:numPr>
          <w:ilvl w:val="0"/>
          <w:numId w:val="2"/>
        </w:numPr>
        <w:ind w:left="360"/>
      </w:pPr>
      <w:r w:rsidRPr="00E96CAD">
        <w:t xml:space="preserve">Cancer staging helps describe where the cancer is, how far it has spread, and how it affects other parts of the body. In the staging system, tumor size, involvement of the tumor with lymph nodes, and the way the tumor spreads are used to determine the quadruple number of the stage of the disease. The higher the patient's stage number, the higher the priority. Stages one, two, and three are treatable, but stage four has no definitive treatment, and palliative treatment is prescribed. </w:t>
      </w:r>
    </w:p>
    <w:p w14:paraId="744AEA05" w14:textId="77777777" w:rsidR="00B136B4" w:rsidRPr="00E96CAD" w:rsidRDefault="00B136B4" w:rsidP="00B136B4">
      <w:pPr>
        <w:pStyle w:val="ListParagraph"/>
        <w:numPr>
          <w:ilvl w:val="0"/>
          <w:numId w:val="2"/>
        </w:numPr>
        <w:ind w:left="360"/>
      </w:pPr>
      <w:r w:rsidRPr="00E96CAD">
        <w:t xml:space="preserve">Different grades for cancer are determined through pathology tests to find out the type and rate of tumor proliferation. The higher the grade number of the patient, the higher the priority. </w:t>
      </w:r>
    </w:p>
    <w:p w14:paraId="7900B1E8" w14:textId="77777777" w:rsidR="00B136B4" w:rsidRPr="00E96CAD" w:rsidRDefault="00B136B4" w:rsidP="00B136B4">
      <w:pPr>
        <w:pStyle w:val="ListParagraph"/>
        <w:numPr>
          <w:ilvl w:val="0"/>
          <w:numId w:val="2"/>
        </w:numPr>
        <w:ind w:left="360"/>
      </w:pPr>
      <w:r w:rsidRPr="00E96CAD">
        <w:t xml:space="preserve">Usually, young patients have a higher priority due to the chances of treatment and survival. </w:t>
      </w:r>
    </w:p>
    <w:p w14:paraId="2AB6074C" w14:textId="77777777" w:rsidR="00B136B4" w:rsidRPr="00E96CAD" w:rsidRDefault="00B136B4" w:rsidP="00B136B4">
      <w:pPr>
        <w:pStyle w:val="ListParagraph"/>
        <w:numPr>
          <w:ilvl w:val="0"/>
          <w:numId w:val="2"/>
        </w:numPr>
        <w:ind w:left="360"/>
      </w:pPr>
      <w:r w:rsidRPr="00E96CAD">
        <w:t>The physical condition and physical strength of the patients are measured through the PS</w:t>
      </w:r>
      <w:r w:rsidRPr="00E96CAD">
        <w:rPr>
          <w:rStyle w:val="FootnoteReference"/>
        </w:rPr>
        <w:footnoteReference w:id="1"/>
      </w:r>
      <w:r w:rsidRPr="00E96CAD">
        <w:t xml:space="preserve"> index. The higher the score of this test, the better the physical condition of the patient, and the priority of the patient is considered. </w:t>
      </w:r>
    </w:p>
    <w:p w14:paraId="2442A562" w14:textId="77777777" w:rsidR="00B136B4" w:rsidRPr="00E96CAD" w:rsidRDefault="00B136B4" w:rsidP="00B136B4">
      <w:pPr>
        <w:pStyle w:val="ListParagraph"/>
        <w:numPr>
          <w:ilvl w:val="0"/>
          <w:numId w:val="2"/>
        </w:numPr>
        <w:ind w:left="360"/>
      </w:pPr>
      <w:r w:rsidRPr="00E96CAD">
        <w:t xml:space="preserve">Finally, the rate of cell growth is determined by the 67 KI proliferation index; the higher it is, the more dangerous the disease and the higher priority of the patient. </w:t>
      </w:r>
    </w:p>
    <w:p w14:paraId="2BCF71FA" w14:textId="77777777" w:rsidR="00B136B4" w:rsidRPr="00E96CAD" w:rsidRDefault="00B136B4" w:rsidP="00B136B4">
      <w:r w:rsidRPr="00E96CAD">
        <w:t xml:space="preserve">Table </w:t>
      </w:r>
      <w:r>
        <w:t>7</w:t>
      </w:r>
      <w:r w:rsidRPr="00E96CAD">
        <w:t xml:space="preserve"> can be used to quantify each of the effective attributes. Using the proposed scheme, the priority weights or priority classes can be determined to be used for the scheduling models.</w:t>
      </w:r>
    </w:p>
    <w:p w14:paraId="50544156" w14:textId="77777777" w:rsidR="00B136B4" w:rsidRPr="00E96CAD" w:rsidRDefault="00B136B4" w:rsidP="00B136B4">
      <w:pPr>
        <w:spacing w:line="276" w:lineRule="auto"/>
        <w:jc w:val="center"/>
      </w:pPr>
      <w:r w:rsidRPr="00E96CAD">
        <w:t xml:space="preserve">Table </w:t>
      </w:r>
      <w:r>
        <w:t>7</w:t>
      </w:r>
      <w:r w:rsidRPr="00E96CAD">
        <w:t>: Quantifying the attribute measures into priority classes</w:t>
      </w:r>
    </w:p>
    <w:tbl>
      <w:tblPr>
        <w:tblStyle w:val="PlainTable5"/>
        <w:bidiVisual/>
        <w:tblW w:w="9418" w:type="dxa"/>
        <w:jc w:val="center"/>
        <w:tblLayout w:type="fixed"/>
        <w:tblLook w:val="06A0" w:firstRow="1" w:lastRow="0" w:firstColumn="1" w:lastColumn="0" w:noHBand="1" w:noVBand="1"/>
      </w:tblPr>
      <w:tblGrid>
        <w:gridCol w:w="1623"/>
        <w:gridCol w:w="1260"/>
        <w:gridCol w:w="1530"/>
        <w:gridCol w:w="1530"/>
        <w:gridCol w:w="1455"/>
        <w:gridCol w:w="2020"/>
      </w:tblGrid>
      <w:tr w:rsidR="00B136B4" w:rsidRPr="00E96CAD" w14:paraId="0A1DAE57" w14:textId="77777777" w:rsidTr="00AC5C16">
        <w:trPr>
          <w:cnfStyle w:val="100000000000" w:firstRow="1" w:lastRow="0" w:firstColumn="0" w:lastColumn="0" w:oddVBand="0" w:evenVBand="0" w:oddHBand="0" w:evenHBand="0" w:firstRowFirstColumn="0" w:firstRowLastColumn="0" w:lastRowFirstColumn="0" w:lastRowLastColumn="0"/>
          <w:trHeight w:val="408"/>
          <w:jc w:val="center"/>
        </w:trPr>
        <w:tc>
          <w:tcPr>
            <w:cnfStyle w:val="001000000100" w:firstRow="0" w:lastRow="0" w:firstColumn="1" w:lastColumn="0" w:oddVBand="0" w:evenVBand="0" w:oddHBand="0" w:evenHBand="0" w:firstRowFirstColumn="1" w:firstRowLastColumn="0" w:lastRowFirstColumn="0" w:lastRowLastColumn="0"/>
            <w:tcW w:w="1623" w:type="dxa"/>
            <w:tcBorders>
              <w:top w:val="single" w:sz="4" w:space="0" w:color="auto"/>
              <w:left w:val="single" w:sz="4" w:space="0" w:color="auto"/>
              <w:bottom w:val="single" w:sz="4" w:space="0" w:color="auto"/>
            </w:tcBorders>
            <w:noWrap/>
            <w:hideMark/>
          </w:tcPr>
          <w:p w14:paraId="4B5B5EF4" w14:textId="77777777" w:rsidR="00B136B4" w:rsidRPr="00E96CAD" w:rsidRDefault="00B136B4" w:rsidP="00AC5C16">
            <w:pPr>
              <w:jc w:val="center"/>
              <w:rPr>
                <w:rFonts w:asciiTheme="majorBidi" w:hAnsiTheme="majorBidi" w:cs="B Nazanin"/>
                <w:b/>
                <w:bCs/>
                <w:sz w:val="18"/>
                <w:szCs w:val="18"/>
              </w:rPr>
            </w:pPr>
            <w:r w:rsidRPr="00E96CAD">
              <w:rPr>
                <w:rFonts w:asciiTheme="majorBidi" w:hAnsiTheme="majorBidi" w:cs="B Nazanin"/>
                <w:b/>
                <w:bCs/>
                <w:sz w:val="18"/>
                <w:szCs w:val="18"/>
              </w:rPr>
              <w:t>High low priority (emergency)</w:t>
            </w:r>
          </w:p>
        </w:tc>
        <w:tc>
          <w:tcPr>
            <w:tcW w:w="1260" w:type="dxa"/>
            <w:tcBorders>
              <w:top w:val="single" w:sz="4" w:space="0" w:color="auto"/>
              <w:bottom w:val="single" w:sz="4" w:space="0" w:color="auto"/>
            </w:tcBorders>
            <w:noWrap/>
            <w:hideMark/>
          </w:tcPr>
          <w:p w14:paraId="0B5680E6" w14:textId="77777777" w:rsidR="00B136B4" w:rsidRPr="00E96CAD" w:rsidRDefault="00B136B4" w:rsidP="00AC5C1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b/>
                <w:bCs/>
                <w:sz w:val="18"/>
                <w:szCs w:val="18"/>
                <w:rtl/>
              </w:rPr>
            </w:pPr>
            <w:r w:rsidRPr="00E96CAD">
              <w:rPr>
                <w:rFonts w:asciiTheme="majorBidi" w:hAnsiTheme="majorBidi" w:cs="B Nazanin"/>
                <w:b/>
                <w:bCs/>
                <w:sz w:val="18"/>
                <w:szCs w:val="18"/>
              </w:rPr>
              <w:t>with priority</w:t>
            </w:r>
          </w:p>
        </w:tc>
        <w:tc>
          <w:tcPr>
            <w:tcW w:w="1530" w:type="dxa"/>
            <w:tcBorders>
              <w:top w:val="single" w:sz="4" w:space="0" w:color="auto"/>
              <w:bottom w:val="single" w:sz="4" w:space="0" w:color="auto"/>
            </w:tcBorders>
            <w:noWrap/>
            <w:hideMark/>
          </w:tcPr>
          <w:p w14:paraId="109BAB42" w14:textId="77777777" w:rsidR="00B136B4" w:rsidRPr="00E96CAD" w:rsidRDefault="00B136B4" w:rsidP="00AC5C1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b/>
                <w:bCs/>
                <w:sz w:val="18"/>
                <w:szCs w:val="18"/>
                <w:rtl/>
              </w:rPr>
            </w:pPr>
            <w:r w:rsidRPr="00E96CAD">
              <w:rPr>
                <w:rFonts w:asciiTheme="majorBidi" w:hAnsiTheme="majorBidi" w:cs="B Nazanin"/>
                <w:b/>
                <w:bCs/>
                <w:sz w:val="18"/>
                <w:szCs w:val="18"/>
              </w:rPr>
              <w:t>medium priority</w:t>
            </w:r>
          </w:p>
        </w:tc>
        <w:tc>
          <w:tcPr>
            <w:tcW w:w="1530" w:type="dxa"/>
            <w:tcBorders>
              <w:top w:val="single" w:sz="4" w:space="0" w:color="auto"/>
              <w:bottom w:val="single" w:sz="4" w:space="0" w:color="auto"/>
            </w:tcBorders>
            <w:noWrap/>
            <w:hideMark/>
          </w:tcPr>
          <w:p w14:paraId="3F05C331" w14:textId="77777777" w:rsidR="00B136B4" w:rsidRPr="00E96CAD" w:rsidRDefault="00B136B4" w:rsidP="00AC5C1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b/>
                <w:bCs/>
                <w:sz w:val="18"/>
                <w:szCs w:val="18"/>
                <w:rtl/>
              </w:rPr>
            </w:pPr>
            <w:r w:rsidRPr="00E96CAD">
              <w:rPr>
                <w:rFonts w:asciiTheme="majorBidi" w:hAnsiTheme="majorBidi" w:cs="B Nazanin"/>
                <w:b/>
                <w:bCs/>
                <w:sz w:val="18"/>
                <w:szCs w:val="18"/>
              </w:rPr>
              <w:t>low priority</w:t>
            </w:r>
          </w:p>
        </w:tc>
        <w:tc>
          <w:tcPr>
            <w:tcW w:w="1455" w:type="dxa"/>
            <w:tcBorders>
              <w:top w:val="single" w:sz="4" w:space="0" w:color="auto"/>
              <w:bottom w:val="single" w:sz="4" w:space="0" w:color="auto"/>
              <w:right w:val="single" w:sz="4" w:space="0" w:color="auto"/>
            </w:tcBorders>
            <w:noWrap/>
            <w:hideMark/>
          </w:tcPr>
          <w:p w14:paraId="5B1DFBD3" w14:textId="77777777" w:rsidR="00B136B4" w:rsidRPr="00E96CAD" w:rsidRDefault="00B136B4" w:rsidP="00AC5C1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b/>
                <w:bCs/>
                <w:sz w:val="18"/>
                <w:szCs w:val="18"/>
                <w:rtl/>
              </w:rPr>
            </w:pPr>
            <w:r w:rsidRPr="00E96CAD">
              <w:rPr>
                <w:rFonts w:asciiTheme="majorBidi" w:hAnsiTheme="majorBidi" w:cs="B Nazanin"/>
                <w:b/>
                <w:bCs/>
                <w:sz w:val="18"/>
                <w:szCs w:val="18"/>
              </w:rPr>
              <w:t>very low priority</w:t>
            </w:r>
          </w:p>
        </w:tc>
        <w:tc>
          <w:tcPr>
            <w:tcW w:w="2020" w:type="dxa"/>
            <w:tcBorders>
              <w:top w:val="single" w:sz="4" w:space="0" w:color="auto"/>
              <w:left w:val="single" w:sz="4" w:space="0" w:color="auto"/>
              <w:bottom w:val="single" w:sz="4" w:space="0" w:color="auto"/>
              <w:right w:val="single" w:sz="4" w:space="0" w:color="auto"/>
            </w:tcBorders>
            <w:noWrap/>
            <w:hideMark/>
          </w:tcPr>
          <w:p w14:paraId="2852C35E" w14:textId="77777777" w:rsidR="00B136B4" w:rsidRPr="00E96CAD" w:rsidRDefault="00B136B4" w:rsidP="00AC5C16">
            <w:pPr>
              <w:cnfStyle w:val="100000000000" w:firstRow="1" w:lastRow="0" w:firstColumn="0" w:lastColumn="0" w:oddVBand="0" w:evenVBand="0" w:oddHBand="0" w:evenHBand="0" w:firstRowFirstColumn="0" w:firstRowLastColumn="0" w:lastRowFirstColumn="0" w:lastRowLastColumn="0"/>
              <w:rPr>
                <w:rFonts w:asciiTheme="majorBidi" w:hAnsiTheme="majorBidi" w:cs="B Nazanin"/>
                <w:b/>
                <w:bCs/>
                <w:sz w:val="18"/>
                <w:szCs w:val="18"/>
              </w:rPr>
            </w:pPr>
            <w:r w:rsidRPr="00E96CAD">
              <w:rPr>
                <w:rFonts w:asciiTheme="majorBidi" w:hAnsiTheme="majorBidi" w:cs="B Nazanin"/>
                <w:b/>
                <w:bCs/>
                <w:sz w:val="18"/>
                <w:szCs w:val="18"/>
              </w:rPr>
              <w:t>Attributes</w:t>
            </w:r>
          </w:p>
        </w:tc>
      </w:tr>
      <w:tr w:rsidR="00B136B4" w:rsidRPr="00E96CAD" w14:paraId="5CB9F16C" w14:textId="77777777" w:rsidTr="00AC5C16">
        <w:trPr>
          <w:trHeight w:val="408"/>
          <w:jc w:val="center"/>
        </w:trPr>
        <w:tc>
          <w:tcPr>
            <w:cnfStyle w:val="001000000000" w:firstRow="0" w:lastRow="0" w:firstColumn="1" w:lastColumn="0" w:oddVBand="0" w:evenVBand="0" w:oddHBand="0" w:evenHBand="0" w:firstRowFirstColumn="0" w:firstRowLastColumn="0" w:lastRowFirstColumn="0" w:lastRowLastColumn="0"/>
            <w:tcW w:w="1623" w:type="dxa"/>
            <w:tcBorders>
              <w:top w:val="single" w:sz="4" w:space="0" w:color="auto"/>
              <w:left w:val="single" w:sz="4" w:space="0" w:color="auto"/>
              <w:bottom w:val="single" w:sz="4" w:space="0" w:color="auto"/>
              <w:right w:val="none" w:sz="0" w:space="0" w:color="auto"/>
            </w:tcBorders>
            <w:noWrap/>
            <w:hideMark/>
          </w:tcPr>
          <w:p w14:paraId="2FB5F422" w14:textId="77777777" w:rsidR="00B136B4" w:rsidRPr="00E96CAD" w:rsidRDefault="00B136B4" w:rsidP="00AC5C16">
            <w:pPr>
              <w:jc w:val="center"/>
              <w:rPr>
                <w:rFonts w:asciiTheme="majorBidi" w:hAnsiTheme="majorBidi" w:cs="B Nazanin"/>
                <w:sz w:val="18"/>
                <w:szCs w:val="18"/>
                <w:rtl/>
              </w:rPr>
            </w:pPr>
          </w:p>
        </w:tc>
        <w:tc>
          <w:tcPr>
            <w:tcW w:w="1260" w:type="dxa"/>
            <w:tcBorders>
              <w:top w:val="single" w:sz="4" w:space="0" w:color="auto"/>
              <w:bottom w:val="single" w:sz="4" w:space="0" w:color="auto"/>
            </w:tcBorders>
            <w:noWrap/>
            <w:hideMark/>
          </w:tcPr>
          <w:p w14:paraId="72637C7D" w14:textId="77777777" w:rsidR="00B136B4" w:rsidRPr="00E96CAD" w:rsidRDefault="00B136B4" w:rsidP="00AC5C1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18"/>
                <w:szCs w:val="18"/>
                <w:rtl/>
              </w:rPr>
            </w:pPr>
            <w:r w:rsidRPr="00E96CAD">
              <w:rPr>
                <w:rFonts w:asciiTheme="majorBidi" w:hAnsiTheme="majorBidi" w:cs="B Nazanin"/>
                <w:sz w:val="18"/>
                <w:szCs w:val="18"/>
              </w:rPr>
              <w:t>more than 4 weeks</w:t>
            </w:r>
          </w:p>
        </w:tc>
        <w:tc>
          <w:tcPr>
            <w:tcW w:w="1530" w:type="dxa"/>
            <w:tcBorders>
              <w:top w:val="single" w:sz="4" w:space="0" w:color="auto"/>
              <w:bottom w:val="single" w:sz="4" w:space="0" w:color="auto"/>
            </w:tcBorders>
            <w:noWrap/>
            <w:hideMark/>
          </w:tcPr>
          <w:p w14:paraId="6DABB3D4" w14:textId="77777777" w:rsidR="00B136B4" w:rsidRPr="00E96CAD" w:rsidRDefault="00B136B4" w:rsidP="00AC5C1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18"/>
                <w:szCs w:val="18"/>
                <w:rtl/>
              </w:rPr>
            </w:pPr>
            <w:r w:rsidRPr="00E96CAD">
              <w:rPr>
                <w:rFonts w:asciiTheme="majorBidi" w:hAnsiTheme="majorBidi" w:cs="B Nazanin"/>
                <w:sz w:val="18"/>
                <w:szCs w:val="18"/>
              </w:rPr>
              <w:t>between 3 and 4 weeks</w:t>
            </w:r>
          </w:p>
        </w:tc>
        <w:tc>
          <w:tcPr>
            <w:tcW w:w="1530" w:type="dxa"/>
            <w:tcBorders>
              <w:top w:val="single" w:sz="4" w:space="0" w:color="auto"/>
              <w:bottom w:val="single" w:sz="4" w:space="0" w:color="auto"/>
            </w:tcBorders>
            <w:noWrap/>
            <w:hideMark/>
          </w:tcPr>
          <w:p w14:paraId="6F1EC5EC" w14:textId="77777777" w:rsidR="00B136B4" w:rsidRPr="00E96CAD" w:rsidRDefault="00B136B4" w:rsidP="00AC5C1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18"/>
                <w:szCs w:val="18"/>
                <w:rtl/>
              </w:rPr>
            </w:pPr>
            <w:r w:rsidRPr="00E96CAD">
              <w:rPr>
                <w:rFonts w:asciiTheme="majorBidi" w:hAnsiTheme="majorBidi" w:cs="B Nazanin"/>
                <w:sz w:val="18"/>
                <w:szCs w:val="18"/>
              </w:rPr>
              <w:t>between 2 and 3 weeks</w:t>
            </w:r>
          </w:p>
        </w:tc>
        <w:tc>
          <w:tcPr>
            <w:tcW w:w="1455" w:type="dxa"/>
            <w:tcBorders>
              <w:top w:val="single" w:sz="4" w:space="0" w:color="auto"/>
              <w:bottom w:val="single" w:sz="4" w:space="0" w:color="auto"/>
              <w:right w:val="single" w:sz="4" w:space="0" w:color="auto"/>
            </w:tcBorders>
            <w:noWrap/>
            <w:hideMark/>
          </w:tcPr>
          <w:p w14:paraId="0A9BDCF5" w14:textId="77777777" w:rsidR="00B136B4" w:rsidRPr="00E96CAD" w:rsidRDefault="00B136B4" w:rsidP="00AC5C1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18"/>
                <w:szCs w:val="18"/>
                <w:rtl/>
              </w:rPr>
            </w:pPr>
            <w:r w:rsidRPr="00E96CAD">
              <w:rPr>
                <w:rFonts w:asciiTheme="majorBidi" w:hAnsiTheme="majorBidi" w:cs="B Nazanin"/>
                <w:sz w:val="18"/>
                <w:szCs w:val="18"/>
              </w:rPr>
              <w:t>Less than 2 weeks</w:t>
            </w:r>
          </w:p>
        </w:tc>
        <w:tc>
          <w:tcPr>
            <w:tcW w:w="202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8785DFA" w14:textId="77777777" w:rsidR="00B136B4" w:rsidRPr="00E96CAD" w:rsidRDefault="00B136B4" w:rsidP="00AC5C16">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18"/>
                <w:szCs w:val="18"/>
                <w:rtl/>
                <w:lang w:bidi="fa-IR"/>
              </w:rPr>
            </w:pPr>
            <w:r w:rsidRPr="00E96CAD">
              <w:rPr>
                <w:rFonts w:asciiTheme="majorBidi" w:hAnsiTheme="majorBidi" w:cs="B Nazanin"/>
                <w:sz w:val="18"/>
                <w:szCs w:val="18"/>
                <w:lang w:bidi="fa-IR"/>
              </w:rPr>
              <w:t>Golden time interval from previous treatment</w:t>
            </w:r>
          </w:p>
        </w:tc>
      </w:tr>
      <w:tr w:rsidR="00B136B4" w:rsidRPr="00E96CAD" w14:paraId="54BDB390" w14:textId="77777777" w:rsidTr="00AC5C16">
        <w:trPr>
          <w:trHeight w:val="408"/>
          <w:jc w:val="center"/>
        </w:trPr>
        <w:tc>
          <w:tcPr>
            <w:cnfStyle w:val="001000000000" w:firstRow="0" w:lastRow="0" w:firstColumn="1" w:lastColumn="0" w:oddVBand="0" w:evenVBand="0" w:oddHBand="0" w:evenHBand="0" w:firstRowFirstColumn="0" w:firstRowLastColumn="0" w:lastRowFirstColumn="0" w:lastRowLastColumn="0"/>
            <w:tcW w:w="1623" w:type="dxa"/>
            <w:tcBorders>
              <w:top w:val="single" w:sz="4" w:space="0" w:color="auto"/>
              <w:left w:val="single" w:sz="4" w:space="0" w:color="auto"/>
              <w:bottom w:val="single" w:sz="4" w:space="0" w:color="auto"/>
              <w:right w:val="none" w:sz="0" w:space="0" w:color="auto"/>
            </w:tcBorders>
            <w:noWrap/>
          </w:tcPr>
          <w:p w14:paraId="646F9F83" w14:textId="77777777" w:rsidR="00B136B4" w:rsidRPr="00E96CAD" w:rsidRDefault="00B136B4" w:rsidP="00AC5C16">
            <w:pPr>
              <w:jc w:val="center"/>
              <w:rPr>
                <w:rFonts w:asciiTheme="majorBidi" w:hAnsiTheme="majorBidi" w:cs="B Nazanin"/>
                <w:sz w:val="18"/>
                <w:szCs w:val="18"/>
                <w:rtl/>
              </w:rPr>
            </w:pPr>
            <w:r w:rsidRPr="00E96CAD">
              <w:rPr>
                <w:rFonts w:asciiTheme="majorBidi" w:hAnsiTheme="majorBidi" w:cs="B Nazanin"/>
                <w:sz w:val="18"/>
                <w:szCs w:val="18"/>
              </w:rPr>
              <w:t>4</w:t>
            </w:r>
          </w:p>
        </w:tc>
        <w:tc>
          <w:tcPr>
            <w:tcW w:w="1260" w:type="dxa"/>
            <w:tcBorders>
              <w:top w:val="single" w:sz="4" w:space="0" w:color="auto"/>
              <w:bottom w:val="single" w:sz="4" w:space="0" w:color="auto"/>
            </w:tcBorders>
            <w:noWrap/>
          </w:tcPr>
          <w:p w14:paraId="29475848" w14:textId="77777777" w:rsidR="00B136B4" w:rsidRPr="00E96CAD" w:rsidRDefault="00B136B4" w:rsidP="00AC5C1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18"/>
                <w:szCs w:val="18"/>
                <w:rtl/>
              </w:rPr>
            </w:pPr>
            <w:r w:rsidRPr="00E96CAD">
              <w:rPr>
                <w:rFonts w:asciiTheme="majorBidi" w:hAnsiTheme="majorBidi" w:cs="B Nazanin"/>
                <w:sz w:val="18"/>
                <w:szCs w:val="18"/>
              </w:rPr>
              <w:t>3</w:t>
            </w:r>
          </w:p>
        </w:tc>
        <w:tc>
          <w:tcPr>
            <w:tcW w:w="1530" w:type="dxa"/>
            <w:tcBorders>
              <w:top w:val="single" w:sz="4" w:space="0" w:color="auto"/>
              <w:bottom w:val="single" w:sz="4" w:space="0" w:color="auto"/>
            </w:tcBorders>
            <w:noWrap/>
          </w:tcPr>
          <w:p w14:paraId="31128704" w14:textId="77777777" w:rsidR="00B136B4" w:rsidRPr="00E96CAD" w:rsidRDefault="00B136B4" w:rsidP="00AC5C1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18"/>
                <w:szCs w:val="18"/>
                <w:rtl/>
              </w:rPr>
            </w:pPr>
            <w:r w:rsidRPr="00E96CAD">
              <w:rPr>
                <w:rFonts w:asciiTheme="majorBidi" w:hAnsiTheme="majorBidi" w:cs="B Nazanin"/>
                <w:sz w:val="18"/>
                <w:szCs w:val="18"/>
              </w:rPr>
              <w:t>2</w:t>
            </w:r>
          </w:p>
        </w:tc>
        <w:tc>
          <w:tcPr>
            <w:tcW w:w="1530" w:type="dxa"/>
            <w:tcBorders>
              <w:top w:val="single" w:sz="4" w:space="0" w:color="auto"/>
              <w:bottom w:val="single" w:sz="4" w:space="0" w:color="auto"/>
            </w:tcBorders>
            <w:noWrap/>
          </w:tcPr>
          <w:p w14:paraId="2ED27B85" w14:textId="77777777" w:rsidR="00B136B4" w:rsidRPr="00E96CAD" w:rsidRDefault="00B136B4" w:rsidP="00AC5C1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18"/>
                <w:szCs w:val="18"/>
              </w:rPr>
            </w:pPr>
            <w:r w:rsidRPr="00E96CAD">
              <w:rPr>
                <w:rFonts w:asciiTheme="majorBidi" w:hAnsiTheme="majorBidi" w:cs="B Nazanin"/>
                <w:sz w:val="18"/>
                <w:szCs w:val="18"/>
              </w:rPr>
              <w:t>1</w:t>
            </w:r>
          </w:p>
        </w:tc>
        <w:tc>
          <w:tcPr>
            <w:tcW w:w="1455" w:type="dxa"/>
            <w:tcBorders>
              <w:top w:val="single" w:sz="4" w:space="0" w:color="auto"/>
              <w:bottom w:val="single" w:sz="4" w:space="0" w:color="auto"/>
              <w:right w:val="single" w:sz="4" w:space="0" w:color="auto"/>
            </w:tcBorders>
            <w:noWrap/>
            <w:hideMark/>
          </w:tcPr>
          <w:p w14:paraId="5BD979B4" w14:textId="77777777" w:rsidR="00B136B4" w:rsidRPr="00E96CAD" w:rsidRDefault="00B136B4" w:rsidP="00AC5C1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18"/>
                <w:szCs w:val="18"/>
                <w:lang w:bidi="fa-IR"/>
              </w:rPr>
            </w:pPr>
          </w:p>
        </w:tc>
        <w:tc>
          <w:tcPr>
            <w:tcW w:w="202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11EC6CE" w14:textId="77777777" w:rsidR="00B136B4" w:rsidRPr="00E96CAD" w:rsidRDefault="00B136B4" w:rsidP="00AC5C16">
            <w:pPr>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18"/>
                <w:szCs w:val="18"/>
                <w:rtl/>
              </w:rPr>
            </w:pPr>
            <w:r w:rsidRPr="00E96CAD">
              <w:rPr>
                <w:rFonts w:asciiTheme="majorBidi" w:hAnsiTheme="majorBidi" w:cs="B Nazanin" w:hint="cs"/>
                <w:sz w:val="18"/>
                <w:szCs w:val="18"/>
                <w:rtl/>
              </w:rPr>
              <w:t xml:space="preserve"> </w:t>
            </w:r>
            <w:r w:rsidRPr="00E96CAD">
              <w:rPr>
                <w:rFonts w:asciiTheme="majorBidi" w:hAnsiTheme="majorBidi" w:cs="B Nazanin"/>
                <w:sz w:val="18"/>
                <w:szCs w:val="18"/>
              </w:rPr>
              <w:t>S</w:t>
            </w:r>
            <w:r w:rsidRPr="00E96CAD">
              <w:rPr>
                <w:rFonts w:asciiTheme="majorBidi" w:hAnsiTheme="majorBidi" w:cs="B Nazanin" w:hint="cs"/>
                <w:sz w:val="18"/>
                <w:szCs w:val="18"/>
                <w:lang w:bidi="fa-IR"/>
              </w:rPr>
              <w:t>taging</w:t>
            </w:r>
          </w:p>
        </w:tc>
      </w:tr>
      <w:tr w:rsidR="00B136B4" w:rsidRPr="00E96CAD" w14:paraId="4DFC2B30" w14:textId="77777777" w:rsidTr="00AC5C16">
        <w:trPr>
          <w:trHeight w:val="408"/>
          <w:jc w:val="center"/>
        </w:trPr>
        <w:tc>
          <w:tcPr>
            <w:cnfStyle w:val="001000000000" w:firstRow="0" w:lastRow="0" w:firstColumn="1" w:lastColumn="0" w:oddVBand="0" w:evenVBand="0" w:oddHBand="0" w:evenHBand="0" w:firstRowFirstColumn="0" w:firstRowLastColumn="0" w:lastRowFirstColumn="0" w:lastRowLastColumn="0"/>
            <w:tcW w:w="1623" w:type="dxa"/>
            <w:tcBorders>
              <w:top w:val="single" w:sz="4" w:space="0" w:color="auto"/>
              <w:left w:val="single" w:sz="4" w:space="0" w:color="auto"/>
              <w:bottom w:val="single" w:sz="4" w:space="0" w:color="auto"/>
              <w:right w:val="none" w:sz="0" w:space="0" w:color="auto"/>
            </w:tcBorders>
            <w:noWrap/>
            <w:hideMark/>
          </w:tcPr>
          <w:p w14:paraId="0C9E7647" w14:textId="77777777" w:rsidR="00B136B4" w:rsidRPr="00E96CAD" w:rsidRDefault="00B136B4" w:rsidP="00AC5C16">
            <w:pPr>
              <w:jc w:val="center"/>
              <w:rPr>
                <w:rFonts w:asciiTheme="majorBidi" w:hAnsiTheme="majorBidi" w:cs="B Nazanin"/>
                <w:sz w:val="18"/>
                <w:szCs w:val="18"/>
                <w:rtl/>
              </w:rPr>
            </w:pPr>
          </w:p>
        </w:tc>
        <w:tc>
          <w:tcPr>
            <w:tcW w:w="1260" w:type="dxa"/>
            <w:tcBorders>
              <w:top w:val="single" w:sz="4" w:space="0" w:color="auto"/>
              <w:bottom w:val="single" w:sz="4" w:space="0" w:color="auto"/>
            </w:tcBorders>
            <w:noWrap/>
          </w:tcPr>
          <w:p w14:paraId="362C48E7" w14:textId="77777777" w:rsidR="00B136B4" w:rsidRPr="00E96CAD" w:rsidRDefault="00B136B4" w:rsidP="00AC5C1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18"/>
                <w:szCs w:val="18"/>
                <w:rtl/>
              </w:rPr>
            </w:pPr>
            <w:r w:rsidRPr="00E96CAD">
              <w:rPr>
                <w:rFonts w:asciiTheme="majorBidi" w:hAnsiTheme="majorBidi" w:cs="B Nazanin"/>
                <w:sz w:val="18"/>
                <w:szCs w:val="18"/>
              </w:rPr>
              <w:t>3</w:t>
            </w:r>
          </w:p>
        </w:tc>
        <w:tc>
          <w:tcPr>
            <w:tcW w:w="1530" w:type="dxa"/>
            <w:tcBorders>
              <w:top w:val="single" w:sz="4" w:space="0" w:color="auto"/>
              <w:bottom w:val="single" w:sz="4" w:space="0" w:color="auto"/>
            </w:tcBorders>
            <w:noWrap/>
          </w:tcPr>
          <w:p w14:paraId="5BF587DA" w14:textId="77777777" w:rsidR="00B136B4" w:rsidRPr="00E96CAD" w:rsidRDefault="00B136B4" w:rsidP="00AC5C1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18"/>
                <w:szCs w:val="18"/>
                <w:rtl/>
              </w:rPr>
            </w:pPr>
            <w:r w:rsidRPr="00E96CAD">
              <w:rPr>
                <w:rFonts w:asciiTheme="majorBidi" w:hAnsiTheme="majorBidi" w:cs="B Nazanin"/>
                <w:sz w:val="18"/>
                <w:szCs w:val="18"/>
              </w:rPr>
              <w:t>2</w:t>
            </w:r>
          </w:p>
        </w:tc>
        <w:tc>
          <w:tcPr>
            <w:tcW w:w="1530" w:type="dxa"/>
            <w:tcBorders>
              <w:top w:val="single" w:sz="4" w:space="0" w:color="auto"/>
              <w:bottom w:val="single" w:sz="4" w:space="0" w:color="auto"/>
            </w:tcBorders>
            <w:noWrap/>
          </w:tcPr>
          <w:p w14:paraId="7569B067" w14:textId="77777777" w:rsidR="00B136B4" w:rsidRPr="00E96CAD" w:rsidRDefault="00B136B4" w:rsidP="00AC5C1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18"/>
                <w:szCs w:val="18"/>
                <w:rtl/>
              </w:rPr>
            </w:pPr>
            <w:r w:rsidRPr="00E96CAD">
              <w:rPr>
                <w:rFonts w:asciiTheme="majorBidi" w:hAnsiTheme="majorBidi" w:cs="B Nazanin"/>
                <w:sz w:val="18"/>
                <w:szCs w:val="18"/>
              </w:rPr>
              <w:t>1</w:t>
            </w:r>
          </w:p>
        </w:tc>
        <w:tc>
          <w:tcPr>
            <w:tcW w:w="1455" w:type="dxa"/>
            <w:tcBorders>
              <w:top w:val="single" w:sz="4" w:space="0" w:color="auto"/>
              <w:bottom w:val="single" w:sz="4" w:space="0" w:color="auto"/>
              <w:right w:val="single" w:sz="4" w:space="0" w:color="auto"/>
            </w:tcBorders>
            <w:noWrap/>
            <w:hideMark/>
          </w:tcPr>
          <w:p w14:paraId="72A14312" w14:textId="77777777" w:rsidR="00B136B4" w:rsidRPr="00E96CAD" w:rsidRDefault="00B136B4" w:rsidP="00AC5C1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18"/>
                <w:szCs w:val="18"/>
                <w:rtl/>
              </w:rPr>
            </w:pPr>
          </w:p>
        </w:tc>
        <w:tc>
          <w:tcPr>
            <w:tcW w:w="202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F96F9DC" w14:textId="77777777" w:rsidR="00B136B4" w:rsidRPr="00E96CAD" w:rsidRDefault="00B136B4" w:rsidP="00AC5C16">
            <w:pPr>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18"/>
                <w:szCs w:val="18"/>
                <w:rtl/>
              </w:rPr>
            </w:pPr>
            <w:r w:rsidRPr="00E96CAD">
              <w:rPr>
                <w:rFonts w:asciiTheme="majorBidi" w:hAnsiTheme="majorBidi" w:cs="B Nazanin"/>
                <w:sz w:val="18"/>
                <w:szCs w:val="18"/>
                <w:lang w:bidi="fa-IR"/>
              </w:rPr>
              <w:t>G</w:t>
            </w:r>
            <w:r w:rsidRPr="00E96CAD">
              <w:rPr>
                <w:rFonts w:asciiTheme="majorBidi" w:hAnsiTheme="majorBidi" w:cs="B Nazanin" w:hint="cs"/>
                <w:sz w:val="18"/>
                <w:szCs w:val="18"/>
                <w:lang w:bidi="fa-IR"/>
              </w:rPr>
              <w:t>rading</w:t>
            </w:r>
          </w:p>
        </w:tc>
      </w:tr>
      <w:tr w:rsidR="00B136B4" w:rsidRPr="00E96CAD" w14:paraId="4F6F94B3" w14:textId="77777777" w:rsidTr="00AC5C16">
        <w:trPr>
          <w:trHeight w:val="408"/>
          <w:jc w:val="center"/>
        </w:trPr>
        <w:tc>
          <w:tcPr>
            <w:cnfStyle w:val="001000000000" w:firstRow="0" w:lastRow="0" w:firstColumn="1" w:lastColumn="0" w:oddVBand="0" w:evenVBand="0" w:oddHBand="0" w:evenHBand="0" w:firstRowFirstColumn="0" w:firstRowLastColumn="0" w:lastRowFirstColumn="0" w:lastRowLastColumn="0"/>
            <w:tcW w:w="1623" w:type="dxa"/>
            <w:tcBorders>
              <w:top w:val="single" w:sz="4" w:space="0" w:color="auto"/>
              <w:left w:val="single" w:sz="4" w:space="0" w:color="auto"/>
              <w:bottom w:val="single" w:sz="4" w:space="0" w:color="auto"/>
              <w:right w:val="none" w:sz="0" w:space="0" w:color="auto"/>
            </w:tcBorders>
            <w:noWrap/>
            <w:hideMark/>
          </w:tcPr>
          <w:p w14:paraId="5E11A81A" w14:textId="77777777" w:rsidR="00B136B4" w:rsidRPr="00E96CAD" w:rsidRDefault="00B136B4" w:rsidP="00AC5C16">
            <w:pPr>
              <w:jc w:val="center"/>
              <w:rPr>
                <w:rFonts w:asciiTheme="majorBidi" w:hAnsiTheme="majorBidi" w:cs="B Nazanin"/>
                <w:sz w:val="18"/>
                <w:szCs w:val="18"/>
                <w:rtl/>
              </w:rPr>
            </w:pPr>
          </w:p>
        </w:tc>
        <w:tc>
          <w:tcPr>
            <w:tcW w:w="1260" w:type="dxa"/>
            <w:tcBorders>
              <w:top w:val="single" w:sz="4" w:space="0" w:color="auto"/>
              <w:bottom w:val="single" w:sz="4" w:space="0" w:color="auto"/>
            </w:tcBorders>
            <w:noWrap/>
            <w:hideMark/>
          </w:tcPr>
          <w:p w14:paraId="666ADB37" w14:textId="77777777" w:rsidR="00B136B4" w:rsidRPr="00E96CAD" w:rsidRDefault="00B136B4" w:rsidP="00AC5C1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18"/>
                <w:szCs w:val="18"/>
                <w:rtl/>
              </w:rPr>
            </w:pPr>
            <w:r w:rsidRPr="00E96CAD">
              <w:rPr>
                <w:rFonts w:asciiTheme="majorBidi" w:hAnsiTheme="majorBidi" w:cs="B Nazanin"/>
                <w:sz w:val="18"/>
                <w:szCs w:val="18"/>
              </w:rPr>
              <w:t>between 20 and 40</w:t>
            </w:r>
          </w:p>
        </w:tc>
        <w:tc>
          <w:tcPr>
            <w:tcW w:w="1530" w:type="dxa"/>
            <w:tcBorders>
              <w:top w:val="single" w:sz="4" w:space="0" w:color="auto"/>
              <w:bottom w:val="single" w:sz="4" w:space="0" w:color="auto"/>
            </w:tcBorders>
            <w:noWrap/>
            <w:hideMark/>
          </w:tcPr>
          <w:p w14:paraId="2C68AACB" w14:textId="77777777" w:rsidR="00B136B4" w:rsidRPr="00E96CAD" w:rsidRDefault="00B136B4" w:rsidP="00AC5C1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18"/>
                <w:szCs w:val="18"/>
                <w:rtl/>
              </w:rPr>
            </w:pPr>
            <w:r w:rsidRPr="00E96CAD">
              <w:rPr>
                <w:rFonts w:asciiTheme="majorBidi" w:hAnsiTheme="majorBidi" w:cs="B Nazanin"/>
                <w:sz w:val="18"/>
                <w:szCs w:val="18"/>
              </w:rPr>
              <w:t>between 40 and 60</w:t>
            </w:r>
          </w:p>
        </w:tc>
        <w:tc>
          <w:tcPr>
            <w:tcW w:w="1530" w:type="dxa"/>
            <w:tcBorders>
              <w:top w:val="single" w:sz="4" w:space="0" w:color="auto"/>
              <w:bottom w:val="single" w:sz="4" w:space="0" w:color="auto"/>
            </w:tcBorders>
            <w:noWrap/>
            <w:hideMark/>
          </w:tcPr>
          <w:p w14:paraId="466CF11B" w14:textId="77777777" w:rsidR="00B136B4" w:rsidRPr="00E96CAD" w:rsidRDefault="00B136B4" w:rsidP="00AC5C1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18"/>
                <w:szCs w:val="18"/>
                <w:rtl/>
              </w:rPr>
            </w:pPr>
            <w:r w:rsidRPr="00E96CAD">
              <w:rPr>
                <w:rFonts w:asciiTheme="majorBidi" w:hAnsiTheme="majorBidi" w:cs="B Nazanin"/>
                <w:sz w:val="18"/>
                <w:szCs w:val="18"/>
              </w:rPr>
              <w:t>between 60 and 80</w:t>
            </w:r>
          </w:p>
        </w:tc>
        <w:tc>
          <w:tcPr>
            <w:tcW w:w="1455" w:type="dxa"/>
            <w:tcBorders>
              <w:top w:val="single" w:sz="4" w:space="0" w:color="auto"/>
              <w:bottom w:val="single" w:sz="4" w:space="0" w:color="auto"/>
              <w:right w:val="single" w:sz="4" w:space="0" w:color="auto"/>
            </w:tcBorders>
            <w:noWrap/>
            <w:hideMark/>
          </w:tcPr>
          <w:p w14:paraId="5C6A7DF6" w14:textId="77777777" w:rsidR="00B136B4" w:rsidRPr="00E96CAD" w:rsidRDefault="00B136B4" w:rsidP="00AC5C1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18"/>
                <w:szCs w:val="18"/>
                <w:rtl/>
              </w:rPr>
            </w:pPr>
            <w:r w:rsidRPr="00E96CAD">
              <w:rPr>
                <w:rFonts w:asciiTheme="majorBidi" w:hAnsiTheme="majorBidi" w:cs="B Nazanin"/>
                <w:sz w:val="18"/>
                <w:szCs w:val="18"/>
              </w:rPr>
              <w:t>older than 80 years</w:t>
            </w:r>
          </w:p>
        </w:tc>
        <w:tc>
          <w:tcPr>
            <w:tcW w:w="202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C6F2872" w14:textId="77777777" w:rsidR="00B136B4" w:rsidRPr="00E96CAD" w:rsidRDefault="00B136B4" w:rsidP="00AC5C16">
            <w:pPr>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18"/>
                <w:szCs w:val="18"/>
                <w:rtl/>
              </w:rPr>
            </w:pPr>
            <w:r w:rsidRPr="00E96CAD">
              <w:rPr>
                <w:rFonts w:asciiTheme="majorBidi" w:hAnsiTheme="majorBidi" w:cs="B Nazanin"/>
                <w:sz w:val="18"/>
                <w:szCs w:val="18"/>
              </w:rPr>
              <w:t>Age</w:t>
            </w:r>
          </w:p>
        </w:tc>
      </w:tr>
      <w:tr w:rsidR="00B136B4" w:rsidRPr="00E96CAD" w14:paraId="5F3F778E" w14:textId="77777777" w:rsidTr="00AC5C16">
        <w:trPr>
          <w:trHeight w:val="408"/>
          <w:jc w:val="center"/>
        </w:trPr>
        <w:tc>
          <w:tcPr>
            <w:cnfStyle w:val="001000000000" w:firstRow="0" w:lastRow="0" w:firstColumn="1" w:lastColumn="0" w:oddVBand="0" w:evenVBand="0" w:oddHBand="0" w:evenHBand="0" w:firstRowFirstColumn="0" w:firstRowLastColumn="0" w:lastRowFirstColumn="0" w:lastRowLastColumn="0"/>
            <w:tcW w:w="7398" w:type="dxa"/>
            <w:gridSpan w:val="5"/>
            <w:tcBorders>
              <w:top w:val="single" w:sz="4" w:space="0" w:color="auto"/>
              <w:left w:val="single" w:sz="4" w:space="0" w:color="auto"/>
              <w:bottom w:val="single" w:sz="4" w:space="0" w:color="auto"/>
              <w:right w:val="single" w:sz="4" w:space="0" w:color="auto"/>
            </w:tcBorders>
            <w:noWrap/>
          </w:tcPr>
          <w:p w14:paraId="06A87777" w14:textId="77777777" w:rsidR="00B136B4" w:rsidRPr="00E96CAD" w:rsidRDefault="00B136B4" w:rsidP="00AC5C16">
            <w:pPr>
              <w:jc w:val="center"/>
              <w:rPr>
                <w:rFonts w:asciiTheme="majorBidi" w:hAnsiTheme="majorBidi" w:cs="B Nazanin"/>
                <w:sz w:val="18"/>
                <w:szCs w:val="18"/>
                <w:rtl/>
              </w:rPr>
            </w:pPr>
            <w:r w:rsidRPr="00E96CAD">
              <w:rPr>
                <w:rFonts w:asciiTheme="majorBidi" w:hAnsiTheme="majorBidi" w:cs="B Nazanin"/>
                <w:sz w:val="18"/>
                <w:szCs w:val="18"/>
              </w:rPr>
              <w:t>The low PS caused by this disease increases the priority for treatment, while the low PS caused by previous treatments decreases the priority and treatment effect</w:t>
            </w:r>
            <w:r w:rsidRPr="00E96CAD">
              <w:rPr>
                <w:rFonts w:asciiTheme="majorBidi" w:hAnsiTheme="majorBidi" w:cs="B Nazanin"/>
                <w:sz w:val="18"/>
                <w:szCs w:val="18"/>
                <w:rtl/>
              </w:rPr>
              <w:t>.</w:t>
            </w:r>
          </w:p>
        </w:tc>
        <w:tc>
          <w:tcPr>
            <w:tcW w:w="202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7FBBAF1" w14:textId="77777777" w:rsidR="00B136B4" w:rsidRPr="00E96CAD" w:rsidRDefault="00B136B4" w:rsidP="00AC5C16">
            <w:pPr>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18"/>
                <w:szCs w:val="18"/>
                <w:rtl/>
              </w:rPr>
            </w:pPr>
            <w:r w:rsidRPr="00E96CAD">
              <w:rPr>
                <w:rFonts w:asciiTheme="majorBidi" w:hAnsiTheme="majorBidi" w:cs="B Nazanin" w:hint="cs"/>
                <w:sz w:val="18"/>
                <w:szCs w:val="18"/>
                <w:rtl/>
              </w:rPr>
              <w:t xml:space="preserve"> </w:t>
            </w:r>
            <w:r w:rsidRPr="00E96CAD">
              <w:rPr>
                <w:rFonts w:asciiTheme="majorBidi" w:hAnsiTheme="majorBidi" w:cs="B Nazanin" w:hint="cs"/>
                <w:sz w:val="18"/>
                <w:szCs w:val="18"/>
                <w:lang w:bidi="fa-IR"/>
              </w:rPr>
              <w:t>performance</w:t>
            </w:r>
            <w:r w:rsidRPr="00E96CAD">
              <w:rPr>
                <w:rFonts w:asciiTheme="majorBidi" w:hAnsiTheme="majorBidi" w:cs="B Nazanin" w:hint="cs"/>
                <w:sz w:val="18"/>
                <w:szCs w:val="18"/>
                <w:rtl/>
              </w:rPr>
              <w:t xml:space="preserve"> </w:t>
            </w:r>
            <w:r w:rsidRPr="00E96CAD">
              <w:rPr>
                <w:rFonts w:asciiTheme="majorBidi" w:hAnsiTheme="majorBidi" w:cs="B Nazanin" w:hint="cs"/>
                <w:sz w:val="18"/>
                <w:szCs w:val="18"/>
                <w:lang w:bidi="fa-IR"/>
              </w:rPr>
              <w:t>status</w:t>
            </w:r>
            <w:r w:rsidRPr="00E96CAD">
              <w:rPr>
                <w:rFonts w:asciiTheme="majorBidi" w:hAnsiTheme="majorBidi" w:cs="B Nazanin" w:hint="cs"/>
                <w:sz w:val="18"/>
                <w:szCs w:val="18"/>
                <w:rtl/>
              </w:rPr>
              <w:t xml:space="preserve"> </w:t>
            </w:r>
          </w:p>
        </w:tc>
      </w:tr>
      <w:tr w:rsidR="00B136B4" w:rsidRPr="00E96CAD" w14:paraId="39922B51" w14:textId="77777777" w:rsidTr="00AC5C16">
        <w:trPr>
          <w:trHeight w:val="408"/>
          <w:jc w:val="center"/>
        </w:trPr>
        <w:tc>
          <w:tcPr>
            <w:cnfStyle w:val="001000000000" w:firstRow="0" w:lastRow="0" w:firstColumn="1" w:lastColumn="0" w:oddVBand="0" w:evenVBand="0" w:oddHBand="0" w:evenHBand="0" w:firstRowFirstColumn="0" w:firstRowLastColumn="0" w:lastRowFirstColumn="0" w:lastRowLastColumn="0"/>
            <w:tcW w:w="1623" w:type="dxa"/>
            <w:tcBorders>
              <w:top w:val="single" w:sz="4" w:space="0" w:color="auto"/>
              <w:left w:val="single" w:sz="4" w:space="0" w:color="auto"/>
              <w:bottom w:val="single" w:sz="4" w:space="0" w:color="auto"/>
              <w:right w:val="none" w:sz="0" w:space="0" w:color="auto"/>
            </w:tcBorders>
            <w:noWrap/>
            <w:hideMark/>
          </w:tcPr>
          <w:p w14:paraId="20DA71C8" w14:textId="77777777" w:rsidR="00B136B4" w:rsidRPr="00E96CAD" w:rsidRDefault="00B136B4" w:rsidP="00AC5C16">
            <w:pPr>
              <w:jc w:val="center"/>
              <w:rPr>
                <w:rFonts w:asciiTheme="majorBidi" w:hAnsiTheme="majorBidi" w:cs="B Nazanin"/>
                <w:sz w:val="18"/>
                <w:szCs w:val="18"/>
                <w:rtl/>
              </w:rPr>
            </w:pPr>
          </w:p>
        </w:tc>
        <w:tc>
          <w:tcPr>
            <w:tcW w:w="1260" w:type="dxa"/>
            <w:tcBorders>
              <w:top w:val="single" w:sz="4" w:space="0" w:color="auto"/>
              <w:bottom w:val="single" w:sz="4" w:space="0" w:color="auto"/>
            </w:tcBorders>
            <w:noWrap/>
            <w:hideMark/>
          </w:tcPr>
          <w:p w14:paraId="774BCE69" w14:textId="77777777" w:rsidR="00B136B4" w:rsidRPr="00E96CAD" w:rsidRDefault="00B136B4" w:rsidP="00AC5C1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18"/>
                <w:szCs w:val="18"/>
              </w:rPr>
            </w:pPr>
            <w:r w:rsidRPr="00E96CAD">
              <w:rPr>
                <w:rFonts w:asciiTheme="majorBidi" w:hAnsiTheme="majorBidi" w:cs="B Nazanin"/>
                <w:sz w:val="18"/>
                <w:szCs w:val="18"/>
              </w:rPr>
              <w:t>&gt;10</w:t>
            </w:r>
          </w:p>
        </w:tc>
        <w:tc>
          <w:tcPr>
            <w:tcW w:w="1530" w:type="dxa"/>
            <w:tcBorders>
              <w:top w:val="single" w:sz="4" w:space="0" w:color="auto"/>
              <w:bottom w:val="single" w:sz="4" w:space="0" w:color="auto"/>
            </w:tcBorders>
            <w:noWrap/>
            <w:hideMark/>
          </w:tcPr>
          <w:p w14:paraId="323A7A4C" w14:textId="77777777" w:rsidR="00B136B4" w:rsidRPr="00E96CAD" w:rsidRDefault="00B136B4" w:rsidP="00AC5C1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18"/>
                <w:szCs w:val="18"/>
                <w:rtl/>
              </w:rPr>
            </w:pPr>
          </w:p>
        </w:tc>
        <w:tc>
          <w:tcPr>
            <w:tcW w:w="1530" w:type="dxa"/>
            <w:tcBorders>
              <w:top w:val="single" w:sz="4" w:space="0" w:color="auto"/>
              <w:bottom w:val="single" w:sz="4" w:space="0" w:color="auto"/>
            </w:tcBorders>
            <w:noWrap/>
            <w:hideMark/>
          </w:tcPr>
          <w:p w14:paraId="08727BAC" w14:textId="77777777" w:rsidR="00B136B4" w:rsidRPr="00E96CAD" w:rsidRDefault="00B136B4" w:rsidP="00AC5C1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18"/>
                <w:szCs w:val="18"/>
              </w:rPr>
            </w:pPr>
            <w:r w:rsidRPr="00E96CAD">
              <w:rPr>
                <w:rFonts w:asciiTheme="majorBidi" w:hAnsiTheme="majorBidi" w:cs="B Nazanin"/>
                <w:sz w:val="18"/>
                <w:szCs w:val="18"/>
              </w:rPr>
              <w:t>&lt;10</w:t>
            </w:r>
          </w:p>
        </w:tc>
        <w:tc>
          <w:tcPr>
            <w:tcW w:w="1455" w:type="dxa"/>
            <w:tcBorders>
              <w:top w:val="single" w:sz="4" w:space="0" w:color="auto"/>
              <w:bottom w:val="single" w:sz="4" w:space="0" w:color="auto"/>
              <w:right w:val="single" w:sz="4" w:space="0" w:color="auto"/>
            </w:tcBorders>
            <w:noWrap/>
            <w:hideMark/>
          </w:tcPr>
          <w:p w14:paraId="2AFF2298" w14:textId="77777777" w:rsidR="00B136B4" w:rsidRPr="00E96CAD" w:rsidRDefault="00B136B4" w:rsidP="00AC5C1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18"/>
                <w:szCs w:val="18"/>
                <w:rtl/>
              </w:rPr>
            </w:pPr>
          </w:p>
        </w:tc>
        <w:tc>
          <w:tcPr>
            <w:tcW w:w="202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8DEE209" w14:textId="77777777" w:rsidR="00B136B4" w:rsidRPr="00E96CAD" w:rsidRDefault="00B136B4" w:rsidP="00AC5C16">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18"/>
                <w:szCs w:val="18"/>
                <w:lang w:bidi="fa-IR"/>
              </w:rPr>
            </w:pPr>
            <w:r w:rsidRPr="00E96CAD">
              <w:rPr>
                <w:sz w:val="18"/>
                <w:szCs w:val="18"/>
              </w:rPr>
              <w:t>67 KI proliferation index</w:t>
            </w:r>
          </w:p>
        </w:tc>
      </w:tr>
    </w:tbl>
    <w:p w14:paraId="3794972C" w14:textId="77777777" w:rsidR="00B136B4" w:rsidRPr="00E96CAD" w:rsidRDefault="00B136B4" w:rsidP="00B136B4"/>
    <w:p w14:paraId="5A78372B" w14:textId="77777777" w:rsidR="00B136B4" w:rsidRPr="00E96CAD" w:rsidRDefault="00B136B4" w:rsidP="00B136B4">
      <w:pPr>
        <w:jc w:val="left"/>
      </w:pPr>
    </w:p>
    <w:p w14:paraId="50E951B3" w14:textId="77777777" w:rsidR="00B136B4" w:rsidRPr="00E96CAD" w:rsidRDefault="00B136B4" w:rsidP="00B136B4">
      <w:pPr>
        <w:rPr>
          <w:rFonts w:asciiTheme="majorBidi" w:hAnsiTheme="majorBidi" w:cstheme="majorBidi"/>
          <w:lang w:bidi="fa-IR"/>
        </w:rPr>
      </w:pPr>
      <w:r w:rsidRPr="00E96CAD">
        <w:rPr>
          <w:b/>
          <w:bCs/>
          <w:sz w:val="24"/>
          <w:szCs w:val="24"/>
        </w:rPr>
        <w:t>Appendix D)</w:t>
      </w:r>
      <w:r w:rsidRPr="00E96CAD">
        <w:rPr>
          <w:rFonts w:asciiTheme="majorBidi" w:hAnsiTheme="majorBidi" w:cstheme="majorBidi"/>
          <w:lang w:bidi="fa-IR"/>
        </w:rPr>
        <w:t xml:space="preserve"> </w:t>
      </w:r>
      <w:r w:rsidRPr="00E96CAD">
        <w:rPr>
          <w:rFonts w:asciiTheme="majorBidi" w:hAnsiTheme="majorBidi" w:cstheme="majorBidi"/>
          <w:b/>
          <w:bCs/>
          <w:lang w:bidi="fa-IR"/>
        </w:rPr>
        <w:t>Weighting Procedure and Sensitivity Calibration</w:t>
      </w:r>
    </w:p>
    <w:p w14:paraId="21F01B24" w14:textId="77777777" w:rsidR="00B136B4" w:rsidRPr="00E96CAD" w:rsidRDefault="00B136B4" w:rsidP="00B136B4">
      <w:pPr>
        <w:rPr>
          <w:rFonts w:asciiTheme="majorBidi" w:hAnsiTheme="majorBidi" w:cstheme="majorBidi"/>
          <w:lang w:bidi="fa-IR"/>
        </w:rPr>
      </w:pPr>
      <w:r w:rsidRPr="00E96CAD">
        <w:rPr>
          <w:rFonts w:asciiTheme="majorBidi" w:hAnsiTheme="majorBidi" w:cstheme="majorBidi"/>
          <w:lang w:bidi="fa-IR"/>
        </w:rPr>
        <w:t xml:space="preserve">The multi-objective function in the patient scheduling model consists of five components: patient priority, physician quota compliance, treatment deadline adherence, patient waiting time, and linac capacity utilization. To determine the relative weights of these objectives, pairwise comparisons were conducted through interviews with the center’s oncologists. The resulting AHP computations, implemented using Expert Choice software, yielded a consistency ratio of 0.09, indicating acceptable coherence in expert judgments. Table </w:t>
      </w:r>
      <w:r>
        <w:rPr>
          <w:rFonts w:asciiTheme="majorBidi" w:hAnsiTheme="majorBidi" w:cstheme="majorBidi"/>
          <w:lang w:bidi="fa-IR"/>
        </w:rPr>
        <w:t>8</w:t>
      </w:r>
      <w:r w:rsidRPr="00E96CAD">
        <w:rPr>
          <w:rFonts w:asciiTheme="majorBidi" w:hAnsiTheme="majorBidi" w:cstheme="majorBidi"/>
          <w:lang w:bidi="fa-IR"/>
        </w:rPr>
        <w:t xml:space="preserve"> summarizes the derived weights:</w:t>
      </w:r>
    </w:p>
    <w:p w14:paraId="134E0920" w14:textId="77777777" w:rsidR="00B136B4" w:rsidRPr="00E96CAD" w:rsidRDefault="00B136B4" w:rsidP="00B136B4">
      <w:pPr>
        <w:rPr>
          <w:rFonts w:asciiTheme="majorBidi" w:hAnsiTheme="majorBidi" w:cstheme="majorBidi"/>
          <w:lang w:bidi="fa-IR"/>
        </w:rPr>
      </w:pPr>
    </w:p>
    <w:p w14:paraId="33C0CA52" w14:textId="77777777" w:rsidR="00B136B4" w:rsidRPr="00E96CAD" w:rsidRDefault="00B136B4" w:rsidP="00B136B4">
      <w:pPr>
        <w:jc w:val="center"/>
        <w:rPr>
          <w:rFonts w:asciiTheme="majorBidi" w:hAnsiTheme="majorBidi" w:cstheme="majorBidi"/>
          <w:lang w:bidi="fa-IR"/>
        </w:rPr>
      </w:pPr>
      <w:r w:rsidRPr="00E96CAD">
        <w:rPr>
          <w:rFonts w:asciiTheme="majorBidi" w:hAnsiTheme="majorBidi" w:cstheme="majorBidi"/>
          <w:lang w:bidi="fa-IR"/>
        </w:rPr>
        <w:t xml:space="preserve">Table </w:t>
      </w:r>
      <w:r>
        <w:rPr>
          <w:rFonts w:asciiTheme="majorBidi" w:hAnsiTheme="majorBidi" w:cstheme="majorBidi"/>
          <w:lang w:bidi="fa-IR"/>
        </w:rPr>
        <w:t>8</w:t>
      </w:r>
      <w:r w:rsidRPr="00E96CAD">
        <w:rPr>
          <w:rFonts w:asciiTheme="majorBidi" w:hAnsiTheme="majorBidi" w:cstheme="majorBidi"/>
          <w:lang w:bidi="fa-IR"/>
        </w:rPr>
        <w:t xml:space="preserve"> – Objectives Weights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8"/>
        <w:gridCol w:w="707"/>
      </w:tblGrid>
      <w:tr w:rsidR="00B136B4" w:rsidRPr="00E96CAD" w14:paraId="5D5160F0" w14:textId="77777777" w:rsidTr="00AC5C16">
        <w:trPr>
          <w:tblHeader/>
          <w:tblCellSpacing w:w="15" w:type="dxa"/>
          <w:jc w:val="center"/>
        </w:trPr>
        <w:tc>
          <w:tcPr>
            <w:tcW w:w="0" w:type="auto"/>
            <w:vAlign w:val="center"/>
            <w:hideMark/>
          </w:tcPr>
          <w:p w14:paraId="061E8063" w14:textId="77777777" w:rsidR="00B136B4" w:rsidRPr="00E96CAD" w:rsidRDefault="00B136B4" w:rsidP="00AC5C16">
            <w:pPr>
              <w:rPr>
                <w:rFonts w:asciiTheme="majorBidi" w:hAnsiTheme="majorBidi" w:cstheme="majorBidi"/>
                <w:b/>
                <w:bCs/>
                <w:lang w:bidi="fa-IR"/>
              </w:rPr>
            </w:pPr>
            <w:r w:rsidRPr="00E96CAD">
              <w:rPr>
                <w:rFonts w:asciiTheme="majorBidi" w:hAnsiTheme="majorBidi" w:cstheme="majorBidi"/>
                <w:b/>
                <w:bCs/>
                <w:lang w:bidi="fa-IR"/>
              </w:rPr>
              <w:t>Objective</w:t>
            </w:r>
          </w:p>
        </w:tc>
        <w:tc>
          <w:tcPr>
            <w:tcW w:w="0" w:type="auto"/>
            <w:vAlign w:val="center"/>
            <w:hideMark/>
          </w:tcPr>
          <w:p w14:paraId="5B300C36" w14:textId="77777777" w:rsidR="00B136B4" w:rsidRPr="00E96CAD" w:rsidRDefault="00B136B4" w:rsidP="00AC5C16">
            <w:pPr>
              <w:rPr>
                <w:rFonts w:asciiTheme="majorBidi" w:hAnsiTheme="majorBidi" w:cstheme="majorBidi"/>
                <w:b/>
                <w:bCs/>
                <w:lang w:bidi="fa-IR"/>
              </w:rPr>
            </w:pPr>
            <w:r w:rsidRPr="00E96CAD">
              <w:rPr>
                <w:rFonts w:asciiTheme="majorBidi" w:hAnsiTheme="majorBidi" w:cstheme="majorBidi"/>
                <w:b/>
                <w:bCs/>
                <w:lang w:bidi="fa-IR"/>
              </w:rPr>
              <w:t>Weight</w:t>
            </w:r>
          </w:p>
        </w:tc>
      </w:tr>
      <w:tr w:rsidR="00B136B4" w:rsidRPr="00E96CAD" w14:paraId="5A379B9A" w14:textId="77777777" w:rsidTr="00AC5C16">
        <w:trPr>
          <w:tblCellSpacing w:w="15" w:type="dxa"/>
          <w:jc w:val="center"/>
        </w:trPr>
        <w:tc>
          <w:tcPr>
            <w:tcW w:w="0" w:type="auto"/>
            <w:vAlign w:val="center"/>
            <w:hideMark/>
          </w:tcPr>
          <w:p w14:paraId="1600B18E" w14:textId="77777777" w:rsidR="00B136B4" w:rsidRPr="00E96CAD" w:rsidRDefault="00B136B4" w:rsidP="00AC5C16">
            <w:pPr>
              <w:rPr>
                <w:rFonts w:asciiTheme="majorBidi" w:hAnsiTheme="majorBidi" w:cstheme="majorBidi"/>
                <w:lang w:bidi="fa-IR"/>
              </w:rPr>
            </w:pPr>
            <w:r w:rsidRPr="00E96CAD">
              <w:rPr>
                <w:rFonts w:asciiTheme="majorBidi" w:hAnsiTheme="majorBidi" w:cstheme="majorBidi"/>
                <w:lang w:bidi="fa-IR"/>
              </w:rPr>
              <w:t>Patient priority</w:t>
            </w:r>
          </w:p>
        </w:tc>
        <w:tc>
          <w:tcPr>
            <w:tcW w:w="0" w:type="auto"/>
            <w:vAlign w:val="center"/>
            <w:hideMark/>
          </w:tcPr>
          <w:p w14:paraId="33A84A50" w14:textId="77777777" w:rsidR="00B136B4" w:rsidRPr="00E96CAD" w:rsidRDefault="00B136B4" w:rsidP="00AC5C16">
            <w:pPr>
              <w:rPr>
                <w:rFonts w:asciiTheme="majorBidi" w:hAnsiTheme="majorBidi" w:cstheme="majorBidi"/>
                <w:lang w:bidi="fa-IR"/>
              </w:rPr>
            </w:pPr>
            <w:r w:rsidRPr="00E96CAD">
              <w:rPr>
                <w:rFonts w:asciiTheme="majorBidi" w:hAnsiTheme="majorBidi" w:cstheme="majorBidi"/>
                <w:lang w:bidi="fa-IR"/>
              </w:rPr>
              <w:t>0.475</w:t>
            </w:r>
          </w:p>
        </w:tc>
      </w:tr>
      <w:tr w:rsidR="00B136B4" w:rsidRPr="00E96CAD" w14:paraId="528ED0D4" w14:textId="77777777" w:rsidTr="00AC5C16">
        <w:trPr>
          <w:tblCellSpacing w:w="15" w:type="dxa"/>
          <w:jc w:val="center"/>
        </w:trPr>
        <w:tc>
          <w:tcPr>
            <w:tcW w:w="0" w:type="auto"/>
            <w:vAlign w:val="center"/>
            <w:hideMark/>
          </w:tcPr>
          <w:p w14:paraId="22595A29" w14:textId="77777777" w:rsidR="00B136B4" w:rsidRPr="00E96CAD" w:rsidRDefault="00B136B4" w:rsidP="00AC5C16">
            <w:pPr>
              <w:rPr>
                <w:rFonts w:asciiTheme="majorBidi" w:hAnsiTheme="majorBidi" w:cstheme="majorBidi"/>
                <w:lang w:bidi="fa-IR"/>
              </w:rPr>
            </w:pPr>
            <w:r w:rsidRPr="00E96CAD">
              <w:rPr>
                <w:rFonts w:asciiTheme="majorBidi" w:hAnsiTheme="majorBidi" w:cstheme="majorBidi"/>
                <w:lang w:bidi="fa-IR"/>
              </w:rPr>
              <w:t>Physician quota</w:t>
            </w:r>
          </w:p>
        </w:tc>
        <w:tc>
          <w:tcPr>
            <w:tcW w:w="0" w:type="auto"/>
            <w:vAlign w:val="center"/>
            <w:hideMark/>
          </w:tcPr>
          <w:p w14:paraId="58E489FF" w14:textId="77777777" w:rsidR="00B136B4" w:rsidRPr="00E96CAD" w:rsidRDefault="00B136B4" w:rsidP="00AC5C16">
            <w:pPr>
              <w:rPr>
                <w:rFonts w:asciiTheme="majorBidi" w:hAnsiTheme="majorBidi" w:cstheme="majorBidi"/>
                <w:lang w:bidi="fa-IR"/>
              </w:rPr>
            </w:pPr>
            <w:r w:rsidRPr="00E96CAD">
              <w:rPr>
                <w:rFonts w:asciiTheme="majorBidi" w:hAnsiTheme="majorBidi" w:cstheme="majorBidi"/>
                <w:lang w:bidi="fa-IR"/>
              </w:rPr>
              <w:t>0.121</w:t>
            </w:r>
          </w:p>
        </w:tc>
      </w:tr>
      <w:tr w:rsidR="00B136B4" w:rsidRPr="00E96CAD" w14:paraId="68D14A69" w14:textId="77777777" w:rsidTr="00AC5C16">
        <w:trPr>
          <w:tblCellSpacing w:w="15" w:type="dxa"/>
          <w:jc w:val="center"/>
        </w:trPr>
        <w:tc>
          <w:tcPr>
            <w:tcW w:w="0" w:type="auto"/>
            <w:vAlign w:val="center"/>
            <w:hideMark/>
          </w:tcPr>
          <w:p w14:paraId="4BEE4303" w14:textId="77777777" w:rsidR="00B136B4" w:rsidRPr="00E96CAD" w:rsidRDefault="00B136B4" w:rsidP="00AC5C16">
            <w:pPr>
              <w:rPr>
                <w:rFonts w:asciiTheme="majorBidi" w:hAnsiTheme="majorBidi" w:cstheme="majorBidi"/>
                <w:lang w:bidi="fa-IR"/>
              </w:rPr>
            </w:pPr>
            <w:r w:rsidRPr="00E96CAD">
              <w:rPr>
                <w:rFonts w:asciiTheme="majorBidi" w:hAnsiTheme="majorBidi" w:cstheme="majorBidi"/>
                <w:lang w:bidi="fa-IR"/>
              </w:rPr>
              <w:t>Treatment deadline</w:t>
            </w:r>
          </w:p>
        </w:tc>
        <w:tc>
          <w:tcPr>
            <w:tcW w:w="0" w:type="auto"/>
            <w:vAlign w:val="center"/>
            <w:hideMark/>
          </w:tcPr>
          <w:p w14:paraId="0E8D9672" w14:textId="77777777" w:rsidR="00B136B4" w:rsidRPr="00E96CAD" w:rsidRDefault="00B136B4" w:rsidP="00AC5C16">
            <w:pPr>
              <w:rPr>
                <w:rFonts w:asciiTheme="majorBidi" w:hAnsiTheme="majorBidi" w:cstheme="majorBidi"/>
                <w:lang w:bidi="fa-IR"/>
              </w:rPr>
            </w:pPr>
            <w:r w:rsidRPr="00E96CAD">
              <w:rPr>
                <w:rFonts w:asciiTheme="majorBidi" w:hAnsiTheme="majorBidi" w:cstheme="majorBidi"/>
                <w:lang w:bidi="fa-IR"/>
              </w:rPr>
              <w:t>0.190</w:t>
            </w:r>
          </w:p>
        </w:tc>
      </w:tr>
      <w:tr w:rsidR="00B136B4" w:rsidRPr="00E96CAD" w14:paraId="1A947796" w14:textId="77777777" w:rsidTr="00AC5C16">
        <w:trPr>
          <w:tblCellSpacing w:w="15" w:type="dxa"/>
          <w:jc w:val="center"/>
        </w:trPr>
        <w:tc>
          <w:tcPr>
            <w:tcW w:w="0" w:type="auto"/>
            <w:vAlign w:val="center"/>
            <w:hideMark/>
          </w:tcPr>
          <w:p w14:paraId="4020846C" w14:textId="77777777" w:rsidR="00B136B4" w:rsidRPr="00E96CAD" w:rsidRDefault="00B136B4" w:rsidP="00AC5C16">
            <w:pPr>
              <w:rPr>
                <w:rFonts w:asciiTheme="majorBidi" w:hAnsiTheme="majorBidi" w:cstheme="majorBidi"/>
                <w:lang w:bidi="fa-IR"/>
              </w:rPr>
            </w:pPr>
            <w:r w:rsidRPr="00E96CAD">
              <w:rPr>
                <w:rFonts w:asciiTheme="majorBidi" w:hAnsiTheme="majorBidi" w:cstheme="majorBidi"/>
                <w:lang w:bidi="fa-IR"/>
              </w:rPr>
              <w:t>Waiting time</w:t>
            </w:r>
          </w:p>
        </w:tc>
        <w:tc>
          <w:tcPr>
            <w:tcW w:w="0" w:type="auto"/>
            <w:vAlign w:val="center"/>
            <w:hideMark/>
          </w:tcPr>
          <w:p w14:paraId="3A84FAC0" w14:textId="77777777" w:rsidR="00B136B4" w:rsidRPr="00E96CAD" w:rsidRDefault="00B136B4" w:rsidP="00AC5C16">
            <w:pPr>
              <w:rPr>
                <w:rFonts w:asciiTheme="majorBidi" w:hAnsiTheme="majorBidi" w:cstheme="majorBidi"/>
                <w:lang w:bidi="fa-IR"/>
              </w:rPr>
            </w:pPr>
            <w:r w:rsidRPr="00E96CAD">
              <w:rPr>
                <w:rFonts w:asciiTheme="majorBidi" w:hAnsiTheme="majorBidi" w:cstheme="majorBidi"/>
                <w:lang w:bidi="fa-IR"/>
              </w:rPr>
              <w:t>0.173</w:t>
            </w:r>
          </w:p>
        </w:tc>
      </w:tr>
      <w:tr w:rsidR="00B136B4" w:rsidRPr="00E96CAD" w14:paraId="0F1F7BC6" w14:textId="77777777" w:rsidTr="00AC5C16">
        <w:trPr>
          <w:tblCellSpacing w:w="15" w:type="dxa"/>
          <w:jc w:val="center"/>
        </w:trPr>
        <w:tc>
          <w:tcPr>
            <w:tcW w:w="0" w:type="auto"/>
            <w:vAlign w:val="center"/>
            <w:hideMark/>
          </w:tcPr>
          <w:p w14:paraId="4CBC752E" w14:textId="77777777" w:rsidR="00B136B4" w:rsidRPr="00E96CAD" w:rsidRDefault="00B136B4" w:rsidP="00AC5C16">
            <w:pPr>
              <w:rPr>
                <w:rFonts w:asciiTheme="majorBidi" w:hAnsiTheme="majorBidi" w:cstheme="majorBidi"/>
                <w:lang w:bidi="fa-IR"/>
              </w:rPr>
            </w:pPr>
            <w:r w:rsidRPr="00E96CAD">
              <w:rPr>
                <w:rFonts w:asciiTheme="majorBidi" w:hAnsiTheme="majorBidi" w:cstheme="majorBidi"/>
                <w:lang w:bidi="fa-IR"/>
              </w:rPr>
              <w:t>Linac capacity utilization</w:t>
            </w:r>
          </w:p>
        </w:tc>
        <w:tc>
          <w:tcPr>
            <w:tcW w:w="0" w:type="auto"/>
            <w:vAlign w:val="center"/>
            <w:hideMark/>
          </w:tcPr>
          <w:p w14:paraId="74E84EAF" w14:textId="77777777" w:rsidR="00B136B4" w:rsidRPr="00E96CAD" w:rsidRDefault="00B136B4" w:rsidP="00AC5C16">
            <w:pPr>
              <w:rPr>
                <w:rFonts w:asciiTheme="majorBidi" w:hAnsiTheme="majorBidi" w:cstheme="majorBidi"/>
                <w:lang w:bidi="fa-IR"/>
              </w:rPr>
            </w:pPr>
            <w:r w:rsidRPr="00E96CAD">
              <w:rPr>
                <w:rFonts w:asciiTheme="majorBidi" w:hAnsiTheme="majorBidi" w:cstheme="majorBidi"/>
                <w:lang w:bidi="fa-IR"/>
              </w:rPr>
              <w:t>0.041</w:t>
            </w:r>
          </w:p>
        </w:tc>
      </w:tr>
    </w:tbl>
    <w:p w14:paraId="45DC197F" w14:textId="77777777" w:rsidR="00B136B4" w:rsidRPr="00E96CAD" w:rsidRDefault="00B136B4" w:rsidP="00B136B4">
      <w:pPr>
        <w:rPr>
          <w:rFonts w:asciiTheme="majorBidi" w:hAnsiTheme="majorBidi" w:cstheme="majorBidi"/>
          <w:lang w:bidi="fa-IR"/>
        </w:rPr>
      </w:pPr>
    </w:p>
    <w:p w14:paraId="27CAEA51" w14:textId="77777777" w:rsidR="00B136B4" w:rsidRPr="00E96CAD" w:rsidRDefault="00B136B4" w:rsidP="00B136B4">
      <w:pPr>
        <w:ind w:firstLine="851"/>
        <w:rPr>
          <w:rFonts w:asciiTheme="majorBidi" w:hAnsiTheme="majorBidi" w:cstheme="majorBidi"/>
          <w:lang w:bidi="fa-IR"/>
        </w:rPr>
      </w:pPr>
      <w:r w:rsidRPr="00E96CAD">
        <w:rPr>
          <w:rFonts w:asciiTheme="majorBidi" w:hAnsiTheme="majorBidi" w:cstheme="majorBidi"/>
          <w:lang w:bidi="fa-IR"/>
        </w:rPr>
        <w:t>These weights reflect the operational priorities considered in 2021, though they may change under different policy environments. Because the objectives have different units of measurement, normalization was required. However, normalization can distort relative distances between alternatives, especially in weighted multi-objective models. To address this and to reinforce the reliability of the weights, a sensitivity-based calibration was performed.</w:t>
      </w:r>
    </w:p>
    <w:p w14:paraId="2E8BDC5A" w14:textId="77777777" w:rsidR="00B136B4" w:rsidRPr="00E96CAD" w:rsidRDefault="00B136B4" w:rsidP="00B136B4">
      <w:pPr>
        <w:ind w:firstLine="851"/>
        <w:rPr>
          <w:rFonts w:asciiTheme="majorBidi" w:hAnsiTheme="majorBidi" w:cstheme="majorBidi"/>
          <w:lang w:bidi="fa-IR"/>
        </w:rPr>
      </w:pPr>
      <w:r w:rsidRPr="00E96CAD">
        <w:rPr>
          <w:rFonts w:asciiTheme="majorBidi" w:hAnsiTheme="majorBidi" w:cstheme="majorBidi"/>
          <w:lang w:bidi="fa-IR"/>
        </w:rPr>
        <w:t xml:space="preserve">For this purpose, a small set of representative patient profiles was extracted from real data, capturing extreme or boundary values of each criterion (Table </w:t>
      </w:r>
      <w:r>
        <w:rPr>
          <w:rFonts w:asciiTheme="majorBidi" w:hAnsiTheme="majorBidi" w:cstheme="majorBidi"/>
          <w:lang w:bidi="fa-IR"/>
        </w:rPr>
        <w:t>9</w:t>
      </w:r>
      <w:r w:rsidRPr="00E96CAD">
        <w:rPr>
          <w:rFonts w:asciiTheme="majorBidi" w:hAnsiTheme="majorBidi" w:cstheme="majorBidi"/>
          <w:lang w:bidi="fa-IR"/>
        </w:rPr>
        <w:t xml:space="preserve">). The true clinical priority of these patients, based on physicisns’ assessment, was used as a benchmark. The AHP-derived ranking was then compared with this benchmark to identify discrepancies and adjust the weights accordingly. Only criteria directly affecting the objective function were included, ensuring that the sensitivity analysis focused solely on the weight structure. Figure </w:t>
      </w:r>
      <w:r>
        <w:rPr>
          <w:rFonts w:asciiTheme="majorBidi" w:hAnsiTheme="majorBidi" w:cstheme="majorBidi"/>
          <w:lang w:bidi="fa-IR"/>
        </w:rPr>
        <w:t>2</w:t>
      </w:r>
      <w:r w:rsidRPr="00E96CAD">
        <w:rPr>
          <w:rFonts w:asciiTheme="majorBidi" w:hAnsiTheme="majorBidi" w:cstheme="majorBidi"/>
          <w:lang w:bidi="fa-IR"/>
        </w:rPr>
        <w:t xml:space="preserve"> presents the sensitivity performance charts illustrating how variations in weights influence the final prioritization outcomes.</w:t>
      </w:r>
    </w:p>
    <w:p w14:paraId="469121A4" w14:textId="77777777" w:rsidR="00B136B4" w:rsidRPr="00E96CAD" w:rsidRDefault="00B136B4" w:rsidP="00B136B4">
      <w:pPr>
        <w:rPr>
          <w:rFonts w:asciiTheme="majorBidi" w:hAnsiTheme="majorBidi" w:cstheme="majorBidi"/>
          <w:lang w:bidi="fa-IR"/>
        </w:rPr>
      </w:pPr>
    </w:p>
    <w:p w14:paraId="48C46C37" w14:textId="77777777" w:rsidR="00B136B4" w:rsidRPr="00E96CAD" w:rsidRDefault="00B136B4" w:rsidP="00B136B4">
      <w:pPr>
        <w:jc w:val="center"/>
        <w:rPr>
          <w:rFonts w:asciiTheme="majorBidi" w:hAnsiTheme="majorBidi" w:cstheme="majorBidi"/>
          <w:rtl/>
          <w:lang w:bidi="fa-IR"/>
        </w:rPr>
      </w:pPr>
      <w:r w:rsidRPr="00E96CAD">
        <w:rPr>
          <w:rFonts w:asciiTheme="majorBidi" w:hAnsiTheme="majorBidi" w:cstheme="majorBidi"/>
          <w:lang w:bidi="fa-IR"/>
        </w:rPr>
        <w:t xml:space="preserve">Table </w:t>
      </w:r>
      <w:r>
        <w:rPr>
          <w:rFonts w:asciiTheme="majorBidi" w:hAnsiTheme="majorBidi" w:cstheme="majorBidi"/>
          <w:lang w:bidi="fa-IR"/>
        </w:rPr>
        <w:t>9</w:t>
      </w:r>
      <w:r w:rsidRPr="00E96CAD">
        <w:rPr>
          <w:rFonts w:asciiTheme="majorBidi" w:hAnsiTheme="majorBidi" w:cstheme="majorBidi"/>
          <w:lang w:bidi="fa-IR"/>
        </w:rPr>
        <w:t xml:space="preserve"> - Representative Patient Profiles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6"/>
        <w:gridCol w:w="1384"/>
        <w:gridCol w:w="1511"/>
        <w:gridCol w:w="1649"/>
        <w:gridCol w:w="1248"/>
        <w:gridCol w:w="1463"/>
        <w:gridCol w:w="1389"/>
      </w:tblGrid>
      <w:tr w:rsidR="00B136B4" w:rsidRPr="00E96CAD" w14:paraId="284484DE" w14:textId="77777777" w:rsidTr="00AC5C16">
        <w:trPr>
          <w:tblHeader/>
          <w:tblCellSpacing w:w="15" w:type="dxa"/>
        </w:trPr>
        <w:tc>
          <w:tcPr>
            <w:tcW w:w="0" w:type="auto"/>
            <w:vAlign w:val="center"/>
            <w:hideMark/>
          </w:tcPr>
          <w:p w14:paraId="32785971"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b/>
                <w:bCs/>
                <w:kern w:val="0"/>
                <w:lang w:eastAsia="en-US"/>
              </w:rPr>
            </w:pPr>
            <w:r w:rsidRPr="00E96CAD">
              <w:rPr>
                <w:rFonts w:asciiTheme="majorBidi" w:eastAsia="Times New Roman" w:hAnsiTheme="majorBidi" w:cstheme="majorBidi"/>
                <w:b/>
                <w:bCs/>
                <w:kern w:val="0"/>
                <w:lang w:eastAsia="en-US"/>
              </w:rPr>
              <w:t>Patient</w:t>
            </w:r>
          </w:p>
        </w:tc>
        <w:tc>
          <w:tcPr>
            <w:tcW w:w="0" w:type="auto"/>
            <w:vAlign w:val="center"/>
            <w:hideMark/>
          </w:tcPr>
          <w:p w14:paraId="4E0C0743"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b/>
                <w:bCs/>
                <w:kern w:val="0"/>
                <w:lang w:eastAsia="en-US"/>
              </w:rPr>
            </w:pPr>
            <w:r w:rsidRPr="00E96CAD">
              <w:rPr>
                <w:rFonts w:asciiTheme="majorBidi" w:eastAsia="Times New Roman" w:hAnsiTheme="majorBidi" w:cstheme="majorBidi"/>
                <w:b/>
                <w:bCs/>
                <w:kern w:val="0"/>
                <w:lang w:eastAsia="en-US"/>
              </w:rPr>
              <w:t>Physician-assigned priority*</w:t>
            </w:r>
          </w:p>
        </w:tc>
        <w:tc>
          <w:tcPr>
            <w:tcW w:w="0" w:type="auto"/>
            <w:vAlign w:val="center"/>
            <w:hideMark/>
          </w:tcPr>
          <w:p w14:paraId="3E7F6C8F"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b/>
                <w:bCs/>
                <w:kern w:val="0"/>
                <w:lang w:eastAsia="en-US"/>
              </w:rPr>
            </w:pPr>
            <w:r w:rsidRPr="00E96CAD">
              <w:rPr>
                <w:rFonts w:asciiTheme="majorBidi" w:eastAsia="Times New Roman" w:hAnsiTheme="majorBidi" w:cstheme="majorBidi"/>
                <w:b/>
                <w:bCs/>
                <w:kern w:val="0"/>
                <w:lang w:eastAsia="en-US"/>
              </w:rPr>
              <w:t>Deviation from physician quota (%)</w:t>
            </w:r>
          </w:p>
        </w:tc>
        <w:tc>
          <w:tcPr>
            <w:tcW w:w="0" w:type="auto"/>
            <w:vAlign w:val="center"/>
            <w:hideMark/>
          </w:tcPr>
          <w:p w14:paraId="39746DE9"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b/>
                <w:bCs/>
                <w:kern w:val="0"/>
                <w:lang w:eastAsia="en-US"/>
              </w:rPr>
            </w:pPr>
            <w:r w:rsidRPr="00E96CAD">
              <w:rPr>
                <w:rFonts w:asciiTheme="majorBidi" w:eastAsia="Times New Roman" w:hAnsiTheme="majorBidi" w:cstheme="majorBidi"/>
                <w:b/>
                <w:bCs/>
                <w:kern w:val="0"/>
                <w:lang w:eastAsia="en-US"/>
              </w:rPr>
              <w:t>Deviation from treatment deadline (days)</w:t>
            </w:r>
          </w:p>
        </w:tc>
        <w:tc>
          <w:tcPr>
            <w:tcW w:w="0" w:type="auto"/>
            <w:vAlign w:val="center"/>
            <w:hideMark/>
          </w:tcPr>
          <w:p w14:paraId="42A953D1"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b/>
                <w:bCs/>
                <w:kern w:val="0"/>
                <w:lang w:eastAsia="en-US"/>
              </w:rPr>
            </w:pPr>
            <w:r w:rsidRPr="00E96CAD">
              <w:rPr>
                <w:rFonts w:asciiTheme="majorBidi" w:eastAsia="Times New Roman" w:hAnsiTheme="majorBidi" w:cstheme="majorBidi"/>
                <w:b/>
                <w:bCs/>
                <w:kern w:val="0"/>
                <w:lang w:eastAsia="en-US"/>
              </w:rPr>
              <w:t>Waiting time in queue (days)</w:t>
            </w:r>
          </w:p>
        </w:tc>
        <w:tc>
          <w:tcPr>
            <w:tcW w:w="0" w:type="auto"/>
            <w:vAlign w:val="center"/>
            <w:hideMark/>
          </w:tcPr>
          <w:p w14:paraId="75016066"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b/>
                <w:bCs/>
                <w:kern w:val="0"/>
                <w:lang w:eastAsia="en-US"/>
              </w:rPr>
            </w:pPr>
            <w:r w:rsidRPr="00E96CAD">
              <w:rPr>
                <w:rFonts w:asciiTheme="majorBidi" w:eastAsia="Times New Roman" w:hAnsiTheme="majorBidi" w:cstheme="majorBidi"/>
                <w:b/>
                <w:bCs/>
                <w:kern w:val="0"/>
                <w:lang w:eastAsia="en-US"/>
              </w:rPr>
              <w:t>Deviation from linac capacity (%)</w:t>
            </w:r>
          </w:p>
        </w:tc>
        <w:tc>
          <w:tcPr>
            <w:tcW w:w="0" w:type="auto"/>
            <w:vAlign w:val="center"/>
            <w:hideMark/>
          </w:tcPr>
          <w:p w14:paraId="50DC2356"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b/>
                <w:bCs/>
                <w:kern w:val="0"/>
                <w:lang w:eastAsia="en-US"/>
              </w:rPr>
            </w:pPr>
            <w:r w:rsidRPr="00E96CAD">
              <w:rPr>
                <w:rFonts w:asciiTheme="majorBidi" w:eastAsia="Times New Roman" w:hAnsiTheme="majorBidi" w:cstheme="majorBidi"/>
                <w:b/>
                <w:bCs/>
                <w:kern w:val="0"/>
                <w:lang w:eastAsia="en-US"/>
              </w:rPr>
              <w:t>Final combined priority score</w:t>
            </w:r>
          </w:p>
        </w:tc>
      </w:tr>
      <w:tr w:rsidR="00B136B4" w:rsidRPr="00E96CAD" w14:paraId="3AA2704B" w14:textId="77777777" w:rsidTr="00AC5C16">
        <w:trPr>
          <w:tblCellSpacing w:w="15" w:type="dxa"/>
        </w:trPr>
        <w:tc>
          <w:tcPr>
            <w:tcW w:w="0" w:type="auto"/>
            <w:vAlign w:val="center"/>
            <w:hideMark/>
          </w:tcPr>
          <w:p w14:paraId="67A9FE54"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1</w:t>
            </w:r>
          </w:p>
        </w:tc>
        <w:tc>
          <w:tcPr>
            <w:tcW w:w="0" w:type="auto"/>
            <w:vAlign w:val="center"/>
            <w:hideMark/>
          </w:tcPr>
          <w:p w14:paraId="7F8ED9DE"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4</w:t>
            </w:r>
          </w:p>
        </w:tc>
        <w:tc>
          <w:tcPr>
            <w:tcW w:w="0" w:type="auto"/>
            <w:vAlign w:val="center"/>
            <w:hideMark/>
          </w:tcPr>
          <w:p w14:paraId="2649156F"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0</w:t>
            </w:r>
          </w:p>
        </w:tc>
        <w:tc>
          <w:tcPr>
            <w:tcW w:w="0" w:type="auto"/>
            <w:vAlign w:val="center"/>
            <w:hideMark/>
          </w:tcPr>
          <w:p w14:paraId="5CC7F97F"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5–10</w:t>
            </w:r>
          </w:p>
        </w:tc>
        <w:tc>
          <w:tcPr>
            <w:tcW w:w="0" w:type="auto"/>
            <w:vAlign w:val="center"/>
            <w:hideMark/>
          </w:tcPr>
          <w:p w14:paraId="7EBB637C"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10</w:t>
            </w:r>
          </w:p>
        </w:tc>
        <w:tc>
          <w:tcPr>
            <w:tcW w:w="0" w:type="auto"/>
            <w:vAlign w:val="center"/>
            <w:hideMark/>
          </w:tcPr>
          <w:p w14:paraId="75E490E4"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0</w:t>
            </w:r>
          </w:p>
        </w:tc>
        <w:tc>
          <w:tcPr>
            <w:tcW w:w="0" w:type="auto"/>
            <w:vAlign w:val="center"/>
            <w:hideMark/>
          </w:tcPr>
          <w:p w14:paraId="5C977CFA"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1</w:t>
            </w:r>
          </w:p>
        </w:tc>
      </w:tr>
      <w:tr w:rsidR="00B136B4" w:rsidRPr="00E96CAD" w14:paraId="6C7621F1" w14:textId="77777777" w:rsidTr="00AC5C16">
        <w:trPr>
          <w:tblCellSpacing w:w="15" w:type="dxa"/>
        </w:trPr>
        <w:tc>
          <w:tcPr>
            <w:tcW w:w="0" w:type="auto"/>
            <w:vAlign w:val="center"/>
            <w:hideMark/>
          </w:tcPr>
          <w:p w14:paraId="04BAAF30"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2</w:t>
            </w:r>
          </w:p>
        </w:tc>
        <w:tc>
          <w:tcPr>
            <w:tcW w:w="0" w:type="auto"/>
            <w:vAlign w:val="center"/>
            <w:hideMark/>
          </w:tcPr>
          <w:p w14:paraId="08DF71EC"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4</w:t>
            </w:r>
          </w:p>
        </w:tc>
        <w:tc>
          <w:tcPr>
            <w:tcW w:w="0" w:type="auto"/>
            <w:vAlign w:val="center"/>
            <w:hideMark/>
          </w:tcPr>
          <w:p w14:paraId="7F222806"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20</w:t>
            </w:r>
          </w:p>
        </w:tc>
        <w:tc>
          <w:tcPr>
            <w:tcW w:w="0" w:type="auto"/>
            <w:vAlign w:val="center"/>
            <w:hideMark/>
          </w:tcPr>
          <w:p w14:paraId="5C665E59"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5–10</w:t>
            </w:r>
          </w:p>
        </w:tc>
        <w:tc>
          <w:tcPr>
            <w:tcW w:w="0" w:type="auto"/>
            <w:vAlign w:val="center"/>
            <w:hideMark/>
          </w:tcPr>
          <w:p w14:paraId="5E3E5306"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5</w:t>
            </w:r>
          </w:p>
        </w:tc>
        <w:tc>
          <w:tcPr>
            <w:tcW w:w="0" w:type="auto"/>
            <w:vAlign w:val="center"/>
            <w:hideMark/>
          </w:tcPr>
          <w:p w14:paraId="1803ED17"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20</w:t>
            </w:r>
          </w:p>
        </w:tc>
        <w:tc>
          <w:tcPr>
            <w:tcW w:w="0" w:type="auto"/>
            <w:vAlign w:val="center"/>
            <w:hideMark/>
          </w:tcPr>
          <w:p w14:paraId="69AB5203"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2</w:t>
            </w:r>
          </w:p>
        </w:tc>
      </w:tr>
      <w:tr w:rsidR="00B136B4" w:rsidRPr="00E96CAD" w14:paraId="0AD2B48B" w14:textId="77777777" w:rsidTr="00AC5C16">
        <w:trPr>
          <w:tblCellSpacing w:w="15" w:type="dxa"/>
        </w:trPr>
        <w:tc>
          <w:tcPr>
            <w:tcW w:w="0" w:type="auto"/>
            <w:vAlign w:val="center"/>
            <w:hideMark/>
          </w:tcPr>
          <w:p w14:paraId="0B010720"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3</w:t>
            </w:r>
          </w:p>
        </w:tc>
        <w:tc>
          <w:tcPr>
            <w:tcW w:w="0" w:type="auto"/>
            <w:vAlign w:val="center"/>
            <w:hideMark/>
          </w:tcPr>
          <w:p w14:paraId="417B11BE"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2</w:t>
            </w:r>
          </w:p>
        </w:tc>
        <w:tc>
          <w:tcPr>
            <w:tcW w:w="0" w:type="auto"/>
            <w:vAlign w:val="center"/>
            <w:hideMark/>
          </w:tcPr>
          <w:p w14:paraId="29648BED"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0</w:t>
            </w:r>
          </w:p>
        </w:tc>
        <w:tc>
          <w:tcPr>
            <w:tcW w:w="0" w:type="auto"/>
            <w:vAlign w:val="center"/>
            <w:hideMark/>
          </w:tcPr>
          <w:p w14:paraId="1158DE24"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10–20</w:t>
            </w:r>
          </w:p>
        </w:tc>
        <w:tc>
          <w:tcPr>
            <w:tcW w:w="0" w:type="auto"/>
            <w:vAlign w:val="center"/>
            <w:hideMark/>
          </w:tcPr>
          <w:p w14:paraId="194EB2CB"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20</w:t>
            </w:r>
          </w:p>
        </w:tc>
        <w:tc>
          <w:tcPr>
            <w:tcW w:w="0" w:type="auto"/>
            <w:vAlign w:val="center"/>
            <w:hideMark/>
          </w:tcPr>
          <w:p w14:paraId="7B2DD38F"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0</w:t>
            </w:r>
          </w:p>
        </w:tc>
        <w:tc>
          <w:tcPr>
            <w:tcW w:w="0" w:type="auto"/>
            <w:vAlign w:val="center"/>
            <w:hideMark/>
          </w:tcPr>
          <w:p w14:paraId="281A0F89"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3</w:t>
            </w:r>
          </w:p>
        </w:tc>
      </w:tr>
      <w:tr w:rsidR="00B136B4" w:rsidRPr="00E96CAD" w14:paraId="32F1E910" w14:textId="77777777" w:rsidTr="00AC5C16">
        <w:trPr>
          <w:tblCellSpacing w:w="15" w:type="dxa"/>
        </w:trPr>
        <w:tc>
          <w:tcPr>
            <w:tcW w:w="0" w:type="auto"/>
            <w:vAlign w:val="center"/>
            <w:hideMark/>
          </w:tcPr>
          <w:p w14:paraId="5064EDB2"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4</w:t>
            </w:r>
          </w:p>
        </w:tc>
        <w:tc>
          <w:tcPr>
            <w:tcW w:w="0" w:type="auto"/>
            <w:vAlign w:val="center"/>
            <w:hideMark/>
          </w:tcPr>
          <w:p w14:paraId="4AFF9E27"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2</w:t>
            </w:r>
          </w:p>
        </w:tc>
        <w:tc>
          <w:tcPr>
            <w:tcW w:w="0" w:type="auto"/>
            <w:vAlign w:val="center"/>
            <w:hideMark/>
          </w:tcPr>
          <w:p w14:paraId="4B632BDD"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20</w:t>
            </w:r>
          </w:p>
        </w:tc>
        <w:tc>
          <w:tcPr>
            <w:tcW w:w="0" w:type="auto"/>
            <w:vAlign w:val="center"/>
            <w:hideMark/>
          </w:tcPr>
          <w:p w14:paraId="36969421"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10–20</w:t>
            </w:r>
          </w:p>
        </w:tc>
        <w:tc>
          <w:tcPr>
            <w:tcW w:w="0" w:type="auto"/>
            <w:vAlign w:val="center"/>
            <w:hideMark/>
          </w:tcPr>
          <w:p w14:paraId="49BD7D78"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20</w:t>
            </w:r>
          </w:p>
        </w:tc>
        <w:tc>
          <w:tcPr>
            <w:tcW w:w="0" w:type="auto"/>
            <w:vAlign w:val="center"/>
            <w:hideMark/>
          </w:tcPr>
          <w:p w14:paraId="05834960"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20</w:t>
            </w:r>
          </w:p>
        </w:tc>
        <w:tc>
          <w:tcPr>
            <w:tcW w:w="0" w:type="auto"/>
            <w:vAlign w:val="center"/>
            <w:hideMark/>
          </w:tcPr>
          <w:p w14:paraId="18A2A71E"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6</w:t>
            </w:r>
          </w:p>
        </w:tc>
      </w:tr>
      <w:tr w:rsidR="00B136B4" w:rsidRPr="00E96CAD" w14:paraId="5678DA0A" w14:textId="77777777" w:rsidTr="00AC5C16">
        <w:trPr>
          <w:tblCellSpacing w:w="15" w:type="dxa"/>
        </w:trPr>
        <w:tc>
          <w:tcPr>
            <w:tcW w:w="0" w:type="auto"/>
            <w:vAlign w:val="center"/>
            <w:hideMark/>
          </w:tcPr>
          <w:p w14:paraId="0586E960"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5</w:t>
            </w:r>
          </w:p>
        </w:tc>
        <w:tc>
          <w:tcPr>
            <w:tcW w:w="0" w:type="auto"/>
            <w:vAlign w:val="center"/>
            <w:hideMark/>
          </w:tcPr>
          <w:p w14:paraId="23B3C432"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4</w:t>
            </w:r>
          </w:p>
        </w:tc>
        <w:tc>
          <w:tcPr>
            <w:tcW w:w="0" w:type="auto"/>
            <w:vAlign w:val="center"/>
            <w:hideMark/>
          </w:tcPr>
          <w:p w14:paraId="427A6E1B"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20</w:t>
            </w:r>
          </w:p>
        </w:tc>
        <w:tc>
          <w:tcPr>
            <w:tcW w:w="0" w:type="auto"/>
            <w:vAlign w:val="center"/>
            <w:hideMark/>
          </w:tcPr>
          <w:p w14:paraId="6DDEE7A2"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10–20</w:t>
            </w:r>
          </w:p>
        </w:tc>
        <w:tc>
          <w:tcPr>
            <w:tcW w:w="0" w:type="auto"/>
            <w:vAlign w:val="center"/>
            <w:hideMark/>
          </w:tcPr>
          <w:p w14:paraId="1B692C49"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5</w:t>
            </w:r>
          </w:p>
        </w:tc>
        <w:tc>
          <w:tcPr>
            <w:tcW w:w="0" w:type="auto"/>
            <w:vAlign w:val="center"/>
            <w:hideMark/>
          </w:tcPr>
          <w:p w14:paraId="2CD4BEDE"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0</w:t>
            </w:r>
          </w:p>
        </w:tc>
        <w:tc>
          <w:tcPr>
            <w:tcW w:w="0" w:type="auto"/>
            <w:vAlign w:val="center"/>
            <w:hideMark/>
          </w:tcPr>
          <w:p w14:paraId="78AB1606"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4</w:t>
            </w:r>
          </w:p>
        </w:tc>
      </w:tr>
      <w:tr w:rsidR="00B136B4" w:rsidRPr="00E96CAD" w14:paraId="446B8349" w14:textId="77777777" w:rsidTr="00AC5C16">
        <w:trPr>
          <w:tblCellSpacing w:w="15" w:type="dxa"/>
        </w:trPr>
        <w:tc>
          <w:tcPr>
            <w:tcW w:w="0" w:type="auto"/>
            <w:vAlign w:val="center"/>
            <w:hideMark/>
          </w:tcPr>
          <w:p w14:paraId="7551A731"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6</w:t>
            </w:r>
          </w:p>
        </w:tc>
        <w:tc>
          <w:tcPr>
            <w:tcW w:w="0" w:type="auto"/>
            <w:vAlign w:val="center"/>
            <w:hideMark/>
          </w:tcPr>
          <w:p w14:paraId="588802C7"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4</w:t>
            </w:r>
          </w:p>
        </w:tc>
        <w:tc>
          <w:tcPr>
            <w:tcW w:w="0" w:type="auto"/>
            <w:vAlign w:val="center"/>
            <w:hideMark/>
          </w:tcPr>
          <w:p w14:paraId="74DF6F6C"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0</w:t>
            </w:r>
          </w:p>
        </w:tc>
        <w:tc>
          <w:tcPr>
            <w:tcW w:w="0" w:type="auto"/>
            <w:vAlign w:val="center"/>
            <w:hideMark/>
          </w:tcPr>
          <w:p w14:paraId="3AC267FD"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2–5</w:t>
            </w:r>
          </w:p>
        </w:tc>
        <w:tc>
          <w:tcPr>
            <w:tcW w:w="0" w:type="auto"/>
            <w:vAlign w:val="center"/>
            <w:hideMark/>
          </w:tcPr>
          <w:p w14:paraId="4F1C2229"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1</w:t>
            </w:r>
          </w:p>
        </w:tc>
        <w:tc>
          <w:tcPr>
            <w:tcW w:w="0" w:type="auto"/>
            <w:vAlign w:val="center"/>
            <w:hideMark/>
          </w:tcPr>
          <w:p w14:paraId="05576327"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20</w:t>
            </w:r>
          </w:p>
        </w:tc>
        <w:tc>
          <w:tcPr>
            <w:tcW w:w="0" w:type="auto"/>
            <w:vAlign w:val="center"/>
            <w:hideMark/>
          </w:tcPr>
          <w:p w14:paraId="048383FF"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5</w:t>
            </w:r>
          </w:p>
        </w:tc>
      </w:tr>
      <w:tr w:rsidR="00B136B4" w:rsidRPr="00E96CAD" w14:paraId="63FEFD9C" w14:textId="77777777" w:rsidTr="00AC5C16">
        <w:trPr>
          <w:tblCellSpacing w:w="15" w:type="dxa"/>
        </w:trPr>
        <w:tc>
          <w:tcPr>
            <w:tcW w:w="0" w:type="auto"/>
            <w:vAlign w:val="center"/>
            <w:hideMark/>
          </w:tcPr>
          <w:p w14:paraId="6B986374"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7</w:t>
            </w:r>
          </w:p>
        </w:tc>
        <w:tc>
          <w:tcPr>
            <w:tcW w:w="0" w:type="auto"/>
            <w:vAlign w:val="center"/>
            <w:hideMark/>
          </w:tcPr>
          <w:p w14:paraId="502C5479"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2</w:t>
            </w:r>
          </w:p>
        </w:tc>
        <w:tc>
          <w:tcPr>
            <w:tcW w:w="0" w:type="auto"/>
            <w:vAlign w:val="center"/>
            <w:hideMark/>
          </w:tcPr>
          <w:p w14:paraId="4FB17F32"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0</w:t>
            </w:r>
          </w:p>
        </w:tc>
        <w:tc>
          <w:tcPr>
            <w:tcW w:w="0" w:type="auto"/>
            <w:vAlign w:val="center"/>
            <w:hideMark/>
          </w:tcPr>
          <w:p w14:paraId="676987D0"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5–10</w:t>
            </w:r>
          </w:p>
        </w:tc>
        <w:tc>
          <w:tcPr>
            <w:tcW w:w="0" w:type="auto"/>
            <w:vAlign w:val="center"/>
            <w:hideMark/>
          </w:tcPr>
          <w:p w14:paraId="568C30EB"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10</w:t>
            </w:r>
          </w:p>
        </w:tc>
        <w:tc>
          <w:tcPr>
            <w:tcW w:w="0" w:type="auto"/>
            <w:vAlign w:val="center"/>
            <w:hideMark/>
          </w:tcPr>
          <w:p w14:paraId="5B3D98F6"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20</w:t>
            </w:r>
          </w:p>
        </w:tc>
        <w:tc>
          <w:tcPr>
            <w:tcW w:w="0" w:type="auto"/>
            <w:vAlign w:val="center"/>
            <w:hideMark/>
          </w:tcPr>
          <w:p w14:paraId="6521FD4A" w14:textId="77777777" w:rsidR="00B136B4" w:rsidRPr="00E96CAD" w:rsidRDefault="00B136B4" w:rsidP="00AC5C16">
            <w:pPr>
              <w:widowControl/>
              <w:autoSpaceDE/>
              <w:autoSpaceDN/>
              <w:adjustRightInd/>
              <w:jc w:val="center"/>
              <w:textAlignment w:val="auto"/>
              <w:rPr>
                <w:rFonts w:asciiTheme="majorBidi" w:eastAsia="Times New Roman" w:hAnsiTheme="majorBidi" w:cstheme="majorBidi"/>
                <w:kern w:val="0"/>
                <w:lang w:eastAsia="en-US"/>
              </w:rPr>
            </w:pPr>
            <w:r w:rsidRPr="00E96CAD">
              <w:rPr>
                <w:rFonts w:asciiTheme="majorBidi" w:eastAsia="Times New Roman" w:hAnsiTheme="majorBidi" w:cstheme="majorBidi"/>
                <w:kern w:val="0"/>
                <w:lang w:eastAsia="en-US"/>
              </w:rPr>
              <w:t>7</w:t>
            </w:r>
          </w:p>
        </w:tc>
      </w:tr>
    </w:tbl>
    <w:p w14:paraId="485441EE" w14:textId="77777777" w:rsidR="00B136B4" w:rsidRPr="00E96CAD" w:rsidRDefault="00B136B4" w:rsidP="00B136B4">
      <w:pPr>
        <w:rPr>
          <w:rFonts w:asciiTheme="majorBidi" w:hAnsiTheme="majorBidi" w:cstheme="majorBidi"/>
          <w:lang w:bidi="fa-IR"/>
        </w:rPr>
      </w:pPr>
    </w:p>
    <w:p w14:paraId="637235C1" w14:textId="77777777" w:rsidR="00B136B4" w:rsidRPr="00E96CAD" w:rsidRDefault="00B136B4" w:rsidP="00B136B4">
      <w:pPr>
        <w:ind w:firstLine="851"/>
        <w:rPr>
          <w:rFonts w:asciiTheme="majorBidi" w:hAnsiTheme="majorBidi" w:cstheme="majorBidi"/>
          <w:lang w:bidi="fa-IR"/>
        </w:rPr>
      </w:pPr>
      <w:r w:rsidRPr="00E96CAD">
        <w:rPr>
          <w:rFonts w:asciiTheme="majorBidi" w:hAnsiTheme="majorBidi" w:cstheme="majorBidi"/>
          <w:lang w:bidi="fa-IR"/>
        </w:rPr>
        <w:t>This calibration procedure confirms that the final set of weights is both stable and aligned with expert expectations, ensuring that the multi-objective model reflects the clinical policies of the radiotherapy center.</w:t>
      </w:r>
    </w:p>
    <w:p w14:paraId="2F851557" w14:textId="77777777" w:rsidR="00B136B4" w:rsidRPr="00E96CAD" w:rsidRDefault="00B136B4" w:rsidP="00B136B4">
      <w:pPr>
        <w:rPr>
          <w:rFonts w:asciiTheme="majorBidi" w:hAnsiTheme="majorBidi" w:cstheme="majorBidi"/>
          <w:lang w:bidi="fa-IR"/>
        </w:rPr>
      </w:pPr>
    </w:p>
    <w:p w14:paraId="1F90777C" w14:textId="77777777" w:rsidR="00B136B4" w:rsidRPr="00E96CAD" w:rsidRDefault="00B136B4" w:rsidP="00B136B4">
      <w:pPr>
        <w:jc w:val="center"/>
        <w:rPr>
          <w:rFonts w:asciiTheme="majorBidi" w:hAnsiTheme="majorBidi" w:cstheme="majorBidi"/>
          <w:lang w:bidi="fa-IR"/>
        </w:rPr>
      </w:pPr>
      <w:r w:rsidRPr="00E96CAD">
        <w:rPr>
          <w:rFonts w:cs="B Nazanin" w:hint="cs"/>
          <w:noProof/>
          <w:szCs w:val="26"/>
          <w:rtl/>
        </w:rPr>
        <w:drawing>
          <wp:inline distT="0" distB="0" distL="0" distR="0" wp14:anchorId="3B6EAB43" wp14:editId="1FAD06ED">
            <wp:extent cx="5040000" cy="2448923"/>
            <wp:effectExtent l="0" t="0" r="8255" b="889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1992-08-05 203347.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40000" cy="2448923"/>
                    </a:xfrm>
                    <a:prstGeom prst="rect">
                      <a:avLst/>
                    </a:prstGeom>
                  </pic:spPr>
                </pic:pic>
              </a:graphicData>
            </a:graphic>
          </wp:inline>
        </w:drawing>
      </w:r>
    </w:p>
    <w:p w14:paraId="04449177" w14:textId="77777777" w:rsidR="00B136B4" w:rsidRPr="00E96CAD" w:rsidRDefault="00B136B4" w:rsidP="00B136B4">
      <w:pPr>
        <w:jc w:val="left"/>
        <w:rPr>
          <w:rFonts w:asciiTheme="majorBidi" w:hAnsiTheme="majorBidi" w:cstheme="majorBidi"/>
          <w:rtl/>
          <w:lang w:bidi="fa-IR"/>
        </w:rPr>
      </w:pPr>
    </w:p>
    <w:p w14:paraId="558D254C" w14:textId="77777777" w:rsidR="00B136B4" w:rsidRPr="00E96CAD" w:rsidRDefault="00B136B4" w:rsidP="00B136B4">
      <w:pPr>
        <w:jc w:val="center"/>
        <w:rPr>
          <w:rFonts w:asciiTheme="majorBidi" w:hAnsiTheme="majorBidi" w:cstheme="majorBidi"/>
          <w:b/>
          <w:bCs/>
          <w:rtl/>
          <w:lang w:bidi="fa-IR"/>
        </w:rPr>
      </w:pPr>
      <w:r w:rsidRPr="00E96CAD">
        <w:rPr>
          <w:rFonts w:asciiTheme="majorBidi" w:hAnsiTheme="majorBidi" w:cstheme="majorBidi"/>
          <w:b/>
          <w:bCs/>
          <w:lang w:bidi="fa-IR"/>
        </w:rPr>
        <w:t xml:space="preserve">Figure </w:t>
      </w:r>
      <w:r>
        <w:rPr>
          <w:rFonts w:asciiTheme="majorBidi" w:hAnsiTheme="majorBidi" w:cstheme="majorBidi"/>
          <w:b/>
          <w:bCs/>
          <w:lang w:bidi="fa-IR"/>
        </w:rPr>
        <w:t>2</w:t>
      </w:r>
      <w:r w:rsidRPr="00E96CAD">
        <w:rPr>
          <w:rFonts w:asciiTheme="majorBidi" w:hAnsiTheme="majorBidi" w:cstheme="majorBidi"/>
          <w:b/>
          <w:bCs/>
          <w:lang w:bidi="fa-IR"/>
        </w:rPr>
        <w:t xml:space="preserve">. Sensitivity analysis chart for the extracted example </w:t>
      </w:r>
    </w:p>
    <w:p w14:paraId="22DCAEC0" w14:textId="77777777" w:rsidR="00B136B4" w:rsidRPr="00E96CAD" w:rsidRDefault="00B136B4" w:rsidP="00B136B4">
      <w:pPr>
        <w:jc w:val="center"/>
        <w:rPr>
          <w:rFonts w:asciiTheme="majorBidi" w:hAnsiTheme="majorBidi" w:cstheme="majorBidi"/>
          <w:lang w:bidi="fa-IR"/>
        </w:rPr>
      </w:pPr>
    </w:p>
    <w:p w14:paraId="0728C2F0" w14:textId="77777777" w:rsidR="00B136B4" w:rsidRPr="00E96CAD" w:rsidRDefault="00B136B4" w:rsidP="00B136B4">
      <w:pPr>
        <w:ind w:firstLine="851"/>
        <w:rPr>
          <w:rFonts w:asciiTheme="majorBidi" w:hAnsiTheme="majorBidi" w:cstheme="majorBidi"/>
          <w:lang w:bidi="fa-IR"/>
        </w:rPr>
      </w:pPr>
      <w:r w:rsidRPr="00E96CAD">
        <w:rPr>
          <w:rFonts w:asciiTheme="majorBidi" w:hAnsiTheme="majorBidi" w:cstheme="majorBidi"/>
          <w:lang w:bidi="fa-IR"/>
        </w:rPr>
        <w:t xml:space="preserve">This figure justifies the adjusted objectives’ weights calibrated to match the priority structure desired by the clinical experts. For the sensitivity analysis, the targeted example presented in Table D3 was first evaluated using the initial AHP-derived weights. The resulting ranking differed from the expert-preferred ordering for patients 2, 3, 4, 5, and 6. As shown in the sensitivity chart in Figure </w:t>
      </w:r>
      <w:r>
        <w:rPr>
          <w:rFonts w:asciiTheme="majorBidi" w:hAnsiTheme="majorBidi" w:cstheme="majorBidi"/>
          <w:lang w:bidi="fa-IR"/>
        </w:rPr>
        <w:t>2</w:t>
      </w:r>
      <w:r w:rsidRPr="00E96CAD">
        <w:rPr>
          <w:rFonts w:asciiTheme="majorBidi" w:hAnsiTheme="majorBidi" w:cstheme="majorBidi"/>
          <w:lang w:bidi="fa-IR"/>
        </w:rPr>
        <w:t xml:space="preserve">, these four cases lie very close to one another with respect to the influence of the objective weights. Therefore, a minor calibration of the weights allowed us to obtain a ranking fully aligned with the clinical expert’s judgments. Once the preferred ordering was achieved through these small adjustments, the final calibrated weights were selected. The resulting weights are reported in Table </w:t>
      </w:r>
      <w:r>
        <w:rPr>
          <w:rFonts w:asciiTheme="majorBidi" w:hAnsiTheme="majorBidi" w:cstheme="majorBidi"/>
          <w:lang w:bidi="fa-IR"/>
        </w:rPr>
        <w:t>10</w:t>
      </w:r>
      <w:r w:rsidRPr="00E96CAD">
        <w:rPr>
          <w:rFonts w:asciiTheme="majorBidi" w:hAnsiTheme="majorBidi" w:cstheme="majorBidi"/>
          <w:lang w:bidi="fa-IR"/>
        </w:rPr>
        <w:t xml:space="preserve">, and the corresponding final patient scores appear in Table </w:t>
      </w:r>
      <w:r>
        <w:rPr>
          <w:rFonts w:asciiTheme="majorBidi" w:hAnsiTheme="majorBidi" w:cstheme="majorBidi"/>
          <w:lang w:bidi="fa-IR"/>
        </w:rPr>
        <w:t>11</w:t>
      </w:r>
      <w:r w:rsidRPr="00E96CAD">
        <w:rPr>
          <w:rFonts w:asciiTheme="majorBidi" w:hAnsiTheme="majorBidi" w:cstheme="majorBidi"/>
          <w:lang w:bidi="fa-IR"/>
        </w:rPr>
        <w:t>.</w:t>
      </w:r>
    </w:p>
    <w:p w14:paraId="41CB13BB" w14:textId="77777777" w:rsidR="00B136B4" w:rsidRPr="00E96CAD" w:rsidRDefault="00B136B4" w:rsidP="00B136B4">
      <w:pPr>
        <w:rPr>
          <w:rFonts w:asciiTheme="majorBidi" w:hAnsiTheme="majorBidi" w:cstheme="majorBidi"/>
          <w:lang w:bidi="fa-IR"/>
        </w:rPr>
      </w:pPr>
    </w:p>
    <w:p w14:paraId="26C0BCA9" w14:textId="77777777" w:rsidR="00B136B4" w:rsidRPr="00E96CAD" w:rsidRDefault="00B136B4" w:rsidP="00B136B4">
      <w:pPr>
        <w:jc w:val="center"/>
        <w:rPr>
          <w:rFonts w:asciiTheme="majorBidi" w:hAnsiTheme="majorBidi" w:cstheme="majorBidi"/>
          <w:lang w:bidi="fa-IR"/>
        </w:rPr>
      </w:pPr>
      <w:r w:rsidRPr="00E96CAD">
        <w:rPr>
          <w:rFonts w:asciiTheme="majorBidi" w:hAnsiTheme="majorBidi" w:cstheme="majorBidi"/>
          <w:b/>
          <w:bCs/>
          <w:lang w:bidi="fa-IR"/>
        </w:rPr>
        <w:t xml:space="preserve">Table </w:t>
      </w:r>
      <w:r>
        <w:rPr>
          <w:rFonts w:asciiTheme="majorBidi" w:hAnsiTheme="majorBidi" w:cstheme="majorBidi"/>
          <w:b/>
          <w:bCs/>
          <w:lang w:bidi="fa-IR"/>
        </w:rPr>
        <w:t>10</w:t>
      </w:r>
      <w:r w:rsidRPr="00E96CAD">
        <w:rPr>
          <w:rFonts w:asciiTheme="majorBidi" w:hAnsiTheme="majorBidi" w:cstheme="majorBidi"/>
          <w:b/>
          <w:bCs/>
          <w:lang w:bidi="fa-IR"/>
        </w:rPr>
        <w:t xml:space="preserve">. Calibrated weights of the objectives </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39"/>
        <w:gridCol w:w="707"/>
      </w:tblGrid>
      <w:tr w:rsidR="00B136B4" w:rsidRPr="00E96CAD" w14:paraId="132F8219" w14:textId="77777777" w:rsidTr="00AC5C16">
        <w:trPr>
          <w:tblHeader/>
          <w:tblCellSpacing w:w="15" w:type="dxa"/>
          <w:jc w:val="center"/>
        </w:trPr>
        <w:tc>
          <w:tcPr>
            <w:tcW w:w="0" w:type="auto"/>
            <w:vAlign w:val="center"/>
            <w:hideMark/>
          </w:tcPr>
          <w:p w14:paraId="4B125D0F" w14:textId="77777777" w:rsidR="00B136B4" w:rsidRPr="00E96CAD" w:rsidRDefault="00B136B4" w:rsidP="00AC5C16">
            <w:pPr>
              <w:rPr>
                <w:rFonts w:asciiTheme="majorBidi" w:hAnsiTheme="majorBidi" w:cstheme="majorBidi"/>
                <w:b/>
                <w:bCs/>
                <w:lang w:bidi="fa-IR"/>
              </w:rPr>
            </w:pPr>
            <w:r w:rsidRPr="00E96CAD">
              <w:rPr>
                <w:rFonts w:asciiTheme="majorBidi" w:hAnsiTheme="majorBidi" w:cstheme="majorBidi"/>
                <w:b/>
                <w:bCs/>
                <w:lang w:bidi="fa-IR"/>
              </w:rPr>
              <w:t>Objective</w:t>
            </w:r>
          </w:p>
        </w:tc>
        <w:tc>
          <w:tcPr>
            <w:tcW w:w="0" w:type="auto"/>
            <w:vAlign w:val="center"/>
            <w:hideMark/>
          </w:tcPr>
          <w:p w14:paraId="1A88F519" w14:textId="77777777" w:rsidR="00B136B4" w:rsidRPr="00E96CAD" w:rsidRDefault="00B136B4" w:rsidP="00AC5C16">
            <w:pPr>
              <w:rPr>
                <w:rFonts w:asciiTheme="majorBidi" w:hAnsiTheme="majorBidi" w:cstheme="majorBidi"/>
                <w:b/>
                <w:bCs/>
                <w:lang w:bidi="fa-IR"/>
              </w:rPr>
            </w:pPr>
            <w:r w:rsidRPr="00E96CAD">
              <w:rPr>
                <w:rFonts w:asciiTheme="majorBidi" w:hAnsiTheme="majorBidi" w:cstheme="majorBidi"/>
                <w:b/>
                <w:bCs/>
                <w:lang w:bidi="fa-IR"/>
              </w:rPr>
              <w:t>Weight</w:t>
            </w:r>
          </w:p>
        </w:tc>
      </w:tr>
      <w:tr w:rsidR="00B136B4" w:rsidRPr="00E96CAD" w14:paraId="3B13FCBB" w14:textId="77777777" w:rsidTr="00AC5C16">
        <w:trPr>
          <w:tblCellSpacing w:w="15" w:type="dxa"/>
          <w:jc w:val="center"/>
        </w:trPr>
        <w:tc>
          <w:tcPr>
            <w:tcW w:w="0" w:type="auto"/>
            <w:vAlign w:val="center"/>
            <w:hideMark/>
          </w:tcPr>
          <w:p w14:paraId="209EAD89" w14:textId="77777777" w:rsidR="00B136B4" w:rsidRPr="00E96CAD" w:rsidRDefault="00B136B4" w:rsidP="00AC5C16">
            <w:pPr>
              <w:rPr>
                <w:rFonts w:asciiTheme="majorBidi" w:hAnsiTheme="majorBidi" w:cstheme="majorBidi"/>
                <w:lang w:bidi="fa-IR"/>
              </w:rPr>
            </w:pPr>
            <w:r w:rsidRPr="00E96CAD">
              <w:rPr>
                <w:rFonts w:asciiTheme="majorBidi" w:hAnsiTheme="majorBidi" w:cstheme="majorBidi"/>
                <w:lang w:bidi="fa-IR"/>
              </w:rPr>
              <w:t>Patient priority</w:t>
            </w:r>
          </w:p>
        </w:tc>
        <w:tc>
          <w:tcPr>
            <w:tcW w:w="0" w:type="auto"/>
            <w:vAlign w:val="center"/>
            <w:hideMark/>
          </w:tcPr>
          <w:p w14:paraId="027419F2" w14:textId="77777777" w:rsidR="00B136B4" w:rsidRPr="00E96CAD" w:rsidRDefault="00B136B4" w:rsidP="00AC5C16">
            <w:pPr>
              <w:rPr>
                <w:rFonts w:asciiTheme="majorBidi" w:hAnsiTheme="majorBidi" w:cstheme="majorBidi"/>
                <w:lang w:bidi="fa-IR"/>
              </w:rPr>
            </w:pPr>
            <w:r w:rsidRPr="00E96CAD">
              <w:rPr>
                <w:rFonts w:asciiTheme="majorBidi" w:hAnsiTheme="majorBidi" w:cstheme="majorBidi"/>
                <w:lang w:bidi="fa-IR"/>
              </w:rPr>
              <w:t>0.514</w:t>
            </w:r>
          </w:p>
        </w:tc>
      </w:tr>
      <w:tr w:rsidR="00B136B4" w:rsidRPr="00E96CAD" w14:paraId="5FD09778" w14:textId="77777777" w:rsidTr="00AC5C16">
        <w:trPr>
          <w:tblCellSpacing w:w="15" w:type="dxa"/>
          <w:jc w:val="center"/>
        </w:trPr>
        <w:tc>
          <w:tcPr>
            <w:tcW w:w="0" w:type="auto"/>
            <w:vAlign w:val="center"/>
            <w:hideMark/>
          </w:tcPr>
          <w:p w14:paraId="08D36509" w14:textId="77777777" w:rsidR="00B136B4" w:rsidRPr="00E96CAD" w:rsidRDefault="00B136B4" w:rsidP="00AC5C16">
            <w:pPr>
              <w:rPr>
                <w:rFonts w:asciiTheme="majorBidi" w:hAnsiTheme="majorBidi" w:cstheme="majorBidi"/>
                <w:lang w:bidi="fa-IR"/>
              </w:rPr>
            </w:pPr>
            <w:r w:rsidRPr="00E96CAD">
              <w:rPr>
                <w:rFonts w:asciiTheme="majorBidi" w:hAnsiTheme="majorBidi" w:cstheme="majorBidi"/>
                <w:lang w:bidi="fa-IR"/>
              </w:rPr>
              <w:t>Physician quota</w:t>
            </w:r>
          </w:p>
        </w:tc>
        <w:tc>
          <w:tcPr>
            <w:tcW w:w="0" w:type="auto"/>
            <w:vAlign w:val="center"/>
            <w:hideMark/>
          </w:tcPr>
          <w:p w14:paraId="30D7BF3F" w14:textId="77777777" w:rsidR="00B136B4" w:rsidRPr="00E96CAD" w:rsidRDefault="00B136B4" w:rsidP="00AC5C16">
            <w:pPr>
              <w:rPr>
                <w:rFonts w:asciiTheme="majorBidi" w:hAnsiTheme="majorBidi" w:cstheme="majorBidi"/>
                <w:lang w:bidi="fa-IR"/>
              </w:rPr>
            </w:pPr>
            <w:r w:rsidRPr="00E96CAD">
              <w:rPr>
                <w:rFonts w:asciiTheme="majorBidi" w:hAnsiTheme="majorBidi" w:cstheme="majorBidi"/>
                <w:lang w:bidi="fa-IR"/>
              </w:rPr>
              <w:t>0.075</w:t>
            </w:r>
          </w:p>
        </w:tc>
      </w:tr>
      <w:tr w:rsidR="00B136B4" w:rsidRPr="00E96CAD" w14:paraId="51BEE403" w14:textId="77777777" w:rsidTr="00AC5C16">
        <w:trPr>
          <w:tblCellSpacing w:w="15" w:type="dxa"/>
          <w:jc w:val="center"/>
        </w:trPr>
        <w:tc>
          <w:tcPr>
            <w:tcW w:w="0" w:type="auto"/>
            <w:vAlign w:val="center"/>
            <w:hideMark/>
          </w:tcPr>
          <w:p w14:paraId="604FD0A6" w14:textId="77777777" w:rsidR="00B136B4" w:rsidRPr="00E96CAD" w:rsidRDefault="00B136B4" w:rsidP="00AC5C16">
            <w:pPr>
              <w:rPr>
                <w:rFonts w:asciiTheme="majorBidi" w:hAnsiTheme="majorBidi" w:cstheme="majorBidi"/>
                <w:lang w:bidi="fa-IR"/>
              </w:rPr>
            </w:pPr>
            <w:r w:rsidRPr="00E96CAD">
              <w:rPr>
                <w:rFonts w:asciiTheme="majorBidi" w:hAnsiTheme="majorBidi" w:cstheme="majorBidi"/>
                <w:lang w:bidi="fa-IR"/>
              </w:rPr>
              <w:t>Treatment deadline</w:t>
            </w:r>
          </w:p>
        </w:tc>
        <w:tc>
          <w:tcPr>
            <w:tcW w:w="0" w:type="auto"/>
            <w:vAlign w:val="center"/>
            <w:hideMark/>
          </w:tcPr>
          <w:p w14:paraId="71046C62" w14:textId="77777777" w:rsidR="00B136B4" w:rsidRPr="00E96CAD" w:rsidRDefault="00B136B4" w:rsidP="00AC5C16">
            <w:pPr>
              <w:rPr>
                <w:rFonts w:asciiTheme="majorBidi" w:hAnsiTheme="majorBidi" w:cstheme="majorBidi"/>
                <w:lang w:bidi="fa-IR"/>
              </w:rPr>
            </w:pPr>
            <w:r w:rsidRPr="00E96CAD">
              <w:rPr>
                <w:rFonts w:asciiTheme="majorBidi" w:hAnsiTheme="majorBidi" w:cstheme="majorBidi"/>
                <w:lang w:bidi="fa-IR"/>
              </w:rPr>
              <w:t>0.208</w:t>
            </w:r>
          </w:p>
        </w:tc>
      </w:tr>
      <w:tr w:rsidR="00B136B4" w:rsidRPr="00E96CAD" w14:paraId="31309B6E" w14:textId="77777777" w:rsidTr="00AC5C16">
        <w:trPr>
          <w:tblCellSpacing w:w="15" w:type="dxa"/>
          <w:jc w:val="center"/>
        </w:trPr>
        <w:tc>
          <w:tcPr>
            <w:tcW w:w="0" w:type="auto"/>
            <w:vAlign w:val="center"/>
            <w:hideMark/>
          </w:tcPr>
          <w:p w14:paraId="233E1D09" w14:textId="77777777" w:rsidR="00B136B4" w:rsidRPr="00E96CAD" w:rsidRDefault="00B136B4" w:rsidP="00AC5C16">
            <w:pPr>
              <w:rPr>
                <w:rFonts w:asciiTheme="majorBidi" w:hAnsiTheme="majorBidi" w:cstheme="majorBidi"/>
                <w:lang w:bidi="fa-IR"/>
              </w:rPr>
            </w:pPr>
            <w:r w:rsidRPr="00E96CAD">
              <w:rPr>
                <w:rFonts w:asciiTheme="majorBidi" w:hAnsiTheme="majorBidi" w:cstheme="majorBidi"/>
                <w:lang w:bidi="fa-IR"/>
              </w:rPr>
              <w:t>Waiting time in queue</w:t>
            </w:r>
          </w:p>
        </w:tc>
        <w:tc>
          <w:tcPr>
            <w:tcW w:w="0" w:type="auto"/>
            <w:vAlign w:val="center"/>
            <w:hideMark/>
          </w:tcPr>
          <w:p w14:paraId="20ECA2DC" w14:textId="77777777" w:rsidR="00B136B4" w:rsidRPr="00E96CAD" w:rsidRDefault="00B136B4" w:rsidP="00AC5C16">
            <w:pPr>
              <w:rPr>
                <w:rFonts w:asciiTheme="majorBidi" w:hAnsiTheme="majorBidi" w:cstheme="majorBidi"/>
                <w:lang w:bidi="fa-IR"/>
              </w:rPr>
            </w:pPr>
            <w:r w:rsidRPr="00E96CAD">
              <w:rPr>
                <w:rFonts w:asciiTheme="majorBidi" w:hAnsiTheme="majorBidi" w:cstheme="majorBidi"/>
                <w:lang w:bidi="fa-IR"/>
              </w:rPr>
              <w:t>0.143</w:t>
            </w:r>
          </w:p>
        </w:tc>
      </w:tr>
      <w:tr w:rsidR="00B136B4" w:rsidRPr="00E96CAD" w14:paraId="390DA235" w14:textId="77777777" w:rsidTr="00AC5C16">
        <w:trPr>
          <w:tblCellSpacing w:w="15" w:type="dxa"/>
          <w:jc w:val="center"/>
        </w:trPr>
        <w:tc>
          <w:tcPr>
            <w:tcW w:w="0" w:type="auto"/>
            <w:vAlign w:val="center"/>
            <w:hideMark/>
          </w:tcPr>
          <w:p w14:paraId="30C785B5" w14:textId="77777777" w:rsidR="00B136B4" w:rsidRPr="00E96CAD" w:rsidRDefault="00B136B4" w:rsidP="00AC5C16">
            <w:pPr>
              <w:rPr>
                <w:rFonts w:asciiTheme="majorBidi" w:hAnsiTheme="majorBidi" w:cstheme="majorBidi"/>
                <w:lang w:bidi="fa-IR"/>
              </w:rPr>
            </w:pPr>
            <w:r w:rsidRPr="00E96CAD">
              <w:rPr>
                <w:rFonts w:asciiTheme="majorBidi" w:hAnsiTheme="majorBidi" w:cstheme="majorBidi"/>
                <w:lang w:bidi="fa-IR"/>
              </w:rPr>
              <w:t>Linac capacity compliance</w:t>
            </w:r>
          </w:p>
        </w:tc>
        <w:tc>
          <w:tcPr>
            <w:tcW w:w="0" w:type="auto"/>
            <w:vAlign w:val="center"/>
            <w:hideMark/>
          </w:tcPr>
          <w:p w14:paraId="716133D0" w14:textId="77777777" w:rsidR="00B136B4" w:rsidRPr="00E96CAD" w:rsidRDefault="00B136B4" w:rsidP="00AC5C16">
            <w:pPr>
              <w:rPr>
                <w:rFonts w:asciiTheme="majorBidi" w:hAnsiTheme="majorBidi" w:cstheme="majorBidi"/>
                <w:lang w:bidi="fa-IR"/>
              </w:rPr>
            </w:pPr>
            <w:r w:rsidRPr="00E96CAD">
              <w:rPr>
                <w:rFonts w:asciiTheme="majorBidi" w:hAnsiTheme="majorBidi" w:cstheme="majorBidi"/>
                <w:lang w:bidi="fa-IR"/>
              </w:rPr>
              <w:t>0.061</w:t>
            </w:r>
          </w:p>
        </w:tc>
      </w:tr>
    </w:tbl>
    <w:p w14:paraId="5B14979B" w14:textId="77777777" w:rsidR="00B136B4" w:rsidRPr="00E96CAD" w:rsidRDefault="00B136B4" w:rsidP="00B136B4">
      <w:pPr>
        <w:rPr>
          <w:rFonts w:asciiTheme="majorBidi" w:hAnsiTheme="majorBidi" w:cstheme="majorBidi"/>
          <w:lang w:bidi="fa-IR"/>
        </w:rPr>
      </w:pPr>
    </w:p>
    <w:p w14:paraId="4008F2AB" w14:textId="77777777" w:rsidR="00B136B4" w:rsidRPr="00E96CAD" w:rsidRDefault="00B136B4" w:rsidP="00B136B4">
      <w:pPr>
        <w:ind w:firstLine="851"/>
        <w:rPr>
          <w:rFonts w:asciiTheme="majorBidi" w:hAnsiTheme="majorBidi" w:cstheme="majorBidi"/>
          <w:lang w:bidi="fa-IR"/>
        </w:rPr>
      </w:pPr>
      <w:r w:rsidRPr="00E96CAD">
        <w:rPr>
          <w:rFonts w:asciiTheme="majorBidi" w:hAnsiTheme="majorBidi" w:cstheme="majorBidi"/>
          <w:lang w:bidi="fa-IR"/>
        </w:rPr>
        <w:t xml:space="preserve">As shown in Table </w:t>
      </w:r>
      <w:r>
        <w:rPr>
          <w:rFonts w:asciiTheme="majorBidi" w:hAnsiTheme="majorBidi" w:cstheme="majorBidi"/>
          <w:lang w:bidi="fa-IR"/>
        </w:rPr>
        <w:t>10</w:t>
      </w:r>
      <w:r w:rsidRPr="00E96CAD">
        <w:rPr>
          <w:rFonts w:asciiTheme="majorBidi" w:hAnsiTheme="majorBidi" w:cstheme="majorBidi"/>
          <w:lang w:bidi="fa-IR"/>
        </w:rPr>
        <w:t>, the differences between the calibrated weights and the initial AHP weights are less than 0.05. These subtle adjustments—which refine the initial weights—enable the model’s outputs to fully align with the clinical expert’s judgments. The calibrated weights are therefore used as the final basis for running the optimization model.</w:t>
      </w:r>
    </w:p>
    <w:p w14:paraId="32527066" w14:textId="77777777" w:rsidR="00B136B4" w:rsidRPr="00E96CAD" w:rsidRDefault="00B136B4" w:rsidP="00B136B4">
      <w:pPr>
        <w:rPr>
          <w:rFonts w:asciiTheme="majorBidi" w:hAnsiTheme="majorBidi" w:cstheme="majorBidi"/>
          <w:b/>
          <w:bCs/>
          <w:lang w:bidi="fa-IR"/>
        </w:rPr>
      </w:pPr>
    </w:p>
    <w:p w14:paraId="1FAED093" w14:textId="77777777" w:rsidR="00B136B4" w:rsidRPr="00E96CAD" w:rsidRDefault="00B136B4" w:rsidP="00B136B4">
      <w:pPr>
        <w:jc w:val="center"/>
        <w:rPr>
          <w:rFonts w:asciiTheme="majorBidi" w:hAnsiTheme="majorBidi" w:cstheme="majorBidi"/>
          <w:b/>
          <w:bCs/>
          <w:lang w:bidi="fa-IR"/>
        </w:rPr>
      </w:pPr>
      <w:r w:rsidRPr="00E96CAD">
        <w:rPr>
          <w:rFonts w:asciiTheme="majorBidi" w:hAnsiTheme="majorBidi" w:cstheme="majorBidi"/>
          <w:b/>
          <w:bCs/>
          <w:lang w:bidi="fa-IR"/>
        </w:rPr>
        <w:t xml:space="preserve">Table </w:t>
      </w:r>
      <w:r>
        <w:rPr>
          <w:rFonts w:asciiTheme="majorBidi" w:hAnsiTheme="majorBidi" w:cstheme="majorBidi"/>
          <w:b/>
          <w:bCs/>
          <w:lang w:bidi="fa-IR"/>
        </w:rPr>
        <w:t>11</w:t>
      </w:r>
      <w:r w:rsidRPr="00E96CAD">
        <w:rPr>
          <w:rFonts w:asciiTheme="majorBidi" w:hAnsiTheme="majorBidi" w:cstheme="majorBidi"/>
          <w:b/>
          <w:bCs/>
          <w:lang w:bidi="fa-IR"/>
        </w:rPr>
        <w:t>. Final scores for the patients in the designed example</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6"/>
        <w:gridCol w:w="2191"/>
        <w:gridCol w:w="569"/>
      </w:tblGrid>
      <w:tr w:rsidR="00B136B4" w:rsidRPr="00E96CAD" w14:paraId="4E8E8A37" w14:textId="77777777" w:rsidTr="00AC5C16">
        <w:trPr>
          <w:tblHeader/>
          <w:tblCellSpacing w:w="15" w:type="dxa"/>
          <w:jc w:val="center"/>
        </w:trPr>
        <w:tc>
          <w:tcPr>
            <w:tcW w:w="0" w:type="auto"/>
            <w:vAlign w:val="center"/>
            <w:hideMark/>
          </w:tcPr>
          <w:p w14:paraId="108450E0" w14:textId="77777777" w:rsidR="00B136B4" w:rsidRPr="00E96CAD" w:rsidRDefault="00B136B4" w:rsidP="00AC5C16">
            <w:pPr>
              <w:jc w:val="center"/>
              <w:rPr>
                <w:rFonts w:asciiTheme="majorBidi" w:hAnsiTheme="majorBidi" w:cstheme="majorBidi"/>
                <w:b/>
                <w:bCs/>
                <w:lang w:bidi="fa-IR"/>
              </w:rPr>
            </w:pPr>
            <w:r w:rsidRPr="00E96CAD">
              <w:rPr>
                <w:rFonts w:asciiTheme="majorBidi" w:hAnsiTheme="majorBidi" w:cstheme="majorBidi"/>
                <w:b/>
                <w:bCs/>
                <w:lang w:bidi="fa-IR"/>
              </w:rPr>
              <w:t>Patient</w:t>
            </w:r>
          </w:p>
        </w:tc>
        <w:tc>
          <w:tcPr>
            <w:tcW w:w="0" w:type="auto"/>
            <w:vAlign w:val="center"/>
            <w:hideMark/>
          </w:tcPr>
          <w:p w14:paraId="3F1F6110" w14:textId="77777777" w:rsidR="00B136B4" w:rsidRPr="00E96CAD" w:rsidRDefault="00B136B4" w:rsidP="00AC5C16">
            <w:pPr>
              <w:jc w:val="center"/>
              <w:rPr>
                <w:rFonts w:asciiTheme="majorBidi" w:hAnsiTheme="majorBidi" w:cstheme="majorBidi"/>
                <w:b/>
                <w:bCs/>
                <w:lang w:bidi="fa-IR"/>
              </w:rPr>
            </w:pPr>
            <w:r w:rsidRPr="00E96CAD">
              <w:rPr>
                <w:rFonts w:asciiTheme="majorBidi" w:hAnsiTheme="majorBidi" w:cstheme="majorBidi"/>
                <w:b/>
                <w:bCs/>
                <w:lang w:bidi="fa-IR"/>
              </w:rPr>
              <w:t>Final Treatment Priority</w:t>
            </w:r>
          </w:p>
        </w:tc>
        <w:tc>
          <w:tcPr>
            <w:tcW w:w="0" w:type="auto"/>
            <w:vAlign w:val="center"/>
            <w:hideMark/>
          </w:tcPr>
          <w:p w14:paraId="31DB8BCA" w14:textId="77777777" w:rsidR="00B136B4" w:rsidRPr="00E96CAD" w:rsidRDefault="00B136B4" w:rsidP="00AC5C16">
            <w:pPr>
              <w:jc w:val="center"/>
              <w:rPr>
                <w:rFonts w:asciiTheme="majorBidi" w:hAnsiTheme="majorBidi" w:cstheme="majorBidi"/>
                <w:b/>
                <w:bCs/>
                <w:lang w:bidi="fa-IR"/>
              </w:rPr>
            </w:pPr>
            <w:r w:rsidRPr="00E96CAD">
              <w:rPr>
                <w:rFonts w:asciiTheme="majorBidi" w:hAnsiTheme="majorBidi" w:cstheme="majorBidi"/>
                <w:b/>
                <w:bCs/>
                <w:lang w:bidi="fa-IR"/>
              </w:rPr>
              <w:t>Score</w:t>
            </w:r>
          </w:p>
        </w:tc>
      </w:tr>
      <w:tr w:rsidR="00B136B4" w:rsidRPr="00E96CAD" w14:paraId="764BCAC8" w14:textId="77777777" w:rsidTr="00AC5C16">
        <w:trPr>
          <w:tblCellSpacing w:w="15" w:type="dxa"/>
          <w:jc w:val="center"/>
        </w:trPr>
        <w:tc>
          <w:tcPr>
            <w:tcW w:w="0" w:type="auto"/>
            <w:vAlign w:val="center"/>
            <w:hideMark/>
          </w:tcPr>
          <w:p w14:paraId="4D5944E9"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w:t>
            </w:r>
          </w:p>
        </w:tc>
        <w:tc>
          <w:tcPr>
            <w:tcW w:w="0" w:type="auto"/>
            <w:vAlign w:val="center"/>
            <w:hideMark/>
          </w:tcPr>
          <w:p w14:paraId="74B56BD1"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w:t>
            </w:r>
          </w:p>
        </w:tc>
        <w:tc>
          <w:tcPr>
            <w:tcW w:w="0" w:type="auto"/>
            <w:vAlign w:val="center"/>
            <w:hideMark/>
          </w:tcPr>
          <w:p w14:paraId="6EF63492"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18.60</w:t>
            </w:r>
          </w:p>
        </w:tc>
      </w:tr>
      <w:tr w:rsidR="00B136B4" w:rsidRPr="00E96CAD" w14:paraId="235D43B7" w14:textId="77777777" w:rsidTr="00AC5C16">
        <w:trPr>
          <w:tblCellSpacing w:w="15" w:type="dxa"/>
          <w:jc w:val="center"/>
        </w:trPr>
        <w:tc>
          <w:tcPr>
            <w:tcW w:w="0" w:type="auto"/>
            <w:vAlign w:val="center"/>
            <w:hideMark/>
          </w:tcPr>
          <w:p w14:paraId="54AF63B3"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2</w:t>
            </w:r>
          </w:p>
        </w:tc>
        <w:tc>
          <w:tcPr>
            <w:tcW w:w="0" w:type="auto"/>
            <w:vAlign w:val="center"/>
            <w:hideMark/>
          </w:tcPr>
          <w:p w14:paraId="6790AC68"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2</w:t>
            </w:r>
          </w:p>
        </w:tc>
        <w:tc>
          <w:tcPr>
            <w:tcW w:w="0" w:type="auto"/>
            <w:vAlign w:val="center"/>
            <w:hideMark/>
          </w:tcPr>
          <w:p w14:paraId="3432FE94"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15.11</w:t>
            </w:r>
          </w:p>
        </w:tc>
      </w:tr>
      <w:tr w:rsidR="00B136B4" w:rsidRPr="00E96CAD" w14:paraId="27AAFA89" w14:textId="77777777" w:rsidTr="00AC5C16">
        <w:trPr>
          <w:tblCellSpacing w:w="15" w:type="dxa"/>
          <w:jc w:val="center"/>
        </w:trPr>
        <w:tc>
          <w:tcPr>
            <w:tcW w:w="0" w:type="auto"/>
            <w:vAlign w:val="center"/>
            <w:hideMark/>
          </w:tcPr>
          <w:p w14:paraId="4BFB960D"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3</w:t>
            </w:r>
          </w:p>
        </w:tc>
        <w:tc>
          <w:tcPr>
            <w:tcW w:w="0" w:type="auto"/>
            <w:vAlign w:val="center"/>
            <w:hideMark/>
          </w:tcPr>
          <w:p w14:paraId="0DB85102"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3</w:t>
            </w:r>
          </w:p>
        </w:tc>
        <w:tc>
          <w:tcPr>
            <w:tcW w:w="0" w:type="auto"/>
            <w:vAlign w:val="center"/>
            <w:hideMark/>
          </w:tcPr>
          <w:p w14:paraId="73087CDC"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15.10</w:t>
            </w:r>
          </w:p>
        </w:tc>
      </w:tr>
      <w:tr w:rsidR="00B136B4" w:rsidRPr="00E96CAD" w14:paraId="187C2DCC" w14:textId="77777777" w:rsidTr="00AC5C16">
        <w:trPr>
          <w:tblCellSpacing w:w="15" w:type="dxa"/>
          <w:jc w:val="center"/>
        </w:trPr>
        <w:tc>
          <w:tcPr>
            <w:tcW w:w="0" w:type="auto"/>
            <w:vAlign w:val="center"/>
            <w:hideMark/>
          </w:tcPr>
          <w:p w14:paraId="655A21EC"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4</w:t>
            </w:r>
          </w:p>
        </w:tc>
        <w:tc>
          <w:tcPr>
            <w:tcW w:w="0" w:type="auto"/>
            <w:vAlign w:val="center"/>
            <w:hideMark/>
          </w:tcPr>
          <w:p w14:paraId="4DD457DD"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6</w:t>
            </w:r>
          </w:p>
        </w:tc>
        <w:tc>
          <w:tcPr>
            <w:tcW w:w="0" w:type="auto"/>
            <w:vAlign w:val="center"/>
            <w:hideMark/>
          </w:tcPr>
          <w:p w14:paraId="663BA029"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12.20</w:t>
            </w:r>
          </w:p>
        </w:tc>
      </w:tr>
      <w:tr w:rsidR="00B136B4" w:rsidRPr="00E96CAD" w14:paraId="17D5E318" w14:textId="77777777" w:rsidTr="00AC5C16">
        <w:trPr>
          <w:tblCellSpacing w:w="15" w:type="dxa"/>
          <w:jc w:val="center"/>
        </w:trPr>
        <w:tc>
          <w:tcPr>
            <w:tcW w:w="0" w:type="auto"/>
            <w:vAlign w:val="center"/>
            <w:hideMark/>
          </w:tcPr>
          <w:p w14:paraId="6EF5A9F9"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5</w:t>
            </w:r>
          </w:p>
        </w:tc>
        <w:tc>
          <w:tcPr>
            <w:tcW w:w="0" w:type="auto"/>
            <w:vAlign w:val="center"/>
            <w:hideMark/>
          </w:tcPr>
          <w:p w14:paraId="61869E81"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4</w:t>
            </w:r>
          </w:p>
        </w:tc>
        <w:tc>
          <w:tcPr>
            <w:tcW w:w="0" w:type="auto"/>
            <w:vAlign w:val="center"/>
            <w:hideMark/>
          </w:tcPr>
          <w:p w14:paraId="047BAE2F"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14.70</w:t>
            </w:r>
          </w:p>
        </w:tc>
      </w:tr>
      <w:tr w:rsidR="00B136B4" w:rsidRPr="00E96CAD" w14:paraId="3321ABD6" w14:textId="77777777" w:rsidTr="00AC5C16">
        <w:trPr>
          <w:tblCellSpacing w:w="15" w:type="dxa"/>
          <w:jc w:val="center"/>
        </w:trPr>
        <w:tc>
          <w:tcPr>
            <w:tcW w:w="0" w:type="auto"/>
            <w:vAlign w:val="center"/>
            <w:hideMark/>
          </w:tcPr>
          <w:p w14:paraId="0375D508"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6</w:t>
            </w:r>
          </w:p>
        </w:tc>
        <w:tc>
          <w:tcPr>
            <w:tcW w:w="0" w:type="auto"/>
            <w:vAlign w:val="center"/>
            <w:hideMark/>
          </w:tcPr>
          <w:p w14:paraId="5A7A480E"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5</w:t>
            </w:r>
          </w:p>
        </w:tc>
        <w:tc>
          <w:tcPr>
            <w:tcW w:w="0" w:type="auto"/>
            <w:vAlign w:val="center"/>
            <w:hideMark/>
          </w:tcPr>
          <w:p w14:paraId="202B2B1D"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14.20</w:t>
            </w:r>
          </w:p>
        </w:tc>
      </w:tr>
      <w:tr w:rsidR="00B136B4" w:rsidRPr="00E96CAD" w14:paraId="5D686234" w14:textId="77777777" w:rsidTr="00AC5C16">
        <w:trPr>
          <w:tblCellSpacing w:w="15" w:type="dxa"/>
          <w:jc w:val="center"/>
        </w:trPr>
        <w:tc>
          <w:tcPr>
            <w:tcW w:w="0" w:type="auto"/>
            <w:vAlign w:val="center"/>
            <w:hideMark/>
          </w:tcPr>
          <w:p w14:paraId="2DCA0257"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7</w:t>
            </w:r>
          </w:p>
        </w:tc>
        <w:tc>
          <w:tcPr>
            <w:tcW w:w="0" w:type="auto"/>
            <w:vAlign w:val="center"/>
            <w:hideMark/>
          </w:tcPr>
          <w:p w14:paraId="39C89607"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7</w:t>
            </w:r>
          </w:p>
        </w:tc>
        <w:tc>
          <w:tcPr>
            <w:tcW w:w="0" w:type="auto"/>
            <w:vAlign w:val="center"/>
            <w:hideMark/>
          </w:tcPr>
          <w:p w14:paraId="5F305CE3"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10.10</w:t>
            </w:r>
          </w:p>
        </w:tc>
      </w:tr>
    </w:tbl>
    <w:p w14:paraId="088C5AC2" w14:textId="77777777" w:rsidR="00B136B4" w:rsidRPr="00E96CAD" w:rsidRDefault="00B136B4" w:rsidP="00B136B4">
      <w:pPr>
        <w:rPr>
          <w:rFonts w:asciiTheme="majorBidi" w:hAnsiTheme="majorBidi" w:cstheme="majorBidi"/>
          <w:lang w:bidi="fa-IR"/>
        </w:rPr>
      </w:pPr>
    </w:p>
    <w:p w14:paraId="0B826D3E" w14:textId="77777777" w:rsidR="00B136B4" w:rsidRPr="00E96CAD" w:rsidRDefault="00B136B4" w:rsidP="00B136B4">
      <w:pPr>
        <w:ind w:firstLine="851"/>
        <w:rPr>
          <w:rFonts w:asciiTheme="majorBidi" w:hAnsiTheme="majorBidi" w:cstheme="majorBidi"/>
          <w:lang w:bidi="fa-IR"/>
        </w:rPr>
      </w:pPr>
      <w:r w:rsidRPr="00E96CAD">
        <w:rPr>
          <w:rFonts w:asciiTheme="majorBidi" w:hAnsiTheme="majorBidi" w:cstheme="majorBidi"/>
          <w:lang w:bidi="fa-IR"/>
        </w:rPr>
        <w:t xml:space="preserve">As Table </w:t>
      </w:r>
      <w:r>
        <w:rPr>
          <w:rFonts w:asciiTheme="majorBidi" w:hAnsiTheme="majorBidi" w:cstheme="majorBidi"/>
          <w:lang w:bidi="fa-IR"/>
        </w:rPr>
        <w:t>11</w:t>
      </w:r>
      <w:r w:rsidRPr="00E96CAD">
        <w:rPr>
          <w:rFonts w:asciiTheme="majorBidi" w:hAnsiTheme="majorBidi" w:cstheme="majorBidi"/>
          <w:lang w:bidi="fa-IR"/>
        </w:rPr>
        <w:t xml:space="preserve"> indicates, the calibrated weights produce scores that closely match the expert’s preferred prioritization. The need for this adjustment likely reflects nuanced clinical considerations or implicit prioritization criteria that could not be fully captured through interviews alone.</w:t>
      </w:r>
    </w:p>
    <w:p w14:paraId="25A58FCF" w14:textId="77777777" w:rsidR="00B136B4" w:rsidRPr="00E96CAD" w:rsidRDefault="00B136B4" w:rsidP="00B136B4">
      <w:pPr>
        <w:rPr>
          <w:rFonts w:asciiTheme="majorBidi" w:hAnsiTheme="majorBidi" w:cstheme="majorBidi"/>
          <w:lang w:bidi="fa-IR"/>
        </w:rPr>
      </w:pPr>
    </w:p>
    <w:p w14:paraId="5B8AB916" w14:textId="77777777" w:rsidR="00B136B4" w:rsidRPr="00E96CAD" w:rsidRDefault="00B136B4" w:rsidP="00B136B4">
      <w:pPr>
        <w:jc w:val="left"/>
        <w:rPr>
          <w:b/>
          <w:bCs/>
          <w:sz w:val="24"/>
          <w:szCs w:val="24"/>
        </w:rPr>
      </w:pPr>
      <w:r w:rsidRPr="00E96CAD">
        <w:rPr>
          <w:b/>
          <w:bCs/>
          <w:sz w:val="24"/>
          <w:szCs w:val="24"/>
        </w:rPr>
        <w:t>Appendix E) Datasets for the test samples</w:t>
      </w:r>
    </w:p>
    <w:p w14:paraId="73EB665E" w14:textId="77777777" w:rsidR="00B136B4" w:rsidRPr="00E96CAD" w:rsidRDefault="00B136B4" w:rsidP="00B136B4">
      <w:pPr>
        <w:jc w:val="left"/>
        <w:rPr>
          <w:rFonts w:asciiTheme="majorBidi" w:hAnsiTheme="majorBidi" w:cstheme="majorBidi"/>
          <w:lang w:bidi="fa-IR"/>
        </w:rPr>
      </w:pPr>
    </w:p>
    <w:p w14:paraId="28C31B23" w14:textId="77777777" w:rsidR="00B136B4" w:rsidRPr="00E96CAD" w:rsidRDefault="00B136B4" w:rsidP="00B136B4">
      <w:pPr>
        <w:jc w:val="center"/>
        <w:rPr>
          <w:rFonts w:asciiTheme="majorBidi" w:hAnsiTheme="majorBidi" w:cstheme="majorBidi"/>
          <w:lang w:bidi="fa-IR"/>
        </w:rPr>
      </w:pPr>
      <w:r w:rsidRPr="00E96CAD">
        <w:rPr>
          <w:rFonts w:asciiTheme="majorBidi" w:hAnsiTheme="majorBidi" w:cstheme="majorBidi"/>
          <w:lang w:bidi="fa-IR"/>
        </w:rPr>
        <w:t xml:space="preserve">Table </w:t>
      </w:r>
      <w:r>
        <w:rPr>
          <w:rFonts w:asciiTheme="majorBidi" w:hAnsiTheme="majorBidi" w:cstheme="majorBidi"/>
          <w:lang w:bidi="fa-IR"/>
        </w:rPr>
        <w:t>12</w:t>
      </w:r>
      <w:r w:rsidRPr="00E96CAD">
        <w:rPr>
          <w:rFonts w:asciiTheme="majorBidi" w:hAnsiTheme="majorBidi" w:cstheme="majorBidi"/>
          <w:lang w:bidi="fa-IR"/>
        </w:rPr>
        <w:t>: patients' attributes (sample 1)</w:t>
      </w:r>
    </w:p>
    <w:tbl>
      <w:tblPr>
        <w:tblStyle w:val="TableGrid"/>
        <w:tblW w:w="0" w:type="auto"/>
        <w:jc w:val="center"/>
        <w:tblLook w:val="04A0" w:firstRow="1" w:lastRow="0" w:firstColumn="1" w:lastColumn="0" w:noHBand="0" w:noVBand="1"/>
      </w:tblPr>
      <w:tblGrid>
        <w:gridCol w:w="772"/>
        <w:gridCol w:w="872"/>
        <w:gridCol w:w="972"/>
        <w:gridCol w:w="550"/>
        <w:gridCol w:w="872"/>
        <w:gridCol w:w="972"/>
        <w:gridCol w:w="1227"/>
        <w:gridCol w:w="1183"/>
        <w:gridCol w:w="949"/>
        <w:gridCol w:w="794"/>
      </w:tblGrid>
      <w:tr w:rsidR="00B136B4" w:rsidRPr="00E96CAD" w14:paraId="313B5056" w14:textId="77777777" w:rsidTr="00AC5C16">
        <w:trPr>
          <w:jc w:val="center"/>
        </w:trPr>
        <w:tc>
          <w:tcPr>
            <w:tcW w:w="772" w:type="dxa"/>
          </w:tcPr>
          <w:p w14:paraId="5FF4D246"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Patient ID</w:t>
            </w:r>
          </w:p>
        </w:tc>
        <w:tc>
          <w:tcPr>
            <w:tcW w:w="872" w:type="dxa"/>
          </w:tcPr>
          <w:p w14:paraId="4E33A8FC"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Number of sessions</w:t>
            </w:r>
          </w:p>
        </w:tc>
        <w:tc>
          <w:tcPr>
            <w:tcW w:w="972" w:type="dxa"/>
          </w:tcPr>
          <w:p w14:paraId="2EE6B86B" w14:textId="77777777" w:rsidR="00B136B4" w:rsidRPr="00E96CAD" w:rsidRDefault="00B136B4" w:rsidP="00AC5C16">
            <w:pPr>
              <w:jc w:val="center"/>
              <w:rPr>
                <w:rFonts w:asciiTheme="majorBidi" w:hAnsiTheme="majorBidi" w:cstheme="majorBidi"/>
                <w:rtl/>
                <w:lang w:bidi="fa-IR"/>
              </w:rPr>
            </w:pPr>
            <w:r w:rsidRPr="00E96CAD">
              <w:rPr>
                <w:rFonts w:asciiTheme="majorBidi" w:hAnsiTheme="majorBidi" w:cstheme="majorBidi"/>
                <w:lang w:bidi="fa-IR"/>
              </w:rPr>
              <w:t>Under</w:t>
            </w:r>
            <w:r w:rsidRPr="00E96CAD">
              <w:rPr>
                <w:rFonts w:asciiTheme="majorBidi" w:hAnsiTheme="majorBidi" w:cstheme="majorBidi" w:hint="cs"/>
                <w:rtl/>
                <w:lang w:bidi="fa-IR"/>
              </w:rPr>
              <w:t xml:space="preserve"> </w:t>
            </w:r>
            <w:r w:rsidRPr="00E96CAD">
              <w:rPr>
                <w:rFonts w:asciiTheme="majorBidi" w:hAnsiTheme="majorBidi" w:cstheme="majorBidi"/>
                <w:lang w:bidi="fa-IR"/>
              </w:rPr>
              <w:t>previous treatment</w:t>
            </w:r>
          </w:p>
        </w:tc>
        <w:tc>
          <w:tcPr>
            <w:tcW w:w="550" w:type="dxa"/>
          </w:tcPr>
          <w:p w14:paraId="643DB7C9"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Due date</w:t>
            </w:r>
          </w:p>
        </w:tc>
        <w:tc>
          <w:tcPr>
            <w:tcW w:w="872" w:type="dxa"/>
          </w:tcPr>
          <w:p w14:paraId="2EC08ED6" w14:textId="77777777" w:rsidR="00B136B4" w:rsidRPr="00E96CAD" w:rsidRDefault="00B136B4" w:rsidP="00AC5C16">
            <w:pPr>
              <w:jc w:val="center"/>
              <w:rPr>
                <w:rFonts w:asciiTheme="majorBidi" w:hAnsiTheme="majorBidi" w:cstheme="majorBidi"/>
                <w:rtl/>
                <w:lang w:bidi="fa-IR"/>
              </w:rPr>
            </w:pPr>
            <w:r w:rsidRPr="00E96CAD">
              <w:rPr>
                <w:rFonts w:asciiTheme="majorBidi" w:hAnsiTheme="majorBidi" w:cstheme="majorBidi"/>
                <w:lang w:bidi="fa-IR"/>
              </w:rPr>
              <w:t>Waiting time</w:t>
            </w:r>
          </w:p>
        </w:tc>
        <w:tc>
          <w:tcPr>
            <w:tcW w:w="972" w:type="dxa"/>
          </w:tcPr>
          <w:p w14:paraId="2C34620A"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under treatment</w:t>
            </w:r>
          </w:p>
        </w:tc>
        <w:tc>
          <w:tcPr>
            <w:tcW w:w="1227" w:type="dxa"/>
          </w:tcPr>
          <w:p w14:paraId="70A1D93F" w14:textId="77777777" w:rsidR="00B136B4" w:rsidRPr="00E96CAD" w:rsidRDefault="00B136B4" w:rsidP="00AC5C16">
            <w:pPr>
              <w:jc w:val="center"/>
              <w:rPr>
                <w:rFonts w:asciiTheme="majorBidi" w:hAnsiTheme="majorBidi" w:cstheme="majorBidi"/>
                <w:rtl/>
                <w:lang w:bidi="fa-IR"/>
              </w:rPr>
            </w:pPr>
            <w:r w:rsidRPr="00E96CAD">
              <w:rPr>
                <w:rFonts w:asciiTheme="majorBidi" w:hAnsiTheme="majorBidi" w:cstheme="majorBidi"/>
                <w:lang w:bidi="fa-IR"/>
              </w:rPr>
              <w:t>inpatient (or emergency)</w:t>
            </w:r>
          </w:p>
        </w:tc>
        <w:tc>
          <w:tcPr>
            <w:tcW w:w="1183" w:type="dxa"/>
          </w:tcPr>
          <w:p w14:paraId="0C1827E5"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Appropriate linac</w:t>
            </w:r>
          </w:p>
        </w:tc>
        <w:tc>
          <w:tcPr>
            <w:tcW w:w="949" w:type="dxa"/>
          </w:tcPr>
          <w:p w14:paraId="15BF4626"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patient's preferred time</w:t>
            </w:r>
          </w:p>
        </w:tc>
        <w:tc>
          <w:tcPr>
            <w:tcW w:w="790" w:type="dxa"/>
          </w:tcPr>
          <w:p w14:paraId="65F2DDFE"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Field per session</w:t>
            </w:r>
          </w:p>
        </w:tc>
      </w:tr>
      <w:tr w:rsidR="00B136B4" w:rsidRPr="00E96CAD" w14:paraId="6057EF5A" w14:textId="77777777" w:rsidTr="00AC5C16">
        <w:trPr>
          <w:jc w:val="center"/>
        </w:trPr>
        <w:tc>
          <w:tcPr>
            <w:tcW w:w="772" w:type="dxa"/>
          </w:tcPr>
          <w:p w14:paraId="4B85BEC5"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w:t>
            </w:r>
          </w:p>
        </w:tc>
        <w:tc>
          <w:tcPr>
            <w:tcW w:w="872" w:type="dxa"/>
          </w:tcPr>
          <w:p w14:paraId="64F46900"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10</w:t>
            </w:r>
          </w:p>
        </w:tc>
        <w:tc>
          <w:tcPr>
            <w:tcW w:w="972" w:type="dxa"/>
          </w:tcPr>
          <w:p w14:paraId="0F6D1240"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0</w:t>
            </w:r>
          </w:p>
        </w:tc>
        <w:tc>
          <w:tcPr>
            <w:tcW w:w="550" w:type="dxa"/>
          </w:tcPr>
          <w:p w14:paraId="6661CE48"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0</w:t>
            </w:r>
          </w:p>
        </w:tc>
        <w:tc>
          <w:tcPr>
            <w:tcW w:w="872" w:type="dxa"/>
          </w:tcPr>
          <w:p w14:paraId="5133805D"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5</w:t>
            </w:r>
          </w:p>
        </w:tc>
        <w:tc>
          <w:tcPr>
            <w:tcW w:w="972" w:type="dxa"/>
          </w:tcPr>
          <w:p w14:paraId="3FD05251"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0</w:t>
            </w:r>
          </w:p>
        </w:tc>
        <w:tc>
          <w:tcPr>
            <w:tcW w:w="1227" w:type="dxa"/>
          </w:tcPr>
          <w:p w14:paraId="35F2C1CC"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0</w:t>
            </w:r>
          </w:p>
        </w:tc>
        <w:tc>
          <w:tcPr>
            <w:tcW w:w="1183" w:type="dxa"/>
          </w:tcPr>
          <w:p w14:paraId="3D0176D1"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 or 3</w:t>
            </w:r>
          </w:p>
        </w:tc>
        <w:tc>
          <w:tcPr>
            <w:tcW w:w="949" w:type="dxa"/>
          </w:tcPr>
          <w:p w14:paraId="7C38033E"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1-2</w:t>
            </w:r>
          </w:p>
        </w:tc>
        <w:tc>
          <w:tcPr>
            <w:tcW w:w="790" w:type="dxa"/>
          </w:tcPr>
          <w:p w14:paraId="0BE16121"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w:t>
            </w:r>
          </w:p>
        </w:tc>
      </w:tr>
      <w:tr w:rsidR="00B136B4" w:rsidRPr="00E96CAD" w14:paraId="3971961F" w14:textId="77777777" w:rsidTr="00AC5C16">
        <w:trPr>
          <w:jc w:val="center"/>
        </w:trPr>
        <w:tc>
          <w:tcPr>
            <w:tcW w:w="772" w:type="dxa"/>
          </w:tcPr>
          <w:p w14:paraId="28862AA9"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2</w:t>
            </w:r>
          </w:p>
        </w:tc>
        <w:tc>
          <w:tcPr>
            <w:tcW w:w="872" w:type="dxa"/>
          </w:tcPr>
          <w:p w14:paraId="3E1F5C80"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15</w:t>
            </w:r>
          </w:p>
        </w:tc>
        <w:tc>
          <w:tcPr>
            <w:tcW w:w="972" w:type="dxa"/>
          </w:tcPr>
          <w:p w14:paraId="542C82CD"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0</w:t>
            </w:r>
          </w:p>
        </w:tc>
        <w:tc>
          <w:tcPr>
            <w:tcW w:w="550" w:type="dxa"/>
          </w:tcPr>
          <w:p w14:paraId="4AA2C651"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7</w:t>
            </w:r>
          </w:p>
        </w:tc>
        <w:tc>
          <w:tcPr>
            <w:tcW w:w="872" w:type="dxa"/>
          </w:tcPr>
          <w:p w14:paraId="619EF514"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10</w:t>
            </w:r>
          </w:p>
        </w:tc>
        <w:tc>
          <w:tcPr>
            <w:tcW w:w="972" w:type="dxa"/>
          </w:tcPr>
          <w:p w14:paraId="2A2CF06F"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0</w:t>
            </w:r>
          </w:p>
        </w:tc>
        <w:tc>
          <w:tcPr>
            <w:tcW w:w="1227" w:type="dxa"/>
          </w:tcPr>
          <w:p w14:paraId="1910A8F2"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w:t>
            </w:r>
          </w:p>
        </w:tc>
        <w:tc>
          <w:tcPr>
            <w:tcW w:w="1183" w:type="dxa"/>
          </w:tcPr>
          <w:p w14:paraId="2F2DFE7E"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2</w:t>
            </w:r>
          </w:p>
        </w:tc>
        <w:tc>
          <w:tcPr>
            <w:tcW w:w="949" w:type="dxa"/>
          </w:tcPr>
          <w:p w14:paraId="1288F28E"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2-3</w:t>
            </w:r>
          </w:p>
        </w:tc>
        <w:tc>
          <w:tcPr>
            <w:tcW w:w="790" w:type="dxa"/>
          </w:tcPr>
          <w:p w14:paraId="2ACDEFB4"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2</w:t>
            </w:r>
          </w:p>
        </w:tc>
      </w:tr>
      <w:tr w:rsidR="00B136B4" w:rsidRPr="00E96CAD" w14:paraId="3ACE5F89" w14:textId="77777777" w:rsidTr="00AC5C16">
        <w:trPr>
          <w:jc w:val="center"/>
        </w:trPr>
        <w:tc>
          <w:tcPr>
            <w:tcW w:w="772" w:type="dxa"/>
          </w:tcPr>
          <w:p w14:paraId="5598F2E9"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3</w:t>
            </w:r>
          </w:p>
        </w:tc>
        <w:tc>
          <w:tcPr>
            <w:tcW w:w="872" w:type="dxa"/>
          </w:tcPr>
          <w:p w14:paraId="67ABB1B4"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2</w:t>
            </w:r>
          </w:p>
        </w:tc>
        <w:tc>
          <w:tcPr>
            <w:tcW w:w="972" w:type="dxa"/>
          </w:tcPr>
          <w:p w14:paraId="40CD3728"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0</w:t>
            </w:r>
          </w:p>
        </w:tc>
        <w:tc>
          <w:tcPr>
            <w:tcW w:w="550" w:type="dxa"/>
          </w:tcPr>
          <w:p w14:paraId="1BC9E189"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14</w:t>
            </w:r>
          </w:p>
        </w:tc>
        <w:tc>
          <w:tcPr>
            <w:tcW w:w="872" w:type="dxa"/>
          </w:tcPr>
          <w:p w14:paraId="2ADDFCBE"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w:t>
            </w:r>
          </w:p>
        </w:tc>
        <w:tc>
          <w:tcPr>
            <w:tcW w:w="972" w:type="dxa"/>
          </w:tcPr>
          <w:p w14:paraId="2135D2CD"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0</w:t>
            </w:r>
          </w:p>
        </w:tc>
        <w:tc>
          <w:tcPr>
            <w:tcW w:w="1227" w:type="dxa"/>
          </w:tcPr>
          <w:p w14:paraId="28E4CAC8"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0</w:t>
            </w:r>
          </w:p>
        </w:tc>
        <w:tc>
          <w:tcPr>
            <w:tcW w:w="1183" w:type="dxa"/>
          </w:tcPr>
          <w:p w14:paraId="6C4418FF"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2 or 3</w:t>
            </w:r>
          </w:p>
        </w:tc>
        <w:tc>
          <w:tcPr>
            <w:tcW w:w="949" w:type="dxa"/>
          </w:tcPr>
          <w:p w14:paraId="0B7FCD46"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1-2</w:t>
            </w:r>
          </w:p>
        </w:tc>
        <w:tc>
          <w:tcPr>
            <w:tcW w:w="790" w:type="dxa"/>
          </w:tcPr>
          <w:p w14:paraId="40F2B9CA"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3</w:t>
            </w:r>
          </w:p>
        </w:tc>
      </w:tr>
      <w:tr w:rsidR="00B136B4" w:rsidRPr="00E96CAD" w14:paraId="769C617E" w14:textId="77777777" w:rsidTr="00AC5C16">
        <w:trPr>
          <w:jc w:val="center"/>
        </w:trPr>
        <w:tc>
          <w:tcPr>
            <w:tcW w:w="772" w:type="dxa"/>
          </w:tcPr>
          <w:p w14:paraId="1A33ECDA"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4</w:t>
            </w:r>
          </w:p>
        </w:tc>
        <w:tc>
          <w:tcPr>
            <w:tcW w:w="872" w:type="dxa"/>
          </w:tcPr>
          <w:p w14:paraId="5512381E"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10</w:t>
            </w:r>
          </w:p>
        </w:tc>
        <w:tc>
          <w:tcPr>
            <w:tcW w:w="972" w:type="dxa"/>
          </w:tcPr>
          <w:p w14:paraId="36FFB755"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w:t>
            </w:r>
          </w:p>
        </w:tc>
        <w:tc>
          <w:tcPr>
            <w:tcW w:w="550" w:type="dxa"/>
          </w:tcPr>
          <w:p w14:paraId="0B2908F4"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21</w:t>
            </w:r>
          </w:p>
        </w:tc>
        <w:tc>
          <w:tcPr>
            <w:tcW w:w="872" w:type="dxa"/>
          </w:tcPr>
          <w:p w14:paraId="404940A6"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7</w:t>
            </w:r>
          </w:p>
        </w:tc>
        <w:tc>
          <w:tcPr>
            <w:tcW w:w="972" w:type="dxa"/>
          </w:tcPr>
          <w:p w14:paraId="5541E922"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0</w:t>
            </w:r>
          </w:p>
        </w:tc>
        <w:tc>
          <w:tcPr>
            <w:tcW w:w="1227" w:type="dxa"/>
          </w:tcPr>
          <w:p w14:paraId="5C99AC78"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0</w:t>
            </w:r>
          </w:p>
        </w:tc>
        <w:tc>
          <w:tcPr>
            <w:tcW w:w="1183" w:type="dxa"/>
          </w:tcPr>
          <w:p w14:paraId="0E7A5FBF"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w:t>
            </w:r>
          </w:p>
        </w:tc>
        <w:tc>
          <w:tcPr>
            <w:tcW w:w="949" w:type="dxa"/>
          </w:tcPr>
          <w:p w14:paraId="07B7E84C"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2-3</w:t>
            </w:r>
          </w:p>
        </w:tc>
        <w:tc>
          <w:tcPr>
            <w:tcW w:w="790" w:type="dxa"/>
          </w:tcPr>
          <w:p w14:paraId="35577125"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w:t>
            </w:r>
          </w:p>
        </w:tc>
      </w:tr>
      <w:tr w:rsidR="00B136B4" w:rsidRPr="00E96CAD" w14:paraId="1A35ABF0" w14:textId="77777777" w:rsidTr="00AC5C16">
        <w:trPr>
          <w:jc w:val="center"/>
        </w:trPr>
        <w:tc>
          <w:tcPr>
            <w:tcW w:w="772" w:type="dxa"/>
          </w:tcPr>
          <w:p w14:paraId="685522CC"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5</w:t>
            </w:r>
          </w:p>
        </w:tc>
        <w:tc>
          <w:tcPr>
            <w:tcW w:w="872" w:type="dxa"/>
          </w:tcPr>
          <w:p w14:paraId="2524C80C"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15</w:t>
            </w:r>
          </w:p>
        </w:tc>
        <w:tc>
          <w:tcPr>
            <w:tcW w:w="972" w:type="dxa"/>
          </w:tcPr>
          <w:p w14:paraId="0F1B4955"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0</w:t>
            </w:r>
          </w:p>
        </w:tc>
        <w:tc>
          <w:tcPr>
            <w:tcW w:w="550" w:type="dxa"/>
          </w:tcPr>
          <w:p w14:paraId="24D8F49B"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0</w:t>
            </w:r>
          </w:p>
        </w:tc>
        <w:tc>
          <w:tcPr>
            <w:tcW w:w="872" w:type="dxa"/>
          </w:tcPr>
          <w:p w14:paraId="322CB706"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15</w:t>
            </w:r>
          </w:p>
        </w:tc>
        <w:tc>
          <w:tcPr>
            <w:tcW w:w="972" w:type="dxa"/>
          </w:tcPr>
          <w:p w14:paraId="78763D6A"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0</w:t>
            </w:r>
          </w:p>
        </w:tc>
        <w:tc>
          <w:tcPr>
            <w:tcW w:w="1227" w:type="dxa"/>
          </w:tcPr>
          <w:p w14:paraId="6B1EFC59"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0</w:t>
            </w:r>
          </w:p>
        </w:tc>
        <w:tc>
          <w:tcPr>
            <w:tcW w:w="1183" w:type="dxa"/>
          </w:tcPr>
          <w:p w14:paraId="1EC3D174"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w:t>
            </w:r>
          </w:p>
        </w:tc>
        <w:tc>
          <w:tcPr>
            <w:tcW w:w="949" w:type="dxa"/>
          </w:tcPr>
          <w:p w14:paraId="59471100"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1-2</w:t>
            </w:r>
          </w:p>
        </w:tc>
        <w:tc>
          <w:tcPr>
            <w:tcW w:w="790" w:type="dxa"/>
          </w:tcPr>
          <w:p w14:paraId="1664203E"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2</w:t>
            </w:r>
          </w:p>
        </w:tc>
      </w:tr>
      <w:tr w:rsidR="00B136B4" w:rsidRPr="00E96CAD" w14:paraId="2B03E9C7" w14:textId="77777777" w:rsidTr="00AC5C16">
        <w:trPr>
          <w:jc w:val="center"/>
        </w:trPr>
        <w:tc>
          <w:tcPr>
            <w:tcW w:w="772" w:type="dxa"/>
          </w:tcPr>
          <w:p w14:paraId="1811DF9F"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6</w:t>
            </w:r>
          </w:p>
        </w:tc>
        <w:tc>
          <w:tcPr>
            <w:tcW w:w="872" w:type="dxa"/>
          </w:tcPr>
          <w:p w14:paraId="00BC8A8B"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20</w:t>
            </w:r>
          </w:p>
        </w:tc>
        <w:tc>
          <w:tcPr>
            <w:tcW w:w="972" w:type="dxa"/>
          </w:tcPr>
          <w:p w14:paraId="5C1B9750"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0</w:t>
            </w:r>
          </w:p>
        </w:tc>
        <w:tc>
          <w:tcPr>
            <w:tcW w:w="550" w:type="dxa"/>
          </w:tcPr>
          <w:p w14:paraId="2988C755"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7</w:t>
            </w:r>
          </w:p>
        </w:tc>
        <w:tc>
          <w:tcPr>
            <w:tcW w:w="872" w:type="dxa"/>
          </w:tcPr>
          <w:p w14:paraId="7F53E310"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3</w:t>
            </w:r>
          </w:p>
        </w:tc>
        <w:tc>
          <w:tcPr>
            <w:tcW w:w="972" w:type="dxa"/>
          </w:tcPr>
          <w:p w14:paraId="503ADF30"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0</w:t>
            </w:r>
          </w:p>
        </w:tc>
        <w:tc>
          <w:tcPr>
            <w:tcW w:w="1227" w:type="dxa"/>
          </w:tcPr>
          <w:p w14:paraId="7D91105F"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0</w:t>
            </w:r>
          </w:p>
        </w:tc>
        <w:tc>
          <w:tcPr>
            <w:tcW w:w="1183" w:type="dxa"/>
          </w:tcPr>
          <w:p w14:paraId="412E07D8"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 or 3</w:t>
            </w:r>
          </w:p>
        </w:tc>
        <w:tc>
          <w:tcPr>
            <w:tcW w:w="949" w:type="dxa"/>
          </w:tcPr>
          <w:p w14:paraId="1DEFC2B6"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2-3</w:t>
            </w:r>
          </w:p>
        </w:tc>
        <w:tc>
          <w:tcPr>
            <w:tcW w:w="790" w:type="dxa"/>
          </w:tcPr>
          <w:p w14:paraId="120D8069"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3</w:t>
            </w:r>
          </w:p>
        </w:tc>
      </w:tr>
      <w:tr w:rsidR="00B136B4" w:rsidRPr="00E96CAD" w14:paraId="5C305559" w14:textId="77777777" w:rsidTr="00AC5C16">
        <w:trPr>
          <w:jc w:val="center"/>
        </w:trPr>
        <w:tc>
          <w:tcPr>
            <w:tcW w:w="772" w:type="dxa"/>
          </w:tcPr>
          <w:p w14:paraId="502C4285"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7</w:t>
            </w:r>
          </w:p>
        </w:tc>
        <w:tc>
          <w:tcPr>
            <w:tcW w:w="872" w:type="dxa"/>
          </w:tcPr>
          <w:p w14:paraId="4D00D03E"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10</w:t>
            </w:r>
          </w:p>
        </w:tc>
        <w:tc>
          <w:tcPr>
            <w:tcW w:w="972" w:type="dxa"/>
          </w:tcPr>
          <w:p w14:paraId="3341B1E4"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0</w:t>
            </w:r>
          </w:p>
        </w:tc>
        <w:tc>
          <w:tcPr>
            <w:tcW w:w="550" w:type="dxa"/>
          </w:tcPr>
          <w:p w14:paraId="7A5249B9"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14</w:t>
            </w:r>
          </w:p>
        </w:tc>
        <w:tc>
          <w:tcPr>
            <w:tcW w:w="872" w:type="dxa"/>
          </w:tcPr>
          <w:p w14:paraId="41E32C80"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4</w:t>
            </w:r>
          </w:p>
        </w:tc>
        <w:tc>
          <w:tcPr>
            <w:tcW w:w="972" w:type="dxa"/>
          </w:tcPr>
          <w:p w14:paraId="432F12BA"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0</w:t>
            </w:r>
          </w:p>
        </w:tc>
        <w:tc>
          <w:tcPr>
            <w:tcW w:w="1227" w:type="dxa"/>
          </w:tcPr>
          <w:p w14:paraId="7FEE3671"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w:t>
            </w:r>
          </w:p>
        </w:tc>
        <w:tc>
          <w:tcPr>
            <w:tcW w:w="1183" w:type="dxa"/>
          </w:tcPr>
          <w:p w14:paraId="70AB9B30"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2</w:t>
            </w:r>
          </w:p>
        </w:tc>
        <w:tc>
          <w:tcPr>
            <w:tcW w:w="949" w:type="dxa"/>
          </w:tcPr>
          <w:p w14:paraId="026D704F" w14:textId="77777777" w:rsidR="00B136B4" w:rsidRPr="00E96CAD" w:rsidRDefault="00B136B4" w:rsidP="00AC5C16">
            <w:pPr>
              <w:jc w:val="center"/>
              <w:rPr>
                <w:rFonts w:asciiTheme="majorBidi" w:hAnsiTheme="majorBidi" w:cstheme="majorBidi"/>
                <w:rtl/>
                <w:lang w:bidi="fa-IR"/>
              </w:rPr>
            </w:pPr>
            <w:r w:rsidRPr="00E96CAD">
              <w:rPr>
                <w:rFonts w:asciiTheme="majorBidi" w:hAnsiTheme="majorBidi" w:cstheme="majorBidi"/>
                <w:lang w:bidi="fa-IR"/>
              </w:rPr>
              <w:t>1-2</w:t>
            </w:r>
          </w:p>
        </w:tc>
        <w:tc>
          <w:tcPr>
            <w:tcW w:w="790" w:type="dxa"/>
          </w:tcPr>
          <w:p w14:paraId="3B7A4185"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w:t>
            </w:r>
          </w:p>
        </w:tc>
      </w:tr>
      <w:tr w:rsidR="00B136B4" w:rsidRPr="00E96CAD" w14:paraId="280EB872" w14:textId="77777777" w:rsidTr="00AC5C16">
        <w:trPr>
          <w:jc w:val="center"/>
        </w:trPr>
        <w:tc>
          <w:tcPr>
            <w:tcW w:w="772" w:type="dxa"/>
          </w:tcPr>
          <w:p w14:paraId="4547137E"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8</w:t>
            </w:r>
          </w:p>
        </w:tc>
        <w:tc>
          <w:tcPr>
            <w:tcW w:w="872" w:type="dxa"/>
          </w:tcPr>
          <w:p w14:paraId="52C3B2A5"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15</w:t>
            </w:r>
          </w:p>
        </w:tc>
        <w:tc>
          <w:tcPr>
            <w:tcW w:w="972" w:type="dxa"/>
          </w:tcPr>
          <w:p w14:paraId="38A95708"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0</w:t>
            </w:r>
          </w:p>
        </w:tc>
        <w:tc>
          <w:tcPr>
            <w:tcW w:w="550" w:type="dxa"/>
          </w:tcPr>
          <w:p w14:paraId="537CA7BF"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21</w:t>
            </w:r>
          </w:p>
        </w:tc>
        <w:tc>
          <w:tcPr>
            <w:tcW w:w="872" w:type="dxa"/>
          </w:tcPr>
          <w:p w14:paraId="703C1C0E"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5</w:t>
            </w:r>
          </w:p>
        </w:tc>
        <w:tc>
          <w:tcPr>
            <w:tcW w:w="972" w:type="dxa"/>
          </w:tcPr>
          <w:p w14:paraId="4D0D44D7"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w:t>
            </w:r>
          </w:p>
        </w:tc>
        <w:tc>
          <w:tcPr>
            <w:tcW w:w="1227" w:type="dxa"/>
          </w:tcPr>
          <w:p w14:paraId="1116BA69"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0</w:t>
            </w:r>
          </w:p>
        </w:tc>
        <w:tc>
          <w:tcPr>
            <w:tcW w:w="1183" w:type="dxa"/>
          </w:tcPr>
          <w:p w14:paraId="2FF9FA81"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2</w:t>
            </w:r>
          </w:p>
        </w:tc>
        <w:tc>
          <w:tcPr>
            <w:tcW w:w="949" w:type="dxa"/>
          </w:tcPr>
          <w:p w14:paraId="240BEEB9"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2-3</w:t>
            </w:r>
          </w:p>
        </w:tc>
        <w:tc>
          <w:tcPr>
            <w:tcW w:w="790" w:type="dxa"/>
          </w:tcPr>
          <w:p w14:paraId="78D1EA19"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2</w:t>
            </w:r>
          </w:p>
        </w:tc>
      </w:tr>
      <w:tr w:rsidR="00B136B4" w:rsidRPr="00E96CAD" w14:paraId="030B124A" w14:textId="77777777" w:rsidTr="00AC5C16">
        <w:trPr>
          <w:jc w:val="center"/>
        </w:trPr>
        <w:tc>
          <w:tcPr>
            <w:tcW w:w="772" w:type="dxa"/>
          </w:tcPr>
          <w:p w14:paraId="57C6AE87"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9</w:t>
            </w:r>
          </w:p>
        </w:tc>
        <w:tc>
          <w:tcPr>
            <w:tcW w:w="872" w:type="dxa"/>
          </w:tcPr>
          <w:p w14:paraId="7C2244F6"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20</w:t>
            </w:r>
          </w:p>
        </w:tc>
        <w:tc>
          <w:tcPr>
            <w:tcW w:w="972" w:type="dxa"/>
          </w:tcPr>
          <w:p w14:paraId="49BC7BFD"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0</w:t>
            </w:r>
          </w:p>
        </w:tc>
        <w:tc>
          <w:tcPr>
            <w:tcW w:w="550" w:type="dxa"/>
          </w:tcPr>
          <w:p w14:paraId="5EED8508"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0</w:t>
            </w:r>
          </w:p>
        </w:tc>
        <w:tc>
          <w:tcPr>
            <w:tcW w:w="872" w:type="dxa"/>
          </w:tcPr>
          <w:p w14:paraId="591561DD"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10</w:t>
            </w:r>
          </w:p>
        </w:tc>
        <w:tc>
          <w:tcPr>
            <w:tcW w:w="972" w:type="dxa"/>
          </w:tcPr>
          <w:p w14:paraId="245852F3"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w:t>
            </w:r>
          </w:p>
        </w:tc>
        <w:tc>
          <w:tcPr>
            <w:tcW w:w="1227" w:type="dxa"/>
          </w:tcPr>
          <w:p w14:paraId="6B72EAD3"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0</w:t>
            </w:r>
          </w:p>
        </w:tc>
        <w:tc>
          <w:tcPr>
            <w:tcW w:w="1183" w:type="dxa"/>
          </w:tcPr>
          <w:p w14:paraId="32A7837C"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3</w:t>
            </w:r>
          </w:p>
        </w:tc>
        <w:tc>
          <w:tcPr>
            <w:tcW w:w="949" w:type="dxa"/>
          </w:tcPr>
          <w:p w14:paraId="5F6BF600"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1-2</w:t>
            </w:r>
          </w:p>
        </w:tc>
        <w:tc>
          <w:tcPr>
            <w:tcW w:w="790" w:type="dxa"/>
          </w:tcPr>
          <w:p w14:paraId="4BC9428E"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3</w:t>
            </w:r>
          </w:p>
        </w:tc>
      </w:tr>
      <w:tr w:rsidR="00B136B4" w:rsidRPr="00E96CAD" w14:paraId="52121141" w14:textId="77777777" w:rsidTr="00AC5C16">
        <w:trPr>
          <w:jc w:val="center"/>
        </w:trPr>
        <w:tc>
          <w:tcPr>
            <w:tcW w:w="772" w:type="dxa"/>
          </w:tcPr>
          <w:p w14:paraId="5AC9460C"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10</w:t>
            </w:r>
          </w:p>
        </w:tc>
        <w:tc>
          <w:tcPr>
            <w:tcW w:w="872" w:type="dxa"/>
          </w:tcPr>
          <w:p w14:paraId="769117CB"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10</w:t>
            </w:r>
          </w:p>
        </w:tc>
        <w:tc>
          <w:tcPr>
            <w:tcW w:w="972" w:type="dxa"/>
          </w:tcPr>
          <w:p w14:paraId="374ACAFF"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0</w:t>
            </w:r>
          </w:p>
        </w:tc>
        <w:tc>
          <w:tcPr>
            <w:tcW w:w="550" w:type="dxa"/>
          </w:tcPr>
          <w:p w14:paraId="4B5A630A"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7</w:t>
            </w:r>
          </w:p>
        </w:tc>
        <w:tc>
          <w:tcPr>
            <w:tcW w:w="872" w:type="dxa"/>
          </w:tcPr>
          <w:p w14:paraId="65965EA2"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w:t>
            </w:r>
          </w:p>
        </w:tc>
        <w:tc>
          <w:tcPr>
            <w:tcW w:w="972" w:type="dxa"/>
          </w:tcPr>
          <w:p w14:paraId="54B94B2F"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w:t>
            </w:r>
          </w:p>
        </w:tc>
        <w:tc>
          <w:tcPr>
            <w:tcW w:w="1227" w:type="dxa"/>
          </w:tcPr>
          <w:p w14:paraId="63863E36"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0</w:t>
            </w:r>
          </w:p>
        </w:tc>
        <w:tc>
          <w:tcPr>
            <w:tcW w:w="1183" w:type="dxa"/>
          </w:tcPr>
          <w:p w14:paraId="300D8C4A"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1</w:t>
            </w:r>
          </w:p>
        </w:tc>
        <w:tc>
          <w:tcPr>
            <w:tcW w:w="949" w:type="dxa"/>
          </w:tcPr>
          <w:p w14:paraId="12CBB13A" w14:textId="77777777" w:rsidR="00B136B4" w:rsidRPr="00E96CAD" w:rsidRDefault="00B136B4" w:rsidP="00AC5C16">
            <w:pPr>
              <w:jc w:val="center"/>
              <w:rPr>
                <w:rFonts w:asciiTheme="majorBidi" w:hAnsiTheme="majorBidi" w:cstheme="majorBidi"/>
                <w:lang w:bidi="fa-IR"/>
              </w:rPr>
            </w:pPr>
            <w:r w:rsidRPr="00E96CAD">
              <w:rPr>
                <w:rFonts w:asciiTheme="majorBidi" w:hAnsiTheme="majorBidi" w:cstheme="majorBidi"/>
                <w:lang w:bidi="fa-IR"/>
              </w:rPr>
              <w:t>2-3</w:t>
            </w:r>
          </w:p>
        </w:tc>
        <w:tc>
          <w:tcPr>
            <w:tcW w:w="790" w:type="dxa"/>
          </w:tcPr>
          <w:p w14:paraId="2B5AB658" w14:textId="77777777" w:rsidR="00B136B4" w:rsidRPr="00E96CAD" w:rsidRDefault="00B136B4" w:rsidP="00AC5C16">
            <w:pPr>
              <w:keepNext/>
              <w:jc w:val="center"/>
              <w:rPr>
                <w:rFonts w:asciiTheme="majorBidi" w:hAnsiTheme="majorBidi" w:cstheme="majorBidi"/>
                <w:lang w:bidi="fa-IR"/>
              </w:rPr>
            </w:pPr>
            <w:r w:rsidRPr="00E96CAD">
              <w:rPr>
                <w:rFonts w:asciiTheme="majorBidi" w:hAnsiTheme="majorBidi" w:cstheme="majorBidi"/>
                <w:lang w:bidi="fa-IR"/>
              </w:rPr>
              <w:t>1</w:t>
            </w:r>
          </w:p>
        </w:tc>
      </w:tr>
    </w:tbl>
    <w:p w14:paraId="1A2CC8CD" w14:textId="77777777" w:rsidR="00B136B4" w:rsidRPr="00E96CAD" w:rsidRDefault="00B136B4" w:rsidP="00B136B4">
      <w:pPr>
        <w:jc w:val="left"/>
      </w:pPr>
    </w:p>
    <w:p w14:paraId="43202050" w14:textId="77777777" w:rsidR="00B136B4" w:rsidRPr="00E96CAD" w:rsidRDefault="00B136B4" w:rsidP="00B136B4">
      <w:pPr>
        <w:jc w:val="left"/>
      </w:pPr>
    </w:p>
    <w:p w14:paraId="42846D9C" w14:textId="77777777" w:rsidR="00B136B4" w:rsidRPr="00E96CAD" w:rsidRDefault="00B136B4" w:rsidP="00B136B4">
      <w:pPr>
        <w:jc w:val="center"/>
        <w:rPr>
          <w:rFonts w:asciiTheme="majorBidi" w:hAnsiTheme="majorBidi" w:cstheme="majorBidi"/>
          <w:lang w:bidi="fa-IR"/>
        </w:rPr>
      </w:pPr>
      <w:r w:rsidRPr="00E96CAD">
        <w:rPr>
          <w:rFonts w:asciiTheme="majorBidi" w:hAnsiTheme="majorBidi" w:cstheme="majorBidi"/>
          <w:lang w:bidi="fa-IR"/>
        </w:rPr>
        <w:t xml:space="preserve">Table </w:t>
      </w:r>
      <w:r>
        <w:rPr>
          <w:rFonts w:asciiTheme="majorBidi" w:hAnsiTheme="majorBidi" w:cstheme="majorBidi"/>
          <w:lang w:bidi="fa-IR"/>
        </w:rPr>
        <w:t>13</w:t>
      </w:r>
      <w:r w:rsidRPr="00E96CAD">
        <w:rPr>
          <w:rFonts w:asciiTheme="majorBidi" w:hAnsiTheme="majorBidi" w:cstheme="majorBidi"/>
          <w:lang w:bidi="fa-IR"/>
        </w:rPr>
        <w:t>: patients' attributes (sample 2)</w:t>
      </w:r>
    </w:p>
    <w:tbl>
      <w:tblPr>
        <w:tblStyle w:val="TableGrid"/>
        <w:tblW w:w="0" w:type="auto"/>
        <w:jc w:val="center"/>
        <w:tblLook w:val="04A0" w:firstRow="1" w:lastRow="0" w:firstColumn="1" w:lastColumn="0" w:noHBand="0" w:noVBand="1"/>
      </w:tblPr>
      <w:tblGrid>
        <w:gridCol w:w="708"/>
        <w:gridCol w:w="798"/>
        <w:gridCol w:w="748"/>
        <w:gridCol w:w="885"/>
        <w:gridCol w:w="511"/>
        <w:gridCol w:w="835"/>
        <w:gridCol w:w="960"/>
        <w:gridCol w:w="1142"/>
        <w:gridCol w:w="1168"/>
        <w:gridCol w:w="866"/>
        <w:gridCol w:w="729"/>
      </w:tblGrid>
      <w:tr w:rsidR="00B136B4" w:rsidRPr="00E96CAD" w14:paraId="74B31CE4" w14:textId="77777777" w:rsidTr="00AC5C16">
        <w:trPr>
          <w:jc w:val="center"/>
        </w:trPr>
        <w:tc>
          <w:tcPr>
            <w:tcW w:w="770" w:type="dxa"/>
          </w:tcPr>
          <w:p w14:paraId="6D6DDDA0"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Patient ID</w:t>
            </w:r>
          </w:p>
        </w:tc>
        <w:tc>
          <w:tcPr>
            <w:tcW w:w="869" w:type="dxa"/>
          </w:tcPr>
          <w:p w14:paraId="2ADC28CE"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Number of sessions</w:t>
            </w:r>
          </w:p>
        </w:tc>
        <w:tc>
          <w:tcPr>
            <w:tcW w:w="756" w:type="dxa"/>
          </w:tcPr>
          <w:p w14:paraId="5B162D0B"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priority</w:t>
            </w:r>
          </w:p>
        </w:tc>
        <w:tc>
          <w:tcPr>
            <w:tcW w:w="968" w:type="dxa"/>
          </w:tcPr>
          <w:p w14:paraId="7CCAE066" w14:textId="77777777" w:rsidR="00B136B4" w:rsidRPr="00E96CAD" w:rsidRDefault="00B136B4" w:rsidP="00AC5C16">
            <w:pPr>
              <w:jc w:val="center"/>
              <w:rPr>
                <w:rFonts w:asciiTheme="majorBidi" w:hAnsiTheme="majorBidi" w:cstheme="majorBidi"/>
                <w:sz w:val="18"/>
                <w:szCs w:val="18"/>
                <w:rtl/>
                <w:lang w:bidi="fa-IR"/>
              </w:rPr>
            </w:pPr>
            <w:r w:rsidRPr="00E96CAD">
              <w:rPr>
                <w:rFonts w:asciiTheme="majorBidi" w:hAnsiTheme="majorBidi" w:cstheme="majorBidi"/>
                <w:sz w:val="18"/>
                <w:szCs w:val="18"/>
                <w:lang w:bidi="fa-IR"/>
              </w:rPr>
              <w:t>Under</w:t>
            </w:r>
            <w:r w:rsidRPr="00E96CAD">
              <w:rPr>
                <w:rFonts w:asciiTheme="majorBidi" w:hAnsiTheme="majorBidi" w:cstheme="majorBidi" w:hint="cs"/>
                <w:sz w:val="18"/>
                <w:szCs w:val="18"/>
                <w:rtl/>
                <w:lang w:bidi="fa-IR"/>
              </w:rPr>
              <w:t xml:space="preserve"> </w:t>
            </w:r>
            <w:r w:rsidRPr="00E96CAD">
              <w:rPr>
                <w:rFonts w:asciiTheme="majorBidi" w:hAnsiTheme="majorBidi" w:cstheme="majorBidi"/>
                <w:sz w:val="18"/>
                <w:szCs w:val="18"/>
                <w:lang w:bidi="fa-IR"/>
              </w:rPr>
              <w:t>previous treatment</w:t>
            </w:r>
          </w:p>
        </w:tc>
        <w:tc>
          <w:tcPr>
            <w:tcW w:w="548" w:type="dxa"/>
          </w:tcPr>
          <w:p w14:paraId="0E0FAE5B"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Due date</w:t>
            </w:r>
          </w:p>
        </w:tc>
        <w:tc>
          <w:tcPr>
            <w:tcW w:w="869" w:type="dxa"/>
          </w:tcPr>
          <w:p w14:paraId="0AA091EF" w14:textId="77777777" w:rsidR="00B136B4" w:rsidRPr="00E96CAD" w:rsidRDefault="00B136B4" w:rsidP="00AC5C16">
            <w:pPr>
              <w:jc w:val="center"/>
              <w:rPr>
                <w:rFonts w:asciiTheme="majorBidi" w:hAnsiTheme="majorBidi" w:cstheme="majorBidi"/>
                <w:sz w:val="18"/>
                <w:szCs w:val="18"/>
                <w:rtl/>
                <w:lang w:bidi="fa-IR"/>
              </w:rPr>
            </w:pPr>
            <w:r w:rsidRPr="00E96CAD">
              <w:rPr>
                <w:rFonts w:asciiTheme="majorBidi" w:hAnsiTheme="majorBidi" w:cstheme="majorBidi"/>
                <w:lang w:bidi="fa-IR"/>
              </w:rPr>
              <w:t>Waiting time</w:t>
            </w:r>
          </w:p>
        </w:tc>
        <w:tc>
          <w:tcPr>
            <w:tcW w:w="968" w:type="dxa"/>
          </w:tcPr>
          <w:p w14:paraId="4D0B2C21"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lang w:bidi="fa-IR"/>
              </w:rPr>
              <w:t>under treatment</w:t>
            </w:r>
          </w:p>
        </w:tc>
        <w:tc>
          <w:tcPr>
            <w:tcW w:w="1222" w:type="dxa"/>
          </w:tcPr>
          <w:p w14:paraId="40A8D191" w14:textId="77777777" w:rsidR="00B136B4" w:rsidRPr="00E96CAD" w:rsidRDefault="00B136B4" w:rsidP="00AC5C16">
            <w:pPr>
              <w:jc w:val="center"/>
              <w:rPr>
                <w:rFonts w:asciiTheme="majorBidi" w:hAnsiTheme="majorBidi" w:cstheme="majorBidi"/>
                <w:sz w:val="18"/>
                <w:szCs w:val="18"/>
                <w:rtl/>
                <w:lang w:bidi="fa-IR"/>
              </w:rPr>
            </w:pPr>
            <w:r w:rsidRPr="00E96CAD">
              <w:rPr>
                <w:rFonts w:asciiTheme="majorBidi" w:hAnsiTheme="majorBidi" w:cstheme="majorBidi"/>
                <w:lang w:bidi="fa-IR"/>
              </w:rPr>
              <w:t>inpatient (or emergency)</w:t>
            </w:r>
          </w:p>
        </w:tc>
        <w:tc>
          <w:tcPr>
            <w:tcW w:w="1086" w:type="dxa"/>
          </w:tcPr>
          <w:p w14:paraId="277C90E0"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lang w:bidi="fa-IR"/>
              </w:rPr>
              <w:t>Appropriate linac</w:t>
            </w:r>
          </w:p>
        </w:tc>
        <w:tc>
          <w:tcPr>
            <w:tcW w:w="1193" w:type="dxa"/>
          </w:tcPr>
          <w:p w14:paraId="70CEBC1C"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patient's preferred time</w:t>
            </w:r>
          </w:p>
        </w:tc>
        <w:tc>
          <w:tcPr>
            <w:tcW w:w="791" w:type="dxa"/>
          </w:tcPr>
          <w:p w14:paraId="46137D1A"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Field per session</w:t>
            </w:r>
          </w:p>
        </w:tc>
      </w:tr>
      <w:tr w:rsidR="00B136B4" w:rsidRPr="00E96CAD" w14:paraId="42B41C4C" w14:textId="77777777" w:rsidTr="00AC5C16">
        <w:trPr>
          <w:jc w:val="center"/>
        </w:trPr>
        <w:tc>
          <w:tcPr>
            <w:tcW w:w="770" w:type="dxa"/>
          </w:tcPr>
          <w:p w14:paraId="16685DDA"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w:t>
            </w:r>
          </w:p>
        </w:tc>
        <w:tc>
          <w:tcPr>
            <w:tcW w:w="869" w:type="dxa"/>
          </w:tcPr>
          <w:p w14:paraId="3CE533F6"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10</w:t>
            </w:r>
          </w:p>
        </w:tc>
        <w:tc>
          <w:tcPr>
            <w:tcW w:w="756" w:type="dxa"/>
          </w:tcPr>
          <w:p w14:paraId="40072DF2"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w:t>
            </w:r>
          </w:p>
        </w:tc>
        <w:tc>
          <w:tcPr>
            <w:tcW w:w="968" w:type="dxa"/>
          </w:tcPr>
          <w:p w14:paraId="6E7A84FD"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548" w:type="dxa"/>
          </w:tcPr>
          <w:p w14:paraId="6D4CC336"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869" w:type="dxa"/>
          </w:tcPr>
          <w:p w14:paraId="34E9DEA3"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5</w:t>
            </w:r>
          </w:p>
        </w:tc>
        <w:tc>
          <w:tcPr>
            <w:tcW w:w="968" w:type="dxa"/>
          </w:tcPr>
          <w:p w14:paraId="0B0EDBF9"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1222" w:type="dxa"/>
          </w:tcPr>
          <w:p w14:paraId="5419A13E"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1086" w:type="dxa"/>
          </w:tcPr>
          <w:p w14:paraId="764BB3CB"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 or 3</w:t>
            </w:r>
          </w:p>
        </w:tc>
        <w:tc>
          <w:tcPr>
            <w:tcW w:w="1193" w:type="dxa"/>
          </w:tcPr>
          <w:p w14:paraId="513D5EA4"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1-2</w:t>
            </w:r>
          </w:p>
        </w:tc>
        <w:tc>
          <w:tcPr>
            <w:tcW w:w="791" w:type="dxa"/>
          </w:tcPr>
          <w:p w14:paraId="3A64A8FF"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3</w:t>
            </w:r>
          </w:p>
        </w:tc>
      </w:tr>
      <w:tr w:rsidR="00B136B4" w:rsidRPr="00E96CAD" w14:paraId="3390D75F" w14:textId="77777777" w:rsidTr="00AC5C16">
        <w:trPr>
          <w:jc w:val="center"/>
        </w:trPr>
        <w:tc>
          <w:tcPr>
            <w:tcW w:w="770" w:type="dxa"/>
          </w:tcPr>
          <w:p w14:paraId="12AE6B66"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2</w:t>
            </w:r>
          </w:p>
        </w:tc>
        <w:tc>
          <w:tcPr>
            <w:tcW w:w="869" w:type="dxa"/>
          </w:tcPr>
          <w:p w14:paraId="485AEF16"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15</w:t>
            </w:r>
          </w:p>
        </w:tc>
        <w:tc>
          <w:tcPr>
            <w:tcW w:w="756" w:type="dxa"/>
          </w:tcPr>
          <w:p w14:paraId="63930052"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2</w:t>
            </w:r>
          </w:p>
        </w:tc>
        <w:tc>
          <w:tcPr>
            <w:tcW w:w="968" w:type="dxa"/>
          </w:tcPr>
          <w:p w14:paraId="1980481F"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548" w:type="dxa"/>
          </w:tcPr>
          <w:p w14:paraId="695B8A2D"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7</w:t>
            </w:r>
          </w:p>
        </w:tc>
        <w:tc>
          <w:tcPr>
            <w:tcW w:w="869" w:type="dxa"/>
          </w:tcPr>
          <w:p w14:paraId="77D0D409"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10</w:t>
            </w:r>
          </w:p>
        </w:tc>
        <w:tc>
          <w:tcPr>
            <w:tcW w:w="968" w:type="dxa"/>
          </w:tcPr>
          <w:p w14:paraId="2163487E"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1222" w:type="dxa"/>
          </w:tcPr>
          <w:p w14:paraId="78E0E0E9"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w:t>
            </w:r>
          </w:p>
        </w:tc>
        <w:tc>
          <w:tcPr>
            <w:tcW w:w="1086" w:type="dxa"/>
          </w:tcPr>
          <w:p w14:paraId="6621545C"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2</w:t>
            </w:r>
          </w:p>
        </w:tc>
        <w:tc>
          <w:tcPr>
            <w:tcW w:w="1193" w:type="dxa"/>
          </w:tcPr>
          <w:p w14:paraId="27AE483B"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2-3</w:t>
            </w:r>
          </w:p>
        </w:tc>
        <w:tc>
          <w:tcPr>
            <w:tcW w:w="791" w:type="dxa"/>
          </w:tcPr>
          <w:p w14:paraId="6415CE1B"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2</w:t>
            </w:r>
          </w:p>
        </w:tc>
      </w:tr>
      <w:tr w:rsidR="00B136B4" w:rsidRPr="00E96CAD" w14:paraId="11E1FE26" w14:textId="77777777" w:rsidTr="00AC5C16">
        <w:trPr>
          <w:jc w:val="center"/>
        </w:trPr>
        <w:tc>
          <w:tcPr>
            <w:tcW w:w="770" w:type="dxa"/>
          </w:tcPr>
          <w:p w14:paraId="56A33120"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3</w:t>
            </w:r>
          </w:p>
        </w:tc>
        <w:tc>
          <w:tcPr>
            <w:tcW w:w="869" w:type="dxa"/>
          </w:tcPr>
          <w:p w14:paraId="4DA07BC1"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2</w:t>
            </w:r>
          </w:p>
        </w:tc>
        <w:tc>
          <w:tcPr>
            <w:tcW w:w="756" w:type="dxa"/>
          </w:tcPr>
          <w:p w14:paraId="20B880DE"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3</w:t>
            </w:r>
          </w:p>
        </w:tc>
        <w:tc>
          <w:tcPr>
            <w:tcW w:w="968" w:type="dxa"/>
          </w:tcPr>
          <w:p w14:paraId="613491BF"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548" w:type="dxa"/>
          </w:tcPr>
          <w:p w14:paraId="38C84911"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14</w:t>
            </w:r>
          </w:p>
        </w:tc>
        <w:tc>
          <w:tcPr>
            <w:tcW w:w="869" w:type="dxa"/>
          </w:tcPr>
          <w:p w14:paraId="76A7F49A"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w:t>
            </w:r>
          </w:p>
        </w:tc>
        <w:tc>
          <w:tcPr>
            <w:tcW w:w="968" w:type="dxa"/>
          </w:tcPr>
          <w:p w14:paraId="245FB993"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1222" w:type="dxa"/>
          </w:tcPr>
          <w:p w14:paraId="075EF92C"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1086" w:type="dxa"/>
          </w:tcPr>
          <w:p w14:paraId="6189CC5F"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2 or 3</w:t>
            </w:r>
          </w:p>
        </w:tc>
        <w:tc>
          <w:tcPr>
            <w:tcW w:w="1193" w:type="dxa"/>
          </w:tcPr>
          <w:p w14:paraId="7E724BF9"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1-2</w:t>
            </w:r>
          </w:p>
        </w:tc>
        <w:tc>
          <w:tcPr>
            <w:tcW w:w="791" w:type="dxa"/>
          </w:tcPr>
          <w:p w14:paraId="01D98C24"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3</w:t>
            </w:r>
          </w:p>
        </w:tc>
      </w:tr>
      <w:tr w:rsidR="00B136B4" w:rsidRPr="00E96CAD" w14:paraId="4D7E9313" w14:textId="77777777" w:rsidTr="00AC5C16">
        <w:trPr>
          <w:jc w:val="center"/>
        </w:trPr>
        <w:tc>
          <w:tcPr>
            <w:tcW w:w="770" w:type="dxa"/>
          </w:tcPr>
          <w:p w14:paraId="25DFACB5"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4</w:t>
            </w:r>
          </w:p>
        </w:tc>
        <w:tc>
          <w:tcPr>
            <w:tcW w:w="869" w:type="dxa"/>
          </w:tcPr>
          <w:p w14:paraId="10F16F61"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10</w:t>
            </w:r>
          </w:p>
        </w:tc>
        <w:tc>
          <w:tcPr>
            <w:tcW w:w="756" w:type="dxa"/>
          </w:tcPr>
          <w:p w14:paraId="194A84A1"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w:t>
            </w:r>
          </w:p>
        </w:tc>
        <w:tc>
          <w:tcPr>
            <w:tcW w:w="968" w:type="dxa"/>
          </w:tcPr>
          <w:p w14:paraId="5ACEC44B"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w:t>
            </w:r>
          </w:p>
        </w:tc>
        <w:tc>
          <w:tcPr>
            <w:tcW w:w="548" w:type="dxa"/>
          </w:tcPr>
          <w:p w14:paraId="494D46BD"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21</w:t>
            </w:r>
          </w:p>
        </w:tc>
        <w:tc>
          <w:tcPr>
            <w:tcW w:w="869" w:type="dxa"/>
          </w:tcPr>
          <w:p w14:paraId="349FA42A"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7</w:t>
            </w:r>
          </w:p>
        </w:tc>
        <w:tc>
          <w:tcPr>
            <w:tcW w:w="968" w:type="dxa"/>
          </w:tcPr>
          <w:p w14:paraId="6B69C17D"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1222" w:type="dxa"/>
          </w:tcPr>
          <w:p w14:paraId="5330B745"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1086" w:type="dxa"/>
          </w:tcPr>
          <w:p w14:paraId="0EF3AA69"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w:t>
            </w:r>
          </w:p>
        </w:tc>
        <w:tc>
          <w:tcPr>
            <w:tcW w:w="1193" w:type="dxa"/>
          </w:tcPr>
          <w:p w14:paraId="34DD378A"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2-3</w:t>
            </w:r>
          </w:p>
        </w:tc>
        <w:tc>
          <w:tcPr>
            <w:tcW w:w="791" w:type="dxa"/>
          </w:tcPr>
          <w:p w14:paraId="25A88838"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2</w:t>
            </w:r>
          </w:p>
        </w:tc>
      </w:tr>
      <w:tr w:rsidR="00B136B4" w:rsidRPr="00E96CAD" w14:paraId="779101F4" w14:textId="77777777" w:rsidTr="00AC5C16">
        <w:trPr>
          <w:jc w:val="center"/>
        </w:trPr>
        <w:tc>
          <w:tcPr>
            <w:tcW w:w="770" w:type="dxa"/>
          </w:tcPr>
          <w:p w14:paraId="0BDD2BBA"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5</w:t>
            </w:r>
          </w:p>
        </w:tc>
        <w:tc>
          <w:tcPr>
            <w:tcW w:w="869" w:type="dxa"/>
          </w:tcPr>
          <w:p w14:paraId="3EE340A8"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15</w:t>
            </w:r>
          </w:p>
        </w:tc>
        <w:tc>
          <w:tcPr>
            <w:tcW w:w="756" w:type="dxa"/>
          </w:tcPr>
          <w:p w14:paraId="2F344ED0"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2</w:t>
            </w:r>
          </w:p>
        </w:tc>
        <w:tc>
          <w:tcPr>
            <w:tcW w:w="968" w:type="dxa"/>
          </w:tcPr>
          <w:p w14:paraId="04C05CFB"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548" w:type="dxa"/>
          </w:tcPr>
          <w:p w14:paraId="62BBAD5F"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869" w:type="dxa"/>
          </w:tcPr>
          <w:p w14:paraId="54F70B73"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15</w:t>
            </w:r>
          </w:p>
        </w:tc>
        <w:tc>
          <w:tcPr>
            <w:tcW w:w="968" w:type="dxa"/>
          </w:tcPr>
          <w:p w14:paraId="247F10DF"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1222" w:type="dxa"/>
          </w:tcPr>
          <w:p w14:paraId="39B7098A"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1086" w:type="dxa"/>
          </w:tcPr>
          <w:p w14:paraId="3DF5B465"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w:t>
            </w:r>
          </w:p>
        </w:tc>
        <w:tc>
          <w:tcPr>
            <w:tcW w:w="1193" w:type="dxa"/>
          </w:tcPr>
          <w:p w14:paraId="1616688D"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1-2</w:t>
            </w:r>
          </w:p>
        </w:tc>
        <w:tc>
          <w:tcPr>
            <w:tcW w:w="791" w:type="dxa"/>
          </w:tcPr>
          <w:p w14:paraId="74B5A53D"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3</w:t>
            </w:r>
          </w:p>
        </w:tc>
      </w:tr>
      <w:tr w:rsidR="00B136B4" w:rsidRPr="00E96CAD" w14:paraId="31C0ADB2" w14:textId="77777777" w:rsidTr="00AC5C16">
        <w:trPr>
          <w:jc w:val="center"/>
        </w:trPr>
        <w:tc>
          <w:tcPr>
            <w:tcW w:w="770" w:type="dxa"/>
          </w:tcPr>
          <w:p w14:paraId="1104E3F5"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6</w:t>
            </w:r>
          </w:p>
        </w:tc>
        <w:tc>
          <w:tcPr>
            <w:tcW w:w="869" w:type="dxa"/>
          </w:tcPr>
          <w:p w14:paraId="03A9DA4A"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20</w:t>
            </w:r>
          </w:p>
        </w:tc>
        <w:tc>
          <w:tcPr>
            <w:tcW w:w="756" w:type="dxa"/>
          </w:tcPr>
          <w:p w14:paraId="262809C6"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3</w:t>
            </w:r>
          </w:p>
        </w:tc>
        <w:tc>
          <w:tcPr>
            <w:tcW w:w="968" w:type="dxa"/>
          </w:tcPr>
          <w:p w14:paraId="690BAFF1"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548" w:type="dxa"/>
          </w:tcPr>
          <w:p w14:paraId="0069A78B"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7</w:t>
            </w:r>
          </w:p>
        </w:tc>
        <w:tc>
          <w:tcPr>
            <w:tcW w:w="869" w:type="dxa"/>
          </w:tcPr>
          <w:p w14:paraId="704D1DB1"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3</w:t>
            </w:r>
          </w:p>
        </w:tc>
        <w:tc>
          <w:tcPr>
            <w:tcW w:w="968" w:type="dxa"/>
          </w:tcPr>
          <w:p w14:paraId="5978F0DC"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1222" w:type="dxa"/>
          </w:tcPr>
          <w:p w14:paraId="0FBCFCD2"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1086" w:type="dxa"/>
          </w:tcPr>
          <w:p w14:paraId="603BB00C"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 or 3</w:t>
            </w:r>
          </w:p>
        </w:tc>
        <w:tc>
          <w:tcPr>
            <w:tcW w:w="1193" w:type="dxa"/>
          </w:tcPr>
          <w:p w14:paraId="6CDD9931"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2-3</w:t>
            </w:r>
          </w:p>
        </w:tc>
        <w:tc>
          <w:tcPr>
            <w:tcW w:w="791" w:type="dxa"/>
          </w:tcPr>
          <w:p w14:paraId="0C4AEF08"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2</w:t>
            </w:r>
          </w:p>
        </w:tc>
      </w:tr>
      <w:tr w:rsidR="00B136B4" w:rsidRPr="00E96CAD" w14:paraId="3CC8A1D8" w14:textId="77777777" w:rsidTr="00AC5C16">
        <w:trPr>
          <w:jc w:val="center"/>
        </w:trPr>
        <w:tc>
          <w:tcPr>
            <w:tcW w:w="770" w:type="dxa"/>
          </w:tcPr>
          <w:p w14:paraId="47D44A73"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7</w:t>
            </w:r>
          </w:p>
        </w:tc>
        <w:tc>
          <w:tcPr>
            <w:tcW w:w="869" w:type="dxa"/>
          </w:tcPr>
          <w:p w14:paraId="3638EDE0"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10</w:t>
            </w:r>
          </w:p>
        </w:tc>
        <w:tc>
          <w:tcPr>
            <w:tcW w:w="756" w:type="dxa"/>
          </w:tcPr>
          <w:p w14:paraId="410A8AE2"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w:t>
            </w:r>
          </w:p>
        </w:tc>
        <w:tc>
          <w:tcPr>
            <w:tcW w:w="968" w:type="dxa"/>
          </w:tcPr>
          <w:p w14:paraId="4C7ED824"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548" w:type="dxa"/>
          </w:tcPr>
          <w:p w14:paraId="3936C754"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14</w:t>
            </w:r>
          </w:p>
        </w:tc>
        <w:tc>
          <w:tcPr>
            <w:tcW w:w="869" w:type="dxa"/>
          </w:tcPr>
          <w:p w14:paraId="0589AAB9"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4</w:t>
            </w:r>
          </w:p>
        </w:tc>
        <w:tc>
          <w:tcPr>
            <w:tcW w:w="968" w:type="dxa"/>
          </w:tcPr>
          <w:p w14:paraId="0D674072"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1222" w:type="dxa"/>
          </w:tcPr>
          <w:p w14:paraId="4D200298"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w:t>
            </w:r>
          </w:p>
        </w:tc>
        <w:tc>
          <w:tcPr>
            <w:tcW w:w="1086" w:type="dxa"/>
          </w:tcPr>
          <w:p w14:paraId="60106F5D"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2</w:t>
            </w:r>
          </w:p>
        </w:tc>
        <w:tc>
          <w:tcPr>
            <w:tcW w:w="1193" w:type="dxa"/>
          </w:tcPr>
          <w:p w14:paraId="718D1D12" w14:textId="77777777" w:rsidR="00B136B4" w:rsidRPr="00E96CAD" w:rsidRDefault="00B136B4" w:rsidP="00AC5C16">
            <w:pPr>
              <w:jc w:val="center"/>
              <w:rPr>
                <w:rFonts w:asciiTheme="majorBidi" w:hAnsiTheme="majorBidi" w:cstheme="majorBidi"/>
                <w:sz w:val="18"/>
                <w:szCs w:val="18"/>
                <w:rtl/>
                <w:lang w:bidi="fa-IR"/>
              </w:rPr>
            </w:pPr>
            <w:r w:rsidRPr="00E96CAD">
              <w:rPr>
                <w:rFonts w:asciiTheme="majorBidi" w:hAnsiTheme="majorBidi" w:cstheme="majorBidi"/>
                <w:sz w:val="18"/>
                <w:szCs w:val="18"/>
                <w:lang w:bidi="fa-IR"/>
              </w:rPr>
              <w:t>1-2</w:t>
            </w:r>
          </w:p>
        </w:tc>
        <w:tc>
          <w:tcPr>
            <w:tcW w:w="791" w:type="dxa"/>
          </w:tcPr>
          <w:p w14:paraId="4DA13705"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3</w:t>
            </w:r>
          </w:p>
        </w:tc>
      </w:tr>
      <w:tr w:rsidR="00B136B4" w:rsidRPr="00E96CAD" w14:paraId="7BFE3679" w14:textId="77777777" w:rsidTr="00AC5C16">
        <w:trPr>
          <w:jc w:val="center"/>
        </w:trPr>
        <w:tc>
          <w:tcPr>
            <w:tcW w:w="770" w:type="dxa"/>
          </w:tcPr>
          <w:p w14:paraId="77F5ABF0"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8</w:t>
            </w:r>
          </w:p>
        </w:tc>
        <w:tc>
          <w:tcPr>
            <w:tcW w:w="869" w:type="dxa"/>
          </w:tcPr>
          <w:p w14:paraId="26D2198A"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15</w:t>
            </w:r>
          </w:p>
        </w:tc>
        <w:tc>
          <w:tcPr>
            <w:tcW w:w="756" w:type="dxa"/>
          </w:tcPr>
          <w:p w14:paraId="652A86A4"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2</w:t>
            </w:r>
          </w:p>
        </w:tc>
        <w:tc>
          <w:tcPr>
            <w:tcW w:w="968" w:type="dxa"/>
          </w:tcPr>
          <w:p w14:paraId="2B7C34AB"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548" w:type="dxa"/>
          </w:tcPr>
          <w:p w14:paraId="56FD5DF6"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21</w:t>
            </w:r>
          </w:p>
        </w:tc>
        <w:tc>
          <w:tcPr>
            <w:tcW w:w="869" w:type="dxa"/>
          </w:tcPr>
          <w:p w14:paraId="510A780A"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5</w:t>
            </w:r>
          </w:p>
        </w:tc>
        <w:tc>
          <w:tcPr>
            <w:tcW w:w="968" w:type="dxa"/>
          </w:tcPr>
          <w:p w14:paraId="19ABF106"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w:t>
            </w:r>
          </w:p>
        </w:tc>
        <w:tc>
          <w:tcPr>
            <w:tcW w:w="1222" w:type="dxa"/>
          </w:tcPr>
          <w:p w14:paraId="744A4167"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1086" w:type="dxa"/>
          </w:tcPr>
          <w:p w14:paraId="5FBBFE88"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2</w:t>
            </w:r>
          </w:p>
        </w:tc>
        <w:tc>
          <w:tcPr>
            <w:tcW w:w="1193" w:type="dxa"/>
          </w:tcPr>
          <w:p w14:paraId="4A2099D2"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2-3</w:t>
            </w:r>
          </w:p>
        </w:tc>
        <w:tc>
          <w:tcPr>
            <w:tcW w:w="791" w:type="dxa"/>
          </w:tcPr>
          <w:p w14:paraId="5FB9F523"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2</w:t>
            </w:r>
          </w:p>
        </w:tc>
      </w:tr>
      <w:tr w:rsidR="00B136B4" w:rsidRPr="00E96CAD" w14:paraId="6F30CE17" w14:textId="77777777" w:rsidTr="00AC5C16">
        <w:trPr>
          <w:jc w:val="center"/>
        </w:trPr>
        <w:tc>
          <w:tcPr>
            <w:tcW w:w="770" w:type="dxa"/>
          </w:tcPr>
          <w:p w14:paraId="627CBC56"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9</w:t>
            </w:r>
          </w:p>
        </w:tc>
        <w:tc>
          <w:tcPr>
            <w:tcW w:w="869" w:type="dxa"/>
          </w:tcPr>
          <w:p w14:paraId="66521D29"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20</w:t>
            </w:r>
          </w:p>
        </w:tc>
        <w:tc>
          <w:tcPr>
            <w:tcW w:w="756" w:type="dxa"/>
          </w:tcPr>
          <w:p w14:paraId="773599A3"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3</w:t>
            </w:r>
          </w:p>
        </w:tc>
        <w:tc>
          <w:tcPr>
            <w:tcW w:w="968" w:type="dxa"/>
          </w:tcPr>
          <w:p w14:paraId="5E540A0F"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548" w:type="dxa"/>
          </w:tcPr>
          <w:p w14:paraId="5912C76D"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869" w:type="dxa"/>
          </w:tcPr>
          <w:p w14:paraId="4079829B"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10</w:t>
            </w:r>
          </w:p>
        </w:tc>
        <w:tc>
          <w:tcPr>
            <w:tcW w:w="968" w:type="dxa"/>
          </w:tcPr>
          <w:p w14:paraId="10943E44"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w:t>
            </w:r>
          </w:p>
        </w:tc>
        <w:tc>
          <w:tcPr>
            <w:tcW w:w="1222" w:type="dxa"/>
          </w:tcPr>
          <w:p w14:paraId="222574E5"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1086" w:type="dxa"/>
          </w:tcPr>
          <w:p w14:paraId="120245E4"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3</w:t>
            </w:r>
          </w:p>
        </w:tc>
        <w:tc>
          <w:tcPr>
            <w:tcW w:w="1193" w:type="dxa"/>
          </w:tcPr>
          <w:p w14:paraId="7C40075A"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1-2</w:t>
            </w:r>
          </w:p>
        </w:tc>
        <w:tc>
          <w:tcPr>
            <w:tcW w:w="791" w:type="dxa"/>
          </w:tcPr>
          <w:p w14:paraId="3F670B7F"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3</w:t>
            </w:r>
          </w:p>
        </w:tc>
      </w:tr>
      <w:tr w:rsidR="00B136B4" w:rsidRPr="00E96CAD" w14:paraId="66FDA840" w14:textId="77777777" w:rsidTr="00AC5C16">
        <w:trPr>
          <w:jc w:val="center"/>
        </w:trPr>
        <w:tc>
          <w:tcPr>
            <w:tcW w:w="770" w:type="dxa"/>
          </w:tcPr>
          <w:p w14:paraId="3E5F4915"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10</w:t>
            </w:r>
          </w:p>
        </w:tc>
        <w:tc>
          <w:tcPr>
            <w:tcW w:w="869" w:type="dxa"/>
          </w:tcPr>
          <w:p w14:paraId="688386DD"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10</w:t>
            </w:r>
          </w:p>
        </w:tc>
        <w:tc>
          <w:tcPr>
            <w:tcW w:w="756" w:type="dxa"/>
          </w:tcPr>
          <w:p w14:paraId="18D9BD21"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w:t>
            </w:r>
          </w:p>
        </w:tc>
        <w:tc>
          <w:tcPr>
            <w:tcW w:w="968" w:type="dxa"/>
          </w:tcPr>
          <w:p w14:paraId="74396397"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548" w:type="dxa"/>
          </w:tcPr>
          <w:p w14:paraId="58AE986E"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7</w:t>
            </w:r>
          </w:p>
        </w:tc>
        <w:tc>
          <w:tcPr>
            <w:tcW w:w="869" w:type="dxa"/>
          </w:tcPr>
          <w:p w14:paraId="3D1AA87A"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w:t>
            </w:r>
          </w:p>
        </w:tc>
        <w:tc>
          <w:tcPr>
            <w:tcW w:w="968" w:type="dxa"/>
          </w:tcPr>
          <w:p w14:paraId="42BE151B"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w:t>
            </w:r>
          </w:p>
        </w:tc>
        <w:tc>
          <w:tcPr>
            <w:tcW w:w="1222" w:type="dxa"/>
          </w:tcPr>
          <w:p w14:paraId="113C7CE9"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1086" w:type="dxa"/>
          </w:tcPr>
          <w:p w14:paraId="5890B0CA"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w:t>
            </w:r>
          </w:p>
        </w:tc>
        <w:tc>
          <w:tcPr>
            <w:tcW w:w="1193" w:type="dxa"/>
          </w:tcPr>
          <w:p w14:paraId="41DB0D6C"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2-3</w:t>
            </w:r>
          </w:p>
        </w:tc>
        <w:tc>
          <w:tcPr>
            <w:tcW w:w="791" w:type="dxa"/>
          </w:tcPr>
          <w:p w14:paraId="0B9ED27C" w14:textId="77777777" w:rsidR="00B136B4" w:rsidRPr="00E96CAD" w:rsidRDefault="00B136B4" w:rsidP="00AC5C16">
            <w:pPr>
              <w:keepNext/>
              <w:jc w:val="center"/>
              <w:rPr>
                <w:rFonts w:asciiTheme="majorBidi" w:hAnsiTheme="majorBidi" w:cstheme="majorBidi"/>
                <w:sz w:val="18"/>
                <w:szCs w:val="18"/>
                <w:lang w:bidi="fa-IR"/>
              </w:rPr>
            </w:pPr>
            <w:r w:rsidRPr="00E96CAD">
              <w:rPr>
                <w:rFonts w:asciiTheme="majorBidi" w:hAnsiTheme="majorBidi" w:cstheme="majorBidi"/>
                <w:sz w:val="18"/>
                <w:szCs w:val="18"/>
                <w:lang w:bidi="fa-IR"/>
              </w:rPr>
              <w:t>2</w:t>
            </w:r>
          </w:p>
        </w:tc>
      </w:tr>
      <w:tr w:rsidR="00B136B4" w:rsidRPr="00E96CAD" w14:paraId="3C712105" w14:textId="77777777" w:rsidTr="00AC5C16">
        <w:trPr>
          <w:jc w:val="center"/>
        </w:trPr>
        <w:tc>
          <w:tcPr>
            <w:tcW w:w="770" w:type="dxa"/>
          </w:tcPr>
          <w:p w14:paraId="2C2C8AD9"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11</w:t>
            </w:r>
          </w:p>
        </w:tc>
        <w:tc>
          <w:tcPr>
            <w:tcW w:w="869" w:type="dxa"/>
          </w:tcPr>
          <w:p w14:paraId="43D77A61"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2</w:t>
            </w:r>
          </w:p>
        </w:tc>
        <w:tc>
          <w:tcPr>
            <w:tcW w:w="756" w:type="dxa"/>
          </w:tcPr>
          <w:p w14:paraId="3C7EA305"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2</w:t>
            </w:r>
          </w:p>
        </w:tc>
        <w:tc>
          <w:tcPr>
            <w:tcW w:w="968" w:type="dxa"/>
          </w:tcPr>
          <w:p w14:paraId="6140D11A"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548" w:type="dxa"/>
          </w:tcPr>
          <w:p w14:paraId="0EA2CDEE"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14</w:t>
            </w:r>
          </w:p>
        </w:tc>
        <w:tc>
          <w:tcPr>
            <w:tcW w:w="869" w:type="dxa"/>
          </w:tcPr>
          <w:p w14:paraId="16C2E420"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7</w:t>
            </w:r>
          </w:p>
        </w:tc>
        <w:tc>
          <w:tcPr>
            <w:tcW w:w="968" w:type="dxa"/>
          </w:tcPr>
          <w:p w14:paraId="4DB67019"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1222" w:type="dxa"/>
          </w:tcPr>
          <w:p w14:paraId="6AF74C11"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1086" w:type="dxa"/>
          </w:tcPr>
          <w:p w14:paraId="2C2E11FA"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w:t>
            </w:r>
          </w:p>
        </w:tc>
        <w:tc>
          <w:tcPr>
            <w:tcW w:w="1193" w:type="dxa"/>
          </w:tcPr>
          <w:p w14:paraId="7E746993"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w:t>
            </w:r>
          </w:p>
        </w:tc>
        <w:tc>
          <w:tcPr>
            <w:tcW w:w="791" w:type="dxa"/>
          </w:tcPr>
          <w:p w14:paraId="530330BA" w14:textId="77777777" w:rsidR="00B136B4" w:rsidRPr="00E96CAD" w:rsidRDefault="00B136B4" w:rsidP="00AC5C16">
            <w:pPr>
              <w:keepNext/>
              <w:jc w:val="center"/>
              <w:rPr>
                <w:rFonts w:asciiTheme="majorBidi" w:hAnsiTheme="majorBidi" w:cstheme="majorBidi"/>
                <w:sz w:val="18"/>
                <w:szCs w:val="18"/>
                <w:lang w:bidi="fa-IR"/>
              </w:rPr>
            </w:pPr>
            <w:r w:rsidRPr="00E96CAD">
              <w:rPr>
                <w:rFonts w:asciiTheme="majorBidi" w:hAnsiTheme="majorBidi" w:cstheme="majorBidi"/>
                <w:sz w:val="18"/>
                <w:szCs w:val="18"/>
                <w:lang w:bidi="fa-IR"/>
              </w:rPr>
              <w:t>3</w:t>
            </w:r>
          </w:p>
        </w:tc>
      </w:tr>
      <w:tr w:rsidR="00B136B4" w:rsidRPr="00E96CAD" w14:paraId="1C35CA37" w14:textId="77777777" w:rsidTr="00AC5C16">
        <w:trPr>
          <w:jc w:val="center"/>
        </w:trPr>
        <w:tc>
          <w:tcPr>
            <w:tcW w:w="770" w:type="dxa"/>
          </w:tcPr>
          <w:p w14:paraId="5B0C814D"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12</w:t>
            </w:r>
          </w:p>
        </w:tc>
        <w:tc>
          <w:tcPr>
            <w:tcW w:w="869" w:type="dxa"/>
          </w:tcPr>
          <w:p w14:paraId="09C94191"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5</w:t>
            </w:r>
          </w:p>
        </w:tc>
        <w:tc>
          <w:tcPr>
            <w:tcW w:w="756" w:type="dxa"/>
          </w:tcPr>
          <w:p w14:paraId="08E4FBF2"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3</w:t>
            </w:r>
          </w:p>
        </w:tc>
        <w:tc>
          <w:tcPr>
            <w:tcW w:w="968" w:type="dxa"/>
          </w:tcPr>
          <w:p w14:paraId="53A22318"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548" w:type="dxa"/>
          </w:tcPr>
          <w:p w14:paraId="0E2921B2"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21</w:t>
            </w:r>
          </w:p>
        </w:tc>
        <w:tc>
          <w:tcPr>
            <w:tcW w:w="869" w:type="dxa"/>
          </w:tcPr>
          <w:p w14:paraId="5AFE5233"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5</w:t>
            </w:r>
          </w:p>
        </w:tc>
        <w:tc>
          <w:tcPr>
            <w:tcW w:w="968" w:type="dxa"/>
          </w:tcPr>
          <w:p w14:paraId="69A452A1"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1222" w:type="dxa"/>
          </w:tcPr>
          <w:p w14:paraId="6002DE1A"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1086" w:type="dxa"/>
          </w:tcPr>
          <w:p w14:paraId="690F6FB2"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2</w:t>
            </w:r>
          </w:p>
        </w:tc>
        <w:tc>
          <w:tcPr>
            <w:tcW w:w="1193" w:type="dxa"/>
          </w:tcPr>
          <w:p w14:paraId="103D0138"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2</w:t>
            </w:r>
          </w:p>
        </w:tc>
        <w:tc>
          <w:tcPr>
            <w:tcW w:w="791" w:type="dxa"/>
          </w:tcPr>
          <w:p w14:paraId="0F6476FF" w14:textId="77777777" w:rsidR="00B136B4" w:rsidRPr="00E96CAD" w:rsidRDefault="00B136B4" w:rsidP="00AC5C16">
            <w:pPr>
              <w:keepNext/>
              <w:jc w:val="center"/>
              <w:rPr>
                <w:rFonts w:asciiTheme="majorBidi" w:hAnsiTheme="majorBidi" w:cstheme="majorBidi"/>
                <w:sz w:val="18"/>
                <w:szCs w:val="18"/>
                <w:lang w:bidi="fa-IR"/>
              </w:rPr>
            </w:pPr>
            <w:r w:rsidRPr="00E96CAD">
              <w:rPr>
                <w:rFonts w:asciiTheme="majorBidi" w:hAnsiTheme="majorBidi" w:cstheme="majorBidi"/>
                <w:sz w:val="18"/>
                <w:szCs w:val="18"/>
                <w:lang w:bidi="fa-IR"/>
              </w:rPr>
              <w:t>2</w:t>
            </w:r>
          </w:p>
        </w:tc>
      </w:tr>
      <w:tr w:rsidR="00B136B4" w:rsidRPr="00E96CAD" w14:paraId="67033C82" w14:textId="77777777" w:rsidTr="00AC5C16">
        <w:trPr>
          <w:jc w:val="center"/>
        </w:trPr>
        <w:tc>
          <w:tcPr>
            <w:tcW w:w="770" w:type="dxa"/>
          </w:tcPr>
          <w:p w14:paraId="569B4E96"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13</w:t>
            </w:r>
          </w:p>
        </w:tc>
        <w:tc>
          <w:tcPr>
            <w:tcW w:w="869" w:type="dxa"/>
          </w:tcPr>
          <w:p w14:paraId="1F22A996"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3</w:t>
            </w:r>
          </w:p>
        </w:tc>
        <w:tc>
          <w:tcPr>
            <w:tcW w:w="756" w:type="dxa"/>
          </w:tcPr>
          <w:p w14:paraId="0FD091D9"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w:t>
            </w:r>
          </w:p>
        </w:tc>
        <w:tc>
          <w:tcPr>
            <w:tcW w:w="968" w:type="dxa"/>
          </w:tcPr>
          <w:p w14:paraId="4F77E7B4"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548" w:type="dxa"/>
          </w:tcPr>
          <w:p w14:paraId="4600D53C"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869" w:type="dxa"/>
          </w:tcPr>
          <w:p w14:paraId="29012767"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15</w:t>
            </w:r>
          </w:p>
        </w:tc>
        <w:tc>
          <w:tcPr>
            <w:tcW w:w="968" w:type="dxa"/>
          </w:tcPr>
          <w:p w14:paraId="2C5174A2"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1222" w:type="dxa"/>
          </w:tcPr>
          <w:p w14:paraId="4BF43900"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w:t>
            </w:r>
          </w:p>
        </w:tc>
        <w:tc>
          <w:tcPr>
            <w:tcW w:w="1086" w:type="dxa"/>
          </w:tcPr>
          <w:p w14:paraId="733BA025"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3</w:t>
            </w:r>
          </w:p>
        </w:tc>
        <w:tc>
          <w:tcPr>
            <w:tcW w:w="1193" w:type="dxa"/>
          </w:tcPr>
          <w:p w14:paraId="517BA1E7"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3</w:t>
            </w:r>
          </w:p>
        </w:tc>
        <w:tc>
          <w:tcPr>
            <w:tcW w:w="791" w:type="dxa"/>
          </w:tcPr>
          <w:p w14:paraId="0EFEFB81" w14:textId="77777777" w:rsidR="00B136B4" w:rsidRPr="00E96CAD" w:rsidRDefault="00B136B4" w:rsidP="00AC5C16">
            <w:pPr>
              <w:keepNext/>
              <w:jc w:val="center"/>
              <w:rPr>
                <w:rFonts w:asciiTheme="majorBidi" w:hAnsiTheme="majorBidi" w:cstheme="majorBidi"/>
                <w:sz w:val="18"/>
                <w:szCs w:val="18"/>
                <w:lang w:bidi="fa-IR"/>
              </w:rPr>
            </w:pPr>
            <w:r w:rsidRPr="00E96CAD">
              <w:rPr>
                <w:rFonts w:asciiTheme="majorBidi" w:hAnsiTheme="majorBidi" w:cstheme="majorBidi"/>
                <w:sz w:val="18"/>
                <w:szCs w:val="18"/>
                <w:lang w:bidi="fa-IR"/>
              </w:rPr>
              <w:t>3</w:t>
            </w:r>
          </w:p>
        </w:tc>
      </w:tr>
      <w:tr w:rsidR="00B136B4" w:rsidRPr="00E96CAD" w14:paraId="34C626B2" w14:textId="77777777" w:rsidTr="00AC5C16">
        <w:trPr>
          <w:jc w:val="center"/>
        </w:trPr>
        <w:tc>
          <w:tcPr>
            <w:tcW w:w="770" w:type="dxa"/>
          </w:tcPr>
          <w:p w14:paraId="02352D5C"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14</w:t>
            </w:r>
          </w:p>
        </w:tc>
        <w:tc>
          <w:tcPr>
            <w:tcW w:w="869" w:type="dxa"/>
          </w:tcPr>
          <w:p w14:paraId="4D19C5A3"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10</w:t>
            </w:r>
          </w:p>
        </w:tc>
        <w:tc>
          <w:tcPr>
            <w:tcW w:w="756" w:type="dxa"/>
          </w:tcPr>
          <w:p w14:paraId="70BFE64A"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2</w:t>
            </w:r>
          </w:p>
        </w:tc>
        <w:tc>
          <w:tcPr>
            <w:tcW w:w="968" w:type="dxa"/>
          </w:tcPr>
          <w:p w14:paraId="0CF2A131"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548" w:type="dxa"/>
          </w:tcPr>
          <w:p w14:paraId="531E9577"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7</w:t>
            </w:r>
          </w:p>
        </w:tc>
        <w:tc>
          <w:tcPr>
            <w:tcW w:w="869" w:type="dxa"/>
          </w:tcPr>
          <w:p w14:paraId="5758C6B4"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3</w:t>
            </w:r>
          </w:p>
        </w:tc>
        <w:tc>
          <w:tcPr>
            <w:tcW w:w="968" w:type="dxa"/>
          </w:tcPr>
          <w:p w14:paraId="03CBC461"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1222" w:type="dxa"/>
          </w:tcPr>
          <w:p w14:paraId="3B3980AD"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1086" w:type="dxa"/>
          </w:tcPr>
          <w:p w14:paraId="280A329C"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 or 2</w:t>
            </w:r>
          </w:p>
        </w:tc>
        <w:tc>
          <w:tcPr>
            <w:tcW w:w="1193" w:type="dxa"/>
          </w:tcPr>
          <w:p w14:paraId="2A444245"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w:t>
            </w:r>
          </w:p>
        </w:tc>
        <w:tc>
          <w:tcPr>
            <w:tcW w:w="791" w:type="dxa"/>
          </w:tcPr>
          <w:p w14:paraId="17AF225E" w14:textId="77777777" w:rsidR="00B136B4" w:rsidRPr="00E96CAD" w:rsidRDefault="00B136B4" w:rsidP="00AC5C16">
            <w:pPr>
              <w:keepNext/>
              <w:jc w:val="center"/>
              <w:rPr>
                <w:rFonts w:asciiTheme="majorBidi" w:hAnsiTheme="majorBidi" w:cstheme="majorBidi"/>
                <w:sz w:val="18"/>
                <w:szCs w:val="18"/>
                <w:lang w:bidi="fa-IR"/>
              </w:rPr>
            </w:pPr>
            <w:r w:rsidRPr="00E96CAD">
              <w:rPr>
                <w:rFonts w:asciiTheme="majorBidi" w:hAnsiTheme="majorBidi" w:cstheme="majorBidi"/>
                <w:sz w:val="18"/>
                <w:szCs w:val="18"/>
                <w:lang w:bidi="fa-IR"/>
              </w:rPr>
              <w:t>2</w:t>
            </w:r>
          </w:p>
        </w:tc>
      </w:tr>
      <w:tr w:rsidR="00B136B4" w:rsidRPr="00E96CAD" w14:paraId="1403F342" w14:textId="77777777" w:rsidTr="00AC5C16">
        <w:trPr>
          <w:jc w:val="center"/>
        </w:trPr>
        <w:tc>
          <w:tcPr>
            <w:tcW w:w="770" w:type="dxa"/>
          </w:tcPr>
          <w:p w14:paraId="30C75D7F"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15</w:t>
            </w:r>
          </w:p>
        </w:tc>
        <w:tc>
          <w:tcPr>
            <w:tcW w:w="869" w:type="dxa"/>
          </w:tcPr>
          <w:p w14:paraId="6B5A9B04"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15</w:t>
            </w:r>
          </w:p>
        </w:tc>
        <w:tc>
          <w:tcPr>
            <w:tcW w:w="756" w:type="dxa"/>
          </w:tcPr>
          <w:p w14:paraId="0DF9C60B"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3</w:t>
            </w:r>
          </w:p>
        </w:tc>
        <w:tc>
          <w:tcPr>
            <w:tcW w:w="968" w:type="dxa"/>
          </w:tcPr>
          <w:p w14:paraId="422F4287"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548" w:type="dxa"/>
          </w:tcPr>
          <w:p w14:paraId="2A18072B"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14</w:t>
            </w:r>
          </w:p>
        </w:tc>
        <w:tc>
          <w:tcPr>
            <w:tcW w:w="869" w:type="dxa"/>
          </w:tcPr>
          <w:p w14:paraId="76D7B317"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4</w:t>
            </w:r>
          </w:p>
        </w:tc>
        <w:tc>
          <w:tcPr>
            <w:tcW w:w="968" w:type="dxa"/>
          </w:tcPr>
          <w:p w14:paraId="4BFE7B95"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1222" w:type="dxa"/>
          </w:tcPr>
          <w:p w14:paraId="7CD7D147"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1086" w:type="dxa"/>
          </w:tcPr>
          <w:p w14:paraId="7E847BF0"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2 or 3</w:t>
            </w:r>
          </w:p>
        </w:tc>
        <w:tc>
          <w:tcPr>
            <w:tcW w:w="1193" w:type="dxa"/>
          </w:tcPr>
          <w:p w14:paraId="3B939CCD"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2</w:t>
            </w:r>
          </w:p>
        </w:tc>
        <w:tc>
          <w:tcPr>
            <w:tcW w:w="791" w:type="dxa"/>
          </w:tcPr>
          <w:p w14:paraId="28F32CA1" w14:textId="77777777" w:rsidR="00B136B4" w:rsidRPr="00E96CAD" w:rsidRDefault="00B136B4" w:rsidP="00AC5C16">
            <w:pPr>
              <w:keepNext/>
              <w:jc w:val="center"/>
              <w:rPr>
                <w:rFonts w:asciiTheme="majorBidi" w:hAnsiTheme="majorBidi" w:cstheme="majorBidi"/>
                <w:sz w:val="18"/>
                <w:szCs w:val="18"/>
                <w:lang w:bidi="fa-IR"/>
              </w:rPr>
            </w:pPr>
            <w:r w:rsidRPr="00E96CAD">
              <w:rPr>
                <w:rFonts w:asciiTheme="majorBidi" w:hAnsiTheme="majorBidi" w:cstheme="majorBidi"/>
                <w:sz w:val="18"/>
                <w:szCs w:val="18"/>
                <w:lang w:bidi="fa-IR"/>
              </w:rPr>
              <w:t>3</w:t>
            </w:r>
          </w:p>
        </w:tc>
      </w:tr>
      <w:tr w:rsidR="00B136B4" w:rsidRPr="00E96CAD" w14:paraId="6E4A1B52" w14:textId="77777777" w:rsidTr="00AC5C16">
        <w:trPr>
          <w:jc w:val="center"/>
        </w:trPr>
        <w:tc>
          <w:tcPr>
            <w:tcW w:w="770" w:type="dxa"/>
          </w:tcPr>
          <w:p w14:paraId="7697EB7D"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16</w:t>
            </w:r>
          </w:p>
        </w:tc>
        <w:tc>
          <w:tcPr>
            <w:tcW w:w="869" w:type="dxa"/>
          </w:tcPr>
          <w:p w14:paraId="3D32034F"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5</w:t>
            </w:r>
          </w:p>
        </w:tc>
        <w:tc>
          <w:tcPr>
            <w:tcW w:w="756" w:type="dxa"/>
          </w:tcPr>
          <w:p w14:paraId="42B5D2ED"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w:t>
            </w:r>
          </w:p>
        </w:tc>
        <w:tc>
          <w:tcPr>
            <w:tcW w:w="968" w:type="dxa"/>
          </w:tcPr>
          <w:p w14:paraId="5469B725"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548" w:type="dxa"/>
          </w:tcPr>
          <w:p w14:paraId="76A3F99A"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21</w:t>
            </w:r>
          </w:p>
        </w:tc>
        <w:tc>
          <w:tcPr>
            <w:tcW w:w="869" w:type="dxa"/>
          </w:tcPr>
          <w:p w14:paraId="0BAB901F"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5</w:t>
            </w:r>
          </w:p>
        </w:tc>
        <w:tc>
          <w:tcPr>
            <w:tcW w:w="968" w:type="dxa"/>
          </w:tcPr>
          <w:p w14:paraId="4FC49C73"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1222" w:type="dxa"/>
          </w:tcPr>
          <w:p w14:paraId="44B2C18B"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1086" w:type="dxa"/>
          </w:tcPr>
          <w:p w14:paraId="18B7BC34"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 or 2</w:t>
            </w:r>
          </w:p>
        </w:tc>
        <w:tc>
          <w:tcPr>
            <w:tcW w:w="1193" w:type="dxa"/>
          </w:tcPr>
          <w:p w14:paraId="5BBBCE09"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3</w:t>
            </w:r>
          </w:p>
        </w:tc>
        <w:tc>
          <w:tcPr>
            <w:tcW w:w="791" w:type="dxa"/>
          </w:tcPr>
          <w:p w14:paraId="4EDC237C" w14:textId="77777777" w:rsidR="00B136B4" w:rsidRPr="00E96CAD" w:rsidRDefault="00B136B4" w:rsidP="00AC5C16">
            <w:pPr>
              <w:keepNext/>
              <w:jc w:val="center"/>
              <w:rPr>
                <w:rFonts w:asciiTheme="majorBidi" w:hAnsiTheme="majorBidi" w:cstheme="majorBidi"/>
                <w:sz w:val="18"/>
                <w:szCs w:val="18"/>
                <w:lang w:bidi="fa-IR"/>
              </w:rPr>
            </w:pPr>
            <w:r w:rsidRPr="00E96CAD">
              <w:rPr>
                <w:rFonts w:asciiTheme="majorBidi" w:hAnsiTheme="majorBidi" w:cstheme="majorBidi"/>
                <w:sz w:val="18"/>
                <w:szCs w:val="18"/>
                <w:lang w:bidi="fa-IR"/>
              </w:rPr>
              <w:t>2</w:t>
            </w:r>
          </w:p>
        </w:tc>
      </w:tr>
      <w:tr w:rsidR="00B136B4" w:rsidRPr="00E96CAD" w14:paraId="7E27918F" w14:textId="77777777" w:rsidTr="00AC5C16">
        <w:trPr>
          <w:jc w:val="center"/>
        </w:trPr>
        <w:tc>
          <w:tcPr>
            <w:tcW w:w="770" w:type="dxa"/>
          </w:tcPr>
          <w:p w14:paraId="2C06F960"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17</w:t>
            </w:r>
          </w:p>
        </w:tc>
        <w:tc>
          <w:tcPr>
            <w:tcW w:w="869" w:type="dxa"/>
          </w:tcPr>
          <w:p w14:paraId="22999099"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10</w:t>
            </w:r>
          </w:p>
        </w:tc>
        <w:tc>
          <w:tcPr>
            <w:tcW w:w="756" w:type="dxa"/>
          </w:tcPr>
          <w:p w14:paraId="784D0450"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2</w:t>
            </w:r>
          </w:p>
        </w:tc>
        <w:tc>
          <w:tcPr>
            <w:tcW w:w="968" w:type="dxa"/>
          </w:tcPr>
          <w:p w14:paraId="3DAB5CE3"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548" w:type="dxa"/>
          </w:tcPr>
          <w:p w14:paraId="721732A0"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869" w:type="dxa"/>
          </w:tcPr>
          <w:p w14:paraId="7EFE0CDF"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10</w:t>
            </w:r>
          </w:p>
        </w:tc>
        <w:tc>
          <w:tcPr>
            <w:tcW w:w="968" w:type="dxa"/>
          </w:tcPr>
          <w:p w14:paraId="7340C4D0"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1222" w:type="dxa"/>
          </w:tcPr>
          <w:p w14:paraId="16CB5EDE"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1086" w:type="dxa"/>
          </w:tcPr>
          <w:p w14:paraId="13033581"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2 or 3</w:t>
            </w:r>
          </w:p>
        </w:tc>
        <w:tc>
          <w:tcPr>
            <w:tcW w:w="1193" w:type="dxa"/>
          </w:tcPr>
          <w:p w14:paraId="7D285AF2"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w:t>
            </w:r>
          </w:p>
        </w:tc>
        <w:tc>
          <w:tcPr>
            <w:tcW w:w="791" w:type="dxa"/>
          </w:tcPr>
          <w:p w14:paraId="1035E1E4" w14:textId="77777777" w:rsidR="00B136B4" w:rsidRPr="00E96CAD" w:rsidRDefault="00B136B4" w:rsidP="00AC5C16">
            <w:pPr>
              <w:keepNext/>
              <w:jc w:val="center"/>
              <w:rPr>
                <w:rFonts w:asciiTheme="majorBidi" w:hAnsiTheme="majorBidi" w:cstheme="majorBidi"/>
                <w:sz w:val="18"/>
                <w:szCs w:val="18"/>
                <w:lang w:bidi="fa-IR"/>
              </w:rPr>
            </w:pPr>
            <w:r w:rsidRPr="00E96CAD">
              <w:rPr>
                <w:rFonts w:asciiTheme="majorBidi" w:hAnsiTheme="majorBidi" w:cstheme="majorBidi"/>
                <w:sz w:val="18"/>
                <w:szCs w:val="18"/>
                <w:lang w:bidi="fa-IR"/>
              </w:rPr>
              <w:t>3</w:t>
            </w:r>
          </w:p>
        </w:tc>
      </w:tr>
      <w:tr w:rsidR="00B136B4" w:rsidRPr="00C3789C" w14:paraId="2CA1E87A" w14:textId="77777777" w:rsidTr="00AC5C16">
        <w:trPr>
          <w:jc w:val="center"/>
        </w:trPr>
        <w:tc>
          <w:tcPr>
            <w:tcW w:w="770" w:type="dxa"/>
          </w:tcPr>
          <w:p w14:paraId="4F0821D2"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18</w:t>
            </w:r>
          </w:p>
        </w:tc>
        <w:tc>
          <w:tcPr>
            <w:tcW w:w="869" w:type="dxa"/>
          </w:tcPr>
          <w:p w14:paraId="06064D55"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2</w:t>
            </w:r>
          </w:p>
        </w:tc>
        <w:tc>
          <w:tcPr>
            <w:tcW w:w="756" w:type="dxa"/>
          </w:tcPr>
          <w:p w14:paraId="3AD179C4"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2</w:t>
            </w:r>
          </w:p>
        </w:tc>
        <w:tc>
          <w:tcPr>
            <w:tcW w:w="968" w:type="dxa"/>
          </w:tcPr>
          <w:p w14:paraId="11391D69"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548" w:type="dxa"/>
          </w:tcPr>
          <w:p w14:paraId="572A0A61"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7</w:t>
            </w:r>
          </w:p>
        </w:tc>
        <w:tc>
          <w:tcPr>
            <w:tcW w:w="869" w:type="dxa"/>
          </w:tcPr>
          <w:p w14:paraId="02DCFECA"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15</w:t>
            </w:r>
          </w:p>
        </w:tc>
        <w:tc>
          <w:tcPr>
            <w:tcW w:w="968" w:type="dxa"/>
          </w:tcPr>
          <w:p w14:paraId="73272CCC"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w:t>
            </w:r>
          </w:p>
        </w:tc>
        <w:tc>
          <w:tcPr>
            <w:tcW w:w="1222" w:type="dxa"/>
          </w:tcPr>
          <w:p w14:paraId="40EE8EC4"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0</w:t>
            </w:r>
          </w:p>
        </w:tc>
        <w:tc>
          <w:tcPr>
            <w:tcW w:w="1086" w:type="dxa"/>
          </w:tcPr>
          <w:p w14:paraId="1AE7BAF7"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2</w:t>
            </w:r>
          </w:p>
        </w:tc>
        <w:tc>
          <w:tcPr>
            <w:tcW w:w="1193" w:type="dxa"/>
          </w:tcPr>
          <w:p w14:paraId="46FC4D54" w14:textId="77777777" w:rsidR="00B136B4" w:rsidRPr="00E96CAD" w:rsidRDefault="00B136B4" w:rsidP="00AC5C16">
            <w:pPr>
              <w:jc w:val="center"/>
              <w:rPr>
                <w:rFonts w:asciiTheme="majorBidi" w:hAnsiTheme="majorBidi" w:cstheme="majorBidi"/>
                <w:sz w:val="18"/>
                <w:szCs w:val="18"/>
                <w:lang w:bidi="fa-IR"/>
              </w:rPr>
            </w:pPr>
            <w:r w:rsidRPr="00E96CAD">
              <w:rPr>
                <w:rFonts w:asciiTheme="majorBidi" w:hAnsiTheme="majorBidi" w:cstheme="majorBidi"/>
                <w:sz w:val="18"/>
                <w:szCs w:val="18"/>
                <w:lang w:bidi="fa-IR"/>
              </w:rPr>
              <w:t>1</w:t>
            </w:r>
          </w:p>
        </w:tc>
        <w:tc>
          <w:tcPr>
            <w:tcW w:w="791" w:type="dxa"/>
          </w:tcPr>
          <w:p w14:paraId="582F60D0" w14:textId="77777777" w:rsidR="00B136B4" w:rsidRDefault="00B136B4" w:rsidP="00AC5C16">
            <w:pPr>
              <w:keepNext/>
              <w:jc w:val="center"/>
              <w:rPr>
                <w:rFonts w:asciiTheme="majorBidi" w:hAnsiTheme="majorBidi" w:cstheme="majorBidi"/>
                <w:sz w:val="18"/>
                <w:szCs w:val="18"/>
                <w:lang w:bidi="fa-IR"/>
              </w:rPr>
            </w:pPr>
            <w:r w:rsidRPr="00E96CAD">
              <w:rPr>
                <w:rFonts w:asciiTheme="majorBidi" w:hAnsiTheme="majorBidi" w:cstheme="majorBidi"/>
                <w:sz w:val="18"/>
                <w:szCs w:val="18"/>
                <w:lang w:bidi="fa-IR"/>
              </w:rPr>
              <w:t>2</w:t>
            </w:r>
          </w:p>
        </w:tc>
      </w:tr>
    </w:tbl>
    <w:p w14:paraId="5A604CC9" w14:textId="77777777" w:rsidR="00B136B4" w:rsidRDefault="00B136B4" w:rsidP="00B136B4">
      <w:pPr>
        <w:jc w:val="left"/>
        <w:rPr>
          <w:rtl/>
        </w:rPr>
      </w:pPr>
    </w:p>
    <w:p w14:paraId="0F7FDE39" w14:textId="77777777" w:rsidR="00F04CE5" w:rsidRDefault="00F04CE5" w:rsidP="00B136B4"/>
    <w:sectPr w:rsidR="00F04CE5" w:rsidSect="000A1A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0D4EB" w14:textId="77777777" w:rsidR="000C6718" w:rsidRDefault="000C6718" w:rsidP="00B136B4">
      <w:r>
        <w:separator/>
      </w:r>
    </w:p>
  </w:endnote>
  <w:endnote w:type="continuationSeparator" w:id="0">
    <w:p w14:paraId="05EDE7A2" w14:textId="77777777" w:rsidR="000C6718" w:rsidRDefault="000C6718" w:rsidP="00B1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74A97" w14:textId="77777777" w:rsidR="000C6718" w:rsidRDefault="000C6718" w:rsidP="00B136B4">
      <w:r>
        <w:separator/>
      </w:r>
    </w:p>
  </w:footnote>
  <w:footnote w:type="continuationSeparator" w:id="0">
    <w:p w14:paraId="68A4EF90" w14:textId="77777777" w:rsidR="000C6718" w:rsidRDefault="000C6718" w:rsidP="00B136B4">
      <w:r>
        <w:continuationSeparator/>
      </w:r>
    </w:p>
  </w:footnote>
  <w:footnote w:id="1">
    <w:p w14:paraId="4BEF86EB" w14:textId="77777777" w:rsidR="00B136B4" w:rsidRDefault="00B136B4" w:rsidP="00B136B4">
      <w:pPr>
        <w:pStyle w:val="FootnoteText"/>
        <w:rPr>
          <w:rtl/>
          <w:lang w:bidi="fa-IR"/>
        </w:rPr>
      </w:pPr>
      <w:r>
        <w:rPr>
          <w:rStyle w:val="FootnoteReference"/>
        </w:rPr>
        <w:footnoteRef/>
      </w:r>
      <w:r>
        <w:t xml:space="preserve"> </w:t>
      </w:r>
      <w:r w:rsidRPr="002A03DC">
        <w:rPr>
          <w:sz w:val="16"/>
          <w:szCs w:val="16"/>
        </w:rPr>
        <w:t>Performance status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44F37"/>
    <w:multiLevelType w:val="hybridMultilevel"/>
    <w:tmpl w:val="7828FE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B4589C"/>
    <w:multiLevelType w:val="hybridMultilevel"/>
    <w:tmpl w:val="6300569A"/>
    <w:lvl w:ilvl="0" w:tplc="3530DA28">
      <w:start w:val="1"/>
      <w:numFmt w:val="bullet"/>
      <w:lvlText w:val="-"/>
      <w:lvlJc w:val="left"/>
      <w:pPr>
        <w:ind w:left="1571" w:hanging="360"/>
      </w:pPr>
      <w:rPr>
        <w:rFonts w:asciiTheme="minorHAnsi" w:eastAsiaTheme="minorHAnsi" w:hAnsiTheme="minorHAnsi" w:cs="B Nazanin"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7D057B2B"/>
    <w:multiLevelType w:val="hybridMultilevel"/>
    <w:tmpl w:val="C9CAC12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3735165">
    <w:abstractNumId w:val="0"/>
  </w:num>
  <w:num w:numId="2" w16cid:durableId="1626808727">
    <w:abstractNumId w:val="1"/>
  </w:num>
  <w:num w:numId="3" w16cid:durableId="1140001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QwNjM3NTAzNDIxNjRV0lEKTi0uzszPAykwrAUAUztEziwAAAA="/>
  </w:docVars>
  <w:rsids>
    <w:rsidRoot w:val="00B136B4"/>
    <w:rsid w:val="00042170"/>
    <w:rsid w:val="000A1AA8"/>
    <w:rsid w:val="000C6718"/>
    <w:rsid w:val="00262C0E"/>
    <w:rsid w:val="0031499E"/>
    <w:rsid w:val="008B3A8A"/>
    <w:rsid w:val="00B136B4"/>
    <w:rsid w:val="00F04C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9F175"/>
  <w15:chartTrackingRefBased/>
  <w15:docId w15:val="{BDF7D2F3-2DAD-48D2-9FE8-17F49C041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B Nazanin"/>
        <w:sz w:val="22"/>
        <w:szCs w:val="22"/>
        <w:lang w:val="en-GB"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6B4"/>
    <w:pPr>
      <w:widowControl w:val="0"/>
      <w:autoSpaceDE w:val="0"/>
      <w:autoSpaceDN w:val="0"/>
      <w:bidi w:val="0"/>
      <w:adjustRightInd w:val="0"/>
      <w:spacing w:after="0" w:line="240" w:lineRule="auto"/>
      <w:jc w:val="both"/>
      <w:textAlignment w:val="baseline"/>
    </w:pPr>
    <w:rPr>
      <w:rFonts w:ascii="Times New Roman" w:eastAsia="BatangChe" w:hAnsi="Times New Roman" w:cs="Times New Roman"/>
      <w:kern w:val="2"/>
      <w:sz w:val="20"/>
      <w:szCs w:val="20"/>
      <w:lang w:val="en-US" w:eastAsia="ko-KR"/>
    </w:rPr>
  </w:style>
  <w:style w:type="paragraph" w:styleId="Heading1">
    <w:name w:val="heading 1"/>
    <w:basedOn w:val="Normal"/>
    <w:next w:val="Normal"/>
    <w:link w:val="Heading1Char"/>
    <w:uiPriority w:val="9"/>
    <w:qFormat/>
    <w:rsid w:val="00B13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3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36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36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36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36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6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6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6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6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36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6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6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6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6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6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6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6B4"/>
    <w:rPr>
      <w:rFonts w:eastAsiaTheme="majorEastAsia" w:cstheme="majorBidi"/>
      <w:color w:val="272727" w:themeColor="text1" w:themeTint="D8"/>
    </w:rPr>
  </w:style>
  <w:style w:type="paragraph" w:styleId="Title">
    <w:name w:val="Title"/>
    <w:basedOn w:val="Normal"/>
    <w:next w:val="Normal"/>
    <w:link w:val="TitleChar"/>
    <w:uiPriority w:val="10"/>
    <w:qFormat/>
    <w:rsid w:val="00B136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6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6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6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6B4"/>
    <w:pPr>
      <w:spacing w:before="160"/>
      <w:jc w:val="center"/>
    </w:pPr>
    <w:rPr>
      <w:i/>
      <w:iCs/>
      <w:color w:val="404040" w:themeColor="text1" w:themeTint="BF"/>
    </w:rPr>
  </w:style>
  <w:style w:type="character" w:customStyle="1" w:styleId="QuoteChar">
    <w:name w:val="Quote Char"/>
    <w:basedOn w:val="DefaultParagraphFont"/>
    <w:link w:val="Quote"/>
    <w:uiPriority w:val="29"/>
    <w:rsid w:val="00B136B4"/>
    <w:rPr>
      <w:i/>
      <w:iCs/>
      <w:color w:val="404040" w:themeColor="text1" w:themeTint="BF"/>
    </w:rPr>
  </w:style>
  <w:style w:type="paragraph" w:styleId="ListParagraph">
    <w:name w:val="List Paragraph"/>
    <w:basedOn w:val="Normal"/>
    <w:uiPriority w:val="34"/>
    <w:qFormat/>
    <w:rsid w:val="00B136B4"/>
    <w:pPr>
      <w:ind w:left="720"/>
      <w:contextualSpacing/>
    </w:pPr>
  </w:style>
  <w:style w:type="character" w:styleId="IntenseEmphasis">
    <w:name w:val="Intense Emphasis"/>
    <w:basedOn w:val="DefaultParagraphFont"/>
    <w:uiPriority w:val="21"/>
    <w:qFormat/>
    <w:rsid w:val="00B136B4"/>
    <w:rPr>
      <w:i/>
      <w:iCs/>
      <w:color w:val="0F4761" w:themeColor="accent1" w:themeShade="BF"/>
    </w:rPr>
  </w:style>
  <w:style w:type="paragraph" w:styleId="IntenseQuote">
    <w:name w:val="Intense Quote"/>
    <w:basedOn w:val="Normal"/>
    <w:next w:val="Normal"/>
    <w:link w:val="IntenseQuoteChar"/>
    <w:uiPriority w:val="30"/>
    <w:qFormat/>
    <w:rsid w:val="00B13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6B4"/>
    <w:rPr>
      <w:i/>
      <w:iCs/>
      <w:color w:val="0F4761" w:themeColor="accent1" w:themeShade="BF"/>
    </w:rPr>
  </w:style>
  <w:style w:type="character" w:styleId="IntenseReference">
    <w:name w:val="Intense Reference"/>
    <w:basedOn w:val="DefaultParagraphFont"/>
    <w:uiPriority w:val="32"/>
    <w:qFormat/>
    <w:rsid w:val="00B136B4"/>
    <w:rPr>
      <w:b/>
      <w:bCs/>
      <w:smallCaps/>
      <w:color w:val="0F4761" w:themeColor="accent1" w:themeShade="BF"/>
      <w:spacing w:val="5"/>
    </w:rPr>
  </w:style>
  <w:style w:type="character" w:styleId="FootnoteReference">
    <w:name w:val="footnote reference"/>
    <w:uiPriority w:val="99"/>
    <w:semiHidden/>
    <w:rsid w:val="00B136B4"/>
    <w:rPr>
      <w:sz w:val="20"/>
      <w:vertAlign w:val="superscript"/>
    </w:rPr>
  </w:style>
  <w:style w:type="paragraph" w:styleId="FootnoteText">
    <w:name w:val="footnote text"/>
    <w:basedOn w:val="Normal"/>
    <w:link w:val="FootnoteTextChar"/>
    <w:uiPriority w:val="99"/>
    <w:semiHidden/>
    <w:rsid w:val="00B136B4"/>
    <w:pPr>
      <w:jc w:val="left"/>
    </w:pPr>
    <w:rPr>
      <w:kern w:val="0"/>
      <w:sz w:val="18"/>
    </w:rPr>
  </w:style>
  <w:style w:type="character" w:customStyle="1" w:styleId="FootnoteTextChar">
    <w:name w:val="Footnote Text Char"/>
    <w:basedOn w:val="DefaultParagraphFont"/>
    <w:link w:val="FootnoteText"/>
    <w:uiPriority w:val="99"/>
    <w:semiHidden/>
    <w:rsid w:val="00B136B4"/>
    <w:rPr>
      <w:rFonts w:ascii="Times New Roman" w:eastAsia="BatangChe" w:hAnsi="Times New Roman" w:cs="Times New Roman"/>
      <w:sz w:val="18"/>
      <w:szCs w:val="20"/>
      <w:lang w:val="en-US" w:eastAsia="ko-KR"/>
    </w:rPr>
  </w:style>
  <w:style w:type="table" w:styleId="TableGrid">
    <w:name w:val="Table Grid"/>
    <w:basedOn w:val="TableNormal"/>
    <w:uiPriority w:val="39"/>
    <w:rsid w:val="00B136B4"/>
    <w:pPr>
      <w:bidi w:val="0"/>
      <w:spacing w:after="0" w:line="240" w:lineRule="auto"/>
    </w:pPr>
    <w:rPr>
      <w:rFonts w:ascii="Times New Roman" w:eastAsia="BatangChe"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B136B4"/>
    <w:pPr>
      <w:bidi w:val="0"/>
      <w:spacing w:after="0" w:line="240" w:lineRule="auto"/>
    </w:pPr>
    <w:rPr>
      <w:rFonts w:ascii="Times New Roman" w:eastAsia="BatangChe" w:hAnsi="Times New Roman" w:cs="Times New Roman"/>
      <w:sz w:val="20"/>
      <w:szCs w:val="20"/>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1918</Words>
  <Characters>10936</Characters>
  <Application>Microsoft Office Word</Application>
  <DocSecurity>0</DocSecurity>
  <Lines>91</Lines>
  <Paragraphs>25</Paragraphs>
  <ScaleCrop>false</ScaleCrop>
  <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Ketabi</dc:creator>
  <cp:keywords/>
  <dc:description/>
  <cp:lastModifiedBy>S. Ketabi</cp:lastModifiedBy>
  <cp:revision>1</cp:revision>
  <dcterms:created xsi:type="dcterms:W3CDTF">2026-01-02T14:12:00Z</dcterms:created>
  <dcterms:modified xsi:type="dcterms:W3CDTF">2026-01-02T14:14:00Z</dcterms:modified>
</cp:coreProperties>
</file>