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3C081" w14:textId="77777777" w:rsidR="004419B9" w:rsidRDefault="004419B9" w:rsidP="004419B9">
      <w:pPr>
        <w:rPr>
          <w:sz w:val="28"/>
          <w:szCs w:val="28"/>
          <w:lang w:val="en-GB"/>
        </w:rPr>
      </w:pPr>
      <w:r w:rsidRPr="001A0220">
        <w:rPr>
          <w:sz w:val="28"/>
          <w:szCs w:val="28"/>
          <w:lang w:val="en-GB"/>
        </w:rPr>
        <w:t>Supplementary Material</w:t>
      </w:r>
    </w:p>
    <w:p w14:paraId="0EBCEDF5" w14:textId="77777777" w:rsidR="004419B9" w:rsidRDefault="004419B9" w:rsidP="004419B9">
      <w:pPr>
        <w:rPr>
          <w:sz w:val="28"/>
          <w:szCs w:val="28"/>
          <w:lang w:val="en-GB"/>
        </w:rPr>
      </w:pPr>
    </w:p>
    <w:p w14:paraId="0101825C" w14:textId="77777777" w:rsidR="004419B9" w:rsidRDefault="004419B9" w:rsidP="004419B9">
      <w:pPr>
        <w:rPr>
          <w:lang w:val="en-GB"/>
        </w:rPr>
      </w:pPr>
      <w:r w:rsidRPr="0016447C">
        <w:rPr>
          <w:lang w:val="en-GB"/>
        </w:rPr>
        <w:t>Appendix A. Trunk acceleration – derived gait indexes calculation</w:t>
      </w:r>
      <w:r>
        <w:rPr>
          <w:lang w:val="en-GB"/>
        </w:rPr>
        <w:t>.</w:t>
      </w:r>
    </w:p>
    <w:p w14:paraId="31F2B94C" w14:textId="77777777" w:rsidR="004419B9" w:rsidRDefault="004419B9" w:rsidP="004419B9">
      <w:pPr>
        <w:rPr>
          <w:lang w:val="en-GB"/>
        </w:rPr>
      </w:pPr>
    </w:p>
    <w:p w14:paraId="47BB6317" w14:textId="77777777" w:rsidR="004419B9" w:rsidRDefault="004419B9" w:rsidP="004419B9">
      <w:pPr>
        <w:rPr>
          <w:lang w:val="en-US"/>
        </w:rPr>
      </w:pPr>
      <w:r w:rsidRPr="0016447C">
        <w:rPr>
          <w:lang w:val="en-US"/>
        </w:rPr>
        <w:t>The trunk acceleration-derived gait indexes were calculated using gait trials that included at least 20 consecutive accurately recorded strides. To guarantee a steady-state walking assessment, we excluded the first and last two strides of each 30-meter walk. To identify initial contacts (positive peaks occurring between zero-crossings), the vertical acceleration signal was first detrended and then low-pass filtered with a FIR filter set at 3.2 Hz. A Gaussian continuous wavelet transformation (scale 9, gauss 1) was applied to numerically integrate and differentiate the resulting signal.</w:t>
      </w:r>
    </w:p>
    <w:p w14:paraId="7AD53D76" w14:textId="77777777" w:rsidR="004419B9" w:rsidRDefault="004419B9" w:rsidP="004419B9">
      <w:pPr>
        <w:rPr>
          <w:lang w:val="en-US"/>
        </w:rPr>
      </w:pPr>
    </w:p>
    <w:p w14:paraId="61A3C0C4" w14:textId="77777777" w:rsidR="004419B9" w:rsidRDefault="004419B9" w:rsidP="004419B9">
      <w:pPr>
        <w:rPr>
          <w:i/>
          <w:iCs/>
          <w:lang w:val="en-US"/>
        </w:rPr>
      </w:pPr>
      <w:r w:rsidRPr="0016447C">
        <w:rPr>
          <w:i/>
          <w:iCs/>
          <w:lang w:val="en-US"/>
        </w:rPr>
        <w:t>HR and iHR computation</w:t>
      </w:r>
    </w:p>
    <w:p w14:paraId="6227046E" w14:textId="77777777" w:rsidR="004419B9" w:rsidRDefault="004419B9" w:rsidP="004419B9">
      <w:pPr>
        <w:rPr>
          <w:lang w:val="en-US"/>
        </w:rPr>
      </w:pPr>
      <w:r w:rsidRPr="0016447C">
        <w:rPr>
          <w:lang w:val="en-US"/>
        </w:rPr>
        <w:t>Prior to analysis, acceleration data was demeaned, and low-pass filtered at 20 Hz with a zero-lag fourth-order Butterworth filter.</w:t>
      </w:r>
      <w:r>
        <w:rPr>
          <w:lang w:val="en-US"/>
        </w:rPr>
        <w:t xml:space="preserve"> </w:t>
      </w:r>
      <w:r w:rsidRPr="006E61F4">
        <w:rPr>
          <w:lang w:val="en-US"/>
        </w:rPr>
        <w:t xml:space="preserve">Twenty harmonics were calculated for each gait trial based on stride time. Each stride's trunk acceleration was converted into a single sinusoidal waveform using a discrete Fourier transformation. </w:t>
      </w:r>
      <w:r w:rsidRPr="00396433">
        <w:rPr>
          <w:lang w:val="en-US"/>
        </w:rPr>
        <w:t>To calculate sine and cosine coefficients for each stride segment, a truncated Fourier series (up to the 20th harmonic) was estimated using numerical integration. Harmonic amplitudes were calculated using the Euclidean norm of the respective sine and cosine coefficients.</w:t>
      </w:r>
      <w:r>
        <w:rPr>
          <w:lang w:val="en-US"/>
        </w:rPr>
        <w:t xml:space="preserve"> </w:t>
      </w:r>
      <w:r w:rsidRPr="006E61F4">
        <w:rPr>
          <w:lang w:val="en-US"/>
        </w:rPr>
        <w:t>HR</w:t>
      </w:r>
      <w:r>
        <w:rPr>
          <w:lang w:val="en-US"/>
        </w:rPr>
        <w:t xml:space="preserve"> in the </w:t>
      </w:r>
      <w:proofErr w:type="spellStart"/>
      <w:r>
        <w:rPr>
          <w:lang w:val="en-US"/>
        </w:rPr>
        <w:t>antero</w:t>
      </w:r>
      <w:proofErr w:type="spellEnd"/>
      <w:r>
        <w:rPr>
          <w:lang w:val="en-US"/>
        </w:rPr>
        <w:t xml:space="preserve"> – posterior and vertical directions</w:t>
      </w:r>
      <w:r w:rsidRPr="006E61F4">
        <w:rPr>
          <w:lang w:val="en-US"/>
        </w:rPr>
        <w:t xml:space="preserve"> were obtained by dividing the sum of the first ten even harmonics by the sum of the first ten odd harmonics. HR</w:t>
      </w:r>
      <w:r>
        <w:rPr>
          <w:lang w:val="en-US"/>
        </w:rPr>
        <w:t xml:space="preserve"> in the medio – lateral direction</w:t>
      </w:r>
      <w:r w:rsidRPr="006E61F4">
        <w:rPr>
          <w:lang w:val="en-US"/>
        </w:rPr>
        <w:t xml:space="preserve"> was computed by adding the amplitudes of the odd harmonics and dividing them by the amplitudes of the even harmonics.</w:t>
      </w:r>
      <w:r>
        <w:rPr>
          <w:lang w:val="en-US"/>
        </w:rPr>
        <w:t xml:space="preserve"> </w:t>
      </w:r>
    </w:p>
    <w:p w14:paraId="0DE1D904" w14:textId="77777777" w:rsidR="004419B9" w:rsidRDefault="004419B9" w:rsidP="004419B9">
      <w:pPr>
        <w:rPr>
          <w:lang w:val="en-GB"/>
        </w:rPr>
      </w:pPr>
      <w:r w:rsidRPr="00396433">
        <w:rPr>
          <w:lang w:val="en-GB"/>
        </w:rPr>
        <w:t xml:space="preserve">HRs were calculated for each stride and averaged over </w:t>
      </w:r>
      <w:r>
        <w:rPr>
          <w:lang w:val="en-GB"/>
        </w:rPr>
        <w:t xml:space="preserve">the gait trial </w:t>
      </w:r>
      <w:r w:rsidRPr="00396433">
        <w:rPr>
          <w:lang w:val="en-GB"/>
        </w:rPr>
        <w:t>as follows:</w:t>
      </w:r>
    </w:p>
    <w:p w14:paraId="2C4F14E5" w14:textId="77777777" w:rsidR="004419B9" w:rsidRDefault="004419B9" w:rsidP="004419B9">
      <w:pPr>
        <w:rPr>
          <w:lang w:val="en-GB"/>
        </w:rPr>
      </w:pPr>
    </w:p>
    <w:p w14:paraId="70E14FA2" w14:textId="77777777" w:rsidR="004419B9" w:rsidRPr="008568DE" w:rsidRDefault="004419B9" w:rsidP="004419B9">
      <w:pPr>
        <w:rPr>
          <w:lang w:val="en-GB"/>
        </w:rPr>
      </w:pPr>
      <m:oMathPara>
        <m:oMath>
          <m:sSub>
            <m:sSubPr>
              <m:ctrlPr>
                <w:rPr>
                  <w:rFonts w:ascii="Cambria Math" w:hAnsi="Cambria Math"/>
                  <w:i/>
                  <w:lang w:val="en-GB"/>
                </w:rPr>
              </m:ctrlPr>
            </m:sSubPr>
            <m:e>
              <m:r>
                <w:rPr>
                  <w:rFonts w:ascii="Cambria Math" w:hAnsi="Cambria Math"/>
                  <w:lang w:val="en-GB"/>
                </w:rPr>
                <m:t>HR</m:t>
              </m:r>
            </m:e>
            <m:sub>
              <m:r>
                <w:rPr>
                  <w:rFonts w:ascii="Cambria Math" w:hAnsi="Cambria Math"/>
                  <w:lang w:val="en-GB"/>
                </w:rPr>
                <m:t xml:space="preserve">AP,  V </m:t>
              </m:r>
            </m:sub>
          </m:sSub>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nary>
                    <m:naryPr>
                      <m:chr m:val="∑"/>
                      <m:limLoc m:val="subSup"/>
                      <m:supHide m:val="1"/>
                      <m:ctrlPr>
                        <w:rPr>
                          <w:rFonts w:ascii="Cambria Math" w:hAnsi="Cambria Math"/>
                          <w:i/>
                          <w:lang w:val="en-GB"/>
                        </w:rPr>
                      </m:ctrlPr>
                    </m:naryPr>
                    <m:sub>
                      <m:r>
                        <w:rPr>
                          <w:rFonts w:ascii="Cambria Math" w:hAnsi="Cambria Math"/>
                          <w:lang w:val="en-GB"/>
                        </w:rPr>
                        <m:t>i</m:t>
                      </m:r>
                    </m:sub>
                    <m:sup/>
                    <m:e>
                      <m:r>
                        <w:rPr>
                          <w:rFonts w:ascii="Cambria Math" w:hAnsi="Cambria Math"/>
                          <w:lang w:val="en-GB"/>
                        </w:rPr>
                        <m:t>A</m:t>
                      </m:r>
                    </m:e>
                  </m:nary>
                </m:e>
                <m:sub>
                  <m:r>
                    <w:rPr>
                      <w:rFonts w:ascii="Cambria Math" w:hAnsi="Cambria Math"/>
                      <w:lang w:val="en-GB"/>
                    </w:rPr>
                    <m:t>i*2</m:t>
                  </m:r>
                </m:sub>
              </m:sSub>
            </m:num>
            <m:den>
              <m:nary>
                <m:naryPr>
                  <m:chr m:val="∑"/>
                  <m:limLoc m:val="subSup"/>
                  <m:supHide m:val="1"/>
                  <m:ctrlPr>
                    <w:rPr>
                      <w:rFonts w:ascii="Cambria Math" w:hAnsi="Cambria Math"/>
                      <w:i/>
                      <w:lang w:val="en-GB"/>
                    </w:rPr>
                  </m:ctrlPr>
                </m:naryPr>
                <m:sub>
                  <m:r>
                    <w:rPr>
                      <w:rFonts w:ascii="Cambria Math" w:hAnsi="Cambria Math"/>
                      <w:lang w:val="en-GB"/>
                    </w:rPr>
                    <m:t>i</m:t>
                  </m:r>
                </m:sub>
                <m:sup/>
                <m:e>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i*2-1</m:t>
                      </m:r>
                    </m:sub>
                  </m:sSub>
                </m:e>
              </m:nary>
            </m:den>
          </m:f>
        </m:oMath>
      </m:oMathPara>
    </w:p>
    <w:p w14:paraId="0EB8EDC5" w14:textId="77777777" w:rsidR="004419B9" w:rsidRPr="008568DE" w:rsidRDefault="004419B9" w:rsidP="004419B9">
      <w:pPr>
        <w:rPr>
          <w:lang w:val="en-GB"/>
        </w:rPr>
      </w:pPr>
      <m:oMathPara>
        <m:oMath>
          <m:sSub>
            <m:sSubPr>
              <m:ctrlPr>
                <w:rPr>
                  <w:rFonts w:ascii="Cambria Math" w:hAnsi="Cambria Math"/>
                  <w:i/>
                  <w:lang w:val="en-GB"/>
                </w:rPr>
              </m:ctrlPr>
            </m:sSubPr>
            <m:e>
              <m:r>
                <w:rPr>
                  <w:rFonts w:ascii="Cambria Math" w:hAnsi="Cambria Math"/>
                  <w:lang w:val="en-GB"/>
                </w:rPr>
                <m:t>HR</m:t>
              </m:r>
            </m:e>
            <m:sub>
              <m:r>
                <w:rPr>
                  <w:rFonts w:ascii="Cambria Math" w:hAnsi="Cambria Math"/>
                  <w:lang w:val="en-GB"/>
                </w:rPr>
                <m:t xml:space="preserve">ML </m:t>
              </m:r>
            </m:sub>
          </m:sSub>
          <m:r>
            <w:rPr>
              <w:rFonts w:ascii="Cambria Math" w:hAnsi="Cambria Math"/>
              <w:lang w:val="en-GB"/>
            </w:rPr>
            <m:t>=</m:t>
          </m:r>
          <m:f>
            <m:fPr>
              <m:ctrlPr>
                <w:rPr>
                  <w:rFonts w:ascii="Cambria Math" w:hAnsi="Cambria Math"/>
                  <w:i/>
                  <w:lang w:val="en-GB"/>
                </w:rPr>
              </m:ctrlPr>
            </m:fPr>
            <m:num>
              <m:nary>
                <m:naryPr>
                  <m:chr m:val="∑"/>
                  <m:limLoc m:val="subSup"/>
                  <m:supHide m:val="1"/>
                  <m:ctrlPr>
                    <w:rPr>
                      <w:rFonts w:ascii="Cambria Math" w:hAnsi="Cambria Math"/>
                      <w:i/>
                      <w:lang w:val="en-GB"/>
                    </w:rPr>
                  </m:ctrlPr>
                </m:naryPr>
                <m:sub>
                  <m:r>
                    <w:rPr>
                      <w:rFonts w:ascii="Cambria Math" w:hAnsi="Cambria Math"/>
                      <w:lang w:val="en-GB"/>
                    </w:rPr>
                    <m:t>i</m:t>
                  </m:r>
                </m:sub>
                <m:sup/>
                <m:e>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i*2-1</m:t>
                      </m:r>
                    </m:sub>
                  </m:sSub>
                </m:e>
              </m:nary>
            </m:num>
            <m:den>
              <m:sSub>
                <m:sSubPr>
                  <m:ctrlPr>
                    <w:rPr>
                      <w:rFonts w:ascii="Cambria Math" w:hAnsi="Cambria Math"/>
                      <w:i/>
                      <w:lang w:val="en-GB"/>
                    </w:rPr>
                  </m:ctrlPr>
                </m:sSubPr>
                <m:e>
                  <m:nary>
                    <m:naryPr>
                      <m:chr m:val="∑"/>
                      <m:limLoc m:val="subSup"/>
                      <m:supHide m:val="1"/>
                      <m:ctrlPr>
                        <w:rPr>
                          <w:rFonts w:ascii="Cambria Math" w:hAnsi="Cambria Math"/>
                          <w:i/>
                          <w:lang w:val="en-GB"/>
                        </w:rPr>
                      </m:ctrlPr>
                    </m:naryPr>
                    <m:sub>
                      <m:r>
                        <w:rPr>
                          <w:rFonts w:ascii="Cambria Math" w:hAnsi="Cambria Math"/>
                          <w:lang w:val="en-GB"/>
                        </w:rPr>
                        <m:t>i</m:t>
                      </m:r>
                    </m:sub>
                    <m:sup/>
                    <m:e>
                      <m:r>
                        <w:rPr>
                          <w:rFonts w:ascii="Cambria Math" w:hAnsi="Cambria Math"/>
                          <w:lang w:val="en-GB"/>
                        </w:rPr>
                        <m:t>A</m:t>
                      </m:r>
                    </m:e>
                  </m:nary>
                </m:e>
                <m:sub>
                  <m:r>
                    <w:rPr>
                      <w:rFonts w:ascii="Cambria Math" w:hAnsi="Cambria Math"/>
                      <w:lang w:val="en-GB"/>
                    </w:rPr>
                    <m:t>i*2</m:t>
                  </m:r>
                </m:sub>
              </m:sSub>
            </m:den>
          </m:f>
        </m:oMath>
      </m:oMathPara>
    </w:p>
    <w:p w14:paraId="6786520A" w14:textId="77777777" w:rsidR="004419B9" w:rsidRPr="00396433" w:rsidRDefault="004419B9" w:rsidP="004419B9">
      <w:pPr>
        <w:rPr>
          <w:lang w:val="en-GB"/>
        </w:rPr>
      </w:pPr>
    </w:p>
    <w:p w14:paraId="270641AB" w14:textId="77777777" w:rsidR="004419B9" w:rsidRDefault="004419B9" w:rsidP="004419B9">
      <w:pPr>
        <w:rPr>
          <w:lang w:val="en-US"/>
        </w:rPr>
      </w:pPr>
      <w:r w:rsidRPr="0016447C">
        <w:rPr>
          <w:lang w:val="en-US"/>
        </w:rPr>
        <w:t xml:space="preserve">where </w:t>
      </w:r>
      <m:oMath>
        <m:sSub>
          <m:sSubPr>
            <m:ctrlPr>
              <w:rPr>
                <w:rFonts w:ascii="Cambria Math" w:hAnsi="Cambria Math"/>
              </w:rPr>
            </m:ctrlPr>
          </m:sSubPr>
          <m:e>
            <m:r>
              <m:rPr>
                <m:sty m:val="bi"/>
              </m:rPr>
              <w:rPr>
                <w:rFonts w:ascii="Cambria Math" w:hAnsi="Cambria Math"/>
              </w:rPr>
              <m:t>A</m:t>
            </m:r>
          </m:e>
          <m:sub>
            <m:r>
              <m:rPr>
                <m:sty m:val="bi"/>
              </m:rPr>
              <w:rPr>
                <w:rFonts w:ascii="Cambria Math" w:hAnsi="Cambria Math"/>
              </w:rPr>
              <m:t>i</m:t>
            </m:r>
            <m:r>
              <m:rPr>
                <m:sty m:val="bi"/>
              </m:rPr>
              <w:rPr>
                <w:rFonts w:ascii="Cambria Math" w:hAnsi="Cambria Math"/>
                <w:lang w:val="en-US"/>
              </w:rPr>
              <m:t xml:space="preserve"> </m:t>
            </m:r>
          </m:sub>
        </m:sSub>
      </m:oMath>
      <w:r>
        <w:rPr>
          <w:lang w:val="en-US"/>
        </w:rPr>
        <w:t>represents</w:t>
      </w:r>
      <w:r w:rsidRPr="0016447C">
        <w:rPr>
          <w:lang w:val="en-US"/>
        </w:rPr>
        <w:t xml:space="preserve"> the amplitude of the first 20 even harmonics, and A2i–1 represents the amplitude of the first 20 odd harmonics.</w:t>
      </w:r>
    </w:p>
    <w:p w14:paraId="36121683" w14:textId="77777777" w:rsidR="004419B9" w:rsidRDefault="004419B9" w:rsidP="004419B9">
      <w:pPr>
        <w:rPr>
          <w:lang w:val="en-US"/>
        </w:rPr>
      </w:pPr>
      <w:r w:rsidRPr="00396433">
        <w:rPr>
          <w:lang w:val="en-US"/>
        </w:rPr>
        <w:t>To calculate iHR, Fourier coefficients were obtained for each cycle as described above, and harmonic power was calculated by adding the squared sine and cosine coefficients. The iHR was calculated as the percentage of total harmonic power contained in intrinsic harmonics relative to the total power of intrinsic and extrinsic harmonics</w:t>
      </w:r>
      <w:r>
        <w:rPr>
          <w:lang w:val="en-US"/>
        </w:rPr>
        <w:t>, as follows:</w:t>
      </w:r>
    </w:p>
    <w:p w14:paraId="6EF66DD0" w14:textId="77777777" w:rsidR="004419B9" w:rsidRDefault="004419B9" w:rsidP="004419B9">
      <w:pPr>
        <w:rPr>
          <w:lang w:val="en-US"/>
        </w:rPr>
      </w:pPr>
    </w:p>
    <w:p w14:paraId="7EDFB6AD" w14:textId="77777777" w:rsidR="004419B9" w:rsidRPr="00B4253C" w:rsidRDefault="004419B9" w:rsidP="004419B9">
      <w:pPr>
        <w:rPr>
          <w:lang w:val="en-GB"/>
        </w:rPr>
      </w:pPr>
      <m:oMathPara>
        <m:oMath>
          <m:r>
            <w:rPr>
              <w:rFonts w:ascii="Cambria Math" w:hAnsi="Cambria Math"/>
              <w:lang w:val="en-GB"/>
            </w:rPr>
            <m:t xml:space="preserve">iHRj = </m:t>
          </m:r>
          <m:f>
            <m:fPr>
              <m:ctrlPr>
                <w:rPr>
                  <w:rFonts w:ascii="Cambria Math" w:hAnsi="Cambria Math"/>
                  <w:i/>
                  <w:lang w:val="en-GB"/>
                </w:rPr>
              </m:ctrlPr>
            </m:fPr>
            <m:num>
              <m:sSubSup>
                <m:sSubSupPr>
                  <m:ctrlPr>
                    <w:rPr>
                      <w:rFonts w:ascii="Cambria Math" w:hAnsi="Cambria Math"/>
                      <w:i/>
                      <w:lang w:val="en-GB"/>
                    </w:rPr>
                  </m:ctrlPr>
                </m:sSubSupPr>
                <m:e>
                  <m:r>
                    <m:rPr>
                      <m:sty m:val="p"/>
                    </m:rPr>
                    <w:rPr>
                      <w:rFonts w:ascii="Cambria Math" w:hAnsi="Cambria Math"/>
                      <w:lang w:val="en-GB"/>
                    </w:rPr>
                    <m:t>Σ</m:t>
                  </m:r>
                </m:e>
                <m:sub>
                  <m:r>
                    <w:rPr>
                      <w:rFonts w:ascii="Cambria Math" w:hAnsi="Cambria Math"/>
                      <w:lang w:val="en-GB"/>
                    </w:rPr>
                    <m:t>i=1</m:t>
                  </m:r>
                </m:sub>
                <m:sup>
                  <m:r>
                    <w:rPr>
                      <w:rFonts w:ascii="Cambria Math" w:hAnsi="Cambria Math"/>
                      <w:lang w:val="en-GB"/>
                    </w:rPr>
                    <m:t>K</m:t>
                  </m:r>
                </m:sup>
              </m:sSubSup>
              <m:sSubSup>
                <m:sSubSupPr>
                  <m:ctrlPr>
                    <w:rPr>
                      <w:rFonts w:ascii="Cambria Math" w:hAnsi="Cambria Math"/>
                      <w:i/>
                      <w:lang w:val="en-GB"/>
                    </w:rPr>
                  </m:ctrlPr>
                </m:sSubSupPr>
                <m:e>
                  <m:r>
                    <w:rPr>
                      <w:rFonts w:ascii="Cambria Math" w:hAnsi="Cambria Math"/>
                      <w:lang w:val="en-GB"/>
                    </w:rPr>
                    <m:t>P</m:t>
                  </m:r>
                </m:e>
                <m:sub>
                  <m:r>
                    <w:rPr>
                      <w:rFonts w:ascii="Cambria Math" w:hAnsi="Cambria Math"/>
                      <w:lang w:val="en-GB"/>
                    </w:rPr>
                    <m:t>I</m:t>
                  </m:r>
                </m:sub>
                <m:sup>
                  <m:r>
                    <w:rPr>
                      <w:rFonts w:ascii="Cambria Math" w:hAnsi="Cambria Math"/>
                      <w:lang w:val="en-GB"/>
                    </w:rPr>
                    <m:t>i</m:t>
                  </m:r>
                </m:sup>
              </m:sSubSup>
            </m:num>
            <m:den>
              <m:sSubSup>
                <m:sSubSupPr>
                  <m:ctrlPr>
                    <w:rPr>
                      <w:rFonts w:ascii="Cambria Math" w:hAnsi="Cambria Math"/>
                      <w:i/>
                      <w:lang w:val="en-GB"/>
                    </w:rPr>
                  </m:ctrlPr>
                </m:sSubSupPr>
                <m:e>
                  <m:r>
                    <m:rPr>
                      <m:sty m:val="p"/>
                    </m:rPr>
                    <w:rPr>
                      <w:rFonts w:ascii="Cambria Math" w:hAnsi="Cambria Math"/>
                      <w:lang w:val="en-GB"/>
                    </w:rPr>
                    <m:t>Σ</m:t>
                  </m:r>
                </m:e>
                <m:sub>
                  <m:r>
                    <w:rPr>
                      <w:rFonts w:ascii="Cambria Math" w:hAnsi="Cambria Math"/>
                      <w:lang w:val="en-GB"/>
                    </w:rPr>
                    <m:t>i=1</m:t>
                  </m:r>
                </m:sub>
                <m:sup>
                  <m:r>
                    <w:rPr>
                      <w:rFonts w:ascii="Cambria Math" w:hAnsi="Cambria Math"/>
                      <w:lang w:val="en-GB"/>
                    </w:rPr>
                    <m:t>K</m:t>
                  </m:r>
                </m:sup>
              </m:sSubSup>
              <m:d>
                <m:dPr>
                  <m:ctrlPr>
                    <w:rPr>
                      <w:rFonts w:ascii="Cambria Math" w:hAnsi="Cambria Math"/>
                      <w:i/>
                      <w:lang w:val="en-GB"/>
                    </w:rPr>
                  </m:ctrlPr>
                </m:dPr>
                <m:e>
                  <m:sSubSup>
                    <m:sSubSupPr>
                      <m:ctrlPr>
                        <w:rPr>
                          <w:rFonts w:ascii="Cambria Math" w:hAnsi="Cambria Math"/>
                          <w:i/>
                          <w:lang w:val="en-GB"/>
                        </w:rPr>
                      </m:ctrlPr>
                    </m:sSubSupPr>
                    <m:e>
                      <m:r>
                        <w:rPr>
                          <w:rFonts w:ascii="Cambria Math" w:hAnsi="Cambria Math"/>
                          <w:lang w:val="en-GB"/>
                        </w:rPr>
                        <m:t>P</m:t>
                      </m:r>
                    </m:e>
                    <m:sub>
                      <m:r>
                        <w:rPr>
                          <w:rFonts w:ascii="Cambria Math" w:hAnsi="Cambria Math"/>
                          <w:lang w:val="en-GB"/>
                        </w:rPr>
                        <m:t>I</m:t>
                      </m:r>
                    </m:sub>
                    <m:sup>
                      <m:r>
                        <w:rPr>
                          <w:rFonts w:ascii="Cambria Math" w:hAnsi="Cambria Math"/>
                          <w:lang w:val="en-GB"/>
                        </w:rPr>
                        <m:t>i</m:t>
                      </m:r>
                    </m:sup>
                  </m:sSubSup>
                  <m:r>
                    <w:rPr>
                      <w:rFonts w:ascii="Cambria Math" w:hAnsi="Cambria Math"/>
                      <w:lang w:val="en-GB"/>
                    </w:rPr>
                    <m:t xml:space="preserve">+ </m:t>
                  </m:r>
                  <m:sSubSup>
                    <m:sSubSupPr>
                      <m:ctrlPr>
                        <w:rPr>
                          <w:rFonts w:ascii="Cambria Math" w:hAnsi="Cambria Math"/>
                          <w:i/>
                          <w:lang w:val="en-GB"/>
                        </w:rPr>
                      </m:ctrlPr>
                    </m:sSubSupPr>
                    <m:e>
                      <m:r>
                        <w:rPr>
                          <w:rFonts w:ascii="Cambria Math" w:hAnsi="Cambria Math"/>
                          <w:lang w:val="en-GB"/>
                        </w:rPr>
                        <m:t>P</m:t>
                      </m:r>
                    </m:e>
                    <m:sub>
                      <m:r>
                        <w:rPr>
                          <w:rFonts w:ascii="Cambria Math" w:hAnsi="Cambria Math"/>
                          <w:lang w:val="en-GB"/>
                        </w:rPr>
                        <m:t>E</m:t>
                      </m:r>
                    </m:sub>
                    <m:sup>
                      <m:r>
                        <w:rPr>
                          <w:rFonts w:ascii="Cambria Math" w:hAnsi="Cambria Math"/>
                          <w:lang w:val="en-GB"/>
                        </w:rPr>
                        <m:t>i</m:t>
                      </m:r>
                    </m:sup>
                  </m:sSubSup>
                </m:e>
              </m:d>
            </m:den>
          </m:f>
          <m:r>
            <w:rPr>
              <w:rFonts w:ascii="Cambria Math" w:hAnsi="Cambria Math"/>
              <w:lang w:val="en-GB"/>
            </w:rPr>
            <m:t xml:space="preserve"> ×100</m:t>
          </m:r>
        </m:oMath>
      </m:oMathPara>
    </w:p>
    <w:p w14:paraId="676FFD43" w14:textId="77777777" w:rsidR="004419B9" w:rsidRDefault="004419B9" w:rsidP="004419B9">
      <w:pPr>
        <w:rPr>
          <w:lang w:val="en-US"/>
        </w:rPr>
      </w:pPr>
      <w:r w:rsidRPr="0016447C">
        <w:rPr>
          <w:lang w:val="en-US"/>
        </w:rPr>
        <w:t xml:space="preserve">where </w:t>
      </w:r>
      <m:oMath>
        <m:sSubSup>
          <m:sSubSupPr>
            <m:ctrlPr>
              <w:rPr>
                <w:rFonts w:ascii="Cambria Math" w:hAnsi="Cambria Math"/>
              </w:rPr>
            </m:ctrlPr>
          </m:sSubSupPr>
          <m:e>
            <m:r>
              <w:rPr>
                <w:rFonts w:ascii="Cambria Math" w:hAnsi="Cambria Math"/>
              </w:rPr>
              <m:t>P</m:t>
            </m:r>
          </m:e>
          <m:sub>
            <m:r>
              <w:rPr>
                <w:rFonts w:ascii="Cambria Math" w:hAnsi="Cambria Math"/>
              </w:rPr>
              <m:t>I</m:t>
            </m:r>
          </m:sub>
          <m:sup>
            <m:r>
              <w:rPr>
                <w:rFonts w:ascii="Cambria Math" w:hAnsi="Cambria Math"/>
              </w:rPr>
              <m:t>j</m:t>
            </m:r>
          </m:sup>
        </m:sSubSup>
      </m:oMath>
      <w:r w:rsidRPr="0016447C">
        <w:rPr>
          <w:lang w:val="en-US"/>
        </w:rPr>
        <w:t xml:space="preserve"> and </w:t>
      </w:r>
      <m:oMath>
        <m:sSubSup>
          <m:sSubSupPr>
            <m:ctrlPr>
              <w:rPr>
                <w:rFonts w:ascii="Cambria Math" w:hAnsi="Cambria Math"/>
              </w:rPr>
            </m:ctrlPr>
          </m:sSubSupPr>
          <m:e>
            <m:r>
              <w:rPr>
                <w:rFonts w:ascii="Cambria Math" w:hAnsi="Cambria Math"/>
              </w:rPr>
              <m:t>P</m:t>
            </m:r>
          </m:e>
          <m:sub>
            <m:r>
              <w:rPr>
                <w:rFonts w:ascii="Cambria Math" w:hAnsi="Cambria Math"/>
              </w:rPr>
              <m:t>E</m:t>
            </m:r>
          </m:sub>
          <m:sup>
            <m:r>
              <w:rPr>
                <w:rFonts w:ascii="Cambria Math" w:hAnsi="Cambria Math"/>
              </w:rPr>
              <m:t>j</m:t>
            </m:r>
          </m:sup>
        </m:sSubSup>
        <m:r>
          <w:rPr>
            <w:rFonts w:ascii="Cambria Math" w:hAnsi="Cambria Math"/>
            <w:lang w:val="en-US"/>
          </w:rPr>
          <m:t xml:space="preserve"> </m:t>
        </m:r>
      </m:oMath>
      <w:r w:rsidRPr="0016447C">
        <w:rPr>
          <w:lang w:val="en-US"/>
        </w:rPr>
        <w:t xml:space="preserve">are the power of the intrinsic and extrinsic </w:t>
      </w:r>
      <w:proofErr w:type="spellStart"/>
      <w:r w:rsidRPr="0016447C">
        <w:rPr>
          <w:i/>
          <w:lang w:val="en-US"/>
        </w:rPr>
        <w:t>j</w:t>
      </w:r>
      <w:r w:rsidRPr="0016447C">
        <w:rPr>
          <w:i/>
          <w:vertAlign w:val="superscript"/>
          <w:lang w:val="en-US"/>
        </w:rPr>
        <w:t>th</w:t>
      </w:r>
      <w:proofErr w:type="spellEnd"/>
      <w:r w:rsidRPr="0016447C">
        <w:rPr>
          <w:lang w:val="en-US"/>
        </w:rPr>
        <w:t xml:space="preserve"> harmonic</w:t>
      </w:r>
      <w:r>
        <w:rPr>
          <w:lang w:val="en-US"/>
        </w:rPr>
        <w:t xml:space="preserve">s. </w:t>
      </w:r>
    </w:p>
    <w:p w14:paraId="4E53DB44" w14:textId="77777777" w:rsidR="004419B9" w:rsidRDefault="004419B9" w:rsidP="004419B9">
      <w:pPr>
        <w:rPr>
          <w:lang w:val="en-US"/>
        </w:rPr>
      </w:pPr>
    </w:p>
    <w:p w14:paraId="020F9713" w14:textId="77777777" w:rsidR="004419B9" w:rsidRDefault="004419B9" w:rsidP="004419B9">
      <w:pPr>
        <w:rPr>
          <w:i/>
          <w:iCs/>
          <w:lang w:val="en-US"/>
        </w:rPr>
      </w:pPr>
      <w:r w:rsidRPr="0016447C">
        <w:rPr>
          <w:i/>
          <w:iCs/>
          <w:lang w:val="en-US"/>
        </w:rPr>
        <w:t>Percent Determinism in Recurrence Quantification Analysis (</w:t>
      </w:r>
      <w:proofErr w:type="spellStart"/>
      <w:r w:rsidRPr="0016447C">
        <w:rPr>
          <w:i/>
          <w:iCs/>
          <w:lang w:val="en-US"/>
        </w:rPr>
        <w:t>RQAdet</w:t>
      </w:r>
      <w:proofErr w:type="spellEnd"/>
      <w:r w:rsidRPr="0016447C">
        <w:rPr>
          <w:i/>
          <w:iCs/>
          <w:lang w:val="en-US"/>
        </w:rPr>
        <w:t>)</w:t>
      </w:r>
      <w:r>
        <w:rPr>
          <w:i/>
          <w:iCs/>
          <w:lang w:val="en-US"/>
        </w:rPr>
        <w:t xml:space="preserve"> computation</w:t>
      </w:r>
    </w:p>
    <w:p w14:paraId="2B235F70" w14:textId="77777777" w:rsidR="004419B9" w:rsidRDefault="004419B9" w:rsidP="004419B9">
      <w:pPr>
        <w:rPr>
          <w:lang w:val="en-US"/>
        </w:rPr>
      </w:pPr>
      <w:proofErr w:type="spellStart"/>
      <w:r>
        <w:rPr>
          <w:lang w:val="en-US"/>
        </w:rPr>
        <w:t>RQAdet</w:t>
      </w:r>
      <w:proofErr w:type="spellEnd"/>
      <w:r>
        <w:rPr>
          <w:lang w:val="en-US"/>
        </w:rPr>
        <w:t xml:space="preserve"> </w:t>
      </w:r>
      <w:r w:rsidRPr="00B4253C">
        <w:rPr>
          <w:lang w:val="en-US"/>
        </w:rPr>
        <w:t xml:space="preserve">was computed from recurrence plots reconstructed from trunk acceleration signals in the </w:t>
      </w:r>
      <w:r>
        <w:rPr>
          <w:lang w:val="en-US"/>
        </w:rPr>
        <w:t xml:space="preserve">three spatial directions. </w:t>
      </w:r>
      <w:r w:rsidRPr="00B4253C">
        <w:rPr>
          <w:lang w:val="en-US"/>
        </w:rPr>
        <w:t xml:space="preserve">To standardize the length of the time-series length across participants, the selected segment was resampled to 2000 points using radial basis function interpolation, and </w:t>
      </w:r>
      <w:r w:rsidRPr="00B4253C">
        <w:rPr>
          <w:lang w:val="en-US"/>
        </w:rPr>
        <w:lastRenderedPageBreak/>
        <w:t>resampling accuracy was measured using standard error metrics.</w:t>
      </w:r>
      <w:r>
        <w:rPr>
          <w:lang w:val="en-US"/>
        </w:rPr>
        <w:t xml:space="preserve"> </w:t>
      </w:r>
      <w:r w:rsidRPr="008568DE">
        <w:rPr>
          <w:lang w:val="en-US"/>
        </w:rPr>
        <w:t>The time-delay embedding approach was used to reconstruct phase space. To determine the optimal time delay (</w:t>
      </w:r>
      <w:r w:rsidRPr="008568DE">
        <w:rPr>
          <w:rFonts w:ascii="Cambria Math" w:hAnsi="Cambria Math" w:cs="Cambria Math"/>
          <w:lang w:val="en-US"/>
        </w:rPr>
        <w:t>𝜏</w:t>
      </w:r>
      <w:r w:rsidRPr="008568DE">
        <w:rPr>
          <w:lang w:val="en-US"/>
        </w:rPr>
        <w:t>), the first minimum of the average mutual information (AMI) function was evaluated across a range of delays (5-19 samples) and histogram bin numbers (4-19). The combination yielding the lowest AMI minimum was chosen. The embedding dimension (</w:t>
      </w:r>
      <w:r w:rsidRPr="008568DE">
        <w:rPr>
          <w:rFonts w:ascii="Cambria Math" w:hAnsi="Cambria Math" w:cs="Cambria Math"/>
          <w:lang w:val="en-US"/>
        </w:rPr>
        <w:t>m) was</w:t>
      </w:r>
      <w:r w:rsidRPr="008568DE">
        <w:rPr>
          <w:lang w:val="en-US"/>
        </w:rPr>
        <w:t xml:space="preserve"> identified using a false nearest neighbors (FNN) approach, testing dimensions from 3 to 10 and selecting the smallest dimension with a proportion of false neighbors (≤1%) across multiple tolerance thresholds (</w:t>
      </w:r>
      <w:proofErr w:type="spellStart"/>
      <w:r w:rsidRPr="008568DE">
        <w:rPr>
          <w:lang w:val="en-US"/>
        </w:rPr>
        <w:t>Rtol</w:t>
      </w:r>
      <w:proofErr w:type="spellEnd"/>
      <w:r w:rsidRPr="008568DE">
        <w:rPr>
          <w:lang w:val="en-US"/>
        </w:rPr>
        <w:t xml:space="preserve"> = 15-19, </w:t>
      </w:r>
      <w:proofErr w:type="spellStart"/>
      <w:r w:rsidRPr="008568DE">
        <w:rPr>
          <w:lang w:val="en-US"/>
        </w:rPr>
        <w:t>Atol</w:t>
      </w:r>
      <w:proofErr w:type="spellEnd"/>
      <w:r w:rsidRPr="008568DE">
        <w:rPr>
          <w:lang w:val="en-US"/>
        </w:rPr>
        <w:t xml:space="preserve"> = 2.0-</w:t>
      </w:r>
      <w:r>
        <w:rPr>
          <w:lang w:val="en-US"/>
        </w:rPr>
        <w:t>4.0</w:t>
      </w:r>
      <w:r w:rsidRPr="008568DE">
        <w:rPr>
          <w:lang w:val="en-US"/>
        </w:rPr>
        <w:t>).</w:t>
      </w:r>
      <w:r>
        <w:rPr>
          <w:lang w:val="en-US"/>
        </w:rPr>
        <w:t xml:space="preserve"> </w:t>
      </w:r>
      <w:r w:rsidRPr="008568DE">
        <w:rPr>
          <w:lang w:val="en-US"/>
        </w:rPr>
        <w:t>Recurrence plots were generated using a fixed-radius nearest-neighbor criterion, with recurrence thresholds set at a percentage (5-20%) of the maximum phase-space distance. Percent determinism was calculated from the upper triangular recurrence matrix (excluding the main diagonal) as</w:t>
      </w:r>
      <w:r>
        <w:rPr>
          <w:lang w:val="en-US"/>
        </w:rPr>
        <w:t xml:space="preserve">: </w:t>
      </w:r>
    </w:p>
    <w:p w14:paraId="071113A0" w14:textId="77777777" w:rsidR="004419B9" w:rsidRDefault="004419B9" w:rsidP="004419B9">
      <w:pPr>
        <w:rPr>
          <w:lang w:val="en-US"/>
        </w:rPr>
      </w:pPr>
    </w:p>
    <w:p w14:paraId="352A93A1" w14:textId="77777777" w:rsidR="004419B9" w:rsidRPr="0016447C" w:rsidRDefault="004419B9" w:rsidP="004419B9">
      <w:pPr>
        <w:spacing w:line="360" w:lineRule="auto"/>
        <w:rPr>
          <w:rFonts w:ascii="Cambria Math" w:hAnsi="Cambria Math"/>
          <w:iCs/>
          <w:snapToGrid w:val="0"/>
          <w:color w:val="000000"/>
          <w:lang w:eastAsia="de-DE" w:bidi="en-US"/>
        </w:rPr>
      </w:pPr>
      <m:oMathPara>
        <m:oMath>
          <m:r>
            <m:rPr>
              <m:sty m:val="p"/>
            </m:rPr>
            <w:rPr>
              <w:rFonts w:ascii="Cambria Math" w:hAnsi="Cambria Math"/>
              <w:snapToGrid w:val="0"/>
              <w:color w:val="000000"/>
              <w:lang w:eastAsia="de-DE" w:bidi="en-US"/>
            </w:rPr>
            <m:t>%</m:t>
          </m:r>
          <m:func>
            <m:funcPr>
              <m:ctrlPr>
                <w:rPr>
                  <w:rFonts w:ascii="Cambria Math" w:hAnsi="Cambria Math"/>
                  <w:iCs/>
                  <w:snapToGrid w:val="0"/>
                  <w:color w:val="000000"/>
                  <w:lang w:eastAsia="de-DE" w:bidi="en-US"/>
                </w:rPr>
              </m:ctrlPr>
            </m:funcPr>
            <m:fName>
              <m:r>
                <m:rPr>
                  <m:sty m:val="p"/>
                </m:rPr>
                <w:rPr>
                  <w:rFonts w:ascii="Cambria Math" w:hAnsi="Cambria Math"/>
                  <w:snapToGrid w:val="0"/>
                  <w:color w:val="000000"/>
                  <w:lang w:eastAsia="de-DE" w:bidi="en-US"/>
                </w:rPr>
                <m:t>det</m:t>
              </m:r>
            </m:fName>
            <m:e>
              <m:r>
                <m:rPr>
                  <m:sty m:val="p"/>
                </m:rPr>
                <w:rPr>
                  <w:rFonts w:ascii="Cambria Math" w:hAnsi="Cambria Math"/>
                  <w:snapToGrid w:val="0"/>
                  <w:color w:val="000000"/>
                  <w:lang w:eastAsia="de-DE" w:bidi="en-US"/>
                </w:rPr>
                <m:t>=</m:t>
              </m:r>
              <m:f>
                <m:fPr>
                  <m:ctrlPr>
                    <w:rPr>
                      <w:rFonts w:ascii="Cambria Math" w:hAnsi="Cambria Math"/>
                      <w:iCs/>
                      <w:snapToGrid w:val="0"/>
                      <w:color w:val="000000"/>
                      <w:lang w:eastAsia="de-DE" w:bidi="en-US"/>
                    </w:rPr>
                  </m:ctrlPr>
                </m:fPr>
                <m:num>
                  <m:r>
                    <m:rPr>
                      <m:sty m:val="p"/>
                    </m:rPr>
                    <w:rPr>
                      <w:rFonts w:ascii="Cambria Math" w:hAnsi="Cambria Math"/>
                      <w:snapToGrid w:val="0"/>
                      <w:color w:val="000000"/>
                      <w:lang w:eastAsia="de-DE" w:bidi="en-US"/>
                    </w:rPr>
                    <m:t xml:space="preserve"> </m:t>
                  </m:r>
                  <m:nary>
                    <m:naryPr>
                      <m:chr m:val="∑"/>
                      <m:limLoc m:val="subSup"/>
                      <m:ctrlPr>
                        <w:rPr>
                          <w:rFonts w:ascii="Cambria Math" w:hAnsi="Cambria Math"/>
                          <w:iCs/>
                          <w:snapToGrid w:val="0"/>
                          <w:color w:val="000000"/>
                          <w:lang w:eastAsia="de-DE" w:bidi="en-US"/>
                        </w:rPr>
                      </m:ctrlPr>
                    </m:naryPr>
                    <m:sub>
                      <m:r>
                        <w:rPr>
                          <w:rFonts w:ascii="Cambria Math" w:hAnsi="Cambria Math"/>
                          <w:snapToGrid w:val="0"/>
                          <w:color w:val="000000"/>
                          <w:lang w:eastAsia="de-DE" w:bidi="en-US"/>
                        </w:rPr>
                        <m:t>l</m:t>
                      </m:r>
                      <m:r>
                        <m:rPr>
                          <m:sty m:val="p"/>
                        </m:rPr>
                        <w:rPr>
                          <w:rFonts w:ascii="Cambria Math" w:hAnsi="Cambria Math"/>
                          <w:snapToGrid w:val="0"/>
                          <w:color w:val="000000"/>
                          <w:lang w:eastAsia="de-DE" w:bidi="en-US"/>
                        </w:rPr>
                        <m:t>=</m:t>
                      </m:r>
                      <m:r>
                        <w:rPr>
                          <w:rFonts w:ascii="Cambria Math" w:hAnsi="Cambria Math"/>
                          <w:snapToGrid w:val="0"/>
                          <w:color w:val="000000"/>
                          <w:lang w:eastAsia="de-DE" w:bidi="en-US"/>
                        </w:rPr>
                        <m:t>lmin</m:t>
                      </m:r>
                    </m:sub>
                    <m:sup>
                      <m:r>
                        <w:rPr>
                          <w:rFonts w:ascii="Cambria Math" w:hAnsi="Cambria Math"/>
                          <w:snapToGrid w:val="0"/>
                          <w:color w:val="000000"/>
                          <w:lang w:eastAsia="de-DE" w:bidi="en-US"/>
                        </w:rPr>
                        <m:t>N</m:t>
                      </m:r>
                    </m:sup>
                    <m:e>
                      <m:r>
                        <w:rPr>
                          <w:rFonts w:ascii="Cambria Math" w:hAnsi="Cambria Math"/>
                          <w:snapToGrid w:val="0"/>
                          <w:color w:val="000000"/>
                          <w:lang w:eastAsia="de-DE" w:bidi="en-US"/>
                        </w:rPr>
                        <m:t>lP</m:t>
                      </m:r>
                      <m:r>
                        <m:rPr>
                          <m:sty m:val="p"/>
                        </m:rPr>
                        <w:rPr>
                          <w:rFonts w:ascii="Cambria Math" w:hAnsi="Cambria Math"/>
                          <w:snapToGrid w:val="0"/>
                          <w:color w:val="000000"/>
                          <w:lang w:eastAsia="de-DE" w:bidi="en-US"/>
                        </w:rPr>
                        <m:t>(</m:t>
                      </m:r>
                      <m:r>
                        <w:rPr>
                          <w:rFonts w:ascii="Cambria Math" w:hAnsi="Cambria Math"/>
                          <w:snapToGrid w:val="0"/>
                          <w:color w:val="000000"/>
                          <w:lang w:eastAsia="de-DE" w:bidi="en-US"/>
                        </w:rPr>
                        <m:t>l</m:t>
                      </m:r>
                      <m:r>
                        <m:rPr>
                          <m:sty m:val="p"/>
                        </m:rPr>
                        <w:rPr>
                          <w:rFonts w:ascii="Cambria Math" w:hAnsi="Cambria Math"/>
                          <w:snapToGrid w:val="0"/>
                          <w:color w:val="000000"/>
                          <w:lang w:eastAsia="de-DE" w:bidi="en-US"/>
                        </w:rPr>
                        <m:t>)</m:t>
                      </m:r>
                    </m:e>
                  </m:nary>
                </m:num>
                <m:den>
                  <m:nary>
                    <m:naryPr>
                      <m:chr m:val="∑"/>
                      <m:limLoc m:val="subSup"/>
                      <m:ctrlPr>
                        <w:rPr>
                          <w:rFonts w:ascii="Cambria Math" w:hAnsi="Cambria Math"/>
                          <w:iCs/>
                          <w:snapToGrid w:val="0"/>
                          <w:color w:val="000000"/>
                          <w:lang w:eastAsia="de-DE" w:bidi="en-US"/>
                        </w:rPr>
                      </m:ctrlPr>
                    </m:naryPr>
                    <m:sub>
                      <m:r>
                        <w:rPr>
                          <w:rFonts w:ascii="Cambria Math" w:hAnsi="Cambria Math"/>
                          <w:snapToGrid w:val="0"/>
                          <w:color w:val="000000"/>
                          <w:lang w:eastAsia="de-DE" w:bidi="en-US"/>
                        </w:rPr>
                        <m:t>l</m:t>
                      </m:r>
                      <m:r>
                        <m:rPr>
                          <m:sty m:val="p"/>
                        </m:rPr>
                        <w:rPr>
                          <w:rFonts w:ascii="Cambria Math" w:hAnsi="Cambria Math"/>
                          <w:snapToGrid w:val="0"/>
                          <w:color w:val="000000"/>
                          <w:lang w:eastAsia="de-DE" w:bidi="en-US"/>
                        </w:rPr>
                        <m:t>=1</m:t>
                      </m:r>
                    </m:sub>
                    <m:sup>
                      <m:r>
                        <w:rPr>
                          <w:rFonts w:ascii="Cambria Math" w:hAnsi="Cambria Math"/>
                          <w:snapToGrid w:val="0"/>
                          <w:color w:val="000000"/>
                          <w:lang w:eastAsia="de-DE" w:bidi="en-US"/>
                        </w:rPr>
                        <m:t>N</m:t>
                      </m:r>
                    </m:sup>
                    <m:e>
                      <m:r>
                        <w:rPr>
                          <w:rFonts w:ascii="Cambria Math" w:hAnsi="Cambria Math"/>
                          <w:snapToGrid w:val="0"/>
                          <w:color w:val="000000"/>
                          <w:lang w:eastAsia="de-DE" w:bidi="en-US"/>
                        </w:rPr>
                        <m:t>lP</m:t>
                      </m:r>
                      <m:r>
                        <m:rPr>
                          <m:sty m:val="p"/>
                        </m:rPr>
                        <w:rPr>
                          <w:rFonts w:ascii="Cambria Math" w:hAnsi="Cambria Math"/>
                          <w:snapToGrid w:val="0"/>
                          <w:color w:val="000000"/>
                          <w:lang w:eastAsia="de-DE" w:bidi="en-US"/>
                        </w:rPr>
                        <m:t>(</m:t>
                      </m:r>
                      <m:r>
                        <w:rPr>
                          <w:rFonts w:ascii="Cambria Math" w:hAnsi="Cambria Math"/>
                          <w:snapToGrid w:val="0"/>
                          <w:color w:val="000000"/>
                          <w:lang w:eastAsia="de-DE" w:bidi="en-US"/>
                        </w:rPr>
                        <m:t>l</m:t>
                      </m:r>
                      <m:r>
                        <m:rPr>
                          <m:sty m:val="p"/>
                        </m:rPr>
                        <w:rPr>
                          <w:rFonts w:ascii="Cambria Math" w:hAnsi="Cambria Math"/>
                          <w:snapToGrid w:val="0"/>
                          <w:color w:val="000000"/>
                          <w:lang w:eastAsia="de-DE" w:bidi="en-US"/>
                        </w:rPr>
                        <m:t>)</m:t>
                      </m:r>
                    </m:e>
                  </m:nary>
                </m:den>
              </m:f>
            </m:e>
          </m:func>
        </m:oMath>
      </m:oMathPara>
    </w:p>
    <w:p w14:paraId="3D6E4B4D" w14:textId="77777777" w:rsidR="004419B9" w:rsidRDefault="004419B9" w:rsidP="004419B9">
      <w:pPr>
        <w:rPr>
          <w:lang w:val="en-US"/>
        </w:rPr>
      </w:pPr>
      <w:r w:rsidRPr="0016447C">
        <w:rPr>
          <w:lang w:val="en-US"/>
        </w:rPr>
        <w:t xml:space="preserve">Where </w:t>
      </w:r>
      <w:r w:rsidRPr="0016447C">
        <w:rPr>
          <w:i/>
          <w:iCs/>
          <w:lang w:val="en-US"/>
        </w:rPr>
        <w:t xml:space="preserve">P(l) </w:t>
      </w:r>
      <w:r w:rsidRPr="0016447C">
        <w:rPr>
          <w:lang w:val="en-US"/>
        </w:rPr>
        <w:t xml:space="preserve">is the frequency distribution of the lengths </w:t>
      </w:r>
      <w:r w:rsidRPr="0016447C">
        <w:rPr>
          <w:i/>
          <w:iCs/>
          <w:lang w:val="en-US"/>
        </w:rPr>
        <w:t>l</w:t>
      </w:r>
      <w:r w:rsidRPr="0016447C">
        <w:rPr>
          <w:lang w:val="en-US"/>
        </w:rPr>
        <w:t xml:space="preserve"> of the diagonal lines in the recurrence matrix (i.e., the number of patterns with length l).</w:t>
      </w:r>
      <w:r>
        <w:rPr>
          <w:lang w:val="en-US"/>
        </w:rPr>
        <w:t xml:space="preserve"> </w:t>
      </w:r>
    </w:p>
    <w:p w14:paraId="4B4B8B35" w14:textId="77777777" w:rsidR="004419B9" w:rsidRDefault="004419B9" w:rsidP="004419B9">
      <w:pPr>
        <w:rPr>
          <w:lang w:val="en-US"/>
        </w:rPr>
      </w:pPr>
    </w:p>
    <w:p w14:paraId="2C285FF9" w14:textId="77777777" w:rsidR="004419B9" w:rsidRPr="00166F5C" w:rsidRDefault="004419B9" w:rsidP="004419B9">
      <w:pPr>
        <w:rPr>
          <w:i/>
          <w:iCs/>
          <w:lang w:val="en-GB"/>
        </w:rPr>
      </w:pPr>
      <w:r w:rsidRPr="00166F5C">
        <w:rPr>
          <w:i/>
          <w:iCs/>
          <w:lang w:val="en-GB"/>
        </w:rPr>
        <w:t>Multiscale Sample Entropy (MSE) computation</w:t>
      </w:r>
    </w:p>
    <w:p w14:paraId="23F6A6A1" w14:textId="77777777" w:rsidR="004419B9" w:rsidRPr="00166F5C" w:rsidRDefault="004419B9" w:rsidP="004419B9">
      <w:pPr>
        <w:rPr>
          <w:lang w:val="en-GB"/>
        </w:rPr>
      </w:pPr>
    </w:p>
    <w:p w14:paraId="486339CB" w14:textId="77777777" w:rsidR="004419B9" w:rsidRPr="00404990" w:rsidRDefault="004419B9" w:rsidP="004419B9">
      <w:pPr>
        <w:rPr>
          <w:lang w:val="en-US"/>
        </w:rPr>
      </w:pPr>
      <w:r w:rsidRPr="0016447C">
        <w:rPr>
          <w:lang w:val="en-US"/>
        </w:rPr>
        <w:t xml:space="preserve">The central 20 strides of each walking bout were concatenated to form a time series for analysis. To ensure temporal normalization across participants, the resulting signal was resampled to a fixed length of 2000 points via radial basis function (RBF) interpolation. </w:t>
      </w:r>
      <w:r w:rsidRPr="00404990">
        <w:rPr>
          <w:lang w:val="en-US"/>
        </w:rPr>
        <w:t xml:space="preserve">The signals were normalized to zero mean and unit variance. The </w:t>
      </w:r>
      <m:oMath>
        <m:r>
          <w:rPr>
            <w:rFonts w:ascii="Cambria Math" w:hAnsi="Cambria Math"/>
            <w:lang w:val="en-US"/>
          </w:rPr>
          <m:t>MSE</m:t>
        </m:r>
      </m:oMath>
      <w:r w:rsidRPr="00404990">
        <w:rPr>
          <w:lang w:val="en-US"/>
        </w:rPr>
        <w:t xml:space="preserve"> was calculated using a sample entropy algorithm with embedding dimension </w:t>
      </w:r>
      <w:r w:rsidRPr="00404990">
        <w:rPr>
          <w:rFonts w:ascii="Cambria Math" w:hAnsi="Cambria Math" w:cs="Cambria Math"/>
          <w:lang w:val="en-US"/>
        </w:rPr>
        <w:t>m</w:t>
      </w:r>
      <w:r w:rsidRPr="00404990">
        <w:rPr>
          <w:lang w:val="en-US"/>
        </w:rPr>
        <w:t xml:space="preserve">=2 and time delay </w:t>
      </w:r>
      <w:r w:rsidRPr="00404990">
        <w:rPr>
          <w:rFonts w:ascii="Cambria Math" w:hAnsi="Cambria Math" w:cs="Cambria Math"/>
          <w:lang w:val="en-US"/>
        </w:rPr>
        <w:t>𝜏</w:t>
      </w:r>
      <w:r w:rsidRPr="00404990">
        <w:rPr>
          <w:lang w:val="en-US"/>
        </w:rPr>
        <w:t xml:space="preserve">=1. For multiscale analysis, the normalized signal was coarse-grained by averaging non-overlapping data points, and sample entropy was calculated at scale factor 4. The tolerance parameter was set to </w:t>
      </w:r>
      <w:r w:rsidRPr="00404990">
        <w:rPr>
          <w:rFonts w:ascii="Cambria Math" w:hAnsi="Cambria Math" w:cs="Cambria Math"/>
          <w:lang w:val="en-US"/>
        </w:rPr>
        <w:t>r</w:t>
      </w:r>
      <w:r w:rsidRPr="00404990">
        <w:rPr>
          <w:lang w:val="en-US"/>
        </w:rPr>
        <w:t xml:space="preserve"> = 0.10</w:t>
      </w:r>
      <w:r>
        <w:rPr>
          <w:lang w:val="en-US"/>
        </w:rPr>
        <w:t>,</w:t>
      </w:r>
      <w:r w:rsidRPr="00404990">
        <w:rPr>
          <w:lang w:val="en-US"/>
        </w:rPr>
        <w:t xml:space="preserve"> expressed as a percentage of the signal standard deviation.</w:t>
      </w:r>
    </w:p>
    <w:p w14:paraId="21ACE947" w14:textId="77777777" w:rsidR="004419B9" w:rsidRPr="0016447C" w:rsidRDefault="004419B9" w:rsidP="004419B9">
      <w:pPr>
        <w:rPr>
          <w:lang w:val="en-US"/>
        </w:rPr>
      </w:pPr>
      <w:r w:rsidRPr="00404990">
        <w:rPr>
          <w:lang w:val="en-US"/>
        </w:rPr>
        <w:t xml:space="preserve">Sample entropy </w:t>
      </w:r>
      <w:r>
        <w:rPr>
          <w:lang w:val="en-US"/>
        </w:rPr>
        <w:t>was</w:t>
      </w:r>
      <w:r w:rsidRPr="00404990">
        <w:rPr>
          <w:lang w:val="en-US"/>
        </w:rPr>
        <w:t xml:space="preserve"> defined as the negative natural logarithm of the conditional probability that two sequences of length m that are similar within tolerance r will remain similar at length m+1, excluding self-matching.</w:t>
      </w:r>
    </w:p>
    <w:p w14:paraId="017E1C0B" w14:textId="77777777" w:rsidR="004419B9" w:rsidRPr="0016447C" w:rsidRDefault="004419B9" w:rsidP="004419B9">
      <w:pPr>
        <w:rPr>
          <w:lang w:val="en-US"/>
        </w:rPr>
      </w:pPr>
    </w:p>
    <w:p w14:paraId="5E067DE7" w14:textId="77777777" w:rsidR="004419B9" w:rsidRPr="0016447C" w:rsidRDefault="004419B9" w:rsidP="004419B9">
      <w:pPr>
        <w:rPr>
          <w:lang w:val="en-US"/>
        </w:rPr>
      </w:pPr>
    </w:p>
    <w:p w14:paraId="3A18F1B1" w14:textId="77777777" w:rsidR="004419B9" w:rsidRPr="0016447C" w:rsidRDefault="004419B9" w:rsidP="004419B9">
      <w:pPr>
        <w:rPr>
          <w:sz w:val="28"/>
          <w:szCs w:val="28"/>
          <w:lang w:val="en-US"/>
        </w:rPr>
      </w:pPr>
      <w:r w:rsidRPr="0016447C">
        <w:rPr>
          <w:sz w:val="28"/>
          <w:szCs w:val="28"/>
          <w:lang w:val="en-US"/>
        </w:rPr>
        <w:t>Supplementary Table S1</w:t>
      </w:r>
    </w:p>
    <w:tbl>
      <w:tblPr>
        <w:tblW w:w="9155" w:type="dxa"/>
        <w:tblInd w:w="70" w:type="dxa"/>
        <w:tblCellMar>
          <w:left w:w="70" w:type="dxa"/>
          <w:right w:w="70" w:type="dxa"/>
        </w:tblCellMar>
        <w:tblLook w:val="04A0" w:firstRow="1" w:lastRow="0" w:firstColumn="1" w:lastColumn="0" w:noHBand="0" w:noVBand="1"/>
      </w:tblPr>
      <w:tblGrid>
        <w:gridCol w:w="6971"/>
        <w:gridCol w:w="1092"/>
        <w:gridCol w:w="1092"/>
      </w:tblGrid>
      <w:tr w:rsidR="004419B9" w:rsidRPr="00FB6397" w14:paraId="0CEBEB80" w14:textId="77777777" w:rsidTr="00B82C4E">
        <w:trPr>
          <w:trHeight w:val="300"/>
        </w:trPr>
        <w:tc>
          <w:tcPr>
            <w:tcW w:w="6971" w:type="dxa"/>
            <w:tcBorders>
              <w:top w:val="single" w:sz="4" w:space="0" w:color="auto"/>
              <w:left w:val="nil"/>
              <w:bottom w:val="single" w:sz="4" w:space="0" w:color="auto"/>
              <w:right w:val="nil"/>
            </w:tcBorders>
            <w:noWrap/>
            <w:vAlign w:val="center"/>
            <w:hideMark/>
          </w:tcPr>
          <w:p w14:paraId="69FCF262" w14:textId="77777777" w:rsidR="004419B9" w:rsidRPr="00FB6397" w:rsidRDefault="004419B9" w:rsidP="00B82C4E">
            <w:pPr>
              <w:jc w:val="center"/>
              <w:rPr>
                <w:b/>
                <w:bCs/>
                <w:color w:val="000000"/>
                <w:lang w:val="en-GB"/>
              </w:rPr>
            </w:pPr>
            <w:r w:rsidRPr="00FB6397">
              <w:rPr>
                <w:b/>
                <w:bCs/>
                <w:color w:val="000000"/>
                <w:lang w:val="en-GB"/>
              </w:rPr>
              <w:t>Feature</w:t>
            </w:r>
          </w:p>
        </w:tc>
        <w:tc>
          <w:tcPr>
            <w:tcW w:w="1092" w:type="dxa"/>
            <w:tcBorders>
              <w:top w:val="single" w:sz="4" w:space="0" w:color="auto"/>
              <w:left w:val="nil"/>
              <w:bottom w:val="single" w:sz="4" w:space="0" w:color="auto"/>
              <w:right w:val="nil"/>
            </w:tcBorders>
            <w:noWrap/>
            <w:vAlign w:val="center"/>
            <w:hideMark/>
          </w:tcPr>
          <w:p w14:paraId="27EB86B3" w14:textId="77777777" w:rsidR="004419B9" w:rsidRPr="00FB6397" w:rsidRDefault="004419B9" w:rsidP="00B82C4E">
            <w:pPr>
              <w:jc w:val="center"/>
              <w:rPr>
                <w:b/>
                <w:bCs/>
                <w:color w:val="000000"/>
                <w:lang w:val="en-GB"/>
              </w:rPr>
            </w:pPr>
            <w:r w:rsidRPr="00FB6397">
              <w:rPr>
                <w:b/>
                <w:bCs/>
                <w:color w:val="000000"/>
                <w:lang w:val="en-GB"/>
              </w:rPr>
              <w:t>Mean</w:t>
            </w:r>
          </w:p>
        </w:tc>
        <w:tc>
          <w:tcPr>
            <w:tcW w:w="1092" w:type="dxa"/>
            <w:tcBorders>
              <w:top w:val="single" w:sz="4" w:space="0" w:color="auto"/>
              <w:left w:val="nil"/>
              <w:bottom w:val="single" w:sz="4" w:space="0" w:color="auto"/>
              <w:right w:val="nil"/>
            </w:tcBorders>
            <w:noWrap/>
            <w:vAlign w:val="center"/>
            <w:hideMark/>
          </w:tcPr>
          <w:p w14:paraId="119B467D" w14:textId="77777777" w:rsidR="004419B9" w:rsidRPr="00FB6397" w:rsidRDefault="004419B9" w:rsidP="00B82C4E">
            <w:pPr>
              <w:jc w:val="center"/>
              <w:rPr>
                <w:b/>
                <w:bCs/>
                <w:color w:val="000000"/>
                <w:lang w:val="en-GB"/>
              </w:rPr>
            </w:pPr>
            <w:r w:rsidRPr="00FB6397">
              <w:rPr>
                <w:b/>
                <w:bCs/>
                <w:color w:val="000000"/>
                <w:lang w:val="en-GB"/>
              </w:rPr>
              <w:t>Sd</w:t>
            </w:r>
          </w:p>
        </w:tc>
      </w:tr>
      <w:tr w:rsidR="004419B9" w:rsidRPr="00FB6397" w14:paraId="752705F9" w14:textId="77777777" w:rsidTr="00B82C4E">
        <w:trPr>
          <w:trHeight w:val="300"/>
        </w:trPr>
        <w:tc>
          <w:tcPr>
            <w:tcW w:w="6971" w:type="dxa"/>
            <w:tcBorders>
              <w:top w:val="nil"/>
              <w:left w:val="nil"/>
              <w:bottom w:val="nil"/>
              <w:right w:val="nil"/>
            </w:tcBorders>
            <w:noWrap/>
            <w:vAlign w:val="center"/>
            <w:hideMark/>
          </w:tcPr>
          <w:p w14:paraId="51B648EB" w14:textId="77777777" w:rsidR="004419B9" w:rsidRPr="00FB6397" w:rsidRDefault="004419B9" w:rsidP="00B82C4E">
            <w:pPr>
              <w:jc w:val="center"/>
              <w:rPr>
                <w:b/>
                <w:bCs/>
                <w:color w:val="000000"/>
                <w:lang w:val="en-GB"/>
              </w:rPr>
            </w:pPr>
            <w:r w:rsidRPr="00FB6397">
              <w:rPr>
                <w:b/>
                <w:bCs/>
                <w:color w:val="000000"/>
                <w:lang w:val="en-GB"/>
              </w:rPr>
              <w:t>HR V</w:t>
            </w:r>
          </w:p>
        </w:tc>
        <w:tc>
          <w:tcPr>
            <w:tcW w:w="1092" w:type="dxa"/>
            <w:tcBorders>
              <w:top w:val="nil"/>
              <w:left w:val="nil"/>
              <w:bottom w:val="nil"/>
              <w:right w:val="nil"/>
            </w:tcBorders>
            <w:noWrap/>
            <w:vAlign w:val="center"/>
            <w:hideMark/>
          </w:tcPr>
          <w:p w14:paraId="59183AC8" w14:textId="77777777" w:rsidR="004419B9" w:rsidRPr="00FB6397" w:rsidRDefault="004419B9" w:rsidP="00B82C4E">
            <w:pPr>
              <w:jc w:val="center"/>
              <w:rPr>
                <w:color w:val="000000"/>
                <w:lang w:val="en-GB"/>
              </w:rPr>
            </w:pPr>
            <w:r w:rsidRPr="00FB6397">
              <w:rPr>
                <w:color w:val="000000"/>
                <w:lang w:val="en-GB"/>
              </w:rPr>
              <w:t>2.145</w:t>
            </w:r>
          </w:p>
        </w:tc>
        <w:tc>
          <w:tcPr>
            <w:tcW w:w="1092" w:type="dxa"/>
            <w:tcBorders>
              <w:top w:val="nil"/>
              <w:left w:val="nil"/>
              <w:bottom w:val="nil"/>
              <w:right w:val="nil"/>
            </w:tcBorders>
            <w:noWrap/>
            <w:vAlign w:val="center"/>
            <w:hideMark/>
          </w:tcPr>
          <w:p w14:paraId="1193FB94" w14:textId="77777777" w:rsidR="004419B9" w:rsidRPr="00FB6397" w:rsidRDefault="004419B9" w:rsidP="00B82C4E">
            <w:pPr>
              <w:jc w:val="center"/>
              <w:rPr>
                <w:color w:val="000000"/>
                <w:lang w:val="en-GB"/>
              </w:rPr>
            </w:pPr>
            <w:r w:rsidRPr="00FB6397">
              <w:rPr>
                <w:color w:val="000000"/>
                <w:lang w:val="en-GB"/>
              </w:rPr>
              <w:t>0.643</w:t>
            </w:r>
          </w:p>
        </w:tc>
      </w:tr>
      <w:tr w:rsidR="004419B9" w:rsidRPr="00FB6397" w14:paraId="55B78B99" w14:textId="77777777" w:rsidTr="00B82C4E">
        <w:trPr>
          <w:trHeight w:val="300"/>
        </w:trPr>
        <w:tc>
          <w:tcPr>
            <w:tcW w:w="6971" w:type="dxa"/>
            <w:tcBorders>
              <w:top w:val="nil"/>
              <w:left w:val="nil"/>
              <w:bottom w:val="nil"/>
              <w:right w:val="nil"/>
            </w:tcBorders>
            <w:noWrap/>
            <w:vAlign w:val="center"/>
            <w:hideMark/>
          </w:tcPr>
          <w:p w14:paraId="751D1DE9" w14:textId="77777777" w:rsidR="004419B9" w:rsidRPr="00FB6397" w:rsidRDefault="004419B9" w:rsidP="00B82C4E">
            <w:pPr>
              <w:jc w:val="center"/>
              <w:rPr>
                <w:b/>
                <w:bCs/>
                <w:color w:val="000000"/>
                <w:lang w:val="en-GB"/>
              </w:rPr>
            </w:pPr>
            <w:r w:rsidRPr="00FB6397">
              <w:rPr>
                <w:b/>
                <w:bCs/>
                <w:color w:val="000000"/>
                <w:lang w:val="en-GB"/>
              </w:rPr>
              <w:t>HR ML</w:t>
            </w:r>
          </w:p>
        </w:tc>
        <w:tc>
          <w:tcPr>
            <w:tcW w:w="1092" w:type="dxa"/>
            <w:tcBorders>
              <w:top w:val="nil"/>
              <w:left w:val="nil"/>
              <w:bottom w:val="nil"/>
              <w:right w:val="nil"/>
            </w:tcBorders>
            <w:noWrap/>
            <w:vAlign w:val="center"/>
            <w:hideMark/>
          </w:tcPr>
          <w:p w14:paraId="7911689B" w14:textId="77777777" w:rsidR="004419B9" w:rsidRPr="00FB6397" w:rsidRDefault="004419B9" w:rsidP="00B82C4E">
            <w:pPr>
              <w:jc w:val="center"/>
              <w:rPr>
                <w:color w:val="000000"/>
                <w:lang w:val="en-GB"/>
              </w:rPr>
            </w:pPr>
            <w:r w:rsidRPr="00FB6397">
              <w:rPr>
                <w:color w:val="000000"/>
                <w:lang w:val="en-GB"/>
              </w:rPr>
              <w:t>1.754</w:t>
            </w:r>
          </w:p>
        </w:tc>
        <w:tc>
          <w:tcPr>
            <w:tcW w:w="1092" w:type="dxa"/>
            <w:tcBorders>
              <w:top w:val="nil"/>
              <w:left w:val="nil"/>
              <w:bottom w:val="nil"/>
              <w:right w:val="nil"/>
            </w:tcBorders>
            <w:noWrap/>
            <w:vAlign w:val="center"/>
            <w:hideMark/>
          </w:tcPr>
          <w:p w14:paraId="2BE6F0FB" w14:textId="77777777" w:rsidR="004419B9" w:rsidRPr="00FB6397" w:rsidRDefault="004419B9" w:rsidP="00B82C4E">
            <w:pPr>
              <w:jc w:val="center"/>
              <w:rPr>
                <w:color w:val="000000"/>
                <w:lang w:val="en-GB"/>
              </w:rPr>
            </w:pPr>
            <w:r w:rsidRPr="00FB6397">
              <w:rPr>
                <w:color w:val="000000"/>
                <w:lang w:val="en-GB"/>
              </w:rPr>
              <w:t>0.447</w:t>
            </w:r>
          </w:p>
        </w:tc>
      </w:tr>
      <w:tr w:rsidR="004419B9" w:rsidRPr="00FB6397" w14:paraId="79460B69" w14:textId="77777777" w:rsidTr="00B82C4E">
        <w:trPr>
          <w:trHeight w:val="300"/>
        </w:trPr>
        <w:tc>
          <w:tcPr>
            <w:tcW w:w="6971" w:type="dxa"/>
            <w:tcBorders>
              <w:top w:val="nil"/>
              <w:left w:val="nil"/>
              <w:bottom w:val="nil"/>
              <w:right w:val="nil"/>
            </w:tcBorders>
            <w:noWrap/>
            <w:vAlign w:val="center"/>
            <w:hideMark/>
          </w:tcPr>
          <w:p w14:paraId="7D73522E" w14:textId="77777777" w:rsidR="004419B9" w:rsidRPr="00FB6397" w:rsidRDefault="004419B9" w:rsidP="00B82C4E">
            <w:pPr>
              <w:jc w:val="center"/>
              <w:rPr>
                <w:b/>
                <w:bCs/>
                <w:color w:val="000000"/>
                <w:lang w:val="en-GB"/>
              </w:rPr>
            </w:pPr>
            <w:r w:rsidRPr="00FB6397">
              <w:rPr>
                <w:b/>
                <w:bCs/>
                <w:color w:val="000000"/>
                <w:lang w:val="en-GB"/>
              </w:rPr>
              <w:t>HR AP</w:t>
            </w:r>
          </w:p>
        </w:tc>
        <w:tc>
          <w:tcPr>
            <w:tcW w:w="1092" w:type="dxa"/>
            <w:tcBorders>
              <w:top w:val="nil"/>
              <w:left w:val="nil"/>
              <w:bottom w:val="nil"/>
              <w:right w:val="nil"/>
            </w:tcBorders>
            <w:noWrap/>
            <w:vAlign w:val="center"/>
            <w:hideMark/>
          </w:tcPr>
          <w:p w14:paraId="4C24BA9A" w14:textId="77777777" w:rsidR="004419B9" w:rsidRPr="00FB6397" w:rsidRDefault="004419B9" w:rsidP="00B82C4E">
            <w:pPr>
              <w:jc w:val="center"/>
              <w:rPr>
                <w:color w:val="000000"/>
                <w:lang w:val="en-GB"/>
              </w:rPr>
            </w:pPr>
            <w:r w:rsidRPr="00FB6397">
              <w:rPr>
                <w:color w:val="000000"/>
                <w:lang w:val="en-GB"/>
              </w:rPr>
              <w:t>2.042</w:t>
            </w:r>
          </w:p>
        </w:tc>
        <w:tc>
          <w:tcPr>
            <w:tcW w:w="1092" w:type="dxa"/>
            <w:tcBorders>
              <w:top w:val="nil"/>
              <w:left w:val="nil"/>
              <w:bottom w:val="nil"/>
              <w:right w:val="nil"/>
            </w:tcBorders>
            <w:noWrap/>
            <w:vAlign w:val="center"/>
            <w:hideMark/>
          </w:tcPr>
          <w:p w14:paraId="38178495" w14:textId="77777777" w:rsidR="004419B9" w:rsidRPr="00FB6397" w:rsidRDefault="004419B9" w:rsidP="00B82C4E">
            <w:pPr>
              <w:jc w:val="center"/>
              <w:rPr>
                <w:color w:val="000000"/>
                <w:lang w:val="en-GB"/>
              </w:rPr>
            </w:pPr>
            <w:r w:rsidRPr="00FB6397">
              <w:rPr>
                <w:color w:val="000000"/>
                <w:lang w:val="en-GB"/>
              </w:rPr>
              <w:t>0.686</w:t>
            </w:r>
          </w:p>
        </w:tc>
      </w:tr>
      <w:tr w:rsidR="004419B9" w:rsidRPr="00FB6397" w14:paraId="786A01FD" w14:textId="77777777" w:rsidTr="00B82C4E">
        <w:trPr>
          <w:trHeight w:val="300"/>
        </w:trPr>
        <w:tc>
          <w:tcPr>
            <w:tcW w:w="6971" w:type="dxa"/>
            <w:tcBorders>
              <w:top w:val="nil"/>
              <w:left w:val="nil"/>
              <w:bottom w:val="nil"/>
              <w:right w:val="nil"/>
            </w:tcBorders>
            <w:noWrap/>
            <w:vAlign w:val="center"/>
            <w:hideMark/>
          </w:tcPr>
          <w:p w14:paraId="0F30BFB2" w14:textId="77777777" w:rsidR="004419B9" w:rsidRPr="00FB6397" w:rsidRDefault="004419B9" w:rsidP="00B82C4E">
            <w:pPr>
              <w:jc w:val="center"/>
              <w:rPr>
                <w:b/>
                <w:bCs/>
                <w:color w:val="000000"/>
                <w:lang w:val="en-GB"/>
              </w:rPr>
            </w:pPr>
            <w:r w:rsidRPr="00FB6397">
              <w:rPr>
                <w:b/>
                <w:bCs/>
                <w:color w:val="000000"/>
                <w:lang w:val="en-GB"/>
              </w:rPr>
              <w:t>iHR V</w:t>
            </w:r>
          </w:p>
        </w:tc>
        <w:tc>
          <w:tcPr>
            <w:tcW w:w="1092" w:type="dxa"/>
            <w:tcBorders>
              <w:top w:val="nil"/>
              <w:left w:val="nil"/>
              <w:bottom w:val="nil"/>
              <w:right w:val="nil"/>
            </w:tcBorders>
            <w:noWrap/>
            <w:vAlign w:val="center"/>
            <w:hideMark/>
          </w:tcPr>
          <w:p w14:paraId="5C36CF94" w14:textId="77777777" w:rsidR="004419B9" w:rsidRPr="00FB6397" w:rsidRDefault="004419B9" w:rsidP="00B82C4E">
            <w:pPr>
              <w:jc w:val="center"/>
              <w:rPr>
                <w:color w:val="000000"/>
                <w:lang w:val="en-GB"/>
              </w:rPr>
            </w:pPr>
            <w:r w:rsidRPr="00FB6397">
              <w:rPr>
                <w:color w:val="000000"/>
                <w:lang w:val="en-GB"/>
              </w:rPr>
              <w:t>64.93</w:t>
            </w:r>
          </w:p>
        </w:tc>
        <w:tc>
          <w:tcPr>
            <w:tcW w:w="1092" w:type="dxa"/>
            <w:tcBorders>
              <w:top w:val="nil"/>
              <w:left w:val="nil"/>
              <w:bottom w:val="nil"/>
              <w:right w:val="nil"/>
            </w:tcBorders>
            <w:noWrap/>
            <w:vAlign w:val="center"/>
            <w:hideMark/>
          </w:tcPr>
          <w:p w14:paraId="3DC63848" w14:textId="77777777" w:rsidR="004419B9" w:rsidRPr="00FB6397" w:rsidRDefault="004419B9" w:rsidP="00B82C4E">
            <w:pPr>
              <w:jc w:val="center"/>
              <w:rPr>
                <w:color w:val="000000"/>
                <w:lang w:val="en-GB"/>
              </w:rPr>
            </w:pPr>
            <w:r w:rsidRPr="00FB6397">
              <w:rPr>
                <w:color w:val="000000"/>
                <w:lang w:val="en-GB"/>
              </w:rPr>
              <w:t>12.02</w:t>
            </w:r>
          </w:p>
        </w:tc>
      </w:tr>
      <w:tr w:rsidR="004419B9" w:rsidRPr="00FB6397" w14:paraId="0CE1F068" w14:textId="77777777" w:rsidTr="00B82C4E">
        <w:trPr>
          <w:trHeight w:val="300"/>
        </w:trPr>
        <w:tc>
          <w:tcPr>
            <w:tcW w:w="6971" w:type="dxa"/>
            <w:tcBorders>
              <w:top w:val="nil"/>
              <w:left w:val="nil"/>
              <w:bottom w:val="nil"/>
              <w:right w:val="nil"/>
            </w:tcBorders>
            <w:noWrap/>
            <w:vAlign w:val="center"/>
            <w:hideMark/>
          </w:tcPr>
          <w:p w14:paraId="15DB2CF7" w14:textId="77777777" w:rsidR="004419B9" w:rsidRPr="00FB6397" w:rsidRDefault="004419B9" w:rsidP="00B82C4E">
            <w:pPr>
              <w:jc w:val="center"/>
              <w:rPr>
                <w:b/>
                <w:bCs/>
                <w:color w:val="000000"/>
                <w:lang w:val="en-GB"/>
              </w:rPr>
            </w:pPr>
            <w:r w:rsidRPr="00FB6397">
              <w:rPr>
                <w:b/>
                <w:bCs/>
                <w:color w:val="000000"/>
                <w:lang w:val="en-GB"/>
              </w:rPr>
              <w:t>iHR ML</w:t>
            </w:r>
          </w:p>
        </w:tc>
        <w:tc>
          <w:tcPr>
            <w:tcW w:w="1092" w:type="dxa"/>
            <w:tcBorders>
              <w:top w:val="nil"/>
              <w:left w:val="nil"/>
              <w:bottom w:val="nil"/>
              <w:right w:val="nil"/>
            </w:tcBorders>
            <w:noWrap/>
            <w:vAlign w:val="center"/>
            <w:hideMark/>
          </w:tcPr>
          <w:p w14:paraId="1458C258" w14:textId="77777777" w:rsidR="004419B9" w:rsidRPr="00FB6397" w:rsidRDefault="004419B9" w:rsidP="00B82C4E">
            <w:pPr>
              <w:jc w:val="center"/>
              <w:rPr>
                <w:color w:val="000000"/>
                <w:lang w:val="en-GB"/>
              </w:rPr>
            </w:pPr>
            <w:r w:rsidRPr="00FB6397">
              <w:rPr>
                <w:color w:val="000000"/>
                <w:lang w:val="en-GB"/>
              </w:rPr>
              <w:t>54.63</w:t>
            </w:r>
          </w:p>
        </w:tc>
        <w:tc>
          <w:tcPr>
            <w:tcW w:w="1092" w:type="dxa"/>
            <w:tcBorders>
              <w:top w:val="nil"/>
              <w:left w:val="nil"/>
              <w:bottom w:val="nil"/>
              <w:right w:val="nil"/>
            </w:tcBorders>
            <w:noWrap/>
            <w:vAlign w:val="center"/>
            <w:hideMark/>
          </w:tcPr>
          <w:p w14:paraId="2C246FCE" w14:textId="77777777" w:rsidR="004419B9" w:rsidRPr="00FB6397" w:rsidRDefault="004419B9" w:rsidP="00B82C4E">
            <w:pPr>
              <w:jc w:val="center"/>
              <w:rPr>
                <w:color w:val="000000"/>
                <w:lang w:val="en-GB"/>
              </w:rPr>
            </w:pPr>
            <w:r w:rsidRPr="00FB6397">
              <w:rPr>
                <w:color w:val="000000"/>
                <w:lang w:val="en-GB"/>
              </w:rPr>
              <w:t>8.21</w:t>
            </w:r>
          </w:p>
        </w:tc>
      </w:tr>
      <w:tr w:rsidR="004419B9" w:rsidRPr="00FB6397" w14:paraId="2F00379F" w14:textId="77777777" w:rsidTr="00B82C4E">
        <w:trPr>
          <w:trHeight w:val="300"/>
        </w:trPr>
        <w:tc>
          <w:tcPr>
            <w:tcW w:w="6971" w:type="dxa"/>
            <w:tcBorders>
              <w:top w:val="nil"/>
              <w:left w:val="nil"/>
              <w:bottom w:val="nil"/>
              <w:right w:val="nil"/>
            </w:tcBorders>
            <w:noWrap/>
            <w:vAlign w:val="center"/>
            <w:hideMark/>
          </w:tcPr>
          <w:p w14:paraId="52D06C98" w14:textId="77777777" w:rsidR="004419B9" w:rsidRPr="00FB6397" w:rsidRDefault="004419B9" w:rsidP="00B82C4E">
            <w:pPr>
              <w:jc w:val="center"/>
              <w:rPr>
                <w:b/>
                <w:bCs/>
                <w:color w:val="000000"/>
                <w:lang w:val="en-GB"/>
              </w:rPr>
            </w:pPr>
            <w:r w:rsidRPr="00FB6397">
              <w:rPr>
                <w:b/>
                <w:bCs/>
                <w:color w:val="000000"/>
                <w:lang w:val="en-GB"/>
              </w:rPr>
              <w:t>iHR AP</w:t>
            </w:r>
          </w:p>
        </w:tc>
        <w:tc>
          <w:tcPr>
            <w:tcW w:w="1092" w:type="dxa"/>
            <w:tcBorders>
              <w:top w:val="nil"/>
              <w:left w:val="nil"/>
              <w:bottom w:val="nil"/>
              <w:right w:val="nil"/>
            </w:tcBorders>
            <w:noWrap/>
            <w:vAlign w:val="center"/>
            <w:hideMark/>
          </w:tcPr>
          <w:p w14:paraId="20E2E082" w14:textId="77777777" w:rsidR="004419B9" w:rsidRPr="00FB6397" w:rsidRDefault="004419B9" w:rsidP="00B82C4E">
            <w:pPr>
              <w:jc w:val="center"/>
              <w:rPr>
                <w:color w:val="000000"/>
                <w:lang w:val="en-GB"/>
              </w:rPr>
            </w:pPr>
            <w:r w:rsidRPr="00FB6397">
              <w:rPr>
                <w:color w:val="000000"/>
                <w:lang w:val="en-GB"/>
              </w:rPr>
              <w:t>70.88</w:t>
            </w:r>
          </w:p>
        </w:tc>
        <w:tc>
          <w:tcPr>
            <w:tcW w:w="1092" w:type="dxa"/>
            <w:tcBorders>
              <w:top w:val="nil"/>
              <w:left w:val="nil"/>
              <w:bottom w:val="nil"/>
              <w:right w:val="nil"/>
            </w:tcBorders>
            <w:noWrap/>
            <w:vAlign w:val="center"/>
            <w:hideMark/>
          </w:tcPr>
          <w:p w14:paraId="3ACB942C" w14:textId="77777777" w:rsidR="004419B9" w:rsidRPr="00FB6397" w:rsidRDefault="004419B9" w:rsidP="00B82C4E">
            <w:pPr>
              <w:jc w:val="center"/>
              <w:rPr>
                <w:color w:val="000000"/>
                <w:lang w:val="en-GB"/>
              </w:rPr>
            </w:pPr>
            <w:r w:rsidRPr="00FB6397">
              <w:rPr>
                <w:color w:val="000000"/>
                <w:lang w:val="en-GB"/>
              </w:rPr>
              <w:t>7.98</w:t>
            </w:r>
          </w:p>
        </w:tc>
      </w:tr>
      <w:tr w:rsidR="004419B9" w:rsidRPr="00FB6397" w14:paraId="201C55D2" w14:textId="77777777" w:rsidTr="00B82C4E">
        <w:trPr>
          <w:trHeight w:val="300"/>
        </w:trPr>
        <w:tc>
          <w:tcPr>
            <w:tcW w:w="6971" w:type="dxa"/>
            <w:tcBorders>
              <w:top w:val="nil"/>
              <w:left w:val="nil"/>
              <w:bottom w:val="nil"/>
              <w:right w:val="nil"/>
            </w:tcBorders>
            <w:noWrap/>
            <w:vAlign w:val="center"/>
            <w:hideMark/>
          </w:tcPr>
          <w:p w14:paraId="3662AE39" w14:textId="77777777" w:rsidR="004419B9" w:rsidRPr="00FB6397" w:rsidRDefault="004419B9" w:rsidP="00B82C4E">
            <w:pPr>
              <w:jc w:val="center"/>
              <w:rPr>
                <w:b/>
                <w:bCs/>
                <w:color w:val="000000"/>
                <w:lang w:val="en-GB"/>
              </w:rPr>
            </w:pPr>
            <w:r w:rsidRPr="00FB6397">
              <w:rPr>
                <w:b/>
                <w:bCs/>
                <w:color w:val="000000"/>
                <w:lang w:val="en-GB"/>
              </w:rPr>
              <w:t>MSE V</w:t>
            </w:r>
          </w:p>
        </w:tc>
        <w:tc>
          <w:tcPr>
            <w:tcW w:w="1092" w:type="dxa"/>
            <w:tcBorders>
              <w:top w:val="nil"/>
              <w:left w:val="nil"/>
              <w:bottom w:val="nil"/>
              <w:right w:val="nil"/>
            </w:tcBorders>
            <w:noWrap/>
            <w:vAlign w:val="center"/>
            <w:hideMark/>
          </w:tcPr>
          <w:p w14:paraId="02C283EC" w14:textId="77777777" w:rsidR="004419B9" w:rsidRPr="00FB6397" w:rsidRDefault="004419B9" w:rsidP="00B82C4E">
            <w:pPr>
              <w:jc w:val="center"/>
              <w:rPr>
                <w:color w:val="000000"/>
                <w:lang w:val="en-GB"/>
              </w:rPr>
            </w:pPr>
            <w:r w:rsidRPr="00FB6397">
              <w:rPr>
                <w:color w:val="000000"/>
                <w:lang w:val="en-GB"/>
              </w:rPr>
              <w:t>1.441</w:t>
            </w:r>
          </w:p>
        </w:tc>
        <w:tc>
          <w:tcPr>
            <w:tcW w:w="1092" w:type="dxa"/>
            <w:tcBorders>
              <w:top w:val="nil"/>
              <w:left w:val="nil"/>
              <w:bottom w:val="nil"/>
              <w:right w:val="nil"/>
            </w:tcBorders>
            <w:noWrap/>
            <w:vAlign w:val="center"/>
            <w:hideMark/>
          </w:tcPr>
          <w:p w14:paraId="7B4BA596" w14:textId="77777777" w:rsidR="004419B9" w:rsidRPr="00FB6397" w:rsidRDefault="004419B9" w:rsidP="00B82C4E">
            <w:pPr>
              <w:jc w:val="center"/>
              <w:rPr>
                <w:color w:val="000000"/>
                <w:lang w:val="en-GB"/>
              </w:rPr>
            </w:pPr>
            <w:r w:rsidRPr="00FB6397">
              <w:rPr>
                <w:color w:val="000000"/>
                <w:lang w:val="en-GB"/>
              </w:rPr>
              <w:t>0.178</w:t>
            </w:r>
          </w:p>
        </w:tc>
      </w:tr>
      <w:tr w:rsidR="004419B9" w:rsidRPr="00FB6397" w14:paraId="2B2B5F86" w14:textId="77777777" w:rsidTr="00B82C4E">
        <w:trPr>
          <w:trHeight w:val="300"/>
        </w:trPr>
        <w:tc>
          <w:tcPr>
            <w:tcW w:w="6971" w:type="dxa"/>
            <w:tcBorders>
              <w:top w:val="nil"/>
              <w:left w:val="nil"/>
              <w:bottom w:val="nil"/>
              <w:right w:val="nil"/>
            </w:tcBorders>
            <w:noWrap/>
            <w:vAlign w:val="center"/>
            <w:hideMark/>
          </w:tcPr>
          <w:p w14:paraId="7A151A19" w14:textId="77777777" w:rsidR="004419B9" w:rsidRPr="00FB6397" w:rsidRDefault="004419B9" w:rsidP="00B82C4E">
            <w:pPr>
              <w:jc w:val="center"/>
              <w:rPr>
                <w:b/>
                <w:bCs/>
                <w:color w:val="000000"/>
                <w:lang w:val="en-GB"/>
              </w:rPr>
            </w:pPr>
            <w:r w:rsidRPr="00FB6397">
              <w:rPr>
                <w:b/>
                <w:bCs/>
                <w:color w:val="000000"/>
                <w:lang w:val="en-GB"/>
              </w:rPr>
              <w:t>MSE ML</w:t>
            </w:r>
          </w:p>
        </w:tc>
        <w:tc>
          <w:tcPr>
            <w:tcW w:w="1092" w:type="dxa"/>
            <w:tcBorders>
              <w:top w:val="nil"/>
              <w:left w:val="nil"/>
              <w:bottom w:val="nil"/>
              <w:right w:val="nil"/>
            </w:tcBorders>
            <w:noWrap/>
            <w:vAlign w:val="center"/>
            <w:hideMark/>
          </w:tcPr>
          <w:p w14:paraId="169735DC" w14:textId="77777777" w:rsidR="004419B9" w:rsidRPr="00FB6397" w:rsidRDefault="004419B9" w:rsidP="00B82C4E">
            <w:pPr>
              <w:jc w:val="center"/>
              <w:rPr>
                <w:color w:val="000000"/>
                <w:lang w:val="en-GB"/>
              </w:rPr>
            </w:pPr>
            <w:r w:rsidRPr="00FB6397">
              <w:rPr>
                <w:color w:val="000000"/>
                <w:lang w:val="en-GB"/>
              </w:rPr>
              <w:t>1.574</w:t>
            </w:r>
          </w:p>
        </w:tc>
        <w:tc>
          <w:tcPr>
            <w:tcW w:w="1092" w:type="dxa"/>
            <w:tcBorders>
              <w:top w:val="nil"/>
              <w:left w:val="nil"/>
              <w:bottom w:val="nil"/>
              <w:right w:val="nil"/>
            </w:tcBorders>
            <w:noWrap/>
            <w:vAlign w:val="center"/>
            <w:hideMark/>
          </w:tcPr>
          <w:p w14:paraId="41F9E74D" w14:textId="77777777" w:rsidR="004419B9" w:rsidRPr="00FB6397" w:rsidRDefault="004419B9" w:rsidP="00B82C4E">
            <w:pPr>
              <w:jc w:val="center"/>
              <w:rPr>
                <w:color w:val="000000"/>
                <w:lang w:val="en-GB"/>
              </w:rPr>
            </w:pPr>
            <w:r w:rsidRPr="00FB6397">
              <w:rPr>
                <w:color w:val="000000"/>
                <w:lang w:val="en-GB"/>
              </w:rPr>
              <w:t>0.306</w:t>
            </w:r>
          </w:p>
        </w:tc>
      </w:tr>
      <w:tr w:rsidR="004419B9" w:rsidRPr="00FB6397" w14:paraId="5380F1CC" w14:textId="77777777" w:rsidTr="00B82C4E">
        <w:trPr>
          <w:trHeight w:val="300"/>
        </w:trPr>
        <w:tc>
          <w:tcPr>
            <w:tcW w:w="6971" w:type="dxa"/>
            <w:tcBorders>
              <w:top w:val="nil"/>
              <w:left w:val="nil"/>
              <w:bottom w:val="nil"/>
              <w:right w:val="nil"/>
            </w:tcBorders>
            <w:noWrap/>
            <w:vAlign w:val="center"/>
            <w:hideMark/>
          </w:tcPr>
          <w:p w14:paraId="39FC5665" w14:textId="77777777" w:rsidR="004419B9" w:rsidRPr="00FB6397" w:rsidRDefault="004419B9" w:rsidP="00B82C4E">
            <w:pPr>
              <w:jc w:val="center"/>
              <w:rPr>
                <w:b/>
                <w:bCs/>
                <w:color w:val="000000"/>
                <w:lang w:val="en-GB"/>
              </w:rPr>
            </w:pPr>
            <w:r w:rsidRPr="00FB6397">
              <w:rPr>
                <w:b/>
                <w:bCs/>
                <w:color w:val="000000"/>
                <w:lang w:val="en-GB"/>
              </w:rPr>
              <w:t>MSE AP</w:t>
            </w:r>
          </w:p>
        </w:tc>
        <w:tc>
          <w:tcPr>
            <w:tcW w:w="1092" w:type="dxa"/>
            <w:tcBorders>
              <w:top w:val="nil"/>
              <w:left w:val="nil"/>
              <w:bottom w:val="nil"/>
              <w:right w:val="nil"/>
            </w:tcBorders>
            <w:noWrap/>
            <w:vAlign w:val="center"/>
            <w:hideMark/>
          </w:tcPr>
          <w:p w14:paraId="208B3BCE" w14:textId="77777777" w:rsidR="004419B9" w:rsidRPr="00FB6397" w:rsidRDefault="004419B9" w:rsidP="00B82C4E">
            <w:pPr>
              <w:jc w:val="center"/>
              <w:rPr>
                <w:color w:val="000000"/>
                <w:lang w:val="en-GB"/>
              </w:rPr>
            </w:pPr>
            <w:r w:rsidRPr="00FB6397">
              <w:rPr>
                <w:color w:val="000000"/>
                <w:lang w:val="en-GB"/>
              </w:rPr>
              <w:t>1.361</w:t>
            </w:r>
          </w:p>
        </w:tc>
        <w:tc>
          <w:tcPr>
            <w:tcW w:w="1092" w:type="dxa"/>
            <w:tcBorders>
              <w:top w:val="nil"/>
              <w:left w:val="nil"/>
              <w:bottom w:val="nil"/>
              <w:right w:val="nil"/>
            </w:tcBorders>
            <w:noWrap/>
            <w:vAlign w:val="center"/>
            <w:hideMark/>
          </w:tcPr>
          <w:p w14:paraId="188222E2" w14:textId="77777777" w:rsidR="004419B9" w:rsidRPr="00FB6397" w:rsidRDefault="004419B9" w:rsidP="00B82C4E">
            <w:pPr>
              <w:jc w:val="center"/>
              <w:rPr>
                <w:color w:val="000000"/>
                <w:lang w:val="en-GB"/>
              </w:rPr>
            </w:pPr>
            <w:r w:rsidRPr="00FB6397">
              <w:rPr>
                <w:color w:val="000000"/>
                <w:lang w:val="en-GB"/>
              </w:rPr>
              <w:t>0.222</w:t>
            </w:r>
          </w:p>
        </w:tc>
      </w:tr>
      <w:tr w:rsidR="004419B9" w:rsidRPr="00FB6397" w14:paraId="6E03023A" w14:textId="77777777" w:rsidTr="00B82C4E">
        <w:trPr>
          <w:trHeight w:val="300"/>
        </w:trPr>
        <w:tc>
          <w:tcPr>
            <w:tcW w:w="6971" w:type="dxa"/>
            <w:tcBorders>
              <w:top w:val="nil"/>
              <w:left w:val="nil"/>
              <w:bottom w:val="nil"/>
              <w:right w:val="nil"/>
            </w:tcBorders>
            <w:noWrap/>
            <w:vAlign w:val="center"/>
            <w:hideMark/>
          </w:tcPr>
          <w:p w14:paraId="14C8F3B5" w14:textId="77777777" w:rsidR="004419B9" w:rsidRPr="00FB6397" w:rsidRDefault="004419B9" w:rsidP="00B82C4E">
            <w:pPr>
              <w:jc w:val="center"/>
              <w:rPr>
                <w:b/>
                <w:bCs/>
                <w:color w:val="000000"/>
                <w:lang w:val="en-GB"/>
              </w:rPr>
            </w:pPr>
            <w:r w:rsidRPr="00FB6397">
              <w:rPr>
                <w:b/>
                <w:bCs/>
                <w:color w:val="000000"/>
                <w:lang w:val="en-GB"/>
              </w:rPr>
              <w:t>%det V</w:t>
            </w:r>
          </w:p>
        </w:tc>
        <w:tc>
          <w:tcPr>
            <w:tcW w:w="1092" w:type="dxa"/>
            <w:tcBorders>
              <w:top w:val="nil"/>
              <w:left w:val="nil"/>
              <w:bottom w:val="nil"/>
              <w:right w:val="nil"/>
            </w:tcBorders>
            <w:noWrap/>
            <w:vAlign w:val="center"/>
            <w:hideMark/>
          </w:tcPr>
          <w:p w14:paraId="7C3A1D00" w14:textId="77777777" w:rsidR="004419B9" w:rsidRPr="00FB6397" w:rsidRDefault="004419B9" w:rsidP="00B82C4E">
            <w:pPr>
              <w:jc w:val="center"/>
              <w:rPr>
                <w:color w:val="000000"/>
                <w:lang w:val="en-GB"/>
              </w:rPr>
            </w:pPr>
            <w:r w:rsidRPr="00FB6397">
              <w:rPr>
                <w:color w:val="000000"/>
                <w:lang w:val="en-GB"/>
              </w:rPr>
              <w:t>56.81</w:t>
            </w:r>
          </w:p>
        </w:tc>
        <w:tc>
          <w:tcPr>
            <w:tcW w:w="1092" w:type="dxa"/>
            <w:tcBorders>
              <w:top w:val="nil"/>
              <w:left w:val="nil"/>
              <w:bottom w:val="nil"/>
              <w:right w:val="nil"/>
            </w:tcBorders>
            <w:noWrap/>
            <w:vAlign w:val="center"/>
            <w:hideMark/>
          </w:tcPr>
          <w:p w14:paraId="5C777652" w14:textId="77777777" w:rsidR="004419B9" w:rsidRPr="00FB6397" w:rsidRDefault="004419B9" w:rsidP="00B82C4E">
            <w:pPr>
              <w:jc w:val="center"/>
              <w:rPr>
                <w:color w:val="000000"/>
                <w:lang w:val="en-GB"/>
              </w:rPr>
            </w:pPr>
            <w:r w:rsidRPr="00FB6397">
              <w:rPr>
                <w:color w:val="000000"/>
                <w:lang w:val="en-GB"/>
              </w:rPr>
              <w:t>12.34</w:t>
            </w:r>
          </w:p>
        </w:tc>
      </w:tr>
      <w:tr w:rsidR="004419B9" w:rsidRPr="00FB6397" w14:paraId="78172517" w14:textId="77777777" w:rsidTr="00B82C4E">
        <w:trPr>
          <w:trHeight w:val="300"/>
        </w:trPr>
        <w:tc>
          <w:tcPr>
            <w:tcW w:w="6971" w:type="dxa"/>
            <w:tcBorders>
              <w:top w:val="nil"/>
              <w:left w:val="nil"/>
              <w:bottom w:val="nil"/>
              <w:right w:val="nil"/>
            </w:tcBorders>
            <w:noWrap/>
            <w:vAlign w:val="center"/>
            <w:hideMark/>
          </w:tcPr>
          <w:p w14:paraId="04794E21" w14:textId="77777777" w:rsidR="004419B9" w:rsidRPr="00FB6397" w:rsidRDefault="004419B9" w:rsidP="00B82C4E">
            <w:pPr>
              <w:jc w:val="center"/>
              <w:rPr>
                <w:b/>
                <w:bCs/>
                <w:color w:val="000000"/>
                <w:lang w:val="en-GB"/>
              </w:rPr>
            </w:pPr>
            <w:r w:rsidRPr="00FB6397">
              <w:rPr>
                <w:b/>
                <w:bCs/>
                <w:color w:val="000000"/>
                <w:lang w:val="en-GB"/>
              </w:rPr>
              <w:lastRenderedPageBreak/>
              <w:t>%det ML</w:t>
            </w:r>
          </w:p>
        </w:tc>
        <w:tc>
          <w:tcPr>
            <w:tcW w:w="1092" w:type="dxa"/>
            <w:tcBorders>
              <w:top w:val="nil"/>
              <w:left w:val="nil"/>
              <w:bottom w:val="nil"/>
              <w:right w:val="nil"/>
            </w:tcBorders>
            <w:noWrap/>
            <w:vAlign w:val="center"/>
            <w:hideMark/>
          </w:tcPr>
          <w:p w14:paraId="3CB70069" w14:textId="77777777" w:rsidR="004419B9" w:rsidRPr="00FB6397" w:rsidRDefault="004419B9" w:rsidP="00B82C4E">
            <w:pPr>
              <w:jc w:val="center"/>
              <w:rPr>
                <w:color w:val="000000"/>
                <w:lang w:val="en-GB"/>
              </w:rPr>
            </w:pPr>
            <w:r w:rsidRPr="00FB6397">
              <w:rPr>
                <w:color w:val="000000"/>
                <w:lang w:val="en-GB"/>
              </w:rPr>
              <w:t>46.64</w:t>
            </w:r>
          </w:p>
        </w:tc>
        <w:tc>
          <w:tcPr>
            <w:tcW w:w="1092" w:type="dxa"/>
            <w:tcBorders>
              <w:top w:val="nil"/>
              <w:left w:val="nil"/>
              <w:bottom w:val="nil"/>
              <w:right w:val="nil"/>
            </w:tcBorders>
            <w:noWrap/>
            <w:vAlign w:val="center"/>
            <w:hideMark/>
          </w:tcPr>
          <w:p w14:paraId="53978D5E" w14:textId="77777777" w:rsidR="004419B9" w:rsidRPr="00FB6397" w:rsidRDefault="004419B9" w:rsidP="00B82C4E">
            <w:pPr>
              <w:jc w:val="center"/>
              <w:rPr>
                <w:color w:val="000000"/>
                <w:lang w:val="en-GB"/>
              </w:rPr>
            </w:pPr>
            <w:r w:rsidRPr="00FB6397">
              <w:rPr>
                <w:color w:val="000000"/>
                <w:lang w:val="en-GB"/>
              </w:rPr>
              <w:t>17.26</w:t>
            </w:r>
          </w:p>
        </w:tc>
      </w:tr>
      <w:tr w:rsidR="004419B9" w:rsidRPr="00FB6397" w14:paraId="7A2ED10F" w14:textId="77777777" w:rsidTr="00B82C4E">
        <w:trPr>
          <w:trHeight w:val="300"/>
        </w:trPr>
        <w:tc>
          <w:tcPr>
            <w:tcW w:w="6971" w:type="dxa"/>
            <w:tcBorders>
              <w:top w:val="nil"/>
              <w:left w:val="nil"/>
              <w:bottom w:val="nil"/>
              <w:right w:val="nil"/>
            </w:tcBorders>
            <w:noWrap/>
            <w:vAlign w:val="center"/>
            <w:hideMark/>
          </w:tcPr>
          <w:p w14:paraId="2AF6CA4F" w14:textId="77777777" w:rsidR="004419B9" w:rsidRPr="00FB6397" w:rsidRDefault="004419B9" w:rsidP="00B82C4E">
            <w:pPr>
              <w:jc w:val="center"/>
              <w:rPr>
                <w:b/>
                <w:bCs/>
                <w:color w:val="000000"/>
                <w:lang w:val="en-GB"/>
              </w:rPr>
            </w:pPr>
            <w:r w:rsidRPr="00FB6397">
              <w:rPr>
                <w:b/>
                <w:bCs/>
                <w:color w:val="000000"/>
                <w:lang w:val="en-GB"/>
              </w:rPr>
              <w:t>%det AP</w:t>
            </w:r>
          </w:p>
        </w:tc>
        <w:tc>
          <w:tcPr>
            <w:tcW w:w="1092" w:type="dxa"/>
            <w:tcBorders>
              <w:top w:val="nil"/>
              <w:left w:val="nil"/>
              <w:bottom w:val="nil"/>
              <w:right w:val="nil"/>
            </w:tcBorders>
            <w:noWrap/>
            <w:vAlign w:val="center"/>
            <w:hideMark/>
          </w:tcPr>
          <w:p w14:paraId="58BC0234" w14:textId="77777777" w:rsidR="004419B9" w:rsidRPr="00FB6397" w:rsidRDefault="004419B9" w:rsidP="00B82C4E">
            <w:pPr>
              <w:jc w:val="center"/>
              <w:rPr>
                <w:color w:val="000000"/>
                <w:lang w:val="en-GB"/>
              </w:rPr>
            </w:pPr>
            <w:r w:rsidRPr="00FB6397">
              <w:rPr>
                <w:color w:val="000000"/>
                <w:lang w:val="en-GB"/>
              </w:rPr>
              <w:t>40.94</w:t>
            </w:r>
          </w:p>
        </w:tc>
        <w:tc>
          <w:tcPr>
            <w:tcW w:w="1092" w:type="dxa"/>
            <w:tcBorders>
              <w:top w:val="nil"/>
              <w:left w:val="nil"/>
              <w:bottom w:val="nil"/>
              <w:right w:val="nil"/>
            </w:tcBorders>
            <w:noWrap/>
            <w:vAlign w:val="center"/>
            <w:hideMark/>
          </w:tcPr>
          <w:p w14:paraId="3FAD65FF" w14:textId="77777777" w:rsidR="004419B9" w:rsidRPr="00FB6397" w:rsidRDefault="004419B9" w:rsidP="00B82C4E">
            <w:pPr>
              <w:jc w:val="center"/>
              <w:rPr>
                <w:color w:val="000000"/>
                <w:lang w:val="en-GB"/>
              </w:rPr>
            </w:pPr>
            <w:r w:rsidRPr="00FB6397">
              <w:rPr>
                <w:color w:val="000000"/>
                <w:lang w:val="en-GB"/>
              </w:rPr>
              <w:t>14.13</w:t>
            </w:r>
          </w:p>
        </w:tc>
      </w:tr>
      <w:tr w:rsidR="004419B9" w:rsidRPr="00FB6397" w14:paraId="6F4A35EB" w14:textId="77777777" w:rsidTr="00B82C4E">
        <w:trPr>
          <w:trHeight w:val="300"/>
        </w:trPr>
        <w:tc>
          <w:tcPr>
            <w:tcW w:w="6971" w:type="dxa"/>
            <w:tcBorders>
              <w:top w:val="nil"/>
              <w:left w:val="nil"/>
              <w:bottom w:val="nil"/>
              <w:right w:val="nil"/>
            </w:tcBorders>
            <w:noWrap/>
            <w:vAlign w:val="center"/>
            <w:hideMark/>
          </w:tcPr>
          <w:p w14:paraId="71171C17" w14:textId="77777777" w:rsidR="004419B9" w:rsidRPr="00FB6397" w:rsidRDefault="004419B9" w:rsidP="00B82C4E">
            <w:pPr>
              <w:jc w:val="center"/>
              <w:rPr>
                <w:b/>
                <w:bCs/>
                <w:color w:val="000000"/>
                <w:lang w:val="en-GB"/>
              </w:rPr>
            </w:pPr>
            <w:r w:rsidRPr="00FB6397">
              <w:rPr>
                <w:b/>
                <w:bCs/>
                <w:color w:val="000000"/>
                <w:lang w:val="en-GB"/>
              </w:rPr>
              <w:t>Sex (M=1,</w:t>
            </w:r>
            <w:r>
              <w:rPr>
                <w:b/>
                <w:bCs/>
                <w:color w:val="000000"/>
                <w:lang w:val="en-GB"/>
              </w:rPr>
              <w:t xml:space="preserve"> </w:t>
            </w:r>
            <w:r w:rsidRPr="00FB6397">
              <w:rPr>
                <w:b/>
                <w:bCs/>
                <w:color w:val="000000"/>
                <w:lang w:val="en-GB"/>
              </w:rPr>
              <w:t>F=2)</w:t>
            </w:r>
          </w:p>
        </w:tc>
        <w:tc>
          <w:tcPr>
            <w:tcW w:w="1092" w:type="dxa"/>
            <w:tcBorders>
              <w:top w:val="nil"/>
              <w:left w:val="nil"/>
              <w:bottom w:val="nil"/>
              <w:right w:val="nil"/>
            </w:tcBorders>
            <w:noWrap/>
            <w:vAlign w:val="center"/>
            <w:hideMark/>
          </w:tcPr>
          <w:p w14:paraId="1E9D90EC" w14:textId="77777777" w:rsidR="004419B9" w:rsidRPr="00FB6397" w:rsidRDefault="004419B9" w:rsidP="00B82C4E">
            <w:pPr>
              <w:jc w:val="center"/>
              <w:rPr>
                <w:color w:val="000000"/>
                <w:lang w:val="en-GB"/>
              </w:rPr>
            </w:pPr>
            <w:r w:rsidRPr="00FB6397">
              <w:rPr>
                <w:color w:val="000000"/>
                <w:lang w:val="en-GB"/>
              </w:rPr>
              <w:t>1.12</w:t>
            </w:r>
          </w:p>
        </w:tc>
        <w:tc>
          <w:tcPr>
            <w:tcW w:w="1092" w:type="dxa"/>
            <w:tcBorders>
              <w:top w:val="nil"/>
              <w:left w:val="nil"/>
              <w:bottom w:val="nil"/>
              <w:right w:val="nil"/>
            </w:tcBorders>
            <w:noWrap/>
            <w:vAlign w:val="center"/>
            <w:hideMark/>
          </w:tcPr>
          <w:p w14:paraId="1DCD7D3C" w14:textId="77777777" w:rsidR="004419B9" w:rsidRPr="00FB6397" w:rsidRDefault="004419B9" w:rsidP="00B82C4E">
            <w:pPr>
              <w:jc w:val="center"/>
              <w:rPr>
                <w:color w:val="000000"/>
                <w:lang w:val="en-GB"/>
              </w:rPr>
            </w:pPr>
            <w:r w:rsidRPr="00FB6397">
              <w:rPr>
                <w:color w:val="000000"/>
                <w:lang w:val="en-GB"/>
              </w:rPr>
              <w:t>0.54</w:t>
            </w:r>
          </w:p>
        </w:tc>
      </w:tr>
      <w:tr w:rsidR="004419B9" w:rsidRPr="00FB6397" w14:paraId="4442C4E5" w14:textId="77777777" w:rsidTr="00B82C4E">
        <w:trPr>
          <w:trHeight w:val="300"/>
        </w:trPr>
        <w:tc>
          <w:tcPr>
            <w:tcW w:w="6971" w:type="dxa"/>
            <w:tcBorders>
              <w:top w:val="nil"/>
              <w:left w:val="nil"/>
              <w:bottom w:val="nil"/>
              <w:right w:val="nil"/>
            </w:tcBorders>
            <w:noWrap/>
            <w:vAlign w:val="center"/>
            <w:hideMark/>
          </w:tcPr>
          <w:p w14:paraId="0D037162" w14:textId="77777777" w:rsidR="004419B9" w:rsidRPr="00FB6397" w:rsidRDefault="004419B9" w:rsidP="00B82C4E">
            <w:pPr>
              <w:jc w:val="center"/>
              <w:rPr>
                <w:b/>
                <w:bCs/>
                <w:color w:val="000000"/>
                <w:lang w:val="en-GB"/>
              </w:rPr>
            </w:pPr>
            <w:r w:rsidRPr="00FB6397">
              <w:rPr>
                <w:b/>
                <w:bCs/>
                <w:color w:val="000000"/>
                <w:lang w:val="en-GB"/>
              </w:rPr>
              <w:t>Age (years)</w:t>
            </w:r>
          </w:p>
        </w:tc>
        <w:tc>
          <w:tcPr>
            <w:tcW w:w="1092" w:type="dxa"/>
            <w:tcBorders>
              <w:top w:val="nil"/>
              <w:left w:val="nil"/>
              <w:bottom w:val="nil"/>
              <w:right w:val="nil"/>
            </w:tcBorders>
            <w:noWrap/>
            <w:vAlign w:val="center"/>
            <w:hideMark/>
          </w:tcPr>
          <w:p w14:paraId="58217D90" w14:textId="77777777" w:rsidR="004419B9" w:rsidRPr="00FB6397" w:rsidRDefault="004419B9" w:rsidP="00B82C4E">
            <w:pPr>
              <w:jc w:val="center"/>
              <w:rPr>
                <w:color w:val="000000"/>
                <w:lang w:val="en-GB"/>
              </w:rPr>
            </w:pPr>
            <w:r w:rsidRPr="00FB6397">
              <w:rPr>
                <w:color w:val="000000"/>
                <w:lang w:val="en-GB"/>
              </w:rPr>
              <w:t>71.78</w:t>
            </w:r>
          </w:p>
        </w:tc>
        <w:tc>
          <w:tcPr>
            <w:tcW w:w="1092" w:type="dxa"/>
            <w:tcBorders>
              <w:top w:val="nil"/>
              <w:left w:val="nil"/>
              <w:bottom w:val="nil"/>
              <w:right w:val="nil"/>
            </w:tcBorders>
            <w:noWrap/>
            <w:vAlign w:val="center"/>
            <w:hideMark/>
          </w:tcPr>
          <w:p w14:paraId="17DAE9A9" w14:textId="77777777" w:rsidR="004419B9" w:rsidRPr="00FB6397" w:rsidRDefault="004419B9" w:rsidP="00B82C4E">
            <w:pPr>
              <w:jc w:val="center"/>
              <w:rPr>
                <w:color w:val="000000"/>
                <w:lang w:val="en-GB"/>
              </w:rPr>
            </w:pPr>
            <w:r w:rsidRPr="00FB6397">
              <w:rPr>
                <w:color w:val="000000"/>
                <w:lang w:val="en-GB"/>
              </w:rPr>
              <w:t>7.37</w:t>
            </w:r>
          </w:p>
        </w:tc>
      </w:tr>
      <w:tr w:rsidR="004419B9" w:rsidRPr="00FB6397" w14:paraId="27225601" w14:textId="77777777" w:rsidTr="00B82C4E">
        <w:trPr>
          <w:trHeight w:val="300"/>
        </w:trPr>
        <w:tc>
          <w:tcPr>
            <w:tcW w:w="6971" w:type="dxa"/>
            <w:tcBorders>
              <w:top w:val="nil"/>
              <w:left w:val="nil"/>
              <w:bottom w:val="nil"/>
              <w:right w:val="nil"/>
            </w:tcBorders>
            <w:noWrap/>
            <w:vAlign w:val="center"/>
            <w:hideMark/>
          </w:tcPr>
          <w:p w14:paraId="5088707D" w14:textId="77777777" w:rsidR="004419B9" w:rsidRPr="00FB6397" w:rsidRDefault="004419B9" w:rsidP="00B82C4E">
            <w:pPr>
              <w:jc w:val="center"/>
              <w:rPr>
                <w:b/>
                <w:bCs/>
                <w:color w:val="000000"/>
                <w:lang w:val="en-GB"/>
              </w:rPr>
            </w:pPr>
            <w:r w:rsidRPr="00FB6397">
              <w:rPr>
                <w:b/>
                <w:bCs/>
                <w:color w:val="000000"/>
                <w:lang w:val="en-GB"/>
              </w:rPr>
              <w:t>Height (cm)</w:t>
            </w:r>
          </w:p>
        </w:tc>
        <w:tc>
          <w:tcPr>
            <w:tcW w:w="1092" w:type="dxa"/>
            <w:tcBorders>
              <w:top w:val="nil"/>
              <w:left w:val="nil"/>
              <w:bottom w:val="nil"/>
              <w:right w:val="nil"/>
            </w:tcBorders>
            <w:noWrap/>
            <w:vAlign w:val="center"/>
            <w:hideMark/>
          </w:tcPr>
          <w:p w14:paraId="1D504973" w14:textId="77777777" w:rsidR="004419B9" w:rsidRPr="00FB6397" w:rsidRDefault="004419B9" w:rsidP="00B82C4E">
            <w:pPr>
              <w:jc w:val="center"/>
              <w:rPr>
                <w:color w:val="000000"/>
                <w:lang w:val="en-GB"/>
              </w:rPr>
            </w:pPr>
            <w:r w:rsidRPr="00FB6397">
              <w:rPr>
                <w:color w:val="000000"/>
                <w:lang w:val="en-GB"/>
              </w:rPr>
              <w:t>168.4</w:t>
            </w:r>
          </w:p>
        </w:tc>
        <w:tc>
          <w:tcPr>
            <w:tcW w:w="1092" w:type="dxa"/>
            <w:tcBorders>
              <w:top w:val="nil"/>
              <w:left w:val="nil"/>
              <w:bottom w:val="nil"/>
              <w:right w:val="nil"/>
            </w:tcBorders>
            <w:noWrap/>
            <w:vAlign w:val="center"/>
            <w:hideMark/>
          </w:tcPr>
          <w:p w14:paraId="2C1E72AE" w14:textId="77777777" w:rsidR="004419B9" w:rsidRPr="00FB6397" w:rsidRDefault="004419B9" w:rsidP="00B82C4E">
            <w:pPr>
              <w:jc w:val="center"/>
              <w:rPr>
                <w:color w:val="000000"/>
                <w:lang w:val="en-GB"/>
              </w:rPr>
            </w:pPr>
            <w:r w:rsidRPr="00FB6397">
              <w:rPr>
                <w:color w:val="000000"/>
                <w:lang w:val="en-GB"/>
              </w:rPr>
              <w:t>8.9</w:t>
            </w:r>
          </w:p>
        </w:tc>
      </w:tr>
      <w:tr w:rsidR="004419B9" w:rsidRPr="00FB6397" w14:paraId="27BAB405" w14:textId="77777777" w:rsidTr="00B82C4E">
        <w:trPr>
          <w:trHeight w:val="300"/>
        </w:trPr>
        <w:tc>
          <w:tcPr>
            <w:tcW w:w="6971" w:type="dxa"/>
            <w:tcBorders>
              <w:top w:val="nil"/>
              <w:left w:val="nil"/>
              <w:bottom w:val="nil"/>
              <w:right w:val="nil"/>
            </w:tcBorders>
            <w:noWrap/>
            <w:vAlign w:val="center"/>
            <w:hideMark/>
          </w:tcPr>
          <w:p w14:paraId="6B4A2134" w14:textId="77777777" w:rsidR="004419B9" w:rsidRPr="00FB6397" w:rsidRDefault="004419B9" w:rsidP="00B82C4E">
            <w:pPr>
              <w:jc w:val="center"/>
              <w:rPr>
                <w:b/>
                <w:bCs/>
                <w:color w:val="000000"/>
                <w:lang w:val="en-GB"/>
              </w:rPr>
            </w:pPr>
            <w:r w:rsidRPr="00FB6397">
              <w:rPr>
                <w:b/>
                <w:bCs/>
                <w:color w:val="000000"/>
                <w:lang w:val="en-GB"/>
              </w:rPr>
              <w:t>Weight (kg)</w:t>
            </w:r>
          </w:p>
        </w:tc>
        <w:tc>
          <w:tcPr>
            <w:tcW w:w="1092" w:type="dxa"/>
            <w:tcBorders>
              <w:top w:val="nil"/>
              <w:left w:val="nil"/>
              <w:bottom w:val="nil"/>
              <w:right w:val="nil"/>
            </w:tcBorders>
            <w:noWrap/>
            <w:vAlign w:val="center"/>
            <w:hideMark/>
          </w:tcPr>
          <w:p w14:paraId="15E8B49D" w14:textId="77777777" w:rsidR="004419B9" w:rsidRPr="00FB6397" w:rsidRDefault="004419B9" w:rsidP="00B82C4E">
            <w:pPr>
              <w:jc w:val="center"/>
              <w:rPr>
                <w:color w:val="000000"/>
                <w:lang w:val="en-GB"/>
              </w:rPr>
            </w:pPr>
            <w:r w:rsidRPr="00FB6397">
              <w:rPr>
                <w:color w:val="000000"/>
                <w:lang w:val="en-GB"/>
              </w:rPr>
              <w:t>74.9</w:t>
            </w:r>
          </w:p>
        </w:tc>
        <w:tc>
          <w:tcPr>
            <w:tcW w:w="1092" w:type="dxa"/>
            <w:tcBorders>
              <w:top w:val="nil"/>
              <w:left w:val="nil"/>
              <w:bottom w:val="nil"/>
              <w:right w:val="nil"/>
            </w:tcBorders>
            <w:noWrap/>
            <w:vAlign w:val="center"/>
            <w:hideMark/>
          </w:tcPr>
          <w:p w14:paraId="1B65B418" w14:textId="77777777" w:rsidR="004419B9" w:rsidRPr="00FB6397" w:rsidRDefault="004419B9" w:rsidP="00B82C4E">
            <w:pPr>
              <w:jc w:val="center"/>
              <w:rPr>
                <w:color w:val="000000"/>
                <w:lang w:val="en-GB"/>
              </w:rPr>
            </w:pPr>
            <w:r w:rsidRPr="00FB6397">
              <w:rPr>
                <w:color w:val="000000"/>
                <w:lang w:val="en-GB"/>
              </w:rPr>
              <w:t>11.8</w:t>
            </w:r>
          </w:p>
        </w:tc>
      </w:tr>
      <w:tr w:rsidR="004419B9" w:rsidRPr="00FB6397" w14:paraId="4DED2D56" w14:textId="77777777" w:rsidTr="00B82C4E">
        <w:trPr>
          <w:trHeight w:val="300"/>
        </w:trPr>
        <w:tc>
          <w:tcPr>
            <w:tcW w:w="6971" w:type="dxa"/>
            <w:tcBorders>
              <w:top w:val="nil"/>
              <w:left w:val="nil"/>
              <w:bottom w:val="nil"/>
              <w:right w:val="nil"/>
            </w:tcBorders>
            <w:noWrap/>
            <w:vAlign w:val="center"/>
            <w:hideMark/>
          </w:tcPr>
          <w:p w14:paraId="4098D93E" w14:textId="77777777" w:rsidR="004419B9" w:rsidRPr="00FB6397" w:rsidRDefault="004419B9" w:rsidP="00B82C4E">
            <w:pPr>
              <w:jc w:val="center"/>
              <w:rPr>
                <w:b/>
                <w:bCs/>
                <w:color w:val="000000"/>
                <w:lang w:val="en-GB"/>
              </w:rPr>
            </w:pPr>
            <w:r w:rsidRPr="00FB6397">
              <w:rPr>
                <w:b/>
                <w:bCs/>
                <w:color w:val="000000"/>
                <w:lang w:val="en-GB"/>
              </w:rPr>
              <w:t>Disease Duration (years)</w:t>
            </w:r>
          </w:p>
        </w:tc>
        <w:tc>
          <w:tcPr>
            <w:tcW w:w="1092" w:type="dxa"/>
            <w:tcBorders>
              <w:top w:val="nil"/>
              <w:left w:val="nil"/>
              <w:bottom w:val="nil"/>
              <w:right w:val="nil"/>
            </w:tcBorders>
            <w:noWrap/>
            <w:vAlign w:val="center"/>
            <w:hideMark/>
          </w:tcPr>
          <w:p w14:paraId="42D2E68E" w14:textId="77777777" w:rsidR="004419B9" w:rsidRPr="00FB6397" w:rsidRDefault="004419B9" w:rsidP="00B82C4E">
            <w:pPr>
              <w:jc w:val="center"/>
              <w:rPr>
                <w:color w:val="000000"/>
                <w:lang w:val="en-GB"/>
              </w:rPr>
            </w:pPr>
            <w:r w:rsidRPr="00FB6397">
              <w:rPr>
                <w:color w:val="000000"/>
                <w:lang w:val="en-GB"/>
              </w:rPr>
              <w:t>8.18</w:t>
            </w:r>
          </w:p>
        </w:tc>
        <w:tc>
          <w:tcPr>
            <w:tcW w:w="1092" w:type="dxa"/>
            <w:tcBorders>
              <w:top w:val="nil"/>
              <w:left w:val="nil"/>
              <w:bottom w:val="nil"/>
              <w:right w:val="nil"/>
            </w:tcBorders>
            <w:noWrap/>
            <w:vAlign w:val="center"/>
            <w:hideMark/>
          </w:tcPr>
          <w:p w14:paraId="2FE3B6EB" w14:textId="77777777" w:rsidR="004419B9" w:rsidRPr="00FB6397" w:rsidRDefault="004419B9" w:rsidP="00B82C4E">
            <w:pPr>
              <w:jc w:val="center"/>
              <w:rPr>
                <w:color w:val="000000"/>
                <w:lang w:val="en-GB"/>
              </w:rPr>
            </w:pPr>
            <w:r w:rsidRPr="00FB6397">
              <w:rPr>
                <w:color w:val="000000"/>
                <w:lang w:val="en-GB"/>
              </w:rPr>
              <w:t>6.14</w:t>
            </w:r>
          </w:p>
        </w:tc>
      </w:tr>
      <w:tr w:rsidR="004419B9" w:rsidRPr="00FB6397" w14:paraId="19018B90" w14:textId="77777777" w:rsidTr="00B82C4E">
        <w:trPr>
          <w:trHeight w:val="300"/>
        </w:trPr>
        <w:tc>
          <w:tcPr>
            <w:tcW w:w="6971" w:type="dxa"/>
            <w:tcBorders>
              <w:top w:val="nil"/>
              <w:left w:val="nil"/>
              <w:bottom w:val="nil"/>
              <w:right w:val="nil"/>
            </w:tcBorders>
            <w:noWrap/>
            <w:vAlign w:val="center"/>
            <w:hideMark/>
          </w:tcPr>
          <w:p w14:paraId="1EF11F86" w14:textId="77777777" w:rsidR="004419B9" w:rsidRPr="00FB6397" w:rsidRDefault="004419B9" w:rsidP="00B82C4E">
            <w:pPr>
              <w:jc w:val="center"/>
              <w:rPr>
                <w:b/>
                <w:bCs/>
                <w:color w:val="000000"/>
                <w:lang w:val="en-GB"/>
              </w:rPr>
            </w:pPr>
            <w:r w:rsidRPr="00FB6397">
              <w:rPr>
                <w:b/>
                <w:bCs/>
                <w:color w:val="000000"/>
                <w:lang w:val="en-GB"/>
              </w:rPr>
              <w:t>Age of Onset (years)</w:t>
            </w:r>
          </w:p>
        </w:tc>
        <w:tc>
          <w:tcPr>
            <w:tcW w:w="1092" w:type="dxa"/>
            <w:tcBorders>
              <w:top w:val="nil"/>
              <w:left w:val="nil"/>
              <w:bottom w:val="nil"/>
              <w:right w:val="nil"/>
            </w:tcBorders>
            <w:noWrap/>
            <w:vAlign w:val="center"/>
            <w:hideMark/>
          </w:tcPr>
          <w:p w14:paraId="23532502" w14:textId="77777777" w:rsidR="004419B9" w:rsidRPr="00FB6397" w:rsidRDefault="004419B9" w:rsidP="00B82C4E">
            <w:pPr>
              <w:jc w:val="center"/>
              <w:rPr>
                <w:color w:val="000000"/>
                <w:lang w:val="en-GB"/>
              </w:rPr>
            </w:pPr>
            <w:r w:rsidRPr="00FB6397">
              <w:rPr>
                <w:color w:val="000000"/>
                <w:lang w:val="en-GB"/>
              </w:rPr>
              <w:t>63.74</w:t>
            </w:r>
          </w:p>
        </w:tc>
        <w:tc>
          <w:tcPr>
            <w:tcW w:w="1092" w:type="dxa"/>
            <w:tcBorders>
              <w:top w:val="nil"/>
              <w:left w:val="nil"/>
              <w:bottom w:val="nil"/>
              <w:right w:val="nil"/>
            </w:tcBorders>
            <w:noWrap/>
            <w:vAlign w:val="center"/>
            <w:hideMark/>
          </w:tcPr>
          <w:p w14:paraId="47BF8296" w14:textId="77777777" w:rsidR="004419B9" w:rsidRPr="00FB6397" w:rsidRDefault="004419B9" w:rsidP="00B82C4E">
            <w:pPr>
              <w:jc w:val="center"/>
              <w:rPr>
                <w:color w:val="000000"/>
                <w:lang w:val="en-GB"/>
              </w:rPr>
            </w:pPr>
            <w:r w:rsidRPr="00FB6397">
              <w:rPr>
                <w:color w:val="000000"/>
                <w:lang w:val="en-GB"/>
              </w:rPr>
              <w:t>8.60</w:t>
            </w:r>
          </w:p>
        </w:tc>
      </w:tr>
      <w:tr w:rsidR="004419B9" w:rsidRPr="00FB6397" w14:paraId="22BE9471" w14:textId="77777777" w:rsidTr="00B82C4E">
        <w:trPr>
          <w:trHeight w:val="300"/>
        </w:trPr>
        <w:tc>
          <w:tcPr>
            <w:tcW w:w="6971" w:type="dxa"/>
            <w:tcBorders>
              <w:top w:val="nil"/>
              <w:left w:val="nil"/>
              <w:bottom w:val="nil"/>
              <w:right w:val="nil"/>
            </w:tcBorders>
            <w:noWrap/>
            <w:vAlign w:val="center"/>
            <w:hideMark/>
          </w:tcPr>
          <w:p w14:paraId="6B53C955" w14:textId="77777777" w:rsidR="004419B9" w:rsidRPr="00FB6397" w:rsidRDefault="004419B9" w:rsidP="00B82C4E">
            <w:pPr>
              <w:jc w:val="center"/>
              <w:rPr>
                <w:b/>
                <w:bCs/>
                <w:color w:val="000000"/>
                <w:lang w:val="en-GB"/>
              </w:rPr>
            </w:pPr>
            <w:r w:rsidRPr="00FB6397">
              <w:rPr>
                <w:b/>
                <w:bCs/>
                <w:color w:val="000000"/>
                <w:lang w:val="en-GB"/>
              </w:rPr>
              <w:t>Onset category (1–3)</w:t>
            </w:r>
          </w:p>
        </w:tc>
        <w:tc>
          <w:tcPr>
            <w:tcW w:w="1092" w:type="dxa"/>
            <w:tcBorders>
              <w:top w:val="nil"/>
              <w:left w:val="nil"/>
              <w:bottom w:val="nil"/>
              <w:right w:val="nil"/>
            </w:tcBorders>
            <w:noWrap/>
            <w:vAlign w:val="center"/>
            <w:hideMark/>
          </w:tcPr>
          <w:p w14:paraId="085FC0A9" w14:textId="77777777" w:rsidR="004419B9" w:rsidRPr="00FB6397" w:rsidRDefault="004419B9" w:rsidP="00B82C4E">
            <w:pPr>
              <w:jc w:val="center"/>
              <w:rPr>
                <w:color w:val="000000"/>
                <w:lang w:val="en-GB"/>
              </w:rPr>
            </w:pPr>
            <w:r w:rsidRPr="00FB6397">
              <w:rPr>
                <w:color w:val="000000"/>
                <w:lang w:val="en-GB"/>
              </w:rPr>
              <w:t>2.18</w:t>
            </w:r>
          </w:p>
        </w:tc>
        <w:tc>
          <w:tcPr>
            <w:tcW w:w="1092" w:type="dxa"/>
            <w:tcBorders>
              <w:top w:val="nil"/>
              <w:left w:val="nil"/>
              <w:bottom w:val="nil"/>
              <w:right w:val="nil"/>
            </w:tcBorders>
            <w:noWrap/>
            <w:vAlign w:val="center"/>
            <w:hideMark/>
          </w:tcPr>
          <w:p w14:paraId="5C6ED3C2" w14:textId="77777777" w:rsidR="004419B9" w:rsidRPr="00FB6397" w:rsidRDefault="004419B9" w:rsidP="00B82C4E">
            <w:pPr>
              <w:jc w:val="center"/>
              <w:rPr>
                <w:color w:val="000000"/>
                <w:lang w:val="en-GB"/>
              </w:rPr>
            </w:pPr>
            <w:r w:rsidRPr="00FB6397">
              <w:rPr>
                <w:color w:val="000000"/>
                <w:lang w:val="en-GB"/>
              </w:rPr>
              <w:t>0.56</w:t>
            </w:r>
          </w:p>
        </w:tc>
      </w:tr>
      <w:tr w:rsidR="004419B9" w:rsidRPr="00FB6397" w14:paraId="393CC95D" w14:textId="77777777" w:rsidTr="00B82C4E">
        <w:trPr>
          <w:trHeight w:val="300"/>
        </w:trPr>
        <w:tc>
          <w:tcPr>
            <w:tcW w:w="6971" w:type="dxa"/>
            <w:tcBorders>
              <w:top w:val="nil"/>
              <w:left w:val="nil"/>
              <w:bottom w:val="nil"/>
              <w:right w:val="nil"/>
            </w:tcBorders>
            <w:noWrap/>
            <w:vAlign w:val="center"/>
            <w:hideMark/>
          </w:tcPr>
          <w:p w14:paraId="04517A29" w14:textId="77777777" w:rsidR="004419B9" w:rsidRPr="00FB6397" w:rsidRDefault="004419B9" w:rsidP="00B82C4E">
            <w:pPr>
              <w:jc w:val="center"/>
              <w:rPr>
                <w:b/>
                <w:bCs/>
                <w:color w:val="000000"/>
                <w:lang w:val="en-GB"/>
              </w:rPr>
            </w:pPr>
            <w:r w:rsidRPr="00FB6397">
              <w:rPr>
                <w:b/>
                <w:bCs/>
                <w:color w:val="000000"/>
                <w:lang w:val="en-GB"/>
              </w:rPr>
              <w:t>LEDD (mg/day)</w:t>
            </w:r>
          </w:p>
        </w:tc>
        <w:tc>
          <w:tcPr>
            <w:tcW w:w="1092" w:type="dxa"/>
            <w:tcBorders>
              <w:top w:val="nil"/>
              <w:left w:val="nil"/>
              <w:bottom w:val="nil"/>
              <w:right w:val="nil"/>
            </w:tcBorders>
            <w:noWrap/>
            <w:vAlign w:val="center"/>
            <w:hideMark/>
          </w:tcPr>
          <w:p w14:paraId="44C838D5" w14:textId="77777777" w:rsidR="004419B9" w:rsidRPr="00FB6397" w:rsidRDefault="004419B9" w:rsidP="00B82C4E">
            <w:pPr>
              <w:jc w:val="center"/>
              <w:rPr>
                <w:color w:val="000000"/>
                <w:lang w:val="en-GB"/>
              </w:rPr>
            </w:pPr>
            <w:r w:rsidRPr="00FB6397">
              <w:rPr>
                <w:color w:val="000000"/>
                <w:lang w:val="en-GB"/>
              </w:rPr>
              <w:t>620.69</w:t>
            </w:r>
          </w:p>
        </w:tc>
        <w:tc>
          <w:tcPr>
            <w:tcW w:w="1092" w:type="dxa"/>
            <w:tcBorders>
              <w:top w:val="nil"/>
              <w:left w:val="nil"/>
              <w:bottom w:val="nil"/>
              <w:right w:val="nil"/>
            </w:tcBorders>
            <w:noWrap/>
            <w:vAlign w:val="center"/>
            <w:hideMark/>
          </w:tcPr>
          <w:p w14:paraId="50391739" w14:textId="77777777" w:rsidR="004419B9" w:rsidRPr="00FB6397" w:rsidRDefault="004419B9" w:rsidP="00B82C4E">
            <w:pPr>
              <w:jc w:val="center"/>
              <w:rPr>
                <w:color w:val="000000"/>
                <w:lang w:val="en-GB"/>
              </w:rPr>
            </w:pPr>
            <w:r w:rsidRPr="00FB6397">
              <w:rPr>
                <w:color w:val="000000"/>
                <w:lang w:val="en-GB"/>
              </w:rPr>
              <w:t>371.14</w:t>
            </w:r>
          </w:p>
        </w:tc>
      </w:tr>
      <w:tr w:rsidR="004419B9" w:rsidRPr="00FB6397" w14:paraId="07CC3956" w14:textId="77777777" w:rsidTr="00B82C4E">
        <w:trPr>
          <w:trHeight w:val="300"/>
        </w:trPr>
        <w:tc>
          <w:tcPr>
            <w:tcW w:w="6971" w:type="dxa"/>
            <w:tcBorders>
              <w:top w:val="nil"/>
              <w:left w:val="nil"/>
              <w:bottom w:val="nil"/>
              <w:right w:val="nil"/>
            </w:tcBorders>
            <w:noWrap/>
            <w:vAlign w:val="center"/>
            <w:hideMark/>
          </w:tcPr>
          <w:p w14:paraId="6C05BE96" w14:textId="77777777" w:rsidR="004419B9" w:rsidRPr="00FB6397" w:rsidRDefault="004419B9" w:rsidP="00B82C4E">
            <w:pPr>
              <w:jc w:val="center"/>
              <w:rPr>
                <w:b/>
                <w:bCs/>
                <w:color w:val="000000"/>
                <w:lang w:val="en-GB"/>
              </w:rPr>
            </w:pPr>
            <w:r w:rsidRPr="00FB6397">
              <w:rPr>
                <w:b/>
                <w:bCs/>
                <w:color w:val="000000"/>
                <w:lang w:val="en-GB"/>
              </w:rPr>
              <w:t>Postural Alteration (1=Yes, 2=No)</w:t>
            </w:r>
          </w:p>
        </w:tc>
        <w:tc>
          <w:tcPr>
            <w:tcW w:w="1092" w:type="dxa"/>
            <w:tcBorders>
              <w:top w:val="nil"/>
              <w:left w:val="nil"/>
              <w:bottom w:val="nil"/>
              <w:right w:val="nil"/>
            </w:tcBorders>
            <w:noWrap/>
            <w:vAlign w:val="center"/>
            <w:hideMark/>
          </w:tcPr>
          <w:p w14:paraId="336D7D79" w14:textId="77777777" w:rsidR="004419B9" w:rsidRPr="00FB6397" w:rsidRDefault="004419B9" w:rsidP="00B82C4E">
            <w:pPr>
              <w:jc w:val="center"/>
              <w:rPr>
                <w:color w:val="000000"/>
                <w:lang w:val="en-GB"/>
              </w:rPr>
            </w:pPr>
            <w:r w:rsidRPr="00FB6397">
              <w:rPr>
                <w:color w:val="000000"/>
                <w:lang w:val="en-GB"/>
              </w:rPr>
              <w:t>1.55</w:t>
            </w:r>
          </w:p>
        </w:tc>
        <w:tc>
          <w:tcPr>
            <w:tcW w:w="1092" w:type="dxa"/>
            <w:tcBorders>
              <w:top w:val="nil"/>
              <w:left w:val="nil"/>
              <w:bottom w:val="nil"/>
              <w:right w:val="nil"/>
            </w:tcBorders>
            <w:noWrap/>
            <w:vAlign w:val="center"/>
            <w:hideMark/>
          </w:tcPr>
          <w:p w14:paraId="0A7363E7" w14:textId="77777777" w:rsidR="004419B9" w:rsidRPr="00FB6397" w:rsidRDefault="004419B9" w:rsidP="00B82C4E">
            <w:pPr>
              <w:jc w:val="center"/>
              <w:rPr>
                <w:color w:val="000000"/>
                <w:lang w:val="en-GB"/>
              </w:rPr>
            </w:pPr>
            <w:r w:rsidRPr="00FB6397">
              <w:rPr>
                <w:color w:val="000000"/>
                <w:lang w:val="en-GB"/>
              </w:rPr>
              <w:t>0.49</w:t>
            </w:r>
          </w:p>
        </w:tc>
      </w:tr>
      <w:tr w:rsidR="004419B9" w:rsidRPr="00FB6397" w14:paraId="3212F2FD" w14:textId="77777777" w:rsidTr="00B82C4E">
        <w:trPr>
          <w:trHeight w:val="300"/>
        </w:trPr>
        <w:tc>
          <w:tcPr>
            <w:tcW w:w="6971" w:type="dxa"/>
            <w:tcBorders>
              <w:top w:val="nil"/>
              <w:left w:val="nil"/>
              <w:bottom w:val="nil"/>
              <w:right w:val="nil"/>
            </w:tcBorders>
            <w:noWrap/>
            <w:vAlign w:val="center"/>
            <w:hideMark/>
          </w:tcPr>
          <w:p w14:paraId="40C0565C" w14:textId="77777777" w:rsidR="004419B9" w:rsidRPr="00FB6397" w:rsidRDefault="004419B9" w:rsidP="00B82C4E">
            <w:pPr>
              <w:jc w:val="center"/>
              <w:rPr>
                <w:b/>
                <w:bCs/>
                <w:color w:val="000000"/>
                <w:lang w:val="en-GB"/>
              </w:rPr>
            </w:pPr>
            <w:r w:rsidRPr="00FB6397">
              <w:rPr>
                <w:b/>
                <w:bCs/>
                <w:color w:val="000000"/>
                <w:lang w:val="en-GB"/>
              </w:rPr>
              <w:t>Postural Type (1–4)</w:t>
            </w:r>
            <w:r w:rsidRPr="00FB6397">
              <w:rPr>
                <w:color w:val="000000"/>
                <w:lang w:val="en-GB"/>
              </w:rPr>
              <w:t xml:space="preserve"> </w:t>
            </w:r>
          </w:p>
        </w:tc>
        <w:tc>
          <w:tcPr>
            <w:tcW w:w="1092" w:type="dxa"/>
            <w:tcBorders>
              <w:top w:val="nil"/>
              <w:left w:val="nil"/>
              <w:bottom w:val="nil"/>
              <w:right w:val="nil"/>
            </w:tcBorders>
            <w:noWrap/>
            <w:vAlign w:val="center"/>
            <w:hideMark/>
          </w:tcPr>
          <w:p w14:paraId="2DBDD127" w14:textId="77777777" w:rsidR="004419B9" w:rsidRPr="00FB6397" w:rsidRDefault="004419B9" w:rsidP="00B82C4E">
            <w:pPr>
              <w:jc w:val="center"/>
              <w:rPr>
                <w:color w:val="000000"/>
                <w:lang w:val="en-GB"/>
              </w:rPr>
            </w:pPr>
            <w:r w:rsidRPr="00FB6397">
              <w:rPr>
                <w:color w:val="000000"/>
                <w:lang w:val="en-GB"/>
              </w:rPr>
              <w:t>1.89</w:t>
            </w:r>
          </w:p>
        </w:tc>
        <w:tc>
          <w:tcPr>
            <w:tcW w:w="1092" w:type="dxa"/>
            <w:tcBorders>
              <w:top w:val="nil"/>
              <w:left w:val="nil"/>
              <w:bottom w:val="nil"/>
              <w:right w:val="nil"/>
            </w:tcBorders>
            <w:noWrap/>
            <w:vAlign w:val="center"/>
            <w:hideMark/>
          </w:tcPr>
          <w:p w14:paraId="660D94D1" w14:textId="77777777" w:rsidR="004419B9" w:rsidRPr="00FB6397" w:rsidRDefault="004419B9" w:rsidP="00B82C4E">
            <w:pPr>
              <w:jc w:val="center"/>
              <w:rPr>
                <w:color w:val="000000"/>
                <w:lang w:val="en-GB"/>
              </w:rPr>
            </w:pPr>
            <w:r w:rsidRPr="00FB6397">
              <w:rPr>
                <w:color w:val="000000"/>
                <w:lang w:val="en-GB"/>
              </w:rPr>
              <w:t>0.91</w:t>
            </w:r>
          </w:p>
        </w:tc>
      </w:tr>
      <w:tr w:rsidR="004419B9" w:rsidRPr="00FB6397" w14:paraId="77C61694" w14:textId="77777777" w:rsidTr="00B82C4E">
        <w:trPr>
          <w:trHeight w:val="300"/>
        </w:trPr>
        <w:tc>
          <w:tcPr>
            <w:tcW w:w="6971" w:type="dxa"/>
            <w:tcBorders>
              <w:top w:val="nil"/>
              <w:left w:val="nil"/>
              <w:bottom w:val="nil"/>
              <w:right w:val="nil"/>
            </w:tcBorders>
            <w:noWrap/>
            <w:vAlign w:val="center"/>
            <w:hideMark/>
          </w:tcPr>
          <w:p w14:paraId="1C009E51" w14:textId="77777777" w:rsidR="004419B9" w:rsidRPr="00FB6397" w:rsidRDefault="004419B9" w:rsidP="00B82C4E">
            <w:pPr>
              <w:jc w:val="center"/>
              <w:rPr>
                <w:b/>
                <w:bCs/>
                <w:color w:val="000000"/>
                <w:lang w:val="en-GB"/>
              </w:rPr>
            </w:pPr>
            <w:r w:rsidRPr="00FB6397">
              <w:rPr>
                <w:b/>
                <w:bCs/>
                <w:color w:val="000000"/>
                <w:lang w:val="en-GB"/>
              </w:rPr>
              <w:t>Falls last year (1=Yes,2=No)</w:t>
            </w:r>
            <w:r w:rsidRPr="00FB6397">
              <w:rPr>
                <w:color w:val="000000"/>
                <w:lang w:val="en-GB"/>
              </w:rPr>
              <w:t xml:space="preserve"> </w:t>
            </w:r>
          </w:p>
        </w:tc>
        <w:tc>
          <w:tcPr>
            <w:tcW w:w="1092" w:type="dxa"/>
            <w:tcBorders>
              <w:top w:val="nil"/>
              <w:left w:val="nil"/>
              <w:bottom w:val="nil"/>
              <w:right w:val="nil"/>
            </w:tcBorders>
            <w:noWrap/>
            <w:vAlign w:val="center"/>
            <w:hideMark/>
          </w:tcPr>
          <w:p w14:paraId="5EC64B10" w14:textId="77777777" w:rsidR="004419B9" w:rsidRPr="00FB6397" w:rsidRDefault="004419B9" w:rsidP="00B82C4E">
            <w:pPr>
              <w:jc w:val="center"/>
              <w:rPr>
                <w:color w:val="000000"/>
                <w:lang w:val="en-GB"/>
              </w:rPr>
            </w:pPr>
            <w:r w:rsidRPr="00FB6397">
              <w:rPr>
                <w:color w:val="000000"/>
                <w:lang w:val="en-GB"/>
              </w:rPr>
              <w:t>1.39</w:t>
            </w:r>
          </w:p>
        </w:tc>
        <w:tc>
          <w:tcPr>
            <w:tcW w:w="1092" w:type="dxa"/>
            <w:tcBorders>
              <w:top w:val="nil"/>
              <w:left w:val="nil"/>
              <w:bottom w:val="nil"/>
              <w:right w:val="nil"/>
            </w:tcBorders>
            <w:noWrap/>
            <w:vAlign w:val="center"/>
            <w:hideMark/>
          </w:tcPr>
          <w:p w14:paraId="783A8325" w14:textId="77777777" w:rsidR="004419B9" w:rsidRPr="00FB6397" w:rsidRDefault="004419B9" w:rsidP="00B82C4E">
            <w:pPr>
              <w:jc w:val="center"/>
              <w:rPr>
                <w:color w:val="000000"/>
                <w:lang w:val="en-GB"/>
              </w:rPr>
            </w:pPr>
            <w:r w:rsidRPr="00FB6397">
              <w:rPr>
                <w:color w:val="000000"/>
                <w:lang w:val="en-GB"/>
              </w:rPr>
              <w:t>0.49</w:t>
            </w:r>
          </w:p>
        </w:tc>
      </w:tr>
      <w:tr w:rsidR="004419B9" w:rsidRPr="00FB6397" w14:paraId="0345F1E4" w14:textId="77777777" w:rsidTr="00B82C4E">
        <w:trPr>
          <w:trHeight w:val="300"/>
        </w:trPr>
        <w:tc>
          <w:tcPr>
            <w:tcW w:w="6971" w:type="dxa"/>
            <w:tcBorders>
              <w:top w:val="nil"/>
              <w:left w:val="nil"/>
              <w:bottom w:val="nil"/>
              <w:right w:val="nil"/>
            </w:tcBorders>
            <w:noWrap/>
            <w:vAlign w:val="center"/>
            <w:hideMark/>
          </w:tcPr>
          <w:p w14:paraId="055D1A70" w14:textId="77777777" w:rsidR="004419B9" w:rsidRPr="00FB6397" w:rsidRDefault="004419B9" w:rsidP="00B82C4E">
            <w:pPr>
              <w:jc w:val="center"/>
              <w:rPr>
                <w:b/>
                <w:bCs/>
                <w:color w:val="000000"/>
                <w:lang w:val="en-GB"/>
              </w:rPr>
            </w:pPr>
            <w:r w:rsidRPr="00FB6397">
              <w:rPr>
                <w:b/>
                <w:bCs/>
                <w:color w:val="000000"/>
                <w:lang w:val="en-GB"/>
              </w:rPr>
              <w:t>UPDRS-III</w:t>
            </w:r>
          </w:p>
        </w:tc>
        <w:tc>
          <w:tcPr>
            <w:tcW w:w="1092" w:type="dxa"/>
            <w:tcBorders>
              <w:top w:val="nil"/>
              <w:left w:val="nil"/>
              <w:bottom w:val="nil"/>
              <w:right w:val="nil"/>
            </w:tcBorders>
            <w:noWrap/>
            <w:vAlign w:val="center"/>
            <w:hideMark/>
          </w:tcPr>
          <w:p w14:paraId="5FCBF91A" w14:textId="77777777" w:rsidR="004419B9" w:rsidRPr="00FB6397" w:rsidRDefault="004419B9" w:rsidP="00B82C4E">
            <w:pPr>
              <w:jc w:val="center"/>
              <w:rPr>
                <w:color w:val="000000"/>
                <w:lang w:val="en-GB"/>
              </w:rPr>
            </w:pPr>
            <w:r w:rsidRPr="00FB6397">
              <w:rPr>
                <w:color w:val="000000"/>
                <w:lang w:val="en-GB"/>
              </w:rPr>
              <w:t>23.56</w:t>
            </w:r>
          </w:p>
        </w:tc>
        <w:tc>
          <w:tcPr>
            <w:tcW w:w="1092" w:type="dxa"/>
            <w:tcBorders>
              <w:top w:val="nil"/>
              <w:left w:val="nil"/>
              <w:bottom w:val="nil"/>
              <w:right w:val="nil"/>
            </w:tcBorders>
            <w:noWrap/>
            <w:vAlign w:val="center"/>
            <w:hideMark/>
          </w:tcPr>
          <w:p w14:paraId="2F20400D" w14:textId="77777777" w:rsidR="004419B9" w:rsidRPr="00FB6397" w:rsidRDefault="004419B9" w:rsidP="00B82C4E">
            <w:pPr>
              <w:jc w:val="center"/>
              <w:rPr>
                <w:color w:val="000000"/>
                <w:lang w:val="en-GB"/>
              </w:rPr>
            </w:pPr>
            <w:r w:rsidRPr="00FB6397">
              <w:rPr>
                <w:color w:val="000000"/>
                <w:lang w:val="en-GB"/>
              </w:rPr>
              <w:t>11.21</w:t>
            </w:r>
          </w:p>
        </w:tc>
      </w:tr>
      <w:tr w:rsidR="004419B9" w:rsidRPr="00FB6397" w14:paraId="21597946" w14:textId="77777777" w:rsidTr="00B82C4E">
        <w:trPr>
          <w:trHeight w:val="300"/>
        </w:trPr>
        <w:tc>
          <w:tcPr>
            <w:tcW w:w="6971" w:type="dxa"/>
            <w:tcBorders>
              <w:top w:val="nil"/>
              <w:left w:val="nil"/>
              <w:bottom w:val="nil"/>
              <w:right w:val="nil"/>
            </w:tcBorders>
            <w:noWrap/>
            <w:vAlign w:val="center"/>
            <w:hideMark/>
          </w:tcPr>
          <w:p w14:paraId="2D5D7007" w14:textId="77777777" w:rsidR="004419B9" w:rsidRPr="00FB6397" w:rsidRDefault="004419B9" w:rsidP="00B82C4E">
            <w:pPr>
              <w:jc w:val="center"/>
              <w:rPr>
                <w:b/>
                <w:bCs/>
                <w:color w:val="000000"/>
                <w:lang w:val="en-GB"/>
              </w:rPr>
            </w:pPr>
            <w:r w:rsidRPr="00FB6397">
              <w:rPr>
                <w:b/>
                <w:bCs/>
                <w:color w:val="000000"/>
                <w:lang w:val="en-GB"/>
              </w:rPr>
              <w:t>Hoehn &amp; Yahr</w:t>
            </w:r>
          </w:p>
        </w:tc>
        <w:tc>
          <w:tcPr>
            <w:tcW w:w="1092" w:type="dxa"/>
            <w:tcBorders>
              <w:top w:val="nil"/>
              <w:left w:val="nil"/>
              <w:bottom w:val="nil"/>
              <w:right w:val="nil"/>
            </w:tcBorders>
            <w:noWrap/>
            <w:vAlign w:val="center"/>
            <w:hideMark/>
          </w:tcPr>
          <w:p w14:paraId="749F78DC" w14:textId="77777777" w:rsidR="004419B9" w:rsidRPr="00FB6397" w:rsidRDefault="004419B9" w:rsidP="00B82C4E">
            <w:pPr>
              <w:jc w:val="center"/>
              <w:rPr>
                <w:color w:val="000000"/>
                <w:lang w:val="en-GB"/>
              </w:rPr>
            </w:pPr>
            <w:r w:rsidRPr="00FB6397">
              <w:rPr>
                <w:color w:val="000000"/>
                <w:lang w:val="en-GB"/>
              </w:rPr>
              <w:t>2.70</w:t>
            </w:r>
          </w:p>
        </w:tc>
        <w:tc>
          <w:tcPr>
            <w:tcW w:w="1092" w:type="dxa"/>
            <w:tcBorders>
              <w:top w:val="nil"/>
              <w:left w:val="nil"/>
              <w:bottom w:val="nil"/>
              <w:right w:val="nil"/>
            </w:tcBorders>
            <w:noWrap/>
            <w:vAlign w:val="center"/>
            <w:hideMark/>
          </w:tcPr>
          <w:p w14:paraId="24EC893C" w14:textId="77777777" w:rsidR="004419B9" w:rsidRPr="00FB6397" w:rsidRDefault="004419B9" w:rsidP="00B82C4E">
            <w:pPr>
              <w:jc w:val="center"/>
              <w:rPr>
                <w:color w:val="000000"/>
                <w:lang w:val="en-GB"/>
              </w:rPr>
            </w:pPr>
            <w:r w:rsidRPr="00FB6397">
              <w:rPr>
                <w:color w:val="000000"/>
                <w:lang w:val="en-GB"/>
              </w:rPr>
              <w:t>0.86</w:t>
            </w:r>
          </w:p>
        </w:tc>
      </w:tr>
      <w:tr w:rsidR="004419B9" w:rsidRPr="00FB6397" w14:paraId="5DD5BA12" w14:textId="77777777" w:rsidTr="00B82C4E">
        <w:trPr>
          <w:trHeight w:val="300"/>
        </w:trPr>
        <w:tc>
          <w:tcPr>
            <w:tcW w:w="6971" w:type="dxa"/>
            <w:tcBorders>
              <w:top w:val="nil"/>
              <w:left w:val="nil"/>
              <w:bottom w:val="nil"/>
              <w:right w:val="nil"/>
            </w:tcBorders>
            <w:noWrap/>
            <w:vAlign w:val="center"/>
            <w:hideMark/>
          </w:tcPr>
          <w:p w14:paraId="008E27EF" w14:textId="77777777" w:rsidR="004419B9" w:rsidRPr="00FB6397" w:rsidRDefault="004419B9" w:rsidP="00B82C4E">
            <w:pPr>
              <w:jc w:val="center"/>
              <w:rPr>
                <w:b/>
                <w:bCs/>
                <w:color w:val="000000"/>
                <w:lang w:val="en-GB"/>
              </w:rPr>
            </w:pPr>
            <w:r w:rsidRPr="00FB6397">
              <w:rPr>
                <w:b/>
                <w:bCs/>
                <w:color w:val="000000"/>
                <w:lang w:val="en-GB"/>
              </w:rPr>
              <w:t>Tilt (deg</w:t>
            </w:r>
            <w:r>
              <w:rPr>
                <w:b/>
                <w:bCs/>
                <w:color w:val="000000"/>
                <w:lang w:val="en-GB"/>
              </w:rPr>
              <w:t>ree</w:t>
            </w:r>
            <w:r w:rsidRPr="00FB6397">
              <w:rPr>
                <w:b/>
                <w:bCs/>
                <w:color w:val="000000"/>
                <w:lang w:val="en-GB"/>
              </w:rPr>
              <w:t>)</w:t>
            </w:r>
          </w:p>
        </w:tc>
        <w:tc>
          <w:tcPr>
            <w:tcW w:w="1092" w:type="dxa"/>
            <w:tcBorders>
              <w:top w:val="nil"/>
              <w:left w:val="nil"/>
              <w:bottom w:val="nil"/>
              <w:right w:val="nil"/>
            </w:tcBorders>
            <w:noWrap/>
            <w:vAlign w:val="center"/>
            <w:hideMark/>
          </w:tcPr>
          <w:p w14:paraId="689EA376" w14:textId="77777777" w:rsidR="004419B9" w:rsidRPr="00FB6397" w:rsidRDefault="004419B9" w:rsidP="00B82C4E">
            <w:pPr>
              <w:jc w:val="center"/>
              <w:rPr>
                <w:color w:val="000000"/>
                <w:lang w:val="en-GB"/>
              </w:rPr>
            </w:pPr>
            <w:r w:rsidRPr="00FB6397">
              <w:rPr>
                <w:color w:val="000000"/>
                <w:lang w:val="en-GB"/>
              </w:rPr>
              <w:t>4.18</w:t>
            </w:r>
          </w:p>
        </w:tc>
        <w:tc>
          <w:tcPr>
            <w:tcW w:w="1092" w:type="dxa"/>
            <w:tcBorders>
              <w:top w:val="nil"/>
              <w:left w:val="nil"/>
              <w:bottom w:val="nil"/>
              <w:right w:val="nil"/>
            </w:tcBorders>
            <w:noWrap/>
            <w:vAlign w:val="center"/>
            <w:hideMark/>
          </w:tcPr>
          <w:p w14:paraId="28F1C315" w14:textId="77777777" w:rsidR="004419B9" w:rsidRPr="00FB6397" w:rsidRDefault="004419B9" w:rsidP="00B82C4E">
            <w:pPr>
              <w:jc w:val="center"/>
              <w:rPr>
                <w:color w:val="000000"/>
                <w:lang w:val="en-GB"/>
              </w:rPr>
            </w:pPr>
            <w:r w:rsidRPr="00FB6397">
              <w:rPr>
                <w:color w:val="000000"/>
                <w:lang w:val="en-GB"/>
              </w:rPr>
              <w:t>1.86</w:t>
            </w:r>
          </w:p>
        </w:tc>
      </w:tr>
      <w:tr w:rsidR="004419B9" w:rsidRPr="00FB6397" w14:paraId="4013D5E4" w14:textId="77777777" w:rsidTr="00B82C4E">
        <w:trPr>
          <w:trHeight w:val="300"/>
        </w:trPr>
        <w:tc>
          <w:tcPr>
            <w:tcW w:w="6971" w:type="dxa"/>
            <w:tcBorders>
              <w:top w:val="nil"/>
              <w:left w:val="nil"/>
              <w:bottom w:val="nil"/>
              <w:right w:val="nil"/>
            </w:tcBorders>
            <w:noWrap/>
            <w:vAlign w:val="center"/>
            <w:hideMark/>
          </w:tcPr>
          <w:p w14:paraId="6B501C47" w14:textId="77777777" w:rsidR="004419B9" w:rsidRPr="00FB6397" w:rsidRDefault="004419B9" w:rsidP="00B82C4E">
            <w:pPr>
              <w:jc w:val="center"/>
              <w:rPr>
                <w:b/>
                <w:bCs/>
                <w:color w:val="000000"/>
                <w:lang w:val="en-GB"/>
              </w:rPr>
            </w:pPr>
            <w:r w:rsidRPr="00FB6397">
              <w:rPr>
                <w:b/>
                <w:bCs/>
                <w:color w:val="000000"/>
                <w:lang w:val="en-GB"/>
              </w:rPr>
              <w:t>Obliquity (deg</w:t>
            </w:r>
            <w:r>
              <w:rPr>
                <w:b/>
                <w:bCs/>
                <w:color w:val="000000"/>
                <w:lang w:val="en-GB"/>
              </w:rPr>
              <w:t>ree</w:t>
            </w:r>
            <w:r w:rsidRPr="00FB6397">
              <w:rPr>
                <w:b/>
                <w:bCs/>
                <w:color w:val="000000"/>
                <w:lang w:val="en-GB"/>
              </w:rPr>
              <w:t>)</w:t>
            </w:r>
          </w:p>
        </w:tc>
        <w:tc>
          <w:tcPr>
            <w:tcW w:w="1092" w:type="dxa"/>
            <w:tcBorders>
              <w:top w:val="nil"/>
              <w:left w:val="nil"/>
              <w:bottom w:val="nil"/>
              <w:right w:val="nil"/>
            </w:tcBorders>
            <w:noWrap/>
            <w:vAlign w:val="center"/>
            <w:hideMark/>
          </w:tcPr>
          <w:p w14:paraId="7B59C487" w14:textId="77777777" w:rsidR="004419B9" w:rsidRPr="00FB6397" w:rsidRDefault="004419B9" w:rsidP="00B82C4E">
            <w:pPr>
              <w:jc w:val="center"/>
              <w:rPr>
                <w:color w:val="000000"/>
                <w:lang w:val="en-GB"/>
              </w:rPr>
            </w:pPr>
            <w:r w:rsidRPr="00FB6397">
              <w:rPr>
                <w:color w:val="000000"/>
                <w:lang w:val="en-GB"/>
              </w:rPr>
              <w:t>4.95</w:t>
            </w:r>
          </w:p>
        </w:tc>
        <w:tc>
          <w:tcPr>
            <w:tcW w:w="1092" w:type="dxa"/>
            <w:tcBorders>
              <w:top w:val="nil"/>
              <w:left w:val="nil"/>
              <w:bottom w:val="nil"/>
              <w:right w:val="nil"/>
            </w:tcBorders>
            <w:noWrap/>
            <w:vAlign w:val="center"/>
            <w:hideMark/>
          </w:tcPr>
          <w:p w14:paraId="3DD56F19" w14:textId="77777777" w:rsidR="004419B9" w:rsidRPr="00FB6397" w:rsidRDefault="004419B9" w:rsidP="00B82C4E">
            <w:pPr>
              <w:jc w:val="center"/>
              <w:rPr>
                <w:color w:val="000000"/>
                <w:lang w:val="en-GB"/>
              </w:rPr>
            </w:pPr>
            <w:r w:rsidRPr="00FB6397">
              <w:rPr>
                <w:color w:val="000000"/>
                <w:lang w:val="en-GB"/>
              </w:rPr>
              <w:t>2.27</w:t>
            </w:r>
          </w:p>
        </w:tc>
      </w:tr>
      <w:tr w:rsidR="004419B9" w:rsidRPr="00FB6397" w14:paraId="6B4C87E2" w14:textId="77777777" w:rsidTr="00B82C4E">
        <w:trPr>
          <w:trHeight w:val="300"/>
        </w:trPr>
        <w:tc>
          <w:tcPr>
            <w:tcW w:w="6971" w:type="dxa"/>
            <w:tcBorders>
              <w:top w:val="nil"/>
              <w:left w:val="nil"/>
              <w:bottom w:val="nil"/>
              <w:right w:val="nil"/>
            </w:tcBorders>
            <w:noWrap/>
            <w:vAlign w:val="center"/>
            <w:hideMark/>
          </w:tcPr>
          <w:p w14:paraId="5401746D" w14:textId="77777777" w:rsidR="004419B9" w:rsidRPr="00FB6397" w:rsidRDefault="004419B9" w:rsidP="00B82C4E">
            <w:pPr>
              <w:jc w:val="center"/>
              <w:rPr>
                <w:b/>
                <w:bCs/>
                <w:color w:val="000000"/>
                <w:lang w:val="en-GB"/>
              </w:rPr>
            </w:pPr>
            <w:r w:rsidRPr="00FB6397">
              <w:rPr>
                <w:b/>
                <w:bCs/>
                <w:color w:val="000000"/>
                <w:lang w:val="en-GB"/>
              </w:rPr>
              <w:t>Rotation (deg</w:t>
            </w:r>
            <w:r>
              <w:rPr>
                <w:b/>
                <w:bCs/>
                <w:color w:val="000000"/>
                <w:lang w:val="en-GB"/>
              </w:rPr>
              <w:t>ree</w:t>
            </w:r>
            <w:r w:rsidRPr="00FB6397">
              <w:rPr>
                <w:b/>
                <w:bCs/>
                <w:color w:val="000000"/>
                <w:lang w:val="en-GB"/>
              </w:rPr>
              <w:t>)</w:t>
            </w:r>
          </w:p>
        </w:tc>
        <w:tc>
          <w:tcPr>
            <w:tcW w:w="1092" w:type="dxa"/>
            <w:tcBorders>
              <w:top w:val="nil"/>
              <w:left w:val="nil"/>
              <w:bottom w:val="nil"/>
              <w:right w:val="nil"/>
            </w:tcBorders>
            <w:noWrap/>
            <w:vAlign w:val="center"/>
            <w:hideMark/>
          </w:tcPr>
          <w:p w14:paraId="56DC6951" w14:textId="77777777" w:rsidR="004419B9" w:rsidRPr="00FB6397" w:rsidRDefault="004419B9" w:rsidP="00B82C4E">
            <w:pPr>
              <w:jc w:val="center"/>
              <w:rPr>
                <w:color w:val="000000"/>
                <w:lang w:val="en-GB"/>
              </w:rPr>
            </w:pPr>
            <w:r w:rsidRPr="00FB6397">
              <w:rPr>
                <w:color w:val="000000"/>
                <w:lang w:val="en-GB"/>
              </w:rPr>
              <w:t>5.76</w:t>
            </w:r>
          </w:p>
        </w:tc>
        <w:tc>
          <w:tcPr>
            <w:tcW w:w="1092" w:type="dxa"/>
            <w:tcBorders>
              <w:top w:val="nil"/>
              <w:left w:val="nil"/>
              <w:bottom w:val="nil"/>
              <w:right w:val="nil"/>
            </w:tcBorders>
            <w:noWrap/>
            <w:vAlign w:val="center"/>
            <w:hideMark/>
          </w:tcPr>
          <w:p w14:paraId="60C11B98" w14:textId="77777777" w:rsidR="004419B9" w:rsidRPr="00FB6397" w:rsidRDefault="004419B9" w:rsidP="00B82C4E">
            <w:pPr>
              <w:jc w:val="center"/>
              <w:rPr>
                <w:color w:val="000000"/>
                <w:lang w:val="en-GB"/>
              </w:rPr>
            </w:pPr>
            <w:r w:rsidRPr="00FB6397">
              <w:rPr>
                <w:color w:val="000000"/>
                <w:lang w:val="en-GB"/>
              </w:rPr>
              <w:t>2.96</w:t>
            </w:r>
          </w:p>
        </w:tc>
      </w:tr>
      <w:tr w:rsidR="004419B9" w:rsidRPr="00FB6397" w14:paraId="28003B28" w14:textId="77777777" w:rsidTr="00B82C4E">
        <w:trPr>
          <w:trHeight w:val="300"/>
        </w:trPr>
        <w:tc>
          <w:tcPr>
            <w:tcW w:w="6971" w:type="dxa"/>
            <w:tcBorders>
              <w:top w:val="nil"/>
              <w:left w:val="nil"/>
              <w:bottom w:val="nil"/>
              <w:right w:val="nil"/>
            </w:tcBorders>
            <w:noWrap/>
            <w:vAlign w:val="center"/>
            <w:hideMark/>
          </w:tcPr>
          <w:p w14:paraId="7205D7FE" w14:textId="77777777" w:rsidR="004419B9" w:rsidRPr="00FB6397" w:rsidRDefault="004419B9" w:rsidP="00B82C4E">
            <w:pPr>
              <w:jc w:val="center"/>
              <w:rPr>
                <w:b/>
                <w:bCs/>
                <w:color w:val="000000"/>
                <w:lang w:val="en-GB"/>
              </w:rPr>
            </w:pPr>
            <w:r w:rsidRPr="00FB6397">
              <w:rPr>
                <w:b/>
                <w:bCs/>
                <w:color w:val="000000"/>
                <w:lang w:val="en-GB"/>
              </w:rPr>
              <w:t>Stance (%)</w:t>
            </w:r>
          </w:p>
        </w:tc>
        <w:tc>
          <w:tcPr>
            <w:tcW w:w="1092" w:type="dxa"/>
            <w:tcBorders>
              <w:top w:val="nil"/>
              <w:left w:val="nil"/>
              <w:bottom w:val="nil"/>
              <w:right w:val="nil"/>
            </w:tcBorders>
            <w:noWrap/>
            <w:vAlign w:val="center"/>
            <w:hideMark/>
          </w:tcPr>
          <w:p w14:paraId="653C24E1" w14:textId="77777777" w:rsidR="004419B9" w:rsidRPr="00FB6397" w:rsidRDefault="004419B9" w:rsidP="00B82C4E">
            <w:pPr>
              <w:jc w:val="center"/>
              <w:rPr>
                <w:color w:val="000000"/>
                <w:lang w:val="en-GB"/>
              </w:rPr>
            </w:pPr>
            <w:r w:rsidRPr="00FB6397">
              <w:rPr>
                <w:color w:val="000000"/>
                <w:lang w:val="en-GB"/>
              </w:rPr>
              <w:t>61.40</w:t>
            </w:r>
          </w:p>
        </w:tc>
        <w:tc>
          <w:tcPr>
            <w:tcW w:w="1092" w:type="dxa"/>
            <w:tcBorders>
              <w:top w:val="nil"/>
              <w:left w:val="nil"/>
              <w:bottom w:val="nil"/>
              <w:right w:val="nil"/>
            </w:tcBorders>
            <w:noWrap/>
            <w:vAlign w:val="center"/>
            <w:hideMark/>
          </w:tcPr>
          <w:p w14:paraId="4F5FC472" w14:textId="77777777" w:rsidR="004419B9" w:rsidRPr="00FB6397" w:rsidRDefault="004419B9" w:rsidP="00B82C4E">
            <w:pPr>
              <w:jc w:val="center"/>
              <w:rPr>
                <w:color w:val="000000"/>
                <w:lang w:val="en-GB"/>
              </w:rPr>
            </w:pPr>
            <w:r w:rsidRPr="00FB6397">
              <w:rPr>
                <w:color w:val="000000"/>
                <w:lang w:val="en-GB"/>
              </w:rPr>
              <w:t>2.33</w:t>
            </w:r>
          </w:p>
        </w:tc>
      </w:tr>
      <w:tr w:rsidR="004419B9" w:rsidRPr="00FB6397" w14:paraId="39AC9C79" w14:textId="77777777" w:rsidTr="00B82C4E">
        <w:trPr>
          <w:trHeight w:val="300"/>
        </w:trPr>
        <w:tc>
          <w:tcPr>
            <w:tcW w:w="6971" w:type="dxa"/>
            <w:tcBorders>
              <w:top w:val="nil"/>
              <w:left w:val="nil"/>
              <w:bottom w:val="nil"/>
              <w:right w:val="nil"/>
            </w:tcBorders>
            <w:noWrap/>
            <w:vAlign w:val="center"/>
            <w:hideMark/>
          </w:tcPr>
          <w:p w14:paraId="2BEA3D08" w14:textId="77777777" w:rsidR="004419B9" w:rsidRPr="00FB6397" w:rsidRDefault="004419B9" w:rsidP="00B82C4E">
            <w:pPr>
              <w:jc w:val="center"/>
              <w:rPr>
                <w:b/>
                <w:bCs/>
                <w:color w:val="000000"/>
                <w:lang w:val="en-GB"/>
              </w:rPr>
            </w:pPr>
            <w:r w:rsidRPr="00FB6397">
              <w:rPr>
                <w:b/>
                <w:bCs/>
                <w:color w:val="000000"/>
                <w:lang w:val="en-GB"/>
              </w:rPr>
              <w:t>Swing (%)</w:t>
            </w:r>
          </w:p>
        </w:tc>
        <w:tc>
          <w:tcPr>
            <w:tcW w:w="1092" w:type="dxa"/>
            <w:tcBorders>
              <w:top w:val="nil"/>
              <w:left w:val="nil"/>
              <w:bottom w:val="nil"/>
              <w:right w:val="nil"/>
            </w:tcBorders>
            <w:noWrap/>
            <w:vAlign w:val="center"/>
            <w:hideMark/>
          </w:tcPr>
          <w:p w14:paraId="54342B08" w14:textId="77777777" w:rsidR="004419B9" w:rsidRPr="00FB6397" w:rsidRDefault="004419B9" w:rsidP="00B82C4E">
            <w:pPr>
              <w:jc w:val="center"/>
              <w:rPr>
                <w:color w:val="000000"/>
                <w:lang w:val="en-GB"/>
              </w:rPr>
            </w:pPr>
            <w:r w:rsidRPr="00FB6397">
              <w:rPr>
                <w:color w:val="000000"/>
                <w:lang w:val="en-GB"/>
              </w:rPr>
              <w:t>38.91</w:t>
            </w:r>
          </w:p>
        </w:tc>
        <w:tc>
          <w:tcPr>
            <w:tcW w:w="1092" w:type="dxa"/>
            <w:tcBorders>
              <w:top w:val="nil"/>
              <w:left w:val="nil"/>
              <w:bottom w:val="nil"/>
              <w:right w:val="nil"/>
            </w:tcBorders>
            <w:noWrap/>
            <w:vAlign w:val="center"/>
            <w:hideMark/>
          </w:tcPr>
          <w:p w14:paraId="7063A48D" w14:textId="77777777" w:rsidR="004419B9" w:rsidRPr="00FB6397" w:rsidRDefault="004419B9" w:rsidP="00B82C4E">
            <w:pPr>
              <w:jc w:val="center"/>
              <w:rPr>
                <w:color w:val="000000"/>
                <w:lang w:val="en-GB"/>
              </w:rPr>
            </w:pPr>
            <w:r w:rsidRPr="00FB6397">
              <w:rPr>
                <w:color w:val="000000"/>
                <w:lang w:val="en-GB"/>
              </w:rPr>
              <w:t>2.43</w:t>
            </w:r>
          </w:p>
        </w:tc>
      </w:tr>
      <w:tr w:rsidR="004419B9" w:rsidRPr="00FB6397" w14:paraId="303B21D0" w14:textId="77777777" w:rsidTr="00B82C4E">
        <w:trPr>
          <w:trHeight w:val="300"/>
        </w:trPr>
        <w:tc>
          <w:tcPr>
            <w:tcW w:w="6971" w:type="dxa"/>
            <w:tcBorders>
              <w:top w:val="nil"/>
              <w:left w:val="nil"/>
              <w:bottom w:val="nil"/>
              <w:right w:val="nil"/>
            </w:tcBorders>
            <w:noWrap/>
            <w:vAlign w:val="center"/>
            <w:hideMark/>
          </w:tcPr>
          <w:p w14:paraId="2DFBB356" w14:textId="77777777" w:rsidR="004419B9" w:rsidRPr="00FB6397" w:rsidRDefault="004419B9" w:rsidP="00B82C4E">
            <w:pPr>
              <w:jc w:val="center"/>
              <w:rPr>
                <w:b/>
                <w:bCs/>
                <w:color w:val="000000"/>
                <w:lang w:val="en-GB"/>
              </w:rPr>
            </w:pPr>
            <w:r w:rsidRPr="00FB6397">
              <w:rPr>
                <w:b/>
                <w:bCs/>
                <w:color w:val="000000"/>
                <w:lang w:val="en-GB"/>
              </w:rPr>
              <w:t>Double Support (%)</w:t>
            </w:r>
          </w:p>
        </w:tc>
        <w:tc>
          <w:tcPr>
            <w:tcW w:w="1092" w:type="dxa"/>
            <w:tcBorders>
              <w:top w:val="nil"/>
              <w:left w:val="nil"/>
              <w:bottom w:val="nil"/>
              <w:right w:val="nil"/>
            </w:tcBorders>
            <w:noWrap/>
            <w:vAlign w:val="center"/>
            <w:hideMark/>
          </w:tcPr>
          <w:p w14:paraId="2C1BBADE" w14:textId="77777777" w:rsidR="004419B9" w:rsidRPr="00FB6397" w:rsidRDefault="004419B9" w:rsidP="00B82C4E">
            <w:pPr>
              <w:jc w:val="center"/>
              <w:rPr>
                <w:color w:val="000000"/>
                <w:lang w:val="en-GB"/>
              </w:rPr>
            </w:pPr>
            <w:r w:rsidRPr="00FB6397">
              <w:rPr>
                <w:color w:val="000000"/>
                <w:lang w:val="en-GB"/>
              </w:rPr>
              <w:t>11.35</w:t>
            </w:r>
          </w:p>
        </w:tc>
        <w:tc>
          <w:tcPr>
            <w:tcW w:w="1092" w:type="dxa"/>
            <w:tcBorders>
              <w:top w:val="nil"/>
              <w:left w:val="nil"/>
              <w:bottom w:val="nil"/>
              <w:right w:val="nil"/>
            </w:tcBorders>
            <w:noWrap/>
            <w:vAlign w:val="center"/>
            <w:hideMark/>
          </w:tcPr>
          <w:p w14:paraId="3EDC9B35" w14:textId="77777777" w:rsidR="004419B9" w:rsidRPr="00FB6397" w:rsidRDefault="004419B9" w:rsidP="00B82C4E">
            <w:pPr>
              <w:jc w:val="center"/>
              <w:rPr>
                <w:color w:val="000000"/>
                <w:lang w:val="en-GB"/>
              </w:rPr>
            </w:pPr>
            <w:r w:rsidRPr="00FB6397">
              <w:rPr>
                <w:color w:val="000000"/>
                <w:lang w:val="en-GB"/>
              </w:rPr>
              <w:t>2.24</w:t>
            </w:r>
          </w:p>
        </w:tc>
      </w:tr>
      <w:tr w:rsidR="004419B9" w:rsidRPr="00FB6397" w14:paraId="01CAEB4D" w14:textId="77777777" w:rsidTr="00B82C4E">
        <w:trPr>
          <w:trHeight w:val="300"/>
        </w:trPr>
        <w:tc>
          <w:tcPr>
            <w:tcW w:w="6971" w:type="dxa"/>
            <w:tcBorders>
              <w:top w:val="nil"/>
              <w:left w:val="nil"/>
              <w:bottom w:val="nil"/>
              <w:right w:val="nil"/>
            </w:tcBorders>
            <w:noWrap/>
            <w:vAlign w:val="center"/>
            <w:hideMark/>
          </w:tcPr>
          <w:p w14:paraId="678CEF11" w14:textId="77777777" w:rsidR="004419B9" w:rsidRPr="00FB6397" w:rsidRDefault="004419B9" w:rsidP="00B82C4E">
            <w:pPr>
              <w:jc w:val="center"/>
              <w:rPr>
                <w:b/>
                <w:bCs/>
                <w:color w:val="000000"/>
                <w:lang w:val="en-GB"/>
              </w:rPr>
            </w:pPr>
            <w:r w:rsidRPr="00FB6397">
              <w:rPr>
                <w:b/>
                <w:bCs/>
                <w:color w:val="000000"/>
                <w:lang w:val="en-GB"/>
              </w:rPr>
              <w:t>Single Support (%)</w:t>
            </w:r>
          </w:p>
        </w:tc>
        <w:tc>
          <w:tcPr>
            <w:tcW w:w="1092" w:type="dxa"/>
            <w:tcBorders>
              <w:top w:val="nil"/>
              <w:left w:val="nil"/>
              <w:bottom w:val="nil"/>
              <w:right w:val="nil"/>
            </w:tcBorders>
            <w:noWrap/>
            <w:vAlign w:val="center"/>
            <w:hideMark/>
          </w:tcPr>
          <w:p w14:paraId="24BC5C75" w14:textId="77777777" w:rsidR="004419B9" w:rsidRPr="00FB6397" w:rsidRDefault="004419B9" w:rsidP="00B82C4E">
            <w:pPr>
              <w:jc w:val="center"/>
              <w:rPr>
                <w:color w:val="000000"/>
                <w:lang w:val="en-GB"/>
              </w:rPr>
            </w:pPr>
            <w:r w:rsidRPr="00FB6397">
              <w:rPr>
                <w:color w:val="000000"/>
                <w:lang w:val="en-GB"/>
              </w:rPr>
              <w:t>38.98</w:t>
            </w:r>
          </w:p>
        </w:tc>
        <w:tc>
          <w:tcPr>
            <w:tcW w:w="1092" w:type="dxa"/>
            <w:tcBorders>
              <w:top w:val="nil"/>
              <w:left w:val="nil"/>
              <w:bottom w:val="nil"/>
              <w:right w:val="nil"/>
            </w:tcBorders>
            <w:noWrap/>
            <w:vAlign w:val="center"/>
            <w:hideMark/>
          </w:tcPr>
          <w:p w14:paraId="6933C2F4" w14:textId="77777777" w:rsidR="004419B9" w:rsidRPr="00FB6397" w:rsidRDefault="004419B9" w:rsidP="00B82C4E">
            <w:pPr>
              <w:jc w:val="center"/>
              <w:rPr>
                <w:color w:val="000000"/>
                <w:lang w:val="en-GB"/>
              </w:rPr>
            </w:pPr>
            <w:r w:rsidRPr="00FB6397">
              <w:rPr>
                <w:color w:val="000000"/>
                <w:lang w:val="en-GB"/>
              </w:rPr>
              <w:t>2.33</w:t>
            </w:r>
          </w:p>
        </w:tc>
      </w:tr>
      <w:tr w:rsidR="004419B9" w:rsidRPr="00FB6397" w14:paraId="6C655AFD" w14:textId="77777777" w:rsidTr="00B82C4E">
        <w:trPr>
          <w:trHeight w:val="300"/>
        </w:trPr>
        <w:tc>
          <w:tcPr>
            <w:tcW w:w="6971" w:type="dxa"/>
            <w:tcBorders>
              <w:top w:val="nil"/>
              <w:left w:val="nil"/>
              <w:bottom w:val="nil"/>
              <w:right w:val="nil"/>
            </w:tcBorders>
            <w:noWrap/>
            <w:vAlign w:val="center"/>
            <w:hideMark/>
          </w:tcPr>
          <w:p w14:paraId="60B1A896" w14:textId="77777777" w:rsidR="004419B9" w:rsidRPr="00FB6397" w:rsidRDefault="004419B9" w:rsidP="00B82C4E">
            <w:pPr>
              <w:jc w:val="center"/>
              <w:rPr>
                <w:b/>
                <w:bCs/>
                <w:color w:val="000000"/>
                <w:lang w:val="en-GB"/>
              </w:rPr>
            </w:pPr>
            <w:r w:rsidRPr="00FB6397">
              <w:rPr>
                <w:b/>
                <w:bCs/>
                <w:color w:val="000000"/>
                <w:lang w:val="en-GB"/>
              </w:rPr>
              <w:t>Stride Length (m)</w:t>
            </w:r>
          </w:p>
        </w:tc>
        <w:tc>
          <w:tcPr>
            <w:tcW w:w="1092" w:type="dxa"/>
            <w:tcBorders>
              <w:top w:val="nil"/>
              <w:left w:val="nil"/>
              <w:bottom w:val="nil"/>
              <w:right w:val="nil"/>
            </w:tcBorders>
            <w:noWrap/>
            <w:vAlign w:val="center"/>
            <w:hideMark/>
          </w:tcPr>
          <w:p w14:paraId="1A9D6481" w14:textId="77777777" w:rsidR="004419B9" w:rsidRPr="00FB6397" w:rsidRDefault="004419B9" w:rsidP="00B82C4E">
            <w:pPr>
              <w:jc w:val="center"/>
              <w:rPr>
                <w:color w:val="000000"/>
                <w:lang w:val="en-GB"/>
              </w:rPr>
            </w:pPr>
            <w:r w:rsidRPr="00FB6397">
              <w:rPr>
                <w:color w:val="000000"/>
                <w:lang w:val="en-GB"/>
              </w:rPr>
              <w:t>1.034</w:t>
            </w:r>
          </w:p>
        </w:tc>
        <w:tc>
          <w:tcPr>
            <w:tcW w:w="1092" w:type="dxa"/>
            <w:tcBorders>
              <w:top w:val="nil"/>
              <w:left w:val="nil"/>
              <w:bottom w:val="nil"/>
              <w:right w:val="nil"/>
            </w:tcBorders>
            <w:noWrap/>
            <w:vAlign w:val="center"/>
            <w:hideMark/>
          </w:tcPr>
          <w:p w14:paraId="23256376" w14:textId="77777777" w:rsidR="004419B9" w:rsidRPr="00FB6397" w:rsidRDefault="004419B9" w:rsidP="00B82C4E">
            <w:pPr>
              <w:jc w:val="center"/>
              <w:rPr>
                <w:color w:val="000000"/>
                <w:lang w:val="en-GB"/>
              </w:rPr>
            </w:pPr>
            <w:r w:rsidRPr="00FB6397">
              <w:rPr>
                <w:color w:val="000000"/>
                <w:lang w:val="en-GB"/>
              </w:rPr>
              <w:t>0.266</w:t>
            </w:r>
          </w:p>
        </w:tc>
      </w:tr>
      <w:tr w:rsidR="004419B9" w:rsidRPr="00FB6397" w14:paraId="0ED729AA" w14:textId="77777777" w:rsidTr="00B82C4E">
        <w:trPr>
          <w:trHeight w:val="300"/>
        </w:trPr>
        <w:tc>
          <w:tcPr>
            <w:tcW w:w="6971" w:type="dxa"/>
            <w:tcBorders>
              <w:top w:val="nil"/>
              <w:left w:val="nil"/>
              <w:bottom w:val="nil"/>
              <w:right w:val="nil"/>
            </w:tcBorders>
            <w:noWrap/>
            <w:vAlign w:val="center"/>
            <w:hideMark/>
          </w:tcPr>
          <w:p w14:paraId="076093CD" w14:textId="77777777" w:rsidR="004419B9" w:rsidRPr="00FB6397" w:rsidRDefault="004419B9" w:rsidP="00B82C4E">
            <w:pPr>
              <w:jc w:val="center"/>
              <w:rPr>
                <w:b/>
                <w:bCs/>
                <w:color w:val="000000"/>
                <w:lang w:val="en-GB"/>
              </w:rPr>
            </w:pPr>
            <w:r w:rsidRPr="00FB6397">
              <w:rPr>
                <w:b/>
                <w:bCs/>
                <w:color w:val="000000"/>
                <w:lang w:val="en-GB"/>
              </w:rPr>
              <w:t>Cadence (steps/min)</w:t>
            </w:r>
          </w:p>
        </w:tc>
        <w:tc>
          <w:tcPr>
            <w:tcW w:w="1092" w:type="dxa"/>
            <w:tcBorders>
              <w:top w:val="nil"/>
              <w:left w:val="nil"/>
              <w:bottom w:val="nil"/>
              <w:right w:val="nil"/>
            </w:tcBorders>
            <w:noWrap/>
            <w:vAlign w:val="center"/>
            <w:hideMark/>
          </w:tcPr>
          <w:p w14:paraId="1F12C491" w14:textId="77777777" w:rsidR="004419B9" w:rsidRPr="00FB6397" w:rsidRDefault="004419B9" w:rsidP="00B82C4E">
            <w:pPr>
              <w:jc w:val="center"/>
              <w:rPr>
                <w:color w:val="000000"/>
                <w:lang w:val="en-GB"/>
              </w:rPr>
            </w:pPr>
            <w:r w:rsidRPr="00FB6397">
              <w:rPr>
                <w:color w:val="000000"/>
                <w:lang w:val="en-GB"/>
              </w:rPr>
              <w:t>107.45</w:t>
            </w:r>
          </w:p>
        </w:tc>
        <w:tc>
          <w:tcPr>
            <w:tcW w:w="1092" w:type="dxa"/>
            <w:tcBorders>
              <w:top w:val="nil"/>
              <w:left w:val="nil"/>
              <w:bottom w:val="nil"/>
              <w:right w:val="nil"/>
            </w:tcBorders>
            <w:noWrap/>
            <w:vAlign w:val="center"/>
            <w:hideMark/>
          </w:tcPr>
          <w:p w14:paraId="2E0B9EC8" w14:textId="77777777" w:rsidR="004419B9" w:rsidRPr="00FB6397" w:rsidRDefault="004419B9" w:rsidP="00B82C4E">
            <w:pPr>
              <w:jc w:val="center"/>
              <w:rPr>
                <w:color w:val="000000"/>
                <w:lang w:val="en-GB"/>
              </w:rPr>
            </w:pPr>
            <w:r w:rsidRPr="00FB6397">
              <w:rPr>
                <w:color w:val="000000"/>
                <w:lang w:val="en-GB"/>
              </w:rPr>
              <w:t>13.39</w:t>
            </w:r>
          </w:p>
        </w:tc>
      </w:tr>
      <w:tr w:rsidR="004419B9" w:rsidRPr="00FB6397" w14:paraId="6CC0D430" w14:textId="77777777" w:rsidTr="00B82C4E">
        <w:trPr>
          <w:trHeight w:val="300"/>
        </w:trPr>
        <w:tc>
          <w:tcPr>
            <w:tcW w:w="6971" w:type="dxa"/>
            <w:tcBorders>
              <w:top w:val="nil"/>
              <w:left w:val="nil"/>
              <w:bottom w:val="single" w:sz="4" w:space="0" w:color="auto"/>
              <w:right w:val="nil"/>
            </w:tcBorders>
            <w:noWrap/>
            <w:vAlign w:val="center"/>
            <w:hideMark/>
          </w:tcPr>
          <w:p w14:paraId="6F660B6A" w14:textId="77777777" w:rsidR="004419B9" w:rsidRPr="00FB6397" w:rsidRDefault="004419B9" w:rsidP="00B82C4E">
            <w:pPr>
              <w:jc w:val="center"/>
              <w:rPr>
                <w:b/>
                <w:bCs/>
                <w:color w:val="000000"/>
                <w:lang w:val="en-GB"/>
              </w:rPr>
            </w:pPr>
            <w:r w:rsidRPr="00FB6397">
              <w:rPr>
                <w:b/>
                <w:bCs/>
                <w:color w:val="000000"/>
                <w:lang w:val="en-GB"/>
              </w:rPr>
              <w:t>Gait Speed (m/s)</w:t>
            </w:r>
          </w:p>
        </w:tc>
        <w:tc>
          <w:tcPr>
            <w:tcW w:w="1092" w:type="dxa"/>
            <w:tcBorders>
              <w:top w:val="nil"/>
              <w:left w:val="nil"/>
              <w:bottom w:val="single" w:sz="4" w:space="0" w:color="auto"/>
              <w:right w:val="nil"/>
            </w:tcBorders>
            <w:noWrap/>
            <w:vAlign w:val="center"/>
            <w:hideMark/>
          </w:tcPr>
          <w:p w14:paraId="38D0C53D" w14:textId="77777777" w:rsidR="004419B9" w:rsidRPr="00FB6397" w:rsidRDefault="004419B9" w:rsidP="00B82C4E">
            <w:pPr>
              <w:jc w:val="center"/>
              <w:rPr>
                <w:color w:val="000000"/>
                <w:lang w:val="en-GB"/>
              </w:rPr>
            </w:pPr>
            <w:r w:rsidRPr="00FB6397">
              <w:rPr>
                <w:color w:val="000000"/>
                <w:lang w:val="en-GB"/>
              </w:rPr>
              <w:t>0.939</w:t>
            </w:r>
          </w:p>
        </w:tc>
        <w:tc>
          <w:tcPr>
            <w:tcW w:w="1092" w:type="dxa"/>
            <w:tcBorders>
              <w:top w:val="nil"/>
              <w:left w:val="nil"/>
              <w:bottom w:val="single" w:sz="4" w:space="0" w:color="auto"/>
              <w:right w:val="nil"/>
            </w:tcBorders>
            <w:noWrap/>
            <w:vAlign w:val="center"/>
            <w:hideMark/>
          </w:tcPr>
          <w:p w14:paraId="3C2B8602" w14:textId="77777777" w:rsidR="004419B9" w:rsidRPr="00FB6397" w:rsidRDefault="004419B9" w:rsidP="00B82C4E">
            <w:pPr>
              <w:jc w:val="center"/>
              <w:rPr>
                <w:color w:val="000000"/>
                <w:lang w:val="en-GB"/>
              </w:rPr>
            </w:pPr>
            <w:r w:rsidRPr="00FB6397">
              <w:rPr>
                <w:color w:val="000000"/>
                <w:lang w:val="en-GB"/>
              </w:rPr>
              <w:t>0.349</w:t>
            </w:r>
          </w:p>
        </w:tc>
      </w:tr>
    </w:tbl>
    <w:p w14:paraId="3C9930FF" w14:textId="77777777" w:rsidR="004419B9" w:rsidRDefault="004419B9" w:rsidP="004419B9">
      <w:pPr>
        <w:rPr>
          <w:sz w:val="22"/>
          <w:szCs w:val="22"/>
          <w:lang w:val="en-US"/>
        </w:rPr>
      </w:pPr>
      <w:r w:rsidRPr="00FE6BFC">
        <w:rPr>
          <w:rStyle w:val="Enfasigrassetto"/>
          <w:sz w:val="22"/>
          <w:szCs w:val="22"/>
          <w:lang w:val="en-US"/>
        </w:rPr>
        <w:t>Supplementary Table S1.</w:t>
      </w:r>
      <w:r w:rsidRPr="00FE6BFC">
        <w:rPr>
          <w:sz w:val="22"/>
          <w:szCs w:val="22"/>
          <w:lang w:val="en-US"/>
        </w:rPr>
        <w:t xml:space="preserve"> Descriptive statistics of all biomechanical and clinical variables included in the study (n = 274). Values are reported as mean ± standard deviation. Biomechanical metrics include harmonic ratio (HR), improved harmonic ratio (iHR), multiscale entropy (</w:t>
      </w:r>
      <m:oMath>
        <m:r>
          <w:rPr>
            <w:rFonts w:ascii="Cambria Math" w:hAnsi="Cambria Math"/>
            <w:sz w:val="22"/>
            <w:szCs w:val="22"/>
            <w:lang w:val="en-US"/>
          </w:rPr>
          <m:t>MSE</m:t>
        </m:r>
      </m:oMath>
      <w:r w:rsidRPr="00FE6BFC">
        <w:rPr>
          <w:sz w:val="22"/>
          <w:szCs w:val="22"/>
          <w:lang w:val="en-US"/>
        </w:rPr>
        <w:t xml:space="preserve">), and recurrence-quantification–based determinism (%det) across the three movement planes (vertical, medio-lateral, antero-posterior). Clinical variables include demographic, disease-related and medication characteristics, postural alterations, falls history, motor severity (UPDRS-III), and gait spatiotemporal parameters. Coding of categorical variables: </w:t>
      </w:r>
      <w:r w:rsidRPr="007A4ADF">
        <w:rPr>
          <w:rStyle w:val="Enfasigrassetto"/>
          <w:sz w:val="22"/>
          <w:szCs w:val="22"/>
          <w:lang w:val="en-US"/>
        </w:rPr>
        <w:t>Sex</w:t>
      </w:r>
      <w:r w:rsidRPr="007A4ADF">
        <w:rPr>
          <w:b/>
          <w:bCs/>
          <w:sz w:val="22"/>
          <w:szCs w:val="22"/>
          <w:lang w:val="en-US"/>
        </w:rPr>
        <w:t xml:space="preserve"> </w:t>
      </w:r>
      <w:r w:rsidRPr="007A4ADF">
        <w:rPr>
          <w:sz w:val="22"/>
          <w:szCs w:val="22"/>
          <w:lang w:val="en-US"/>
        </w:rPr>
        <w:t xml:space="preserve">(1 = male, 2 = female), </w:t>
      </w:r>
      <w:r w:rsidRPr="007A4ADF">
        <w:rPr>
          <w:rStyle w:val="Enfasigrassetto"/>
          <w:sz w:val="22"/>
          <w:szCs w:val="22"/>
          <w:lang w:val="en-US"/>
        </w:rPr>
        <w:t>Postural alteration</w:t>
      </w:r>
      <w:r w:rsidRPr="007A4ADF">
        <w:rPr>
          <w:sz w:val="22"/>
          <w:szCs w:val="22"/>
          <w:lang w:val="en-US"/>
        </w:rPr>
        <w:t xml:space="preserve"> (1 = yes, 2 = no), </w:t>
      </w:r>
      <w:r w:rsidRPr="007A4ADF">
        <w:rPr>
          <w:rStyle w:val="Enfasigrassetto"/>
          <w:sz w:val="22"/>
          <w:szCs w:val="22"/>
          <w:lang w:val="en-US"/>
        </w:rPr>
        <w:t>Postural type</w:t>
      </w:r>
      <w:r w:rsidRPr="007A4ADF">
        <w:rPr>
          <w:sz w:val="22"/>
          <w:szCs w:val="22"/>
          <w:lang w:val="en-US"/>
        </w:rPr>
        <w:t xml:space="preserve"> (1 = camptocormia, 2 = Pisa syndrome, 3 = dorsal flexion, 4 = lateral tilt), </w:t>
      </w:r>
      <w:r w:rsidRPr="007A4ADF">
        <w:rPr>
          <w:rStyle w:val="Enfasigrassetto"/>
          <w:sz w:val="22"/>
          <w:szCs w:val="22"/>
          <w:lang w:val="en-US"/>
        </w:rPr>
        <w:t>Falls last year</w:t>
      </w:r>
      <w:r w:rsidRPr="007A4ADF">
        <w:rPr>
          <w:sz w:val="22"/>
          <w:szCs w:val="22"/>
          <w:lang w:val="en-US"/>
        </w:rPr>
        <w:t xml:space="preserve"> (1 = yes, 2 = no), </w:t>
      </w:r>
      <w:r w:rsidRPr="007A4ADF">
        <w:rPr>
          <w:rStyle w:val="Enfasigrassetto"/>
          <w:sz w:val="22"/>
          <w:szCs w:val="22"/>
          <w:lang w:val="en-US"/>
        </w:rPr>
        <w:t>Onset category</w:t>
      </w:r>
      <w:r w:rsidRPr="007A4ADF">
        <w:rPr>
          <w:sz w:val="22"/>
          <w:szCs w:val="22"/>
          <w:lang w:val="en-US"/>
        </w:rPr>
        <w:t xml:space="preserve"> (1 = early, 2 = middle, 3 = late).</w:t>
      </w:r>
    </w:p>
    <w:p w14:paraId="5BF96E57" w14:textId="77777777" w:rsidR="004419B9" w:rsidRDefault="004419B9" w:rsidP="004419B9">
      <w:pPr>
        <w:rPr>
          <w:sz w:val="22"/>
          <w:szCs w:val="22"/>
          <w:lang w:val="en-US"/>
        </w:rPr>
      </w:pPr>
    </w:p>
    <w:p w14:paraId="0B0AF94B" w14:textId="77777777" w:rsidR="004419B9" w:rsidRDefault="004419B9" w:rsidP="004419B9">
      <w:pPr>
        <w:rPr>
          <w:sz w:val="22"/>
          <w:szCs w:val="22"/>
          <w:lang w:val="en-US"/>
        </w:rPr>
      </w:pPr>
    </w:p>
    <w:p w14:paraId="3F0A651F" w14:textId="77777777" w:rsidR="004419B9" w:rsidRPr="0016447C" w:rsidRDefault="004419B9" w:rsidP="004419B9">
      <w:pPr>
        <w:rPr>
          <w:sz w:val="28"/>
          <w:szCs w:val="28"/>
          <w:lang w:val="en-US"/>
        </w:rPr>
      </w:pPr>
      <w:r w:rsidRPr="0016447C">
        <w:rPr>
          <w:sz w:val="28"/>
          <w:szCs w:val="28"/>
          <w:lang w:val="en-US"/>
        </w:rPr>
        <w:t>Supplementary Table S2</w:t>
      </w:r>
    </w:p>
    <w:tbl>
      <w:tblPr>
        <w:tblW w:w="9724" w:type="dxa"/>
        <w:tblInd w:w="70" w:type="dxa"/>
        <w:tblCellMar>
          <w:left w:w="70" w:type="dxa"/>
          <w:right w:w="70" w:type="dxa"/>
        </w:tblCellMar>
        <w:tblLook w:val="04A0" w:firstRow="1" w:lastRow="0" w:firstColumn="1" w:lastColumn="0" w:noHBand="0" w:noVBand="1"/>
      </w:tblPr>
      <w:tblGrid>
        <w:gridCol w:w="4137"/>
        <w:gridCol w:w="1669"/>
        <w:gridCol w:w="822"/>
        <w:gridCol w:w="1887"/>
        <w:gridCol w:w="1209"/>
      </w:tblGrid>
      <w:tr w:rsidR="004419B9" w:rsidRPr="00DF4745" w14:paraId="32F44614" w14:textId="77777777" w:rsidTr="00B82C4E">
        <w:trPr>
          <w:trHeight w:val="323"/>
        </w:trPr>
        <w:tc>
          <w:tcPr>
            <w:tcW w:w="4137" w:type="dxa"/>
            <w:tcBorders>
              <w:top w:val="single" w:sz="4" w:space="0" w:color="auto"/>
              <w:left w:val="nil"/>
              <w:bottom w:val="single" w:sz="4" w:space="0" w:color="auto"/>
              <w:right w:val="nil"/>
            </w:tcBorders>
            <w:noWrap/>
            <w:vAlign w:val="bottom"/>
            <w:hideMark/>
          </w:tcPr>
          <w:p w14:paraId="0CD63CEB" w14:textId="77777777" w:rsidR="004419B9" w:rsidRPr="00DF4745" w:rsidRDefault="004419B9" w:rsidP="00B82C4E">
            <w:pPr>
              <w:jc w:val="center"/>
              <w:rPr>
                <w:b/>
                <w:bCs/>
                <w:color w:val="000000"/>
                <w:lang w:val="en-GB"/>
              </w:rPr>
            </w:pPr>
            <w:r w:rsidRPr="00DF4745">
              <w:rPr>
                <w:b/>
                <w:bCs/>
                <w:color w:val="000000"/>
                <w:lang w:val="en-GB"/>
              </w:rPr>
              <w:t>Target Definition</w:t>
            </w:r>
          </w:p>
        </w:tc>
        <w:tc>
          <w:tcPr>
            <w:tcW w:w="1669" w:type="dxa"/>
            <w:tcBorders>
              <w:top w:val="single" w:sz="4" w:space="0" w:color="auto"/>
              <w:left w:val="nil"/>
              <w:bottom w:val="single" w:sz="4" w:space="0" w:color="auto"/>
              <w:right w:val="nil"/>
            </w:tcBorders>
            <w:noWrap/>
            <w:vAlign w:val="bottom"/>
            <w:hideMark/>
          </w:tcPr>
          <w:p w14:paraId="11EBB101" w14:textId="77777777" w:rsidR="004419B9" w:rsidRPr="00DF4745" w:rsidRDefault="004419B9" w:rsidP="00B82C4E">
            <w:pPr>
              <w:jc w:val="center"/>
              <w:rPr>
                <w:b/>
                <w:bCs/>
                <w:color w:val="000000"/>
                <w:lang w:val="en-GB"/>
              </w:rPr>
            </w:pPr>
            <w:r w:rsidRPr="00DF4745">
              <w:rPr>
                <w:b/>
                <w:bCs/>
                <w:color w:val="000000"/>
                <w:lang w:val="en-GB"/>
              </w:rPr>
              <w:t>Positives (n)</w:t>
            </w:r>
          </w:p>
        </w:tc>
        <w:tc>
          <w:tcPr>
            <w:tcW w:w="822" w:type="dxa"/>
            <w:tcBorders>
              <w:top w:val="single" w:sz="4" w:space="0" w:color="auto"/>
              <w:left w:val="nil"/>
              <w:bottom w:val="single" w:sz="4" w:space="0" w:color="auto"/>
              <w:right w:val="nil"/>
            </w:tcBorders>
            <w:noWrap/>
            <w:vAlign w:val="bottom"/>
            <w:hideMark/>
          </w:tcPr>
          <w:p w14:paraId="19F23E98" w14:textId="77777777" w:rsidR="004419B9" w:rsidRPr="00DF4745" w:rsidRDefault="004419B9" w:rsidP="00B82C4E">
            <w:pPr>
              <w:jc w:val="center"/>
              <w:rPr>
                <w:b/>
                <w:bCs/>
                <w:color w:val="000000"/>
                <w:lang w:val="en-GB"/>
              </w:rPr>
            </w:pPr>
            <w:r w:rsidRPr="00DF4745">
              <w:rPr>
                <w:b/>
                <w:bCs/>
                <w:color w:val="000000"/>
                <w:lang w:val="en-GB"/>
              </w:rPr>
              <w:t>AUC</w:t>
            </w:r>
          </w:p>
        </w:tc>
        <w:tc>
          <w:tcPr>
            <w:tcW w:w="1887" w:type="dxa"/>
            <w:tcBorders>
              <w:top w:val="single" w:sz="4" w:space="0" w:color="auto"/>
              <w:left w:val="nil"/>
              <w:bottom w:val="single" w:sz="4" w:space="0" w:color="auto"/>
              <w:right w:val="nil"/>
            </w:tcBorders>
            <w:noWrap/>
            <w:vAlign w:val="bottom"/>
            <w:hideMark/>
          </w:tcPr>
          <w:p w14:paraId="7D580EC7" w14:textId="77777777" w:rsidR="004419B9" w:rsidRPr="00DF4745" w:rsidRDefault="004419B9" w:rsidP="00B82C4E">
            <w:pPr>
              <w:jc w:val="center"/>
              <w:rPr>
                <w:b/>
                <w:bCs/>
                <w:color w:val="000000"/>
                <w:lang w:val="en-GB"/>
              </w:rPr>
            </w:pPr>
            <w:r w:rsidRPr="00DF4745">
              <w:rPr>
                <w:b/>
                <w:bCs/>
                <w:color w:val="000000"/>
                <w:lang w:val="en-GB"/>
              </w:rPr>
              <w:t>95% CI AUC</w:t>
            </w:r>
          </w:p>
        </w:tc>
        <w:tc>
          <w:tcPr>
            <w:tcW w:w="1209" w:type="dxa"/>
            <w:tcBorders>
              <w:top w:val="single" w:sz="4" w:space="0" w:color="auto"/>
              <w:left w:val="nil"/>
              <w:bottom w:val="single" w:sz="4" w:space="0" w:color="auto"/>
              <w:right w:val="nil"/>
            </w:tcBorders>
            <w:noWrap/>
            <w:vAlign w:val="bottom"/>
            <w:hideMark/>
          </w:tcPr>
          <w:p w14:paraId="363BE606" w14:textId="77777777" w:rsidR="004419B9" w:rsidRPr="00DF4745" w:rsidRDefault="004419B9" w:rsidP="00B82C4E">
            <w:pPr>
              <w:jc w:val="center"/>
              <w:rPr>
                <w:b/>
                <w:bCs/>
                <w:color w:val="000000"/>
                <w:lang w:val="en-GB"/>
              </w:rPr>
            </w:pPr>
            <w:r w:rsidRPr="00DF4745">
              <w:rPr>
                <w:b/>
                <w:bCs/>
                <w:color w:val="000000"/>
                <w:lang w:val="en-GB"/>
              </w:rPr>
              <w:t>F1-score</w:t>
            </w:r>
          </w:p>
        </w:tc>
      </w:tr>
      <w:tr w:rsidR="004419B9" w:rsidRPr="00DF4745" w14:paraId="3314265D" w14:textId="77777777" w:rsidTr="00B82C4E">
        <w:trPr>
          <w:trHeight w:val="323"/>
        </w:trPr>
        <w:tc>
          <w:tcPr>
            <w:tcW w:w="4137" w:type="dxa"/>
            <w:tcBorders>
              <w:top w:val="nil"/>
              <w:left w:val="nil"/>
              <w:bottom w:val="nil"/>
              <w:right w:val="nil"/>
            </w:tcBorders>
            <w:noWrap/>
            <w:vAlign w:val="bottom"/>
            <w:hideMark/>
          </w:tcPr>
          <w:p w14:paraId="60313532" w14:textId="77777777" w:rsidR="004419B9" w:rsidRPr="00DF4745" w:rsidRDefault="004419B9" w:rsidP="00B82C4E">
            <w:pPr>
              <w:jc w:val="center"/>
              <w:rPr>
                <w:color w:val="000000"/>
                <w:lang w:val="en-GB"/>
              </w:rPr>
            </w:pPr>
            <w:r w:rsidRPr="00DF4745">
              <w:rPr>
                <w:color w:val="000000"/>
                <w:lang w:val="en-GB"/>
              </w:rPr>
              <w:t>≥3 prodromes</w:t>
            </w:r>
          </w:p>
        </w:tc>
        <w:tc>
          <w:tcPr>
            <w:tcW w:w="1669" w:type="dxa"/>
            <w:tcBorders>
              <w:top w:val="nil"/>
              <w:left w:val="nil"/>
              <w:bottom w:val="nil"/>
              <w:right w:val="nil"/>
            </w:tcBorders>
            <w:noWrap/>
            <w:vAlign w:val="bottom"/>
            <w:hideMark/>
          </w:tcPr>
          <w:p w14:paraId="5AD2A763" w14:textId="77777777" w:rsidR="004419B9" w:rsidRPr="00DF4745" w:rsidRDefault="004419B9" w:rsidP="00B82C4E">
            <w:pPr>
              <w:jc w:val="center"/>
              <w:rPr>
                <w:color w:val="000000"/>
                <w:lang w:val="en-GB"/>
              </w:rPr>
            </w:pPr>
            <w:r w:rsidRPr="00DF4745">
              <w:rPr>
                <w:color w:val="000000"/>
                <w:lang w:val="en-GB"/>
              </w:rPr>
              <w:t>110</w:t>
            </w:r>
          </w:p>
        </w:tc>
        <w:tc>
          <w:tcPr>
            <w:tcW w:w="822" w:type="dxa"/>
            <w:tcBorders>
              <w:top w:val="nil"/>
              <w:left w:val="nil"/>
              <w:bottom w:val="nil"/>
              <w:right w:val="nil"/>
            </w:tcBorders>
            <w:noWrap/>
            <w:vAlign w:val="bottom"/>
            <w:hideMark/>
          </w:tcPr>
          <w:p w14:paraId="5E6C7434" w14:textId="77777777" w:rsidR="004419B9" w:rsidRPr="00DF4745" w:rsidRDefault="004419B9" w:rsidP="00B82C4E">
            <w:pPr>
              <w:jc w:val="center"/>
              <w:rPr>
                <w:color w:val="000000"/>
                <w:lang w:val="en-GB"/>
              </w:rPr>
            </w:pPr>
            <w:r w:rsidRPr="00DF4745">
              <w:rPr>
                <w:color w:val="000000"/>
                <w:lang w:val="en-GB"/>
              </w:rPr>
              <w:t>0.726</w:t>
            </w:r>
          </w:p>
        </w:tc>
        <w:tc>
          <w:tcPr>
            <w:tcW w:w="1887" w:type="dxa"/>
            <w:tcBorders>
              <w:top w:val="nil"/>
              <w:left w:val="nil"/>
              <w:bottom w:val="nil"/>
              <w:right w:val="nil"/>
            </w:tcBorders>
            <w:noWrap/>
            <w:vAlign w:val="bottom"/>
            <w:hideMark/>
          </w:tcPr>
          <w:p w14:paraId="01B2D6AC" w14:textId="77777777" w:rsidR="004419B9" w:rsidRPr="00DF4745" w:rsidRDefault="004419B9" w:rsidP="00B82C4E">
            <w:pPr>
              <w:jc w:val="center"/>
              <w:rPr>
                <w:color w:val="000000"/>
                <w:lang w:val="en-GB"/>
              </w:rPr>
            </w:pPr>
            <w:r w:rsidRPr="00DF4745">
              <w:rPr>
                <w:color w:val="000000"/>
                <w:lang w:val="en-GB"/>
              </w:rPr>
              <w:t>0.64 – 0.83</w:t>
            </w:r>
          </w:p>
        </w:tc>
        <w:tc>
          <w:tcPr>
            <w:tcW w:w="1209" w:type="dxa"/>
            <w:tcBorders>
              <w:top w:val="nil"/>
              <w:left w:val="nil"/>
              <w:bottom w:val="nil"/>
              <w:right w:val="nil"/>
            </w:tcBorders>
            <w:noWrap/>
            <w:vAlign w:val="bottom"/>
            <w:hideMark/>
          </w:tcPr>
          <w:p w14:paraId="44E2278D" w14:textId="77777777" w:rsidR="004419B9" w:rsidRPr="00DF4745" w:rsidRDefault="004419B9" w:rsidP="00B82C4E">
            <w:pPr>
              <w:jc w:val="center"/>
              <w:rPr>
                <w:color w:val="000000"/>
                <w:lang w:val="en-GB"/>
              </w:rPr>
            </w:pPr>
            <w:r w:rsidRPr="00DF4745">
              <w:rPr>
                <w:color w:val="000000"/>
                <w:lang w:val="en-GB"/>
              </w:rPr>
              <w:t>0.635</w:t>
            </w:r>
          </w:p>
        </w:tc>
      </w:tr>
      <w:tr w:rsidR="004419B9" w:rsidRPr="00DF4745" w14:paraId="4CFCFCB4" w14:textId="77777777" w:rsidTr="00B82C4E">
        <w:trPr>
          <w:trHeight w:val="323"/>
        </w:trPr>
        <w:tc>
          <w:tcPr>
            <w:tcW w:w="4137" w:type="dxa"/>
            <w:tcBorders>
              <w:top w:val="nil"/>
              <w:left w:val="nil"/>
              <w:bottom w:val="nil"/>
              <w:right w:val="nil"/>
            </w:tcBorders>
            <w:noWrap/>
            <w:vAlign w:val="bottom"/>
            <w:hideMark/>
          </w:tcPr>
          <w:p w14:paraId="27109BF9" w14:textId="77777777" w:rsidR="004419B9" w:rsidRPr="00DF4745" w:rsidRDefault="004419B9" w:rsidP="00B82C4E">
            <w:pPr>
              <w:jc w:val="center"/>
              <w:rPr>
                <w:color w:val="000000"/>
                <w:lang w:val="en-GB"/>
              </w:rPr>
            </w:pPr>
            <w:r w:rsidRPr="00DF4745">
              <w:rPr>
                <w:color w:val="000000"/>
                <w:lang w:val="en-GB"/>
              </w:rPr>
              <w:t>Constipation + Depression</w:t>
            </w:r>
          </w:p>
        </w:tc>
        <w:tc>
          <w:tcPr>
            <w:tcW w:w="1669" w:type="dxa"/>
            <w:tcBorders>
              <w:top w:val="nil"/>
              <w:left w:val="nil"/>
              <w:bottom w:val="nil"/>
              <w:right w:val="nil"/>
            </w:tcBorders>
            <w:noWrap/>
            <w:vAlign w:val="bottom"/>
            <w:hideMark/>
          </w:tcPr>
          <w:p w14:paraId="433C5F4C" w14:textId="77777777" w:rsidR="004419B9" w:rsidRPr="00DF4745" w:rsidRDefault="004419B9" w:rsidP="00B82C4E">
            <w:pPr>
              <w:jc w:val="center"/>
              <w:rPr>
                <w:color w:val="000000"/>
                <w:lang w:val="en-GB"/>
              </w:rPr>
            </w:pPr>
            <w:r w:rsidRPr="00DF4745">
              <w:rPr>
                <w:color w:val="000000"/>
                <w:lang w:val="en-GB"/>
              </w:rPr>
              <w:t>89</w:t>
            </w:r>
          </w:p>
        </w:tc>
        <w:tc>
          <w:tcPr>
            <w:tcW w:w="822" w:type="dxa"/>
            <w:tcBorders>
              <w:top w:val="nil"/>
              <w:left w:val="nil"/>
              <w:bottom w:val="nil"/>
              <w:right w:val="nil"/>
            </w:tcBorders>
            <w:noWrap/>
            <w:vAlign w:val="bottom"/>
            <w:hideMark/>
          </w:tcPr>
          <w:p w14:paraId="7E20B727" w14:textId="77777777" w:rsidR="004419B9" w:rsidRPr="00DF4745" w:rsidRDefault="004419B9" w:rsidP="00B82C4E">
            <w:pPr>
              <w:jc w:val="center"/>
              <w:rPr>
                <w:color w:val="000000"/>
                <w:lang w:val="en-GB"/>
              </w:rPr>
            </w:pPr>
            <w:r w:rsidRPr="00DF4745">
              <w:rPr>
                <w:color w:val="000000"/>
                <w:lang w:val="en-GB"/>
              </w:rPr>
              <w:t>0.677</w:t>
            </w:r>
          </w:p>
        </w:tc>
        <w:tc>
          <w:tcPr>
            <w:tcW w:w="1887" w:type="dxa"/>
            <w:tcBorders>
              <w:top w:val="nil"/>
              <w:left w:val="nil"/>
              <w:bottom w:val="nil"/>
              <w:right w:val="nil"/>
            </w:tcBorders>
            <w:noWrap/>
            <w:vAlign w:val="bottom"/>
            <w:hideMark/>
          </w:tcPr>
          <w:p w14:paraId="481F5D7C" w14:textId="77777777" w:rsidR="004419B9" w:rsidRPr="00DF4745" w:rsidRDefault="004419B9" w:rsidP="00B82C4E">
            <w:pPr>
              <w:jc w:val="center"/>
              <w:rPr>
                <w:color w:val="000000"/>
                <w:lang w:val="en-GB"/>
              </w:rPr>
            </w:pPr>
            <w:r w:rsidRPr="00DF4745">
              <w:rPr>
                <w:color w:val="000000"/>
                <w:lang w:val="en-GB"/>
              </w:rPr>
              <w:t>0.56 – 0.81</w:t>
            </w:r>
          </w:p>
        </w:tc>
        <w:tc>
          <w:tcPr>
            <w:tcW w:w="1209" w:type="dxa"/>
            <w:tcBorders>
              <w:top w:val="nil"/>
              <w:left w:val="nil"/>
              <w:bottom w:val="nil"/>
              <w:right w:val="nil"/>
            </w:tcBorders>
            <w:noWrap/>
            <w:vAlign w:val="bottom"/>
            <w:hideMark/>
          </w:tcPr>
          <w:p w14:paraId="765243B9" w14:textId="77777777" w:rsidR="004419B9" w:rsidRPr="00DF4745" w:rsidRDefault="004419B9" w:rsidP="00B82C4E">
            <w:pPr>
              <w:jc w:val="center"/>
              <w:rPr>
                <w:color w:val="000000"/>
                <w:lang w:val="en-GB"/>
              </w:rPr>
            </w:pPr>
            <w:r w:rsidRPr="00DF4745">
              <w:rPr>
                <w:color w:val="000000"/>
                <w:lang w:val="en-GB"/>
              </w:rPr>
              <w:t>0.361</w:t>
            </w:r>
          </w:p>
        </w:tc>
      </w:tr>
      <w:tr w:rsidR="004419B9" w:rsidRPr="00DF4745" w14:paraId="0E1A89E1" w14:textId="77777777" w:rsidTr="00B82C4E">
        <w:trPr>
          <w:trHeight w:val="323"/>
        </w:trPr>
        <w:tc>
          <w:tcPr>
            <w:tcW w:w="4137" w:type="dxa"/>
            <w:tcBorders>
              <w:top w:val="nil"/>
              <w:left w:val="nil"/>
              <w:bottom w:val="nil"/>
              <w:right w:val="nil"/>
            </w:tcBorders>
            <w:noWrap/>
            <w:vAlign w:val="bottom"/>
            <w:hideMark/>
          </w:tcPr>
          <w:p w14:paraId="20775FD5" w14:textId="77777777" w:rsidR="004419B9" w:rsidRPr="00DF4745" w:rsidRDefault="004419B9" w:rsidP="00B82C4E">
            <w:pPr>
              <w:jc w:val="center"/>
              <w:rPr>
                <w:color w:val="000000"/>
                <w:lang w:val="en-GB"/>
              </w:rPr>
            </w:pPr>
            <w:r w:rsidRPr="00DF4745">
              <w:rPr>
                <w:color w:val="000000"/>
                <w:lang w:val="en-GB"/>
              </w:rPr>
              <w:t>Constipation</w:t>
            </w:r>
          </w:p>
        </w:tc>
        <w:tc>
          <w:tcPr>
            <w:tcW w:w="1669" w:type="dxa"/>
            <w:tcBorders>
              <w:top w:val="nil"/>
              <w:left w:val="nil"/>
              <w:bottom w:val="nil"/>
              <w:right w:val="nil"/>
            </w:tcBorders>
            <w:noWrap/>
            <w:vAlign w:val="bottom"/>
            <w:hideMark/>
          </w:tcPr>
          <w:p w14:paraId="1EA42B13" w14:textId="77777777" w:rsidR="004419B9" w:rsidRPr="00DF4745" w:rsidRDefault="004419B9" w:rsidP="00B82C4E">
            <w:pPr>
              <w:jc w:val="center"/>
              <w:rPr>
                <w:color w:val="000000"/>
                <w:lang w:val="en-GB"/>
              </w:rPr>
            </w:pPr>
            <w:r w:rsidRPr="00DF4745">
              <w:rPr>
                <w:color w:val="000000"/>
                <w:lang w:val="en-GB"/>
              </w:rPr>
              <w:t>146</w:t>
            </w:r>
          </w:p>
        </w:tc>
        <w:tc>
          <w:tcPr>
            <w:tcW w:w="822" w:type="dxa"/>
            <w:tcBorders>
              <w:top w:val="nil"/>
              <w:left w:val="nil"/>
              <w:bottom w:val="nil"/>
              <w:right w:val="nil"/>
            </w:tcBorders>
            <w:noWrap/>
            <w:vAlign w:val="bottom"/>
            <w:hideMark/>
          </w:tcPr>
          <w:p w14:paraId="1B153053" w14:textId="77777777" w:rsidR="004419B9" w:rsidRPr="00DF4745" w:rsidRDefault="004419B9" w:rsidP="00B82C4E">
            <w:pPr>
              <w:jc w:val="center"/>
              <w:rPr>
                <w:color w:val="000000"/>
                <w:lang w:val="en-GB"/>
              </w:rPr>
            </w:pPr>
            <w:r w:rsidRPr="00DF4745">
              <w:rPr>
                <w:color w:val="000000"/>
                <w:lang w:val="en-GB"/>
              </w:rPr>
              <w:t>0.669</w:t>
            </w:r>
          </w:p>
        </w:tc>
        <w:tc>
          <w:tcPr>
            <w:tcW w:w="1887" w:type="dxa"/>
            <w:tcBorders>
              <w:top w:val="nil"/>
              <w:left w:val="nil"/>
              <w:bottom w:val="nil"/>
              <w:right w:val="nil"/>
            </w:tcBorders>
            <w:noWrap/>
            <w:vAlign w:val="bottom"/>
            <w:hideMark/>
          </w:tcPr>
          <w:p w14:paraId="16EBB161" w14:textId="77777777" w:rsidR="004419B9" w:rsidRPr="00DF4745" w:rsidRDefault="004419B9" w:rsidP="00B82C4E">
            <w:pPr>
              <w:jc w:val="center"/>
              <w:rPr>
                <w:color w:val="000000"/>
                <w:lang w:val="en-GB"/>
              </w:rPr>
            </w:pPr>
            <w:r w:rsidRPr="00DF4745">
              <w:rPr>
                <w:color w:val="000000"/>
                <w:lang w:val="en-GB"/>
              </w:rPr>
              <w:t>0.54 – 0.79</w:t>
            </w:r>
          </w:p>
        </w:tc>
        <w:tc>
          <w:tcPr>
            <w:tcW w:w="1209" w:type="dxa"/>
            <w:tcBorders>
              <w:top w:val="nil"/>
              <w:left w:val="nil"/>
              <w:bottom w:val="nil"/>
              <w:right w:val="nil"/>
            </w:tcBorders>
            <w:noWrap/>
            <w:vAlign w:val="bottom"/>
            <w:hideMark/>
          </w:tcPr>
          <w:p w14:paraId="6B0085D1" w14:textId="77777777" w:rsidR="004419B9" w:rsidRPr="00DF4745" w:rsidRDefault="004419B9" w:rsidP="00B82C4E">
            <w:pPr>
              <w:jc w:val="center"/>
              <w:rPr>
                <w:color w:val="000000"/>
                <w:lang w:val="en-GB"/>
              </w:rPr>
            </w:pPr>
            <w:r w:rsidRPr="00DF4745">
              <w:rPr>
                <w:color w:val="000000"/>
                <w:lang w:val="en-GB"/>
              </w:rPr>
              <w:t>0.558</w:t>
            </w:r>
          </w:p>
        </w:tc>
      </w:tr>
      <w:tr w:rsidR="004419B9" w:rsidRPr="00DF4745" w14:paraId="36CBD26B" w14:textId="77777777" w:rsidTr="00B82C4E">
        <w:trPr>
          <w:trHeight w:val="323"/>
        </w:trPr>
        <w:tc>
          <w:tcPr>
            <w:tcW w:w="4137" w:type="dxa"/>
            <w:tcBorders>
              <w:top w:val="nil"/>
              <w:left w:val="nil"/>
              <w:bottom w:val="nil"/>
              <w:right w:val="nil"/>
            </w:tcBorders>
            <w:noWrap/>
            <w:vAlign w:val="bottom"/>
            <w:hideMark/>
          </w:tcPr>
          <w:p w14:paraId="2B28463F" w14:textId="77777777" w:rsidR="004419B9" w:rsidRPr="00DF4745" w:rsidRDefault="004419B9" w:rsidP="00B82C4E">
            <w:pPr>
              <w:jc w:val="center"/>
              <w:rPr>
                <w:color w:val="000000"/>
                <w:lang w:val="en-GB"/>
              </w:rPr>
            </w:pPr>
            <w:r w:rsidRPr="00DF4745">
              <w:rPr>
                <w:color w:val="000000"/>
                <w:lang w:val="en-GB"/>
              </w:rPr>
              <w:t>REM + Depression</w:t>
            </w:r>
          </w:p>
        </w:tc>
        <w:tc>
          <w:tcPr>
            <w:tcW w:w="1669" w:type="dxa"/>
            <w:tcBorders>
              <w:top w:val="nil"/>
              <w:left w:val="nil"/>
              <w:bottom w:val="nil"/>
              <w:right w:val="nil"/>
            </w:tcBorders>
            <w:noWrap/>
            <w:vAlign w:val="bottom"/>
            <w:hideMark/>
          </w:tcPr>
          <w:p w14:paraId="431B99A1" w14:textId="77777777" w:rsidR="004419B9" w:rsidRPr="00DF4745" w:rsidRDefault="004419B9" w:rsidP="00B82C4E">
            <w:pPr>
              <w:jc w:val="center"/>
              <w:rPr>
                <w:color w:val="000000"/>
                <w:lang w:val="en-GB"/>
              </w:rPr>
            </w:pPr>
            <w:r w:rsidRPr="00DF4745">
              <w:rPr>
                <w:color w:val="000000"/>
                <w:lang w:val="en-GB"/>
              </w:rPr>
              <w:t>116</w:t>
            </w:r>
          </w:p>
        </w:tc>
        <w:tc>
          <w:tcPr>
            <w:tcW w:w="822" w:type="dxa"/>
            <w:tcBorders>
              <w:top w:val="nil"/>
              <w:left w:val="nil"/>
              <w:bottom w:val="nil"/>
              <w:right w:val="nil"/>
            </w:tcBorders>
            <w:noWrap/>
            <w:vAlign w:val="bottom"/>
            <w:hideMark/>
          </w:tcPr>
          <w:p w14:paraId="14E19EEA" w14:textId="77777777" w:rsidR="004419B9" w:rsidRPr="00DF4745" w:rsidRDefault="004419B9" w:rsidP="00B82C4E">
            <w:pPr>
              <w:jc w:val="center"/>
              <w:rPr>
                <w:color w:val="000000"/>
                <w:lang w:val="en-GB"/>
              </w:rPr>
            </w:pPr>
            <w:r w:rsidRPr="00DF4745">
              <w:rPr>
                <w:color w:val="000000"/>
                <w:lang w:val="en-GB"/>
              </w:rPr>
              <w:t>0.651</w:t>
            </w:r>
          </w:p>
        </w:tc>
        <w:tc>
          <w:tcPr>
            <w:tcW w:w="1887" w:type="dxa"/>
            <w:tcBorders>
              <w:top w:val="nil"/>
              <w:left w:val="nil"/>
              <w:bottom w:val="nil"/>
              <w:right w:val="nil"/>
            </w:tcBorders>
            <w:noWrap/>
            <w:vAlign w:val="bottom"/>
            <w:hideMark/>
          </w:tcPr>
          <w:p w14:paraId="2E9A404A" w14:textId="77777777" w:rsidR="004419B9" w:rsidRPr="00DF4745" w:rsidRDefault="004419B9" w:rsidP="00B82C4E">
            <w:pPr>
              <w:jc w:val="center"/>
              <w:rPr>
                <w:color w:val="000000"/>
                <w:lang w:val="en-GB"/>
              </w:rPr>
            </w:pPr>
            <w:r w:rsidRPr="00DF4745">
              <w:rPr>
                <w:color w:val="000000"/>
                <w:lang w:val="en-GB"/>
              </w:rPr>
              <w:t>0.51 – 0.77</w:t>
            </w:r>
          </w:p>
        </w:tc>
        <w:tc>
          <w:tcPr>
            <w:tcW w:w="1209" w:type="dxa"/>
            <w:tcBorders>
              <w:top w:val="nil"/>
              <w:left w:val="nil"/>
              <w:bottom w:val="nil"/>
              <w:right w:val="nil"/>
            </w:tcBorders>
            <w:noWrap/>
            <w:vAlign w:val="bottom"/>
            <w:hideMark/>
          </w:tcPr>
          <w:p w14:paraId="6EA12315" w14:textId="77777777" w:rsidR="004419B9" w:rsidRPr="00DF4745" w:rsidRDefault="004419B9" w:rsidP="00B82C4E">
            <w:pPr>
              <w:jc w:val="center"/>
              <w:rPr>
                <w:color w:val="000000"/>
                <w:lang w:val="en-GB"/>
              </w:rPr>
            </w:pPr>
            <w:r w:rsidRPr="00DF4745">
              <w:rPr>
                <w:color w:val="000000"/>
                <w:lang w:val="en-GB"/>
              </w:rPr>
              <w:t>0.452</w:t>
            </w:r>
          </w:p>
        </w:tc>
      </w:tr>
      <w:tr w:rsidR="004419B9" w:rsidRPr="00DF4745" w14:paraId="4B8D5394" w14:textId="77777777" w:rsidTr="00B82C4E">
        <w:trPr>
          <w:trHeight w:val="323"/>
        </w:trPr>
        <w:tc>
          <w:tcPr>
            <w:tcW w:w="4137" w:type="dxa"/>
            <w:tcBorders>
              <w:top w:val="nil"/>
              <w:left w:val="nil"/>
              <w:bottom w:val="nil"/>
              <w:right w:val="nil"/>
            </w:tcBorders>
            <w:noWrap/>
            <w:vAlign w:val="bottom"/>
            <w:hideMark/>
          </w:tcPr>
          <w:p w14:paraId="44541B07" w14:textId="77777777" w:rsidR="004419B9" w:rsidRPr="00DF4745" w:rsidRDefault="004419B9" w:rsidP="00B82C4E">
            <w:pPr>
              <w:jc w:val="center"/>
              <w:rPr>
                <w:color w:val="000000"/>
                <w:lang w:val="en-GB"/>
              </w:rPr>
            </w:pPr>
            <w:r w:rsidRPr="00DF4745">
              <w:rPr>
                <w:color w:val="000000"/>
                <w:lang w:val="en-GB"/>
              </w:rPr>
              <w:t>Hyposmia + REM</w:t>
            </w:r>
          </w:p>
        </w:tc>
        <w:tc>
          <w:tcPr>
            <w:tcW w:w="1669" w:type="dxa"/>
            <w:tcBorders>
              <w:top w:val="nil"/>
              <w:left w:val="nil"/>
              <w:bottom w:val="nil"/>
              <w:right w:val="nil"/>
            </w:tcBorders>
            <w:noWrap/>
            <w:vAlign w:val="bottom"/>
            <w:hideMark/>
          </w:tcPr>
          <w:p w14:paraId="699DB24F" w14:textId="77777777" w:rsidR="004419B9" w:rsidRPr="00DF4745" w:rsidRDefault="004419B9" w:rsidP="00B82C4E">
            <w:pPr>
              <w:jc w:val="center"/>
              <w:rPr>
                <w:color w:val="000000"/>
                <w:lang w:val="en-GB"/>
              </w:rPr>
            </w:pPr>
            <w:r w:rsidRPr="00DF4745">
              <w:rPr>
                <w:color w:val="000000"/>
                <w:lang w:val="en-GB"/>
              </w:rPr>
              <w:t>57</w:t>
            </w:r>
          </w:p>
        </w:tc>
        <w:tc>
          <w:tcPr>
            <w:tcW w:w="822" w:type="dxa"/>
            <w:tcBorders>
              <w:top w:val="nil"/>
              <w:left w:val="nil"/>
              <w:bottom w:val="nil"/>
              <w:right w:val="nil"/>
            </w:tcBorders>
            <w:noWrap/>
            <w:vAlign w:val="bottom"/>
            <w:hideMark/>
          </w:tcPr>
          <w:p w14:paraId="61CE6793" w14:textId="77777777" w:rsidR="004419B9" w:rsidRPr="00DF4745" w:rsidRDefault="004419B9" w:rsidP="00B82C4E">
            <w:pPr>
              <w:jc w:val="center"/>
              <w:rPr>
                <w:color w:val="000000"/>
                <w:lang w:val="en-GB"/>
              </w:rPr>
            </w:pPr>
            <w:r w:rsidRPr="00DF4745">
              <w:rPr>
                <w:color w:val="000000"/>
                <w:lang w:val="en-GB"/>
              </w:rPr>
              <w:t>0.643</w:t>
            </w:r>
          </w:p>
        </w:tc>
        <w:tc>
          <w:tcPr>
            <w:tcW w:w="1887" w:type="dxa"/>
            <w:tcBorders>
              <w:top w:val="nil"/>
              <w:left w:val="nil"/>
              <w:bottom w:val="nil"/>
              <w:right w:val="nil"/>
            </w:tcBorders>
            <w:noWrap/>
            <w:vAlign w:val="bottom"/>
            <w:hideMark/>
          </w:tcPr>
          <w:p w14:paraId="46685B4D" w14:textId="77777777" w:rsidR="004419B9" w:rsidRPr="00DF4745" w:rsidRDefault="004419B9" w:rsidP="00B82C4E">
            <w:pPr>
              <w:jc w:val="center"/>
              <w:rPr>
                <w:color w:val="000000"/>
                <w:lang w:val="en-GB"/>
              </w:rPr>
            </w:pPr>
            <w:r w:rsidRPr="00DF4745">
              <w:rPr>
                <w:color w:val="000000"/>
                <w:lang w:val="en-GB"/>
              </w:rPr>
              <w:t>0.46 – 0.80</w:t>
            </w:r>
          </w:p>
        </w:tc>
        <w:tc>
          <w:tcPr>
            <w:tcW w:w="1209" w:type="dxa"/>
            <w:tcBorders>
              <w:top w:val="nil"/>
              <w:left w:val="nil"/>
              <w:bottom w:val="nil"/>
              <w:right w:val="nil"/>
            </w:tcBorders>
            <w:noWrap/>
            <w:vAlign w:val="bottom"/>
            <w:hideMark/>
          </w:tcPr>
          <w:p w14:paraId="2C837E34" w14:textId="77777777" w:rsidR="004419B9" w:rsidRPr="00DF4745" w:rsidRDefault="004419B9" w:rsidP="00B82C4E">
            <w:pPr>
              <w:jc w:val="center"/>
              <w:rPr>
                <w:color w:val="000000"/>
                <w:lang w:val="en-GB"/>
              </w:rPr>
            </w:pPr>
            <w:r w:rsidRPr="00DF4745">
              <w:rPr>
                <w:color w:val="000000"/>
                <w:lang w:val="en-GB"/>
              </w:rPr>
              <w:t>0.118</w:t>
            </w:r>
          </w:p>
        </w:tc>
      </w:tr>
      <w:tr w:rsidR="004419B9" w:rsidRPr="00DF4745" w14:paraId="5A7574DB" w14:textId="77777777" w:rsidTr="00B82C4E">
        <w:trPr>
          <w:trHeight w:val="323"/>
        </w:trPr>
        <w:tc>
          <w:tcPr>
            <w:tcW w:w="4137" w:type="dxa"/>
            <w:tcBorders>
              <w:top w:val="nil"/>
              <w:left w:val="nil"/>
              <w:bottom w:val="nil"/>
              <w:right w:val="nil"/>
            </w:tcBorders>
            <w:noWrap/>
            <w:vAlign w:val="bottom"/>
            <w:hideMark/>
          </w:tcPr>
          <w:p w14:paraId="07CC2192" w14:textId="77777777" w:rsidR="004419B9" w:rsidRPr="00DF4745" w:rsidRDefault="004419B9" w:rsidP="00B82C4E">
            <w:pPr>
              <w:jc w:val="center"/>
              <w:rPr>
                <w:color w:val="000000"/>
                <w:lang w:val="en-GB"/>
              </w:rPr>
            </w:pPr>
            <w:r w:rsidRPr="00DF4745">
              <w:rPr>
                <w:color w:val="000000"/>
                <w:lang w:val="en-GB"/>
              </w:rPr>
              <w:t>Constipation + REM</w:t>
            </w:r>
          </w:p>
        </w:tc>
        <w:tc>
          <w:tcPr>
            <w:tcW w:w="1669" w:type="dxa"/>
            <w:tcBorders>
              <w:top w:val="nil"/>
              <w:left w:val="nil"/>
              <w:bottom w:val="nil"/>
              <w:right w:val="nil"/>
            </w:tcBorders>
            <w:noWrap/>
            <w:vAlign w:val="bottom"/>
            <w:hideMark/>
          </w:tcPr>
          <w:p w14:paraId="3D30987C" w14:textId="77777777" w:rsidR="004419B9" w:rsidRPr="00DF4745" w:rsidRDefault="004419B9" w:rsidP="00B82C4E">
            <w:pPr>
              <w:jc w:val="center"/>
              <w:rPr>
                <w:color w:val="000000"/>
                <w:lang w:val="en-GB"/>
              </w:rPr>
            </w:pPr>
            <w:r w:rsidRPr="00DF4745">
              <w:rPr>
                <w:color w:val="000000"/>
                <w:lang w:val="en-GB"/>
              </w:rPr>
              <w:t>92</w:t>
            </w:r>
          </w:p>
        </w:tc>
        <w:tc>
          <w:tcPr>
            <w:tcW w:w="822" w:type="dxa"/>
            <w:tcBorders>
              <w:top w:val="nil"/>
              <w:left w:val="nil"/>
              <w:bottom w:val="nil"/>
              <w:right w:val="nil"/>
            </w:tcBorders>
            <w:noWrap/>
            <w:vAlign w:val="bottom"/>
            <w:hideMark/>
          </w:tcPr>
          <w:p w14:paraId="0C569A9A" w14:textId="77777777" w:rsidR="004419B9" w:rsidRPr="00DF4745" w:rsidRDefault="004419B9" w:rsidP="00B82C4E">
            <w:pPr>
              <w:jc w:val="center"/>
              <w:rPr>
                <w:color w:val="000000"/>
                <w:lang w:val="en-GB"/>
              </w:rPr>
            </w:pPr>
            <w:r w:rsidRPr="00DF4745">
              <w:rPr>
                <w:color w:val="000000"/>
                <w:lang w:val="en-GB"/>
              </w:rPr>
              <w:t>0.632</w:t>
            </w:r>
          </w:p>
        </w:tc>
        <w:tc>
          <w:tcPr>
            <w:tcW w:w="1887" w:type="dxa"/>
            <w:tcBorders>
              <w:top w:val="nil"/>
              <w:left w:val="nil"/>
              <w:bottom w:val="nil"/>
              <w:right w:val="nil"/>
            </w:tcBorders>
            <w:noWrap/>
            <w:vAlign w:val="bottom"/>
            <w:hideMark/>
          </w:tcPr>
          <w:p w14:paraId="7175B958" w14:textId="77777777" w:rsidR="004419B9" w:rsidRPr="00DF4745" w:rsidRDefault="004419B9" w:rsidP="00B82C4E">
            <w:pPr>
              <w:jc w:val="center"/>
              <w:rPr>
                <w:color w:val="000000"/>
                <w:lang w:val="en-GB"/>
              </w:rPr>
            </w:pPr>
            <w:r w:rsidRPr="00DF4745">
              <w:rPr>
                <w:color w:val="000000"/>
                <w:lang w:val="en-GB"/>
              </w:rPr>
              <w:t>0.47 – 0.77</w:t>
            </w:r>
          </w:p>
        </w:tc>
        <w:tc>
          <w:tcPr>
            <w:tcW w:w="1209" w:type="dxa"/>
            <w:tcBorders>
              <w:top w:val="nil"/>
              <w:left w:val="nil"/>
              <w:bottom w:val="nil"/>
              <w:right w:val="nil"/>
            </w:tcBorders>
            <w:noWrap/>
            <w:vAlign w:val="bottom"/>
            <w:hideMark/>
          </w:tcPr>
          <w:p w14:paraId="4C545609" w14:textId="77777777" w:rsidR="004419B9" w:rsidRPr="00DF4745" w:rsidRDefault="004419B9" w:rsidP="00B82C4E">
            <w:pPr>
              <w:jc w:val="center"/>
              <w:rPr>
                <w:color w:val="000000"/>
                <w:lang w:val="en-GB"/>
              </w:rPr>
            </w:pPr>
            <w:r w:rsidRPr="00DF4745">
              <w:rPr>
                <w:color w:val="000000"/>
                <w:lang w:val="en-GB"/>
              </w:rPr>
              <w:t>0.379</w:t>
            </w:r>
          </w:p>
        </w:tc>
      </w:tr>
      <w:tr w:rsidR="004419B9" w:rsidRPr="00DF4745" w14:paraId="0ACB5BB5" w14:textId="77777777" w:rsidTr="00B82C4E">
        <w:trPr>
          <w:trHeight w:val="323"/>
        </w:trPr>
        <w:tc>
          <w:tcPr>
            <w:tcW w:w="4137" w:type="dxa"/>
            <w:tcBorders>
              <w:top w:val="nil"/>
              <w:left w:val="nil"/>
              <w:bottom w:val="nil"/>
              <w:right w:val="nil"/>
            </w:tcBorders>
            <w:noWrap/>
            <w:vAlign w:val="bottom"/>
            <w:hideMark/>
          </w:tcPr>
          <w:p w14:paraId="6710CA60" w14:textId="77777777" w:rsidR="004419B9" w:rsidRPr="00DF4745" w:rsidRDefault="004419B9" w:rsidP="00B82C4E">
            <w:pPr>
              <w:jc w:val="center"/>
              <w:rPr>
                <w:color w:val="000000"/>
                <w:lang w:val="en-GB"/>
              </w:rPr>
            </w:pPr>
            <w:r w:rsidRPr="00DF4745">
              <w:rPr>
                <w:color w:val="000000"/>
                <w:lang w:val="en-GB"/>
              </w:rPr>
              <w:lastRenderedPageBreak/>
              <w:t>Hyposmia</w:t>
            </w:r>
          </w:p>
        </w:tc>
        <w:tc>
          <w:tcPr>
            <w:tcW w:w="1669" w:type="dxa"/>
            <w:tcBorders>
              <w:top w:val="nil"/>
              <w:left w:val="nil"/>
              <w:bottom w:val="nil"/>
              <w:right w:val="nil"/>
            </w:tcBorders>
            <w:noWrap/>
            <w:vAlign w:val="bottom"/>
            <w:hideMark/>
          </w:tcPr>
          <w:p w14:paraId="0A30B665" w14:textId="77777777" w:rsidR="004419B9" w:rsidRPr="00DF4745" w:rsidRDefault="004419B9" w:rsidP="00B82C4E">
            <w:pPr>
              <w:jc w:val="center"/>
              <w:rPr>
                <w:color w:val="000000"/>
                <w:lang w:val="en-GB"/>
              </w:rPr>
            </w:pPr>
            <w:r w:rsidRPr="00DF4745">
              <w:rPr>
                <w:color w:val="000000"/>
                <w:lang w:val="en-GB"/>
              </w:rPr>
              <w:t>91</w:t>
            </w:r>
          </w:p>
        </w:tc>
        <w:tc>
          <w:tcPr>
            <w:tcW w:w="822" w:type="dxa"/>
            <w:tcBorders>
              <w:top w:val="nil"/>
              <w:left w:val="nil"/>
              <w:bottom w:val="nil"/>
              <w:right w:val="nil"/>
            </w:tcBorders>
            <w:noWrap/>
            <w:vAlign w:val="bottom"/>
            <w:hideMark/>
          </w:tcPr>
          <w:p w14:paraId="09D1FB4A" w14:textId="77777777" w:rsidR="004419B9" w:rsidRPr="00DF4745" w:rsidRDefault="004419B9" w:rsidP="00B82C4E">
            <w:pPr>
              <w:jc w:val="center"/>
              <w:rPr>
                <w:color w:val="000000"/>
                <w:lang w:val="en-GB"/>
              </w:rPr>
            </w:pPr>
            <w:r w:rsidRPr="00DF4745">
              <w:rPr>
                <w:color w:val="000000"/>
                <w:lang w:val="en-GB"/>
              </w:rPr>
              <w:t>0.625</w:t>
            </w:r>
          </w:p>
        </w:tc>
        <w:tc>
          <w:tcPr>
            <w:tcW w:w="1887" w:type="dxa"/>
            <w:tcBorders>
              <w:top w:val="nil"/>
              <w:left w:val="nil"/>
              <w:bottom w:val="nil"/>
              <w:right w:val="nil"/>
            </w:tcBorders>
            <w:noWrap/>
            <w:vAlign w:val="bottom"/>
            <w:hideMark/>
          </w:tcPr>
          <w:p w14:paraId="57A1FB01" w14:textId="77777777" w:rsidR="004419B9" w:rsidRPr="00DF4745" w:rsidRDefault="004419B9" w:rsidP="00B82C4E">
            <w:pPr>
              <w:jc w:val="center"/>
              <w:rPr>
                <w:color w:val="000000"/>
                <w:lang w:val="en-GB"/>
              </w:rPr>
            </w:pPr>
            <w:r w:rsidRPr="00DF4745">
              <w:rPr>
                <w:color w:val="000000"/>
                <w:lang w:val="en-GB"/>
              </w:rPr>
              <w:t>0.49 – 0.75</w:t>
            </w:r>
          </w:p>
        </w:tc>
        <w:tc>
          <w:tcPr>
            <w:tcW w:w="1209" w:type="dxa"/>
            <w:tcBorders>
              <w:top w:val="nil"/>
              <w:left w:val="nil"/>
              <w:bottom w:val="nil"/>
              <w:right w:val="nil"/>
            </w:tcBorders>
            <w:noWrap/>
            <w:vAlign w:val="bottom"/>
            <w:hideMark/>
          </w:tcPr>
          <w:p w14:paraId="7C274D3F" w14:textId="77777777" w:rsidR="004419B9" w:rsidRPr="00DF4745" w:rsidRDefault="004419B9" w:rsidP="00B82C4E">
            <w:pPr>
              <w:jc w:val="center"/>
              <w:rPr>
                <w:color w:val="000000"/>
                <w:lang w:val="en-GB"/>
              </w:rPr>
            </w:pPr>
            <w:r w:rsidRPr="00DF4745">
              <w:rPr>
                <w:color w:val="000000"/>
                <w:lang w:val="en-GB"/>
              </w:rPr>
              <w:t>0.389</w:t>
            </w:r>
          </w:p>
        </w:tc>
      </w:tr>
      <w:tr w:rsidR="004419B9" w:rsidRPr="00DF4745" w14:paraId="6AAC39BD" w14:textId="77777777" w:rsidTr="00B82C4E">
        <w:trPr>
          <w:trHeight w:val="323"/>
        </w:trPr>
        <w:tc>
          <w:tcPr>
            <w:tcW w:w="4137" w:type="dxa"/>
            <w:tcBorders>
              <w:top w:val="nil"/>
              <w:left w:val="nil"/>
              <w:bottom w:val="nil"/>
              <w:right w:val="nil"/>
            </w:tcBorders>
            <w:noWrap/>
            <w:vAlign w:val="bottom"/>
            <w:hideMark/>
          </w:tcPr>
          <w:p w14:paraId="3689DEEF" w14:textId="77777777" w:rsidR="004419B9" w:rsidRPr="00DF4745" w:rsidRDefault="004419B9" w:rsidP="00B82C4E">
            <w:pPr>
              <w:jc w:val="center"/>
              <w:rPr>
                <w:color w:val="000000"/>
                <w:lang w:val="en-GB"/>
              </w:rPr>
            </w:pPr>
            <w:r w:rsidRPr="00DF4745">
              <w:rPr>
                <w:color w:val="000000"/>
                <w:lang w:val="en-GB"/>
              </w:rPr>
              <w:t>Constipation + Hyposmia</w:t>
            </w:r>
          </w:p>
        </w:tc>
        <w:tc>
          <w:tcPr>
            <w:tcW w:w="1669" w:type="dxa"/>
            <w:tcBorders>
              <w:top w:val="nil"/>
              <w:left w:val="nil"/>
              <w:bottom w:val="nil"/>
              <w:right w:val="nil"/>
            </w:tcBorders>
            <w:noWrap/>
            <w:vAlign w:val="bottom"/>
            <w:hideMark/>
          </w:tcPr>
          <w:p w14:paraId="623A48CB" w14:textId="77777777" w:rsidR="004419B9" w:rsidRPr="00DF4745" w:rsidRDefault="004419B9" w:rsidP="00B82C4E">
            <w:pPr>
              <w:jc w:val="center"/>
              <w:rPr>
                <w:color w:val="000000"/>
                <w:lang w:val="en-GB"/>
              </w:rPr>
            </w:pPr>
            <w:r w:rsidRPr="00DF4745">
              <w:rPr>
                <w:color w:val="000000"/>
                <w:lang w:val="en-GB"/>
              </w:rPr>
              <w:t>67</w:t>
            </w:r>
          </w:p>
        </w:tc>
        <w:tc>
          <w:tcPr>
            <w:tcW w:w="822" w:type="dxa"/>
            <w:tcBorders>
              <w:top w:val="nil"/>
              <w:left w:val="nil"/>
              <w:bottom w:val="nil"/>
              <w:right w:val="nil"/>
            </w:tcBorders>
            <w:noWrap/>
            <w:vAlign w:val="bottom"/>
            <w:hideMark/>
          </w:tcPr>
          <w:p w14:paraId="71078902" w14:textId="77777777" w:rsidR="004419B9" w:rsidRPr="00DF4745" w:rsidRDefault="004419B9" w:rsidP="00B82C4E">
            <w:pPr>
              <w:jc w:val="center"/>
              <w:rPr>
                <w:color w:val="000000"/>
                <w:lang w:val="en-GB"/>
              </w:rPr>
            </w:pPr>
            <w:r w:rsidRPr="00DF4745">
              <w:rPr>
                <w:color w:val="000000"/>
                <w:lang w:val="en-GB"/>
              </w:rPr>
              <w:t>0.590</w:t>
            </w:r>
          </w:p>
        </w:tc>
        <w:tc>
          <w:tcPr>
            <w:tcW w:w="1887" w:type="dxa"/>
            <w:tcBorders>
              <w:top w:val="nil"/>
              <w:left w:val="nil"/>
              <w:bottom w:val="nil"/>
              <w:right w:val="nil"/>
            </w:tcBorders>
            <w:noWrap/>
            <w:vAlign w:val="bottom"/>
            <w:hideMark/>
          </w:tcPr>
          <w:p w14:paraId="491FF5D5" w14:textId="77777777" w:rsidR="004419B9" w:rsidRPr="00DF4745" w:rsidRDefault="004419B9" w:rsidP="00B82C4E">
            <w:pPr>
              <w:jc w:val="center"/>
              <w:rPr>
                <w:color w:val="000000"/>
                <w:lang w:val="en-GB"/>
              </w:rPr>
            </w:pPr>
            <w:r w:rsidRPr="00DF4745">
              <w:rPr>
                <w:color w:val="000000"/>
                <w:lang w:val="en-GB"/>
              </w:rPr>
              <w:t>0.44 – 0.73</w:t>
            </w:r>
          </w:p>
        </w:tc>
        <w:tc>
          <w:tcPr>
            <w:tcW w:w="1209" w:type="dxa"/>
            <w:tcBorders>
              <w:top w:val="nil"/>
              <w:left w:val="nil"/>
              <w:bottom w:val="nil"/>
              <w:right w:val="nil"/>
            </w:tcBorders>
            <w:noWrap/>
            <w:vAlign w:val="bottom"/>
            <w:hideMark/>
          </w:tcPr>
          <w:p w14:paraId="6A26B9A1" w14:textId="77777777" w:rsidR="004419B9" w:rsidRPr="00DF4745" w:rsidRDefault="004419B9" w:rsidP="00B82C4E">
            <w:pPr>
              <w:jc w:val="center"/>
              <w:rPr>
                <w:color w:val="000000"/>
                <w:lang w:val="en-GB"/>
              </w:rPr>
            </w:pPr>
            <w:r w:rsidRPr="00DF4745">
              <w:rPr>
                <w:color w:val="000000"/>
                <w:lang w:val="en-GB"/>
              </w:rPr>
              <w:t>0.196</w:t>
            </w:r>
          </w:p>
        </w:tc>
      </w:tr>
      <w:tr w:rsidR="004419B9" w:rsidRPr="00DF4745" w14:paraId="58003CEB" w14:textId="77777777" w:rsidTr="00B82C4E">
        <w:trPr>
          <w:trHeight w:val="323"/>
        </w:trPr>
        <w:tc>
          <w:tcPr>
            <w:tcW w:w="4137" w:type="dxa"/>
            <w:tcBorders>
              <w:top w:val="nil"/>
              <w:left w:val="nil"/>
              <w:bottom w:val="nil"/>
              <w:right w:val="nil"/>
            </w:tcBorders>
            <w:noWrap/>
            <w:vAlign w:val="bottom"/>
            <w:hideMark/>
          </w:tcPr>
          <w:p w14:paraId="6C300935" w14:textId="77777777" w:rsidR="004419B9" w:rsidRPr="00DF4745" w:rsidRDefault="004419B9" w:rsidP="00B82C4E">
            <w:pPr>
              <w:jc w:val="center"/>
              <w:rPr>
                <w:color w:val="000000"/>
                <w:lang w:val="en-GB"/>
              </w:rPr>
            </w:pPr>
            <w:r w:rsidRPr="00DF4745">
              <w:rPr>
                <w:color w:val="000000"/>
                <w:lang w:val="en-GB"/>
              </w:rPr>
              <w:t>Depression</w:t>
            </w:r>
          </w:p>
        </w:tc>
        <w:tc>
          <w:tcPr>
            <w:tcW w:w="1669" w:type="dxa"/>
            <w:tcBorders>
              <w:top w:val="nil"/>
              <w:left w:val="nil"/>
              <w:bottom w:val="nil"/>
              <w:right w:val="nil"/>
            </w:tcBorders>
            <w:noWrap/>
            <w:vAlign w:val="bottom"/>
            <w:hideMark/>
          </w:tcPr>
          <w:p w14:paraId="09DE38A2" w14:textId="77777777" w:rsidR="004419B9" w:rsidRPr="00DF4745" w:rsidRDefault="004419B9" w:rsidP="00B82C4E">
            <w:pPr>
              <w:jc w:val="center"/>
              <w:rPr>
                <w:color w:val="000000"/>
                <w:lang w:val="en-GB"/>
              </w:rPr>
            </w:pPr>
            <w:r w:rsidRPr="00DF4745">
              <w:rPr>
                <w:color w:val="000000"/>
                <w:lang w:val="en-GB"/>
              </w:rPr>
              <w:t>158</w:t>
            </w:r>
          </w:p>
        </w:tc>
        <w:tc>
          <w:tcPr>
            <w:tcW w:w="822" w:type="dxa"/>
            <w:tcBorders>
              <w:top w:val="nil"/>
              <w:left w:val="nil"/>
              <w:bottom w:val="nil"/>
              <w:right w:val="nil"/>
            </w:tcBorders>
            <w:noWrap/>
            <w:vAlign w:val="bottom"/>
            <w:hideMark/>
          </w:tcPr>
          <w:p w14:paraId="2D2F546D" w14:textId="77777777" w:rsidR="004419B9" w:rsidRPr="00DF4745" w:rsidRDefault="004419B9" w:rsidP="00B82C4E">
            <w:pPr>
              <w:jc w:val="center"/>
              <w:rPr>
                <w:color w:val="000000"/>
                <w:lang w:val="en-GB"/>
              </w:rPr>
            </w:pPr>
            <w:r w:rsidRPr="00DF4745">
              <w:rPr>
                <w:color w:val="000000"/>
                <w:lang w:val="en-GB"/>
              </w:rPr>
              <w:t>0.589</w:t>
            </w:r>
          </w:p>
        </w:tc>
        <w:tc>
          <w:tcPr>
            <w:tcW w:w="1887" w:type="dxa"/>
            <w:tcBorders>
              <w:top w:val="nil"/>
              <w:left w:val="nil"/>
              <w:bottom w:val="nil"/>
              <w:right w:val="nil"/>
            </w:tcBorders>
            <w:noWrap/>
            <w:vAlign w:val="bottom"/>
            <w:hideMark/>
          </w:tcPr>
          <w:p w14:paraId="0BC6AE92" w14:textId="77777777" w:rsidR="004419B9" w:rsidRPr="00DF4745" w:rsidRDefault="004419B9" w:rsidP="00B82C4E">
            <w:pPr>
              <w:jc w:val="center"/>
              <w:rPr>
                <w:color w:val="000000"/>
                <w:lang w:val="en-GB"/>
              </w:rPr>
            </w:pPr>
            <w:r w:rsidRPr="00DF4745">
              <w:rPr>
                <w:color w:val="000000"/>
                <w:lang w:val="en-GB"/>
              </w:rPr>
              <w:t>0.47 – 0.72</w:t>
            </w:r>
          </w:p>
        </w:tc>
        <w:tc>
          <w:tcPr>
            <w:tcW w:w="1209" w:type="dxa"/>
            <w:tcBorders>
              <w:top w:val="nil"/>
              <w:left w:val="nil"/>
              <w:bottom w:val="nil"/>
              <w:right w:val="nil"/>
            </w:tcBorders>
            <w:noWrap/>
            <w:vAlign w:val="bottom"/>
            <w:hideMark/>
          </w:tcPr>
          <w:p w14:paraId="6023C9C4" w14:textId="77777777" w:rsidR="004419B9" w:rsidRPr="00DF4745" w:rsidRDefault="004419B9" w:rsidP="00B82C4E">
            <w:pPr>
              <w:jc w:val="center"/>
              <w:rPr>
                <w:color w:val="000000"/>
                <w:lang w:val="en-GB"/>
              </w:rPr>
            </w:pPr>
            <w:r w:rsidRPr="00DF4745">
              <w:rPr>
                <w:color w:val="000000"/>
                <w:lang w:val="en-GB"/>
              </w:rPr>
              <w:t>0.731</w:t>
            </w:r>
          </w:p>
        </w:tc>
      </w:tr>
      <w:tr w:rsidR="004419B9" w:rsidRPr="00DF4745" w14:paraId="3FC1C514" w14:textId="77777777" w:rsidTr="00B82C4E">
        <w:trPr>
          <w:trHeight w:val="323"/>
        </w:trPr>
        <w:tc>
          <w:tcPr>
            <w:tcW w:w="4137" w:type="dxa"/>
            <w:tcBorders>
              <w:top w:val="nil"/>
              <w:left w:val="nil"/>
              <w:bottom w:val="nil"/>
              <w:right w:val="nil"/>
            </w:tcBorders>
            <w:noWrap/>
            <w:vAlign w:val="bottom"/>
            <w:hideMark/>
          </w:tcPr>
          <w:p w14:paraId="1C2DDF9C" w14:textId="77777777" w:rsidR="004419B9" w:rsidRPr="00DF4745" w:rsidRDefault="004419B9" w:rsidP="00B82C4E">
            <w:pPr>
              <w:jc w:val="center"/>
              <w:rPr>
                <w:color w:val="000000"/>
                <w:lang w:val="en-GB"/>
              </w:rPr>
            </w:pPr>
            <w:r w:rsidRPr="00DF4745">
              <w:rPr>
                <w:color w:val="000000"/>
                <w:lang w:val="en-GB"/>
              </w:rPr>
              <w:t>REM</w:t>
            </w:r>
          </w:p>
        </w:tc>
        <w:tc>
          <w:tcPr>
            <w:tcW w:w="1669" w:type="dxa"/>
            <w:tcBorders>
              <w:top w:val="nil"/>
              <w:left w:val="nil"/>
              <w:bottom w:val="nil"/>
              <w:right w:val="nil"/>
            </w:tcBorders>
            <w:noWrap/>
            <w:vAlign w:val="bottom"/>
            <w:hideMark/>
          </w:tcPr>
          <w:p w14:paraId="26E82E27" w14:textId="77777777" w:rsidR="004419B9" w:rsidRPr="00DF4745" w:rsidRDefault="004419B9" w:rsidP="00B82C4E">
            <w:pPr>
              <w:jc w:val="center"/>
              <w:rPr>
                <w:color w:val="000000"/>
                <w:lang w:val="en-GB"/>
              </w:rPr>
            </w:pPr>
            <w:r w:rsidRPr="00DF4745">
              <w:rPr>
                <w:color w:val="000000"/>
                <w:lang w:val="en-GB"/>
              </w:rPr>
              <w:t>168</w:t>
            </w:r>
          </w:p>
        </w:tc>
        <w:tc>
          <w:tcPr>
            <w:tcW w:w="822" w:type="dxa"/>
            <w:tcBorders>
              <w:top w:val="nil"/>
              <w:left w:val="nil"/>
              <w:bottom w:val="nil"/>
              <w:right w:val="nil"/>
            </w:tcBorders>
            <w:noWrap/>
            <w:vAlign w:val="bottom"/>
            <w:hideMark/>
          </w:tcPr>
          <w:p w14:paraId="343F56C6" w14:textId="77777777" w:rsidR="004419B9" w:rsidRPr="00DF4745" w:rsidRDefault="004419B9" w:rsidP="00B82C4E">
            <w:pPr>
              <w:jc w:val="center"/>
              <w:rPr>
                <w:color w:val="000000"/>
                <w:lang w:val="en-GB"/>
              </w:rPr>
            </w:pPr>
            <w:r w:rsidRPr="00DF4745">
              <w:rPr>
                <w:color w:val="000000"/>
                <w:lang w:val="en-GB"/>
              </w:rPr>
              <w:t>0.540</w:t>
            </w:r>
          </w:p>
        </w:tc>
        <w:tc>
          <w:tcPr>
            <w:tcW w:w="1887" w:type="dxa"/>
            <w:tcBorders>
              <w:top w:val="nil"/>
              <w:left w:val="nil"/>
              <w:bottom w:val="nil"/>
              <w:right w:val="nil"/>
            </w:tcBorders>
            <w:noWrap/>
            <w:vAlign w:val="bottom"/>
            <w:hideMark/>
          </w:tcPr>
          <w:p w14:paraId="7CF0C424" w14:textId="77777777" w:rsidR="004419B9" w:rsidRPr="00DF4745" w:rsidRDefault="004419B9" w:rsidP="00B82C4E">
            <w:pPr>
              <w:jc w:val="center"/>
              <w:rPr>
                <w:color w:val="000000"/>
                <w:lang w:val="en-GB"/>
              </w:rPr>
            </w:pPr>
            <w:r w:rsidRPr="00DF4745">
              <w:rPr>
                <w:color w:val="000000"/>
                <w:lang w:val="en-GB"/>
              </w:rPr>
              <w:t>0.39 – 0.68</w:t>
            </w:r>
          </w:p>
        </w:tc>
        <w:tc>
          <w:tcPr>
            <w:tcW w:w="1209" w:type="dxa"/>
            <w:tcBorders>
              <w:top w:val="nil"/>
              <w:left w:val="nil"/>
              <w:bottom w:val="nil"/>
              <w:right w:val="nil"/>
            </w:tcBorders>
            <w:noWrap/>
            <w:vAlign w:val="bottom"/>
            <w:hideMark/>
          </w:tcPr>
          <w:p w14:paraId="3BA18D98" w14:textId="77777777" w:rsidR="004419B9" w:rsidRPr="00DF4745" w:rsidRDefault="004419B9" w:rsidP="00B82C4E">
            <w:pPr>
              <w:jc w:val="center"/>
              <w:rPr>
                <w:color w:val="000000"/>
                <w:lang w:val="en-GB"/>
              </w:rPr>
            </w:pPr>
            <w:r w:rsidRPr="00DF4745">
              <w:rPr>
                <w:color w:val="000000"/>
                <w:lang w:val="en-GB"/>
              </w:rPr>
              <w:t>0.755</w:t>
            </w:r>
          </w:p>
        </w:tc>
      </w:tr>
      <w:tr w:rsidR="004419B9" w:rsidRPr="00DF4745" w14:paraId="06065877" w14:textId="77777777" w:rsidTr="00B82C4E">
        <w:trPr>
          <w:trHeight w:val="323"/>
        </w:trPr>
        <w:tc>
          <w:tcPr>
            <w:tcW w:w="4137" w:type="dxa"/>
            <w:tcBorders>
              <w:top w:val="nil"/>
              <w:left w:val="nil"/>
              <w:bottom w:val="nil"/>
              <w:right w:val="nil"/>
            </w:tcBorders>
            <w:noWrap/>
            <w:vAlign w:val="bottom"/>
            <w:hideMark/>
          </w:tcPr>
          <w:p w14:paraId="07B26756" w14:textId="77777777" w:rsidR="004419B9" w:rsidRPr="00DF4745" w:rsidRDefault="004419B9" w:rsidP="00B82C4E">
            <w:pPr>
              <w:jc w:val="center"/>
              <w:rPr>
                <w:color w:val="000000"/>
                <w:lang w:val="en-GB"/>
              </w:rPr>
            </w:pPr>
            <w:r w:rsidRPr="00DF4745">
              <w:rPr>
                <w:color w:val="000000"/>
                <w:lang w:val="en-GB"/>
              </w:rPr>
              <w:t>Hyposmia + REM + Depression</w:t>
            </w:r>
          </w:p>
        </w:tc>
        <w:tc>
          <w:tcPr>
            <w:tcW w:w="1669" w:type="dxa"/>
            <w:tcBorders>
              <w:top w:val="nil"/>
              <w:left w:val="nil"/>
              <w:bottom w:val="nil"/>
              <w:right w:val="nil"/>
            </w:tcBorders>
            <w:noWrap/>
            <w:vAlign w:val="bottom"/>
            <w:hideMark/>
          </w:tcPr>
          <w:p w14:paraId="62330444" w14:textId="77777777" w:rsidR="004419B9" w:rsidRPr="00DF4745" w:rsidRDefault="004419B9" w:rsidP="00B82C4E">
            <w:pPr>
              <w:jc w:val="center"/>
              <w:rPr>
                <w:color w:val="000000"/>
                <w:lang w:val="en-GB"/>
              </w:rPr>
            </w:pPr>
            <w:r w:rsidRPr="00DF4745">
              <w:rPr>
                <w:color w:val="000000"/>
                <w:lang w:val="en-GB"/>
              </w:rPr>
              <w:t>42</w:t>
            </w:r>
          </w:p>
        </w:tc>
        <w:tc>
          <w:tcPr>
            <w:tcW w:w="822" w:type="dxa"/>
            <w:tcBorders>
              <w:top w:val="nil"/>
              <w:left w:val="nil"/>
              <w:bottom w:val="nil"/>
              <w:right w:val="nil"/>
            </w:tcBorders>
            <w:noWrap/>
            <w:vAlign w:val="bottom"/>
            <w:hideMark/>
          </w:tcPr>
          <w:p w14:paraId="5A377D1E" w14:textId="77777777" w:rsidR="004419B9" w:rsidRPr="00DF4745" w:rsidRDefault="004419B9" w:rsidP="00B82C4E">
            <w:pPr>
              <w:jc w:val="center"/>
              <w:rPr>
                <w:color w:val="000000"/>
                <w:lang w:val="en-GB"/>
              </w:rPr>
            </w:pPr>
            <w:r w:rsidRPr="00DF4745">
              <w:rPr>
                <w:color w:val="000000"/>
                <w:lang w:val="en-GB"/>
              </w:rPr>
              <w:t>0.558</w:t>
            </w:r>
          </w:p>
        </w:tc>
        <w:tc>
          <w:tcPr>
            <w:tcW w:w="1887" w:type="dxa"/>
            <w:tcBorders>
              <w:top w:val="nil"/>
              <w:left w:val="nil"/>
              <w:bottom w:val="nil"/>
              <w:right w:val="nil"/>
            </w:tcBorders>
            <w:noWrap/>
            <w:vAlign w:val="bottom"/>
            <w:hideMark/>
          </w:tcPr>
          <w:p w14:paraId="1DC7CEA1" w14:textId="77777777" w:rsidR="004419B9" w:rsidRPr="00DF4745" w:rsidRDefault="004419B9" w:rsidP="00B82C4E">
            <w:pPr>
              <w:jc w:val="center"/>
              <w:rPr>
                <w:color w:val="000000"/>
                <w:lang w:val="en-GB"/>
              </w:rPr>
            </w:pPr>
            <w:r w:rsidRPr="00DF4745">
              <w:rPr>
                <w:color w:val="000000"/>
                <w:lang w:val="en-GB"/>
              </w:rPr>
              <w:t>0.39 – 0.75</w:t>
            </w:r>
          </w:p>
        </w:tc>
        <w:tc>
          <w:tcPr>
            <w:tcW w:w="1209" w:type="dxa"/>
            <w:tcBorders>
              <w:top w:val="nil"/>
              <w:left w:val="nil"/>
              <w:bottom w:val="nil"/>
              <w:right w:val="nil"/>
            </w:tcBorders>
            <w:noWrap/>
            <w:vAlign w:val="bottom"/>
            <w:hideMark/>
          </w:tcPr>
          <w:p w14:paraId="154EAB17" w14:textId="77777777" w:rsidR="004419B9" w:rsidRPr="00DF4745" w:rsidRDefault="004419B9" w:rsidP="00B82C4E">
            <w:pPr>
              <w:jc w:val="center"/>
              <w:rPr>
                <w:color w:val="000000"/>
                <w:lang w:val="en-GB"/>
              </w:rPr>
            </w:pPr>
            <w:r w:rsidRPr="00DF4745">
              <w:rPr>
                <w:color w:val="000000"/>
                <w:lang w:val="en-GB"/>
              </w:rPr>
              <w:t>0.332</w:t>
            </w:r>
          </w:p>
        </w:tc>
      </w:tr>
      <w:tr w:rsidR="004419B9" w:rsidRPr="00DF4745" w14:paraId="50455962" w14:textId="77777777" w:rsidTr="00B82C4E">
        <w:trPr>
          <w:trHeight w:val="323"/>
        </w:trPr>
        <w:tc>
          <w:tcPr>
            <w:tcW w:w="4137" w:type="dxa"/>
            <w:tcBorders>
              <w:top w:val="nil"/>
              <w:left w:val="nil"/>
              <w:bottom w:val="nil"/>
              <w:right w:val="nil"/>
            </w:tcBorders>
            <w:noWrap/>
            <w:vAlign w:val="bottom"/>
            <w:hideMark/>
          </w:tcPr>
          <w:p w14:paraId="3C7C8F2B" w14:textId="77777777" w:rsidR="004419B9" w:rsidRPr="00DF4745" w:rsidRDefault="004419B9" w:rsidP="00B82C4E">
            <w:pPr>
              <w:jc w:val="center"/>
              <w:rPr>
                <w:color w:val="000000"/>
                <w:lang w:val="en-GB"/>
              </w:rPr>
            </w:pPr>
            <w:r w:rsidRPr="00DF4745">
              <w:rPr>
                <w:color w:val="000000"/>
                <w:lang w:val="en-GB"/>
              </w:rPr>
              <w:t>Constipation + Hyposmia + REM</w:t>
            </w:r>
          </w:p>
        </w:tc>
        <w:tc>
          <w:tcPr>
            <w:tcW w:w="1669" w:type="dxa"/>
            <w:tcBorders>
              <w:top w:val="nil"/>
              <w:left w:val="nil"/>
              <w:bottom w:val="nil"/>
              <w:right w:val="nil"/>
            </w:tcBorders>
            <w:noWrap/>
            <w:vAlign w:val="bottom"/>
            <w:hideMark/>
          </w:tcPr>
          <w:p w14:paraId="118D3878" w14:textId="77777777" w:rsidR="004419B9" w:rsidRPr="00DF4745" w:rsidRDefault="004419B9" w:rsidP="00B82C4E">
            <w:pPr>
              <w:jc w:val="center"/>
              <w:rPr>
                <w:color w:val="000000"/>
                <w:lang w:val="en-GB"/>
              </w:rPr>
            </w:pPr>
            <w:r w:rsidRPr="00DF4745">
              <w:rPr>
                <w:color w:val="000000"/>
                <w:lang w:val="en-GB"/>
              </w:rPr>
              <w:t>43</w:t>
            </w:r>
          </w:p>
        </w:tc>
        <w:tc>
          <w:tcPr>
            <w:tcW w:w="822" w:type="dxa"/>
            <w:tcBorders>
              <w:top w:val="nil"/>
              <w:left w:val="nil"/>
              <w:bottom w:val="nil"/>
              <w:right w:val="nil"/>
            </w:tcBorders>
            <w:noWrap/>
            <w:vAlign w:val="bottom"/>
            <w:hideMark/>
          </w:tcPr>
          <w:p w14:paraId="71BC10E2" w14:textId="77777777" w:rsidR="004419B9" w:rsidRPr="00DF4745" w:rsidRDefault="004419B9" w:rsidP="00B82C4E">
            <w:pPr>
              <w:jc w:val="center"/>
              <w:rPr>
                <w:color w:val="000000"/>
                <w:lang w:val="en-GB"/>
              </w:rPr>
            </w:pPr>
            <w:r w:rsidRPr="00DF4745">
              <w:rPr>
                <w:color w:val="000000"/>
                <w:lang w:val="en-GB"/>
              </w:rPr>
              <w:t>0.566</w:t>
            </w:r>
          </w:p>
        </w:tc>
        <w:tc>
          <w:tcPr>
            <w:tcW w:w="1887" w:type="dxa"/>
            <w:tcBorders>
              <w:top w:val="nil"/>
              <w:left w:val="nil"/>
              <w:bottom w:val="nil"/>
              <w:right w:val="nil"/>
            </w:tcBorders>
            <w:noWrap/>
            <w:vAlign w:val="bottom"/>
            <w:hideMark/>
          </w:tcPr>
          <w:p w14:paraId="56E09E45" w14:textId="77777777" w:rsidR="004419B9" w:rsidRPr="00DF4745" w:rsidRDefault="004419B9" w:rsidP="00B82C4E">
            <w:pPr>
              <w:jc w:val="center"/>
              <w:rPr>
                <w:color w:val="000000"/>
                <w:lang w:val="en-GB"/>
              </w:rPr>
            </w:pPr>
            <w:r w:rsidRPr="00DF4745">
              <w:rPr>
                <w:color w:val="000000"/>
                <w:lang w:val="en-GB"/>
              </w:rPr>
              <w:t>0.40 – 0.74</w:t>
            </w:r>
          </w:p>
        </w:tc>
        <w:tc>
          <w:tcPr>
            <w:tcW w:w="1209" w:type="dxa"/>
            <w:tcBorders>
              <w:top w:val="nil"/>
              <w:left w:val="nil"/>
              <w:bottom w:val="nil"/>
              <w:right w:val="nil"/>
            </w:tcBorders>
            <w:noWrap/>
            <w:vAlign w:val="bottom"/>
            <w:hideMark/>
          </w:tcPr>
          <w:p w14:paraId="022493C3" w14:textId="77777777" w:rsidR="004419B9" w:rsidRPr="00DF4745" w:rsidRDefault="004419B9" w:rsidP="00B82C4E">
            <w:pPr>
              <w:jc w:val="center"/>
              <w:rPr>
                <w:color w:val="000000"/>
                <w:lang w:val="en-GB"/>
              </w:rPr>
            </w:pPr>
            <w:r w:rsidRPr="00DF4745">
              <w:rPr>
                <w:color w:val="000000"/>
                <w:lang w:val="en-GB"/>
              </w:rPr>
              <w:t>0.348</w:t>
            </w:r>
          </w:p>
        </w:tc>
      </w:tr>
      <w:tr w:rsidR="004419B9" w:rsidRPr="00DF4745" w14:paraId="0FD20DF4" w14:textId="77777777" w:rsidTr="00B82C4E">
        <w:trPr>
          <w:trHeight w:val="323"/>
        </w:trPr>
        <w:tc>
          <w:tcPr>
            <w:tcW w:w="4137" w:type="dxa"/>
            <w:tcBorders>
              <w:top w:val="nil"/>
              <w:left w:val="nil"/>
              <w:bottom w:val="nil"/>
              <w:right w:val="nil"/>
            </w:tcBorders>
            <w:noWrap/>
            <w:vAlign w:val="bottom"/>
            <w:hideMark/>
          </w:tcPr>
          <w:p w14:paraId="0F82F1A1" w14:textId="77777777" w:rsidR="004419B9" w:rsidRPr="00DF4745" w:rsidRDefault="004419B9" w:rsidP="00B82C4E">
            <w:pPr>
              <w:jc w:val="center"/>
              <w:rPr>
                <w:color w:val="000000"/>
                <w:lang w:val="en-GB"/>
              </w:rPr>
            </w:pPr>
            <w:r w:rsidRPr="00DF4745">
              <w:rPr>
                <w:color w:val="000000"/>
                <w:lang w:val="en-GB"/>
              </w:rPr>
              <w:t>≥2 prodromes</w:t>
            </w:r>
          </w:p>
        </w:tc>
        <w:tc>
          <w:tcPr>
            <w:tcW w:w="1669" w:type="dxa"/>
            <w:tcBorders>
              <w:top w:val="nil"/>
              <w:left w:val="nil"/>
              <w:bottom w:val="nil"/>
              <w:right w:val="nil"/>
            </w:tcBorders>
            <w:noWrap/>
            <w:vAlign w:val="bottom"/>
            <w:hideMark/>
          </w:tcPr>
          <w:p w14:paraId="2D7C5C9F" w14:textId="77777777" w:rsidR="004419B9" w:rsidRPr="00DF4745" w:rsidRDefault="004419B9" w:rsidP="00B82C4E">
            <w:pPr>
              <w:jc w:val="center"/>
              <w:rPr>
                <w:color w:val="000000"/>
                <w:lang w:val="en-GB"/>
              </w:rPr>
            </w:pPr>
            <w:r w:rsidRPr="00DF4745">
              <w:rPr>
                <w:color w:val="000000"/>
                <w:lang w:val="en-GB"/>
              </w:rPr>
              <w:t>193</w:t>
            </w:r>
          </w:p>
        </w:tc>
        <w:tc>
          <w:tcPr>
            <w:tcW w:w="822" w:type="dxa"/>
            <w:tcBorders>
              <w:top w:val="nil"/>
              <w:left w:val="nil"/>
              <w:bottom w:val="nil"/>
              <w:right w:val="nil"/>
            </w:tcBorders>
            <w:noWrap/>
            <w:vAlign w:val="bottom"/>
            <w:hideMark/>
          </w:tcPr>
          <w:p w14:paraId="16F9FCE8" w14:textId="77777777" w:rsidR="004419B9" w:rsidRPr="00DF4745" w:rsidRDefault="004419B9" w:rsidP="00B82C4E">
            <w:pPr>
              <w:jc w:val="center"/>
              <w:rPr>
                <w:color w:val="000000"/>
                <w:lang w:val="en-GB"/>
              </w:rPr>
            </w:pPr>
            <w:r w:rsidRPr="00DF4745">
              <w:rPr>
                <w:color w:val="000000"/>
                <w:lang w:val="en-GB"/>
              </w:rPr>
              <w:t>0.482</w:t>
            </w:r>
          </w:p>
        </w:tc>
        <w:tc>
          <w:tcPr>
            <w:tcW w:w="1887" w:type="dxa"/>
            <w:tcBorders>
              <w:top w:val="nil"/>
              <w:left w:val="nil"/>
              <w:bottom w:val="nil"/>
              <w:right w:val="nil"/>
            </w:tcBorders>
            <w:noWrap/>
            <w:vAlign w:val="bottom"/>
            <w:hideMark/>
          </w:tcPr>
          <w:p w14:paraId="0F680C27" w14:textId="77777777" w:rsidR="004419B9" w:rsidRPr="00DF4745" w:rsidRDefault="004419B9" w:rsidP="00B82C4E">
            <w:pPr>
              <w:jc w:val="center"/>
              <w:rPr>
                <w:color w:val="000000"/>
                <w:lang w:val="en-GB"/>
              </w:rPr>
            </w:pPr>
            <w:r w:rsidRPr="00DF4745">
              <w:rPr>
                <w:color w:val="000000"/>
                <w:lang w:val="en-GB"/>
              </w:rPr>
              <w:t>0.31 – 0.63</w:t>
            </w:r>
          </w:p>
        </w:tc>
        <w:tc>
          <w:tcPr>
            <w:tcW w:w="1209" w:type="dxa"/>
            <w:tcBorders>
              <w:top w:val="nil"/>
              <w:left w:val="nil"/>
              <w:bottom w:val="nil"/>
              <w:right w:val="nil"/>
            </w:tcBorders>
            <w:noWrap/>
            <w:vAlign w:val="bottom"/>
            <w:hideMark/>
          </w:tcPr>
          <w:p w14:paraId="25A6ECAA" w14:textId="77777777" w:rsidR="004419B9" w:rsidRPr="00DF4745" w:rsidRDefault="004419B9" w:rsidP="00B82C4E">
            <w:pPr>
              <w:jc w:val="center"/>
              <w:rPr>
                <w:color w:val="000000"/>
                <w:lang w:val="en-GB"/>
              </w:rPr>
            </w:pPr>
            <w:r w:rsidRPr="00DF4745">
              <w:rPr>
                <w:color w:val="000000"/>
                <w:lang w:val="en-GB"/>
              </w:rPr>
              <w:t>0.861</w:t>
            </w:r>
          </w:p>
        </w:tc>
      </w:tr>
      <w:tr w:rsidR="004419B9" w:rsidRPr="00DF4745" w14:paraId="56B768A1" w14:textId="77777777" w:rsidTr="00B82C4E">
        <w:trPr>
          <w:trHeight w:val="323"/>
        </w:trPr>
        <w:tc>
          <w:tcPr>
            <w:tcW w:w="4137" w:type="dxa"/>
            <w:tcBorders>
              <w:top w:val="nil"/>
              <w:left w:val="nil"/>
              <w:bottom w:val="nil"/>
              <w:right w:val="nil"/>
            </w:tcBorders>
            <w:noWrap/>
            <w:vAlign w:val="bottom"/>
            <w:hideMark/>
          </w:tcPr>
          <w:p w14:paraId="086DF51A" w14:textId="77777777" w:rsidR="004419B9" w:rsidRPr="00DF4745" w:rsidRDefault="004419B9" w:rsidP="00B82C4E">
            <w:pPr>
              <w:jc w:val="center"/>
              <w:rPr>
                <w:color w:val="000000"/>
                <w:lang w:val="en-GB"/>
              </w:rPr>
            </w:pPr>
            <w:r w:rsidRPr="00DF4745">
              <w:rPr>
                <w:color w:val="000000"/>
                <w:lang w:val="en-GB"/>
              </w:rPr>
              <w:t>≥1 prodrome</w:t>
            </w:r>
          </w:p>
        </w:tc>
        <w:tc>
          <w:tcPr>
            <w:tcW w:w="1669" w:type="dxa"/>
            <w:tcBorders>
              <w:top w:val="nil"/>
              <w:left w:val="nil"/>
              <w:bottom w:val="nil"/>
              <w:right w:val="nil"/>
            </w:tcBorders>
            <w:noWrap/>
            <w:vAlign w:val="bottom"/>
            <w:hideMark/>
          </w:tcPr>
          <w:p w14:paraId="7D60A768" w14:textId="77777777" w:rsidR="004419B9" w:rsidRPr="00DF4745" w:rsidRDefault="004419B9" w:rsidP="00B82C4E">
            <w:pPr>
              <w:jc w:val="center"/>
              <w:rPr>
                <w:color w:val="000000"/>
                <w:lang w:val="en-GB"/>
              </w:rPr>
            </w:pPr>
            <w:r w:rsidRPr="00DF4745">
              <w:rPr>
                <w:color w:val="000000"/>
                <w:lang w:val="en-GB"/>
              </w:rPr>
              <w:t>270</w:t>
            </w:r>
          </w:p>
        </w:tc>
        <w:tc>
          <w:tcPr>
            <w:tcW w:w="822" w:type="dxa"/>
            <w:tcBorders>
              <w:top w:val="nil"/>
              <w:left w:val="nil"/>
              <w:bottom w:val="nil"/>
              <w:right w:val="nil"/>
            </w:tcBorders>
            <w:noWrap/>
            <w:vAlign w:val="bottom"/>
            <w:hideMark/>
          </w:tcPr>
          <w:p w14:paraId="00032D22" w14:textId="77777777" w:rsidR="004419B9" w:rsidRPr="00DF4745" w:rsidRDefault="004419B9" w:rsidP="00B82C4E">
            <w:pPr>
              <w:jc w:val="center"/>
              <w:rPr>
                <w:color w:val="000000"/>
                <w:lang w:val="en-GB"/>
              </w:rPr>
            </w:pPr>
            <w:r w:rsidRPr="00DF4745">
              <w:rPr>
                <w:color w:val="000000"/>
                <w:lang w:val="en-GB"/>
              </w:rPr>
              <w:t>0.451</w:t>
            </w:r>
          </w:p>
        </w:tc>
        <w:tc>
          <w:tcPr>
            <w:tcW w:w="1887" w:type="dxa"/>
            <w:tcBorders>
              <w:top w:val="nil"/>
              <w:left w:val="nil"/>
              <w:bottom w:val="nil"/>
              <w:right w:val="nil"/>
            </w:tcBorders>
            <w:noWrap/>
            <w:vAlign w:val="bottom"/>
            <w:hideMark/>
          </w:tcPr>
          <w:p w14:paraId="14E7177E" w14:textId="77777777" w:rsidR="004419B9" w:rsidRPr="00DF4745" w:rsidRDefault="004419B9" w:rsidP="00B82C4E">
            <w:pPr>
              <w:jc w:val="center"/>
              <w:rPr>
                <w:color w:val="000000"/>
                <w:lang w:val="en-GB"/>
              </w:rPr>
            </w:pPr>
            <w:r w:rsidRPr="00DF4745">
              <w:rPr>
                <w:color w:val="000000"/>
                <w:lang w:val="en-GB"/>
              </w:rPr>
              <w:t>0.12 – 0.77</w:t>
            </w:r>
          </w:p>
        </w:tc>
        <w:tc>
          <w:tcPr>
            <w:tcW w:w="1209" w:type="dxa"/>
            <w:tcBorders>
              <w:top w:val="nil"/>
              <w:left w:val="nil"/>
              <w:bottom w:val="nil"/>
              <w:right w:val="nil"/>
            </w:tcBorders>
            <w:noWrap/>
            <w:vAlign w:val="bottom"/>
            <w:hideMark/>
          </w:tcPr>
          <w:p w14:paraId="007D01B7" w14:textId="77777777" w:rsidR="004419B9" w:rsidRPr="00DF4745" w:rsidRDefault="004419B9" w:rsidP="00B82C4E">
            <w:pPr>
              <w:jc w:val="center"/>
              <w:rPr>
                <w:color w:val="000000"/>
                <w:lang w:val="en-GB"/>
              </w:rPr>
            </w:pPr>
            <w:r w:rsidRPr="00DF4745">
              <w:rPr>
                <w:color w:val="000000"/>
                <w:lang w:val="en-GB"/>
              </w:rPr>
              <w:t>0.967</w:t>
            </w:r>
          </w:p>
        </w:tc>
      </w:tr>
      <w:tr w:rsidR="004419B9" w:rsidRPr="00DF4745" w14:paraId="2E9A9F93" w14:textId="77777777" w:rsidTr="00B82C4E">
        <w:trPr>
          <w:trHeight w:val="323"/>
        </w:trPr>
        <w:tc>
          <w:tcPr>
            <w:tcW w:w="4137" w:type="dxa"/>
            <w:tcBorders>
              <w:top w:val="nil"/>
              <w:left w:val="nil"/>
              <w:bottom w:val="single" w:sz="4" w:space="0" w:color="auto"/>
              <w:right w:val="nil"/>
            </w:tcBorders>
            <w:noWrap/>
            <w:vAlign w:val="bottom"/>
            <w:hideMark/>
          </w:tcPr>
          <w:p w14:paraId="5535DFC1" w14:textId="77777777" w:rsidR="004419B9" w:rsidRPr="00DF4745" w:rsidRDefault="004419B9" w:rsidP="00B82C4E">
            <w:pPr>
              <w:jc w:val="center"/>
              <w:rPr>
                <w:color w:val="000000"/>
                <w:lang w:val="en-GB"/>
              </w:rPr>
            </w:pPr>
            <w:r w:rsidRPr="00DF4745">
              <w:rPr>
                <w:color w:val="000000"/>
                <w:lang w:val="en-GB"/>
              </w:rPr>
              <w:t>=4 prodromes</w:t>
            </w:r>
          </w:p>
        </w:tc>
        <w:tc>
          <w:tcPr>
            <w:tcW w:w="1669" w:type="dxa"/>
            <w:tcBorders>
              <w:top w:val="nil"/>
              <w:left w:val="nil"/>
              <w:bottom w:val="single" w:sz="4" w:space="0" w:color="auto"/>
              <w:right w:val="nil"/>
            </w:tcBorders>
            <w:noWrap/>
            <w:vAlign w:val="bottom"/>
            <w:hideMark/>
          </w:tcPr>
          <w:p w14:paraId="0ED5E2E1" w14:textId="77777777" w:rsidR="004419B9" w:rsidRPr="00DF4745" w:rsidRDefault="004419B9" w:rsidP="00B82C4E">
            <w:pPr>
              <w:jc w:val="center"/>
              <w:rPr>
                <w:color w:val="000000"/>
                <w:lang w:val="en-GB"/>
              </w:rPr>
            </w:pPr>
            <w:r w:rsidRPr="00DF4745">
              <w:rPr>
                <w:color w:val="000000"/>
                <w:lang w:val="en-GB"/>
              </w:rPr>
              <w:t>25</w:t>
            </w:r>
          </w:p>
        </w:tc>
        <w:tc>
          <w:tcPr>
            <w:tcW w:w="822" w:type="dxa"/>
            <w:tcBorders>
              <w:top w:val="nil"/>
              <w:left w:val="nil"/>
              <w:bottom w:val="single" w:sz="4" w:space="0" w:color="auto"/>
              <w:right w:val="nil"/>
            </w:tcBorders>
            <w:noWrap/>
            <w:vAlign w:val="bottom"/>
            <w:hideMark/>
          </w:tcPr>
          <w:p w14:paraId="3E6D9D91" w14:textId="77777777" w:rsidR="004419B9" w:rsidRPr="00DF4745" w:rsidRDefault="004419B9" w:rsidP="00B82C4E">
            <w:pPr>
              <w:jc w:val="center"/>
              <w:rPr>
                <w:color w:val="000000"/>
                <w:lang w:val="en-GB"/>
              </w:rPr>
            </w:pPr>
            <w:r w:rsidRPr="00DF4745">
              <w:rPr>
                <w:color w:val="000000"/>
                <w:lang w:val="en-GB"/>
              </w:rPr>
              <w:t>0.393</w:t>
            </w:r>
          </w:p>
        </w:tc>
        <w:tc>
          <w:tcPr>
            <w:tcW w:w="1887" w:type="dxa"/>
            <w:tcBorders>
              <w:top w:val="nil"/>
              <w:left w:val="nil"/>
              <w:bottom w:val="single" w:sz="4" w:space="0" w:color="auto"/>
              <w:right w:val="nil"/>
            </w:tcBorders>
            <w:noWrap/>
            <w:vAlign w:val="bottom"/>
            <w:hideMark/>
          </w:tcPr>
          <w:p w14:paraId="0E4296A0" w14:textId="77777777" w:rsidR="004419B9" w:rsidRPr="00DF4745" w:rsidRDefault="004419B9" w:rsidP="00B82C4E">
            <w:pPr>
              <w:jc w:val="center"/>
              <w:rPr>
                <w:color w:val="000000"/>
                <w:lang w:val="en-GB"/>
              </w:rPr>
            </w:pPr>
            <w:r w:rsidRPr="00DF4745">
              <w:rPr>
                <w:color w:val="000000"/>
                <w:lang w:val="en-GB"/>
              </w:rPr>
              <w:t>0.26 – 0.53</w:t>
            </w:r>
          </w:p>
        </w:tc>
        <w:tc>
          <w:tcPr>
            <w:tcW w:w="1209" w:type="dxa"/>
            <w:tcBorders>
              <w:top w:val="nil"/>
              <w:left w:val="nil"/>
              <w:bottom w:val="single" w:sz="4" w:space="0" w:color="auto"/>
              <w:right w:val="nil"/>
            </w:tcBorders>
            <w:noWrap/>
            <w:vAlign w:val="bottom"/>
            <w:hideMark/>
          </w:tcPr>
          <w:p w14:paraId="2B992E86" w14:textId="77777777" w:rsidR="004419B9" w:rsidRPr="00DF4745" w:rsidRDefault="004419B9" w:rsidP="00B82C4E">
            <w:pPr>
              <w:jc w:val="center"/>
              <w:rPr>
                <w:color w:val="000000"/>
                <w:lang w:val="en-GB"/>
              </w:rPr>
            </w:pPr>
            <w:r w:rsidRPr="00DF4745">
              <w:rPr>
                <w:color w:val="000000"/>
                <w:lang w:val="en-GB"/>
              </w:rPr>
              <w:t>0.000</w:t>
            </w:r>
          </w:p>
        </w:tc>
      </w:tr>
    </w:tbl>
    <w:p w14:paraId="7CE89C85" w14:textId="77777777" w:rsidR="004419B9" w:rsidRDefault="004419B9" w:rsidP="004419B9">
      <w:pPr>
        <w:rPr>
          <w:sz w:val="22"/>
          <w:szCs w:val="22"/>
          <w:lang w:val="en-US"/>
        </w:rPr>
      </w:pPr>
      <w:r>
        <w:rPr>
          <w:sz w:val="22"/>
          <w:szCs w:val="22"/>
          <w:lang w:val="en-US"/>
        </w:rPr>
        <w:t>Supplementary Table S2.</w:t>
      </w:r>
      <w:r w:rsidRPr="00DF4745">
        <w:rPr>
          <w:sz w:val="22"/>
          <w:szCs w:val="22"/>
          <w:lang w:val="en-US"/>
        </w:rPr>
        <w:t xml:space="preserve"> </w:t>
      </w:r>
      <w:r>
        <w:rPr>
          <w:sz w:val="22"/>
          <w:szCs w:val="22"/>
          <w:lang w:val="en-US"/>
        </w:rPr>
        <w:t xml:space="preserve">Preliminary </w:t>
      </w:r>
      <w:r w:rsidRPr="00DF4745">
        <w:rPr>
          <w:sz w:val="22"/>
          <w:szCs w:val="22"/>
          <w:lang w:val="en-US"/>
        </w:rPr>
        <w:t>Random Forest screening of all prodromal-output definitions</w:t>
      </w:r>
      <w:r w:rsidRPr="00DF4745">
        <w:rPr>
          <w:i/>
          <w:iCs/>
          <w:sz w:val="22"/>
          <w:szCs w:val="22"/>
          <w:lang w:val="en-US"/>
        </w:rPr>
        <w:t>.</w:t>
      </w:r>
      <w:r w:rsidRPr="00DF4745">
        <w:rPr>
          <w:sz w:val="22"/>
          <w:szCs w:val="22"/>
          <w:lang w:val="en-US"/>
        </w:rPr>
        <w:t xml:space="preserve"> Each prodromal symptom (constipation, hyposmia, REM sleep behavior disorder, depression) and every possible combination among them</w:t>
      </w:r>
      <w:r>
        <w:rPr>
          <w:sz w:val="22"/>
          <w:szCs w:val="22"/>
          <w:lang w:val="en-US"/>
        </w:rPr>
        <w:t xml:space="preserve">, </w:t>
      </w:r>
      <w:r w:rsidRPr="00DF4745">
        <w:rPr>
          <w:sz w:val="22"/>
          <w:szCs w:val="22"/>
          <w:lang w:val="en-US"/>
        </w:rPr>
        <w:t>including cumulative definitions (≥1, ≥2, ≥3, =4 symptoms)</w:t>
      </w:r>
      <w:r>
        <w:rPr>
          <w:sz w:val="22"/>
          <w:szCs w:val="22"/>
          <w:lang w:val="en-US"/>
        </w:rPr>
        <w:t xml:space="preserve">, </w:t>
      </w:r>
      <w:r w:rsidRPr="00DF4745">
        <w:rPr>
          <w:sz w:val="22"/>
          <w:szCs w:val="22"/>
          <w:lang w:val="en-US"/>
        </w:rPr>
        <w:t>was evaluated as a candidate binary target without hyperparameter tuning or feature engineering. For each target definition, the number of positive cases, AUC, 95% bootstrap confidence interval for AUC (2000 iterations), and F1-score are reported. The exploratory comparison shows that outputs reflecting higher prodromal burden (≥3 symptoms) consistently yielded the strongest and most stable discriminative performance, with the best balance between AUC and F1-score. Based on this preliminary screening, the ≥3-prodrome definition was selected as the reference target for all subsequent analyses.</w:t>
      </w:r>
    </w:p>
    <w:p w14:paraId="02C99D85" w14:textId="77777777" w:rsidR="004419B9" w:rsidRDefault="004419B9" w:rsidP="004419B9">
      <w:pPr>
        <w:rPr>
          <w:sz w:val="22"/>
          <w:szCs w:val="22"/>
          <w:lang w:val="en-US"/>
        </w:rPr>
      </w:pPr>
    </w:p>
    <w:p w14:paraId="0BACACE5" w14:textId="77777777" w:rsidR="004419B9" w:rsidRDefault="004419B9" w:rsidP="004419B9">
      <w:pPr>
        <w:rPr>
          <w:sz w:val="22"/>
          <w:szCs w:val="22"/>
          <w:lang w:val="en-US"/>
        </w:rPr>
      </w:pPr>
    </w:p>
    <w:p w14:paraId="7A717BCC" w14:textId="77777777" w:rsidR="004419B9" w:rsidRPr="0016447C" w:rsidRDefault="004419B9" w:rsidP="004419B9">
      <w:pPr>
        <w:rPr>
          <w:sz w:val="28"/>
          <w:szCs w:val="28"/>
          <w:lang w:val="en-US"/>
        </w:rPr>
      </w:pPr>
      <w:r w:rsidRPr="0016447C">
        <w:rPr>
          <w:sz w:val="28"/>
          <w:szCs w:val="28"/>
          <w:lang w:val="en-US"/>
        </w:rPr>
        <w:t>Supplementary Table S3</w:t>
      </w:r>
    </w:p>
    <w:tbl>
      <w:tblPr>
        <w:tblW w:w="10131" w:type="dxa"/>
        <w:tblInd w:w="70" w:type="dxa"/>
        <w:tblCellMar>
          <w:left w:w="70" w:type="dxa"/>
          <w:right w:w="70" w:type="dxa"/>
        </w:tblCellMar>
        <w:tblLook w:val="04A0" w:firstRow="1" w:lastRow="0" w:firstColumn="1" w:lastColumn="0" w:noHBand="0" w:noVBand="1"/>
      </w:tblPr>
      <w:tblGrid>
        <w:gridCol w:w="1560"/>
        <w:gridCol w:w="1300"/>
        <w:gridCol w:w="1251"/>
        <w:gridCol w:w="1340"/>
        <w:gridCol w:w="713"/>
        <w:gridCol w:w="1087"/>
        <w:gridCol w:w="1260"/>
        <w:gridCol w:w="1620"/>
      </w:tblGrid>
      <w:tr w:rsidR="004419B9" w:rsidRPr="004A5359" w14:paraId="1E3E89F1" w14:textId="77777777" w:rsidTr="00B82C4E">
        <w:trPr>
          <w:trHeight w:val="320"/>
        </w:trPr>
        <w:tc>
          <w:tcPr>
            <w:tcW w:w="1560" w:type="dxa"/>
            <w:tcBorders>
              <w:top w:val="single" w:sz="4" w:space="0" w:color="auto"/>
              <w:left w:val="nil"/>
              <w:bottom w:val="single" w:sz="4" w:space="0" w:color="auto"/>
              <w:right w:val="nil"/>
            </w:tcBorders>
            <w:noWrap/>
            <w:vAlign w:val="center"/>
            <w:hideMark/>
          </w:tcPr>
          <w:p w14:paraId="6EA73131" w14:textId="77777777" w:rsidR="004419B9" w:rsidRPr="004A5359" w:rsidRDefault="004419B9" w:rsidP="00B82C4E">
            <w:pPr>
              <w:jc w:val="center"/>
              <w:rPr>
                <w:b/>
                <w:bCs/>
                <w:color w:val="000000"/>
                <w:lang w:val="en-GB"/>
              </w:rPr>
            </w:pPr>
            <w:r w:rsidRPr="004A5359">
              <w:rPr>
                <w:b/>
                <w:bCs/>
                <w:color w:val="000000"/>
                <w:lang w:val="en-GB"/>
              </w:rPr>
              <w:t>Feature</w:t>
            </w:r>
          </w:p>
        </w:tc>
        <w:tc>
          <w:tcPr>
            <w:tcW w:w="1300" w:type="dxa"/>
            <w:tcBorders>
              <w:top w:val="single" w:sz="4" w:space="0" w:color="auto"/>
              <w:left w:val="nil"/>
              <w:bottom w:val="single" w:sz="4" w:space="0" w:color="auto"/>
              <w:right w:val="nil"/>
            </w:tcBorders>
            <w:noWrap/>
            <w:vAlign w:val="center"/>
            <w:hideMark/>
          </w:tcPr>
          <w:p w14:paraId="1F170B88" w14:textId="77777777" w:rsidR="004419B9" w:rsidRPr="004A5359" w:rsidRDefault="004419B9" w:rsidP="00B82C4E">
            <w:pPr>
              <w:jc w:val="center"/>
              <w:rPr>
                <w:b/>
                <w:bCs/>
                <w:color w:val="000000"/>
                <w:lang w:val="en-GB"/>
              </w:rPr>
            </w:pPr>
            <w:r w:rsidRPr="004A5359">
              <w:rPr>
                <w:b/>
                <w:bCs/>
                <w:color w:val="000000"/>
                <w:lang w:val="en-GB"/>
              </w:rPr>
              <w:t>F-score</w:t>
            </w:r>
          </w:p>
        </w:tc>
        <w:tc>
          <w:tcPr>
            <w:tcW w:w="1251" w:type="dxa"/>
            <w:tcBorders>
              <w:top w:val="single" w:sz="4" w:space="0" w:color="auto"/>
              <w:left w:val="nil"/>
              <w:bottom w:val="single" w:sz="4" w:space="0" w:color="auto"/>
              <w:right w:val="nil"/>
            </w:tcBorders>
            <w:noWrap/>
            <w:vAlign w:val="center"/>
            <w:hideMark/>
          </w:tcPr>
          <w:p w14:paraId="52221514" w14:textId="77777777" w:rsidR="004419B9" w:rsidRPr="004A5359" w:rsidRDefault="004419B9" w:rsidP="00B82C4E">
            <w:pPr>
              <w:jc w:val="center"/>
              <w:rPr>
                <w:b/>
                <w:bCs/>
                <w:color w:val="000000"/>
                <w:lang w:val="en-GB"/>
              </w:rPr>
            </w:pPr>
            <w:r w:rsidRPr="004A5359">
              <w:rPr>
                <w:b/>
                <w:bCs/>
                <w:color w:val="000000"/>
                <w:lang w:val="en-GB"/>
              </w:rPr>
              <w:t>p-value</w:t>
            </w:r>
          </w:p>
        </w:tc>
        <w:tc>
          <w:tcPr>
            <w:tcW w:w="1340" w:type="dxa"/>
            <w:tcBorders>
              <w:top w:val="single" w:sz="4" w:space="0" w:color="auto"/>
              <w:left w:val="nil"/>
              <w:bottom w:val="single" w:sz="4" w:space="0" w:color="auto"/>
              <w:right w:val="nil"/>
            </w:tcBorders>
            <w:noWrap/>
            <w:vAlign w:val="center"/>
            <w:hideMark/>
          </w:tcPr>
          <w:p w14:paraId="008F94B5" w14:textId="77777777" w:rsidR="004419B9" w:rsidRPr="004A5359" w:rsidRDefault="004419B9" w:rsidP="00B82C4E">
            <w:pPr>
              <w:jc w:val="center"/>
              <w:rPr>
                <w:b/>
                <w:bCs/>
                <w:color w:val="000000"/>
                <w:lang w:val="en-GB"/>
              </w:rPr>
            </w:pPr>
            <w:r w:rsidRPr="004A5359">
              <w:rPr>
                <w:b/>
                <w:bCs/>
                <w:color w:val="000000"/>
                <w:lang w:val="en-GB"/>
              </w:rPr>
              <w:t>Importance</w:t>
            </w:r>
          </w:p>
        </w:tc>
        <w:tc>
          <w:tcPr>
            <w:tcW w:w="713" w:type="dxa"/>
            <w:tcBorders>
              <w:top w:val="single" w:sz="4" w:space="0" w:color="auto"/>
              <w:left w:val="nil"/>
              <w:bottom w:val="single" w:sz="4" w:space="0" w:color="auto"/>
              <w:right w:val="nil"/>
            </w:tcBorders>
            <w:noWrap/>
            <w:vAlign w:val="center"/>
            <w:hideMark/>
          </w:tcPr>
          <w:p w14:paraId="1F48A192" w14:textId="77777777" w:rsidR="004419B9" w:rsidRPr="004A5359" w:rsidRDefault="004419B9" w:rsidP="00B82C4E">
            <w:pPr>
              <w:jc w:val="center"/>
              <w:rPr>
                <w:b/>
                <w:bCs/>
                <w:color w:val="000000"/>
                <w:lang w:val="en-GB"/>
              </w:rPr>
            </w:pPr>
            <w:r w:rsidRPr="004A5359">
              <w:rPr>
                <w:b/>
                <w:bCs/>
                <w:color w:val="000000"/>
                <w:lang w:val="en-GB"/>
              </w:rPr>
              <w:t>Filter</w:t>
            </w:r>
          </w:p>
        </w:tc>
        <w:tc>
          <w:tcPr>
            <w:tcW w:w="1087" w:type="dxa"/>
            <w:tcBorders>
              <w:top w:val="single" w:sz="4" w:space="0" w:color="auto"/>
              <w:left w:val="nil"/>
              <w:bottom w:val="single" w:sz="4" w:space="0" w:color="auto"/>
              <w:right w:val="nil"/>
            </w:tcBorders>
            <w:noWrap/>
            <w:vAlign w:val="center"/>
            <w:hideMark/>
          </w:tcPr>
          <w:p w14:paraId="406B3243" w14:textId="77777777" w:rsidR="004419B9" w:rsidRPr="004A5359" w:rsidRDefault="004419B9" w:rsidP="00B82C4E">
            <w:pPr>
              <w:jc w:val="center"/>
              <w:rPr>
                <w:b/>
                <w:bCs/>
                <w:color w:val="000000"/>
                <w:lang w:val="en-GB"/>
              </w:rPr>
            </w:pPr>
            <w:r w:rsidRPr="004A5359">
              <w:rPr>
                <w:b/>
                <w:bCs/>
                <w:color w:val="000000"/>
                <w:lang w:val="en-GB"/>
              </w:rPr>
              <w:t>Wrapper</w:t>
            </w:r>
          </w:p>
        </w:tc>
        <w:tc>
          <w:tcPr>
            <w:tcW w:w="1260" w:type="dxa"/>
            <w:tcBorders>
              <w:top w:val="single" w:sz="4" w:space="0" w:color="auto"/>
              <w:left w:val="nil"/>
              <w:bottom w:val="single" w:sz="4" w:space="0" w:color="auto"/>
              <w:right w:val="nil"/>
            </w:tcBorders>
            <w:noWrap/>
            <w:vAlign w:val="center"/>
            <w:hideMark/>
          </w:tcPr>
          <w:p w14:paraId="6B73F99C" w14:textId="77777777" w:rsidR="004419B9" w:rsidRPr="004A5359" w:rsidRDefault="004419B9" w:rsidP="00B82C4E">
            <w:pPr>
              <w:jc w:val="center"/>
              <w:rPr>
                <w:b/>
                <w:bCs/>
                <w:color w:val="000000"/>
                <w:lang w:val="en-GB"/>
              </w:rPr>
            </w:pPr>
            <w:r w:rsidRPr="004A5359">
              <w:rPr>
                <w:b/>
                <w:bCs/>
                <w:color w:val="000000"/>
                <w:lang w:val="en-GB"/>
              </w:rPr>
              <w:t>Embedded</w:t>
            </w:r>
          </w:p>
        </w:tc>
        <w:tc>
          <w:tcPr>
            <w:tcW w:w="1620" w:type="dxa"/>
            <w:tcBorders>
              <w:top w:val="single" w:sz="4" w:space="0" w:color="auto"/>
              <w:left w:val="nil"/>
              <w:bottom w:val="single" w:sz="4" w:space="0" w:color="auto"/>
              <w:right w:val="nil"/>
            </w:tcBorders>
            <w:noWrap/>
            <w:vAlign w:val="center"/>
            <w:hideMark/>
          </w:tcPr>
          <w:p w14:paraId="5B3BBFEB" w14:textId="77777777" w:rsidR="004419B9" w:rsidRPr="004A5359" w:rsidRDefault="004419B9" w:rsidP="00B82C4E">
            <w:pPr>
              <w:jc w:val="center"/>
              <w:rPr>
                <w:b/>
                <w:bCs/>
                <w:color w:val="000000"/>
                <w:lang w:val="en-GB"/>
              </w:rPr>
            </w:pPr>
            <w:r w:rsidRPr="004A5359">
              <w:rPr>
                <w:b/>
                <w:bCs/>
                <w:color w:val="000000"/>
                <w:lang w:val="en-GB"/>
              </w:rPr>
              <w:t>Total methods</w:t>
            </w:r>
          </w:p>
        </w:tc>
      </w:tr>
      <w:tr w:rsidR="004419B9" w:rsidRPr="004A5359" w14:paraId="41B32ECE" w14:textId="77777777" w:rsidTr="00B82C4E">
        <w:trPr>
          <w:trHeight w:val="320"/>
        </w:trPr>
        <w:tc>
          <w:tcPr>
            <w:tcW w:w="1560" w:type="dxa"/>
            <w:tcBorders>
              <w:top w:val="nil"/>
              <w:left w:val="nil"/>
              <w:bottom w:val="nil"/>
              <w:right w:val="nil"/>
            </w:tcBorders>
            <w:noWrap/>
            <w:vAlign w:val="center"/>
            <w:hideMark/>
          </w:tcPr>
          <w:p w14:paraId="603EA7C8" w14:textId="77777777" w:rsidR="004419B9" w:rsidRPr="004A5359" w:rsidRDefault="004419B9" w:rsidP="00B82C4E">
            <w:pPr>
              <w:jc w:val="center"/>
              <w:rPr>
                <w:color w:val="000000"/>
                <w:lang w:val="en-GB"/>
              </w:rPr>
            </w:pPr>
            <w:r w:rsidRPr="004A5359">
              <w:rPr>
                <w:color w:val="000000"/>
                <w:lang w:val="en-GB"/>
              </w:rPr>
              <w:t>MSE ML</w:t>
            </w:r>
          </w:p>
        </w:tc>
        <w:tc>
          <w:tcPr>
            <w:tcW w:w="1300" w:type="dxa"/>
            <w:tcBorders>
              <w:top w:val="nil"/>
              <w:left w:val="nil"/>
              <w:bottom w:val="nil"/>
              <w:right w:val="nil"/>
            </w:tcBorders>
            <w:noWrap/>
            <w:vAlign w:val="center"/>
            <w:hideMark/>
          </w:tcPr>
          <w:p w14:paraId="5EB79D90" w14:textId="77777777" w:rsidR="004419B9" w:rsidRPr="004A5359" w:rsidRDefault="004419B9" w:rsidP="00B82C4E">
            <w:pPr>
              <w:jc w:val="center"/>
              <w:rPr>
                <w:color w:val="000000"/>
                <w:lang w:val="en-GB"/>
              </w:rPr>
            </w:pPr>
            <w:r w:rsidRPr="004A5359">
              <w:rPr>
                <w:color w:val="000000"/>
                <w:lang w:val="en-GB"/>
              </w:rPr>
              <w:t>44.11</w:t>
            </w:r>
          </w:p>
        </w:tc>
        <w:tc>
          <w:tcPr>
            <w:tcW w:w="1251" w:type="dxa"/>
            <w:tcBorders>
              <w:top w:val="nil"/>
              <w:left w:val="nil"/>
              <w:bottom w:val="nil"/>
              <w:right w:val="nil"/>
            </w:tcBorders>
            <w:noWrap/>
            <w:vAlign w:val="center"/>
            <w:hideMark/>
          </w:tcPr>
          <w:p w14:paraId="45248B75" w14:textId="77777777" w:rsidR="004419B9" w:rsidRPr="004A5359" w:rsidRDefault="004419B9" w:rsidP="00B82C4E">
            <w:pPr>
              <w:jc w:val="center"/>
              <w:rPr>
                <w:color w:val="000000"/>
                <w:lang w:val="en-GB"/>
              </w:rPr>
            </w:pPr>
            <w:r w:rsidRPr="004A5359">
              <w:rPr>
                <w:color w:val="000000"/>
                <w:lang w:val="en-GB"/>
              </w:rPr>
              <w:t>1.7 × 10⁻¹⁰</w:t>
            </w:r>
          </w:p>
        </w:tc>
        <w:tc>
          <w:tcPr>
            <w:tcW w:w="1340" w:type="dxa"/>
            <w:tcBorders>
              <w:top w:val="nil"/>
              <w:left w:val="nil"/>
              <w:bottom w:val="nil"/>
              <w:right w:val="nil"/>
            </w:tcBorders>
            <w:noWrap/>
            <w:vAlign w:val="center"/>
            <w:hideMark/>
          </w:tcPr>
          <w:p w14:paraId="2606E1CB" w14:textId="77777777" w:rsidR="004419B9" w:rsidRPr="004A5359" w:rsidRDefault="004419B9" w:rsidP="00B82C4E">
            <w:pPr>
              <w:jc w:val="center"/>
              <w:rPr>
                <w:color w:val="000000"/>
                <w:lang w:val="en-GB"/>
              </w:rPr>
            </w:pPr>
            <w:r w:rsidRPr="004A5359">
              <w:rPr>
                <w:color w:val="000000"/>
                <w:lang w:val="en-GB"/>
              </w:rPr>
              <w:t>0.17</w:t>
            </w:r>
          </w:p>
        </w:tc>
        <w:tc>
          <w:tcPr>
            <w:tcW w:w="713" w:type="dxa"/>
            <w:tcBorders>
              <w:top w:val="nil"/>
              <w:left w:val="nil"/>
              <w:bottom w:val="nil"/>
              <w:right w:val="nil"/>
            </w:tcBorders>
            <w:noWrap/>
            <w:vAlign w:val="center"/>
            <w:hideMark/>
          </w:tcPr>
          <w:p w14:paraId="7110FDDD" w14:textId="77777777" w:rsidR="004419B9" w:rsidRPr="004A5359" w:rsidRDefault="004419B9" w:rsidP="00B82C4E">
            <w:pPr>
              <w:jc w:val="center"/>
              <w:rPr>
                <w:color w:val="000000"/>
                <w:lang w:val="en-GB"/>
              </w:rPr>
            </w:pPr>
            <w:r w:rsidRPr="004A5359">
              <w:rPr>
                <w:color w:val="000000"/>
                <w:lang w:val="en-GB"/>
              </w:rPr>
              <w:t>1</w:t>
            </w:r>
          </w:p>
        </w:tc>
        <w:tc>
          <w:tcPr>
            <w:tcW w:w="1087" w:type="dxa"/>
            <w:tcBorders>
              <w:top w:val="nil"/>
              <w:left w:val="nil"/>
              <w:bottom w:val="nil"/>
              <w:right w:val="nil"/>
            </w:tcBorders>
            <w:noWrap/>
            <w:vAlign w:val="center"/>
            <w:hideMark/>
          </w:tcPr>
          <w:p w14:paraId="33E7EE50" w14:textId="77777777" w:rsidR="004419B9" w:rsidRPr="004A5359" w:rsidRDefault="004419B9" w:rsidP="00B82C4E">
            <w:pPr>
              <w:jc w:val="center"/>
              <w:rPr>
                <w:color w:val="000000"/>
                <w:lang w:val="en-GB"/>
              </w:rPr>
            </w:pPr>
            <w:r w:rsidRPr="004A5359">
              <w:rPr>
                <w:color w:val="000000"/>
                <w:lang w:val="en-GB"/>
              </w:rPr>
              <w:t>1</w:t>
            </w:r>
          </w:p>
        </w:tc>
        <w:tc>
          <w:tcPr>
            <w:tcW w:w="1260" w:type="dxa"/>
            <w:tcBorders>
              <w:top w:val="nil"/>
              <w:left w:val="nil"/>
              <w:bottom w:val="nil"/>
              <w:right w:val="nil"/>
            </w:tcBorders>
            <w:noWrap/>
            <w:vAlign w:val="center"/>
            <w:hideMark/>
          </w:tcPr>
          <w:p w14:paraId="63AE439C" w14:textId="77777777" w:rsidR="004419B9" w:rsidRPr="004A5359" w:rsidRDefault="004419B9" w:rsidP="00B82C4E">
            <w:pPr>
              <w:jc w:val="center"/>
              <w:rPr>
                <w:color w:val="000000"/>
                <w:lang w:val="en-GB"/>
              </w:rPr>
            </w:pPr>
            <w:r w:rsidRPr="004A5359">
              <w:rPr>
                <w:color w:val="000000"/>
                <w:lang w:val="en-GB"/>
              </w:rPr>
              <w:t>1</w:t>
            </w:r>
          </w:p>
        </w:tc>
        <w:tc>
          <w:tcPr>
            <w:tcW w:w="1620" w:type="dxa"/>
            <w:tcBorders>
              <w:top w:val="nil"/>
              <w:left w:val="nil"/>
              <w:bottom w:val="nil"/>
              <w:right w:val="nil"/>
            </w:tcBorders>
            <w:noWrap/>
            <w:vAlign w:val="center"/>
            <w:hideMark/>
          </w:tcPr>
          <w:p w14:paraId="2F649BA1" w14:textId="77777777" w:rsidR="004419B9" w:rsidRPr="004A5359" w:rsidRDefault="004419B9" w:rsidP="00B82C4E">
            <w:pPr>
              <w:jc w:val="center"/>
              <w:rPr>
                <w:color w:val="000000"/>
                <w:lang w:val="en-GB"/>
              </w:rPr>
            </w:pPr>
            <w:r w:rsidRPr="004A5359">
              <w:rPr>
                <w:color w:val="000000"/>
                <w:lang w:val="en-GB"/>
              </w:rPr>
              <w:t>3</w:t>
            </w:r>
          </w:p>
        </w:tc>
      </w:tr>
      <w:tr w:rsidR="004419B9" w:rsidRPr="004A5359" w14:paraId="75C6819F" w14:textId="77777777" w:rsidTr="00B82C4E">
        <w:trPr>
          <w:trHeight w:val="320"/>
        </w:trPr>
        <w:tc>
          <w:tcPr>
            <w:tcW w:w="1560" w:type="dxa"/>
            <w:tcBorders>
              <w:top w:val="nil"/>
              <w:left w:val="nil"/>
              <w:bottom w:val="nil"/>
              <w:right w:val="nil"/>
            </w:tcBorders>
            <w:noWrap/>
            <w:vAlign w:val="center"/>
            <w:hideMark/>
          </w:tcPr>
          <w:p w14:paraId="12175AF9" w14:textId="77777777" w:rsidR="004419B9" w:rsidRPr="004A5359" w:rsidRDefault="004419B9" w:rsidP="00B82C4E">
            <w:pPr>
              <w:jc w:val="center"/>
              <w:rPr>
                <w:color w:val="000000"/>
                <w:lang w:val="en-GB"/>
              </w:rPr>
            </w:pPr>
            <w:r w:rsidRPr="004A5359">
              <w:rPr>
                <w:color w:val="000000"/>
                <w:lang w:val="en-GB"/>
              </w:rPr>
              <w:t>Weight</w:t>
            </w:r>
          </w:p>
        </w:tc>
        <w:tc>
          <w:tcPr>
            <w:tcW w:w="1300" w:type="dxa"/>
            <w:tcBorders>
              <w:top w:val="nil"/>
              <w:left w:val="nil"/>
              <w:bottom w:val="nil"/>
              <w:right w:val="nil"/>
            </w:tcBorders>
            <w:noWrap/>
            <w:vAlign w:val="center"/>
            <w:hideMark/>
          </w:tcPr>
          <w:p w14:paraId="2509B689" w14:textId="77777777" w:rsidR="004419B9" w:rsidRPr="004A5359" w:rsidRDefault="004419B9" w:rsidP="00B82C4E">
            <w:pPr>
              <w:jc w:val="center"/>
              <w:rPr>
                <w:color w:val="000000"/>
                <w:lang w:val="en-GB"/>
              </w:rPr>
            </w:pPr>
            <w:r w:rsidRPr="004A5359">
              <w:rPr>
                <w:color w:val="000000"/>
                <w:lang w:val="en-GB"/>
              </w:rPr>
              <w:t>7.01</w:t>
            </w:r>
          </w:p>
        </w:tc>
        <w:tc>
          <w:tcPr>
            <w:tcW w:w="1251" w:type="dxa"/>
            <w:tcBorders>
              <w:top w:val="nil"/>
              <w:left w:val="nil"/>
              <w:bottom w:val="nil"/>
              <w:right w:val="nil"/>
            </w:tcBorders>
            <w:noWrap/>
            <w:vAlign w:val="center"/>
            <w:hideMark/>
          </w:tcPr>
          <w:p w14:paraId="00AC6277" w14:textId="77777777" w:rsidR="004419B9" w:rsidRPr="004A5359" w:rsidRDefault="004419B9" w:rsidP="00B82C4E">
            <w:pPr>
              <w:jc w:val="center"/>
              <w:rPr>
                <w:color w:val="000000"/>
                <w:lang w:val="en-GB"/>
              </w:rPr>
            </w:pPr>
            <w:r w:rsidRPr="004A5359">
              <w:rPr>
                <w:color w:val="000000"/>
                <w:lang w:val="en-GB"/>
              </w:rPr>
              <w:t>8.6 × 10⁻³</w:t>
            </w:r>
          </w:p>
        </w:tc>
        <w:tc>
          <w:tcPr>
            <w:tcW w:w="1340" w:type="dxa"/>
            <w:tcBorders>
              <w:top w:val="nil"/>
              <w:left w:val="nil"/>
              <w:bottom w:val="nil"/>
              <w:right w:val="nil"/>
            </w:tcBorders>
            <w:noWrap/>
            <w:vAlign w:val="center"/>
            <w:hideMark/>
          </w:tcPr>
          <w:p w14:paraId="704A27A6" w14:textId="77777777" w:rsidR="004419B9" w:rsidRPr="004A5359" w:rsidRDefault="004419B9" w:rsidP="00B82C4E">
            <w:pPr>
              <w:jc w:val="center"/>
              <w:rPr>
                <w:color w:val="000000"/>
                <w:lang w:val="en-GB"/>
              </w:rPr>
            </w:pPr>
            <w:r w:rsidRPr="004A5359">
              <w:rPr>
                <w:color w:val="000000"/>
                <w:lang w:val="en-GB"/>
              </w:rPr>
              <w:t>0.12</w:t>
            </w:r>
          </w:p>
        </w:tc>
        <w:tc>
          <w:tcPr>
            <w:tcW w:w="713" w:type="dxa"/>
            <w:tcBorders>
              <w:top w:val="nil"/>
              <w:left w:val="nil"/>
              <w:bottom w:val="nil"/>
              <w:right w:val="nil"/>
            </w:tcBorders>
            <w:noWrap/>
            <w:vAlign w:val="center"/>
            <w:hideMark/>
          </w:tcPr>
          <w:p w14:paraId="67E002E4" w14:textId="77777777" w:rsidR="004419B9" w:rsidRPr="004A5359" w:rsidRDefault="004419B9" w:rsidP="00B82C4E">
            <w:pPr>
              <w:jc w:val="center"/>
              <w:rPr>
                <w:color w:val="000000"/>
                <w:lang w:val="en-GB"/>
              </w:rPr>
            </w:pPr>
            <w:r w:rsidRPr="004A5359">
              <w:rPr>
                <w:color w:val="000000"/>
                <w:lang w:val="en-GB"/>
              </w:rPr>
              <w:t>1</w:t>
            </w:r>
          </w:p>
        </w:tc>
        <w:tc>
          <w:tcPr>
            <w:tcW w:w="1087" w:type="dxa"/>
            <w:tcBorders>
              <w:top w:val="nil"/>
              <w:left w:val="nil"/>
              <w:bottom w:val="nil"/>
              <w:right w:val="nil"/>
            </w:tcBorders>
            <w:noWrap/>
            <w:vAlign w:val="center"/>
            <w:hideMark/>
          </w:tcPr>
          <w:p w14:paraId="17DBC650" w14:textId="77777777" w:rsidR="004419B9" w:rsidRPr="004A5359" w:rsidRDefault="004419B9" w:rsidP="00B82C4E">
            <w:pPr>
              <w:jc w:val="center"/>
              <w:rPr>
                <w:color w:val="000000"/>
                <w:lang w:val="en-GB"/>
              </w:rPr>
            </w:pPr>
            <w:r w:rsidRPr="004A5359">
              <w:rPr>
                <w:color w:val="000000"/>
                <w:lang w:val="en-GB"/>
              </w:rPr>
              <w:t>1</w:t>
            </w:r>
          </w:p>
        </w:tc>
        <w:tc>
          <w:tcPr>
            <w:tcW w:w="1260" w:type="dxa"/>
            <w:tcBorders>
              <w:top w:val="nil"/>
              <w:left w:val="nil"/>
              <w:bottom w:val="nil"/>
              <w:right w:val="nil"/>
            </w:tcBorders>
            <w:noWrap/>
            <w:vAlign w:val="center"/>
            <w:hideMark/>
          </w:tcPr>
          <w:p w14:paraId="6553AA9A" w14:textId="77777777" w:rsidR="004419B9" w:rsidRPr="004A5359" w:rsidRDefault="004419B9" w:rsidP="00B82C4E">
            <w:pPr>
              <w:jc w:val="center"/>
              <w:rPr>
                <w:color w:val="000000"/>
                <w:lang w:val="en-GB"/>
              </w:rPr>
            </w:pPr>
            <w:r w:rsidRPr="004A5359">
              <w:rPr>
                <w:color w:val="000000"/>
                <w:lang w:val="en-GB"/>
              </w:rPr>
              <w:t>1</w:t>
            </w:r>
          </w:p>
        </w:tc>
        <w:tc>
          <w:tcPr>
            <w:tcW w:w="1620" w:type="dxa"/>
            <w:tcBorders>
              <w:top w:val="nil"/>
              <w:left w:val="nil"/>
              <w:bottom w:val="nil"/>
              <w:right w:val="nil"/>
            </w:tcBorders>
            <w:noWrap/>
            <w:vAlign w:val="center"/>
            <w:hideMark/>
          </w:tcPr>
          <w:p w14:paraId="55C4B0FB" w14:textId="77777777" w:rsidR="004419B9" w:rsidRPr="004A5359" w:rsidRDefault="004419B9" w:rsidP="00B82C4E">
            <w:pPr>
              <w:jc w:val="center"/>
              <w:rPr>
                <w:color w:val="000000"/>
                <w:lang w:val="en-GB"/>
              </w:rPr>
            </w:pPr>
            <w:r w:rsidRPr="004A5359">
              <w:rPr>
                <w:color w:val="000000"/>
                <w:lang w:val="en-GB"/>
              </w:rPr>
              <w:t>3</w:t>
            </w:r>
          </w:p>
        </w:tc>
      </w:tr>
      <w:tr w:rsidR="004419B9" w:rsidRPr="004A5359" w14:paraId="09C86C4E" w14:textId="77777777" w:rsidTr="00B82C4E">
        <w:trPr>
          <w:trHeight w:val="320"/>
        </w:trPr>
        <w:tc>
          <w:tcPr>
            <w:tcW w:w="1560" w:type="dxa"/>
            <w:tcBorders>
              <w:top w:val="nil"/>
              <w:left w:val="nil"/>
              <w:bottom w:val="nil"/>
              <w:right w:val="nil"/>
            </w:tcBorders>
            <w:noWrap/>
            <w:vAlign w:val="center"/>
            <w:hideMark/>
          </w:tcPr>
          <w:p w14:paraId="5B6794F1" w14:textId="77777777" w:rsidR="004419B9" w:rsidRPr="004A5359" w:rsidRDefault="004419B9" w:rsidP="00B82C4E">
            <w:pPr>
              <w:jc w:val="center"/>
              <w:rPr>
                <w:color w:val="000000"/>
                <w:lang w:val="en-GB"/>
              </w:rPr>
            </w:pPr>
            <w:r w:rsidRPr="004A5359">
              <w:rPr>
                <w:color w:val="000000"/>
                <w:lang w:val="en-GB"/>
              </w:rPr>
              <w:t>iHR V</w:t>
            </w:r>
          </w:p>
        </w:tc>
        <w:tc>
          <w:tcPr>
            <w:tcW w:w="1300" w:type="dxa"/>
            <w:tcBorders>
              <w:top w:val="nil"/>
              <w:left w:val="nil"/>
              <w:bottom w:val="nil"/>
              <w:right w:val="nil"/>
            </w:tcBorders>
            <w:noWrap/>
            <w:vAlign w:val="center"/>
            <w:hideMark/>
          </w:tcPr>
          <w:p w14:paraId="2FC9B5D9" w14:textId="77777777" w:rsidR="004419B9" w:rsidRPr="004A5359" w:rsidRDefault="004419B9" w:rsidP="00B82C4E">
            <w:pPr>
              <w:jc w:val="center"/>
              <w:rPr>
                <w:color w:val="000000"/>
                <w:lang w:val="en-GB"/>
              </w:rPr>
            </w:pPr>
            <w:r w:rsidRPr="004A5359">
              <w:rPr>
                <w:color w:val="000000"/>
                <w:lang w:val="en-GB"/>
              </w:rPr>
              <w:t>12.66</w:t>
            </w:r>
          </w:p>
        </w:tc>
        <w:tc>
          <w:tcPr>
            <w:tcW w:w="1251" w:type="dxa"/>
            <w:tcBorders>
              <w:top w:val="nil"/>
              <w:left w:val="nil"/>
              <w:bottom w:val="nil"/>
              <w:right w:val="nil"/>
            </w:tcBorders>
            <w:noWrap/>
            <w:vAlign w:val="center"/>
            <w:hideMark/>
          </w:tcPr>
          <w:p w14:paraId="68520691" w14:textId="77777777" w:rsidR="004419B9" w:rsidRPr="004A5359" w:rsidRDefault="004419B9" w:rsidP="00B82C4E">
            <w:pPr>
              <w:jc w:val="center"/>
              <w:rPr>
                <w:color w:val="000000"/>
                <w:lang w:val="en-GB"/>
              </w:rPr>
            </w:pPr>
            <w:r w:rsidRPr="004A5359">
              <w:rPr>
                <w:color w:val="000000"/>
                <w:lang w:val="en-GB"/>
              </w:rPr>
              <w:t>4.4 × 10⁻⁴</w:t>
            </w:r>
          </w:p>
        </w:tc>
        <w:tc>
          <w:tcPr>
            <w:tcW w:w="1340" w:type="dxa"/>
            <w:tcBorders>
              <w:top w:val="nil"/>
              <w:left w:val="nil"/>
              <w:bottom w:val="nil"/>
              <w:right w:val="nil"/>
            </w:tcBorders>
            <w:noWrap/>
            <w:vAlign w:val="center"/>
            <w:hideMark/>
          </w:tcPr>
          <w:p w14:paraId="2DD2E67B" w14:textId="77777777" w:rsidR="004419B9" w:rsidRPr="004A5359" w:rsidRDefault="004419B9" w:rsidP="00B82C4E">
            <w:pPr>
              <w:jc w:val="center"/>
              <w:rPr>
                <w:color w:val="000000"/>
                <w:lang w:val="en-GB"/>
              </w:rPr>
            </w:pPr>
            <w:r w:rsidRPr="004A5359">
              <w:rPr>
                <w:color w:val="000000"/>
                <w:lang w:val="en-GB"/>
              </w:rPr>
              <w:t>0.11</w:t>
            </w:r>
          </w:p>
        </w:tc>
        <w:tc>
          <w:tcPr>
            <w:tcW w:w="713" w:type="dxa"/>
            <w:tcBorders>
              <w:top w:val="nil"/>
              <w:left w:val="nil"/>
              <w:bottom w:val="nil"/>
              <w:right w:val="nil"/>
            </w:tcBorders>
            <w:noWrap/>
            <w:vAlign w:val="center"/>
            <w:hideMark/>
          </w:tcPr>
          <w:p w14:paraId="0EE0D58D" w14:textId="77777777" w:rsidR="004419B9" w:rsidRPr="004A5359" w:rsidRDefault="004419B9" w:rsidP="00B82C4E">
            <w:pPr>
              <w:jc w:val="center"/>
              <w:rPr>
                <w:color w:val="000000"/>
                <w:lang w:val="en-GB"/>
              </w:rPr>
            </w:pPr>
            <w:r w:rsidRPr="004A5359">
              <w:rPr>
                <w:color w:val="000000"/>
                <w:lang w:val="en-GB"/>
              </w:rPr>
              <w:t>1</w:t>
            </w:r>
          </w:p>
        </w:tc>
        <w:tc>
          <w:tcPr>
            <w:tcW w:w="1087" w:type="dxa"/>
            <w:tcBorders>
              <w:top w:val="nil"/>
              <w:left w:val="nil"/>
              <w:bottom w:val="nil"/>
              <w:right w:val="nil"/>
            </w:tcBorders>
            <w:noWrap/>
            <w:vAlign w:val="center"/>
            <w:hideMark/>
          </w:tcPr>
          <w:p w14:paraId="626D4608" w14:textId="77777777" w:rsidR="004419B9" w:rsidRPr="004A5359" w:rsidRDefault="004419B9" w:rsidP="00B82C4E">
            <w:pPr>
              <w:jc w:val="center"/>
              <w:rPr>
                <w:color w:val="000000"/>
                <w:lang w:val="en-GB"/>
              </w:rPr>
            </w:pPr>
            <w:r w:rsidRPr="004A5359">
              <w:rPr>
                <w:color w:val="000000"/>
                <w:lang w:val="en-GB"/>
              </w:rPr>
              <w:t>1</w:t>
            </w:r>
          </w:p>
        </w:tc>
        <w:tc>
          <w:tcPr>
            <w:tcW w:w="1260" w:type="dxa"/>
            <w:tcBorders>
              <w:top w:val="nil"/>
              <w:left w:val="nil"/>
              <w:bottom w:val="nil"/>
              <w:right w:val="nil"/>
            </w:tcBorders>
            <w:noWrap/>
            <w:vAlign w:val="center"/>
            <w:hideMark/>
          </w:tcPr>
          <w:p w14:paraId="15248982" w14:textId="77777777" w:rsidR="004419B9" w:rsidRPr="004A5359" w:rsidRDefault="004419B9" w:rsidP="00B82C4E">
            <w:pPr>
              <w:jc w:val="center"/>
              <w:rPr>
                <w:color w:val="000000"/>
                <w:lang w:val="en-GB"/>
              </w:rPr>
            </w:pPr>
            <w:r w:rsidRPr="004A5359">
              <w:rPr>
                <w:color w:val="000000"/>
                <w:lang w:val="en-GB"/>
              </w:rPr>
              <w:t>1</w:t>
            </w:r>
          </w:p>
        </w:tc>
        <w:tc>
          <w:tcPr>
            <w:tcW w:w="1620" w:type="dxa"/>
            <w:tcBorders>
              <w:top w:val="nil"/>
              <w:left w:val="nil"/>
              <w:bottom w:val="nil"/>
              <w:right w:val="nil"/>
            </w:tcBorders>
            <w:noWrap/>
            <w:vAlign w:val="center"/>
            <w:hideMark/>
          </w:tcPr>
          <w:p w14:paraId="35BC0995" w14:textId="77777777" w:rsidR="004419B9" w:rsidRPr="004A5359" w:rsidRDefault="004419B9" w:rsidP="00B82C4E">
            <w:pPr>
              <w:jc w:val="center"/>
              <w:rPr>
                <w:color w:val="000000"/>
                <w:lang w:val="en-GB"/>
              </w:rPr>
            </w:pPr>
            <w:r w:rsidRPr="004A5359">
              <w:rPr>
                <w:color w:val="000000"/>
                <w:lang w:val="en-GB"/>
              </w:rPr>
              <w:t>3</w:t>
            </w:r>
          </w:p>
        </w:tc>
      </w:tr>
      <w:tr w:rsidR="004419B9" w:rsidRPr="004A5359" w14:paraId="647FA175" w14:textId="77777777" w:rsidTr="00B82C4E">
        <w:trPr>
          <w:trHeight w:val="320"/>
        </w:trPr>
        <w:tc>
          <w:tcPr>
            <w:tcW w:w="1560" w:type="dxa"/>
            <w:tcBorders>
              <w:top w:val="nil"/>
              <w:left w:val="nil"/>
              <w:bottom w:val="nil"/>
              <w:right w:val="nil"/>
            </w:tcBorders>
            <w:noWrap/>
            <w:vAlign w:val="center"/>
            <w:hideMark/>
          </w:tcPr>
          <w:p w14:paraId="68EF9146" w14:textId="77777777" w:rsidR="004419B9" w:rsidRPr="004A5359" w:rsidRDefault="004419B9" w:rsidP="00B82C4E">
            <w:pPr>
              <w:jc w:val="center"/>
              <w:rPr>
                <w:color w:val="000000"/>
                <w:lang w:val="en-GB"/>
              </w:rPr>
            </w:pPr>
            <w:r w:rsidRPr="004A5359">
              <w:rPr>
                <w:color w:val="000000"/>
                <w:lang w:val="en-GB"/>
              </w:rPr>
              <w:t>MSE AP</w:t>
            </w:r>
          </w:p>
        </w:tc>
        <w:tc>
          <w:tcPr>
            <w:tcW w:w="1300" w:type="dxa"/>
            <w:tcBorders>
              <w:top w:val="nil"/>
              <w:left w:val="nil"/>
              <w:bottom w:val="nil"/>
              <w:right w:val="nil"/>
            </w:tcBorders>
            <w:noWrap/>
            <w:vAlign w:val="center"/>
            <w:hideMark/>
          </w:tcPr>
          <w:p w14:paraId="49A51953" w14:textId="77777777" w:rsidR="004419B9" w:rsidRPr="004A5359" w:rsidRDefault="004419B9" w:rsidP="00B82C4E">
            <w:pPr>
              <w:jc w:val="center"/>
              <w:rPr>
                <w:color w:val="000000"/>
                <w:lang w:val="en-GB"/>
              </w:rPr>
            </w:pPr>
            <w:r w:rsidRPr="004A5359">
              <w:rPr>
                <w:color w:val="000000"/>
                <w:lang w:val="en-GB"/>
              </w:rPr>
              <w:t>10.24</w:t>
            </w:r>
          </w:p>
        </w:tc>
        <w:tc>
          <w:tcPr>
            <w:tcW w:w="1251" w:type="dxa"/>
            <w:tcBorders>
              <w:top w:val="nil"/>
              <w:left w:val="nil"/>
              <w:bottom w:val="nil"/>
              <w:right w:val="nil"/>
            </w:tcBorders>
            <w:noWrap/>
            <w:vAlign w:val="center"/>
            <w:hideMark/>
          </w:tcPr>
          <w:p w14:paraId="5DC95865" w14:textId="77777777" w:rsidR="004419B9" w:rsidRPr="004A5359" w:rsidRDefault="004419B9" w:rsidP="00B82C4E">
            <w:pPr>
              <w:jc w:val="center"/>
              <w:rPr>
                <w:color w:val="000000"/>
                <w:lang w:val="en-GB"/>
              </w:rPr>
            </w:pPr>
            <w:r w:rsidRPr="004A5359">
              <w:rPr>
                <w:color w:val="000000"/>
                <w:lang w:val="en-GB"/>
              </w:rPr>
              <w:t>1.5 × 10⁻³</w:t>
            </w:r>
          </w:p>
        </w:tc>
        <w:tc>
          <w:tcPr>
            <w:tcW w:w="1340" w:type="dxa"/>
            <w:tcBorders>
              <w:top w:val="nil"/>
              <w:left w:val="nil"/>
              <w:bottom w:val="nil"/>
              <w:right w:val="nil"/>
            </w:tcBorders>
            <w:noWrap/>
            <w:vAlign w:val="center"/>
            <w:hideMark/>
          </w:tcPr>
          <w:p w14:paraId="10511354" w14:textId="77777777" w:rsidR="004419B9" w:rsidRPr="004A5359" w:rsidRDefault="004419B9" w:rsidP="00B82C4E">
            <w:pPr>
              <w:jc w:val="center"/>
              <w:rPr>
                <w:color w:val="000000"/>
                <w:lang w:val="en-GB"/>
              </w:rPr>
            </w:pPr>
            <w:r w:rsidRPr="004A5359">
              <w:rPr>
                <w:color w:val="000000"/>
                <w:lang w:val="en-GB"/>
              </w:rPr>
              <w:t>0.10</w:t>
            </w:r>
          </w:p>
        </w:tc>
        <w:tc>
          <w:tcPr>
            <w:tcW w:w="713" w:type="dxa"/>
            <w:tcBorders>
              <w:top w:val="nil"/>
              <w:left w:val="nil"/>
              <w:bottom w:val="nil"/>
              <w:right w:val="nil"/>
            </w:tcBorders>
            <w:noWrap/>
            <w:vAlign w:val="center"/>
            <w:hideMark/>
          </w:tcPr>
          <w:p w14:paraId="115F41EE" w14:textId="77777777" w:rsidR="004419B9" w:rsidRPr="004A5359" w:rsidRDefault="004419B9" w:rsidP="00B82C4E">
            <w:pPr>
              <w:jc w:val="center"/>
              <w:rPr>
                <w:color w:val="000000"/>
                <w:lang w:val="en-GB"/>
              </w:rPr>
            </w:pPr>
            <w:r w:rsidRPr="004A5359">
              <w:rPr>
                <w:color w:val="000000"/>
                <w:lang w:val="en-GB"/>
              </w:rPr>
              <w:t>1</w:t>
            </w:r>
          </w:p>
        </w:tc>
        <w:tc>
          <w:tcPr>
            <w:tcW w:w="1087" w:type="dxa"/>
            <w:tcBorders>
              <w:top w:val="nil"/>
              <w:left w:val="nil"/>
              <w:bottom w:val="nil"/>
              <w:right w:val="nil"/>
            </w:tcBorders>
            <w:noWrap/>
            <w:vAlign w:val="center"/>
            <w:hideMark/>
          </w:tcPr>
          <w:p w14:paraId="0E70F4B9" w14:textId="77777777" w:rsidR="004419B9" w:rsidRPr="004A5359" w:rsidRDefault="004419B9" w:rsidP="00B82C4E">
            <w:pPr>
              <w:jc w:val="center"/>
              <w:rPr>
                <w:color w:val="000000"/>
                <w:lang w:val="en-GB"/>
              </w:rPr>
            </w:pPr>
            <w:r w:rsidRPr="004A5359">
              <w:rPr>
                <w:color w:val="000000"/>
                <w:lang w:val="en-GB"/>
              </w:rPr>
              <w:t>1</w:t>
            </w:r>
          </w:p>
        </w:tc>
        <w:tc>
          <w:tcPr>
            <w:tcW w:w="1260" w:type="dxa"/>
            <w:tcBorders>
              <w:top w:val="nil"/>
              <w:left w:val="nil"/>
              <w:bottom w:val="nil"/>
              <w:right w:val="nil"/>
            </w:tcBorders>
            <w:noWrap/>
            <w:vAlign w:val="center"/>
            <w:hideMark/>
          </w:tcPr>
          <w:p w14:paraId="1E690599" w14:textId="77777777" w:rsidR="004419B9" w:rsidRPr="004A5359" w:rsidRDefault="004419B9" w:rsidP="00B82C4E">
            <w:pPr>
              <w:jc w:val="center"/>
              <w:rPr>
                <w:color w:val="000000"/>
                <w:lang w:val="en-GB"/>
              </w:rPr>
            </w:pPr>
            <w:r w:rsidRPr="004A5359">
              <w:rPr>
                <w:color w:val="000000"/>
                <w:lang w:val="en-GB"/>
              </w:rPr>
              <w:t>1</w:t>
            </w:r>
          </w:p>
        </w:tc>
        <w:tc>
          <w:tcPr>
            <w:tcW w:w="1620" w:type="dxa"/>
            <w:tcBorders>
              <w:top w:val="nil"/>
              <w:left w:val="nil"/>
              <w:bottom w:val="nil"/>
              <w:right w:val="nil"/>
            </w:tcBorders>
            <w:noWrap/>
            <w:vAlign w:val="center"/>
            <w:hideMark/>
          </w:tcPr>
          <w:p w14:paraId="3E086E63" w14:textId="77777777" w:rsidR="004419B9" w:rsidRPr="004A5359" w:rsidRDefault="004419B9" w:rsidP="00B82C4E">
            <w:pPr>
              <w:jc w:val="center"/>
              <w:rPr>
                <w:color w:val="000000"/>
                <w:lang w:val="en-GB"/>
              </w:rPr>
            </w:pPr>
            <w:r w:rsidRPr="004A5359">
              <w:rPr>
                <w:color w:val="000000"/>
                <w:lang w:val="en-GB"/>
              </w:rPr>
              <w:t>3</w:t>
            </w:r>
          </w:p>
        </w:tc>
      </w:tr>
      <w:tr w:rsidR="004419B9" w:rsidRPr="004A5359" w14:paraId="437246B0" w14:textId="77777777" w:rsidTr="00B82C4E">
        <w:trPr>
          <w:trHeight w:val="320"/>
        </w:trPr>
        <w:tc>
          <w:tcPr>
            <w:tcW w:w="1560" w:type="dxa"/>
            <w:tcBorders>
              <w:top w:val="nil"/>
              <w:left w:val="nil"/>
              <w:bottom w:val="nil"/>
              <w:right w:val="nil"/>
            </w:tcBorders>
            <w:noWrap/>
            <w:vAlign w:val="center"/>
            <w:hideMark/>
          </w:tcPr>
          <w:p w14:paraId="0F61E903" w14:textId="77777777" w:rsidR="004419B9" w:rsidRPr="004A5359" w:rsidRDefault="004419B9" w:rsidP="00B82C4E">
            <w:pPr>
              <w:jc w:val="center"/>
              <w:rPr>
                <w:color w:val="000000"/>
                <w:lang w:val="en-GB"/>
              </w:rPr>
            </w:pPr>
            <w:r w:rsidRPr="004A5359">
              <w:rPr>
                <w:color w:val="000000"/>
                <w:lang w:val="en-GB"/>
              </w:rPr>
              <w:t>MSE V</w:t>
            </w:r>
          </w:p>
        </w:tc>
        <w:tc>
          <w:tcPr>
            <w:tcW w:w="1300" w:type="dxa"/>
            <w:tcBorders>
              <w:top w:val="nil"/>
              <w:left w:val="nil"/>
              <w:bottom w:val="nil"/>
              <w:right w:val="nil"/>
            </w:tcBorders>
            <w:noWrap/>
            <w:vAlign w:val="center"/>
            <w:hideMark/>
          </w:tcPr>
          <w:p w14:paraId="3A34D3F5" w14:textId="77777777" w:rsidR="004419B9" w:rsidRPr="004A5359" w:rsidRDefault="004419B9" w:rsidP="00B82C4E">
            <w:pPr>
              <w:jc w:val="center"/>
              <w:rPr>
                <w:color w:val="000000"/>
                <w:lang w:val="en-GB"/>
              </w:rPr>
            </w:pPr>
            <w:r w:rsidRPr="004A5359">
              <w:rPr>
                <w:color w:val="000000"/>
                <w:lang w:val="en-GB"/>
              </w:rPr>
              <w:t>11.94</w:t>
            </w:r>
          </w:p>
        </w:tc>
        <w:tc>
          <w:tcPr>
            <w:tcW w:w="1251" w:type="dxa"/>
            <w:tcBorders>
              <w:top w:val="nil"/>
              <w:left w:val="nil"/>
              <w:bottom w:val="nil"/>
              <w:right w:val="nil"/>
            </w:tcBorders>
            <w:noWrap/>
            <w:vAlign w:val="center"/>
            <w:hideMark/>
          </w:tcPr>
          <w:p w14:paraId="17B43CDE" w14:textId="77777777" w:rsidR="004419B9" w:rsidRPr="004A5359" w:rsidRDefault="004419B9" w:rsidP="00B82C4E">
            <w:pPr>
              <w:jc w:val="center"/>
              <w:rPr>
                <w:color w:val="000000"/>
                <w:lang w:val="en-GB"/>
              </w:rPr>
            </w:pPr>
            <w:r w:rsidRPr="004A5359">
              <w:rPr>
                <w:color w:val="000000"/>
                <w:lang w:val="en-GB"/>
              </w:rPr>
              <w:t>6.4 × 10⁻⁴</w:t>
            </w:r>
          </w:p>
        </w:tc>
        <w:tc>
          <w:tcPr>
            <w:tcW w:w="1340" w:type="dxa"/>
            <w:tcBorders>
              <w:top w:val="nil"/>
              <w:left w:val="nil"/>
              <w:bottom w:val="nil"/>
              <w:right w:val="nil"/>
            </w:tcBorders>
            <w:noWrap/>
            <w:vAlign w:val="center"/>
            <w:hideMark/>
          </w:tcPr>
          <w:p w14:paraId="788FC279" w14:textId="77777777" w:rsidR="004419B9" w:rsidRPr="004A5359" w:rsidRDefault="004419B9" w:rsidP="00B82C4E">
            <w:pPr>
              <w:jc w:val="center"/>
              <w:rPr>
                <w:color w:val="000000"/>
                <w:lang w:val="en-GB"/>
              </w:rPr>
            </w:pPr>
            <w:r w:rsidRPr="004A5359">
              <w:rPr>
                <w:color w:val="000000"/>
                <w:lang w:val="en-GB"/>
              </w:rPr>
              <w:t>0.10</w:t>
            </w:r>
          </w:p>
        </w:tc>
        <w:tc>
          <w:tcPr>
            <w:tcW w:w="713" w:type="dxa"/>
            <w:tcBorders>
              <w:top w:val="nil"/>
              <w:left w:val="nil"/>
              <w:bottom w:val="nil"/>
              <w:right w:val="nil"/>
            </w:tcBorders>
            <w:noWrap/>
            <w:vAlign w:val="center"/>
            <w:hideMark/>
          </w:tcPr>
          <w:p w14:paraId="3E249424" w14:textId="77777777" w:rsidR="004419B9" w:rsidRPr="004A5359" w:rsidRDefault="004419B9" w:rsidP="00B82C4E">
            <w:pPr>
              <w:jc w:val="center"/>
              <w:rPr>
                <w:color w:val="000000"/>
                <w:lang w:val="en-GB"/>
              </w:rPr>
            </w:pPr>
            <w:r w:rsidRPr="004A5359">
              <w:rPr>
                <w:color w:val="000000"/>
                <w:lang w:val="en-GB"/>
              </w:rPr>
              <w:t>1</w:t>
            </w:r>
          </w:p>
        </w:tc>
        <w:tc>
          <w:tcPr>
            <w:tcW w:w="1087" w:type="dxa"/>
            <w:tcBorders>
              <w:top w:val="nil"/>
              <w:left w:val="nil"/>
              <w:bottom w:val="nil"/>
              <w:right w:val="nil"/>
            </w:tcBorders>
            <w:noWrap/>
            <w:vAlign w:val="center"/>
            <w:hideMark/>
          </w:tcPr>
          <w:p w14:paraId="1C541068" w14:textId="77777777" w:rsidR="004419B9" w:rsidRPr="004A5359" w:rsidRDefault="004419B9" w:rsidP="00B82C4E">
            <w:pPr>
              <w:jc w:val="center"/>
              <w:rPr>
                <w:color w:val="000000"/>
                <w:lang w:val="en-GB"/>
              </w:rPr>
            </w:pPr>
            <w:r w:rsidRPr="004A5359">
              <w:rPr>
                <w:color w:val="000000"/>
                <w:lang w:val="en-GB"/>
              </w:rPr>
              <w:t>1</w:t>
            </w:r>
          </w:p>
        </w:tc>
        <w:tc>
          <w:tcPr>
            <w:tcW w:w="1260" w:type="dxa"/>
            <w:tcBorders>
              <w:top w:val="nil"/>
              <w:left w:val="nil"/>
              <w:bottom w:val="nil"/>
              <w:right w:val="nil"/>
            </w:tcBorders>
            <w:noWrap/>
            <w:vAlign w:val="center"/>
            <w:hideMark/>
          </w:tcPr>
          <w:p w14:paraId="60062BC3" w14:textId="77777777" w:rsidR="004419B9" w:rsidRPr="004A5359" w:rsidRDefault="004419B9" w:rsidP="00B82C4E">
            <w:pPr>
              <w:jc w:val="center"/>
              <w:rPr>
                <w:color w:val="000000"/>
                <w:lang w:val="en-GB"/>
              </w:rPr>
            </w:pPr>
            <w:r w:rsidRPr="004A5359">
              <w:rPr>
                <w:color w:val="000000"/>
                <w:lang w:val="en-GB"/>
              </w:rPr>
              <w:t>1</w:t>
            </w:r>
          </w:p>
        </w:tc>
        <w:tc>
          <w:tcPr>
            <w:tcW w:w="1620" w:type="dxa"/>
            <w:tcBorders>
              <w:top w:val="nil"/>
              <w:left w:val="nil"/>
              <w:bottom w:val="nil"/>
              <w:right w:val="nil"/>
            </w:tcBorders>
            <w:noWrap/>
            <w:vAlign w:val="center"/>
            <w:hideMark/>
          </w:tcPr>
          <w:p w14:paraId="67C9CAB4" w14:textId="77777777" w:rsidR="004419B9" w:rsidRPr="004A5359" w:rsidRDefault="004419B9" w:rsidP="00B82C4E">
            <w:pPr>
              <w:jc w:val="center"/>
              <w:rPr>
                <w:color w:val="000000"/>
                <w:lang w:val="en-GB"/>
              </w:rPr>
            </w:pPr>
            <w:r w:rsidRPr="004A5359">
              <w:rPr>
                <w:color w:val="000000"/>
                <w:lang w:val="en-GB"/>
              </w:rPr>
              <w:t>3</w:t>
            </w:r>
          </w:p>
        </w:tc>
      </w:tr>
      <w:tr w:rsidR="004419B9" w:rsidRPr="004A5359" w14:paraId="6B9FC575" w14:textId="77777777" w:rsidTr="00B82C4E">
        <w:trPr>
          <w:trHeight w:val="320"/>
        </w:trPr>
        <w:tc>
          <w:tcPr>
            <w:tcW w:w="1560" w:type="dxa"/>
            <w:tcBorders>
              <w:top w:val="nil"/>
              <w:left w:val="nil"/>
              <w:bottom w:val="nil"/>
              <w:right w:val="nil"/>
            </w:tcBorders>
            <w:noWrap/>
            <w:vAlign w:val="center"/>
            <w:hideMark/>
          </w:tcPr>
          <w:p w14:paraId="120EABFA" w14:textId="77777777" w:rsidR="004419B9" w:rsidRPr="004A5359" w:rsidRDefault="004419B9" w:rsidP="00B82C4E">
            <w:pPr>
              <w:jc w:val="center"/>
              <w:rPr>
                <w:color w:val="000000"/>
                <w:lang w:val="en-GB"/>
              </w:rPr>
            </w:pPr>
            <w:r w:rsidRPr="004A5359">
              <w:rPr>
                <w:color w:val="000000"/>
                <w:lang w:val="en-GB"/>
              </w:rPr>
              <w:t>Cadence</w:t>
            </w:r>
          </w:p>
        </w:tc>
        <w:tc>
          <w:tcPr>
            <w:tcW w:w="1300" w:type="dxa"/>
            <w:tcBorders>
              <w:top w:val="nil"/>
              <w:left w:val="nil"/>
              <w:bottom w:val="nil"/>
              <w:right w:val="nil"/>
            </w:tcBorders>
            <w:noWrap/>
            <w:vAlign w:val="center"/>
            <w:hideMark/>
          </w:tcPr>
          <w:p w14:paraId="57E847B9" w14:textId="77777777" w:rsidR="004419B9" w:rsidRPr="004A5359" w:rsidRDefault="004419B9" w:rsidP="00B82C4E">
            <w:pPr>
              <w:jc w:val="center"/>
              <w:rPr>
                <w:color w:val="000000"/>
                <w:lang w:val="en-GB"/>
              </w:rPr>
            </w:pPr>
            <w:r w:rsidRPr="004A5359">
              <w:rPr>
                <w:color w:val="000000"/>
                <w:lang w:val="en-GB"/>
              </w:rPr>
              <w:t>4.51</w:t>
            </w:r>
          </w:p>
        </w:tc>
        <w:tc>
          <w:tcPr>
            <w:tcW w:w="1251" w:type="dxa"/>
            <w:tcBorders>
              <w:top w:val="nil"/>
              <w:left w:val="nil"/>
              <w:bottom w:val="nil"/>
              <w:right w:val="nil"/>
            </w:tcBorders>
            <w:noWrap/>
            <w:vAlign w:val="center"/>
            <w:hideMark/>
          </w:tcPr>
          <w:p w14:paraId="05145D00" w14:textId="77777777" w:rsidR="004419B9" w:rsidRPr="004A5359" w:rsidRDefault="004419B9" w:rsidP="00B82C4E">
            <w:pPr>
              <w:jc w:val="center"/>
              <w:rPr>
                <w:color w:val="000000"/>
                <w:lang w:val="en-GB"/>
              </w:rPr>
            </w:pPr>
            <w:r w:rsidRPr="004A5359">
              <w:rPr>
                <w:color w:val="000000"/>
                <w:lang w:val="en-GB"/>
              </w:rPr>
              <w:t>3.5 × 10⁻²</w:t>
            </w:r>
          </w:p>
        </w:tc>
        <w:tc>
          <w:tcPr>
            <w:tcW w:w="1340" w:type="dxa"/>
            <w:tcBorders>
              <w:top w:val="nil"/>
              <w:left w:val="nil"/>
              <w:bottom w:val="nil"/>
              <w:right w:val="nil"/>
            </w:tcBorders>
            <w:noWrap/>
            <w:vAlign w:val="center"/>
            <w:hideMark/>
          </w:tcPr>
          <w:p w14:paraId="794085D7" w14:textId="77777777" w:rsidR="004419B9" w:rsidRPr="004A5359" w:rsidRDefault="004419B9" w:rsidP="00B82C4E">
            <w:pPr>
              <w:jc w:val="center"/>
              <w:rPr>
                <w:color w:val="000000"/>
                <w:lang w:val="en-GB"/>
              </w:rPr>
            </w:pPr>
            <w:r w:rsidRPr="004A5359">
              <w:rPr>
                <w:color w:val="000000"/>
                <w:lang w:val="en-GB"/>
              </w:rPr>
              <w:t>0.09</w:t>
            </w:r>
          </w:p>
        </w:tc>
        <w:tc>
          <w:tcPr>
            <w:tcW w:w="713" w:type="dxa"/>
            <w:tcBorders>
              <w:top w:val="nil"/>
              <w:left w:val="nil"/>
              <w:bottom w:val="nil"/>
              <w:right w:val="nil"/>
            </w:tcBorders>
            <w:noWrap/>
            <w:vAlign w:val="center"/>
            <w:hideMark/>
          </w:tcPr>
          <w:p w14:paraId="3B5B75D4" w14:textId="77777777" w:rsidR="004419B9" w:rsidRPr="004A5359" w:rsidRDefault="004419B9" w:rsidP="00B82C4E">
            <w:pPr>
              <w:jc w:val="center"/>
              <w:rPr>
                <w:color w:val="000000"/>
                <w:lang w:val="en-GB"/>
              </w:rPr>
            </w:pPr>
            <w:r w:rsidRPr="004A5359">
              <w:rPr>
                <w:color w:val="000000"/>
                <w:lang w:val="en-GB"/>
              </w:rPr>
              <w:t>1</w:t>
            </w:r>
          </w:p>
        </w:tc>
        <w:tc>
          <w:tcPr>
            <w:tcW w:w="1087" w:type="dxa"/>
            <w:tcBorders>
              <w:top w:val="nil"/>
              <w:left w:val="nil"/>
              <w:bottom w:val="nil"/>
              <w:right w:val="nil"/>
            </w:tcBorders>
            <w:noWrap/>
            <w:vAlign w:val="center"/>
            <w:hideMark/>
          </w:tcPr>
          <w:p w14:paraId="3EC40F12" w14:textId="77777777" w:rsidR="004419B9" w:rsidRPr="004A5359" w:rsidRDefault="004419B9" w:rsidP="00B82C4E">
            <w:pPr>
              <w:jc w:val="center"/>
              <w:rPr>
                <w:color w:val="000000"/>
                <w:lang w:val="en-GB"/>
              </w:rPr>
            </w:pPr>
            <w:r w:rsidRPr="004A5359">
              <w:rPr>
                <w:color w:val="000000"/>
                <w:lang w:val="en-GB"/>
              </w:rPr>
              <w:t>1</w:t>
            </w:r>
          </w:p>
        </w:tc>
        <w:tc>
          <w:tcPr>
            <w:tcW w:w="1260" w:type="dxa"/>
            <w:tcBorders>
              <w:top w:val="nil"/>
              <w:left w:val="nil"/>
              <w:bottom w:val="nil"/>
              <w:right w:val="nil"/>
            </w:tcBorders>
            <w:noWrap/>
            <w:vAlign w:val="center"/>
            <w:hideMark/>
          </w:tcPr>
          <w:p w14:paraId="02830334" w14:textId="77777777" w:rsidR="004419B9" w:rsidRPr="004A5359" w:rsidRDefault="004419B9" w:rsidP="00B82C4E">
            <w:pPr>
              <w:jc w:val="center"/>
              <w:rPr>
                <w:color w:val="000000"/>
                <w:lang w:val="en-GB"/>
              </w:rPr>
            </w:pPr>
            <w:r w:rsidRPr="004A5359">
              <w:rPr>
                <w:color w:val="000000"/>
                <w:lang w:val="en-GB"/>
              </w:rPr>
              <w:t>0</w:t>
            </w:r>
          </w:p>
        </w:tc>
        <w:tc>
          <w:tcPr>
            <w:tcW w:w="1620" w:type="dxa"/>
            <w:tcBorders>
              <w:top w:val="nil"/>
              <w:left w:val="nil"/>
              <w:bottom w:val="nil"/>
              <w:right w:val="nil"/>
            </w:tcBorders>
            <w:noWrap/>
            <w:vAlign w:val="center"/>
            <w:hideMark/>
          </w:tcPr>
          <w:p w14:paraId="771E9750" w14:textId="77777777" w:rsidR="004419B9" w:rsidRPr="004A5359" w:rsidRDefault="004419B9" w:rsidP="00B82C4E">
            <w:pPr>
              <w:jc w:val="center"/>
              <w:rPr>
                <w:color w:val="000000"/>
                <w:lang w:val="en-GB"/>
              </w:rPr>
            </w:pPr>
            <w:r w:rsidRPr="004A5359">
              <w:rPr>
                <w:color w:val="000000"/>
                <w:lang w:val="en-GB"/>
              </w:rPr>
              <w:t>2</w:t>
            </w:r>
          </w:p>
        </w:tc>
      </w:tr>
      <w:tr w:rsidR="004419B9" w:rsidRPr="004A5359" w14:paraId="4A9330AC" w14:textId="77777777" w:rsidTr="00B82C4E">
        <w:trPr>
          <w:trHeight w:val="320"/>
        </w:trPr>
        <w:tc>
          <w:tcPr>
            <w:tcW w:w="1560" w:type="dxa"/>
            <w:tcBorders>
              <w:top w:val="nil"/>
              <w:left w:val="nil"/>
              <w:bottom w:val="nil"/>
              <w:right w:val="nil"/>
            </w:tcBorders>
            <w:noWrap/>
            <w:vAlign w:val="center"/>
            <w:hideMark/>
          </w:tcPr>
          <w:p w14:paraId="6B6711C3" w14:textId="77777777" w:rsidR="004419B9" w:rsidRPr="004A5359" w:rsidRDefault="004419B9" w:rsidP="00B82C4E">
            <w:pPr>
              <w:jc w:val="center"/>
              <w:rPr>
                <w:color w:val="000000"/>
                <w:lang w:val="en-GB"/>
              </w:rPr>
            </w:pPr>
            <w:r>
              <w:rPr>
                <w:color w:val="000000"/>
                <w:lang w:val="en-GB"/>
              </w:rPr>
              <w:t>DD</w:t>
            </w:r>
          </w:p>
        </w:tc>
        <w:tc>
          <w:tcPr>
            <w:tcW w:w="1300" w:type="dxa"/>
            <w:tcBorders>
              <w:top w:val="nil"/>
              <w:left w:val="nil"/>
              <w:bottom w:val="nil"/>
              <w:right w:val="nil"/>
            </w:tcBorders>
            <w:noWrap/>
            <w:vAlign w:val="center"/>
            <w:hideMark/>
          </w:tcPr>
          <w:p w14:paraId="6C215435" w14:textId="77777777" w:rsidR="004419B9" w:rsidRPr="004A5359" w:rsidRDefault="004419B9" w:rsidP="00B82C4E">
            <w:pPr>
              <w:jc w:val="center"/>
              <w:rPr>
                <w:color w:val="000000"/>
                <w:lang w:val="en-GB"/>
              </w:rPr>
            </w:pPr>
            <w:r w:rsidRPr="004A5359">
              <w:rPr>
                <w:color w:val="000000"/>
                <w:lang w:val="en-GB"/>
              </w:rPr>
              <w:t>3.90</w:t>
            </w:r>
          </w:p>
        </w:tc>
        <w:tc>
          <w:tcPr>
            <w:tcW w:w="1251" w:type="dxa"/>
            <w:tcBorders>
              <w:top w:val="nil"/>
              <w:left w:val="nil"/>
              <w:bottom w:val="nil"/>
              <w:right w:val="nil"/>
            </w:tcBorders>
            <w:noWrap/>
            <w:vAlign w:val="center"/>
            <w:hideMark/>
          </w:tcPr>
          <w:p w14:paraId="55A86485" w14:textId="77777777" w:rsidR="004419B9" w:rsidRPr="004A5359" w:rsidRDefault="004419B9" w:rsidP="00B82C4E">
            <w:pPr>
              <w:jc w:val="center"/>
              <w:rPr>
                <w:color w:val="000000"/>
                <w:lang w:val="en-GB"/>
              </w:rPr>
            </w:pPr>
            <w:r w:rsidRPr="004A5359">
              <w:rPr>
                <w:color w:val="000000"/>
                <w:lang w:val="en-GB"/>
              </w:rPr>
              <w:t>4.9 × 10⁻²</w:t>
            </w:r>
          </w:p>
        </w:tc>
        <w:tc>
          <w:tcPr>
            <w:tcW w:w="1340" w:type="dxa"/>
            <w:tcBorders>
              <w:top w:val="nil"/>
              <w:left w:val="nil"/>
              <w:bottom w:val="nil"/>
              <w:right w:val="nil"/>
            </w:tcBorders>
            <w:noWrap/>
            <w:vAlign w:val="center"/>
            <w:hideMark/>
          </w:tcPr>
          <w:p w14:paraId="3825387B" w14:textId="77777777" w:rsidR="004419B9" w:rsidRPr="004A5359" w:rsidRDefault="004419B9" w:rsidP="00B82C4E">
            <w:pPr>
              <w:jc w:val="center"/>
              <w:rPr>
                <w:color w:val="000000"/>
                <w:lang w:val="en-GB"/>
              </w:rPr>
            </w:pPr>
            <w:r w:rsidRPr="004A5359">
              <w:rPr>
                <w:color w:val="000000"/>
                <w:lang w:val="en-GB"/>
              </w:rPr>
              <w:t>0.08</w:t>
            </w:r>
          </w:p>
        </w:tc>
        <w:tc>
          <w:tcPr>
            <w:tcW w:w="713" w:type="dxa"/>
            <w:tcBorders>
              <w:top w:val="nil"/>
              <w:left w:val="nil"/>
              <w:bottom w:val="nil"/>
              <w:right w:val="nil"/>
            </w:tcBorders>
            <w:noWrap/>
            <w:vAlign w:val="center"/>
            <w:hideMark/>
          </w:tcPr>
          <w:p w14:paraId="06F48B52" w14:textId="77777777" w:rsidR="004419B9" w:rsidRPr="004A5359" w:rsidRDefault="004419B9" w:rsidP="00B82C4E">
            <w:pPr>
              <w:jc w:val="center"/>
              <w:rPr>
                <w:color w:val="000000"/>
                <w:lang w:val="en-GB"/>
              </w:rPr>
            </w:pPr>
            <w:r w:rsidRPr="004A5359">
              <w:rPr>
                <w:color w:val="000000"/>
                <w:lang w:val="en-GB"/>
              </w:rPr>
              <w:t>1</w:t>
            </w:r>
          </w:p>
        </w:tc>
        <w:tc>
          <w:tcPr>
            <w:tcW w:w="1087" w:type="dxa"/>
            <w:tcBorders>
              <w:top w:val="nil"/>
              <w:left w:val="nil"/>
              <w:bottom w:val="nil"/>
              <w:right w:val="nil"/>
            </w:tcBorders>
            <w:noWrap/>
            <w:vAlign w:val="center"/>
            <w:hideMark/>
          </w:tcPr>
          <w:p w14:paraId="6E918AF3" w14:textId="77777777" w:rsidR="004419B9" w:rsidRPr="004A5359" w:rsidRDefault="004419B9" w:rsidP="00B82C4E">
            <w:pPr>
              <w:jc w:val="center"/>
              <w:rPr>
                <w:color w:val="000000"/>
                <w:lang w:val="en-GB"/>
              </w:rPr>
            </w:pPr>
            <w:r w:rsidRPr="004A5359">
              <w:rPr>
                <w:color w:val="000000"/>
                <w:lang w:val="en-GB"/>
              </w:rPr>
              <w:t>1</w:t>
            </w:r>
          </w:p>
        </w:tc>
        <w:tc>
          <w:tcPr>
            <w:tcW w:w="1260" w:type="dxa"/>
            <w:tcBorders>
              <w:top w:val="nil"/>
              <w:left w:val="nil"/>
              <w:bottom w:val="nil"/>
              <w:right w:val="nil"/>
            </w:tcBorders>
            <w:noWrap/>
            <w:vAlign w:val="center"/>
            <w:hideMark/>
          </w:tcPr>
          <w:p w14:paraId="608C7507" w14:textId="77777777" w:rsidR="004419B9" w:rsidRPr="004A5359" w:rsidRDefault="004419B9" w:rsidP="00B82C4E">
            <w:pPr>
              <w:jc w:val="center"/>
              <w:rPr>
                <w:color w:val="000000"/>
                <w:lang w:val="en-GB"/>
              </w:rPr>
            </w:pPr>
            <w:r w:rsidRPr="004A5359">
              <w:rPr>
                <w:color w:val="000000"/>
                <w:lang w:val="en-GB"/>
              </w:rPr>
              <w:t>0</w:t>
            </w:r>
          </w:p>
        </w:tc>
        <w:tc>
          <w:tcPr>
            <w:tcW w:w="1620" w:type="dxa"/>
            <w:tcBorders>
              <w:top w:val="nil"/>
              <w:left w:val="nil"/>
              <w:bottom w:val="nil"/>
              <w:right w:val="nil"/>
            </w:tcBorders>
            <w:noWrap/>
            <w:vAlign w:val="center"/>
            <w:hideMark/>
          </w:tcPr>
          <w:p w14:paraId="077264D7" w14:textId="77777777" w:rsidR="004419B9" w:rsidRPr="004A5359" w:rsidRDefault="004419B9" w:rsidP="00B82C4E">
            <w:pPr>
              <w:jc w:val="center"/>
              <w:rPr>
                <w:color w:val="000000"/>
                <w:lang w:val="en-GB"/>
              </w:rPr>
            </w:pPr>
            <w:r w:rsidRPr="004A5359">
              <w:rPr>
                <w:color w:val="000000"/>
                <w:lang w:val="en-GB"/>
              </w:rPr>
              <w:t>2</w:t>
            </w:r>
          </w:p>
        </w:tc>
      </w:tr>
      <w:tr w:rsidR="004419B9" w:rsidRPr="004A5359" w14:paraId="3E0FE5D3" w14:textId="77777777" w:rsidTr="00B82C4E">
        <w:trPr>
          <w:trHeight w:val="320"/>
        </w:trPr>
        <w:tc>
          <w:tcPr>
            <w:tcW w:w="1560" w:type="dxa"/>
            <w:tcBorders>
              <w:top w:val="nil"/>
              <w:left w:val="nil"/>
              <w:bottom w:val="nil"/>
              <w:right w:val="nil"/>
            </w:tcBorders>
            <w:noWrap/>
            <w:vAlign w:val="center"/>
            <w:hideMark/>
          </w:tcPr>
          <w:p w14:paraId="0BBF028A" w14:textId="77777777" w:rsidR="004419B9" w:rsidRPr="004A5359" w:rsidRDefault="004419B9" w:rsidP="00B82C4E">
            <w:pPr>
              <w:jc w:val="center"/>
              <w:rPr>
                <w:color w:val="000000"/>
                <w:lang w:val="en-GB"/>
              </w:rPr>
            </w:pPr>
            <w:r w:rsidRPr="004A5359">
              <w:rPr>
                <w:color w:val="000000"/>
                <w:lang w:val="en-GB"/>
              </w:rPr>
              <w:t>%DET AP</w:t>
            </w:r>
          </w:p>
        </w:tc>
        <w:tc>
          <w:tcPr>
            <w:tcW w:w="1300" w:type="dxa"/>
            <w:tcBorders>
              <w:top w:val="nil"/>
              <w:left w:val="nil"/>
              <w:bottom w:val="nil"/>
              <w:right w:val="nil"/>
            </w:tcBorders>
            <w:noWrap/>
            <w:vAlign w:val="center"/>
            <w:hideMark/>
          </w:tcPr>
          <w:p w14:paraId="39D1299F" w14:textId="77777777" w:rsidR="004419B9" w:rsidRPr="004A5359" w:rsidRDefault="004419B9" w:rsidP="00B82C4E">
            <w:pPr>
              <w:jc w:val="center"/>
              <w:rPr>
                <w:color w:val="000000"/>
                <w:lang w:val="en-GB"/>
              </w:rPr>
            </w:pPr>
            <w:r w:rsidRPr="004A5359">
              <w:rPr>
                <w:color w:val="000000"/>
                <w:lang w:val="en-GB"/>
              </w:rPr>
              <w:t>3.92</w:t>
            </w:r>
          </w:p>
        </w:tc>
        <w:tc>
          <w:tcPr>
            <w:tcW w:w="1251" w:type="dxa"/>
            <w:tcBorders>
              <w:top w:val="nil"/>
              <w:left w:val="nil"/>
              <w:bottom w:val="nil"/>
              <w:right w:val="nil"/>
            </w:tcBorders>
            <w:noWrap/>
            <w:vAlign w:val="center"/>
            <w:hideMark/>
          </w:tcPr>
          <w:p w14:paraId="28368929" w14:textId="77777777" w:rsidR="004419B9" w:rsidRPr="004A5359" w:rsidRDefault="004419B9" w:rsidP="00B82C4E">
            <w:pPr>
              <w:jc w:val="center"/>
              <w:rPr>
                <w:color w:val="000000"/>
                <w:lang w:val="en-GB"/>
              </w:rPr>
            </w:pPr>
            <w:r w:rsidRPr="004A5359">
              <w:rPr>
                <w:color w:val="000000"/>
                <w:lang w:val="en-GB"/>
              </w:rPr>
              <w:t>4.9 × 10⁻²</w:t>
            </w:r>
          </w:p>
        </w:tc>
        <w:tc>
          <w:tcPr>
            <w:tcW w:w="1340" w:type="dxa"/>
            <w:tcBorders>
              <w:top w:val="nil"/>
              <w:left w:val="nil"/>
              <w:bottom w:val="nil"/>
              <w:right w:val="nil"/>
            </w:tcBorders>
            <w:noWrap/>
            <w:vAlign w:val="center"/>
            <w:hideMark/>
          </w:tcPr>
          <w:p w14:paraId="4F38BFE9" w14:textId="77777777" w:rsidR="004419B9" w:rsidRPr="004A5359" w:rsidRDefault="004419B9" w:rsidP="00B82C4E">
            <w:pPr>
              <w:jc w:val="center"/>
              <w:rPr>
                <w:color w:val="000000"/>
                <w:lang w:val="en-GB"/>
              </w:rPr>
            </w:pPr>
            <w:r w:rsidRPr="004A5359">
              <w:rPr>
                <w:color w:val="000000"/>
                <w:lang w:val="en-GB"/>
              </w:rPr>
              <w:t>0.08</w:t>
            </w:r>
          </w:p>
        </w:tc>
        <w:tc>
          <w:tcPr>
            <w:tcW w:w="713" w:type="dxa"/>
            <w:tcBorders>
              <w:top w:val="nil"/>
              <w:left w:val="nil"/>
              <w:bottom w:val="nil"/>
              <w:right w:val="nil"/>
            </w:tcBorders>
            <w:noWrap/>
            <w:vAlign w:val="center"/>
            <w:hideMark/>
          </w:tcPr>
          <w:p w14:paraId="4F273B90" w14:textId="77777777" w:rsidR="004419B9" w:rsidRPr="004A5359" w:rsidRDefault="004419B9" w:rsidP="00B82C4E">
            <w:pPr>
              <w:jc w:val="center"/>
              <w:rPr>
                <w:color w:val="000000"/>
                <w:lang w:val="en-GB"/>
              </w:rPr>
            </w:pPr>
            <w:r w:rsidRPr="004A5359">
              <w:rPr>
                <w:color w:val="000000"/>
                <w:lang w:val="en-GB"/>
              </w:rPr>
              <w:t>1</w:t>
            </w:r>
          </w:p>
        </w:tc>
        <w:tc>
          <w:tcPr>
            <w:tcW w:w="1087" w:type="dxa"/>
            <w:tcBorders>
              <w:top w:val="nil"/>
              <w:left w:val="nil"/>
              <w:bottom w:val="nil"/>
              <w:right w:val="nil"/>
            </w:tcBorders>
            <w:noWrap/>
            <w:vAlign w:val="center"/>
            <w:hideMark/>
          </w:tcPr>
          <w:p w14:paraId="2F24EF10" w14:textId="77777777" w:rsidR="004419B9" w:rsidRPr="004A5359" w:rsidRDefault="004419B9" w:rsidP="00B82C4E">
            <w:pPr>
              <w:jc w:val="center"/>
              <w:rPr>
                <w:color w:val="000000"/>
                <w:lang w:val="en-GB"/>
              </w:rPr>
            </w:pPr>
            <w:r w:rsidRPr="004A5359">
              <w:rPr>
                <w:color w:val="000000"/>
                <w:lang w:val="en-GB"/>
              </w:rPr>
              <w:t>1</w:t>
            </w:r>
          </w:p>
        </w:tc>
        <w:tc>
          <w:tcPr>
            <w:tcW w:w="1260" w:type="dxa"/>
            <w:tcBorders>
              <w:top w:val="nil"/>
              <w:left w:val="nil"/>
              <w:bottom w:val="nil"/>
              <w:right w:val="nil"/>
            </w:tcBorders>
            <w:noWrap/>
            <w:vAlign w:val="center"/>
            <w:hideMark/>
          </w:tcPr>
          <w:p w14:paraId="36F3F3EF" w14:textId="77777777" w:rsidR="004419B9" w:rsidRPr="004A5359" w:rsidRDefault="004419B9" w:rsidP="00B82C4E">
            <w:pPr>
              <w:jc w:val="center"/>
              <w:rPr>
                <w:color w:val="000000"/>
                <w:lang w:val="en-GB"/>
              </w:rPr>
            </w:pPr>
            <w:r w:rsidRPr="004A5359">
              <w:rPr>
                <w:color w:val="000000"/>
                <w:lang w:val="en-GB"/>
              </w:rPr>
              <w:t>0</w:t>
            </w:r>
          </w:p>
        </w:tc>
        <w:tc>
          <w:tcPr>
            <w:tcW w:w="1620" w:type="dxa"/>
            <w:tcBorders>
              <w:top w:val="nil"/>
              <w:left w:val="nil"/>
              <w:bottom w:val="nil"/>
              <w:right w:val="nil"/>
            </w:tcBorders>
            <w:noWrap/>
            <w:vAlign w:val="center"/>
            <w:hideMark/>
          </w:tcPr>
          <w:p w14:paraId="47E1D75D" w14:textId="77777777" w:rsidR="004419B9" w:rsidRPr="004A5359" w:rsidRDefault="004419B9" w:rsidP="00B82C4E">
            <w:pPr>
              <w:jc w:val="center"/>
              <w:rPr>
                <w:color w:val="000000"/>
                <w:lang w:val="en-GB"/>
              </w:rPr>
            </w:pPr>
            <w:r w:rsidRPr="004A5359">
              <w:rPr>
                <w:color w:val="000000"/>
                <w:lang w:val="en-GB"/>
              </w:rPr>
              <w:t>2</w:t>
            </w:r>
          </w:p>
        </w:tc>
      </w:tr>
      <w:tr w:rsidR="004419B9" w:rsidRPr="004A5359" w14:paraId="6A2B4AF6" w14:textId="77777777" w:rsidTr="00B82C4E">
        <w:trPr>
          <w:trHeight w:val="320"/>
        </w:trPr>
        <w:tc>
          <w:tcPr>
            <w:tcW w:w="1560" w:type="dxa"/>
            <w:tcBorders>
              <w:top w:val="nil"/>
              <w:left w:val="nil"/>
              <w:bottom w:val="nil"/>
              <w:right w:val="nil"/>
            </w:tcBorders>
            <w:noWrap/>
            <w:vAlign w:val="center"/>
            <w:hideMark/>
          </w:tcPr>
          <w:p w14:paraId="02F09DBB" w14:textId="77777777" w:rsidR="004419B9" w:rsidRPr="004A5359" w:rsidRDefault="004419B9" w:rsidP="00B82C4E">
            <w:pPr>
              <w:jc w:val="center"/>
              <w:rPr>
                <w:color w:val="000000"/>
                <w:lang w:val="en-GB"/>
              </w:rPr>
            </w:pPr>
            <w:r w:rsidRPr="004A5359">
              <w:rPr>
                <w:color w:val="000000"/>
                <w:lang w:val="en-GB"/>
              </w:rPr>
              <w:t>%DET ML</w:t>
            </w:r>
          </w:p>
        </w:tc>
        <w:tc>
          <w:tcPr>
            <w:tcW w:w="1300" w:type="dxa"/>
            <w:tcBorders>
              <w:top w:val="nil"/>
              <w:left w:val="nil"/>
              <w:bottom w:val="nil"/>
              <w:right w:val="nil"/>
            </w:tcBorders>
            <w:noWrap/>
            <w:vAlign w:val="center"/>
            <w:hideMark/>
          </w:tcPr>
          <w:p w14:paraId="63DFCCBF" w14:textId="77777777" w:rsidR="004419B9" w:rsidRPr="004A5359" w:rsidRDefault="004419B9" w:rsidP="00B82C4E">
            <w:pPr>
              <w:jc w:val="center"/>
              <w:rPr>
                <w:color w:val="000000"/>
                <w:lang w:val="en-GB"/>
              </w:rPr>
            </w:pPr>
            <w:r w:rsidRPr="004A5359">
              <w:rPr>
                <w:color w:val="000000"/>
                <w:lang w:val="en-GB"/>
              </w:rPr>
              <w:t>5.28</w:t>
            </w:r>
          </w:p>
        </w:tc>
        <w:tc>
          <w:tcPr>
            <w:tcW w:w="1251" w:type="dxa"/>
            <w:tcBorders>
              <w:top w:val="nil"/>
              <w:left w:val="nil"/>
              <w:bottom w:val="nil"/>
              <w:right w:val="nil"/>
            </w:tcBorders>
            <w:noWrap/>
            <w:vAlign w:val="center"/>
            <w:hideMark/>
          </w:tcPr>
          <w:p w14:paraId="1BBEB5F9" w14:textId="77777777" w:rsidR="004419B9" w:rsidRPr="004A5359" w:rsidRDefault="004419B9" w:rsidP="00B82C4E">
            <w:pPr>
              <w:jc w:val="center"/>
              <w:rPr>
                <w:color w:val="000000"/>
                <w:lang w:val="en-GB"/>
              </w:rPr>
            </w:pPr>
            <w:r w:rsidRPr="004A5359">
              <w:rPr>
                <w:color w:val="000000"/>
                <w:lang w:val="en-GB"/>
              </w:rPr>
              <w:t>2.2 × 10⁻²</w:t>
            </w:r>
          </w:p>
        </w:tc>
        <w:tc>
          <w:tcPr>
            <w:tcW w:w="1340" w:type="dxa"/>
            <w:tcBorders>
              <w:top w:val="nil"/>
              <w:left w:val="nil"/>
              <w:bottom w:val="nil"/>
              <w:right w:val="nil"/>
            </w:tcBorders>
            <w:noWrap/>
            <w:vAlign w:val="center"/>
            <w:hideMark/>
          </w:tcPr>
          <w:p w14:paraId="7E57E23A" w14:textId="77777777" w:rsidR="004419B9" w:rsidRPr="004A5359" w:rsidRDefault="004419B9" w:rsidP="00B82C4E">
            <w:pPr>
              <w:jc w:val="center"/>
              <w:rPr>
                <w:color w:val="000000"/>
                <w:lang w:val="en-GB"/>
              </w:rPr>
            </w:pPr>
            <w:r w:rsidRPr="004A5359">
              <w:rPr>
                <w:color w:val="000000"/>
                <w:lang w:val="en-GB"/>
              </w:rPr>
              <w:t>0.08</w:t>
            </w:r>
          </w:p>
        </w:tc>
        <w:tc>
          <w:tcPr>
            <w:tcW w:w="713" w:type="dxa"/>
            <w:tcBorders>
              <w:top w:val="nil"/>
              <w:left w:val="nil"/>
              <w:bottom w:val="nil"/>
              <w:right w:val="nil"/>
            </w:tcBorders>
            <w:noWrap/>
            <w:vAlign w:val="center"/>
            <w:hideMark/>
          </w:tcPr>
          <w:p w14:paraId="0C8EC3EF" w14:textId="77777777" w:rsidR="004419B9" w:rsidRPr="004A5359" w:rsidRDefault="004419B9" w:rsidP="00B82C4E">
            <w:pPr>
              <w:jc w:val="center"/>
              <w:rPr>
                <w:color w:val="000000"/>
                <w:lang w:val="en-GB"/>
              </w:rPr>
            </w:pPr>
            <w:r w:rsidRPr="004A5359">
              <w:rPr>
                <w:color w:val="000000"/>
                <w:lang w:val="en-GB"/>
              </w:rPr>
              <w:t>1</w:t>
            </w:r>
          </w:p>
        </w:tc>
        <w:tc>
          <w:tcPr>
            <w:tcW w:w="1087" w:type="dxa"/>
            <w:tcBorders>
              <w:top w:val="nil"/>
              <w:left w:val="nil"/>
              <w:bottom w:val="nil"/>
              <w:right w:val="nil"/>
            </w:tcBorders>
            <w:noWrap/>
            <w:vAlign w:val="center"/>
            <w:hideMark/>
          </w:tcPr>
          <w:p w14:paraId="5BFF5AD9" w14:textId="77777777" w:rsidR="004419B9" w:rsidRPr="004A5359" w:rsidRDefault="004419B9" w:rsidP="00B82C4E">
            <w:pPr>
              <w:jc w:val="center"/>
              <w:rPr>
                <w:color w:val="000000"/>
                <w:lang w:val="en-GB"/>
              </w:rPr>
            </w:pPr>
            <w:r w:rsidRPr="004A5359">
              <w:rPr>
                <w:color w:val="000000"/>
                <w:lang w:val="en-GB"/>
              </w:rPr>
              <w:t>1</w:t>
            </w:r>
          </w:p>
        </w:tc>
        <w:tc>
          <w:tcPr>
            <w:tcW w:w="1260" w:type="dxa"/>
            <w:tcBorders>
              <w:top w:val="nil"/>
              <w:left w:val="nil"/>
              <w:bottom w:val="nil"/>
              <w:right w:val="nil"/>
            </w:tcBorders>
            <w:noWrap/>
            <w:vAlign w:val="center"/>
            <w:hideMark/>
          </w:tcPr>
          <w:p w14:paraId="6E4D2B6B" w14:textId="77777777" w:rsidR="004419B9" w:rsidRPr="004A5359" w:rsidRDefault="004419B9" w:rsidP="00B82C4E">
            <w:pPr>
              <w:jc w:val="center"/>
              <w:rPr>
                <w:color w:val="000000"/>
                <w:lang w:val="en-GB"/>
              </w:rPr>
            </w:pPr>
            <w:r w:rsidRPr="004A5359">
              <w:rPr>
                <w:color w:val="000000"/>
                <w:lang w:val="en-GB"/>
              </w:rPr>
              <w:t>0</w:t>
            </w:r>
          </w:p>
        </w:tc>
        <w:tc>
          <w:tcPr>
            <w:tcW w:w="1620" w:type="dxa"/>
            <w:tcBorders>
              <w:top w:val="nil"/>
              <w:left w:val="nil"/>
              <w:bottom w:val="nil"/>
              <w:right w:val="nil"/>
            </w:tcBorders>
            <w:noWrap/>
            <w:vAlign w:val="center"/>
            <w:hideMark/>
          </w:tcPr>
          <w:p w14:paraId="218799FD" w14:textId="77777777" w:rsidR="004419B9" w:rsidRPr="004A5359" w:rsidRDefault="004419B9" w:rsidP="00B82C4E">
            <w:pPr>
              <w:jc w:val="center"/>
              <w:rPr>
                <w:color w:val="000000"/>
                <w:lang w:val="en-GB"/>
              </w:rPr>
            </w:pPr>
            <w:r w:rsidRPr="004A5359">
              <w:rPr>
                <w:color w:val="000000"/>
                <w:lang w:val="en-GB"/>
              </w:rPr>
              <w:t>2</w:t>
            </w:r>
          </w:p>
        </w:tc>
      </w:tr>
      <w:tr w:rsidR="004419B9" w:rsidRPr="004A5359" w14:paraId="1C3FB2F4" w14:textId="77777777" w:rsidTr="00B82C4E">
        <w:trPr>
          <w:trHeight w:val="320"/>
        </w:trPr>
        <w:tc>
          <w:tcPr>
            <w:tcW w:w="1560" w:type="dxa"/>
            <w:tcBorders>
              <w:top w:val="nil"/>
              <w:left w:val="nil"/>
              <w:bottom w:val="nil"/>
              <w:right w:val="nil"/>
            </w:tcBorders>
            <w:noWrap/>
            <w:vAlign w:val="center"/>
            <w:hideMark/>
          </w:tcPr>
          <w:p w14:paraId="19E7A738" w14:textId="77777777" w:rsidR="004419B9" w:rsidRPr="004A5359" w:rsidRDefault="004419B9" w:rsidP="00B82C4E">
            <w:pPr>
              <w:jc w:val="center"/>
              <w:rPr>
                <w:color w:val="000000"/>
                <w:lang w:val="en-GB"/>
              </w:rPr>
            </w:pPr>
            <w:r w:rsidRPr="004A5359">
              <w:rPr>
                <w:color w:val="000000"/>
                <w:lang w:val="en-GB"/>
              </w:rPr>
              <w:t>Height</w:t>
            </w:r>
          </w:p>
        </w:tc>
        <w:tc>
          <w:tcPr>
            <w:tcW w:w="1300" w:type="dxa"/>
            <w:tcBorders>
              <w:top w:val="nil"/>
              <w:left w:val="nil"/>
              <w:bottom w:val="nil"/>
              <w:right w:val="nil"/>
            </w:tcBorders>
            <w:noWrap/>
            <w:vAlign w:val="center"/>
            <w:hideMark/>
          </w:tcPr>
          <w:p w14:paraId="6706DFBD" w14:textId="77777777" w:rsidR="004419B9" w:rsidRPr="004A5359" w:rsidRDefault="004419B9" w:rsidP="00B82C4E">
            <w:pPr>
              <w:jc w:val="center"/>
              <w:rPr>
                <w:color w:val="000000"/>
                <w:lang w:val="en-GB"/>
              </w:rPr>
            </w:pPr>
            <w:r w:rsidRPr="004A5359">
              <w:rPr>
                <w:color w:val="000000"/>
                <w:lang w:val="en-GB"/>
              </w:rPr>
              <w:t>4.60</w:t>
            </w:r>
          </w:p>
        </w:tc>
        <w:tc>
          <w:tcPr>
            <w:tcW w:w="1251" w:type="dxa"/>
            <w:tcBorders>
              <w:top w:val="nil"/>
              <w:left w:val="nil"/>
              <w:bottom w:val="nil"/>
              <w:right w:val="nil"/>
            </w:tcBorders>
            <w:noWrap/>
            <w:vAlign w:val="center"/>
            <w:hideMark/>
          </w:tcPr>
          <w:p w14:paraId="0DC2520B" w14:textId="77777777" w:rsidR="004419B9" w:rsidRPr="004A5359" w:rsidRDefault="004419B9" w:rsidP="00B82C4E">
            <w:pPr>
              <w:jc w:val="center"/>
              <w:rPr>
                <w:color w:val="000000"/>
                <w:lang w:val="en-GB"/>
              </w:rPr>
            </w:pPr>
            <w:r w:rsidRPr="004A5359">
              <w:rPr>
                <w:color w:val="000000"/>
                <w:lang w:val="en-GB"/>
              </w:rPr>
              <w:t>3.3 × 10⁻²</w:t>
            </w:r>
          </w:p>
        </w:tc>
        <w:tc>
          <w:tcPr>
            <w:tcW w:w="1340" w:type="dxa"/>
            <w:tcBorders>
              <w:top w:val="nil"/>
              <w:left w:val="nil"/>
              <w:bottom w:val="nil"/>
              <w:right w:val="nil"/>
            </w:tcBorders>
            <w:noWrap/>
            <w:vAlign w:val="center"/>
            <w:hideMark/>
          </w:tcPr>
          <w:p w14:paraId="72D2378D" w14:textId="77777777" w:rsidR="004419B9" w:rsidRPr="004A5359" w:rsidRDefault="004419B9" w:rsidP="00B82C4E">
            <w:pPr>
              <w:jc w:val="center"/>
              <w:rPr>
                <w:color w:val="000000"/>
                <w:lang w:val="en-GB"/>
              </w:rPr>
            </w:pPr>
            <w:r w:rsidRPr="004A5359">
              <w:rPr>
                <w:color w:val="000000"/>
                <w:lang w:val="en-GB"/>
              </w:rPr>
              <w:t>0.07</w:t>
            </w:r>
          </w:p>
        </w:tc>
        <w:tc>
          <w:tcPr>
            <w:tcW w:w="713" w:type="dxa"/>
            <w:tcBorders>
              <w:top w:val="nil"/>
              <w:left w:val="nil"/>
              <w:bottom w:val="nil"/>
              <w:right w:val="nil"/>
            </w:tcBorders>
            <w:noWrap/>
            <w:vAlign w:val="center"/>
            <w:hideMark/>
          </w:tcPr>
          <w:p w14:paraId="05AA07F9" w14:textId="77777777" w:rsidR="004419B9" w:rsidRPr="004A5359" w:rsidRDefault="004419B9" w:rsidP="00B82C4E">
            <w:pPr>
              <w:jc w:val="center"/>
              <w:rPr>
                <w:color w:val="000000"/>
                <w:lang w:val="en-GB"/>
              </w:rPr>
            </w:pPr>
            <w:r w:rsidRPr="004A5359">
              <w:rPr>
                <w:color w:val="000000"/>
                <w:lang w:val="en-GB"/>
              </w:rPr>
              <w:t>1</w:t>
            </w:r>
          </w:p>
        </w:tc>
        <w:tc>
          <w:tcPr>
            <w:tcW w:w="1087" w:type="dxa"/>
            <w:tcBorders>
              <w:top w:val="nil"/>
              <w:left w:val="nil"/>
              <w:bottom w:val="nil"/>
              <w:right w:val="nil"/>
            </w:tcBorders>
            <w:noWrap/>
            <w:vAlign w:val="center"/>
            <w:hideMark/>
          </w:tcPr>
          <w:p w14:paraId="67009693" w14:textId="77777777" w:rsidR="004419B9" w:rsidRPr="004A5359" w:rsidRDefault="004419B9" w:rsidP="00B82C4E">
            <w:pPr>
              <w:jc w:val="center"/>
              <w:rPr>
                <w:color w:val="000000"/>
                <w:lang w:val="en-GB"/>
              </w:rPr>
            </w:pPr>
            <w:r w:rsidRPr="004A5359">
              <w:rPr>
                <w:color w:val="000000"/>
                <w:lang w:val="en-GB"/>
              </w:rPr>
              <w:t>1</w:t>
            </w:r>
          </w:p>
        </w:tc>
        <w:tc>
          <w:tcPr>
            <w:tcW w:w="1260" w:type="dxa"/>
            <w:tcBorders>
              <w:top w:val="nil"/>
              <w:left w:val="nil"/>
              <w:bottom w:val="nil"/>
              <w:right w:val="nil"/>
            </w:tcBorders>
            <w:noWrap/>
            <w:vAlign w:val="center"/>
            <w:hideMark/>
          </w:tcPr>
          <w:p w14:paraId="1C9D6B4F" w14:textId="77777777" w:rsidR="004419B9" w:rsidRPr="004A5359" w:rsidRDefault="004419B9" w:rsidP="00B82C4E">
            <w:pPr>
              <w:jc w:val="center"/>
              <w:rPr>
                <w:color w:val="000000"/>
                <w:lang w:val="en-GB"/>
              </w:rPr>
            </w:pPr>
            <w:r w:rsidRPr="004A5359">
              <w:rPr>
                <w:color w:val="000000"/>
                <w:lang w:val="en-GB"/>
              </w:rPr>
              <w:t>0</w:t>
            </w:r>
          </w:p>
        </w:tc>
        <w:tc>
          <w:tcPr>
            <w:tcW w:w="1620" w:type="dxa"/>
            <w:tcBorders>
              <w:top w:val="nil"/>
              <w:left w:val="nil"/>
              <w:bottom w:val="nil"/>
              <w:right w:val="nil"/>
            </w:tcBorders>
            <w:noWrap/>
            <w:vAlign w:val="center"/>
            <w:hideMark/>
          </w:tcPr>
          <w:p w14:paraId="5E2A6A5F" w14:textId="77777777" w:rsidR="004419B9" w:rsidRPr="004A5359" w:rsidRDefault="004419B9" w:rsidP="00B82C4E">
            <w:pPr>
              <w:jc w:val="center"/>
              <w:rPr>
                <w:color w:val="000000"/>
                <w:lang w:val="en-GB"/>
              </w:rPr>
            </w:pPr>
            <w:r w:rsidRPr="004A5359">
              <w:rPr>
                <w:color w:val="000000"/>
                <w:lang w:val="en-GB"/>
              </w:rPr>
              <w:t>2</w:t>
            </w:r>
          </w:p>
        </w:tc>
      </w:tr>
      <w:tr w:rsidR="004419B9" w:rsidRPr="004A5359" w14:paraId="4ECBB564" w14:textId="77777777" w:rsidTr="00B82C4E">
        <w:trPr>
          <w:trHeight w:val="320"/>
        </w:trPr>
        <w:tc>
          <w:tcPr>
            <w:tcW w:w="1560" w:type="dxa"/>
            <w:tcBorders>
              <w:top w:val="nil"/>
              <w:left w:val="nil"/>
              <w:bottom w:val="single" w:sz="4" w:space="0" w:color="auto"/>
              <w:right w:val="nil"/>
            </w:tcBorders>
            <w:noWrap/>
            <w:vAlign w:val="center"/>
            <w:hideMark/>
          </w:tcPr>
          <w:p w14:paraId="52C0F875" w14:textId="77777777" w:rsidR="004419B9" w:rsidRPr="004A5359" w:rsidRDefault="004419B9" w:rsidP="00B82C4E">
            <w:pPr>
              <w:jc w:val="center"/>
              <w:rPr>
                <w:color w:val="000000"/>
                <w:lang w:val="en-GB"/>
              </w:rPr>
            </w:pPr>
            <w:r w:rsidRPr="004A5359">
              <w:rPr>
                <w:color w:val="000000"/>
                <w:lang w:val="en-GB"/>
              </w:rPr>
              <w:t>Sex</w:t>
            </w:r>
          </w:p>
        </w:tc>
        <w:tc>
          <w:tcPr>
            <w:tcW w:w="1300" w:type="dxa"/>
            <w:tcBorders>
              <w:top w:val="nil"/>
              <w:left w:val="nil"/>
              <w:bottom w:val="single" w:sz="4" w:space="0" w:color="auto"/>
              <w:right w:val="nil"/>
            </w:tcBorders>
            <w:noWrap/>
            <w:vAlign w:val="center"/>
            <w:hideMark/>
          </w:tcPr>
          <w:p w14:paraId="500874B9" w14:textId="77777777" w:rsidR="004419B9" w:rsidRPr="004A5359" w:rsidRDefault="004419B9" w:rsidP="00B82C4E">
            <w:pPr>
              <w:jc w:val="center"/>
              <w:rPr>
                <w:color w:val="000000"/>
                <w:lang w:val="en-GB"/>
              </w:rPr>
            </w:pPr>
            <w:r w:rsidRPr="004A5359">
              <w:rPr>
                <w:color w:val="000000"/>
                <w:lang w:val="en-GB"/>
              </w:rPr>
              <w:t>8.78</w:t>
            </w:r>
          </w:p>
        </w:tc>
        <w:tc>
          <w:tcPr>
            <w:tcW w:w="1251" w:type="dxa"/>
            <w:tcBorders>
              <w:top w:val="nil"/>
              <w:left w:val="nil"/>
              <w:bottom w:val="single" w:sz="4" w:space="0" w:color="auto"/>
              <w:right w:val="nil"/>
            </w:tcBorders>
            <w:noWrap/>
            <w:vAlign w:val="center"/>
            <w:hideMark/>
          </w:tcPr>
          <w:p w14:paraId="6F72BD56" w14:textId="77777777" w:rsidR="004419B9" w:rsidRPr="004A5359" w:rsidRDefault="004419B9" w:rsidP="00B82C4E">
            <w:pPr>
              <w:jc w:val="center"/>
              <w:rPr>
                <w:color w:val="000000"/>
                <w:lang w:val="en-GB"/>
              </w:rPr>
            </w:pPr>
            <w:r w:rsidRPr="004A5359">
              <w:rPr>
                <w:color w:val="000000"/>
                <w:lang w:val="en-GB"/>
              </w:rPr>
              <w:t>3.3 × 10⁻³</w:t>
            </w:r>
          </w:p>
        </w:tc>
        <w:tc>
          <w:tcPr>
            <w:tcW w:w="1340" w:type="dxa"/>
            <w:tcBorders>
              <w:top w:val="nil"/>
              <w:left w:val="nil"/>
              <w:bottom w:val="single" w:sz="4" w:space="0" w:color="auto"/>
              <w:right w:val="nil"/>
            </w:tcBorders>
            <w:noWrap/>
            <w:vAlign w:val="center"/>
            <w:hideMark/>
          </w:tcPr>
          <w:p w14:paraId="1FD68E2C" w14:textId="77777777" w:rsidR="004419B9" w:rsidRPr="004A5359" w:rsidRDefault="004419B9" w:rsidP="00B82C4E">
            <w:pPr>
              <w:jc w:val="center"/>
              <w:rPr>
                <w:color w:val="000000"/>
                <w:lang w:val="en-GB"/>
              </w:rPr>
            </w:pPr>
            <w:r w:rsidRPr="004A5359">
              <w:rPr>
                <w:color w:val="000000"/>
                <w:lang w:val="en-GB"/>
              </w:rPr>
              <w:t>–</w:t>
            </w:r>
          </w:p>
        </w:tc>
        <w:tc>
          <w:tcPr>
            <w:tcW w:w="713" w:type="dxa"/>
            <w:tcBorders>
              <w:top w:val="nil"/>
              <w:left w:val="nil"/>
              <w:bottom w:val="single" w:sz="4" w:space="0" w:color="auto"/>
              <w:right w:val="nil"/>
            </w:tcBorders>
            <w:noWrap/>
            <w:vAlign w:val="center"/>
            <w:hideMark/>
          </w:tcPr>
          <w:p w14:paraId="0518E01E" w14:textId="77777777" w:rsidR="004419B9" w:rsidRPr="004A5359" w:rsidRDefault="004419B9" w:rsidP="00B82C4E">
            <w:pPr>
              <w:jc w:val="center"/>
              <w:rPr>
                <w:color w:val="000000"/>
                <w:lang w:val="en-GB"/>
              </w:rPr>
            </w:pPr>
            <w:r w:rsidRPr="004A5359">
              <w:rPr>
                <w:color w:val="000000"/>
                <w:lang w:val="en-GB"/>
              </w:rPr>
              <w:t>1</w:t>
            </w:r>
          </w:p>
        </w:tc>
        <w:tc>
          <w:tcPr>
            <w:tcW w:w="1087" w:type="dxa"/>
            <w:tcBorders>
              <w:top w:val="nil"/>
              <w:left w:val="nil"/>
              <w:bottom w:val="single" w:sz="4" w:space="0" w:color="auto"/>
              <w:right w:val="nil"/>
            </w:tcBorders>
            <w:noWrap/>
            <w:vAlign w:val="center"/>
            <w:hideMark/>
          </w:tcPr>
          <w:p w14:paraId="265A7FDE" w14:textId="77777777" w:rsidR="004419B9" w:rsidRPr="004A5359" w:rsidRDefault="004419B9" w:rsidP="00B82C4E">
            <w:pPr>
              <w:jc w:val="center"/>
              <w:rPr>
                <w:color w:val="000000"/>
                <w:lang w:val="en-GB"/>
              </w:rPr>
            </w:pPr>
            <w:r w:rsidRPr="004A5359">
              <w:rPr>
                <w:color w:val="000000"/>
                <w:lang w:val="en-GB"/>
              </w:rPr>
              <w:t>0</w:t>
            </w:r>
          </w:p>
        </w:tc>
        <w:tc>
          <w:tcPr>
            <w:tcW w:w="1260" w:type="dxa"/>
            <w:tcBorders>
              <w:top w:val="nil"/>
              <w:left w:val="nil"/>
              <w:bottom w:val="single" w:sz="4" w:space="0" w:color="auto"/>
              <w:right w:val="nil"/>
            </w:tcBorders>
            <w:noWrap/>
            <w:vAlign w:val="center"/>
            <w:hideMark/>
          </w:tcPr>
          <w:p w14:paraId="78E83E7D" w14:textId="77777777" w:rsidR="004419B9" w:rsidRPr="004A5359" w:rsidRDefault="004419B9" w:rsidP="00B82C4E">
            <w:pPr>
              <w:jc w:val="center"/>
              <w:rPr>
                <w:color w:val="000000"/>
                <w:lang w:val="en-GB"/>
              </w:rPr>
            </w:pPr>
            <w:r w:rsidRPr="004A5359">
              <w:rPr>
                <w:color w:val="000000"/>
                <w:lang w:val="en-GB"/>
              </w:rPr>
              <w:t>0</w:t>
            </w:r>
          </w:p>
        </w:tc>
        <w:tc>
          <w:tcPr>
            <w:tcW w:w="1620" w:type="dxa"/>
            <w:tcBorders>
              <w:top w:val="nil"/>
              <w:left w:val="nil"/>
              <w:bottom w:val="single" w:sz="4" w:space="0" w:color="auto"/>
              <w:right w:val="nil"/>
            </w:tcBorders>
            <w:noWrap/>
            <w:vAlign w:val="center"/>
            <w:hideMark/>
          </w:tcPr>
          <w:p w14:paraId="00B22F42" w14:textId="77777777" w:rsidR="004419B9" w:rsidRPr="004A5359" w:rsidRDefault="004419B9" w:rsidP="00B82C4E">
            <w:pPr>
              <w:jc w:val="center"/>
              <w:rPr>
                <w:color w:val="000000"/>
                <w:lang w:val="en-GB"/>
              </w:rPr>
            </w:pPr>
            <w:r w:rsidRPr="004A5359">
              <w:rPr>
                <w:color w:val="000000"/>
                <w:lang w:val="en-GB"/>
              </w:rPr>
              <w:t>1</w:t>
            </w:r>
          </w:p>
        </w:tc>
      </w:tr>
    </w:tbl>
    <w:p w14:paraId="77FAA2EE" w14:textId="77777777" w:rsidR="004419B9" w:rsidRDefault="004419B9" w:rsidP="004419B9">
      <w:pPr>
        <w:pStyle w:val="NormaleWeb"/>
        <w:spacing w:before="0" w:beforeAutospacing="0"/>
        <w:rPr>
          <w:sz w:val="22"/>
          <w:szCs w:val="22"/>
          <w:lang w:val="en-US" w:eastAsia="it-IT"/>
        </w:rPr>
      </w:pPr>
      <w:r w:rsidRPr="001A0220">
        <w:rPr>
          <w:sz w:val="22"/>
          <w:szCs w:val="22"/>
          <w:lang w:val="en-US" w:eastAsia="it-IT"/>
        </w:rPr>
        <w:t xml:space="preserve">Supplementary Table S3. Summary of the feature selection workflow. For each variable, the table reports the ANOVA F-score and p-value (filter stage), the ranking obtained through recursive feature elimination (wrapper stage), and the Random Forest importance score (embedded stage). Binary indicators (1 = selected, 0 = not selected) denote inclusion at each step of the pipeline. Consensus features selected simultaneously by all three approaches, </w:t>
      </w:r>
      <m:oMath>
        <m:sSub>
          <m:sSubPr>
            <m:ctrlPr>
              <w:rPr>
                <w:rFonts w:ascii="Cambria Math" w:hAnsi="Cambria Math"/>
                <w:i/>
                <w:sz w:val="22"/>
                <w:szCs w:val="22"/>
                <w:lang w:val="en-US" w:eastAsia="it-IT"/>
              </w:rPr>
            </m:ctrlPr>
          </m:sSubPr>
          <m:e>
            <m:r>
              <w:rPr>
                <w:rFonts w:ascii="Cambria Math" w:hAnsi="Cambria Math"/>
                <w:sz w:val="22"/>
                <w:szCs w:val="22"/>
                <w:lang w:val="en-US"/>
              </w:rPr>
              <m:t>MSE</m:t>
            </m:r>
          </m:e>
          <m:sub>
            <m:r>
              <w:rPr>
                <w:rFonts w:ascii="Cambria Math" w:hAnsi="Cambria Math"/>
                <w:sz w:val="22"/>
                <w:szCs w:val="22"/>
                <w:lang w:val="en-US"/>
              </w:rPr>
              <m:t>ml</m:t>
            </m:r>
          </m:sub>
        </m:sSub>
      </m:oMath>
      <w:r w:rsidRPr="001A0220">
        <w:rPr>
          <w:sz w:val="22"/>
          <w:szCs w:val="22"/>
          <w:lang w:val="en-US" w:eastAsia="it-IT"/>
        </w:rPr>
        <w:t xml:space="preserve">, Weight, </w:t>
      </w:r>
      <m:oMath>
        <m:sSub>
          <m:sSubPr>
            <m:ctrlPr>
              <w:rPr>
                <w:rFonts w:ascii="Cambria Math" w:hAnsi="Cambria Math"/>
                <w:i/>
                <w:sz w:val="22"/>
                <w:szCs w:val="22"/>
                <w:lang w:val="en-US" w:eastAsia="it-IT"/>
              </w:rPr>
            </m:ctrlPr>
          </m:sSubPr>
          <m:e>
            <m:r>
              <w:rPr>
                <w:rFonts w:ascii="Cambria Math" w:hAnsi="Cambria Math"/>
                <w:sz w:val="22"/>
                <w:szCs w:val="22"/>
                <w:lang w:val="en-US"/>
              </w:rPr>
              <m:t>iHR</m:t>
            </m:r>
          </m:e>
          <m:sub>
            <m:r>
              <w:rPr>
                <w:rFonts w:ascii="Cambria Math" w:hAnsi="Cambria Math"/>
                <w:sz w:val="22"/>
                <w:szCs w:val="22"/>
                <w:lang w:val="en-US"/>
              </w:rPr>
              <m:t>v</m:t>
            </m:r>
          </m:sub>
        </m:sSub>
      </m:oMath>
      <w:r w:rsidRPr="001A0220">
        <w:rPr>
          <w:sz w:val="22"/>
          <w:szCs w:val="22"/>
          <w:lang w:val="en-US" w:eastAsia="it-IT"/>
        </w:rPr>
        <w:t xml:space="preserve">, </w:t>
      </w:r>
      <m:oMath>
        <m:sSub>
          <m:sSubPr>
            <m:ctrlPr>
              <w:rPr>
                <w:rFonts w:ascii="Cambria Math" w:hAnsi="Cambria Math"/>
                <w:i/>
                <w:sz w:val="22"/>
                <w:szCs w:val="22"/>
                <w:lang w:val="en-US" w:eastAsia="it-IT"/>
              </w:rPr>
            </m:ctrlPr>
          </m:sSubPr>
          <m:e>
            <m:r>
              <w:rPr>
                <w:rFonts w:ascii="Cambria Math" w:hAnsi="Cambria Math"/>
                <w:sz w:val="22"/>
                <w:szCs w:val="22"/>
                <w:lang w:val="en-US"/>
              </w:rPr>
              <m:t>MSE</m:t>
            </m:r>
          </m:e>
          <m:sub>
            <m:r>
              <w:rPr>
                <w:rFonts w:ascii="Cambria Math" w:hAnsi="Cambria Math"/>
                <w:sz w:val="22"/>
                <w:szCs w:val="22"/>
                <w:lang w:val="en-US"/>
              </w:rPr>
              <m:t>ap</m:t>
            </m:r>
          </m:sub>
        </m:sSub>
      </m:oMath>
      <w:r w:rsidRPr="001A0220">
        <w:rPr>
          <w:sz w:val="22"/>
          <w:szCs w:val="22"/>
          <w:lang w:val="en-US" w:eastAsia="it-IT"/>
        </w:rPr>
        <w:t xml:space="preserve">, and </w:t>
      </w:r>
      <m:oMath>
        <m:sSub>
          <m:sSubPr>
            <m:ctrlPr>
              <w:rPr>
                <w:rFonts w:ascii="Cambria Math" w:hAnsi="Cambria Math"/>
                <w:i/>
                <w:sz w:val="22"/>
                <w:szCs w:val="22"/>
                <w:lang w:val="en-US" w:eastAsia="it-IT"/>
              </w:rPr>
            </m:ctrlPr>
          </m:sSubPr>
          <m:e>
            <m:r>
              <w:rPr>
                <w:rFonts w:ascii="Cambria Math" w:hAnsi="Cambria Math"/>
                <w:sz w:val="22"/>
                <w:szCs w:val="22"/>
                <w:lang w:val="en-US"/>
              </w:rPr>
              <m:t>MSE</m:t>
            </m:r>
          </m:e>
          <m:sub>
            <m:r>
              <w:rPr>
                <w:rFonts w:ascii="Cambria Math" w:hAnsi="Cambria Math"/>
                <w:sz w:val="22"/>
                <w:szCs w:val="22"/>
                <w:lang w:val="en-US"/>
              </w:rPr>
              <m:t>v</m:t>
            </m:r>
          </m:sub>
        </m:sSub>
      </m:oMath>
      <w:r w:rsidRPr="001A0220">
        <w:rPr>
          <w:sz w:val="22"/>
          <w:szCs w:val="22"/>
          <w:lang w:val="en-US" w:eastAsia="it-IT"/>
        </w:rPr>
        <w:t>, were retained for model training. These variables represent the most stable and convergent predictors across independent selection criteria.</w:t>
      </w:r>
    </w:p>
    <w:p w14:paraId="65497573" w14:textId="77777777" w:rsidR="004419B9" w:rsidRPr="0016447C" w:rsidRDefault="004419B9" w:rsidP="004419B9">
      <w:pPr>
        <w:rPr>
          <w:sz w:val="28"/>
          <w:szCs w:val="28"/>
          <w:lang w:val="en-US"/>
        </w:rPr>
      </w:pPr>
      <w:r w:rsidRPr="003A26EE">
        <w:rPr>
          <w:sz w:val="28"/>
          <w:szCs w:val="28"/>
          <w:lang w:val="en-US"/>
        </w:rPr>
        <w:t>Supplementary Table S</w:t>
      </w:r>
      <w:r>
        <w:rPr>
          <w:sz w:val="28"/>
          <w:szCs w:val="28"/>
          <w:lang w:val="en-US"/>
        </w:rPr>
        <w:t>4</w:t>
      </w:r>
    </w:p>
    <w:tbl>
      <w:tblPr>
        <w:tblW w:w="9189" w:type="dxa"/>
        <w:tblInd w:w="70" w:type="dxa"/>
        <w:tblCellMar>
          <w:left w:w="70" w:type="dxa"/>
          <w:right w:w="70" w:type="dxa"/>
        </w:tblCellMar>
        <w:tblLook w:val="04A0" w:firstRow="1" w:lastRow="0" w:firstColumn="1" w:lastColumn="0" w:noHBand="0" w:noVBand="1"/>
      </w:tblPr>
      <w:tblGrid>
        <w:gridCol w:w="2681"/>
        <w:gridCol w:w="1701"/>
        <w:gridCol w:w="1338"/>
        <w:gridCol w:w="3469"/>
      </w:tblGrid>
      <w:tr w:rsidR="004419B9" w:rsidRPr="00051F70" w14:paraId="0C507054" w14:textId="77777777" w:rsidTr="00B82C4E">
        <w:trPr>
          <w:trHeight w:val="303"/>
        </w:trPr>
        <w:tc>
          <w:tcPr>
            <w:tcW w:w="2681" w:type="dxa"/>
            <w:tcBorders>
              <w:top w:val="single" w:sz="4" w:space="0" w:color="auto"/>
              <w:left w:val="nil"/>
              <w:bottom w:val="single" w:sz="4" w:space="0" w:color="auto"/>
              <w:right w:val="nil"/>
            </w:tcBorders>
            <w:noWrap/>
            <w:vAlign w:val="center"/>
            <w:hideMark/>
          </w:tcPr>
          <w:p w14:paraId="4E2BB9AF" w14:textId="77777777" w:rsidR="004419B9" w:rsidRPr="00051F70" w:rsidRDefault="004419B9" w:rsidP="00B82C4E">
            <w:pPr>
              <w:jc w:val="center"/>
              <w:rPr>
                <w:b/>
                <w:bCs/>
                <w:color w:val="000000"/>
                <w:lang w:val="en-GB"/>
              </w:rPr>
            </w:pPr>
            <w:r w:rsidRPr="00051F70">
              <w:rPr>
                <w:b/>
                <w:bCs/>
                <w:color w:val="000000"/>
                <w:lang w:val="en-GB"/>
              </w:rPr>
              <w:t>Feature</w:t>
            </w:r>
          </w:p>
        </w:tc>
        <w:tc>
          <w:tcPr>
            <w:tcW w:w="1701" w:type="dxa"/>
            <w:tcBorders>
              <w:top w:val="single" w:sz="4" w:space="0" w:color="auto"/>
              <w:left w:val="nil"/>
              <w:bottom w:val="single" w:sz="4" w:space="0" w:color="auto"/>
              <w:right w:val="nil"/>
            </w:tcBorders>
            <w:noWrap/>
            <w:vAlign w:val="center"/>
            <w:hideMark/>
          </w:tcPr>
          <w:p w14:paraId="7E7F408B" w14:textId="77777777" w:rsidR="004419B9" w:rsidRPr="00051F70" w:rsidRDefault="004419B9" w:rsidP="00B82C4E">
            <w:pPr>
              <w:jc w:val="center"/>
              <w:rPr>
                <w:b/>
                <w:bCs/>
                <w:color w:val="000000"/>
                <w:lang w:val="en-GB"/>
              </w:rPr>
            </w:pPr>
            <w:r w:rsidRPr="00051F70">
              <w:rPr>
                <w:b/>
                <w:bCs/>
                <w:color w:val="000000"/>
                <w:lang w:val="en-GB"/>
              </w:rPr>
              <w:t>KS Statistic</w:t>
            </w:r>
          </w:p>
        </w:tc>
        <w:tc>
          <w:tcPr>
            <w:tcW w:w="1338" w:type="dxa"/>
            <w:tcBorders>
              <w:top w:val="single" w:sz="4" w:space="0" w:color="auto"/>
              <w:left w:val="nil"/>
              <w:bottom w:val="single" w:sz="4" w:space="0" w:color="auto"/>
              <w:right w:val="nil"/>
            </w:tcBorders>
            <w:noWrap/>
            <w:vAlign w:val="center"/>
            <w:hideMark/>
          </w:tcPr>
          <w:p w14:paraId="72DC09C2" w14:textId="77777777" w:rsidR="004419B9" w:rsidRPr="00051F70" w:rsidRDefault="004419B9" w:rsidP="00B82C4E">
            <w:pPr>
              <w:jc w:val="center"/>
              <w:rPr>
                <w:b/>
                <w:bCs/>
                <w:color w:val="000000"/>
                <w:lang w:val="en-GB"/>
              </w:rPr>
            </w:pPr>
            <w:r w:rsidRPr="00051F70">
              <w:rPr>
                <w:b/>
                <w:bCs/>
                <w:color w:val="000000"/>
                <w:lang w:val="en-GB"/>
              </w:rPr>
              <w:t>p-value</w:t>
            </w:r>
          </w:p>
        </w:tc>
        <w:tc>
          <w:tcPr>
            <w:tcW w:w="3469" w:type="dxa"/>
            <w:tcBorders>
              <w:top w:val="single" w:sz="4" w:space="0" w:color="auto"/>
              <w:left w:val="nil"/>
              <w:bottom w:val="single" w:sz="4" w:space="0" w:color="auto"/>
              <w:right w:val="nil"/>
            </w:tcBorders>
            <w:noWrap/>
            <w:vAlign w:val="center"/>
            <w:hideMark/>
          </w:tcPr>
          <w:p w14:paraId="7E6F3BA7" w14:textId="77777777" w:rsidR="004419B9" w:rsidRPr="00051F70" w:rsidRDefault="004419B9" w:rsidP="00B82C4E">
            <w:pPr>
              <w:jc w:val="center"/>
              <w:rPr>
                <w:b/>
                <w:bCs/>
                <w:color w:val="000000"/>
                <w:lang w:val="en-GB"/>
              </w:rPr>
            </w:pPr>
            <w:r w:rsidRPr="00051F70">
              <w:rPr>
                <w:b/>
                <w:bCs/>
                <w:color w:val="000000"/>
                <w:lang w:val="en-GB"/>
              </w:rPr>
              <w:t>Interpretation</w:t>
            </w:r>
          </w:p>
        </w:tc>
      </w:tr>
      <w:tr w:rsidR="004419B9" w:rsidRPr="00051F70" w14:paraId="300C58BF" w14:textId="77777777" w:rsidTr="00B82C4E">
        <w:trPr>
          <w:trHeight w:val="303"/>
        </w:trPr>
        <w:tc>
          <w:tcPr>
            <w:tcW w:w="2681" w:type="dxa"/>
            <w:tcBorders>
              <w:top w:val="nil"/>
              <w:left w:val="nil"/>
              <w:bottom w:val="nil"/>
              <w:right w:val="nil"/>
            </w:tcBorders>
            <w:noWrap/>
            <w:vAlign w:val="center"/>
            <w:hideMark/>
          </w:tcPr>
          <w:p w14:paraId="04F20755" w14:textId="77777777" w:rsidR="004419B9" w:rsidRPr="00051F70" w:rsidRDefault="004419B9" w:rsidP="00B82C4E">
            <w:pPr>
              <w:jc w:val="center"/>
              <w:rPr>
                <w:color w:val="000000"/>
                <w:lang w:val="en-GB"/>
              </w:rPr>
            </w:pPr>
            <w:r w:rsidRPr="00051F70">
              <w:rPr>
                <w:color w:val="000000"/>
                <w:lang w:val="en-GB"/>
              </w:rPr>
              <w:t>Age</w:t>
            </w:r>
          </w:p>
        </w:tc>
        <w:tc>
          <w:tcPr>
            <w:tcW w:w="1701" w:type="dxa"/>
            <w:tcBorders>
              <w:top w:val="nil"/>
              <w:left w:val="nil"/>
              <w:bottom w:val="nil"/>
              <w:right w:val="nil"/>
            </w:tcBorders>
            <w:noWrap/>
            <w:vAlign w:val="center"/>
            <w:hideMark/>
          </w:tcPr>
          <w:p w14:paraId="540FFFED" w14:textId="77777777" w:rsidR="004419B9" w:rsidRPr="00051F70" w:rsidRDefault="004419B9" w:rsidP="00B82C4E">
            <w:pPr>
              <w:jc w:val="center"/>
              <w:rPr>
                <w:color w:val="000000"/>
                <w:lang w:val="en-GB"/>
              </w:rPr>
            </w:pPr>
            <w:r w:rsidRPr="00051F70">
              <w:rPr>
                <w:color w:val="000000"/>
                <w:lang w:val="en-GB"/>
              </w:rPr>
              <w:t>0.064</w:t>
            </w:r>
          </w:p>
        </w:tc>
        <w:tc>
          <w:tcPr>
            <w:tcW w:w="1338" w:type="dxa"/>
            <w:tcBorders>
              <w:top w:val="nil"/>
              <w:left w:val="nil"/>
              <w:bottom w:val="nil"/>
              <w:right w:val="nil"/>
            </w:tcBorders>
            <w:noWrap/>
            <w:vAlign w:val="center"/>
            <w:hideMark/>
          </w:tcPr>
          <w:p w14:paraId="04D9FBD8" w14:textId="77777777" w:rsidR="004419B9" w:rsidRPr="00051F70" w:rsidRDefault="004419B9" w:rsidP="00B82C4E">
            <w:pPr>
              <w:jc w:val="center"/>
              <w:rPr>
                <w:color w:val="000000"/>
                <w:lang w:val="en-GB"/>
              </w:rPr>
            </w:pPr>
            <w:r w:rsidRPr="00051F70">
              <w:rPr>
                <w:color w:val="000000"/>
                <w:lang w:val="en-GB"/>
              </w:rPr>
              <w:t>0.669</w:t>
            </w:r>
          </w:p>
        </w:tc>
        <w:tc>
          <w:tcPr>
            <w:tcW w:w="3469" w:type="dxa"/>
            <w:tcBorders>
              <w:top w:val="nil"/>
              <w:left w:val="nil"/>
              <w:bottom w:val="nil"/>
              <w:right w:val="nil"/>
            </w:tcBorders>
            <w:noWrap/>
            <w:vAlign w:val="center"/>
            <w:hideMark/>
          </w:tcPr>
          <w:p w14:paraId="399F51A7" w14:textId="77777777" w:rsidR="004419B9" w:rsidRPr="00051F70" w:rsidRDefault="004419B9" w:rsidP="00B82C4E">
            <w:pPr>
              <w:jc w:val="center"/>
              <w:rPr>
                <w:color w:val="000000"/>
                <w:lang w:val="en-GB"/>
              </w:rPr>
            </w:pPr>
            <w:r w:rsidRPr="00051F70">
              <w:rPr>
                <w:color w:val="000000"/>
                <w:lang w:val="en-GB"/>
              </w:rPr>
              <w:t>No difference</w:t>
            </w:r>
          </w:p>
        </w:tc>
      </w:tr>
      <w:tr w:rsidR="004419B9" w:rsidRPr="00051F70" w14:paraId="7DF26252" w14:textId="77777777" w:rsidTr="00B82C4E">
        <w:trPr>
          <w:trHeight w:val="303"/>
        </w:trPr>
        <w:tc>
          <w:tcPr>
            <w:tcW w:w="2681" w:type="dxa"/>
            <w:tcBorders>
              <w:top w:val="nil"/>
              <w:left w:val="nil"/>
              <w:bottom w:val="nil"/>
              <w:right w:val="nil"/>
            </w:tcBorders>
            <w:noWrap/>
            <w:vAlign w:val="center"/>
            <w:hideMark/>
          </w:tcPr>
          <w:p w14:paraId="64B5727F" w14:textId="77777777" w:rsidR="004419B9" w:rsidRPr="00051F70" w:rsidRDefault="004419B9" w:rsidP="00B82C4E">
            <w:pPr>
              <w:jc w:val="center"/>
              <w:rPr>
                <w:color w:val="000000"/>
                <w:lang w:val="en-GB"/>
              </w:rPr>
            </w:pPr>
            <w:r>
              <w:rPr>
                <w:color w:val="000000"/>
                <w:lang w:val="en-GB"/>
              </w:rPr>
              <w:lastRenderedPageBreak/>
              <w:t>DD</w:t>
            </w:r>
          </w:p>
        </w:tc>
        <w:tc>
          <w:tcPr>
            <w:tcW w:w="1701" w:type="dxa"/>
            <w:tcBorders>
              <w:top w:val="nil"/>
              <w:left w:val="nil"/>
              <w:bottom w:val="nil"/>
              <w:right w:val="nil"/>
            </w:tcBorders>
            <w:noWrap/>
            <w:vAlign w:val="center"/>
            <w:hideMark/>
          </w:tcPr>
          <w:p w14:paraId="1FF66D8C" w14:textId="77777777" w:rsidR="004419B9" w:rsidRPr="00051F70" w:rsidRDefault="004419B9" w:rsidP="00B82C4E">
            <w:pPr>
              <w:jc w:val="center"/>
              <w:rPr>
                <w:color w:val="000000"/>
                <w:lang w:val="en-GB"/>
              </w:rPr>
            </w:pPr>
            <w:r w:rsidRPr="00051F70">
              <w:rPr>
                <w:color w:val="000000"/>
                <w:lang w:val="en-GB"/>
              </w:rPr>
              <w:t>0.028</w:t>
            </w:r>
          </w:p>
        </w:tc>
        <w:tc>
          <w:tcPr>
            <w:tcW w:w="1338" w:type="dxa"/>
            <w:tcBorders>
              <w:top w:val="nil"/>
              <w:left w:val="nil"/>
              <w:bottom w:val="nil"/>
              <w:right w:val="nil"/>
            </w:tcBorders>
            <w:noWrap/>
            <w:vAlign w:val="center"/>
            <w:hideMark/>
          </w:tcPr>
          <w:p w14:paraId="4BD54D8E" w14:textId="77777777" w:rsidR="004419B9" w:rsidRPr="00051F70" w:rsidRDefault="004419B9" w:rsidP="00B82C4E">
            <w:pPr>
              <w:jc w:val="center"/>
              <w:rPr>
                <w:color w:val="000000"/>
                <w:lang w:val="en-GB"/>
              </w:rPr>
            </w:pPr>
            <w:r w:rsidRPr="00051F70">
              <w:rPr>
                <w:color w:val="000000"/>
                <w:lang w:val="en-GB"/>
              </w:rPr>
              <w:t>0.969</w:t>
            </w:r>
          </w:p>
        </w:tc>
        <w:tc>
          <w:tcPr>
            <w:tcW w:w="3469" w:type="dxa"/>
            <w:tcBorders>
              <w:top w:val="nil"/>
              <w:left w:val="nil"/>
              <w:bottom w:val="nil"/>
              <w:right w:val="nil"/>
            </w:tcBorders>
            <w:noWrap/>
            <w:vAlign w:val="center"/>
            <w:hideMark/>
          </w:tcPr>
          <w:p w14:paraId="510D152E" w14:textId="77777777" w:rsidR="004419B9" w:rsidRPr="00051F70" w:rsidRDefault="004419B9" w:rsidP="00B82C4E">
            <w:pPr>
              <w:jc w:val="center"/>
              <w:rPr>
                <w:color w:val="000000"/>
                <w:lang w:val="en-GB"/>
              </w:rPr>
            </w:pPr>
            <w:r w:rsidRPr="00051F70">
              <w:rPr>
                <w:color w:val="000000"/>
                <w:lang w:val="en-GB"/>
              </w:rPr>
              <w:t>No difference</w:t>
            </w:r>
          </w:p>
        </w:tc>
      </w:tr>
      <w:tr w:rsidR="004419B9" w:rsidRPr="00051F70" w14:paraId="2DD3F25B" w14:textId="77777777" w:rsidTr="00B82C4E">
        <w:trPr>
          <w:trHeight w:val="303"/>
        </w:trPr>
        <w:tc>
          <w:tcPr>
            <w:tcW w:w="2681" w:type="dxa"/>
            <w:tcBorders>
              <w:top w:val="nil"/>
              <w:left w:val="nil"/>
              <w:bottom w:val="nil"/>
              <w:right w:val="nil"/>
            </w:tcBorders>
            <w:noWrap/>
            <w:vAlign w:val="center"/>
            <w:hideMark/>
          </w:tcPr>
          <w:p w14:paraId="56B2D11C" w14:textId="77777777" w:rsidR="004419B9" w:rsidRPr="00051F70" w:rsidRDefault="004419B9" w:rsidP="00B82C4E">
            <w:pPr>
              <w:jc w:val="center"/>
              <w:rPr>
                <w:color w:val="000000"/>
                <w:lang w:val="en-GB"/>
              </w:rPr>
            </w:pPr>
            <w:r w:rsidRPr="00051F70">
              <w:rPr>
                <w:color w:val="000000"/>
                <w:lang w:val="en-GB"/>
              </w:rPr>
              <w:t>Gait Speed</w:t>
            </w:r>
          </w:p>
        </w:tc>
        <w:tc>
          <w:tcPr>
            <w:tcW w:w="1701" w:type="dxa"/>
            <w:tcBorders>
              <w:top w:val="nil"/>
              <w:left w:val="nil"/>
              <w:bottom w:val="nil"/>
              <w:right w:val="nil"/>
            </w:tcBorders>
            <w:noWrap/>
            <w:vAlign w:val="center"/>
            <w:hideMark/>
          </w:tcPr>
          <w:p w14:paraId="250CF99D" w14:textId="77777777" w:rsidR="004419B9" w:rsidRPr="00051F70" w:rsidRDefault="004419B9" w:rsidP="00B82C4E">
            <w:pPr>
              <w:jc w:val="center"/>
              <w:rPr>
                <w:color w:val="000000"/>
                <w:lang w:val="en-GB"/>
              </w:rPr>
            </w:pPr>
            <w:r w:rsidRPr="00051F70">
              <w:rPr>
                <w:color w:val="000000"/>
                <w:lang w:val="en-GB"/>
              </w:rPr>
              <w:t>0.041</w:t>
            </w:r>
          </w:p>
        </w:tc>
        <w:tc>
          <w:tcPr>
            <w:tcW w:w="1338" w:type="dxa"/>
            <w:tcBorders>
              <w:top w:val="nil"/>
              <w:left w:val="nil"/>
              <w:bottom w:val="nil"/>
              <w:right w:val="nil"/>
            </w:tcBorders>
            <w:noWrap/>
            <w:vAlign w:val="center"/>
            <w:hideMark/>
          </w:tcPr>
          <w:p w14:paraId="7DD0B8B9" w14:textId="77777777" w:rsidR="004419B9" w:rsidRPr="00051F70" w:rsidRDefault="004419B9" w:rsidP="00B82C4E">
            <w:pPr>
              <w:jc w:val="center"/>
              <w:rPr>
                <w:color w:val="000000"/>
                <w:lang w:val="en-GB"/>
              </w:rPr>
            </w:pPr>
            <w:r w:rsidRPr="00051F70">
              <w:rPr>
                <w:color w:val="000000"/>
                <w:lang w:val="en-GB"/>
              </w:rPr>
              <w:t>0.992</w:t>
            </w:r>
          </w:p>
        </w:tc>
        <w:tc>
          <w:tcPr>
            <w:tcW w:w="3469" w:type="dxa"/>
            <w:tcBorders>
              <w:top w:val="nil"/>
              <w:left w:val="nil"/>
              <w:bottom w:val="nil"/>
              <w:right w:val="nil"/>
            </w:tcBorders>
            <w:noWrap/>
            <w:vAlign w:val="center"/>
            <w:hideMark/>
          </w:tcPr>
          <w:p w14:paraId="4B4B965B" w14:textId="77777777" w:rsidR="004419B9" w:rsidRPr="00051F70" w:rsidRDefault="004419B9" w:rsidP="00B82C4E">
            <w:pPr>
              <w:jc w:val="center"/>
              <w:rPr>
                <w:color w:val="000000"/>
                <w:lang w:val="en-GB"/>
              </w:rPr>
            </w:pPr>
            <w:r w:rsidRPr="00051F70">
              <w:rPr>
                <w:color w:val="000000"/>
                <w:lang w:val="en-GB"/>
              </w:rPr>
              <w:t>No difference (after matching)</w:t>
            </w:r>
          </w:p>
        </w:tc>
      </w:tr>
      <w:tr w:rsidR="004419B9" w:rsidRPr="00051F70" w14:paraId="27A658AD" w14:textId="77777777" w:rsidTr="00B82C4E">
        <w:trPr>
          <w:trHeight w:val="303"/>
        </w:trPr>
        <w:tc>
          <w:tcPr>
            <w:tcW w:w="2681" w:type="dxa"/>
            <w:tcBorders>
              <w:top w:val="nil"/>
              <w:left w:val="nil"/>
              <w:bottom w:val="nil"/>
              <w:right w:val="nil"/>
            </w:tcBorders>
            <w:noWrap/>
            <w:vAlign w:val="center"/>
            <w:hideMark/>
          </w:tcPr>
          <w:p w14:paraId="370569F8" w14:textId="77777777" w:rsidR="004419B9" w:rsidRPr="00051F70" w:rsidRDefault="004419B9" w:rsidP="00B82C4E">
            <w:pPr>
              <w:jc w:val="center"/>
              <w:rPr>
                <w:color w:val="000000"/>
                <w:lang w:val="en-GB"/>
              </w:rPr>
            </w:pPr>
            <w:r w:rsidRPr="00051F70">
              <w:rPr>
                <w:rFonts w:ascii="Cambria Math" w:hAnsi="Cambria Math" w:cs="Cambria Math"/>
                <w:color w:val="000000"/>
                <w:lang w:val="en-GB"/>
              </w:rPr>
              <w:t>𝑀𝑆𝐸𝑎𝑝</w:t>
            </w:r>
          </w:p>
        </w:tc>
        <w:tc>
          <w:tcPr>
            <w:tcW w:w="1701" w:type="dxa"/>
            <w:tcBorders>
              <w:top w:val="nil"/>
              <w:left w:val="nil"/>
              <w:bottom w:val="nil"/>
              <w:right w:val="nil"/>
            </w:tcBorders>
            <w:noWrap/>
            <w:vAlign w:val="center"/>
            <w:hideMark/>
          </w:tcPr>
          <w:p w14:paraId="65BF31EC" w14:textId="77777777" w:rsidR="004419B9" w:rsidRPr="00051F70" w:rsidRDefault="004419B9" w:rsidP="00B82C4E">
            <w:pPr>
              <w:jc w:val="center"/>
              <w:rPr>
                <w:color w:val="000000"/>
                <w:lang w:val="en-GB"/>
              </w:rPr>
            </w:pPr>
            <w:r w:rsidRPr="00051F70">
              <w:rPr>
                <w:color w:val="000000"/>
                <w:lang w:val="en-GB"/>
              </w:rPr>
              <w:t>0.097</w:t>
            </w:r>
          </w:p>
        </w:tc>
        <w:tc>
          <w:tcPr>
            <w:tcW w:w="1338" w:type="dxa"/>
            <w:tcBorders>
              <w:top w:val="nil"/>
              <w:left w:val="nil"/>
              <w:bottom w:val="nil"/>
              <w:right w:val="nil"/>
            </w:tcBorders>
            <w:noWrap/>
            <w:vAlign w:val="center"/>
            <w:hideMark/>
          </w:tcPr>
          <w:p w14:paraId="72EB1AF9" w14:textId="77777777" w:rsidR="004419B9" w:rsidRPr="00051F70" w:rsidRDefault="004419B9" w:rsidP="00B82C4E">
            <w:pPr>
              <w:jc w:val="center"/>
              <w:rPr>
                <w:color w:val="000000"/>
                <w:lang w:val="en-GB"/>
              </w:rPr>
            </w:pPr>
            <w:r w:rsidRPr="00051F70">
              <w:rPr>
                <w:color w:val="000000"/>
                <w:lang w:val="en-GB"/>
              </w:rPr>
              <w:t>0.128</w:t>
            </w:r>
          </w:p>
        </w:tc>
        <w:tc>
          <w:tcPr>
            <w:tcW w:w="3469" w:type="dxa"/>
            <w:tcBorders>
              <w:top w:val="nil"/>
              <w:left w:val="nil"/>
              <w:bottom w:val="nil"/>
              <w:right w:val="nil"/>
            </w:tcBorders>
            <w:noWrap/>
            <w:vAlign w:val="center"/>
            <w:hideMark/>
          </w:tcPr>
          <w:p w14:paraId="4076C668" w14:textId="77777777" w:rsidR="004419B9" w:rsidRPr="00051F70" w:rsidRDefault="004419B9" w:rsidP="00B82C4E">
            <w:pPr>
              <w:jc w:val="center"/>
              <w:rPr>
                <w:color w:val="000000"/>
                <w:lang w:val="en-GB"/>
              </w:rPr>
            </w:pPr>
            <w:r w:rsidRPr="00051F70">
              <w:rPr>
                <w:color w:val="000000"/>
                <w:lang w:val="en-GB"/>
              </w:rPr>
              <w:t>No difference</w:t>
            </w:r>
          </w:p>
        </w:tc>
      </w:tr>
      <w:tr w:rsidR="004419B9" w:rsidRPr="00051F70" w14:paraId="15D62562" w14:textId="77777777" w:rsidTr="00B82C4E">
        <w:trPr>
          <w:trHeight w:val="303"/>
        </w:trPr>
        <w:tc>
          <w:tcPr>
            <w:tcW w:w="2681" w:type="dxa"/>
            <w:tcBorders>
              <w:top w:val="nil"/>
              <w:left w:val="nil"/>
              <w:bottom w:val="nil"/>
              <w:right w:val="nil"/>
            </w:tcBorders>
            <w:noWrap/>
            <w:vAlign w:val="center"/>
            <w:hideMark/>
          </w:tcPr>
          <w:p w14:paraId="33A4B6F8" w14:textId="77777777" w:rsidR="004419B9" w:rsidRPr="00051F70" w:rsidRDefault="004419B9" w:rsidP="00B82C4E">
            <w:pPr>
              <w:jc w:val="center"/>
              <w:rPr>
                <w:color w:val="000000"/>
                <w:lang w:val="en-GB"/>
              </w:rPr>
            </w:pPr>
            <w:r w:rsidRPr="00051F70">
              <w:rPr>
                <w:rFonts w:ascii="Cambria Math"/>
                <w:color w:val="000000"/>
                <w:lang w:val="en-GB"/>
              </w:rPr>
              <w:t>𝑀𝑆𝐸𝑚𝑙</w:t>
            </w:r>
          </w:p>
        </w:tc>
        <w:tc>
          <w:tcPr>
            <w:tcW w:w="1701" w:type="dxa"/>
            <w:tcBorders>
              <w:top w:val="nil"/>
              <w:left w:val="nil"/>
              <w:bottom w:val="nil"/>
              <w:right w:val="nil"/>
            </w:tcBorders>
            <w:noWrap/>
            <w:vAlign w:val="center"/>
            <w:hideMark/>
          </w:tcPr>
          <w:p w14:paraId="510C24EE" w14:textId="77777777" w:rsidR="004419B9" w:rsidRPr="00051F70" w:rsidRDefault="004419B9" w:rsidP="00B82C4E">
            <w:pPr>
              <w:jc w:val="center"/>
              <w:rPr>
                <w:color w:val="000000"/>
                <w:lang w:val="en-GB"/>
              </w:rPr>
            </w:pPr>
            <w:r w:rsidRPr="00051F70">
              <w:rPr>
                <w:color w:val="000000"/>
                <w:lang w:val="en-GB"/>
              </w:rPr>
              <w:t>0.001</w:t>
            </w:r>
          </w:p>
        </w:tc>
        <w:tc>
          <w:tcPr>
            <w:tcW w:w="1338" w:type="dxa"/>
            <w:tcBorders>
              <w:top w:val="nil"/>
              <w:left w:val="nil"/>
              <w:bottom w:val="nil"/>
              <w:right w:val="nil"/>
            </w:tcBorders>
            <w:noWrap/>
            <w:vAlign w:val="center"/>
            <w:hideMark/>
          </w:tcPr>
          <w:p w14:paraId="59F19A52" w14:textId="77777777" w:rsidR="004419B9" w:rsidRPr="00051F70" w:rsidRDefault="004419B9" w:rsidP="00B82C4E">
            <w:pPr>
              <w:jc w:val="center"/>
              <w:rPr>
                <w:color w:val="000000"/>
                <w:lang w:val="en-GB"/>
              </w:rPr>
            </w:pPr>
            <w:r w:rsidRPr="00051F70">
              <w:rPr>
                <w:color w:val="000000"/>
                <w:lang w:val="en-GB"/>
              </w:rPr>
              <w:t>0.999</w:t>
            </w:r>
          </w:p>
        </w:tc>
        <w:tc>
          <w:tcPr>
            <w:tcW w:w="3469" w:type="dxa"/>
            <w:tcBorders>
              <w:top w:val="nil"/>
              <w:left w:val="nil"/>
              <w:bottom w:val="nil"/>
              <w:right w:val="nil"/>
            </w:tcBorders>
            <w:noWrap/>
            <w:vAlign w:val="center"/>
            <w:hideMark/>
          </w:tcPr>
          <w:p w14:paraId="24BA3028" w14:textId="77777777" w:rsidR="004419B9" w:rsidRPr="00051F70" w:rsidRDefault="004419B9" w:rsidP="00B82C4E">
            <w:pPr>
              <w:jc w:val="center"/>
              <w:rPr>
                <w:color w:val="000000"/>
                <w:lang w:val="en-GB"/>
              </w:rPr>
            </w:pPr>
            <w:r w:rsidRPr="00051F70">
              <w:rPr>
                <w:color w:val="000000"/>
                <w:lang w:val="en-GB"/>
              </w:rPr>
              <w:t>No difference</w:t>
            </w:r>
          </w:p>
        </w:tc>
      </w:tr>
      <w:tr w:rsidR="004419B9" w:rsidRPr="00051F70" w14:paraId="2EE8ABA6" w14:textId="77777777" w:rsidTr="00B82C4E">
        <w:trPr>
          <w:trHeight w:val="303"/>
        </w:trPr>
        <w:tc>
          <w:tcPr>
            <w:tcW w:w="2681" w:type="dxa"/>
            <w:tcBorders>
              <w:top w:val="nil"/>
              <w:left w:val="nil"/>
              <w:bottom w:val="nil"/>
              <w:right w:val="nil"/>
            </w:tcBorders>
            <w:noWrap/>
            <w:vAlign w:val="center"/>
            <w:hideMark/>
          </w:tcPr>
          <w:p w14:paraId="5364D294" w14:textId="77777777" w:rsidR="004419B9" w:rsidRPr="00051F70" w:rsidRDefault="004419B9" w:rsidP="00B82C4E">
            <w:pPr>
              <w:jc w:val="center"/>
              <w:rPr>
                <w:color w:val="000000"/>
                <w:lang w:val="en-GB"/>
              </w:rPr>
            </w:pPr>
            <w:r w:rsidRPr="00051F70">
              <w:rPr>
                <w:rFonts w:ascii="Cambria Math" w:hAnsi="Cambria Math" w:cs="Cambria Math"/>
                <w:color w:val="000000"/>
                <w:lang w:val="en-GB"/>
              </w:rPr>
              <w:t>𝑀𝑆𝐸𝑣</w:t>
            </w:r>
          </w:p>
        </w:tc>
        <w:tc>
          <w:tcPr>
            <w:tcW w:w="1701" w:type="dxa"/>
            <w:tcBorders>
              <w:top w:val="nil"/>
              <w:left w:val="nil"/>
              <w:bottom w:val="nil"/>
              <w:right w:val="nil"/>
            </w:tcBorders>
            <w:noWrap/>
            <w:vAlign w:val="center"/>
            <w:hideMark/>
          </w:tcPr>
          <w:p w14:paraId="5DEF5786" w14:textId="77777777" w:rsidR="004419B9" w:rsidRPr="00051F70" w:rsidRDefault="004419B9" w:rsidP="00B82C4E">
            <w:pPr>
              <w:jc w:val="center"/>
              <w:rPr>
                <w:color w:val="000000"/>
                <w:lang w:val="en-GB"/>
              </w:rPr>
            </w:pPr>
            <w:r w:rsidRPr="00051F70">
              <w:rPr>
                <w:color w:val="000000"/>
                <w:lang w:val="en-GB"/>
              </w:rPr>
              <w:t>0.088</w:t>
            </w:r>
          </w:p>
        </w:tc>
        <w:tc>
          <w:tcPr>
            <w:tcW w:w="1338" w:type="dxa"/>
            <w:tcBorders>
              <w:top w:val="nil"/>
              <w:left w:val="nil"/>
              <w:bottom w:val="nil"/>
              <w:right w:val="nil"/>
            </w:tcBorders>
            <w:noWrap/>
            <w:vAlign w:val="center"/>
            <w:hideMark/>
          </w:tcPr>
          <w:p w14:paraId="41FD8EC4" w14:textId="77777777" w:rsidR="004419B9" w:rsidRPr="00051F70" w:rsidRDefault="004419B9" w:rsidP="00B82C4E">
            <w:pPr>
              <w:jc w:val="center"/>
              <w:rPr>
                <w:color w:val="000000"/>
                <w:lang w:val="en-GB"/>
              </w:rPr>
            </w:pPr>
            <w:r w:rsidRPr="00051F70">
              <w:rPr>
                <w:color w:val="000000"/>
                <w:lang w:val="en-GB"/>
              </w:rPr>
              <w:t>0.272</w:t>
            </w:r>
          </w:p>
        </w:tc>
        <w:tc>
          <w:tcPr>
            <w:tcW w:w="3469" w:type="dxa"/>
            <w:tcBorders>
              <w:top w:val="nil"/>
              <w:left w:val="nil"/>
              <w:bottom w:val="nil"/>
              <w:right w:val="nil"/>
            </w:tcBorders>
            <w:noWrap/>
            <w:vAlign w:val="center"/>
            <w:hideMark/>
          </w:tcPr>
          <w:p w14:paraId="375ABBF0" w14:textId="77777777" w:rsidR="004419B9" w:rsidRPr="00051F70" w:rsidRDefault="004419B9" w:rsidP="00B82C4E">
            <w:pPr>
              <w:jc w:val="center"/>
              <w:rPr>
                <w:color w:val="000000"/>
                <w:lang w:val="en-GB"/>
              </w:rPr>
            </w:pPr>
            <w:r w:rsidRPr="00051F70">
              <w:rPr>
                <w:color w:val="000000"/>
                <w:lang w:val="en-GB"/>
              </w:rPr>
              <w:t>No difference</w:t>
            </w:r>
          </w:p>
        </w:tc>
      </w:tr>
      <w:tr w:rsidR="004419B9" w:rsidRPr="00051F70" w14:paraId="16F5C8F0" w14:textId="77777777" w:rsidTr="00B82C4E">
        <w:trPr>
          <w:trHeight w:val="303"/>
        </w:trPr>
        <w:tc>
          <w:tcPr>
            <w:tcW w:w="2681" w:type="dxa"/>
            <w:tcBorders>
              <w:top w:val="nil"/>
              <w:left w:val="nil"/>
              <w:bottom w:val="nil"/>
              <w:right w:val="nil"/>
            </w:tcBorders>
            <w:noWrap/>
            <w:vAlign w:val="center"/>
            <w:hideMark/>
          </w:tcPr>
          <w:p w14:paraId="2F0DC165" w14:textId="77777777" w:rsidR="004419B9" w:rsidRPr="00051F70" w:rsidRDefault="004419B9" w:rsidP="00B82C4E">
            <w:pPr>
              <w:jc w:val="center"/>
              <w:rPr>
                <w:color w:val="000000"/>
                <w:lang w:val="en-GB"/>
              </w:rPr>
            </w:pPr>
            <w:r w:rsidRPr="00051F70">
              <w:rPr>
                <w:color w:val="000000"/>
                <w:lang w:val="en-GB"/>
              </w:rPr>
              <w:t>Body Weight</w:t>
            </w:r>
          </w:p>
        </w:tc>
        <w:tc>
          <w:tcPr>
            <w:tcW w:w="1701" w:type="dxa"/>
            <w:tcBorders>
              <w:top w:val="nil"/>
              <w:left w:val="nil"/>
              <w:bottom w:val="nil"/>
              <w:right w:val="nil"/>
            </w:tcBorders>
            <w:noWrap/>
            <w:vAlign w:val="center"/>
            <w:hideMark/>
          </w:tcPr>
          <w:p w14:paraId="3DC0FB1C" w14:textId="77777777" w:rsidR="004419B9" w:rsidRPr="00051F70" w:rsidRDefault="004419B9" w:rsidP="00B82C4E">
            <w:pPr>
              <w:jc w:val="center"/>
              <w:rPr>
                <w:color w:val="000000"/>
                <w:lang w:val="en-GB"/>
              </w:rPr>
            </w:pPr>
            <w:r w:rsidRPr="00051F70">
              <w:rPr>
                <w:color w:val="000000"/>
                <w:lang w:val="en-GB"/>
              </w:rPr>
              <w:t>0.071</w:t>
            </w:r>
          </w:p>
        </w:tc>
        <w:tc>
          <w:tcPr>
            <w:tcW w:w="1338" w:type="dxa"/>
            <w:tcBorders>
              <w:top w:val="nil"/>
              <w:left w:val="nil"/>
              <w:bottom w:val="nil"/>
              <w:right w:val="nil"/>
            </w:tcBorders>
            <w:noWrap/>
            <w:vAlign w:val="center"/>
            <w:hideMark/>
          </w:tcPr>
          <w:p w14:paraId="2F6E3C96" w14:textId="77777777" w:rsidR="004419B9" w:rsidRPr="00051F70" w:rsidRDefault="004419B9" w:rsidP="00B82C4E">
            <w:pPr>
              <w:jc w:val="center"/>
              <w:rPr>
                <w:color w:val="000000"/>
                <w:lang w:val="en-GB"/>
              </w:rPr>
            </w:pPr>
            <w:r w:rsidRPr="00051F70">
              <w:rPr>
                <w:color w:val="000000"/>
                <w:lang w:val="en-GB"/>
              </w:rPr>
              <w:t>0.597</w:t>
            </w:r>
          </w:p>
        </w:tc>
        <w:tc>
          <w:tcPr>
            <w:tcW w:w="3469" w:type="dxa"/>
            <w:tcBorders>
              <w:top w:val="nil"/>
              <w:left w:val="nil"/>
              <w:bottom w:val="nil"/>
              <w:right w:val="nil"/>
            </w:tcBorders>
            <w:noWrap/>
            <w:vAlign w:val="center"/>
            <w:hideMark/>
          </w:tcPr>
          <w:p w14:paraId="3317110C" w14:textId="77777777" w:rsidR="004419B9" w:rsidRPr="00051F70" w:rsidRDefault="004419B9" w:rsidP="00B82C4E">
            <w:pPr>
              <w:jc w:val="center"/>
              <w:rPr>
                <w:color w:val="000000"/>
                <w:lang w:val="en-GB"/>
              </w:rPr>
            </w:pPr>
            <w:r w:rsidRPr="00051F70">
              <w:rPr>
                <w:color w:val="000000"/>
                <w:lang w:val="en-GB"/>
              </w:rPr>
              <w:t>No difference</w:t>
            </w:r>
          </w:p>
        </w:tc>
      </w:tr>
      <w:tr w:rsidR="004419B9" w:rsidRPr="00051F70" w14:paraId="66FA2109" w14:textId="77777777" w:rsidTr="00B82C4E">
        <w:trPr>
          <w:trHeight w:val="303"/>
        </w:trPr>
        <w:tc>
          <w:tcPr>
            <w:tcW w:w="2681" w:type="dxa"/>
            <w:tcBorders>
              <w:top w:val="nil"/>
              <w:left w:val="nil"/>
              <w:bottom w:val="single" w:sz="4" w:space="0" w:color="auto"/>
              <w:right w:val="nil"/>
            </w:tcBorders>
            <w:noWrap/>
            <w:vAlign w:val="center"/>
            <w:hideMark/>
          </w:tcPr>
          <w:p w14:paraId="6E2A4EEA" w14:textId="77777777" w:rsidR="004419B9" w:rsidRPr="00051F70" w:rsidRDefault="004419B9" w:rsidP="00B82C4E">
            <w:pPr>
              <w:jc w:val="center"/>
              <w:rPr>
                <w:color w:val="000000"/>
                <w:lang w:val="en-GB"/>
              </w:rPr>
            </w:pPr>
            <w:r w:rsidRPr="00051F70">
              <w:rPr>
                <w:rFonts w:ascii="Cambria Math"/>
                <w:color w:val="000000"/>
                <w:lang w:val="en-GB"/>
              </w:rPr>
              <w:t>𝑖𝐻𝑅𝑣</w:t>
            </w:r>
          </w:p>
        </w:tc>
        <w:tc>
          <w:tcPr>
            <w:tcW w:w="1701" w:type="dxa"/>
            <w:tcBorders>
              <w:top w:val="nil"/>
              <w:left w:val="nil"/>
              <w:bottom w:val="single" w:sz="4" w:space="0" w:color="auto"/>
              <w:right w:val="nil"/>
            </w:tcBorders>
            <w:noWrap/>
            <w:vAlign w:val="center"/>
            <w:hideMark/>
          </w:tcPr>
          <w:p w14:paraId="68225BE5" w14:textId="77777777" w:rsidR="004419B9" w:rsidRPr="00051F70" w:rsidRDefault="004419B9" w:rsidP="00B82C4E">
            <w:pPr>
              <w:jc w:val="center"/>
              <w:rPr>
                <w:color w:val="000000"/>
                <w:lang w:val="en-GB"/>
              </w:rPr>
            </w:pPr>
            <w:r w:rsidRPr="00051F70">
              <w:rPr>
                <w:color w:val="000000"/>
                <w:lang w:val="en-GB"/>
              </w:rPr>
              <w:t>0.083</w:t>
            </w:r>
          </w:p>
        </w:tc>
        <w:tc>
          <w:tcPr>
            <w:tcW w:w="1338" w:type="dxa"/>
            <w:tcBorders>
              <w:top w:val="nil"/>
              <w:left w:val="nil"/>
              <w:bottom w:val="single" w:sz="4" w:space="0" w:color="auto"/>
              <w:right w:val="nil"/>
            </w:tcBorders>
            <w:noWrap/>
            <w:vAlign w:val="center"/>
            <w:hideMark/>
          </w:tcPr>
          <w:p w14:paraId="092C47D2" w14:textId="77777777" w:rsidR="004419B9" w:rsidRPr="00051F70" w:rsidRDefault="004419B9" w:rsidP="00B82C4E">
            <w:pPr>
              <w:jc w:val="center"/>
              <w:rPr>
                <w:color w:val="000000"/>
                <w:lang w:val="en-GB"/>
              </w:rPr>
            </w:pPr>
            <w:r w:rsidRPr="00051F70">
              <w:rPr>
                <w:color w:val="000000"/>
                <w:lang w:val="en-GB"/>
              </w:rPr>
              <w:t>0.179</w:t>
            </w:r>
          </w:p>
        </w:tc>
        <w:tc>
          <w:tcPr>
            <w:tcW w:w="3469" w:type="dxa"/>
            <w:tcBorders>
              <w:top w:val="nil"/>
              <w:left w:val="nil"/>
              <w:bottom w:val="single" w:sz="4" w:space="0" w:color="auto"/>
              <w:right w:val="nil"/>
            </w:tcBorders>
            <w:noWrap/>
            <w:vAlign w:val="center"/>
            <w:hideMark/>
          </w:tcPr>
          <w:p w14:paraId="02CBFEC9" w14:textId="77777777" w:rsidR="004419B9" w:rsidRPr="00051F70" w:rsidRDefault="004419B9" w:rsidP="00B82C4E">
            <w:pPr>
              <w:jc w:val="center"/>
              <w:rPr>
                <w:color w:val="000000"/>
                <w:lang w:val="en-GB"/>
              </w:rPr>
            </w:pPr>
            <w:r w:rsidRPr="00051F70">
              <w:rPr>
                <w:color w:val="000000"/>
                <w:lang w:val="en-GB"/>
              </w:rPr>
              <w:t>No difference</w:t>
            </w:r>
          </w:p>
        </w:tc>
      </w:tr>
    </w:tbl>
    <w:p w14:paraId="24D24312" w14:textId="77777777" w:rsidR="004419B9" w:rsidRPr="001A0220" w:rsidRDefault="004419B9" w:rsidP="004419B9">
      <w:pPr>
        <w:rPr>
          <w:sz w:val="22"/>
          <w:szCs w:val="22"/>
          <w:lang w:val="en-US"/>
        </w:rPr>
      </w:pPr>
      <w:r w:rsidRPr="001A0220">
        <w:rPr>
          <w:sz w:val="22"/>
          <w:szCs w:val="22"/>
          <w:lang w:val="en-US"/>
        </w:rPr>
        <w:t xml:space="preserve">Supplementary Table S4. Kolmogorov–Smirnov tests comparing the distributions of real and CTGAN-generated samples across the key biomechanical, demographic, and clinical variables. After applying a feature-wise distribution matching step for gait speed, no variable showed significant discrepancies between real and synthetic data (all p &gt; 0.05), confirming the structural fidelity of the generated samples. </w:t>
      </w:r>
      <m:oMath>
        <m:sSub>
          <m:sSubPr>
            <m:ctrlPr>
              <w:rPr>
                <w:rFonts w:ascii="Cambria Math" w:hAnsi="Cambria Math"/>
                <w:i/>
                <w:sz w:val="22"/>
                <w:szCs w:val="22"/>
                <w:lang w:val="en-US"/>
              </w:rPr>
            </m:ctrlPr>
          </m:sSubPr>
          <m:e>
            <m:r>
              <w:rPr>
                <w:rFonts w:ascii="Cambria Math" w:hAnsi="Cambria Math"/>
                <w:sz w:val="22"/>
                <w:szCs w:val="22"/>
                <w:lang w:val="en-US"/>
              </w:rPr>
              <m:t>MSE</m:t>
            </m:r>
          </m:e>
          <m:sub>
            <m:r>
              <w:rPr>
                <w:rFonts w:ascii="Cambria Math" w:hAnsi="Cambria Math"/>
                <w:sz w:val="22"/>
                <w:szCs w:val="22"/>
                <w:lang w:val="en-US"/>
              </w:rPr>
              <m:t>ap</m:t>
            </m:r>
          </m:sub>
        </m:sSub>
      </m:oMath>
      <w:r w:rsidRPr="001A0220">
        <w:rPr>
          <w:sz w:val="22"/>
          <w:szCs w:val="22"/>
          <w:lang w:val="en-US"/>
        </w:rPr>
        <w:t xml:space="preserve">, </w:t>
      </w:r>
      <m:oMath>
        <m:sSub>
          <m:sSubPr>
            <m:ctrlPr>
              <w:rPr>
                <w:rFonts w:ascii="Cambria Math" w:hAnsi="Cambria Math"/>
                <w:i/>
                <w:sz w:val="22"/>
                <w:szCs w:val="22"/>
                <w:lang w:val="en-US"/>
              </w:rPr>
            </m:ctrlPr>
          </m:sSubPr>
          <m:e>
            <m:r>
              <w:rPr>
                <w:rFonts w:ascii="Cambria Math" w:hAnsi="Cambria Math"/>
                <w:sz w:val="22"/>
                <w:szCs w:val="22"/>
                <w:lang w:val="en-US"/>
              </w:rPr>
              <m:t>MSE</m:t>
            </m:r>
          </m:e>
          <m:sub>
            <m:r>
              <w:rPr>
                <w:rFonts w:ascii="Cambria Math" w:hAnsi="Cambria Math"/>
                <w:sz w:val="22"/>
                <w:szCs w:val="22"/>
                <w:lang w:val="en-US"/>
              </w:rPr>
              <m:t>ml</m:t>
            </m:r>
          </m:sub>
        </m:sSub>
        <m:r>
          <w:rPr>
            <w:rFonts w:ascii="Cambria Math" w:hAnsi="Cambria Math"/>
            <w:sz w:val="22"/>
            <w:szCs w:val="22"/>
            <w:lang w:val="en-US"/>
          </w:rPr>
          <m:t xml:space="preserve">, </m:t>
        </m:r>
        <m:sSub>
          <m:sSubPr>
            <m:ctrlPr>
              <w:rPr>
                <w:rFonts w:ascii="Cambria Math" w:hAnsi="Cambria Math"/>
                <w:i/>
                <w:sz w:val="22"/>
                <w:szCs w:val="22"/>
                <w:lang w:val="en-US"/>
              </w:rPr>
            </m:ctrlPr>
          </m:sSubPr>
          <m:e>
            <m:r>
              <w:rPr>
                <w:rFonts w:ascii="Cambria Math" w:hAnsi="Cambria Math"/>
                <w:sz w:val="22"/>
                <w:szCs w:val="22"/>
                <w:lang w:val="en-US"/>
              </w:rPr>
              <m:t>MSE</m:t>
            </m:r>
          </m:e>
          <m:sub>
            <m:r>
              <w:rPr>
                <w:rFonts w:ascii="Cambria Math" w:hAnsi="Cambria Math"/>
                <w:sz w:val="22"/>
                <w:szCs w:val="22"/>
                <w:lang w:val="en-US"/>
              </w:rPr>
              <m:t>v</m:t>
            </m:r>
          </m:sub>
        </m:sSub>
      </m:oMath>
      <w:r w:rsidRPr="001A0220">
        <w:rPr>
          <w:sz w:val="22"/>
          <w:szCs w:val="22"/>
          <w:lang w:val="en-US"/>
        </w:rPr>
        <w:t xml:space="preserve"> were accurately reproduced, together with </w:t>
      </w:r>
      <m:oMath>
        <m:sSub>
          <m:sSubPr>
            <m:ctrlPr>
              <w:rPr>
                <w:rFonts w:ascii="Cambria Math" w:hAnsi="Cambria Math"/>
                <w:i/>
                <w:sz w:val="22"/>
                <w:szCs w:val="22"/>
                <w:lang w:val="en-US"/>
              </w:rPr>
            </m:ctrlPr>
          </m:sSubPr>
          <m:e>
            <m:r>
              <w:rPr>
                <w:rFonts w:ascii="Cambria Math" w:hAnsi="Cambria Math"/>
                <w:sz w:val="22"/>
                <w:szCs w:val="22"/>
                <w:lang w:val="en-US"/>
              </w:rPr>
              <m:t>iHR</m:t>
            </m:r>
          </m:e>
          <m:sub>
            <m:r>
              <w:rPr>
                <w:rFonts w:ascii="Cambria Math" w:hAnsi="Cambria Math"/>
                <w:sz w:val="22"/>
                <w:szCs w:val="22"/>
                <w:lang w:val="en-US"/>
              </w:rPr>
              <m:t>v</m:t>
            </m:r>
          </m:sub>
        </m:sSub>
      </m:oMath>
      <w:r w:rsidRPr="001A0220">
        <w:rPr>
          <w:sz w:val="22"/>
          <w:szCs w:val="22"/>
          <w:lang w:val="en-US"/>
        </w:rPr>
        <w:t>, body weight, age, and disease duration (DD).</w:t>
      </w:r>
    </w:p>
    <w:p w14:paraId="3163CA21" w14:textId="77777777" w:rsidR="004419B9" w:rsidRDefault="004419B9" w:rsidP="004419B9">
      <w:pPr>
        <w:rPr>
          <w:sz w:val="32"/>
          <w:szCs w:val="32"/>
          <w:lang w:val="en-US"/>
        </w:rPr>
      </w:pPr>
    </w:p>
    <w:p w14:paraId="5C4E1D7E" w14:textId="77777777" w:rsidR="004419B9" w:rsidRPr="0016447C" w:rsidRDefault="004419B9" w:rsidP="004419B9">
      <w:pPr>
        <w:rPr>
          <w:sz w:val="28"/>
          <w:szCs w:val="28"/>
          <w:lang w:val="en-US"/>
        </w:rPr>
      </w:pPr>
      <w:r w:rsidRPr="0016447C">
        <w:rPr>
          <w:sz w:val="28"/>
          <w:szCs w:val="28"/>
          <w:lang w:val="en-US"/>
        </w:rPr>
        <w:t>Supplementary Table S5</w:t>
      </w:r>
    </w:p>
    <w:tbl>
      <w:tblPr>
        <w:tblW w:w="9895" w:type="dxa"/>
        <w:tblCellMar>
          <w:left w:w="70" w:type="dxa"/>
          <w:right w:w="70" w:type="dxa"/>
        </w:tblCellMar>
        <w:tblLook w:val="04A0" w:firstRow="1" w:lastRow="0" w:firstColumn="1" w:lastColumn="0" w:noHBand="0" w:noVBand="1"/>
      </w:tblPr>
      <w:tblGrid>
        <w:gridCol w:w="1488"/>
        <w:gridCol w:w="1701"/>
        <w:gridCol w:w="1843"/>
        <w:gridCol w:w="2126"/>
        <w:gridCol w:w="1276"/>
        <w:gridCol w:w="1461"/>
      </w:tblGrid>
      <w:tr w:rsidR="004419B9" w:rsidRPr="000B26BB" w14:paraId="7F251A8E" w14:textId="77777777" w:rsidTr="00B82C4E">
        <w:trPr>
          <w:trHeight w:val="337"/>
        </w:trPr>
        <w:tc>
          <w:tcPr>
            <w:tcW w:w="1488" w:type="dxa"/>
            <w:tcBorders>
              <w:top w:val="single" w:sz="4" w:space="0" w:color="auto"/>
              <w:left w:val="nil"/>
              <w:bottom w:val="single" w:sz="4" w:space="0" w:color="auto"/>
              <w:right w:val="nil"/>
            </w:tcBorders>
            <w:noWrap/>
            <w:vAlign w:val="center"/>
            <w:hideMark/>
          </w:tcPr>
          <w:p w14:paraId="3BCE4BE2" w14:textId="77777777" w:rsidR="004419B9" w:rsidRPr="000B26BB" w:rsidRDefault="004419B9" w:rsidP="00B82C4E">
            <w:pPr>
              <w:jc w:val="center"/>
              <w:rPr>
                <w:b/>
                <w:bCs/>
                <w:color w:val="000000"/>
              </w:rPr>
            </w:pPr>
            <w:r w:rsidRPr="000B26BB">
              <w:rPr>
                <w:b/>
                <w:bCs/>
                <w:color w:val="000000"/>
              </w:rPr>
              <w:t>Feature</w:t>
            </w:r>
          </w:p>
        </w:tc>
        <w:tc>
          <w:tcPr>
            <w:tcW w:w="1701" w:type="dxa"/>
            <w:tcBorders>
              <w:top w:val="single" w:sz="4" w:space="0" w:color="auto"/>
              <w:left w:val="nil"/>
              <w:bottom w:val="single" w:sz="4" w:space="0" w:color="auto"/>
              <w:right w:val="nil"/>
            </w:tcBorders>
            <w:noWrap/>
            <w:vAlign w:val="center"/>
            <w:hideMark/>
          </w:tcPr>
          <w:p w14:paraId="7441E029" w14:textId="77777777" w:rsidR="004419B9" w:rsidRPr="000B26BB" w:rsidRDefault="004419B9" w:rsidP="00B82C4E">
            <w:pPr>
              <w:jc w:val="center"/>
              <w:rPr>
                <w:b/>
                <w:bCs/>
                <w:color w:val="000000"/>
              </w:rPr>
            </w:pPr>
            <w:proofErr w:type="spellStart"/>
            <w:r w:rsidRPr="000B26BB">
              <w:rPr>
                <w:b/>
                <w:bCs/>
                <w:color w:val="000000"/>
              </w:rPr>
              <w:t>mean</w:t>
            </w:r>
            <w:proofErr w:type="spellEnd"/>
            <w:r w:rsidRPr="000B26BB">
              <w:rPr>
                <w:b/>
                <w:bCs/>
                <w:color w:val="000000"/>
              </w:rPr>
              <w:t xml:space="preserve"> |SHAP| ± </w:t>
            </w:r>
            <w:proofErr w:type="spellStart"/>
            <w:r w:rsidRPr="000B26BB">
              <w:rPr>
                <w:b/>
                <w:bCs/>
                <w:color w:val="000000"/>
              </w:rPr>
              <w:t>sd</w:t>
            </w:r>
            <w:proofErr w:type="spellEnd"/>
          </w:p>
        </w:tc>
        <w:tc>
          <w:tcPr>
            <w:tcW w:w="1843" w:type="dxa"/>
            <w:tcBorders>
              <w:top w:val="single" w:sz="4" w:space="0" w:color="auto"/>
              <w:left w:val="nil"/>
              <w:bottom w:val="single" w:sz="4" w:space="0" w:color="auto"/>
              <w:right w:val="nil"/>
            </w:tcBorders>
            <w:noWrap/>
            <w:vAlign w:val="center"/>
            <w:hideMark/>
          </w:tcPr>
          <w:p w14:paraId="1E41748A" w14:textId="77777777" w:rsidR="004419B9" w:rsidRPr="000B26BB" w:rsidRDefault="004419B9" w:rsidP="00B82C4E">
            <w:pPr>
              <w:jc w:val="center"/>
              <w:rPr>
                <w:b/>
                <w:bCs/>
                <w:color w:val="000000"/>
              </w:rPr>
            </w:pPr>
            <w:r w:rsidRPr="000B26BB">
              <w:rPr>
                <w:b/>
                <w:bCs/>
                <w:color w:val="000000"/>
              </w:rPr>
              <w:t>ρ (feature, SHAP)</w:t>
            </w:r>
          </w:p>
        </w:tc>
        <w:tc>
          <w:tcPr>
            <w:tcW w:w="2126" w:type="dxa"/>
            <w:tcBorders>
              <w:top w:val="single" w:sz="4" w:space="0" w:color="auto"/>
              <w:left w:val="nil"/>
              <w:bottom w:val="single" w:sz="4" w:space="0" w:color="auto"/>
              <w:right w:val="nil"/>
            </w:tcBorders>
            <w:noWrap/>
            <w:vAlign w:val="center"/>
            <w:hideMark/>
          </w:tcPr>
          <w:p w14:paraId="50209E56" w14:textId="77777777" w:rsidR="004419B9" w:rsidRPr="000B26BB" w:rsidRDefault="004419B9" w:rsidP="00B82C4E">
            <w:pPr>
              <w:jc w:val="center"/>
              <w:rPr>
                <w:b/>
                <w:bCs/>
                <w:color w:val="000000"/>
              </w:rPr>
            </w:pPr>
            <w:proofErr w:type="spellStart"/>
            <w:r w:rsidRPr="000B26BB">
              <w:rPr>
                <w:b/>
                <w:bCs/>
                <w:color w:val="000000"/>
              </w:rPr>
              <w:t>Cliff’s</w:t>
            </w:r>
            <w:proofErr w:type="spellEnd"/>
            <w:r w:rsidRPr="000B26BB">
              <w:rPr>
                <w:b/>
                <w:bCs/>
                <w:color w:val="000000"/>
              </w:rPr>
              <w:t xml:space="preserve"> δ (95% CI)</w:t>
            </w:r>
          </w:p>
        </w:tc>
        <w:tc>
          <w:tcPr>
            <w:tcW w:w="1276" w:type="dxa"/>
            <w:tcBorders>
              <w:top w:val="single" w:sz="4" w:space="0" w:color="auto"/>
              <w:left w:val="nil"/>
              <w:bottom w:val="single" w:sz="4" w:space="0" w:color="auto"/>
              <w:right w:val="nil"/>
            </w:tcBorders>
            <w:noWrap/>
            <w:vAlign w:val="center"/>
            <w:hideMark/>
          </w:tcPr>
          <w:p w14:paraId="0E6718AB" w14:textId="77777777" w:rsidR="004419B9" w:rsidRPr="000B26BB" w:rsidRDefault="004419B9" w:rsidP="00B82C4E">
            <w:pPr>
              <w:jc w:val="center"/>
              <w:rPr>
                <w:b/>
                <w:bCs/>
                <w:color w:val="000000"/>
              </w:rPr>
            </w:pPr>
            <w:r w:rsidRPr="000B26BB">
              <w:rPr>
                <w:b/>
                <w:bCs/>
                <w:color w:val="000000"/>
              </w:rPr>
              <w:t>Friedman H²</w:t>
            </w:r>
          </w:p>
        </w:tc>
        <w:tc>
          <w:tcPr>
            <w:tcW w:w="1461" w:type="dxa"/>
            <w:tcBorders>
              <w:top w:val="single" w:sz="4" w:space="0" w:color="auto"/>
              <w:left w:val="nil"/>
              <w:bottom w:val="single" w:sz="4" w:space="0" w:color="auto"/>
              <w:right w:val="nil"/>
            </w:tcBorders>
            <w:noWrap/>
            <w:vAlign w:val="center"/>
            <w:hideMark/>
          </w:tcPr>
          <w:p w14:paraId="242A2047" w14:textId="77777777" w:rsidR="004419B9" w:rsidRPr="000B26BB" w:rsidRDefault="004419B9" w:rsidP="00B82C4E">
            <w:pPr>
              <w:jc w:val="center"/>
              <w:rPr>
                <w:b/>
                <w:bCs/>
                <w:color w:val="000000"/>
              </w:rPr>
            </w:pPr>
            <w:r w:rsidRPr="000B26BB">
              <w:rPr>
                <w:b/>
                <w:bCs/>
                <w:color w:val="000000"/>
              </w:rPr>
              <w:t>Consensus</w:t>
            </w:r>
            <w:r>
              <w:rPr>
                <w:b/>
                <w:bCs/>
                <w:color w:val="000000"/>
              </w:rPr>
              <w:t xml:space="preserve"> Rank</w:t>
            </w:r>
          </w:p>
        </w:tc>
      </w:tr>
      <w:tr w:rsidR="004419B9" w:rsidRPr="000B26BB" w14:paraId="42042AC1" w14:textId="77777777" w:rsidTr="00B82C4E">
        <w:trPr>
          <w:trHeight w:val="337"/>
        </w:trPr>
        <w:tc>
          <w:tcPr>
            <w:tcW w:w="1488" w:type="dxa"/>
            <w:tcBorders>
              <w:top w:val="nil"/>
              <w:left w:val="nil"/>
              <w:bottom w:val="nil"/>
              <w:right w:val="nil"/>
            </w:tcBorders>
            <w:noWrap/>
            <w:vAlign w:val="center"/>
            <w:hideMark/>
          </w:tcPr>
          <w:p w14:paraId="4D78C6D3" w14:textId="77777777" w:rsidR="004419B9" w:rsidRPr="000B26BB" w:rsidRDefault="004419B9" w:rsidP="00B82C4E">
            <w:pPr>
              <w:jc w:val="center"/>
              <w:rPr>
                <w:b/>
                <w:bCs/>
                <w:color w:val="000000"/>
              </w:rPr>
            </w:pPr>
            <w:r w:rsidRPr="000B26BB">
              <w:rPr>
                <w:b/>
                <w:bCs/>
                <w:color w:val="000000"/>
              </w:rPr>
              <w:t>MSEₘₗ</w:t>
            </w:r>
          </w:p>
        </w:tc>
        <w:tc>
          <w:tcPr>
            <w:tcW w:w="1701" w:type="dxa"/>
            <w:tcBorders>
              <w:top w:val="nil"/>
              <w:left w:val="nil"/>
              <w:bottom w:val="nil"/>
              <w:right w:val="nil"/>
            </w:tcBorders>
            <w:noWrap/>
            <w:vAlign w:val="center"/>
            <w:hideMark/>
          </w:tcPr>
          <w:p w14:paraId="2D7075A1" w14:textId="77777777" w:rsidR="004419B9" w:rsidRPr="000B26BB" w:rsidRDefault="004419B9" w:rsidP="00B82C4E">
            <w:pPr>
              <w:jc w:val="center"/>
              <w:rPr>
                <w:color w:val="000000"/>
              </w:rPr>
            </w:pPr>
            <w:r w:rsidRPr="000B26BB">
              <w:rPr>
                <w:color w:val="000000"/>
              </w:rPr>
              <w:t>0.09 ± 0.01</w:t>
            </w:r>
          </w:p>
        </w:tc>
        <w:tc>
          <w:tcPr>
            <w:tcW w:w="1843" w:type="dxa"/>
            <w:tcBorders>
              <w:top w:val="nil"/>
              <w:left w:val="nil"/>
              <w:bottom w:val="nil"/>
              <w:right w:val="nil"/>
            </w:tcBorders>
            <w:noWrap/>
            <w:vAlign w:val="center"/>
            <w:hideMark/>
          </w:tcPr>
          <w:p w14:paraId="4E5D6752" w14:textId="77777777" w:rsidR="004419B9" w:rsidRPr="000B26BB" w:rsidRDefault="004419B9" w:rsidP="00B82C4E">
            <w:pPr>
              <w:jc w:val="center"/>
              <w:rPr>
                <w:color w:val="000000"/>
              </w:rPr>
            </w:pPr>
            <w:r w:rsidRPr="000B26BB">
              <w:rPr>
                <w:color w:val="000000"/>
              </w:rPr>
              <w:t>+0.74 (p &lt; 0.001)</w:t>
            </w:r>
          </w:p>
        </w:tc>
        <w:tc>
          <w:tcPr>
            <w:tcW w:w="2126" w:type="dxa"/>
            <w:tcBorders>
              <w:top w:val="nil"/>
              <w:left w:val="nil"/>
              <w:bottom w:val="nil"/>
              <w:right w:val="nil"/>
            </w:tcBorders>
            <w:noWrap/>
            <w:vAlign w:val="center"/>
            <w:hideMark/>
          </w:tcPr>
          <w:p w14:paraId="705199B7" w14:textId="77777777" w:rsidR="004419B9" w:rsidRPr="000B26BB" w:rsidRDefault="004419B9" w:rsidP="00B82C4E">
            <w:pPr>
              <w:jc w:val="center"/>
              <w:rPr>
                <w:color w:val="000000"/>
              </w:rPr>
            </w:pPr>
            <w:r w:rsidRPr="000B26BB">
              <w:rPr>
                <w:color w:val="000000"/>
              </w:rPr>
              <w:t>+0.05 (–0.09; 0.16)</w:t>
            </w:r>
          </w:p>
        </w:tc>
        <w:tc>
          <w:tcPr>
            <w:tcW w:w="1276" w:type="dxa"/>
            <w:tcBorders>
              <w:top w:val="nil"/>
              <w:left w:val="nil"/>
              <w:bottom w:val="nil"/>
              <w:right w:val="nil"/>
            </w:tcBorders>
            <w:noWrap/>
            <w:vAlign w:val="center"/>
            <w:hideMark/>
          </w:tcPr>
          <w:p w14:paraId="0582F506" w14:textId="77777777" w:rsidR="004419B9" w:rsidRPr="000B26BB" w:rsidRDefault="004419B9" w:rsidP="00B82C4E">
            <w:pPr>
              <w:jc w:val="center"/>
              <w:rPr>
                <w:color w:val="000000"/>
              </w:rPr>
            </w:pPr>
            <w:r w:rsidRPr="000B26BB">
              <w:rPr>
                <w:color w:val="000000"/>
              </w:rPr>
              <w:t>0.025</w:t>
            </w:r>
          </w:p>
        </w:tc>
        <w:tc>
          <w:tcPr>
            <w:tcW w:w="1461" w:type="dxa"/>
            <w:tcBorders>
              <w:top w:val="nil"/>
              <w:left w:val="nil"/>
              <w:bottom w:val="nil"/>
              <w:right w:val="nil"/>
            </w:tcBorders>
            <w:noWrap/>
            <w:vAlign w:val="center"/>
            <w:hideMark/>
          </w:tcPr>
          <w:p w14:paraId="0BFE9E1B" w14:textId="77777777" w:rsidR="004419B9" w:rsidRPr="000B26BB" w:rsidRDefault="004419B9" w:rsidP="00B82C4E">
            <w:pPr>
              <w:jc w:val="center"/>
              <w:rPr>
                <w:color w:val="000000"/>
              </w:rPr>
            </w:pPr>
            <w:r w:rsidRPr="000B26BB">
              <w:rPr>
                <w:color w:val="000000"/>
              </w:rPr>
              <w:t>1</w:t>
            </w:r>
          </w:p>
        </w:tc>
      </w:tr>
      <w:tr w:rsidR="004419B9" w:rsidRPr="000B26BB" w14:paraId="3A53CCE0" w14:textId="77777777" w:rsidTr="00B82C4E">
        <w:trPr>
          <w:trHeight w:val="337"/>
        </w:trPr>
        <w:tc>
          <w:tcPr>
            <w:tcW w:w="1488" w:type="dxa"/>
            <w:tcBorders>
              <w:top w:val="nil"/>
              <w:left w:val="nil"/>
              <w:bottom w:val="nil"/>
              <w:right w:val="nil"/>
            </w:tcBorders>
            <w:noWrap/>
            <w:vAlign w:val="center"/>
            <w:hideMark/>
          </w:tcPr>
          <w:p w14:paraId="34E909C0" w14:textId="77777777" w:rsidR="004419B9" w:rsidRPr="000B26BB" w:rsidRDefault="004419B9" w:rsidP="00B82C4E">
            <w:pPr>
              <w:jc w:val="center"/>
              <w:rPr>
                <w:b/>
                <w:bCs/>
                <w:color w:val="000000"/>
              </w:rPr>
            </w:pPr>
            <w:r w:rsidRPr="000B26BB">
              <w:rPr>
                <w:b/>
                <w:bCs/>
                <w:color w:val="000000"/>
              </w:rPr>
              <w:t>Weight</w:t>
            </w:r>
          </w:p>
        </w:tc>
        <w:tc>
          <w:tcPr>
            <w:tcW w:w="1701" w:type="dxa"/>
            <w:tcBorders>
              <w:top w:val="nil"/>
              <w:left w:val="nil"/>
              <w:bottom w:val="nil"/>
              <w:right w:val="nil"/>
            </w:tcBorders>
            <w:noWrap/>
            <w:vAlign w:val="center"/>
            <w:hideMark/>
          </w:tcPr>
          <w:p w14:paraId="6B27EA35" w14:textId="77777777" w:rsidR="004419B9" w:rsidRPr="000B26BB" w:rsidRDefault="004419B9" w:rsidP="00B82C4E">
            <w:pPr>
              <w:jc w:val="center"/>
              <w:rPr>
                <w:color w:val="000000"/>
              </w:rPr>
            </w:pPr>
            <w:r w:rsidRPr="000B26BB">
              <w:rPr>
                <w:color w:val="000000"/>
              </w:rPr>
              <w:t>0.05 ± 0.01</w:t>
            </w:r>
          </w:p>
        </w:tc>
        <w:tc>
          <w:tcPr>
            <w:tcW w:w="1843" w:type="dxa"/>
            <w:tcBorders>
              <w:top w:val="nil"/>
              <w:left w:val="nil"/>
              <w:bottom w:val="nil"/>
              <w:right w:val="nil"/>
            </w:tcBorders>
            <w:noWrap/>
            <w:vAlign w:val="center"/>
            <w:hideMark/>
          </w:tcPr>
          <w:p w14:paraId="7550DCD3" w14:textId="77777777" w:rsidR="004419B9" w:rsidRPr="000B26BB" w:rsidRDefault="004419B9" w:rsidP="00B82C4E">
            <w:pPr>
              <w:jc w:val="center"/>
              <w:rPr>
                <w:color w:val="000000"/>
              </w:rPr>
            </w:pPr>
            <w:r w:rsidRPr="000B26BB">
              <w:rPr>
                <w:color w:val="000000"/>
              </w:rPr>
              <w:t>–0.52 (p = 0.007)</w:t>
            </w:r>
          </w:p>
        </w:tc>
        <w:tc>
          <w:tcPr>
            <w:tcW w:w="2126" w:type="dxa"/>
            <w:tcBorders>
              <w:top w:val="nil"/>
              <w:left w:val="nil"/>
              <w:bottom w:val="nil"/>
              <w:right w:val="nil"/>
            </w:tcBorders>
            <w:noWrap/>
            <w:vAlign w:val="center"/>
            <w:hideMark/>
          </w:tcPr>
          <w:p w14:paraId="3A34884F" w14:textId="77777777" w:rsidR="004419B9" w:rsidRPr="000B26BB" w:rsidRDefault="004419B9" w:rsidP="00B82C4E">
            <w:pPr>
              <w:jc w:val="center"/>
              <w:rPr>
                <w:color w:val="000000"/>
              </w:rPr>
            </w:pPr>
            <w:r w:rsidRPr="000B26BB">
              <w:rPr>
                <w:color w:val="000000"/>
              </w:rPr>
              <w:t>+0.28 (0.12; 0.40)</w:t>
            </w:r>
          </w:p>
        </w:tc>
        <w:tc>
          <w:tcPr>
            <w:tcW w:w="1276" w:type="dxa"/>
            <w:tcBorders>
              <w:top w:val="nil"/>
              <w:left w:val="nil"/>
              <w:bottom w:val="nil"/>
              <w:right w:val="nil"/>
            </w:tcBorders>
            <w:noWrap/>
            <w:vAlign w:val="center"/>
            <w:hideMark/>
          </w:tcPr>
          <w:p w14:paraId="0C5E09B5" w14:textId="77777777" w:rsidR="004419B9" w:rsidRPr="000B26BB" w:rsidRDefault="004419B9" w:rsidP="00B82C4E">
            <w:pPr>
              <w:jc w:val="center"/>
              <w:rPr>
                <w:color w:val="000000"/>
              </w:rPr>
            </w:pPr>
            <w:r w:rsidRPr="000B26BB">
              <w:rPr>
                <w:color w:val="000000"/>
              </w:rPr>
              <w:t>0.011</w:t>
            </w:r>
          </w:p>
        </w:tc>
        <w:tc>
          <w:tcPr>
            <w:tcW w:w="1461" w:type="dxa"/>
            <w:tcBorders>
              <w:top w:val="nil"/>
              <w:left w:val="nil"/>
              <w:bottom w:val="nil"/>
              <w:right w:val="nil"/>
            </w:tcBorders>
            <w:noWrap/>
            <w:vAlign w:val="center"/>
            <w:hideMark/>
          </w:tcPr>
          <w:p w14:paraId="0EA7116A" w14:textId="77777777" w:rsidR="004419B9" w:rsidRPr="000B26BB" w:rsidRDefault="004419B9" w:rsidP="00B82C4E">
            <w:pPr>
              <w:jc w:val="center"/>
              <w:rPr>
                <w:color w:val="000000"/>
              </w:rPr>
            </w:pPr>
            <w:r w:rsidRPr="000B26BB">
              <w:rPr>
                <w:color w:val="000000"/>
              </w:rPr>
              <w:t>4</w:t>
            </w:r>
          </w:p>
        </w:tc>
      </w:tr>
      <w:tr w:rsidR="004419B9" w:rsidRPr="000B26BB" w14:paraId="0A1019EE" w14:textId="77777777" w:rsidTr="00B82C4E">
        <w:trPr>
          <w:trHeight w:val="337"/>
        </w:trPr>
        <w:tc>
          <w:tcPr>
            <w:tcW w:w="1488" w:type="dxa"/>
            <w:tcBorders>
              <w:top w:val="nil"/>
              <w:left w:val="nil"/>
              <w:bottom w:val="nil"/>
              <w:right w:val="nil"/>
            </w:tcBorders>
            <w:noWrap/>
            <w:vAlign w:val="center"/>
            <w:hideMark/>
          </w:tcPr>
          <w:p w14:paraId="3BE77E26" w14:textId="77777777" w:rsidR="004419B9" w:rsidRPr="000B26BB" w:rsidRDefault="004419B9" w:rsidP="00B82C4E">
            <w:pPr>
              <w:jc w:val="center"/>
              <w:rPr>
                <w:b/>
                <w:bCs/>
                <w:color w:val="000000"/>
              </w:rPr>
            </w:pPr>
            <w:proofErr w:type="spellStart"/>
            <w:r w:rsidRPr="000B26BB">
              <w:rPr>
                <w:b/>
                <w:bCs/>
                <w:color w:val="000000"/>
              </w:rPr>
              <w:t>Gait</w:t>
            </w:r>
            <w:proofErr w:type="spellEnd"/>
            <w:r w:rsidRPr="000B26BB">
              <w:rPr>
                <w:b/>
                <w:bCs/>
                <w:color w:val="000000"/>
              </w:rPr>
              <w:t xml:space="preserve"> Speed</w:t>
            </w:r>
          </w:p>
        </w:tc>
        <w:tc>
          <w:tcPr>
            <w:tcW w:w="1701" w:type="dxa"/>
            <w:tcBorders>
              <w:top w:val="nil"/>
              <w:left w:val="nil"/>
              <w:bottom w:val="nil"/>
              <w:right w:val="nil"/>
            </w:tcBorders>
            <w:noWrap/>
            <w:vAlign w:val="center"/>
            <w:hideMark/>
          </w:tcPr>
          <w:p w14:paraId="3ADF4A4D" w14:textId="77777777" w:rsidR="004419B9" w:rsidRPr="000B26BB" w:rsidRDefault="004419B9" w:rsidP="00B82C4E">
            <w:pPr>
              <w:jc w:val="center"/>
              <w:rPr>
                <w:color w:val="000000"/>
              </w:rPr>
            </w:pPr>
            <w:r w:rsidRPr="000B26BB">
              <w:rPr>
                <w:color w:val="000000"/>
              </w:rPr>
              <w:t>0.04 ± 0.02</w:t>
            </w:r>
          </w:p>
        </w:tc>
        <w:tc>
          <w:tcPr>
            <w:tcW w:w="1843" w:type="dxa"/>
            <w:tcBorders>
              <w:top w:val="nil"/>
              <w:left w:val="nil"/>
              <w:bottom w:val="nil"/>
              <w:right w:val="nil"/>
            </w:tcBorders>
            <w:noWrap/>
            <w:vAlign w:val="center"/>
            <w:hideMark/>
          </w:tcPr>
          <w:p w14:paraId="2332454A" w14:textId="77777777" w:rsidR="004419B9" w:rsidRPr="000B26BB" w:rsidRDefault="004419B9" w:rsidP="00B82C4E">
            <w:pPr>
              <w:jc w:val="center"/>
              <w:rPr>
                <w:color w:val="000000"/>
              </w:rPr>
            </w:pPr>
            <w:r w:rsidRPr="000B26BB">
              <w:rPr>
                <w:color w:val="000000"/>
              </w:rPr>
              <w:t>–0.41 (p = 0.021)</w:t>
            </w:r>
          </w:p>
        </w:tc>
        <w:tc>
          <w:tcPr>
            <w:tcW w:w="2126" w:type="dxa"/>
            <w:tcBorders>
              <w:top w:val="nil"/>
              <w:left w:val="nil"/>
              <w:bottom w:val="nil"/>
              <w:right w:val="nil"/>
            </w:tcBorders>
            <w:noWrap/>
            <w:vAlign w:val="center"/>
            <w:hideMark/>
          </w:tcPr>
          <w:p w14:paraId="5A98EF23" w14:textId="77777777" w:rsidR="004419B9" w:rsidRPr="000B26BB" w:rsidRDefault="004419B9" w:rsidP="00B82C4E">
            <w:pPr>
              <w:jc w:val="center"/>
              <w:rPr>
                <w:color w:val="000000"/>
              </w:rPr>
            </w:pPr>
            <w:r w:rsidRPr="000B26BB">
              <w:rPr>
                <w:color w:val="000000"/>
              </w:rPr>
              <w:t>–0.31 (–0.45; –0.17)</w:t>
            </w:r>
          </w:p>
        </w:tc>
        <w:tc>
          <w:tcPr>
            <w:tcW w:w="1276" w:type="dxa"/>
            <w:tcBorders>
              <w:top w:val="nil"/>
              <w:left w:val="nil"/>
              <w:bottom w:val="nil"/>
              <w:right w:val="nil"/>
            </w:tcBorders>
            <w:noWrap/>
            <w:vAlign w:val="center"/>
            <w:hideMark/>
          </w:tcPr>
          <w:p w14:paraId="381B07F4" w14:textId="77777777" w:rsidR="004419B9" w:rsidRPr="000B26BB" w:rsidRDefault="004419B9" w:rsidP="00B82C4E">
            <w:pPr>
              <w:jc w:val="center"/>
              <w:rPr>
                <w:color w:val="000000"/>
              </w:rPr>
            </w:pPr>
            <w:r w:rsidRPr="000B26BB">
              <w:rPr>
                <w:color w:val="000000"/>
              </w:rPr>
              <w:t>0.042</w:t>
            </w:r>
          </w:p>
        </w:tc>
        <w:tc>
          <w:tcPr>
            <w:tcW w:w="1461" w:type="dxa"/>
            <w:tcBorders>
              <w:top w:val="nil"/>
              <w:left w:val="nil"/>
              <w:bottom w:val="nil"/>
              <w:right w:val="nil"/>
            </w:tcBorders>
            <w:noWrap/>
            <w:vAlign w:val="center"/>
            <w:hideMark/>
          </w:tcPr>
          <w:p w14:paraId="000CE73F" w14:textId="77777777" w:rsidR="004419B9" w:rsidRPr="000B26BB" w:rsidRDefault="004419B9" w:rsidP="00B82C4E">
            <w:pPr>
              <w:jc w:val="center"/>
              <w:rPr>
                <w:color w:val="000000"/>
              </w:rPr>
            </w:pPr>
            <w:r w:rsidRPr="000B26BB">
              <w:rPr>
                <w:color w:val="000000"/>
              </w:rPr>
              <w:t>2</w:t>
            </w:r>
          </w:p>
        </w:tc>
      </w:tr>
      <w:tr w:rsidR="004419B9" w:rsidRPr="000B26BB" w14:paraId="50B9EDAE" w14:textId="77777777" w:rsidTr="00B82C4E">
        <w:trPr>
          <w:trHeight w:val="337"/>
        </w:trPr>
        <w:tc>
          <w:tcPr>
            <w:tcW w:w="1488" w:type="dxa"/>
            <w:tcBorders>
              <w:top w:val="nil"/>
              <w:left w:val="nil"/>
              <w:bottom w:val="nil"/>
              <w:right w:val="nil"/>
            </w:tcBorders>
            <w:noWrap/>
            <w:vAlign w:val="center"/>
            <w:hideMark/>
          </w:tcPr>
          <w:p w14:paraId="26BF823A" w14:textId="77777777" w:rsidR="004419B9" w:rsidRPr="000B26BB" w:rsidRDefault="004419B9" w:rsidP="00B82C4E">
            <w:pPr>
              <w:jc w:val="center"/>
              <w:rPr>
                <w:b/>
                <w:bCs/>
                <w:color w:val="000000"/>
              </w:rPr>
            </w:pPr>
            <w:r w:rsidRPr="000B26BB">
              <w:rPr>
                <w:b/>
                <w:bCs/>
                <w:color w:val="000000"/>
              </w:rPr>
              <w:t>MSEᵥ</w:t>
            </w:r>
          </w:p>
        </w:tc>
        <w:tc>
          <w:tcPr>
            <w:tcW w:w="1701" w:type="dxa"/>
            <w:tcBorders>
              <w:top w:val="nil"/>
              <w:left w:val="nil"/>
              <w:bottom w:val="nil"/>
              <w:right w:val="nil"/>
            </w:tcBorders>
            <w:noWrap/>
            <w:vAlign w:val="center"/>
            <w:hideMark/>
          </w:tcPr>
          <w:p w14:paraId="1BF3A623" w14:textId="77777777" w:rsidR="004419B9" w:rsidRPr="000B26BB" w:rsidRDefault="004419B9" w:rsidP="00B82C4E">
            <w:pPr>
              <w:jc w:val="center"/>
              <w:rPr>
                <w:color w:val="000000"/>
              </w:rPr>
            </w:pPr>
            <w:r w:rsidRPr="000B26BB">
              <w:rPr>
                <w:color w:val="000000"/>
              </w:rPr>
              <w:t>0.04 ± 0.01</w:t>
            </w:r>
          </w:p>
        </w:tc>
        <w:tc>
          <w:tcPr>
            <w:tcW w:w="1843" w:type="dxa"/>
            <w:tcBorders>
              <w:top w:val="nil"/>
              <w:left w:val="nil"/>
              <w:bottom w:val="nil"/>
              <w:right w:val="nil"/>
            </w:tcBorders>
            <w:noWrap/>
            <w:vAlign w:val="center"/>
            <w:hideMark/>
          </w:tcPr>
          <w:p w14:paraId="6D393D74" w14:textId="77777777" w:rsidR="004419B9" w:rsidRPr="000B26BB" w:rsidRDefault="004419B9" w:rsidP="00B82C4E">
            <w:pPr>
              <w:jc w:val="center"/>
              <w:rPr>
                <w:color w:val="000000"/>
              </w:rPr>
            </w:pPr>
            <w:r w:rsidRPr="000B26BB">
              <w:rPr>
                <w:color w:val="000000"/>
              </w:rPr>
              <w:t>+0.33 (p = 0.046)</w:t>
            </w:r>
          </w:p>
        </w:tc>
        <w:tc>
          <w:tcPr>
            <w:tcW w:w="2126" w:type="dxa"/>
            <w:tcBorders>
              <w:top w:val="nil"/>
              <w:left w:val="nil"/>
              <w:bottom w:val="nil"/>
              <w:right w:val="nil"/>
            </w:tcBorders>
            <w:noWrap/>
            <w:vAlign w:val="center"/>
            <w:hideMark/>
          </w:tcPr>
          <w:p w14:paraId="47F77E31" w14:textId="77777777" w:rsidR="004419B9" w:rsidRPr="000B26BB" w:rsidRDefault="004419B9" w:rsidP="00B82C4E">
            <w:pPr>
              <w:jc w:val="center"/>
              <w:rPr>
                <w:color w:val="000000"/>
              </w:rPr>
            </w:pPr>
            <w:r w:rsidRPr="000B26BB">
              <w:rPr>
                <w:color w:val="000000"/>
              </w:rPr>
              <w:t>–0.17 (–0.29; –0.05)</w:t>
            </w:r>
          </w:p>
        </w:tc>
        <w:tc>
          <w:tcPr>
            <w:tcW w:w="1276" w:type="dxa"/>
            <w:tcBorders>
              <w:top w:val="nil"/>
              <w:left w:val="nil"/>
              <w:bottom w:val="nil"/>
              <w:right w:val="nil"/>
            </w:tcBorders>
            <w:noWrap/>
            <w:vAlign w:val="center"/>
            <w:hideMark/>
          </w:tcPr>
          <w:p w14:paraId="7CB1075F" w14:textId="77777777" w:rsidR="004419B9" w:rsidRPr="000B26BB" w:rsidRDefault="004419B9" w:rsidP="00B82C4E">
            <w:pPr>
              <w:jc w:val="center"/>
              <w:rPr>
                <w:color w:val="000000"/>
              </w:rPr>
            </w:pPr>
            <w:r w:rsidRPr="000B26BB">
              <w:rPr>
                <w:color w:val="000000"/>
              </w:rPr>
              <w:t>0.025</w:t>
            </w:r>
          </w:p>
        </w:tc>
        <w:tc>
          <w:tcPr>
            <w:tcW w:w="1461" w:type="dxa"/>
            <w:tcBorders>
              <w:top w:val="nil"/>
              <w:left w:val="nil"/>
              <w:bottom w:val="nil"/>
              <w:right w:val="nil"/>
            </w:tcBorders>
            <w:noWrap/>
            <w:vAlign w:val="center"/>
            <w:hideMark/>
          </w:tcPr>
          <w:p w14:paraId="2E74C518" w14:textId="77777777" w:rsidR="004419B9" w:rsidRPr="000B26BB" w:rsidRDefault="004419B9" w:rsidP="00B82C4E">
            <w:pPr>
              <w:jc w:val="center"/>
              <w:rPr>
                <w:color w:val="000000"/>
              </w:rPr>
            </w:pPr>
            <w:r w:rsidRPr="000B26BB">
              <w:rPr>
                <w:color w:val="000000"/>
              </w:rPr>
              <w:t>3</w:t>
            </w:r>
          </w:p>
        </w:tc>
      </w:tr>
      <w:tr w:rsidR="004419B9" w:rsidRPr="000B26BB" w14:paraId="70EA5B96" w14:textId="77777777" w:rsidTr="00B82C4E">
        <w:trPr>
          <w:trHeight w:val="337"/>
        </w:trPr>
        <w:tc>
          <w:tcPr>
            <w:tcW w:w="1488" w:type="dxa"/>
            <w:tcBorders>
              <w:top w:val="nil"/>
              <w:left w:val="nil"/>
              <w:bottom w:val="nil"/>
              <w:right w:val="nil"/>
            </w:tcBorders>
            <w:noWrap/>
            <w:vAlign w:val="center"/>
            <w:hideMark/>
          </w:tcPr>
          <w:p w14:paraId="07DFFC63" w14:textId="77777777" w:rsidR="004419B9" w:rsidRPr="000B26BB" w:rsidRDefault="004419B9" w:rsidP="00B82C4E">
            <w:pPr>
              <w:jc w:val="center"/>
              <w:rPr>
                <w:b/>
                <w:bCs/>
                <w:color w:val="000000"/>
              </w:rPr>
            </w:pPr>
            <w:r w:rsidRPr="000B26BB">
              <w:rPr>
                <w:b/>
                <w:bCs/>
                <w:color w:val="000000"/>
              </w:rPr>
              <w:t>iHRᵥ</w:t>
            </w:r>
          </w:p>
        </w:tc>
        <w:tc>
          <w:tcPr>
            <w:tcW w:w="1701" w:type="dxa"/>
            <w:tcBorders>
              <w:top w:val="nil"/>
              <w:left w:val="nil"/>
              <w:bottom w:val="nil"/>
              <w:right w:val="nil"/>
            </w:tcBorders>
            <w:noWrap/>
            <w:vAlign w:val="center"/>
            <w:hideMark/>
          </w:tcPr>
          <w:p w14:paraId="36E22314" w14:textId="77777777" w:rsidR="004419B9" w:rsidRPr="000B26BB" w:rsidRDefault="004419B9" w:rsidP="00B82C4E">
            <w:pPr>
              <w:jc w:val="center"/>
              <w:rPr>
                <w:color w:val="000000"/>
              </w:rPr>
            </w:pPr>
            <w:r w:rsidRPr="000B26BB">
              <w:rPr>
                <w:color w:val="000000"/>
              </w:rPr>
              <w:t>0.04 ± 0.01</w:t>
            </w:r>
          </w:p>
        </w:tc>
        <w:tc>
          <w:tcPr>
            <w:tcW w:w="1843" w:type="dxa"/>
            <w:tcBorders>
              <w:top w:val="nil"/>
              <w:left w:val="nil"/>
              <w:bottom w:val="nil"/>
              <w:right w:val="nil"/>
            </w:tcBorders>
            <w:noWrap/>
            <w:vAlign w:val="center"/>
            <w:hideMark/>
          </w:tcPr>
          <w:p w14:paraId="1C688A30" w14:textId="77777777" w:rsidR="004419B9" w:rsidRPr="000B26BB" w:rsidRDefault="004419B9" w:rsidP="00B82C4E">
            <w:pPr>
              <w:jc w:val="center"/>
              <w:rPr>
                <w:color w:val="000000"/>
              </w:rPr>
            </w:pPr>
            <w:r w:rsidRPr="000B26BB">
              <w:rPr>
                <w:color w:val="000000"/>
              </w:rPr>
              <w:t>+0.29 (p = 0.062)</w:t>
            </w:r>
          </w:p>
        </w:tc>
        <w:tc>
          <w:tcPr>
            <w:tcW w:w="2126" w:type="dxa"/>
            <w:tcBorders>
              <w:top w:val="nil"/>
              <w:left w:val="nil"/>
              <w:bottom w:val="nil"/>
              <w:right w:val="nil"/>
            </w:tcBorders>
            <w:noWrap/>
            <w:vAlign w:val="center"/>
            <w:hideMark/>
          </w:tcPr>
          <w:p w14:paraId="718A17B2" w14:textId="77777777" w:rsidR="004419B9" w:rsidRPr="000B26BB" w:rsidRDefault="004419B9" w:rsidP="00B82C4E">
            <w:pPr>
              <w:jc w:val="center"/>
              <w:rPr>
                <w:color w:val="000000"/>
              </w:rPr>
            </w:pPr>
            <w:r w:rsidRPr="000B26BB">
              <w:rPr>
                <w:color w:val="000000"/>
              </w:rPr>
              <w:t>–0.06 (–0.20; 0.08)</w:t>
            </w:r>
          </w:p>
        </w:tc>
        <w:tc>
          <w:tcPr>
            <w:tcW w:w="1276" w:type="dxa"/>
            <w:tcBorders>
              <w:top w:val="nil"/>
              <w:left w:val="nil"/>
              <w:bottom w:val="nil"/>
              <w:right w:val="nil"/>
            </w:tcBorders>
            <w:noWrap/>
            <w:vAlign w:val="center"/>
            <w:hideMark/>
          </w:tcPr>
          <w:p w14:paraId="59BBF3B6" w14:textId="77777777" w:rsidR="004419B9" w:rsidRPr="000B26BB" w:rsidRDefault="004419B9" w:rsidP="00B82C4E">
            <w:pPr>
              <w:jc w:val="center"/>
              <w:rPr>
                <w:color w:val="000000"/>
              </w:rPr>
            </w:pPr>
            <w:r w:rsidRPr="000B26BB">
              <w:rPr>
                <w:color w:val="000000"/>
              </w:rPr>
              <w:t>0.019</w:t>
            </w:r>
          </w:p>
        </w:tc>
        <w:tc>
          <w:tcPr>
            <w:tcW w:w="1461" w:type="dxa"/>
            <w:tcBorders>
              <w:top w:val="nil"/>
              <w:left w:val="nil"/>
              <w:bottom w:val="nil"/>
              <w:right w:val="nil"/>
            </w:tcBorders>
            <w:noWrap/>
            <w:vAlign w:val="center"/>
            <w:hideMark/>
          </w:tcPr>
          <w:p w14:paraId="1A81641D" w14:textId="77777777" w:rsidR="004419B9" w:rsidRPr="000B26BB" w:rsidRDefault="004419B9" w:rsidP="00B82C4E">
            <w:pPr>
              <w:jc w:val="center"/>
              <w:rPr>
                <w:color w:val="000000"/>
              </w:rPr>
            </w:pPr>
            <w:r w:rsidRPr="000B26BB">
              <w:rPr>
                <w:color w:val="000000"/>
              </w:rPr>
              <w:t>6</w:t>
            </w:r>
          </w:p>
        </w:tc>
      </w:tr>
      <w:tr w:rsidR="004419B9" w:rsidRPr="000B26BB" w14:paraId="69146318" w14:textId="77777777" w:rsidTr="00B82C4E">
        <w:trPr>
          <w:trHeight w:val="337"/>
        </w:trPr>
        <w:tc>
          <w:tcPr>
            <w:tcW w:w="1488" w:type="dxa"/>
            <w:tcBorders>
              <w:top w:val="nil"/>
              <w:left w:val="nil"/>
              <w:bottom w:val="nil"/>
              <w:right w:val="nil"/>
            </w:tcBorders>
            <w:noWrap/>
            <w:vAlign w:val="center"/>
            <w:hideMark/>
          </w:tcPr>
          <w:p w14:paraId="69C88C64" w14:textId="77777777" w:rsidR="004419B9" w:rsidRPr="000B26BB" w:rsidRDefault="004419B9" w:rsidP="00B82C4E">
            <w:pPr>
              <w:jc w:val="center"/>
              <w:rPr>
                <w:b/>
                <w:bCs/>
                <w:color w:val="000000"/>
              </w:rPr>
            </w:pPr>
            <w:r w:rsidRPr="000B26BB">
              <w:rPr>
                <w:b/>
                <w:bCs/>
                <w:color w:val="000000"/>
              </w:rPr>
              <w:t>MSEₐₚ</w:t>
            </w:r>
          </w:p>
        </w:tc>
        <w:tc>
          <w:tcPr>
            <w:tcW w:w="1701" w:type="dxa"/>
            <w:tcBorders>
              <w:top w:val="nil"/>
              <w:left w:val="nil"/>
              <w:bottom w:val="nil"/>
              <w:right w:val="nil"/>
            </w:tcBorders>
            <w:noWrap/>
            <w:vAlign w:val="center"/>
            <w:hideMark/>
          </w:tcPr>
          <w:p w14:paraId="4DBEBEC1" w14:textId="77777777" w:rsidR="004419B9" w:rsidRPr="000B26BB" w:rsidRDefault="004419B9" w:rsidP="00B82C4E">
            <w:pPr>
              <w:jc w:val="center"/>
              <w:rPr>
                <w:color w:val="000000"/>
              </w:rPr>
            </w:pPr>
            <w:r w:rsidRPr="000B26BB">
              <w:rPr>
                <w:color w:val="000000"/>
              </w:rPr>
              <w:t>0.03 ± 0.01</w:t>
            </w:r>
          </w:p>
        </w:tc>
        <w:tc>
          <w:tcPr>
            <w:tcW w:w="1843" w:type="dxa"/>
            <w:tcBorders>
              <w:top w:val="nil"/>
              <w:left w:val="nil"/>
              <w:bottom w:val="nil"/>
              <w:right w:val="nil"/>
            </w:tcBorders>
            <w:noWrap/>
            <w:vAlign w:val="center"/>
            <w:hideMark/>
          </w:tcPr>
          <w:p w14:paraId="29A8D791" w14:textId="77777777" w:rsidR="004419B9" w:rsidRPr="000B26BB" w:rsidRDefault="004419B9" w:rsidP="00B82C4E">
            <w:pPr>
              <w:jc w:val="center"/>
              <w:rPr>
                <w:color w:val="000000"/>
              </w:rPr>
            </w:pPr>
            <w:r w:rsidRPr="000B26BB">
              <w:rPr>
                <w:color w:val="000000"/>
              </w:rPr>
              <w:t>+0.26 (p = 0.071)</w:t>
            </w:r>
          </w:p>
        </w:tc>
        <w:tc>
          <w:tcPr>
            <w:tcW w:w="2126" w:type="dxa"/>
            <w:tcBorders>
              <w:top w:val="nil"/>
              <w:left w:val="nil"/>
              <w:bottom w:val="nil"/>
              <w:right w:val="nil"/>
            </w:tcBorders>
            <w:noWrap/>
            <w:vAlign w:val="center"/>
            <w:hideMark/>
          </w:tcPr>
          <w:p w14:paraId="4D62AD44" w14:textId="77777777" w:rsidR="004419B9" w:rsidRPr="000B26BB" w:rsidRDefault="004419B9" w:rsidP="00B82C4E">
            <w:pPr>
              <w:jc w:val="center"/>
              <w:rPr>
                <w:color w:val="000000"/>
              </w:rPr>
            </w:pPr>
            <w:r w:rsidRPr="000B26BB">
              <w:rPr>
                <w:color w:val="000000"/>
              </w:rPr>
              <w:t>+0.11 (–0.02; 0.25)</w:t>
            </w:r>
          </w:p>
        </w:tc>
        <w:tc>
          <w:tcPr>
            <w:tcW w:w="1276" w:type="dxa"/>
            <w:tcBorders>
              <w:top w:val="nil"/>
              <w:left w:val="nil"/>
              <w:bottom w:val="nil"/>
              <w:right w:val="nil"/>
            </w:tcBorders>
            <w:noWrap/>
            <w:vAlign w:val="center"/>
            <w:hideMark/>
          </w:tcPr>
          <w:p w14:paraId="5D9DF081" w14:textId="77777777" w:rsidR="004419B9" w:rsidRPr="000B26BB" w:rsidRDefault="004419B9" w:rsidP="00B82C4E">
            <w:pPr>
              <w:jc w:val="center"/>
              <w:rPr>
                <w:color w:val="000000"/>
              </w:rPr>
            </w:pPr>
            <w:r w:rsidRPr="000B26BB">
              <w:rPr>
                <w:color w:val="000000"/>
              </w:rPr>
              <w:t>0.023</w:t>
            </w:r>
          </w:p>
        </w:tc>
        <w:tc>
          <w:tcPr>
            <w:tcW w:w="1461" w:type="dxa"/>
            <w:tcBorders>
              <w:top w:val="nil"/>
              <w:left w:val="nil"/>
              <w:bottom w:val="nil"/>
              <w:right w:val="nil"/>
            </w:tcBorders>
            <w:noWrap/>
            <w:vAlign w:val="center"/>
            <w:hideMark/>
          </w:tcPr>
          <w:p w14:paraId="0F2066CC" w14:textId="77777777" w:rsidR="004419B9" w:rsidRPr="000B26BB" w:rsidRDefault="004419B9" w:rsidP="00B82C4E">
            <w:pPr>
              <w:jc w:val="center"/>
              <w:rPr>
                <w:color w:val="000000"/>
              </w:rPr>
            </w:pPr>
            <w:r w:rsidRPr="000B26BB">
              <w:rPr>
                <w:color w:val="000000"/>
              </w:rPr>
              <w:t>5</w:t>
            </w:r>
          </w:p>
        </w:tc>
      </w:tr>
      <w:tr w:rsidR="004419B9" w:rsidRPr="000B26BB" w14:paraId="411325CC" w14:textId="77777777" w:rsidTr="00B82C4E">
        <w:trPr>
          <w:trHeight w:val="337"/>
        </w:trPr>
        <w:tc>
          <w:tcPr>
            <w:tcW w:w="1488" w:type="dxa"/>
            <w:tcBorders>
              <w:top w:val="nil"/>
              <w:left w:val="nil"/>
              <w:bottom w:val="nil"/>
              <w:right w:val="nil"/>
            </w:tcBorders>
            <w:noWrap/>
            <w:vAlign w:val="center"/>
            <w:hideMark/>
          </w:tcPr>
          <w:p w14:paraId="4E2A7865" w14:textId="77777777" w:rsidR="004419B9" w:rsidRPr="000B26BB" w:rsidRDefault="004419B9" w:rsidP="00B82C4E">
            <w:pPr>
              <w:jc w:val="center"/>
              <w:rPr>
                <w:b/>
                <w:bCs/>
                <w:color w:val="000000"/>
              </w:rPr>
            </w:pPr>
            <w:r w:rsidRPr="000B26BB">
              <w:rPr>
                <w:b/>
                <w:bCs/>
                <w:color w:val="000000"/>
              </w:rPr>
              <w:t>Age</w:t>
            </w:r>
          </w:p>
        </w:tc>
        <w:tc>
          <w:tcPr>
            <w:tcW w:w="1701" w:type="dxa"/>
            <w:tcBorders>
              <w:top w:val="nil"/>
              <w:left w:val="nil"/>
              <w:bottom w:val="nil"/>
              <w:right w:val="nil"/>
            </w:tcBorders>
            <w:noWrap/>
            <w:vAlign w:val="center"/>
            <w:hideMark/>
          </w:tcPr>
          <w:p w14:paraId="4E598B04" w14:textId="77777777" w:rsidR="004419B9" w:rsidRPr="000B26BB" w:rsidRDefault="004419B9" w:rsidP="00B82C4E">
            <w:pPr>
              <w:jc w:val="center"/>
              <w:rPr>
                <w:color w:val="000000"/>
              </w:rPr>
            </w:pPr>
            <w:r w:rsidRPr="000B26BB">
              <w:rPr>
                <w:color w:val="000000"/>
              </w:rPr>
              <w:t>0.03 ± 0.01</w:t>
            </w:r>
          </w:p>
        </w:tc>
        <w:tc>
          <w:tcPr>
            <w:tcW w:w="1843" w:type="dxa"/>
            <w:tcBorders>
              <w:top w:val="nil"/>
              <w:left w:val="nil"/>
              <w:bottom w:val="nil"/>
              <w:right w:val="nil"/>
            </w:tcBorders>
            <w:noWrap/>
            <w:vAlign w:val="center"/>
            <w:hideMark/>
          </w:tcPr>
          <w:p w14:paraId="5C36E780" w14:textId="77777777" w:rsidR="004419B9" w:rsidRPr="000B26BB" w:rsidRDefault="004419B9" w:rsidP="00B82C4E">
            <w:pPr>
              <w:jc w:val="center"/>
              <w:rPr>
                <w:color w:val="000000"/>
              </w:rPr>
            </w:pPr>
            <w:r w:rsidRPr="000B26BB">
              <w:rPr>
                <w:color w:val="000000"/>
              </w:rPr>
              <w:t>–0.18 (p = 0.18)</w:t>
            </w:r>
          </w:p>
        </w:tc>
        <w:tc>
          <w:tcPr>
            <w:tcW w:w="2126" w:type="dxa"/>
            <w:tcBorders>
              <w:top w:val="nil"/>
              <w:left w:val="nil"/>
              <w:bottom w:val="nil"/>
              <w:right w:val="nil"/>
            </w:tcBorders>
            <w:noWrap/>
            <w:vAlign w:val="center"/>
            <w:hideMark/>
          </w:tcPr>
          <w:p w14:paraId="415C0B8B" w14:textId="77777777" w:rsidR="004419B9" w:rsidRPr="000B26BB" w:rsidRDefault="004419B9" w:rsidP="00B82C4E">
            <w:pPr>
              <w:jc w:val="center"/>
              <w:rPr>
                <w:color w:val="000000"/>
              </w:rPr>
            </w:pPr>
            <w:r w:rsidRPr="000B26BB">
              <w:rPr>
                <w:color w:val="000000"/>
              </w:rPr>
              <w:t>–0.04 (–0.17; 0.09)</w:t>
            </w:r>
          </w:p>
        </w:tc>
        <w:tc>
          <w:tcPr>
            <w:tcW w:w="1276" w:type="dxa"/>
            <w:tcBorders>
              <w:top w:val="nil"/>
              <w:left w:val="nil"/>
              <w:bottom w:val="nil"/>
              <w:right w:val="nil"/>
            </w:tcBorders>
            <w:noWrap/>
            <w:vAlign w:val="center"/>
            <w:hideMark/>
          </w:tcPr>
          <w:p w14:paraId="03339882" w14:textId="77777777" w:rsidR="004419B9" w:rsidRPr="000B26BB" w:rsidRDefault="004419B9" w:rsidP="00B82C4E">
            <w:pPr>
              <w:jc w:val="center"/>
              <w:rPr>
                <w:color w:val="000000"/>
              </w:rPr>
            </w:pPr>
            <w:r w:rsidRPr="000B26BB">
              <w:rPr>
                <w:color w:val="000000"/>
              </w:rPr>
              <w:t>–</w:t>
            </w:r>
          </w:p>
        </w:tc>
        <w:tc>
          <w:tcPr>
            <w:tcW w:w="1461" w:type="dxa"/>
            <w:tcBorders>
              <w:top w:val="nil"/>
              <w:left w:val="nil"/>
              <w:bottom w:val="nil"/>
              <w:right w:val="nil"/>
            </w:tcBorders>
            <w:noWrap/>
            <w:vAlign w:val="center"/>
            <w:hideMark/>
          </w:tcPr>
          <w:p w14:paraId="6D6E71DD" w14:textId="77777777" w:rsidR="004419B9" w:rsidRPr="000B26BB" w:rsidRDefault="004419B9" w:rsidP="00B82C4E">
            <w:pPr>
              <w:jc w:val="center"/>
              <w:rPr>
                <w:color w:val="000000"/>
              </w:rPr>
            </w:pPr>
            <w:r w:rsidRPr="000B26BB">
              <w:rPr>
                <w:color w:val="000000"/>
              </w:rPr>
              <w:t>7</w:t>
            </w:r>
          </w:p>
        </w:tc>
      </w:tr>
      <w:tr w:rsidR="004419B9" w:rsidRPr="000B26BB" w14:paraId="2FA96AEC" w14:textId="77777777" w:rsidTr="00B82C4E">
        <w:trPr>
          <w:trHeight w:val="337"/>
        </w:trPr>
        <w:tc>
          <w:tcPr>
            <w:tcW w:w="1488" w:type="dxa"/>
            <w:tcBorders>
              <w:top w:val="nil"/>
              <w:left w:val="nil"/>
              <w:bottom w:val="nil"/>
              <w:right w:val="nil"/>
            </w:tcBorders>
            <w:noWrap/>
            <w:vAlign w:val="center"/>
            <w:hideMark/>
          </w:tcPr>
          <w:p w14:paraId="169DCCEB" w14:textId="77777777" w:rsidR="004419B9" w:rsidRPr="000B26BB" w:rsidRDefault="004419B9" w:rsidP="00B82C4E">
            <w:pPr>
              <w:jc w:val="center"/>
              <w:rPr>
                <w:b/>
                <w:bCs/>
                <w:color w:val="000000"/>
              </w:rPr>
            </w:pPr>
            <w:r w:rsidRPr="000B26BB">
              <w:rPr>
                <w:b/>
                <w:bCs/>
                <w:color w:val="000000"/>
              </w:rPr>
              <w:t>Sex</w:t>
            </w:r>
          </w:p>
        </w:tc>
        <w:tc>
          <w:tcPr>
            <w:tcW w:w="1701" w:type="dxa"/>
            <w:tcBorders>
              <w:top w:val="nil"/>
              <w:left w:val="nil"/>
              <w:bottom w:val="nil"/>
              <w:right w:val="nil"/>
            </w:tcBorders>
            <w:noWrap/>
            <w:vAlign w:val="center"/>
            <w:hideMark/>
          </w:tcPr>
          <w:p w14:paraId="3ECB03A0" w14:textId="77777777" w:rsidR="004419B9" w:rsidRPr="000B26BB" w:rsidRDefault="004419B9" w:rsidP="00B82C4E">
            <w:pPr>
              <w:jc w:val="center"/>
              <w:rPr>
                <w:color w:val="000000"/>
              </w:rPr>
            </w:pPr>
            <w:r w:rsidRPr="000B26BB">
              <w:rPr>
                <w:color w:val="000000"/>
              </w:rPr>
              <w:t>0.03 ± 0.01</w:t>
            </w:r>
          </w:p>
        </w:tc>
        <w:tc>
          <w:tcPr>
            <w:tcW w:w="1843" w:type="dxa"/>
            <w:tcBorders>
              <w:top w:val="nil"/>
              <w:left w:val="nil"/>
              <w:bottom w:val="nil"/>
              <w:right w:val="nil"/>
            </w:tcBorders>
            <w:noWrap/>
            <w:vAlign w:val="center"/>
            <w:hideMark/>
          </w:tcPr>
          <w:p w14:paraId="0D56EA11" w14:textId="77777777" w:rsidR="004419B9" w:rsidRPr="000B26BB" w:rsidRDefault="004419B9" w:rsidP="00B82C4E">
            <w:pPr>
              <w:jc w:val="center"/>
              <w:rPr>
                <w:color w:val="000000"/>
              </w:rPr>
            </w:pPr>
            <w:r w:rsidRPr="000B26BB">
              <w:rPr>
                <w:color w:val="000000"/>
              </w:rPr>
              <w:t>–0.21 (p = 0.14)</w:t>
            </w:r>
          </w:p>
        </w:tc>
        <w:tc>
          <w:tcPr>
            <w:tcW w:w="2126" w:type="dxa"/>
            <w:tcBorders>
              <w:top w:val="nil"/>
              <w:left w:val="nil"/>
              <w:bottom w:val="nil"/>
              <w:right w:val="nil"/>
            </w:tcBorders>
            <w:noWrap/>
            <w:vAlign w:val="center"/>
            <w:hideMark/>
          </w:tcPr>
          <w:p w14:paraId="5A5E58F4" w14:textId="77777777" w:rsidR="004419B9" w:rsidRPr="000B26BB" w:rsidRDefault="004419B9" w:rsidP="00B82C4E">
            <w:pPr>
              <w:jc w:val="center"/>
              <w:rPr>
                <w:color w:val="000000"/>
              </w:rPr>
            </w:pPr>
            <w:r w:rsidRPr="000B26BB">
              <w:rPr>
                <w:color w:val="000000"/>
              </w:rPr>
              <w:t>–0.15 (–0.27; –0.04)</w:t>
            </w:r>
          </w:p>
        </w:tc>
        <w:tc>
          <w:tcPr>
            <w:tcW w:w="1276" w:type="dxa"/>
            <w:tcBorders>
              <w:top w:val="nil"/>
              <w:left w:val="nil"/>
              <w:bottom w:val="nil"/>
              <w:right w:val="nil"/>
            </w:tcBorders>
            <w:noWrap/>
            <w:vAlign w:val="center"/>
            <w:hideMark/>
          </w:tcPr>
          <w:p w14:paraId="70876D1E" w14:textId="77777777" w:rsidR="004419B9" w:rsidRPr="000B26BB" w:rsidRDefault="004419B9" w:rsidP="00B82C4E">
            <w:pPr>
              <w:jc w:val="center"/>
              <w:rPr>
                <w:color w:val="000000"/>
              </w:rPr>
            </w:pPr>
            <w:r w:rsidRPr="000B26BB">
              <w:rPr>
                <w:color w:val="000000"/>
              </w:rPr>
              <w:t>0.042</w:t>
            </w:r>
          </w:p>
        </w:tc>
        <w:tc>
          <w:tcPr>
            <w:tcW w:w="1461" w:type="dxa"/>
            <w:tcBorders>
              <w:top w:val="nil"/>
              <w:left w:val="nil"/>
              <w:bottom w:val="nil"/>
              <w:right w:val="nil"/>
            </w:tcBorders>
            <w:noWrap/>
            <w:vAlign w:val="center"/>
            <w:hideMark/>
          </w:tcPr>
          <w:p w14:paraId="167207FE" w14:textId="77777777" w:rsidR="004419B9" w:rsidRPr="000B26BB" w:rsidRDefault="004419B9" w:rsidP="00B82C4E">
            <w:pPr>
              <w:jc w:val="center"/>
              <w:rPr>
                <w:color w:val="000000"/>
              </w:rPr>
            </w:pPr>
            <w:r w:rsidRPr="000B26BB">
              <w:rPr>
                <w:color w:val="000000"/>
              </w:rPr>
              <w:t>8</w:t>
            </w:r>
          </w:p>
        </w:tc>
      </w:tr>
      <w:tr w:rsidR="004419B9" w:rsidRPr="000B26BB" w14:paraId="6126DE51" w14:textId="77777777" w:rsidTr="00B82C4E">
        <w:trPr>
          <w:trHeight w:val="337"/>
        </w:trPr>
        <w:tc>
          <w:tcPr>
            <w:tcW w:w="1488" w:type="dxa"/>
            <w:tcBorders>
              <w:top w:val="nil"/>
              <w:left w:val="nil"/>
              <w:bottom w:val="nil"/>
              <w:right w:val="nil"/>
            </w:tcBorders>
            <w:noWrap/>
            <w:vAlign w:val="center"/>
            <w:hideMark/>
          </w:tcPr>
          <w:p w14:paraId="1177BCCC" w14:textId="77777777" w:rsidR="004419B9" w:rsidRPr="000B26BB" w:rsidRDefault="004419B9" w:rsidP="00B82C4E">
            <w:pPr>
              <w:jc w:val="center"/>
              <w:rPr>
                <w:b/>
                <w:bCs/>
                <w:color w:val="000000"/>
              </w:rPr>
            </w:pPr>
            <w:r w:rsidRPr="000B26BB">
              <w:rPr>
                <w:b/>
                <w:bCs/>
                <w:color w:val="000000"/>
              </w:rPr>
              <w:t>H–Y</w:t>
            </w:r>
          </w:p>
        </w:tc>
        <w:tc>
          <w:tcPr>
            <w:tcW w:w="1701" w:type="dxa"/>
            <w:tcBorders>
              <w:top w:val="nil"/>
              <w:left w:val="nil"/>
              <w:bottom w:val="nil"/>
              <w:right w:val="nil"/>
            </w:tcBorders>
            <w:noWrap/>
            <w:vAlign w:val="center"/>
            <w:hideMark/>
          </w:tcPr>
          <w:p w14:paraId="3992A884" w14:textId="77777777" w:rsidR="004419B9" w:rsidRPr="000B26BB" w:rsidRDefault="004419B9" w:rsidP="00B82C4E">
            <w:pPr>
              <w:jc w:val="center"/>
              <w:rPr>
                <w:color w:val="000000"/>
              </w:rPr>
            </w:pPr>
            <w:r w:rsidRPr="000B26BB">
              <w:rPr>
                <w:color w:val="000000"/>
              </w:rPr>
              <w:t>0.02 ± 0.01</w:t>
            </w:r>
          </w:p>
        </w:tc>
        <w:tc>
          <w:tcPr>
            <w:tcW w:w="1843" w:type="dxa"/>
            <w:tcBorders>
              <w:top w:val="nil"/>
              <w:left w:val="nil"/>
              <w:bottom w:val="nil"/>
              <w:right w:val="nil"/>
            </w:tcBorders>
            <w:noWrap/>
            <w:vAlign w:val="center"/>
            <w:hideMark/>
          </w:tcPr>
          <w:p w14:paraId="4A579197" w14:textId="77777777" w:rsidR="004419B9" w:rsidRPr="000B26BB" w:rsidRDefault="004419B9" w:rsidP="00B82C4E">
            <w:pPr>
              <w:jc w:val="center"/>
              <w:rPr>
                <w:color w:val="000000"/>
              </w:rPr>
            </w:pPr>
            <w:r w:rsidRPr="000B26BB">
              <w:rPr>
                <w:color w:val="000000"/>
              </w:rPr>
              <w:t>–0.10 (p = 0.36)</w:t>
            </w:r>
          </w:p>
        </w:tc>
        <w:tc>
          <w:tcPr>
            <w:tcW w:w="2126" w:type="dxa"/>
            <w:tcBorders>
              <w:top w:val="nil"/>
              <w:left w:val="nil"/>
              <w:bottom w:val="nil"/>
              <w:right w:val="nil"/>
            </w:tcBorders>
            <w:noWrap/>
            <w:vAlign w:val="center"/>
            <w:hideMark/>
          </w:tcPr>
          <w:p w14:paraId="1C792C31" w14:textId="77777777" w:rsidR="004419B9" w:rsidRPr="000B26BB" w:rsidRDefault="004419B9" w:rsidP="00B82C4E">
            <w:pPr>
              <w:jc w:val="center"/>
              <w:rPr>
                <w:color w:val="000000"/>
              </w:rPr>
            </w:pPr>
            <w:r w:rsidRPr="000B26BB">
              <w:rPr>
                <w:color w:val="000000"/>
              </w:rPr>
              <w:t>–0.21 (–0.33; –0.09)</w:t>
            </w:r>
          </w:p>
        </w:tc>
        <w:tc>
          <w:tcPr>
            <w:tcW w:w="1276" w:type="dxa"/>
            <w:tcBorders>
              <w:top w:val="nil"/>
              <w:left w:val="nil"/>
              <w:bottom w:val="nil"/>
              <w:right w:val="nil"/>
            </w:tcBorders>
            <w:noWrap/>
            <w:vAlign w:val="center"/>
            <w:hideMark/>
          </w:tcPr>
          <w:p w14:paraId="6FA12193" w14:textId="77777777" w:rsidR="004419B9" w:rsidRPr="000B26BB" w:rsidRDefault="004419B9" w:rsidP="00B82C4E">
            <w:pPr>
              <w:jc w:val="center"/>
              <w:rPr>
                <w:color w:val="000000"/>
              </w:rPr>
            </w:pPr>
            <w:r w:rsidRPr="000B26BB">
              <w:rPr>
                <w:color w:val="000000"/>
              </w:rPr>
              <w:t>0.005</w:t>
            </w:r>
          </w:p>
        </w:tc>
        <w:tc>
          <w:tcPr>
            <w:tcW w:w="1461" w:type="dxa"/>
            <w:tcBorders>
              <w:top w:val="nil"/>
              <w:left w:val="nil"/>
              <w:bottom w:val="nil"/>
              <w:right w:val="nil"/>
            </w:tcBorders>
            <w:noWrap/>
            <w:vAlign w:val="center"/>
            <w:hideMark/>
          </w:tcPr>
          <w:p w14:paraId="1391F313" w14:textId="77777777" w:rsidR="004419B9" w:rsidRPr="000B26BB" w:rsidRDefault="004419B9" w:rsidP="00B82C4E">
            <w:pPr>
              <w:jc w:val="center"/>
              <w:rPr>
                <w:color w:val="000000"/>
              </w:rPr>
            </w:pPr>
            <w:r w:rsidRPr="000B26BB">
              <w:rPr>
                <w:color w:val="000000"/>
              </w:rPr>
              <w:t>9</w:t>
            </w:r>
          </w:p>
        </w:tc>
      </w:tr>
      <w:tr w:rsidR="004419B9" w:rsidRPr="000B26BB" w14:paraId="55CB1223" w14:textId="77777777" w:rsidTr="00B82C4E">
        <w:trPr>
          <w:trHeight w:val="337"/>
        </w:trPr>
        <w:tc>
          <w:tcPr>
            <w:tcW w:w="1488" w:type="dxa"/>
            <w:tcBorders>
              <w:top w:val="nil"/>
              <w:left w:val="nil"/>
              <w:bottom w:val="single" w:sz="4" w:space="0" w:color="auto"/>
              <w:right w:val="nil"/>
            </w:tcBorders>
            <w:noWrap/>
            <w:vAlign w:val="center"/>
            <w:hideMark/>
          </w:tcPr>
          <w:p w14:paraId="2B2BAF08" w14:textId="77777777" w:rsidR="004419B9" w:rsidRPr="000B26BB" w:rsidRDefault="004419B9" w:rsidP="00B82C4E">
            <w:pPr>
              <w:jc w:val="center"/>
              <w:rPr>
                <w:b/>
                <w:bCs/>
                <w:color w:val="000000"/>
              </w:rPr>
            </w:pPr>
            <w:r w:rsidRPr="000B26BB">
              <w:rPr>
                <w:b/>
                <w:bCs/>
                <w:color w:val="000000"/>
              </w:rPr>
              <w:t>D</w:t>
            </w:r>
            <w:r>
              <w:rPr>
                <w:b/>
                <w:bCs/>
                <w:color w:val="000000"/>
              </w:rPr>
              <w:t>D</w:t>
            </w:r>
          </w:p>
        </w:tc>
        <w:tc>
          <w:tcPr>
            <w:tcW w:w="1701" w:type="dxa"/>
            <w:tcBorders>
              <w:top w:val="nil"/>
              <w:left w:val="nil"/>
              <w:bottom w:val="single" w:sz="4" w:space="0" w:color="auto"/>
              <w:right w:val="nil"/>
            </w:tcBorders>
            <w:noWrap/>
            <w:vAlign w:val="center"/>
            <w:hideMark/>
          </w:tcPr>
          <w:p w14:paraId="45E68512" w14:textId="77777777" w:rsidR="004419B9" w:rsidRPr="000B26BB" w:rsidRDefault="004419B9" w:rsidP="00B82C4E">
            <w:pPr>
              <w:jc w:val="center"/>
              <w:rPr>
                <w:color w:val="000000"/>
              </w:rPr>
            </w:pPr>
            <w:r w:rsidRPr="000B26BB">
              <w:rPr>
                <w:color w:val="000000"/>
              </w:rPr>
              <w:t>0.01 ± 0.01</w:t>
            </w:r>
          </w:p>
        </w:tc>
        <w:tc>
          <w:tcPr>
            <w:tcW w:w="1843" w:type="dxa"/>
            <w:tcBorders>
              <w:top w:val="nil"/>
              <w:left w:val="nil"/>
              <w:bottom w:val="single" w:sz="4" w:space="0" w:color="auto"/>
              <w:right w:val="nil"/>
            </w:tcBorders>
            <w:noWrap/>
            <w:vAlign w:val="center"/>
            <w:hideMark/>
          </w:tcPr>
          <w:p w14:paraId="378BE219" w14:textId="77777777" w:rsidR="004419B9" w:rsidRPr="000B26BB" w:rsidRDefault="004419B9" w:rsidP="00B82C4E">
            <w:pPr>
              <w:jc w:val="center"/>
              <w:rPr>
                <w:color w:val="000000"/>
              </w:rPr>
            </w:pPr>
            <w:r w:rsidRPr="000B26BB">
              <w:rPr>
                <w:color w:val="000000"/>
              </w:rPr>
              <w:t>+0.08 (p = 0.41)</w:t>
            </w:r>
          </w:p>
        </w:tc>
        <w:tc>
          <w:tcPr>
            <w:tcW w:w="2126" w:type="dxa"/>
            <w:tcBorders>
              <w:top w:val="nil"/>
              <w:left w:val="nil"/>
              <w:bottom w:val="single" w:sz="4" w:space="0" w:color="auto"/>
              <w:right w:val="nil"/>
            </w:tcBorders>
            <w:noWrap/>
            <w:vAlign w:val="center"/>
            <w:hideMark/>
          </w:tcPr>
          <w:p w14:paraId="0C6DBBC4" w14:textId="77777777" w:rsidR="004419B9" w:rsidRPr="000B26BB" w:rsidRDefault="004419B9" w:rsidP="00B82C4E">
            <w:pPr>
              <w:jc w:val="center"/>
              <w:rPr>
                <w:color w:val="000000"/>
              </w:rPr>
            </w:pPr>
            <w:r w:rsidRPr="000B26BB">
              <w:rPr>
                <w:color w:val="000000"/>
              </w:rPr>
              <w:t>+0.27 (0.09; 0.39)</w:t>
            </w:r>
          </w:p>
        </w:tc>
        <w:tc>
          <w:tcPr>
            <w:tcW w:w="1276" w:type="dxa"/>
            <w:tcBorders>
              <w:top w:val="nil"/>
              <w:left w:val="nil"/>
              <w:bottom w:val="single" w:sz="4" w:space="0" w:color="auto"/>
              <w:right w:val="nil"/>
            </w:tcBorders>
            <w:noWrap/>
            <w:vAlign w:val="center"/>
            <w:hideMark/>
          </w:tcPr>
          <w:p w14:paraId="68C90A25" w14:textId="77777777" w:rsidR="004419B9" w:rsidRPr="000B26BB" w:rsidRDefault="004419B9" w:rsidP="00B82C4E">
            <w:pPr>
              <w:jc w:val="center"/>
              <w:rPr>
                <w:color w:val="000000"/>
              </w:rPr>
            </w:pPr>
            <w:r w:rsidRPr="000B26BB">
              <w:rPr>
                <w:color w:val="000000"/>
              </w:rPr>
              <w:t>–</w:t>
            </w:r>
          </w:p>
        </w:tc>
        <w:tc>
          <w:tcPr>
            <w:tcW w:w="1461" w:type="dxa"/>
            <w:tcBorders>
              <w:top w:val="nil"/>
              <w:left w:val="nil"/>
              <w:bottom w:val="single" w:sz="4" w:space="0" w:color="auto"/>
              <w:right w:val="nil"/>
            </w:tcBorders>
            <w:noWrap/>
            <w:vAlign w:val="center"/>
            <w:hideMark/>
          </w:tcPr>
          <w:p w14:paraId="03971346" w14:textId="77777777" w:rsidR="004419B9" w:rsidRPr="000B26BB" w:rsidRDefault="004419B9" w:rsidP="00B82C4E">
            <w:pPr>
              <w:jc w:val="center"/>
              <w:rPr>
                <w:color w:val="000000"/>
              </w:rPr>
            </w:pPr>
            <w:r w:rsidRPr="000B26BB">
              <w:rPr>
                <w:color w:val="000000"/>
              </w:rPr>
              <w:t>10</w:t>
            </w:r>
          </w:p>
        </w:tc>
      </w:tr>
    </w:tbl>
    <w:p w14:paraId="6A839AE9" w14:textId="77777777" w:rsidR="004419B9" w:rsidRDefault="004419B9" w:rsidP="004419B9">
      <w:pPr>
        <w:rPr>
          <w:sz w:val="32"/>
          <w:szCs w:val="32"/>
          <w:lang w:val="en-US"/>
        </w:rPr>
      </w:pPr>
      <w:r w:rsidRPr="001A0220">
        <w:rPr>
          <w:sz w:val="22"/>
          <w:szCs w:val="22"/>
          <w:lang w:val="en-US"/>
        </w:rPr>
        <w:t>Supplementary Table S5. Summary of explainability metrics for the Random Forest model. Each feature’s contribution to the model output is described by the mean absolute SHAP value (|SHAP|), the Spearman correlation between feature value and SHAP contribution (</w:t>
      </w:r>
      <w:r w:rsidRPr="001A0220">
        <w:rPr>
          <w:sz w:val="22"/>
          <w:szCs w:val="22"/>
        </w:rPr>
        <w:t>ρ</w:t>
      </w:r>
      <w:r w:rsidRPr="001A0220">
        <w:rPr>
          <w:sz w:val="22"/>
          <w:szCs w:val="22"/>
          <w:lang w:val="en-US"/>
        </w:rPr>
        <w:t xml:space="preserve">), the effect size (Cliff’s </w:t>
      </w:r>
      <w:r w:rsidRPr="001A0220">
        <w:rPr>
          <w:sz w:val="22"/>
          <w:szCs w:val="22"/>
        </w:rPr>
        <w:t>δ</w:t>
      </w:r>
      <w:r w:rsidRPr="001A0220">
        <w:rPr>
          <w:sz w:val="22"/>
          <w:szCs w:val="22"/>
          <w:lang w:val="en-US"/>
        </w:rPr>
        <w:t xml:space="preserve">) comparing PB+ vs PB– patients, and the Friedman H² statistic indicating pairwise interaction strength. The consensus rank combines Random Forest and SHAP importance orderings. </w:t>
      </w:r>
      <m:oMath>
        <m:sSub>
          <m:sSubPr>
            <m:ctrlPr>
              <w:rPr>
                <w:rFonts w:ascii="Cambria Math" w:hAnsi="Cambria Math"/>
                <w:i/>
                <w:sz w:val="22"/>
                <w:szCs w:val="22"/>
                <w:lang w:val="en-US"/>
              </w:rPr>
            </m:ctrlPr>
          </m:sSubPr>
          <m:e>
            <m:r>
              <w:rPr>
                <w:rFonts w:ascii="Cambria Math" w:hAnsi="Cambria Math"/>
                <w:sz w:val="22"/>
                <w:szCs w:val="22"/>
                <w:lang w:val="en-US"/>
              </w:rPr>
              <m:t>MSE</m:t>
            </m:r>
          </m:e>
          <m:sub>
            <m:r>
              <w:rPr>
                <w:rFonts w:ascii="Cambria Math" w:hAnsi="Cambria Math"/>
                <w:sz w:val="22"/>
                <w:szCs w:val="22"/>
                <w:lang w:val="en-US"/>
              </w:rPr>
              <m:t>ml</m:t>
            </m:r>
          </m:sub>
        </m:sSub>
      </m:oMath>
      <w:r w:rsidRPr="001A0220">
        <w:rPr>
          <w:sz w:val="22"/>
          <w:szCs w:val="22"/>
          <w:lang w:val="en-US"/>
        </w:rPr>
        <w:t xml:space="preserve"> ranked first across all metrics, followed by gait speed, </w:t>
      </w:r>
      <m:oMath>
        <m:sSub>
          <m:sSubPr>
            <m:ctrlPr>
              <w:rPr>
                <w:rFonts w:ascii="Cambria Math" w:hAnsi="Cambria Math"/>
                <w:i/>
                <w:sz w:val="22"/>
                <w:szCs w:val="22"/>
                <w:lang w:val="en-US"/>
              </w:rPr>
            </m:ctrlPr>
          </m:sSubPr>
          <m:e>
            <m:r>
              <w:rPr>
                <w:rFonts w:ascii="Cambria Math" w:hAnsi="Cambria Math"/>
                <w:sz w:val="22"/>
                <w:szCs w:val="22"/>
                <w:lang w:val="en-US"/>
              </w:rPr>
              <m:t>MSE</m:t>
            </m:r>
          </m:e>
          <m:sub>
            <m:r>
              <w:rPr>
                <w:rFonts w:ascii="Cambria Math" w:hAnsi="Cambria Math"/>
                <w:sz w:val="22"/>
                <w:szCs w:val="22"/>
                <w:lang w:val="en-US"/>
              </w:rPr>
              <m:t>v</m:t>
            </m:r>
          </m:sub>
        </m:sSub>
      </m:oMath>
      <w:r w:rsidRPr="001A0220">
        <w:rPr>
          <w:sz w:val="22"/>
          <w:szCs w:val="22"/>
          <w:lang w:val="en-US"/>
        </w:rPr>
        <w:t xml:space="preserve"> and body weight, defining the core biomechanical signature of the prodromal triad.</w:t>
      </w:r>
      <w:r>
        <w:rPr>
          <w:sz w:val="22"/>
          <w:szCs w:val="22"/>
          <w:lang w:val="en-US"/>
        </w:rPr>
        <w:t xml:space="preserve"> </w:t>
      </w:r>
    </w:p>
    <w:p w14:paraId="55DAC073" w14:textId="77777777" w:rsidR="004419B9" w:rsidRDefault="004419B9" w:rsidP="004419B9">
      <w:pPr>
        <w:rPr>
          <w:sz w:val="32"/>
          <w:szCs w:val="32"/>
          <w:lang w:val="en-US"/>
        </w:rPr>
      </w:pPr>
    </w:p>
    <w:p w14:paraId="4415D385" w14:textId="77777777" w:rsidR="004419B9" w:rsidRPr="00260DCD" w:rsidRDefault="004419B9" w:rsidP="004419B9">
      <w:pPr>
        <w:rPr>
          <w:sz w:val="32"/>
          <w:szCs w:val="32"/>
          <w:lang w:val="en-US"/>
        </w:rPr>
      </w:pPr>
      <w:r w:rsidRPr="00260DCD">
        <w:rPr>
          <w:sz w:val="32"/>
          <w:szCs w:val="32"/>
          <w:lang w:val="en-US"/>
        </w:rPr>
        <w:t>Transparency Statement</w:t>
      </w:r>
    </w:p>
    <w:p w14:paraId="146063B2" w14:textId="77777777" w:rsidR="004419B9" w:rsidRPr="00623710" w:rsidRDefault="004419B9" w:rsidP="004419B9">
      <w:pPr>
        <w:rPr>
          <w:lang w:val="en-US"/>
        </w:rPr>
      </w:pPr>
    </w:p>
    <w:p w14:paraId="50DD56FD" w14:textId="77777777" w:rsidR="004419B9" w:rsidRPr="00623710" w:rsidRDefault="004419B9" w:rsidP="004419B9">
      <w:pPr>
        <w:rPr>
          <w:lang w:val="en-US"/>
        </w:rPr>
      </w:pPr>
      <w:r w:rsidRPr="00623710">
        <w:rPr>
          <w:lang w:val="en-US"/>
        </w:rPr>
        <w:t xml:space="preserve">Objective: To classify Parkinson’s disease patients with and without </w:t>
      </w:r>
      <w:r>
        <w:rPr>
          <w:lang w:val="en-US"/>
        </w:rPr>
        <w:t>prodromal burden, where PB+ represents pathological subjects with, at least, three prodromal signs</w:t>
      </w:r>
      <w:r w:rsidRPr="00623710">
        <w:rPr>
          <w:lang w:val="en-US"/>
        </w:rPr>
        <w:t>.</w:t>
      </w:r>
    </w:p>
    <w:p w14:paraId="565F1202" w14:textId="77777777" w:rsidR="004419B9" w:rsidRPr="00623710" w:rsidRDefault="004419B9" w:rsidP="004419B9">
      <w:pPr>
        <w:rPr>
          <w:lang w:val="en-US"/>
        </w:rPr>
      </w:pPr>
      <w:r w:rsidRPr="00623710">
        <w:rPr>
          <w:lang w:val="en-US"/>
        </w:rPr>
        <w:t xml:space="preserve">Input data: </w:t>
      </w:r>
      <w:r>
        <w:rPr>
          <w:lang w:val="en-US"/>
        </w:rPr>
        <w:t>Thirty-five</w:t>
      </w:r>
      <w:r w:rsidRPr="00623710">
        <w:rPr>
          <w:lang w:val="en-US"/>
        </w:rPr>
        <w:t xml:space="preserve"> gait and clinical variables derived from a single lumbar inertial sensor (L5).</w:t>
      </w:r>
    </w:p>
    <w:p w14:paraId="1842B85C" w14:textId="77777777" w:rsidR="004419B9" w:rsidRPr="00623710" w:rsidRDefault="004419B9" w:rsidP="004419B9">
      <w:pPr>
        <w:rPr>
          <w:lang w:val="en-US"/>
        </w:rPr>
      </w:pPr>
      <w:r w:rsidRPr="00623710">
        <w:rPr>
          <w:lang w:val="en-US"/>
        </w:rPr>
        <w:t>Final predictors: Medio-lateral multiscale entropy (</w:t>
      </w:r>
      <m:oMath>
        <m:sSub>
          <m:sSubPr>
            <m:ctrlPr>
              <w:rPr>
                <w:rFonts w:ascii="Cambria Math" w:hAnsi="Cambria Math"/>
                <w:i/>
                <w:lang w:val="en-US" w:eastAsia="zh-CN"/>
              </w:rPr>
            </m:ctrlPr>
          </m:sSubPr>
          <m:e>
            <m:r>
              <w:rPr>
                <w:rFonts w:ascii="Cambria Math" w:hAnsi="Cambria Math"/>
                <w:lang w:val="en-US" w:eastAsia="zh-CN"/>
              </w:rPr>
              <m:t>MSE</m:t>
            </m:r>
          </m:e>
          <m:sub>
            <m:r>
              <w:rPr>
                <w:rFonts w:ascii="Cambria Math" w:hAnsi="Cambria Math"/>
                <w:lang w:val="en-US" w:eastAsia="zh-CN"/>
              </w:rPr>
              <m:t>ml</m:t>
            </m:r>
          </m:sub>
        </m:sSub>
      </m:oMath>
      <w:r w:rsidRPr="00623710">
        <w:rPr>
          <w:lang w:val="en-US"/>
        </w:rPr>
        <w:t>), vertical improved harmonic ratio (iHR</w:t>
      </w:r>
      <w:r>
        <w:t>ᵥ</w:t>
      </w:r>
      <w:r w:rsidRPr="00623710">
        <w:rPr>
          <w:lang w:val="en-US"/>
        </w:rPr>
        <w:t xml:space="preserve">), vertical and antero-posterior </w:t>
      </w:r>
      <m:oMath>
        <m:r>
          <w:rPr>
            <w:rFonts w:ascii="Cambria Math" w:hAnsi="Cambria Math"/>
            <w:lang w:val="en-US"/>
          </w:rPr>
          <m:t>MSE</m:t>
        </m:r>
      </m:oMath>
      <w:r w:rsidRPr="00623710">
        <w:rPr>
          <w:lang w:val="en-US"/>
        </w:rPr>
        <w:t xml:space="preserve"> components (</w:t>
      </w:r>
      <m:oMath>
        <m:sSub>
          <m:sSubPr>
            <m:ctrlPr>
              <w:rPr>
                <w:rFonts w:ascii="Cambria Math" w:hAnsi="Cambria Math"/>
                <w:i/>
                <w:lang w:val="en-US" w:eastAsia="zh-CN"/>
              </w:rPr>
            </m:ctrlPr>
          </m:sSubPr>
          <m:e>
            <m:r>
              <w:rPr>
                <w:rFonts w:ascii="Cambria Math" w:hAnsi="Cambria Math"/>
                <w:lang w:val="en-US" w:eastAsia="zh-CN"/>
              </w:rPr>
              <m:t>MSE</m:t>
            </m:r>
          </m:e>
          <m:sub>
            <m:r>
              <w:rPr>
                <w:rFonts w:ascii="Cambria Math" w:hAnsi="Cambria Math"/>
                <w:lang w:val="en-US" w:eastAsia="zh-CN"/>
              </w:rPr>
              <m:t>v</m:t>
            </m:r>
          </m:sub>
        </m:sSub>
      </m:oMath>
      <w:r w:rsidRPr="00623710">
        <w:rPr>
          <w:lang w:val="en-US"/>
        </w:rPr>
        <w:t xml:space="preserve">, </w:t>
      </w:r>
      <m:oMath>
        <m:sSub>
          <m:sSubPr>
            <m:ctrlPr>
              <w:rPr>
                <w:rFonts w:ascii="Cambria Math" w:hAnsi="Cambria Math"/>
                <w:i/>
                <w:lang w:val="en-US" w:eastAsia="zh-CN"/>
              </w:rPr>
            </m:ctrlPr>
          </m:sSubPr>
          <m:e>
            <m:r>
              <w:rPr>
                <w:rFonts w:ascii="Cambria Math" w:hAnsi="Cambria Math"/>
                <w:lang w:val="en-US" w:eastAsia="zh-CN"/>
              </w:rPr>
              <m:t>MSE</m:t>
            </m:r>
          </m:e>
          <m:sub>
            <m:r>
              <w:rPr>
                <w:rFonts w:ascii="Cambria Math" w:hAnsi="Cambria Math"/>
                <w:lang w:val="en-US" w:eastAsia="zh-CN"/>
              </w:rPr>
              <m:t>ap</m:t>
            </m:r>
          </m:sub>
        </m:sSub>
      </m:oMath>
      <w:r w:rsidRPr="00623710">
        <w:rPr>
          <w:lang w:val="en-US"/>
        </w:rPr>
        <w:t>), and body weight.</w:t>
      </w:r>
    </w:p>
    <w:p w14:paraId="52A76EE6" w14:textId="77777777" w:rsidR="004419B9" w:rsidRPr="00623710" w:rsidRDefault="004419B9" w:rsidP="004419B9">
      <w:pPr>
        <w:rPr>
          <w:lang w:val="en-US"/>
        </w:rPr>
      </w:pPr>
      <w:r w:rsidRPr="00623710">
        <w:rPr>
          <w:lang w:val="en-US"/>
        </w:rPr>
        <w:lastRenderedPageBreak/>
        <w:t>Model type: Random Forest classifier balanced through a Conditional Tabular Generative Adversarial Network (CTGAN).</w:t>
      </w:r>
    </w:p>
    <w:p w14:paraId="7C564059" w14:textId="77777777" w:rsidR="004419B9" w:rsidRPr="00623710" w:rsidRDefault="004419B9" w:rsidP="004419B9">
      <w:pPr>
        <w:rPr>
          <w:lang w:val="en-US"/>
        </w:rPr>
      </w:pPr>
      <w:r w:rsidRPr="00623710">
        <w:rPr>
          <w:lang w:val="en-US"/>
        </w:rPr>
        <w:t>Performance: ROC AUC = 0.84, PR AUC = 0.86, F1 = 0.76.</w:t>
      </w:r>
    </w:p>
    <w:p w14:paraId="13EF8B86" w14:textId="77777777" w:rsidR="004419B9" w:rsidRPr="00623710" w:rsidRDefault="004419B9" w:rsidP="004419B9">
      <w:pPr>
        <w:rPr>
          <w:lang w:val="en-US"/>
        </w:rPr>
      </w:pPr>
      <w:r w:rsidRPr="00623710">
        <w:rPr>
          <w:lang w:val="en-US"/>
        </w:rPr>
        <w:t>Explainability tools: SHAP values, interaction network analysis</w:t>
      </w:r>
      <w:r>
        <w:rPr>
          <w:lang w:val="en-US"/>
        </w:rPr>
        <w:t xml:space="preserve"> </w:t>
      </w:r>
      <w:r w:rsidRPr="00623710">
        <w:rPr>
          <w:lang w:val="en-US"/>
        </w:rPr>
        <w:t>and surrogate decision tree.</w:t>
      </w:r>
    </w:p>
    <w:p w14:paraId="67C84A73" w14:textId="77777777" w:rsidR="004419B9" w:rsidRPr="00623710" w:rsidRDefault="004419B9" w:rsidP="004419B9">
      <w:pPr>
        <w:rPr>
          <w:lang w:val="en-US"/>
        </w:rPr>
      </w:pPr>
      <w:r w:rsidRPr="00623710">
        <w:rPr>
          <w:lang w:val="en-US"/>
        </w:rPr>
        <w:t xml:space="preserve">Population: 275 Parkinson’s patients (Hoehn &amp; Yahr stages 1–4), of whom 40 % were </w:t>
      </w:r>
      <w:r>
        <w:rPr>
          <w:lang w:val="en-US"/>
        </w:rPr>
        <w:t>PB</w:t>
      </w:r>
      <w:r w:rsidRPr="00623710">
        <w:rPr>
          <w:lang w:val="en-US"/>
        </w:rPr>
        <w:t>+.</w:t>
      </w:r>
    </w:p>
    <w:p w14:paraId="09DD1584" w14:textId="77777777" w:rsidR="004419B9" w:rsidRPr="00623710" w:rsidRDefault="004419B9" w:rsidP="004419B9">
      <w:pPr>
        <w:rPr>
          <w:lang w:val="en-US"/>
        </w:rPr>
      </w:pPr>
      <w:r w:rsidRPr="00623710">
        <w:rPr>
          <w:lang w:val="en-US"/>
        </w:rPr>
        <w:t>Intended use: Research screening for early prodromal risk identification.</w:t>
      </w:r>
    </w:p>
    <w:p w14:paraId="018F2679" w14:textId="77777777" w:rsidR="004419B9" w:rsidRPr="00DF033F" w:rsidRDefault="004419B9" w:rsidP="004419B9">
      <w:pPr>
        <w:rPr>
          <w:lang w:val="en-US"/>
        </w:rPr>
      </w:pPr>
      <w:r w:rsidRPr="00623710">
        <w:rPr>
          <w:lang w:val="en-US"/>
        </w:rPr>
        <w:t>Limitations: Single-sensor configuration and lack of external validation cohort.</w:t>
      </w:r>
    </w:p>
    <w:p w14:paraId="79D8F223" w14:textId="77777777" w:rsidR="004419B9" w:rsidRPr="004419B9" w:rsidRDefault="004419B9">
      <w:pPr>
        <w:rPr>
          <w:lang w:val="en-US"/>
        </w:rPr>
      </w:pPr>
    </w:p>
    <w:sectPr w:rsidR="004419B9" w:rsidRPr="004419B9" w:rsidSect="00441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B9"/>
    <w:rsid w:val="003E41D5"/>
    <w:rsid w:val="004419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00DD462"/>
  <w15:chartTrackingRefBased/>
  <w15:docId w15:val="{65B279B0-35B4-AB49-AB6F-373A18BF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19B9"/>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4419B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4419B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4419B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4419B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4419B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4419B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4419B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4419B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4419B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419B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419B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419B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419B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419B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419B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419B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419B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419B9"/>
    <w:rPr>
      <w:rFonts w:eastAsiaTheme="majorEastAsia" w:cstheme="majorBidi"/>
      <w:color w:val="272727" w:themeColor="text1" w:themeTint="D8"/>
    </w:rPr>
  </w:style>
  <w:style w:type="paragraph" w:styleId="Titolo">
    <w:name w:val="Title"/>
    <w:basedOn w:val="Normale"/>
    <w:next w:val="Normale"/>
    <w:link w:val="TitoloCarattere"/>
    <w:uiPriority w:val="10"/>
    <w:qFormat/>
    <w:rsid w:val="004419B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4419B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419B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4419B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419B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4419B9"/>
    <w:rPr>
      <w:i/>
      <w:iCs/>
      <w:color w:val="404040" w:themeColor="text1" w:themeTint="BF"/>
    </w:rPr>
  </w:style>
  <w:style w:type="paragraph" w:styleId="Paragrafoelenco">
    <w:name w:val="List Paragraph"/>
    <w:basedOn w:val="Normale"/>
    <w:uiPriority w:val="34"/>
    <w:qFormat/>
    <w:rsid w:val="004419B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4419B9"/>
    <w:rPr>
      <w:i/>
      <w:iCs/>
      <w:color w:val="0F4761" w:themeColor="accent1" w:themeShade="BF"/>
    </w:rPr>
  </w:style>
  <w:style w:type="paragraph" w:styleId="Citazioneintensa">
    <w:name w:val="Intense Quote"/>
    <w:basedOn w:val="Normale"/>
    <w:next w:val="Normale"/>
    <w:link w:val="CitazioneintensaCarattere"/>
    <w:uiPriority w:val="30"/>
    <w:qFormat/>
    <w:rsid w:val="004419B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4419B9"/>
    <w:rPr>
      <w:i/>
      <w:iCs/>
      <w:color w:val="0F4761" w:themeColor="accent1" w:themeShade="BF"/>
    </w:rPr>
  </w:style>
  <w:style w:type="character" w:styleId="Riferimentointenso">
    <w:name w:val="Intense Reference"/>
    <w:basedOn w:val="Carpredefinitoparagrafo"/>
    <w:uiPriority w:val="32"/>
    <w:qFormat/>
    <w:rsid w:val="004419B9"/>
    <w:rPr>
      <w:b/>
      <w:bCs/>
      <w:smallCaps/>
      <w:color w:val="0F4761" w:themeColor="accent1" w:themeShade="BF"/>
      <w:spacing w:val="5"/>
    </w:rPr>
  </w:style>
  <w:style w:type="paragraph" w:styleId="NormaleWeb">
    <w:name w:val="Normal (Web)"/>
    <w:basedOn w:val="Normale"/>
    <w:uiPriority w:val="99"/>
    <w:unhideWhenUsed/>
    <w:rsid w:val="004419B9"/>
    <w:pPr>
      <w:spacing w:before="100" w:beforeAutospacing="1" w:after="100" w:afterAutospacing="1"/>
    </w:pPr>
    <w:rPr>
      <w:lang w:eastAsia="zh-CN"/>
    </w:rPr>
  </w:style>
  <w:style w:type="character" w:styleId="Enfasigrassetto">
    <w:name w:val="Strong"/>
    <w:basedOn w:val="Carpredefinitoparagrafo"/>
    <w:uiPriority w:val="22"/>
    <w:qFormat/>
    <w:rsid w:val="004419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1928</Words>
  <Characters>10992</Characters>
  <Application>Microsoft Office Word</Application>
  <DocSecurity>0</DocSecurity>
  <Lines>91</Lines>
  <Paragraphs>25</Paragraphs>
  <ScaleCrop>false</ScaleCrop>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Trabassi</dc:creator>
  <cp:keywords/>
  <dc:description/>
  <cp:lastModifiedBy>Dante Trabassi</cp:lastModifiedBy>
  <cp:revision>1</cp:revision>
  <dcterms:created xsi:type="dcterms:W3CDTF">2025-12-27T20:48:00Z</dcterms:created>
  <dcterms:modified xsi:type="dcterms:W3CDTF">2025-12-27T20:49:00Z</dcterms:modified>
</cp:coreProperties>
</file>