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050A6" w14:textId="40AC3AD0" w:rsidR="000D3B2D" w:rsidRPr="00AB5734" w:rsidRDefault="00D83212">
      <w:pPr>
        <w:rPr>
          <w:rFonts w:ascii="Times New Roman" w:hAnsi="Times New Roman" w:cs="Times New Roman"/>
          <w:szCs w:val="21"/>
        </w:rPr>
      </w:pPr>
      <w:r w:rsidRPr="00AB5734">
        <w:rPr>
          <w:rFonts w:ascii="Times New Roman" w:hAnsi="Times New Roman" w:cs="Times New Roman"/>
          <w:szCs w:val="21"/>
        </w:rPr>
        <w:t>Supplementary</w:t>
      </w:r>
      <w:r w:rsidR="00CE5818" w:rsidRPr="00AB5734">
        <w:rPr>
          <w:rFonts w:ascii="Times New Roman" w:hAnsi="Times New Roman" w:cs="Times New Roman"/>
          <w:szCs w:val="21"/>
        </w:rPr>
        <w:t xml:space="preserve"> </w:t>
      </w:r>
      <w:r w:rsidR="00B52B52" w:rsidRPr="00AB5734">
        <w:rPr>
          <w:rFonts w:ascii="Times New Roman" w:hAnsi="Times New Roman" w:cs="Times New Roman"/>
          <w:szCs w:val="21"/>
        </w:rPr>
        <w:t xml:space="preserve">Table </w:t>
      </w:r>
      <w:r w:rsidR="008313E6">
        <w:rPr>
          <w:rFonts w:ascii="Times New Roman" w:hAnsi="Times New Roman" w:cs="Times New Roman"/>
          <w:szCs w:val="21"/>
        </w:rPr>
        <w:t>2</w:t>
      </w:r>
      <w:r w:rsidR="00B52B52" w:rsidRPr="00AB5734">
        <w:rPr>
          <w:rFonts w:ascii="Times New Roman" w:hAnsi="Times New Roman" w:cs="Times New Roman"/>
          <w:szCs w:val="21"/>
        </w:rPr>
        <w:t xml:space="preserve"> </w:t>
      </w:r>
      <w:r w:rsidR="008313E6">
        <w:rPr>
          <w:rFonts w:ascii="Times New Roman" w:hAnsi="Times New Roman" w:cs="Times New Roman"/>
          <w:szCs w:val="21"/>
        </w:rPr>
        <w:t>P</w:t>
      </w:r>
      <w:r w:rsidR="00AB5734" w:rsidRPr="00AB5734">
        <w:rPr>
          <w:rFonts w:ascii="Times New Roman" w:hAnsi="Times New Roman" w:cs="Times New Roman"/>
          <w:szCs w:val="21"/>
        </w:rPr>
        <w:t>roposed drugs by FoundationOne and GenMineTOP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3118"/>
        <w:gridCol w:w="2835"/>
      </w:tblGrid>
      <w:tr w:rsidR="00AB5734" w:rsidRPr="00AB5734" w14:paraId="09EC3700" w14:textId="10F9BC91" w:rsidTr="00AB5734">
        <w:trPr>
          <w:trHeight w:val="365"/>
        </w:trPr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73F19DCE" w14:textId="5D13B13F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B5734">
              <w:rPr>
                <w:rFonts w:ascii="Times New Roman" w:hAnsi="Times New Roman" w:cs="Times New Roman"/>
                <w:b/>
                <w:bCs/>
                <w:szCs w:val="21"/>
              </w:rPr>
              <w:t>FoundationOne (n=563)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bottom"/>
          </w:tcPr>
          <w:p w14:paraId="5AE796B2" w14:textId="34BEEFD0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B5734">
              <w:rPr>
                <w:rFonts w:ascii="Times New Roman" w:hAnsi="Times New Roman" w:cs="Times New Roman"/>
                <w:b/>
                <w:bCs/>
                <w:szCs w:val="21"/>
              </w:rPr>
              <w:t>Number of patients proposed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2BC154C5" w14:textId="1DF02CB4" w:rsidR="00AB5734" w:rsidRPr="00AB5734" w:rsidRDefault="00BD5CE1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  <w:r w:rsidR="00AB5734" w:rsidRPr="00AB5734">
              <w:rPr>
                <w:rFonts w:ascii="Times New Roman" w:hAnsi="Times New Roman" w:cs="Times New Roman"/>
                <w:b/>
                <w:bCs/>
                <w:szCs w:val="21"/>
              </w:rPr>
              <w:t>requency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of proposal</w:t>
            </w:r>
            <w:r w:rsidR="00AB5734" w:rsidRPr="00AB5734">
              <w:rPr>
                <w:rFonts w:ascii="Times New Roman" w:hAnsi="Times New Roman" w:cs="Times New Roman"/>
                <w:b/>
                <w:bCs/>
                <w:szCs w:val="21"/>
              </w:rPr>
              <w:t xml:space="preserve"> (%)</w:t>
            </w:r>
          </w:p>
        </w:tc>
      </w:tr>
      <w:tr w:rsidR="00AB5734" w:rsidRPr="00AB5734" w14:paraId="4CA56147" w14:textId="0DA63ADD" w:rsidTr="00AB5734">
        <w:trPr>
          <w:trHeight w:val="345"/>
        </w:trPr>
        <w:tc>
          <w:tcPr>
            <w:tcW w:w="2694" w:type="dxa"/>
            <w:tcBorders>
              <w:top w:val="single" w:sz="4" w:space="0" w:color="auto"/>
            </w:tcBorders>
            <w:vAlign w:val="bottom"/>
          </w:tcPr>
          <w:p w14:paraId="4606BA64" w14:textId="22A9F655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everolimus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1CAD1B1D" w14:textId="0175AE16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137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022E03B4" w14:textId="47B8BE63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24.3</w:t>
            </w:r>
          </w:p>
        </w:tc>
      </w:tr>
      <w:tr w:rsidR="00AB5734" w:rsidRPr="00AB5734" w14:paraId="221CA23A" w14:textId="01973A12" w:rsidTr="00AB5734">
        <w:trPr>
          <w:trHeight w:val="365"/>
        </w:trPr>
        <w:tc>
          <w:tcPr>
            <w:tcW w:w="2694" w:type="dxa"/>
            <w:vAlign w:val="bottom"/>
          </w:tcPr>
          <w:p w14:paraId="7F91C438" w14:textId="7B522DD1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temsirolimus</w:t>
            </w:r>
            <w:proofErr w:type="spellEnd"/>
          </w:p>
        </w:tc>
        <w:tc>
          <w:tcPr>
            <w:tcW w:w="3118" w:type="dxa"/>
            <w:vAlign w:val="center"/>
          </w:tcPr>
          <w:p w14:paraId="6D3646E4" w14:textId="1AA43CD0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2835" w:type="dxa"/>
            <w:vAlign w:val="center"/>
          </w:tcPr>
          <w:p w14:paraId="4709B23D" w14:textId="048AA867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20.8</w:t>
            </w:r>
          </w:p>
        </w:tc>
      </w:tr>
      <w:tr w:rsidR="00AB5734" w:rsidRPr="00AB5734" w14:paraId="3DC85D31" w14:textId="65A29440" w:rsidTr="00AB5734">
        <w:trPr>
          <w:trHeight w:val="345"/>
        </w:trPr>
        <w:tc>
          <w:tcPr>
            <w:tcW w:w="2694" w:type="dxa"/>
            <w:vAlign w:val="bottom"/>
          </w:tcPr>
          <w:p w14:paraId="121E6BC4" w14:textId="1C9ACAD4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pazopanib hydrochloride</w:t>
            </w:r>
          </w:p>
        </w:tc>
        <w:tc>
          <w:tcPr>
            <w:tcW w:w="3118" w:type="dxa"/>
            <w:vAlign w:val="center"/>
          </w:tcPr>
          <w:p w14:paraId="05314D00" w14:textId="29BDC198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110</w:t>
            </w:r>
          </w:p>
        </w:tc>
        <w:tc>
          <w:tcPr>
            <w:tcW w:w="2835" w:type="dxa"/>
            <w:vAlign w:val="center"/>
          </w:tcPr>
          <w:p w14:paraId="70DF0F86" w14:textId="685C44BB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19.5</w:t>
            </w:r>
          </w:p>
        </w:tc>
      </w:tr>
      <w:tr w:rsidR="00AB5734" w:rsidRPr="00AB5734" w14:paraId="77DFCC5B" w14:textId="0C46F71C" w:rsidTr="00AB5734">
        <w:trPr>
          <w:trHeight w:val="345"/>
        </w:trPr>
        <w:tc>
          <w:tcPr>
            <w:tcW w:w="2694" w:type="dxa"/>
            <w:vAlign w:val="bottom"/>
          </w:tcPr>
          <w:p w14:paraId="0B4A8AAC" w14:textId="0976A648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lenvatinib</w:t>
            </w:r>
            <w:proofErr w:type="spellEnd"/>
          </w:p>
        </w:tc>
        <w:tc>
          <w:tcPr>
            <w:tcW w:w="3118" w:type="dxa"/>
            <w:vAlign w:val="center"/>
          </w:tcPr>
          <w:p w14:paraId="3FEA9E53" w14:textId="6FB8B4E0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2835" w:type="dxa"/>
            <w:vAlign w:val="center"/>
          </w:tcPr>
          <w:p w14:paraId="5E329155" w14:textId="59D34A46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14.6</w:t>
            </w:r>
          </w:p>
        </w:tc>
      </w:tr>
      <w:tr w:rsidR="00AB5734" w:rsidRPr="00AB5734" w14:paraId="46E72E71" w14:textId="4633F121" w:rsidTr="00AB5734">
        <w:trPr>
          <w:trHeight w:val="345"/>
        </w:trPr>
        <w:tc>
          <w:tcPr>
            <w:tcW w:w="2694" w:type="dxa"/>
            <w:vAlign w:val="bottom"/>
          </w:tcPr>
          <w:p w14:paraId="34C66A5A" w14:textId="508750CC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cabozantinib</w:t>
            </w:r>
            <w:proofErr w:type="spellEnd"/>
          </w:p>
        </w:tc>
        <w:tc>
          <w:tcPr>
            <w:tcW w:w="3118" w:type="dxa"/>
            <w:vAlign w:val="center"/>
          </w:tcPr>
          <w:p w14:paraId="7DFA3F16" w14:textId="1BFFF6F7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2835" w:type="dxa"/>
            <w:vAlign w:val="center"/>
          </w:tcPr>
          <w:p w14:paraId="3A5051D1" w14:textId="271F19EB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14.0</w:t>
            </w:r>
          </w:p>
        </w:tc>
      </w:tr>
      <w:tr w:rsidR="00AB5734" w:rsidRPr="00AB5734" w14:paraId="5F7189A4" w14:textId="59C5A258" w:rsidTr="00AB5734">
        <w:trPr>
          <w:trHeight w:val="345"/>
        </w:trPr>
        <w:tc>
          <w:tcPr>
            <w:tcW w:w="2694" w:type="dxa"/>
            <w:vAlign w:val="bottom"/>
          </w:tcPr>
          <w:p w14:paraId="1198B44E" w14:textId="3E77104F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capivasertib</w:t>
            </w:r>
            <w:proofErr w:type="spellEnd"/>
            <w:r w:rsidRPr="00AB5734">
              <w:rPr>
                <w:rFonts w:ascii="Times New Roman" w:hAnsi="Times New Roman" w:cs="Times New Roman"/>
                <w:szCs w:val="21"/>
              </w:rPr>
              <w:t> + </w:t>
            </w: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fulvestrant</w:t>
            </w:r>
            <w:proofErr w:type="spellEnd"/>
          </w:p>
        </w:tc>
        <w:tc>
          <w:tcPr>
            <w:tcW w:w="3118" w:type="dxa"/>
            <w:vAlign w:val="center"/>
          </w:tcPr>
          <w:p w14:paraId="05520DFB" w14:textId="45B22E15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2835" w:type="dxa"/>
            <w:vAlign w:val="center"/>
          </w:tcPr>
          <w:p w14:paraId="0C0FCD68" w14:textId="6D870A1D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13.3</w:t>
            </w:r>
          </w:p>
        </w:tc>
      </w:tr>
      <w:tr w:rsidR="00AB5734" w:rsidRPr="00AB5734" w14:paraId="177D1B5B" w14:textId="158EF8EC" w:rsidTr="00AB5734">
        <w:trPr>
          <w:trHeight w:val="345"/>
        </w:trPr>
        <w:tc>
          <w:tcPr>
            <w:tcW w:w="2694" w:type="dxa"/>
            <w:vAlign w:val="bottom"/>
          </w:tcPr>
          <w:p w14:paraId="37B0919A" w14:textId="78B97B24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sorafenib</w:t>
            </w:r>
          </w:p>
        </w:tc>
        <w:tc>
          <w:tcPr>
            <w:tcW w:w="3118" w:type="dxa"/>
            <w:vAlign w:val="center"/>
          </w:tcPr>
          <w:p w14:paraId="6B186A1F" w14:textId="5F9EB8FD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2835" w:type="dxa"/>
            <w:vAlign w:val="center"/>
          </w:tcPr>
          <w:p w14:paraId="0BCE9B76" w14:textId="265FEAEA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12.3</w:t>
            </w:r>
          </w:p>
        </w:tc>
      </w:tr>
      <w:tr w:rsidR="00AB5734" w:rsidRPr="00AB5734" w14:paraId="1A9CF837" w14:textId="23C8277E" w:rsidTr="00AB5734">
        <w:trPr>
          <w:trHeight w:val="345"/>
        </w:trPr>
        <w:tc>
          <w:tcPr>
            <w:tcW w:w="2694" w:type="dxa"/>
            <w:vAlign w:val="bottom"/>
          </w:tcPr>
          <w:p w14:paraId="206D36CE" w14:textId="7EB6091D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doxorubicin hydrochloride</w:t>
            </w:r>
          </w:p>
        </w:tc>
        <w:tc>
          <w:tcPr>
            <w:tcW w:w="3118" w:type="dxa"/>
            <w:vAlign w:val="center"/>
          </w:tcPr>
          <w:p w14:paraId="3E50D5FC" w14:textId="672BA82F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2835" w:type="dxa"/>
            <w:vAlign w:val="center"/>
          </w:tcPr>
          <w:p w14:paraId="18DC3BA2" w14:textId="1E25E0BB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11.6</w:t>
            </w:r>
          </w:p>
        </w:tc>
      </w:tr>
      <w:tr w:rsidR="00AB5734" w:rsidRPr="00AB5734" w14:paraId="3DEF5215" w14:textId="2000367D" w:rsidTr="00AB5734">
        <w:trPr>
          <w:trHeight w:val="345"/>
        </w:trPr>
        <w:tc>
          <w:tcPr>
            <w:tcW w:w="2694" w:type="dxa"/>
            <w:vAlign w:val="bottom"/>
          </w:tcPr>
          <w:p w14:paraId="140A496F" w14:textId="28889340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imatinib mesylate</w:t>
            </w:r>
          </w:p>
        </w:tc>
        <w:tc>
          <w:tcPr>
            <w:tcW w:w="3118" w:type="dxa"/>
            <w:vAlign w:val="center"/>
          </w:tcPr>
          <w:p w14:paraId="0548905B" w14:textId="10E010F5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2835" w:type="dxa"/>
            <w:vAlign w:val="center"/>
          </w:tcPr>
          <w:p w14:paraId="69AFD21B" w14:textId="4B1AED89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10.8</w:t>
            </w:r>
          </w:p>
        </w:tc>
      </w:tr>
      <w:tr w:rsidR="00AB5734" w:rsidRPr="00AB5734" w14:paraId="24588C12" w14:textId="32802BEE" w:rsidTr="00AB5734">
        <w:trPr>
          <w:trHeight w:val="345"/>
        </w:trPr>
        <w:tc>
          <w:tcPr>
            <w:tcW w:w="2694" w:type="dxa"/>
            <w:vAlign w:val="bottom"/>
          </w:tcPr>
          <w:p w14:paraId="01A0F6A0" w14:textId="1810E673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panitumumab</w:t>
            </w:r>
          </w:p>
        </w:tc>
        <w:tc>
          <w:tcPr>
            <w:tcW w:w="3118" w:type="dxa"/>
            <w:vAlign w:val="center"/>
          </w:tcPr>
          <w:p w14:paraId="0626F748" w14:textId="7EF74078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2835" w:type="dxa"/>
            <w:vAlign w:val="center"/>
          </w:tcPr>
          <w:p w14:paraId="3B816055" w14:textId="153AD632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9.6</w:t>
            </w:r>
          </w:p>
        </w:tc>
      </w:tr>
      <w:tr w:rsidR="00AB5734" w:rsidRPr="00AB5734" w14:paraId="69D9CEBE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1A24283B" w14:textId="77777777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18" w:type="dxa"/>
            <w:vAlign w:val="center"/>
          </w:tcPr>
          <w:p w14:paraId="78280D70" w14:textId="77777777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3986FC2" w14:textId="77777777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D5CE1" w:rsidRPr="00AB5734" w14:paraId="44D6435B" w14:textId="77777777" w:rsidTr="00AB5734">
        <w:trPr>
          <w:trHeight w:val="345"/>
        </w:trPr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63AD30F9" w14:textId="646D2A46" w:rsidR="00BD5CE1" w:rsidRPr="00AB5734" w:rsidRDefault="00BD5CE1" w:rsidP="00BD5CE1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hAnsi="Times New Roman" w:cs="Times New Roman"/>
                <w:b/>
                <w:bCs/>
                <w:szCs w:val="21"/>
              </w:rPr>
              <w:t>GenMineTOP (n=542)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bottom"/>
          </w:tcPr>
          <w:p w14:paraId="063C99A0" w14:textId="38333C99" w:rsidR="00BD5CE1" w:rsidRPr="00AB5734" w:rsidRDefault="00BD5CE1" w:rsidP="00BD5CE1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hAnsi="Times New Roman" w:cs="Times New Roman"/>
                <w:b/>
                <w:bCs/>
                <w:szCs w:val="21"/>
              </w:rPr>
              <w:t>Number of patients proposed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5DDE4872" w14:textId="35A07BE0" w:rsidR="00BD5CE1" w:rsidRPr="00AB5734" w:rsidRDefault="00BD5CE1" w:rsidP="00BD5CE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  <w:r w:rsidRPr="00AB5734">
              <w:rPr>
                <w:rFonts w:ascii="Times New Roman" w:hAnsi="Times New Roman" w:cs="Times New Roman"/>
                <w:b/>
                <w:bCs/>
                <w:szCs w:val="21"/>
              </w:rPr>
              <w:t>requency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of proposal</w:t>
            </w:r>
            <w:r w:rsidRPr="00AB5734">
              <w:rPr>
                <w:rFonts w:ascii="Times New Roman" w:hAnsi="Times New Roman" w:cs="Times New Roman"/>
                <w:b/>
                <w:bCs/>
                <w:szCs w:val="21"/>
              </w:rPr>
              <w:t xml:space="preserve"> (%)</w:t>
            </w:r>
          </w:p>
        </w:tc>
      </w:tr>
      <w:tr w:rsidR="00AB5734" w:rsidRPr="00AB5734" w14:paraId="0386CAE8" w14:textId="77777777" w:rsidTr="00AB5734">
        <w:trPr>
          <w:trHeight w:val="345"/>
        </w:trPr>
        <w:tc>
          <w:tcPr>
            <w:tcW w:w="2694" w:type="dxa"/>
            <w:tcBorders>
              <w:top w:val="single" w:sz="4" w:space="0" w:color="auto"/>
            </w:tcBorders>
            <w:vAlign w:val="bottom"/>
          </w:tcPr>
          <w:p w14:paraId="3F20FEAD" w14:textId="5810D15F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capivasertib</w:t>
            </w:r>
            <w:proofErr w:type="spellEnd"/>
            <w:r w:rsidRPr="00AB5734">
              <w:rPr>
                <w:rFonts w:ascii="Times New Roman" w:hAnsi="Times New Roman" w:cs="Times New Roman"/>
                <w:szCs w:val="21"/>
              </w:rPr>
              <w:t> + </w:t>
            </w: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fulvestrant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6FD71587" w14:textId="108A17D3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2961BE5A" w14:textId="34DD44AB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14.2</w:t>
            </w:r>
          </w:p>
        </w:tc>
      </w:tr>
      <w:tr w:rsidR="00AB5734" w:rsidRPr="00AB5734" w14:paraId="2EEECB47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20ACE7DE" w14:textId="183D1470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lenvatinib</w:t>
            </w:r>
            <w:proofErr w:type="spellEnd"/>
          </w:p>
        </w:tc>
        <w:tc>
          <w:tcPr>
            <w:tcW w:w="3118" w:type="dxa"/>
            <w:vAlign w:val="center"/>
          </w:tcPr>
          <w:p w14:paraId="2447FE8D" w14:textId="1CC0B30D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2835" w:type="dxa"/>
            <w:vAlign w:val="center"/>
          </w:tcPr>
          <w:p w14:paraId="78FD24F6" w14:textId="430AF656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14.0</w:t>
            </w:r>
          </w:p>
        </w:tc>
      </w:tr>
      <w:tr w:rsidR="00AB5734" w:rsidRPr="00AB5734" w14:paraId="5DE2E7A6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3EA085F5" w14:textId="7A45C7E1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sorafenib</w:t>
            </w:r>
          </w:p>
        </w:tc>
        <w:tc>
          <w:tcPr>
            <w:tcW w:w="3118" w:type="dxa"/>
            <w:vAlign w:val="center"/>
          </w:tcPr>
          <w:p w14:paraId="2F3FD149" w14:textId="27A1B272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2835" w:type="dxa"/>
            <w:vAlign w:val="center"/>
          </w:tcPr>
          <w:p w14:paraId="3E4CA9B9" w14:textId="0D4028D1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13.8</w:t>
            </w:r>
          </w:p>
        </w:tc>
      </w:tr>
      <w:tr w:rsidR="00AB5734" w:rsidRPr="00AB5734" w14:paraId="71348F08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49F0105C" w14:textId="6211EF9B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everolimus</w:t>
            </w:r>
            <w:proofErr w:type="spellEnd"/>
          </w:p>
        </w:tc>
        <w:tc>
          <w:tcPr>
            <w:tcW w:w="3118" w:type="dxa"/>
            <w:vAlign w:val="center"/>
          </w:tcPr>
          <w:p w14:paraId="19B08014" w14:textId="01478627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2835" w:type="dxa"/>
            <w:vAlign w:val="center"/>
          </w:tcPr>
          <w:p w14:paraId="232E2CE6" w14:textId="2299993E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13.7</w:t>
            </w:r>
          </w:p>
        </w:tc>
      </w:tr>
      <w:tr w:rsidR="00AB5734" w:rsidRPr="00AB5734" w14:paraId="5AFC31E2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2C44592A" w14:textId="65220AA9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temsirolimus</w:t>
            </w:r>
            <w:proofErr w:type="spellEnd"/>
          </w:p>
        </w:tc>
        <w:tc>
          <w:tcPr>
            <w:tcW w:w="3118" w:type="dxa"/>
            <w:vAlign w:val="center"/>
          </w:tcPr>
          <w:p w14:paraId="551D6F28" w14:textId="2FF22544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2835" w:type="dxa"/>
            <w:vAlign w:val="center"/>
          </w:tcPr>
          <w:p w14:paraId="653E35A2" w14:textId="71570A1D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13.3</w:t>
            </w:r>
          </w:p>
        </w:tc>
      </w:tr>
      <w:tr w:rsidR="00AB5734" w:rsidRPr="00AB5734" w14:paraId="282421BE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04BFF92A" w14:textId="65FFF12D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pazopanib hydrochloride</w:t>
            </w:r>
          </w:p>
        </w:tc>
        <w:tc>
          <w:tcPr>
            <w:tcW w:w="3118" w:type="dxa"/>
            <w:vAlign w:val="center"/>
          </w:tcPr>
          <w:p w14:paraId="53C667F8" w14:textId="778C63CA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2835" w:type="dxa"/>
            <w:vAlign w:val="center"/>
          </w:tcPr>
          <w:p w14:paraId="7D8F7945" w14:textId="3556A36A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13.1</w:t>
            </w:r>
          </w:p>
        </w:tc>
      </w:tr>
      <w:tr w:rsidR="00AB5734" w:rsidRPr="00AB5734" w14:paraId="25B61883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44533F88" w14:textId="26D427E3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selumetinib</w:t>
            </w:r>
          </w:p>
        </w:tc>
        <w:tc>
          <w:tcPr>
            <w:tcW w:w="3118" w:type="dxa"/>
            <w:vAlign w:val="center"/>
          </w:tcPr>
          <w:p w14:paraId="48B91BD9" w14:textId="5FDD29AA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2835" w:type="dxa"/>
            <w:vAlign w:val="center"/>
          </w:tcPr>
          <w:p w14:paraId="006E2CB4" w14:textId="2A3D2C9F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12.5</w:t>
            </w:r>
          </w:p>
        </w:tc>
      </w:tr>
      <w:tr w:rsidR="00AB5734" w:rsidRPr="00AB5734" w14:paraId="11193E3E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0EA251D0" w14:textId="340AEF74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panitumumab</w:t>
            </w:r>
          </w:p>
        </w:tc>
        <w:tc>
          <w:tcPr>
            <w:tcW w:w="3118" w:type="dxa"/>
            <w:vAlign w:val="center"/>
          </w:tcPr>
          <w:p w14:paraId="04294274" w14:textId="429448EE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2835" w:type="dxa"/>
            <w:vAlign w:val="center"/>
          </w:tcPr>
          <w:p w14:paraId="3DE6FDDC" w14:textId="0E49C5E9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11.8</w:t>
            </w:r>
          </w:p>
        </w:tc>
      </w:tr>
      <w:tr w:rsidR="00AB5734" w:rsidRPr="00AB5734" w14:paraId="7DCB66FE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10758174" w14:textId="229113A1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cabozantinib</w:t>
            </w:r>
            <w:proofErr w:type="spellEnd"/>
          </w:p>
        </w:tc>
        <w:tc>
          <w:tcPr>
            <w:tcW w:w="3118" w:type="dxa"/>
            <w:vAlign w:val="center"/>
          </w:tcPr>
          <w:p w14:paraId="06F40A13" w14:textId="4DBEBB0F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2835" w:type="dxa"/>
            <w:vAlign w:val="center"/>
          </w:tcPr>
          <w:p w14:paraId="5B332097" w14:textId="3431C0D3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10.3</w:t>
            </w:r>
          </w:p>
        </w:tc>
      </w:tr>
      <w:tr w:rsidR="00AB5734" w:rsidRPr="00AB5734" w14:paraId="01C24EF5" w14:textId="77777777" w:rsidTr="00AB5734">
        <w:trPr>
          <w:trHeight w:val="345"/>
        </w:trPr>
        <w:tc>
          <w:tcPr>
            <w:tcW w:w="2694" w:type="dxa"/>
            <w:vAlign w:val="bottom"/>
          </w:tcPr>
          <w:p w14:paraId="7F3B0A05" w14:textId="32AABCD7" w:rsidR="00AB5734" w:rsidRPr="00AB5734" w:rsidRDefault="00AB5734" w:rsidP="00AB5734">
            <w:pPr>
              <w:spacing w:line="0" w:lineRule="atLeast"/>
              <w:contextualSpacing/>
              <w:jc w:val="right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hAnsi="Times New Roman" w:cs="Times New Roman"/>
                <w:szCs w:val="21"/>
              </w:rPr>
              <w:t>temozolomide + </w:t>
            </w:r>
            <w:proofErr w:type="spellStart"/>
            <w:r w:rsidRPr="00AB5734">
              <w:rPr>
                <w:rFonts w:ascii="Times New Roman" w:hAnsi="Times New Roman" w:cs="Times New Roman"/>
                <w:szCs w:val="21"/>
              </w:rPr>
              <w:t>vandetanib</w:t>
            </w:r>
            <w:proofErr w:type="spellEnd"/>
          </w:p>
        </w:tc>
        <w:tc>
          <w:tcPr>
            <w:tcW w:w="3118" w:type="dxa"/>
            <w:vAlign w:val="center"/>
          </w:tcPr>
          <w:p w14:paraId="16FC4ED7" w14:textId="291B1E2B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835" w:type="dxa"/>
            <w:vAlign w:val="center"/>
          </w:tcPr>
          <w:p w14:paraId="68694CAB" w14:textId="09E9EB52" w:rsidR="00AB5734" w:rsidRPr="00AB5734" w:rsidRDefault="00AB5734" w:rsidP="00AB5734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B5734">
              <w:rPr>
                <w:rFonts w:ascii="Times New Roman" w:eastAsia="Yu Gothic" w:hAnsi="Times New Roman" w:cs="Times New Roman"/>
                <w:color w:val="000000"/>
                <w:szCs w:val="21"/>
              </w:rPr>
              <w:t>9.2</w:t>
            </w:r>
          </w:p>
        </w:tc>
      </w:tr>
    </w:tbl>
    <w:p w14:paraId="31B2EEB9" w14:textId="71F85ACA" w:rsidR="00E11248" w:rsidRPr="00AB5734" w:rsidRDefault="00E11248" w:rsidP="00E25C0B">
      <w:pPr>
        <w:rPr>
          <w:rFonts w:ascii="Times New Roman" w:hAnsi="Times New Roman" w:cs="Times New Roman"/>
          <w:szCs w:val="21"/>
        </w:rPr>
      </w:pPr>
    </w:p>
    <w:sectPr w:rsidR="00E11248" w:rsidRPr="00AB5734" w:rsidSect="00B52B5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B52"/>
    <w:rsid w:val="000638B8"/>
    <w:rsid w:val="000639D9"/>
    <w:rsid w:val="00077EFC"/>
    <w:rsid w:val="000D3B2D"/>
    <w:rsid w:val="001254D3"/>
    <w:rsid w:val="001262EF"/>
    <w:rsid w:val="00134AF8"/>
    <w:rsid w:val="00163045"/>
    <w:rsid w:val="00175F7E"/>
    <w:rsid w:val="001A3BC6"/>
    <w:rsid w:val="001B2B47"/>
    <w:rsid w:val="002369C5"/>
    <w:rsid w:val="0025751A"/>
    <w:rsid w:val="002C6BEA"/>
    <w:rsid w:val="002F7FB4"/>
    <w:rsid w:val="003600D1"/>
    <w:rsid w:val="003921F5"/>
    <w:rsid w:val="00397BAB"/>
    <w:rsid w:val="003F2CE5"/>
    <w:rsid w:val="004C50DE"/>
    <w:rsid w:val="004D15A5"/>
    <w:rsid w:val="004D2854"/>
    <w:rsid w:val="004F33F1"/>
    <w:rsid w:val="00527D48"/>
    <w:rsid w:val="00563F66"/>
    <w:rsid w:val="005B130F"/>
    <w:rsid w:val="005C3459"/>
    <w:rsid w:val="007B328B"/>
    <w:rsid w:val="007F3C9A"/>
    <w:rsid w:val="008313E6"/>
    <w:rsid w:val="00891E0C"/>
    <w:rsid w:val="009545C8"/>
    <w:rsid w:val="00A06F75"/>
    <w:rsid w:val="00AB5734"/>
    <w:rsid w:val="00AC2689"/>
    <w:rsid w:val="00B3035A"/>
    <w:rsid w:val="00B52B52"/>
    <w:rsid w:val="00B800D7"/>
    <w:rsid w:val="00B925C7"/>
    <w:rsid w:val="00BD5CE1"/>
    <w:rsid w:val="00BE5571"/>
    <w:rsid w:val="00C540E7"/>
    <w:rsid w:val="00CE5818"/>
    <w:rsid w:val="00D83212"/>
    <w:rsid w:val="00E11248"/>
    <w:rsid w:val="00E12551"/>
    <w:rsid w:val="00E25C0B"/>
    <w:rsid w:val="00E83392"/>
    <w:rsid w:val="00EA56BB"/>
    <w:rsid w:val="00F63F0D"/>
    <w:rsid w:val="00F80AA6"/>
    <w:rsid w:val="00FB474C"/>
    <w:rsid w:val="00FC63EA"/>
    <w:rsid w:val="00FD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9E6F2A"/>
  <w15:chartTrackingRefBased/>
  <w15:docId w15:val="{26302943-A301-C442-88DE-C417D9DBB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2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6304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0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河内　大輔</dc:creator>
  <cp:keywords/>
  <dc:description/>
  <cp:lastModifiedBy>Daisuke Kawauchi MBP 2017</cp:lastModifiedBy>
  <cp:revision>6</cp:revision>
  <dcterms:created xsi:type="dcterms:W3CDTF">2025-11-06T18:09:00Z</dcterms:created>
  <dcterms:modified xsi:type="dcterms:W3CDTF">2025-11-06T18:32:00Z</dcterms:modified>
</cp:coreProperties>
</file>