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2C45F9" w14:textId="77777777" w:rsidR="00C71760" w:rsidRPr="00D35722" w:rsidRDefault="00C71760" w:rsidP="00C71760">
      <w:pPr>
        <w:jc w:val="center"/>
        <w:rPr>
          <w:rFonts w:ascii="Times New Roman" w:eastAsia="Malgun Gothic" w:hAnsi="Times New Roman" w:cs="Times New Roman"/>
          <w:b/>
          <w:bCs/>
          <w:lang w:eastAsia="ko-KR"/>
        </w:rPr>
      </w:pPr>
      <w:r w:rsidRPr="00D35722">
        <w:rPr>
          <w:rFonts w:ascii="Times New Roman" w:eastAsia="Malgun Gothic" w:hAnsi="Times New Roman" w:cs="Times New Roman"/>
          <w:b/>
          <w:bCs/>
          <w:lang w:eastAsia="ko-KR"/>
        </w:rPr>
        <w:t>Supplementary Material</w:t>
      </w:r>
    </w:p>
    <w:p w14:paraId="6C856315" w14:textId="77777777" w:rsidR="00C71760" w:rsidRPr="00AD038B" w:rsidRDefault="00C71760" w:rsidP="00C71760">
      <w:pPr>
        <w:rPr>
          <w:rFonts w:ascii="Times New Roman" w:eastAsia="Malgun Gothic" w:hAnsi="Times New Roman" w:cs="Times New Roman"/>
          <w:lang w:eastAsia="ko-KR"/>
        </w:rPr>
      </w:pPr>
      <w:r w:rsidRPr="00E825D7">
        <w:rPr>
          <w:rFonts w:ascii="Tahoma" w:hAnsi="Tahoma" w:cs="Tahoma"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36FFC2" wp14:editId="5CFE9B4D">
                <wp:simplePos x="0" y="0"/>
                <wp:positionH relativeFrom="margin">
                  <wp:posOffset>0</wp:posOffset>
                </wp:positionH>
                <wp:positionV relativeFrom="paragraph">
                  <wp:posOffset>304800</wp:posOffset>
                </wp:positionV>
                <wp:extent cx="2672080" cy="3057525"/>
                <wp:effectExtent l="0" t="0" r="0" b="3175"/>
                <wp:wrapSquare wrapText="bothSides"/>
                <wp:docPr id="27406647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2080" cy="3057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2E37AD" w14:textId="77777777" w:rsidR="00C71760" w:rsidRPr="00D1352E" w:rsidRDefault="00C71760" w:rsidP="00C71760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  <w:r w:rsidRPr="00604FAF">
                              <w:rPr>
                                <w:rFonts w:ascii="Tahoma" w:hAnsi="Tahoma" w:cs="Tahoma"/>
                                <w:noProof/>
                              </w:rPr>
                              <w:drawing>
                                <wp:inline distT="0" distB="0" distL="0" distR="0" wp14:anchorId="783EAAB7" wp14:editId="17282BFD">
                                  <wp:extent cx="2482850" cy="1871331"/>
                                  <wp:effectExtent l="0" t="0" r="0" b="0"/>
                                  <wp:docPr id="1796538756" name="Graphic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96538756" name=""/>
                                          <pic:cNvPicPr/>
                                        </pic:nvPicPr>
                                        <pic:blipFill rotWithShape="1">
                                          <a:blip r:embed="rId4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5"/>
                                              </a:ext>
                                            </a:extLst>
                                          </a:blip>
                                          <a:srcRect b="16255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82850" cy="187133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D1AE222" w14:textId="77777777" w:rsidR="00C71760" w:rsidRPr="00D35722" w:rsidRDefault="00C71760" w:rsidP="00C71760">
                            <w:pPr>
                              <w:spacing w:after="0"/>
                              <w:jc w:val="both"/>
                              <w:rPr>
                                <w:rFonts w:ascii="Times New Roman" w:eastAsia="Malgun Gothic" w:hAnsi="Times New Roman" w:cs="Times New Roman"/>
                                <w:sz w:val="22"/>
                                <w:szCs w:val="22"/>
                                <w:lang w:eastAsia="ko-KR"/>
                              </w:rPr>
                            </w:pPr>
                            <w:r>
                              <w:rPr>
                                <w:rFonts w:ascii="Times New Roman" w:eastAsia="+mn-ea" w:hAnsi="Times New Roman" w:cs="Times New Roman"/>
                                <w:b/>
                                <w:bCs/>
                                <w:kern w:val="24"/>
                                <w:sz w:val="22"/>
                                <w:szCs w:val="22"/>
                              </w:rPr>
                              <w:t xml:space="preserve">Supplementary </w:t>
                            </w:r>
                            <w:r w:rsidRPr="00D35722">
                              <w:rPr>
                                <w:rFonts w:ascii="Times New Roman" w:eastAsia="+mn-ea" w:hAnsi="Times New Roman" w:cs="Times New Roman"/>
                                <w:b/>
                                <w:bCs/>
                                <w:kern w:val="24"/>
                                <w:sz w:val="22"/>
                                <w:szCs w:val="22"/>
                              </w:rPr>
                              <w:t xml:space="preserve">Figure </w:t>
                            </w:r>
                            <w:r>
                              <w:rPr>
                                <w:rFonts w:ascii="Times New Roman" w:eastAsia="Malgun Gothic" w:hAnsi="Times New Roman" w:cs="Times New Roman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eastAsia="ko-KR"/>
                              </w:rPr>
                              <w:t>1</w:t>
                            </w:r>
                            <w:r w:rsidRPr="00D35722">
                              <w:rPr>
                                <w:rFonts w:ascii="Times New Roman" w:eastAsia="+mn-ea" w:hAnsi="Times New Roman" w:cs="Times New Roman"/>
                                <w:b/>
                                <w:bCs/>
                                <w:kern w:val="24"/>
                                <w:sz w:val="22"/>
                                <w:szCs w:val="22"/>
                              </w:rPr>
                              <w:t xml:space="preserve">. </w:t>
                            </w:r>
                            <w:r w:rsidRPr="00D35722">
                              <w:rPr>
                                <w:rFonts w:ascii="Times New Roman" w:eastAsia="+mn-ea" w:hAnsi="Times New Roman" w:cs="Times New Roman"/>
                                <w:kern w:val="24"/>
                                <w:sz w:val="22"/>
                                <w:szCs w:val="22"/>
                              </w:rPr>
                              <w:t>Event-related potentials for one subject during VAS. Solid lines represent the prefrontal, frontal and central cortex and dotted lines represent the occipital cortex.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36FFC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24pt;width:210.4pt;height:240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" fillcolor="white [3201]" stroked="f" strokeweight=".5pt">
                <v:textbox>
                  <w:txbxContent>
                    <w:p w14:paraId="692E37AD" w14:textId="77777777" w:rsidR="00C71760" w:rsidRPr="00D1352E" w:rsidRDefault="00C71760" w:rsidP="00C71760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  <w:r w:rsidRPr="00604FAF">
                        <w:rPr>
                          <w:rFonts w:ascii="Tahoma" w:hAnsi="Tahoma" w:cs="Tahoma"/>
                          <w:noProof/>
                        </w:rPr>
                        <w:drawing>
                          <wp:inline distT="0" distB="0" distL="0" distR="0" wp14:anchorId="783EAAB7" wp14:editId="17282BFD">
                            <wp:extent cx="2482850" cy="1871331"/>
                            <wp:effectExtent l="0" t="0" r="0" b="0"/>
                            <wp:docPr id="1796538756" name="Graphic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96538756" name=""/>
                                    <pic:cNvPicPr/>
                                  </pic:nvPicPr>
                                  <pic:blipFill rotWithShape="1">
                                    <a:blip r:embed="rId4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5"/>
                                        </a:ext>
                                      </a:extLst>
                                    </a:blip>
                                    <a:srcRect b="16255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82850" cy="187133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D1AE222" w14:textId="77777777" w:rsidR="00C71760" w:rsidRPr="00D35722" w:rsidRDefault="00C71760" w:rsidP="00C71760">
                      <w:pPr>
                        <w:spacing w:after="0"/>
                        <w:jc w:val="both"/>
                        <w:rPr>
                          <w:rFonts w:ascii="Times New Roman" w:eastAsia="Malgun Gothic" w:hAnsi="Times New Roman" w:cs="Times New Roman"/>
                          <w:sz w:val="22"/>
                          <w:szCs w:val="22"/>
                          <w:lang w:eastAsia="ko-KR"/>
                        </w:rPr>
                      </w:pPr>
                      <w:r>
                        <w:rPr>
                          <w:rFonts w:ascii="Times New Roman" w:eastAsia="+mn-ea" w:hAnsi="Times New Roman" w:cs="Times New Roman"/>
                          <w:b/>
                          <w:bCs/>
                          <w:kern w:val="24"/>
                          <w:sz w:val="22"/>
                          <w:szCs w:val="22"/>
                        </w:rPr>
                        <w:t xml:space="preserve">Supplementary </w:t>
                      </w:r>
                      <w:r w:rsidRPr="00D35722">
                        <w:rPr>
                          <w:rFonts w:ascii="Times New Roman" w:eastAsia="+mn-ea" w:hAnsi="Times New Roman" w:cs="Times New Roman"/>
                          <w:b/>
                          <w:bCs/>
                          <w:kern w:val="24"/>
                          <w:sz w:val="22"/>
                          <w:szCs w:val="22"/>
                        </w:rPr>
                        <w:t xml:space="preserve">Figure </w:t>
                      </w:r>
                      <w:r>
                        <w:rPr>
                          <w:rFonts w:ascii="Times New Roman" w:eastAsia="Malgun Gothic" w:hAnsi="Times New Roman" w:cs="Times New Roman"/>
                          <w:b/>
                          <w:bCs/>
                          <w:kern w:val="24"/>
                          <w:sz w:val="22"/>
                          <w:szCs w:val="22"/>
                          <w:lang w:eastAsia="ko-KR"/>
                        </w:rPr>
                        <w:t>1</w:t>
                      </w:r>
                      <w:r w:rsidRPr="00D35722">
                        <w:rPr>
                          <w:rFonts w:ascii="Times New Roman" w:eastAsia="+mn-ea" w:hAnsi="Times New Roman" w:cs="Times New Roman"/>
                          <w:b/>
                          <w:bCs/>
                          <w:kern w:val="24"/>
                          <w:sz w:val="22"/>
                          <w:szCs w:val="22"/>
                        </w:rPr>
                        <w:t xml:space="preserve">. </w:t>
                      </w:r>
                      <w:r w:rsidRPr="00D35722">
                        <w:rPr>
                          <w:rFonts w:ascii="Times New Roman" w:eastAsia="+mn-ea" w:hAnsi="Times New Roman" w:cs="Times New Roman"/>
                          <w:kern w:val="24"/>
                          <w:sz w:val="22"/>
                          <w:szCs w:val="22"/>
                        </w:rPr>
                        <w:t>Event-related potentials for one subject during VAS. Solid lines represent the prefrontal, frontal and central cortex and dotted lines represent the occipital cortex.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0693920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760"/>
    <w:rsid w:val="00066677"/>
    <w:rsid w:val="003A4E89"/>
    <w:rsid w:val="00556784"/>
    <w:rsid w:val="008B07A6"/>
    <w:rsid w:val="00987B63"/>
    <w:rsid w:val="00A56A5E"/>
    <w:rsid w:val="00C71760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F9961"/>
  <w15:chartTrackingRefBased/>
  <w15:docId w15:val="{01177D17-3DFA-4BDB-86D5-E128E6F80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1760"/>
    <w:rPr>
      <w:rFonts w:eastAsiaTheme="minorEastAsia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17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17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17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17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17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17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17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17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17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17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17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17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17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17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17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17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17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17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17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717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17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C717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1760"/>
    <w:pPr>
      <w:spacing w:before="160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C717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1760"/>
    <w:pPr>
      <w:ind w:left="720"/>
      <w:contextualSpacing/>
    </w:pPr>
    <w:rPr>
      <w:rFonts w:eastAsia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C717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17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17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17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2026-01-29T16:35:00Z</dcterms:created>
  <dcterms:modified xsi:type="dcterms:W3CDTF">2026-01-29T16:35:00Z</dcterms:modified>
</cp:coreProperties>
</file>