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E4CC" w14:textId="75D1EF65" w:rsidR="00EE077F" w:rsidRPr="00B57949" w:rsidRDefault="00EE077F">
      <w:pPr>
        <w:spacing w:line="480" w:lineRule="auto"/>
        <w:rPr>
          <w:rFonts w:eastAsiaTheme="minorEastAsia"/>
          <w:b/>
          <w:sz w:val="28"/>
          <w:szCs w:val="24"/>
          <w:lang w:eastAsia="ja-JP"/>
        </w:rPr>
      </w:pPr>
      <w:r w:rsidRPr="00B57949">
        <w:rPr>
          <w:rFonts w:eastAsiaTheme="minorEastAsia" w:hint="eastAsia"/>
          <w:b/>
          <w:sz w:val="28"/>
          <w:szCs w:val="24"/>
          <w:lang w:eastAsia="ja-JP"/>
        </w:rPr>
        <w:t>Journal of Neural Transmission</w:t>
      </w:r>
    </w:p>
    <w:p w14:paraId="1046D095" w14:textId="77777777" w:rsidR="00EE077F" w:rsidRPr="00EE077F" w:rsidRDefault="00EE077F" w:rsidP="00EE077F">
      <w:pPr>
        <w:spacing w:line="480" w:lineRule="auto"/>
        <w:rPr>
          <w:rFonts w:eastAsiaTheme="minorEastAsia"/>
          <w:b/>
          <w:sz w:val="24"/>
          <w:lang w:eastAsia="ja-JP"/>
        </w:rPr>
      </w:pPr>
      <w:r w:rsidRPr="00B57949">
        <w:rPr>
          <w:rFonts w:eastAsiaTheme="minorEastAsia"/>
          <w:b/>
          <w:sz w:val="28"/>
          <w:szCs w:val="24"/>
          <w:lang w:eastAsia="ja-JP"/>
        </w:rPr>
        <w:t>Transdiagnostic monoamine-based subtyping for attention-deficit/hyperactivity disorder and autism spectrum disorder via unsupervised machine learning</w:t>
      </w:r>
      <w:r w:rsidRPr="00EE077F">
        <w:rPr>
          <w:rFonts w:eastAsiaTheme="minorEastAsia"/>
          <w:b/>
          <w:sz w:val="24"/>
          <w:lang w:eastAsia="ja-JP"/>
        </w:rPr>
        <w:t xml:space="preserve"> </w:t>
      </w:r>
    </w:p>
    <w:p w14:paraId="14DDCFC3" w14:textId="07BC9DC1" w:rsidR="00EE077F" w:rsidRPr="00EE077F" w:rsidRDefault="00EE077F" w:rsidP="00EE077F">
      <w:pPr>
        <w:spacing w:line="480" w:lineRule="auto"/>
        <w:rPr>
          <w:rFonts w:eastAsiaTheme="minorEastAsia"/>
          <w:bCs/>
          <w:sz w:val="24"/>
          <w:lang w:eastAsia="ja-JP"/>
        </w:rPr>
      </w:pPr>
      <w:r w:rsidRPr="00EE077F">
        <w:rPr>
          <w:rFonts w:eastAsiaTheme="minorEastAsia"/>
          <w:bCs/>
          <w:sz w:val="24"/>
          <w:lang w:eastAsia="ja-JP"/>
        </w:rPr>
        <w:t xml:space="preserve">Masatoshi Yamashita </w:t>
      </w:r>
      <w:r w:rsidRPr="00EE077F">
        <w:rPr>
          <w:rFonts w:eastAsiaTheme="minorEastAsia"/>
          <w:bCs/>
          <w:sz w:val="24"/>
          <w:vertAlign w:val="superscript"/>
          <w:lang w:eastAsia="ja-JP"/>
        </w:rPr>
        <w:t>1,2*</w:t>
      </w:r>
      <w:r w:rsidRPr="00EE077F">
        <w:rPr>
          <w:rFonts w:eastAsiaTheme="minorEastAsia"/>
          <w:bCs/>
          <w:sz w:val="24"/>
          <w:lang w:eastAsia="ja-JP"/>
        </w:rPr>
        <w:t xml:space="preserve">, Qiulu Shou </w:t>
      </w:r>
      <w:r w:rsidRPr="00EE077F">
        <w:rPr>
          <w:rFonts w:eastAsiaTheme="minorEastAsia"/>
          <w:bCs/>
          <w:sz w:val="24"/>
          <w:vertAlign w:val="superscript"/>
          <w:lang w:eastAsia="ja-JP"/>
        </w:rPr>
        <w:t>1,2</w:t>
      </w:r>
      <w:r w:rsidRPr="00EE077F">
        <w:rPr>
          <w:rFonts w:eastAsiaTheme="minorEastAsia"/>
          <w:bCs/>
          <w:sz w:val="24"/>
          <w:lang w:eastAsia="ja-JP"/>
        </w:rPr>
        <w:t xml:space="preserve">, Sayo Hamatani </w:t>
      </w:r>
      <w:r w:rsidRPr="00EE077F">
        <w:rPr>
          <w:rFonts w:eastAsiaTheme="minorEastAsia"/>
          <w:bCs/>
          <w:sz w:val="24"/>
          <w:vertAlign w:val="superscript"/>
          <w:lang w:eastAsia="ja-JP"/>
        </w:rPr>
        <w:t>1,2,3</w:t>
      </w:r>
      <w:r w:rsidRPr="00EE077F">
        <w:rPr>
          <w:rFonts w:eastAsiaTheme="minorEastAsia"/>
          <w:bCs/>
          <w:sz w:val="24"/>
          <w:lang w:eastAsia="ja-JP"/>
        </w:rPr>
        <w:t xml:space="preserve">, Hideo Matsuzaki </w:t>
      </w:r>
      <w:r w:rsidRPr="00EE077F">
        <w:rPr>
          <w:rFonts w:eastAsiaTheme="minorEastAsia"/>
          <w:bCs/>
          <w:sz w:val="24"/>
          <w:vertAlign w:val="superscript"/>
          <w:lang w:eastAsia="ja-JP"/>
        </w:rPr>
        <w:t>1,2,3</w:t>
      </w:r>
      <w:r w:rsidRPr="00EE077F">
        <w:rPr>
          <w:rFonts w:eastAsiaTheme="minorEastAsia"/>
          <w:bCs/>
          <w:sz w:val="24"/>
          <w:lang w:eastAsia="ja-JP"/>
        </w:rPr>
        <w:t xml:space="preserve">, Masanori Fujieda </w:t>
      </w:r>
      <w:r w:rsidRPr="00EE077F">
        <w:rPr>
          <w:rFonts w:eastAsiaTheme="minorEastAsia"/>
          <w:bCs/>
          <w:sz w:val="24"/>
          <w:vertAlign w:val="superscript"/>
          <w:lang w:eastAsia="ja-JP"/>
        </w:rPr>
        <w:t>1,2,3</w:t>
      </w:r>
      <w:r w:rsidRPr="00EE077F">
        <w:rPr>
          <w:rFonts w:eastAsiaTheme="minorEastAsia"/>
          <w:bCs/>
          <w:sz w:val="24"/>
          <w:lang w:eastAsia="ja-JP"/>
        </w:rPr>
        <w:t xml:space="preserve">, Yoshiyuki Hirano </w:t>
      </w:r>
      <w:r w:rsidRPr="00EE077F">
        <w:rPr>
          <w:rFonts w:eastAsiaTheme="minorEastAsia"/>
          <w:bCs/>
          <w:sz w:val="24"/>
          <w:vertAlign w:val="superscript"/>
          <w:lang w:eastAsia="ja-JP"/>
        </w:rPr>
        <w:t>2,4</w:t>
      </w:r>
      <w:r w:rsidRPr="00EE077F">
        <w:rPr>
          <w:rFonts w:eastAsiaTheme="minorEastAsia"/>
          <w:bCs/>
          <w:sz w:val="24"/>
          <w:lang w:eastAsia="ja-JP"/>
        </w:rPr>
        <w:t xml:space="preserve">, Kuriko Kagitani-Shimono </w:t>
      </w:r>
      <w:r w:rsidRPr="00EE077F">
        <w:rPr>
          <w:rFonts w:eastAsiaTheme="minorEastAsia"/>
          <w:bCs/>
          <w:sz w:val="24"/>
          <w:vertAlign w:val="superscript"/>
          <w:lang w:eastAsia="ja-JP"/>
        </w:rPr>
        <w:t>2,5</w:t>
      </w:r>
      <w:r w:rsidRPr="00EE077F">
        <w:rPr>
          <w:rFonts w:eastAsiaTheme="minorEastAsia"/>
          <w:bCs/>
          <w:sz w:val="24"/>
          <w:lang w:eastAsia="ja-JP"/>
        </w:rPr>
        <w:t xml:space="preserve">, Hidehiko Okazawa </w:t>
      </w:r>
      <w:r w:rsidRPr="00EE077F">
        <w:rPr>
          <w:rFonts w:eastAsiaTheme="minorEastAsia"/>
          <w:bCs/>
          <w:sz w:val="24"/>
          <w:vertAlign w:val="superscript"/>
          <w:lang w:eastAsia="ja-JP"/>
        </w:rPr>
        <w:t>2,6</w:t>
      </w:r>
      <w:r w:rsidRPr="00EE077F">
        <w:rPr>
          <w:rFonts w:eastAsiaTheme="minorEastAsia"/>
          <w:bCs/>
          <w:sz w:val="24"/>
          <w:lang w:eastAsia="ja-JP"/>
        </w:rPr>
        <w:t xml:space="preserve">, and Yoshifumi Mizuno </w:t>
      </w:r>
      <w:r w:rsidRPr="00EE077F">
        <w:rPr>
          <w:rFonts w:eastAsiaTheme="minorEastAsia"/>
          <w:bCs/>
          <w:sz w:val="24"/>
          <w:vertAlign w:val="superscript"/>
          <w:lang w:eastAsia="ja-JP"/>
        </w:rPr>
        <w:t>1,2,3</w:t>
      </w:r>
      <w:r w:rsidRPr="00EE077F">
        <w:rPr>
          <w:rFonts w:eastAsiaTheme="minorEastAsia" w:hint="eastAsia"/>
          <w:bCs/>
          <w:sz w:val="24"/>
          <w:vertAlign w:val="superscript"/>
          <w:lang w:eastAsia="ja-JP"/>
        </w:rPr>
        <w:t>#</w:t>
      </w:r>
    </w:p>
    <w:p w14:paraId="2222C402" w14:textId="32362426" w:rsidR="00B57949" w:rsidRDefault="00EE077F" w:rsidP="00EE077F">
      <w:pPr>
        <w:spacing w:line="480" w:lineRule="auto"/>
        <w:rPr>
          <w:rFonts w:eastAsiaTheme="minorEastAsia"/>
          <w:bCs/>
          <w:sz w:val="24"/>
          <w:lang w:eastAsia="ja-JP"/>
        </w:rPr>
      </w:pPr>
      <w:r w:rsidRPr="00B57949">
        <w:rPr>
          <w:rFonts w:eastAsiaTheme="minorEastAsia"/>
          <w:b/>
          <w:sz w:val="24"/>
          <w:lang w:eastAsia="ja-JP"/>
        </w:rPr>
        <w:t>*Corresponding author</w:t>
      </w:r>
    </w:p>
    <w:p w14:paraId="5A361A4D" w14:textId="4060F390" w:rsidR="00EE077F" w:rsidRPr="00EE077F" w:rsidRDefault="00EE077F" w:rsidP="00EE077F">
      <w:pPr>
        <w:spacing w:line="480" w:lineRule="auto"/>
        <w:rPr>
          <w:rFonts w:eastAsiaTheme="minorEastAsia"/>
          <w:bCs/>
          <w:sz w:val="24"/>
          <w:lang w:eastAsia="ja-JP"/>
        </w:rPr>
      </w:pPr>
      <w:r w:rsidRPr="00EE077F">
        <w:rPr>
          <w:rFonts w:eastAsiaTheme="minorEastAsia"/>
          <w:bCs/>
          <w:sz w:val="24"/>
          <w:lang w:eastAsia="ja-JP"/>
        </w:rPr>
        <w:t xml:space="preserve">Masatoshi Yamashita, </w:t>
      </w:r>
      <w:r w:rsidR="00B57949" w:rsidRPr="00B57949">
        <w:rPr>
          <w:rFonts w:eastAsiaTheme="minorEastAsia" w:hint="eastAsia"/>
          <w:bCs/>
          <w:sz w:val="24"/>
          <w:lang w:eastAsia="ja-JP"/>
        </w:rPr>
        <w:t>Research Center for Child Mental Development, University of Fukui, Fukui, Japan</w:t>
      </w:r>
      <w:r w:rsidR="00B57949" w:rsidRPr="00B57949">
        <w:rPr>
          <w:rFonts w:eastAsiaTheme="minorEastAsia"/>
          <w:bCs/>
          <w:sz w:val="24"/>
          <w:lang w:eastAsia="ja-JP"/>
        </w:rPr>
        <w:t xml:space="preserve">, email: </w:t>
      </w:r>
      <w:r w:rsidRPr="00EE077F">
        <w:rPr>
          <w:rFonts w:eastAsiaTheme="minorEastAsia"/>
          <w:bCs/>
          <w:sz w:val="24"/>
          <w:lang w:eastAsia="ja-JP"/>
        </w:rPr>
        <w:t>myamashita.fatiguepsychology@gmail.com</w:t>
      </w:r>
    </w:p>
    <w:p w14:paraId="48AEBCB5" w14:textId="77777777" w:rsidR="00B57949" w:rsidRPr="00B57949" w:rsidRDefault="00EE077F" w:rsidP="00EE077F">
      <w:pPr>
        <w:spacing w:line="480" w:lineRule="auto"/>
        <w:rPr>
          <w:rFonts w:eastAsiaTheme="minorEastAsia"/>
          <w:b/>
          <w:sz w:val="24"/>
          <w:lang w:eastAsia="ja-JP"/>
        </w:rPr>
      </w:pPr>
      <w:r w:rsidRPr="00B57949">
        <w:rPr>
          <w:rFonts w:eastAsiaTheme="minorEastAsia" w:hint="eastAsia"/>
          <w:b/>
          <w:sz w:val="24"/>
          <w:vertAlign w:val="superscript"/>
          <w:lang w:eastAsia="ja-JP"/>
        </w:rPr>
        <w:t>#</w:t>
      </w:r>
      <w:r w:rsidRPr="00B57949">
        <w:rPr>
          <w:rFonts w:eastAsiaTheme="minorEastAsia"/>
          <w:b/>
          <w:sz w:val="24"/>
          <w:lang w:eastAsia="ja-JP"/>
        </w:rPr>
        <w:t>Co-corresponding author</w:t>
      </w:r>
    </w:p>
    <w:p w14:paraId="34FE4CA6" w14:textId="3251FE5A" w:rsidR="00EE077F" w:rsidRPr="00EE077F" w:rsidRDefault="00EE077F" w:rsidP="00EE077F">
      <w:pPr>
        <w:spacing w:line="480" w:lineRule="auto"/>
        <w:rPr>
          <w:rFonts w:eastAsiaTheme="minorEastAsia"/>
          <w:bCs/>
          <w:sz w:val="24"/>
          <w:lang w:eastAsia="ja-JP"/>
        </w:rPr>
      </w:pPr>
      <w:r w:rsidRPr="00EE077F">
        <w:rPr>
          <w:rFonts w:eastAsiaTheme="minorEastAsia"/>
          <w:bCs/>
          <w:sz w:val="24"/>
          <w:lang w:eastAsia="ja-JP"/>
        </w:rPr>
        <w:t xml:space="preserve">Yoshifumi Mizuno, </w:t>
      </w:r>
      <w:r w:rsidR="00B57949" w:rsidRPr="00B57949">
        <w:rPr>
          <w:rFonts w:eastAsiaTheme="minorEastAsia" w:hint="eastAsia"/>
          <w:bCs/>
          <w:sz w:val="24"/>
          <w:lang w:eastAsia="ja-JP"/>
        </w:rPr>
        <w:t>Research Center for Child Mental Development, University of Fukui, Fukui, Japan</w:t>
      </w:r>
      <w:r w:rsidR="00B57949" w:rsidRPr="00B57949">
        <w:rPr>
          <w:rFonts w:eastAsiaTheme="minorEastAsia"/>
          <w:bCs/>
          <w:sz w:val="24"/>
          <w:lang w:eastAsia="ja-JP"/>
        </w:rPr>
        <w:t>,</w:t>
      </w:r>
      <w:r w:rsidR="00B57949" w:rsidRPr="00B57949">
        <w:rPr>
          <w:rFonts w:eastAsiaTheme="minorEastAsia" w:hint="eastAsia"/>
          <w:bCs/>
          <w:sz w:val="24"/>
          <w:lang w:eastAsia="ja-JP"/>
        </w:rPr>
        <w:t xml:space="preserve"> </w:t>
      </w:r>
      <w:r w:rsidR="00B57949" w:rsidRPr="00B57949">
        <w:rPr>
          <w:rFonts w:eastAsiaTheme="minorEastAsia"/>
          <w:bCs/>
          <w:sz w:val="24"/>
          <w:lang w:eastAsia="ja-JP"/>
        </w:rPr>
        <w:t xml:space="preserve">email: </w:t>
      </w:r>
      <w:r w:rsidRPr="00EE077F">
        <w:rPr>
          <w:rFonts w:eastAsiaTheme="minorEastAsia"/>
          <w:bCs/>
          <w:sz w:val="24"/>
          <w:lang w:eastAsia="ja-JP"/>
        </w:rPr>
        <w:t>mizunoy@u-fukui.ac.jp</w:t>
      </w:r>
    </w:p>
    <w:p w14:paraId="13E4E94B" w14:textId="77777777" w:rsidR="00EE077F" w:rsidRPr="00EE077F" w:rsidRDefault="00EE077F">
      <w:pPr>
        <w:spacing w:line="480" w:lineRule="auto"/>
        <w:rPr>
          <w:rFonts w:eastAsiaTheme="minorEastAsia"/>
          <w:bCs/>
          <w:sz w:val="24"/>
          <w:lang w:eastAsia="ja-JP"/>
        </w:rPr>
      </w:pPr>
    </w:p>
    <w:p w14:paraId="68AC310F" w14:textId="63780D67" w:rsidR="00C97BBE" w:rsidRPr="00EE077F" w:rsidRDefault="00EE077F">
      <w:pPr>
        <w:spacing w:line="480" w:lineRule="auto"/>
        <w:rPr>
          <w:rFonts w:eastAsiaTheme="minorEastAsia"/>
          <w:b/>
          <w:sz w:val="24"/>
          <w:lang w:eastAsia="ja-JP"/>
        </w:rPr>
      </w:pPr>
      <w:r w:rsidRPr="00EE077F">
        <w:rPr>
          <w:rFonts w:eastAsiaTheme="minorEastAsia" w:hint="eastAsia"/>
          <w:b/>
          <w:sz w:val="24"/>
          <w:lang w:eastAsia="ja-JP"/>
        </w:rPr>
        <w:t xml:space="preserve">Online Resource 1: The details of </w:t>
      </w:r>
      <w:r w:rsidR="00575B23" w:rsidRPr="00EE077F">
        <w:rPr>
          <w:rFonts w:eastAsiaTheme="minorEastAsia" w:hint="eastAsia"/>
          <w:b/>
          <w:sz w:val="24"/>
          <w:lang w:eastAsia="ja-JP"/>
        </w:rPr>
        <w:t>p</w:t>
      </w:r>
      <w:r w:rsidRPr="00EE077F">
        <w:rPr>
          <w:rFonts w:eastAsiaTheme="minorEastAsia" w:hint="eastAsia"/>
          <w:b/>
          <w:sz w:val="24"/>
          <w:lang w:eastAsia="ja-JP"/>
        </w:rPr>
        <w:t>sychological questionnaire</w:t>
      </w:r>
    </w:p>
    <w:p w14:paraId="30E308AE" w14:textId="32AB51D6" w:rsidR="00C97BBE" w:rsidRPr="009B46B5" w:rsidRDefault="00000000" w:rsidP="00307300">
      <w:pPr>
        <w:spacing w:line="480" w:lineRule="auto"/>
        <w:ind w:firstLineChars="177" w:firstLine="425"/>
        <w:rPr>
          <w:rFonts w:eastAsiaTheme="minorEastAsia"/>
          <w:bCs/>
          <w:sz w:val="24"/>
          <w:lang w:eastAsia="ja-JP"/>
        </w:rPr>
      </w:pPr>
      <w:r w:rsidRPr="009B46B5">
        <w:rPr>
          <w:rFonts w:eastAsiaTheme="minorEastAsia"/>
          <w:bCs/>
          <w:sz w:val="24"/>
          <w:lang w:eastAsia="ja-JP"/>
        </w:rPr>
        <w:t xml:space="preserve">The </w:t>
      </w:r>
      <w:r w:rsidRPr="009B46B5">
        <w:rPr>
          <w:rFonts w:eastAsiaTheme="minorEastAsia" w:hint="eastAsia"/>
          <w:bCs/>
          <w:sz w:val="24"/>
          <w:lang w:eastAsia="ja-JP"/>
        </w:rPr>
        <w:t>Social Responsiveness Scale (</w:t>
      </w:r>
      <w:r w:rsidRPr="009B46B5">
        <w:rPr>
          <w:rFonts w:eastAsiaTheme="minorEastAsia"/>
          <w:bCs/>
          <w:sz w:val="24"/>
          <w:lang w:eastAsia="ja-JP"/>
        </w:rPr>
        <w:t>SRS-2</w:t>
      </w:r>
      <w:r w:rsidRPr="009B46B5">
        <w:rPr>
          <w:rFonts w:eastAsiaTheme="minorEastAsia" w:hint="eastAsia"/>
          <w:bCs/>
          <w:sz w:val="24"/>
          <w:lang w:eastAsia="ja-JP"/>
        </w:rPr>
        <w:t>)</w:t>
      </w:r>
      <w:r w:rsidR="00EE077F">
        <w:rPr>
          <w:rFonts w:eastAsiaTheme="minorEastAsia" w:hint="eastAsia"/>
          <w:bCs/>
          <w:sz w:val="24"/>
          <w:lang w:eastAsia="ja-JP"/>
        </w:rPr>
        <w:t xml:space="preserve"> </w:t>
      </w:r>
      <w:r w:rsidRPr="009B46B5">
        <w:rPr>
          <w:rFonts w:eastAsiaTheme="minorEastAsia"/>
          <w:bCs/>
          <w:sz w:val="24"/>
          <w:lang w:eastAsia="ja-JP"/>
        </w:rPr>
        <w:fldChar w:fldCharType="begin"/>
      </w:r>
      <w:r w:rsidR="00EE077F">
        <w:rPr>
          <w:rFonts w:eastAsiaTheme="minorEastAsia"/>
          <w:bCs/>
          <w:sz w:val="24"/>
          <w:lang w:eastAsia="ja-JP"/>
        </w:rPr>
        <w:instrText xml:space="preserve"> ADDIN EN.CITE &lt;EndNote&gt;&lt;Cite&gt;&lt;Author&gt;Constantino&lt;/Author&gt;&lt;Year&gt;2021&lt;/Year&gt;&lt;IDText&gt;Social responsiveness scale&lt;/IDText&gt;&lt;DisplayText&gt;(Constantino 2021)&lt;/DisplayText&gt;&lt;record&gt;&lt;titles&gt;&lt;title&gt;Social responsiveness scale&lt;/title&gt;&lt;secondary-title&gt;Encyclopedia of autism spectrum disorders&lt;/secondary-title&gt;&lt;/titles&gt;&lt;pages&gt;4457-4467&lt;/pages&gt;&lt;contributors&gt;&lt;authors&gt;&lt;author&gt;Constantino, John N&lt;/author&gt;&lt;/authors&gt;&lt;/contributors&gt;&lt;added-date format="utc"&gt;1737697475&lt;/added-date&gt;&lt;ref-type name="Book Section"&gt;5&lt;/ref-type&gt;&lt;dates&gt;&lt;year&gt;2021&lt;/year&gt;&lt;/dates&gt;&lt;rec-number&gt;98&lt;/rec-number&gt;&lt;publisher&gt;Springer&lt;/publisher&gt;&lt;last-updated-date format="utc"&gt;1737697475&lt;/last-updated-date&gt;&lt;/record&gt;&lt;/Cite&gt;&lt;/EndNote&gt;</w:instrText>
      </w:r>
      <w:r w:rsidRPr="009B46B5">
        <w:rPr>
          <w:rFonts w:eastAsiaTheme="minorEastAsia"/>
          <w:bCs/>
          <w:sz w:val="24"/>
          <w:lang w:eastAsia="ja-JP"/>
        </w:rPr>
        <w:fldChar w:fldCharType="separate"/>
      </w:r>
      <w:r w:rsidR="00EE077F">
        <w:rPr>
          <w:rFonts w:eastAsiaTheme="minorEastAsia"/>
          <w:bCs/>
          <w:noProof/>
          <w:sz w:val="24"/>
          <w:lang w:eastAsia="ja-JP"/>
        </w:rPr>
        <w:t>(Constantino 2021)</w:t>
      </w:r>
      <w:r w:rsidRPr="009B46B5">
        <w:rPr>
          <w:rFonts w:eastAsiaTheme="minorEastAsia"/>
          <w:bCs/>
          <w:sz w:val="24"/>
          <w:lang w:eastAsia="ja-JP"/>
        </w:rPr>
        <w:fldChar w:fldCharType="end"/>
      </w:r>
      <w:r w:rsidRPr="009B46B5">
        <w:rPr>
          <w:rFonts w:eastAsiaTheme="minorEastAsia"/>
          <w:bCs/>
          <w:sz w:val="24"/>
          <w:lang w:eastAsia="ja-JP"/>
        </w:rPr>
        <w:t xml:space="preserve"> is a 65-item questionnaire used to measure the severity of social difficulties associated with autism on a 4-point Likert scale (1 = not at all to 4 = very). T-total scores were assessed, with higher scores representing greater severity. The </w:t>
      </w:r>
      <w:r w:rsidRPr="009B46B5">
        <w:rPr>
          <w:rFonts w:eastAsiaTheme="minorEastAsia" w:hint="eastAsia"/>
          <w:bCs/>
          <w:sz w:val="24"/>
          <w:lang w:eastAsia="ja-JP"/>
        </w:rPr>
        <w:t>Short Sensory Profile (</w:t>
      </w:r>
      <w:r w:rsidRPr="009B46B5">
        <w:rPr>
          <w:rFonts w:eastAsiaTheme="minorEastAsia"/>
          <w:bCs/>
          <w:sz w:val="24"/>
          <w:lang w:eastAsia="ja-JP"/>
        </w:rPr>
        <w:t>SSP</w:t>
      </w:r>
      <w:r w:rsidRPr="009B46B5">
        <w:rPr>
          <w:rFonts w:eastAsiaTheme="minorEastAsia" w:hint="eastAsia"/>
          <w:bCs/>
          <w:sz w:val="24"/>
          <w:lang w:eastAsia="ja-JP"/>
        </w:rPr>
        <w:t>)</w:t>
      </w:r>
      <w:r w:rsidR="00EE077F">
        <w:rPr>
          <w:rFonts w:eastAsiaTheme="minorEastAsia" w:hint="eastAsia"/>
          <w:bCs/>
          <w:sz w:val="24"/>
          <w:lang w:eastAsia="ja-JP"/>
        </w:rPr>
        <w:t xml:space="preserve"> </w:t>
      </w:r>
      <w:r w:rsidRPr="009B46B5">
        <w:rPr>
          <w:rFonts w:eastAsiaTheme="minorEastAsia"/>
          <w:bCs/>
          <w:sz w:val="24"/>
          <w:lang w:eastAsia="ja-JP"/>
        </w:rPr>
        <w:fldChar w:fldCharType="begin"/>
      </w:r>
      <w:r w:rsidR="00EE077F">
        <w:rPr>
          <w:rFonts w:eastAsiaTheme="minorEastAsia"/>
          <w:bCs/>
          <w:sz w:val="24"/>
          <w:lang w:eastAsia="ja-JP"/>
        </w:rPr>
        <w:instrText xml:space="preserve"> ADDIN EN.CITE &lt;EndNote&gt;&lt;Cite&gt;&lt;Author&gt;McIntosh&lt;/Author&gt;&lt;Year&gt;1999&lt;/Year&gt;&lt;IDText&gt;Sensory profile manual&lt;/IDText&gt;&lt;DisplayText&gt;(McIntosh et al. 1999)&lt;/DisplayText&gt;&lt;record&gt;&lt;titles&gt;&lt;title&gt;Sensory profile manual&lt;/title&gt;&lt;secondary-title&gt;San Antonio, Texas: Psychological Corporation&lt;/secondary-title&gt;&lt;/titles&gt;&lt;contributors&gt;&lt;authors&gt;&lt;author&gt;McIntosh, DN&lt;/author&gt;&lt;author&gt;Miller, LJ&lt;/author&gt;&lt;author&gt;Shyu, V&lt;/author&gt;&lt;author&gt;Dunn, W&lt;/author&gt;&lt;/authors&gt;&lt;/contributors&gt;&lt;added-date format="utc"&gt;1737698183&lt;/added-date&gt;&lt;ref-type name="Journal Article"&gt;17&lt;/ref-type&gt;&lt;dates&gt;&lt;year&gt;1999&lt;/year&gt;&lt;/dates&gt;&lt;rec-number&gt;99&lt;/rec-number&gt;&lt;last-updated-date format="utc"&gt;1737698183&lt;/last-updated-date&gt;&lt;/record&gt;&lt;/Cite&gt;&lt;/EndNote&gt;</w:instrText>
      </w:r>
      <w:r w:rsidRPr="009B46B5">
        <w:rPr>
          <w:rFonts w:eastAsiaTheme="minorEastAsia"/>
          <w:bCs/>
          <w:sz w:val="24"/>
          <w:lang w:eastAsia="ja-JP"/>
        </w:rPr>
        <w:fldChar w:fldCharType="separate"/>
      </w:r>
      <w:r w:rsidR="00EE077F">
        <w:rPr>
          <w:rFonts w:eastAsiaTheme="minorEastAsia"/>
          <w:bCs/>
          <w:noProof/>
          <w:sz w:val="24"/>
          <w:lang w:eastAsia="ja-JP"/>
        </w:rPr>
        <w:t>(McIntosh et al. 1999)</w:t>
      </w:r>
      <w:r w:rsidRPr="009B46B5">
        <w:rPr>
          <w:rFonts w:eastAsiaTheme="minorEastAsia"/>
          <w:bCs/>
          <w:sz w:val="24"/>
          <w:lang w:eastAsia="ja-JP"/>
        </w:rPr>
        <w:fldChar w:fldCharType="end"/>
      </w:r>
      <w:r w:rsidRPr="009B46B5">
        <w:rPr>
          <w:rFonts w:eastAsiaTheme="minorEastAsia"/>
          <w:bCs/>
          <w:sz w:val="24"/>
          <w:lang w:eastAsia="ja-JP"/>
        </w:rPr>
        <w:t xml:space="preserve"> is a 38-item questionnaire used to measure sensory atypicality associated with autism on a 5-point Likert scale (1 = not at all to 5 </w:t>
      </w:r>
      <w:r w:rsidRPr="009B46B5">
        <w:rPr>
          <w:rFonts w:eastAsiaTheme="minorEastAsia"/>
          <w:bCs/>
          <w:sz w:val="24"/>
          <w:lang w:eastAsia="ja-JP"/>
        </w:rPr>
        <w:lastRenderedPageBreak/>
        <w:t xml:space="preserve">= very). The total T-scores were assessed, with higher scores representing sensory abnormalities. Conners 3 is a 108-item questionnaire for parents and a 99-item questionnaire for children that measures the presence of the most prominent symptoms of </w:t>
      </w:r>
      <w:r w:rsidR="00575B23" w:rsidRPr="009B46B5">
        <w:rPr>
          <w:rFonts w:eastAsiaTheme="minorEastAsia" w:hint="eastAsia"/>
          <w:bCs/>
          <w:sz w:val="24"/>
          <w:lang w:eastAsia="ja-JP"/>
        </w:rPr>
        <w:t>attention-deficit/hyperactivity disorder (</w:t>
      </w:r>
      <w:r w:rsidRPr="009B46B5">
        <w:rPr>
          <w:rFonts w:eastAsiaTheme="minorEastAsia"/>
          <w:bCs/>
          <w:sz w:val="24"/>
          <w:lang w:eastAsia="ja-JP"/>
        </w:rPr>
        <w:t>ADHD</w:t>
      </w:r>
      <w:r w:rsidR="00575B23" w:rsidRPr="009B46B5">
        <w:rPr>
          <w:rFonts w:eastAsiaTheme="minorEastAsia" w:hint="eastAsia"/>
          <w:bCs/>
          <w:sz w:val="24"/>
          <w:lang w:eastAsia="ja-JP"/>
        </w:rPr>
        <w:t>)</w:t>
      </w:r>
      <w:r w:rsidRPr="009B46B5">
        <w:rPr>
          <w:rFonts w:eastAsiaTheme="minorEastAsia"/>
          <w:bCs/>
          <w:sz w:val="24"/>
          <w:lang w:eastAsia="ja-JP"/>
        </w:rPr>
        <w:t xml:space="preserve"> on a 4-point Likert scale (0 = not at all to 3 = very). The T-scores were used to assess inattention and hyperactivity/impulsivity. The Chalder fatigue scale</w:t>
      </w:r>
      <w:r w:rsidR="00EE077F">
        <w:rPr>
          <w:rFonts w:eastAsiaTheme="minorEastAsia" w:hint="eastAsia"/>
          <w:bCs/>
          <w:sz w:val="24"/>
          <w:lang w:eastAsia="ja-JP"/>
        </w:rPr>
        <w:t xml:space="preserve"> </w:t>
      </w:r>
      <w:r w:rsidRPr="009B46B5">
        <w:rPr>
          <w:rFonts w:eastAsiaTheme="minorEastAsia"/>
          <w:bCs/>
          <w:sz w:val="24"/>
          <w:lang w:eastAsia="ja-JP"/>
        </w:rPr>
        <w:fldChar w:fldCharType="begin"/>
      </w:r>
      <w:r w:rsidR="00EE077F">
        <w:rPr>
          <w:rFonts w:eastAsiaTheme="minorEastAsia"/>
          <w:bCs/>
          <w:sz w:val="24"/>
          <w:lang w:eastAsia="ja-JP"/>
        </w:rPr>
        <w:instrText xml:space="preserve"> ADDIN EN.CITE &lt;EndNote&gt;&lt;Cite&gt;&lt;Author&gt;Chalder&lt;/Author&gt;&lt;Year&gt;1993&lt;/Year&gt;&lt;IDText&gt;Development of a fatigue scale&lt;/IDText&gt;&lt;DisplayText&gt;(Chalder et al. 1993)&lt;/DisplayText&gt;&lt;record&gt;&lt;keywords&gt;&lt;keyword&gt;Adult&lt;/keyword&gt;&lt;keyword&gt;Diagnosis, Differential&lt;/keyword&gt;&lt;keyword&gt;Fatigue/etiology/*psychology&lt;/keyword&gt;&lt;keyword&gt;Fatigue Syndrome, Chronic/etiology/*psychology&lt;/keyword&gt;&lt;keyword&gt;Female&lt;/keyword&gt;&lt;keyword&gt;Humans&lt;/keyword&gt;&lt;keyword&gt;Male&lt;/keyword&gt;&lt;keyword&gt;Personality Inventory/*statistics &amp;amp; numerical data&lt;/keyword&gt;&lt;keyword&gt;Psychometrics&lt;/keyword&gt;&lt;keyword&gt;*Sick Role&lt;/keyword&gt;&lt;keyword&gt;Somatoform Disorders/etiology/*psychology&lt;/keyword&gt;&lt;/keywords&gt;&lt;isbn&gt;0022-3999 (Print)&amp;#xD;0022-3999&lt;/isbn&gt;&lt;titles&gt;&lt;title&gt;Development of a fatigue scale&lt;/title&gt;&lt;secondary-title&gt;J Psychosom Res&lt;/secondary-title&gt;&lt;/titles&gt;&lt;pages&gt;147-53&lt;/pages&gt;&lt;number&gt;2&lt;/number&gt;&lt;contributors&gt;&lt;authors&gt;&lt;author&gt;Chalder, T.&lt;/author&gt;&lt;author&gt;Berelowitz, G.&lt;/author&gt;&lt;author&gt;Pawlikowska, T.&lt;/author&gt;&lt;author&gt;Watts, L.&lt;/author&gt;&lt;author&gt;Wessely, S.&lt;/author&gt;&lt;author&gt;Wright, D.&lt;/author&gt;&lt;author&gt;Wallace, E. P.&lt;/author&gt;&lt;/authors&gt;&lt;/contributors&gt;&lt;language&gt;eng&lt;/language&gt;&lt;added-date format="utc"&gt;1737950802&lt;/added-date&gt;&lt;ref-type name="Journal Article"&gt;17&lt;/ref-type&gt;&lt;auth-address&gt;Academic Department of Psychological Medicine, King&amp;apos;s College Hospital, Camberwell, London, U.K.&lt;/auth-address&gt;&lt;dates&gt;&lt;year&gt;1993&lt;/year&gt;&lt;/dates&gt;&lt;remote-database-provider&gt;NLM&lt;/remote-database-provider&gt;&lt;rec-number&gt;101&lt;/rec-number&gt;&lt;last-updated-date format="utc"&gt;1737950802&lt;/last-updated-date&gt;&lt;accession-num&gt;8463991&lt;/accession-num&gt;&lt;electronic-resource-num&gt;10.1016/0022-3999(93)90081-p&lt;/electronic-resource-num&gt;&lt;volume&gt;37&lt;/volume&gt;&lt;/record&gt;&lt;/Cite&gt;&lt;/EndNote&gt;</w:instrText>
      </w:r>
      <w:r w:rsidRPr="009B46B5">
        <w:rPr>
          <w:rFonts w:eastAsiaTheme="minorEastAsia"/>
          <w:bCs/>
          <w:sz w:val="24"/>
          <w:lang w:eastAsia="ja-JP"/>
        </w:rPr>
        <w:fldChar w:fldCharType="separate"/>
      </w:r>
      <w:r w:rsidR="00EE077F">
        <w:rPr>
          <w:rFonts w:eastAsiaTheme="minorEastAsia"/>
          <w:bCs/>
          <w:noProof/>
          <w:sz w:val="24"/>
          <w:lang w:eastAsia="ja-JP"/>
        </w:rPr>
        <w:t>(Chalder et al. 1993)</w:t>
      </w:r>
      <w:r w:rsidRPr="009B46B5">
        <w:rPr>
          <w:rFonts w:eastAsiaTheme="minorEastAsia"/>
          <w:bCs/>
          <w:sz w:val="24"/>
          <w:lang w:eastAsia="ja-JP"/>
        </w:rPr>
        <w:fldChar w:fldCharType="end"/>
      </w:r>
      <w:r w:rsidRPr="009B46B5">
        <w:rPr>
          <w:rFonts w:eastAsiaTheme="minorEastAsia"/>
          <w:bCs/>
          <w:sz w:val="24"/>
          <w:lang w:eastAsia="ja-JP"/>
        </w:rPr>
        <w:t xml:space="preserve"> is a 14-item questionnaire used to measure physical and mental fatigue on a 4-point Likert scale (0 = less than usual to 3 = much more than usual); total scores were evaluated. The </w:t>
      </w:r>
      <w:r w:rsidR="00575B23" w:rsidRPr="009B46B5">
        <w:rPr>
          <w:rFonts w:eastAsiaTheme="minorEastAsia" w:hint="eastAsia"/>
          <w:bCs/>
          <w:sz w:val="24"/>
          <w:lang w:eastAsia="ja-JP"/>
        </w:rPr>
        <w:t>Munich Chronotype Questionnaire</w:t>
      </w:r>
      <w:r w:rsidR="00EE077F">
        <w:rPr>
          <w:rFonts w:eastAsiaTheme="minorEastAsia" w:hint="eastAsia"/>
          <w:bCs/>
          <w:sz w:val="24"/>
          <w:lang w:eastAsia="ja-JP"/>
        </w:rPr>
        <w:t xml:space="preserve"> </w:t>
      </w:r>
      <w:r w:rsidRPr="009B46B5">
        <w:rPr>
          <w:rFonts w:eastAsiaTheme="minorEastAsia"/>
          <w:bCs/>
          <w:sz w:val="24"/>
          <w:lang w:eastAsia="ja-JP"/>
        </w:rPr>
        <w:fldChar w:fldCharType="begin"/>
      </w:r>
      <w:r w:rsidR="00EE077F">
        <w:rPr>
          <w:rFonts w:eastAsiaTheme="minorEastAsia"/>
          <w:bCs/>
          <w:sz w:val="24"/>
          <w:lang w:eastAsia="ja-JP"/>
        </w:rPr>
        <w:instrText xml:space="preserve"> ADDIN EN.CITE &lt;EndNote&gt;&lt;Cite&gt;&lt;Author&gt;Roenneberg&lt;/Author&gt;&lt;Year&gt;2003&lt;/Year&gt;&lt;IDText&gt;Life between clocks: daily temporal patterns of human chronotypes&lt;/IDText&gt;&lt;DisplayText&gt;(Roenneberg et al. 2003)&lt;/DisplayText&gt;&lt;record&gt;&lt;dates&gt;&lt;pub-dates&gt;&lt;date&gt;Feb&lt;/date&gt;&lt;/pub-dates&gt;&lt;year&gt;2003&lt;/year&gt;&lt;/dates&gt;&lt;keywords&gt;&lt;keyword&gt;Adult&lt;/keyword&gt;&lt;keyword&gt;Aging&lt;/keyword&gt;&lt;keyword&gt;Circadian Rhythm/*physiology&lt;/keyword&gt;&lt;keyword&gt;Female&lt;/keyword&gt;&lt;keyword&gt;Humans&lt;/keyword&gt;&lt;keyword&gt;Male&lt;/keyword&gt;&lt;keyword&gt;Randomized Controlled Trials as Topic&lt;/keyword&gt;&lt;keyword&gt;Sleep/physiology&lt;/keyword&gt;&lt;keyword&gt;Surveys and Questionnaires&lt;/keyword&gt;&lt;keyword&gt;Time Factors&lt;/keyword&gt;&lt;/keywords&gt;&lt;isbn&gt;0748-7304 (Print)&amp;#xD;0748-7304&lt;/isbn&gt;&lt;titles&gt;&lt;title&gt;Life between clocks: daily temporal patterns of human chronotypes&lt;/title&gt;&lt;secondary-title&gt;J Biol Rhythms&lt;/secondary-title&gt;&lt;/titles&gt;&lt;pages&gt;80-90&lt;/pages&gt;&lt;number&gt;1&lt;/number&gt;&lt;contributors&gt;&lt;authors&gt;&lt;author&gt;Roenneberg, T.&lt;/author&gt;&lt;author&gt;Wirz-Justice, A.&lt;/author&gt;&lt;author&gt;Merrow, M.&lt;/author&gt;&lt;/authors&gt;&lt;/contributors&gt;&lt;language&gt;eng&lt;/language&gt;&lt;added-date format="utc"&gt;1703138711&lt;/added-date&gt;&lt;ref-type name="Journal Article"&gt;17&lt;/ref-type&gt;&lt;auth-address&gt;Center for Chronobiology, Institute for Medical Psychology, Munich, Germany. till.roenneberg@imp.med.uni-muenchen.de&lt;/auth-address&gt;&lt;remote-database-provider&gt;NLM&lt;/remote-database-provider&gt;&lt;rec-number&gt;12&lt;/rec-number&gt;&lt;last-updated-date format="utc"&gt;1703138726&lt;/last-updated-date&gt;&lt;accession-num&gt;12568247&lt;/accession-num&gt;&lt;electronic-resource-num&gt;10.1177/0748730402239679&lt;/electronic-resource-num&gt;&lt;volume&gt;18&lt;/volume&gt;&lt;/record&gt;&lt;/Cite&gt;&lt;/EndNote&gt;</w:instrText>
      </w:r>
      <w:r w:rsidRPr="009B46B5">
        <w:rPr>
          <w:rFonts w:eastAsiaTheme="minorEastAsia"/>
          <w:bCs/>
          <w:sz w:val="24"/>
          <w:lang w:eastAsia="ja-JP"/>
        </w:rPr>
        <w:fldChar w:fldCharType="separate"/>
      </w:r>
      <w:r w:rsidR="00EE077F">
        <w:rPr>
          <w:rFonts w:eastAsiaTheme="minorEastAsia"/>
          <w:bCs/>
          <w:noProof/>
          <w:sz w:val="24"/>
          <w:lang w:eastAsia="ja-JP"/>
        </w:rPr>
        <w:t>(Roenneberg et al. 2003)</w:t>
      </w:r>
      <w:r w:rsidRPr="009B46B5">
        <w:rPr>
          <w:rFonts w:eastAsiaTheme="minorEastAsia"/>
          <w:bCs/>
          <w:sz w:val="24"/>
          <w:lang w:eastAsia="ja-JP"/>
        </w:rPr>
        <w:fldChar w:fldCharType="end"/>
      </w:r>
      <w:r w:rsidRPr="009B46B5">
        <w:rPr>
          <w:rFonts w:eastAsiaTheme="minorEastAsia"/>
          <w:bCs/>
          <w:sz w:val="24"/>
          <w:lang w:eastAsia="ja-JP"/>
        </w:rPr>
        <w:t xml:space="preserve"> is a standardized self-rating scale used to assess an individual’s habitual sleep and wake times on school and free days. The midpoint of sleep on free days corrected for sleep debt (MSFsc) was used as a chronotype index. MSFsc is calculated as the midpoint of sleep on free days minus a correction for sleep debt equal to half the difference between sleep duration on free days and the average sleep duration over the week.</w:t>
      </w:r>
    </w:p>
    <w:p w14:paraId="10D0DB33" w14:textId="77777777" w:rsidR="00C97BBE" w:rsidRPr="009B46B5" w:rsidRDefault="00C97BBE">
      <w:pPr>
        <w:spacing w:line="480" w:lineRule="auto"/>
        <w:rPr>
          <w:rFonts w:eastAsiaTheme="minorEastAsia"/>
          <w:bCs/>
          <w:sz w:val="24"/>
          <w:lang w:eastAsia="ja-JP"/>
        </w:rPr>
      </w:pPr>
    </w:p>
    <w:p w14:paraId="3775DACA" w14:textId="1B9D83D8" w:rsidR="00C97BBE" w:rsidRPr="00EE077F" w:rsidRDefault="00EE077F">
      <w:pPr>
        <w:spacing w:line="480" w:lineRule="auto"/>
        <w:rPr>
          <w:rFonts w:eastAsiaTheme="minorEastAsia"/>
          <w:b/>
          <w:sz w:val="24"/>
          <w:lang w:eastAsia="ja-JP"/>
        </w:rPr>
      </w:pPr>
      <w:r w:rsidRPr="00EE077F">
        <w:rPr>
          <w:rFonts w:eastAsiaTheme="minorEastAsia" w:hint="eastAsia"/>
          <w:b/>
          <w:sz w:val="24"/>
          <w:lang w:eastAsia="ja-JP"/>
        </w:rPr>
        <w:t>Online Resource 1: The details of cognitive function task</w:t>
      </w:r>
    </w:p>
    <w:p w14:paraId="3F57581E" w14:textId="7B6FA348" w:rsidR="00575B23" w:rsidRPr="009E0227" w:rsidRDefault="00000000" w:rsidP="00307300">
      <w:pPr>
        <w:spacing w:line="480" w:lineRule="auto"/>
        <w:ind w:firstLineChars="177" w:firstLine="425"/>
        <w:rPr>
          <w:rFonts w:eastAsiaTheme="minorEastAsia"/>
          <w:bCs/>
          <w:sz w:val="24"/>
          <w:lang w:eastAsia="ja-JP"/>
        </w:rPr>
      </w:pPr>
      <w:r w:rsidRPr="009B46B5">
        <w:rPr>
          <w:rFonts w:eastAsiaTheme="minorEastAsia"/>
          <w:bCs/>
          <w:sz w:val="24"/>
          <w:lang w:eastAsia="ja-JP"/>
        </w:rPr>
        <w:t>The stop signal task</w:t>
      </w:r>
      <w:r w:rsidR="00EE077F">
        <w:rPr>
          <w:rFonts w:eastAsiaTheme="minorEastAsia" w:hint="eastAsia"/>
          <w:bCs/>
          <w:sz w:val="24"/>
          <w:lang w:eastAsia="ja-JP"/>
        </w:rPr>
        <w:t xml:space="preserve"> </w:t>
      </w:r>
      <w:r w:rsidRPr="009B46B5">
        <w:rPr>
          <w:rFonts w:eastAsiaTheme="minorEastAsia"/>
          <w:bCs/>
          <w:sz w:val="24"/>
          <w:lang w:eastAsia="ja-JP"/>
        </w:rPr>
        <w:fldChar w:fldCharType="begin">
          <w:fldData xml:space="preserve">PEVuZE5vdGU+PENpdGU+PEF1dGhvcj5SaG9kZXM8L0F1dGhvcj48WWVhcj4yMDEyPC9ZZWFyPjxJ
RFRleHQ+QSBjb21wcmVoZW5zaXZlIGludmVzdGlnYXRpb24gb2YgbWVtb3J5IGltcGFpcm1lbnQg
aW4gYXR0ZW50aW9uIGRlZmljaXQgaHlwZXJhY3Rpdml0eSBkaXNvcmRlciBhbmQgb3Bwb3NpdGlv
bmFsIGRlZmlhbnQgZGlzb3JkZXI8L0lEVGV4dD48RGlzcGxheVRleHQ+KENoZW4gZXQgYWwuIDIw
MTY7IFJob2RlcyBldCBhbC4gMjAxMik8L0Rpc3BsYXlUZXh0PjxyZWNvcmQ+PGRhdGVzPjxwdWIt
ZGF0ZXM+PGRhdGU+RmViPC9kYXRlPjwvcHViLWRhdGVzPjx5ZWFyPjIwMTI8L3llYXI+PC9kYXRl
cz48a2V5d29yZHM+PGtleXdvcmQ+QWRvbGVzY2VudDwva2V5d29yZD48a2V5d29yZD5BdHRlbnRp
b24gRGVmaWNpdCBEaXNvcmRlciB3aXRoIEh5cGVyYWN0aXZpdHkvKnBoeXNpb3BhdGhvbG9neTwv
a2V5d29yZD48a2V5d29yZD5BdHRlbnRpb24gRGVmaWNpdCBhbmQgRGlzcnVwdGl2ZSBCZWhhdmlv
ciBEaXNvcmRlcnMvKnBoeXNpb3BhdGhvbG9neTwva2V5d29yZD48a2V5d29yZD5DaGlsZDwva2V5
d29yZD48a2V5d29yZD5FeGVjdXRpdmUgRnVuY3Rpb24vKnBoeXNpb2xvZ3k8L2tleXdvcmQ+PGtl
eXdvcmQ+SHVtYW5zPC9rZXl3b3JkPjxrZXl3b3JkPk1hbGU8L2tleXdvcmQ+PGtleXdvcmQ+TWVt
b3J5LCBMb25nLVRlcm0vKnBoeXNpb2xvZ3k8L2tleXdvcmQ+PGtleXdvcmQ+TWVtb3J5LCBTaG9y
dC1UZXJtLypwaHlzaW9sb2d5PC9rZXl3b3JkPjxrZXl3b3JkPk5ldXJvcHN5Y2hvbG9naWNhbCBU
ZXN0czwva2V5d29yZD48a2V5d29yZD5Qc3ljaGlhdHJpYyBTdGF0dXMgUmF0aW5nIFNjYWxlczwv
a2V5d29yZD48L2tleXdvcmRzPjxpc2JuPjAwMjEtOTYzMDwvaXNibj48dGl0bGVzPjx0aXRsZT5B
IGNvbXByZWhlbnNpdmUgaW52ZXN0aWdhdGlvbiBvZiBtZW1vcnkgaW1wYWlybWVudCBpbiBhdHRl
bnRpb24gZGVmaWNpdCBoeXBlcmFjdGl2aXR5IGRpc29yZGVyIGFuZCBvcHBvc2l0aW9uYWwgZGVm
aWFudCBkaXNvcmRlcjwvdGl0bGU+PHNlY29uZGFyeS10aXRsZT5KIENoaWxkIFBzeWNob2wgUHN5
Y2hpYXRyeTwvc2Vjb25kYXJ5LXRpdGxlPjwvdGl0bGVzPjxwYWdlcz4xMjgtMzc8L3BhZ2VzPjxu
dW1iZXI+MjwvbnVtYmVyPjxjb250cmlidXRvcnM+PGF1dGhvcnM+PGF1dGhvcj5SaG9kZXMsIFMu
IE0uPC9hdXRob3I+PGF1dGhvcj5QYXJrLCBKLjwvYXV0aG9yPjxhdXRob3I+U2V0aCwgUy48L2F1
dGhvcj48YXV0aG9yPkNvZ2hpbGwsIEQuIFIuPC9hdXRob3I+PC9hdXRob3JzPjwvY29udHJpYnV0
b3JzPjxlZGl0aW9uPjIwMTEwNzE5PC9lZGl0aW9uPjxsYW5ndWFnZT5lbmc8L2xhbmd1YWdlPjxh
ZGRlZC1kYXRlIGZvcm1hdD0idXRjIj4xNzM3OTU2ODY2PC9hZGRlZC1kYXRlPjxyZWYtdHlwZSBu
YW1lPSJKb3VybmFsIEFydGljbGUiPjE3PC9yZWYtdHlwZT48YXV0aC1hZGRyZXNzPkRlcGFydG1l
bnQgb2YgUHN5Y2hvbG9neSwgVW5pdmVyc2l0eSBvZiBTdHJhdGhjbHlkZSwgR2xhc2dvdywgVUsu
PC9hdXRoLWFkZHJlc3M+PHJlbW90ZS1kYXRhYmFzZS1wcm92aWRlcj5OTE08L3JlbW90ZS1kYXRh
YmFzZS1wcm92aWRlcj48cmVjLW51bWJlcj4xMDM8L3JlYy1udW1iZXI+PGxhc3QtdXBkYXRlZC1k
YXRlIGZvcm1hdD0idXRjIj4xNzM3OTU2ODY2PC9sYXN0LXVwZGF0ZWQtZGF0ZT48YWNjZXNzaW9u
LW51bT4yMTc3MDkzODwvYWNjZXNzaW9uLW51bT48ZWxlY3Ryb25pYy1yZXNvdXJjZS1udW0+MTAu
MTExMS9qLjE0NjktNzYxMC4yMDExLjAyNDM2Lng8L2VsZWN0cm9uaWMtcmVzb3VyY2UtbnVtPjx2
b2x1bWU+NTM8L3ZvbHVtZT48L3JlY29yZD48L0NpdGU+PENpdGU+PEF1dGhvcj5DaGVuPC9BdXRo
b3I+PFllYXI+MjAxNjwvWWVhcj48SURUZXh0PkRlZmljaXRzIGluIGV4ZWN1dGl2ZSBmdW5jdGlv
bnMgYW1vbmcgeW91dGhzIHdpdGggYXV0aXNtIHNwZWN0cnVtIGRpc29yZGVyczogYW4gYWdlLXN0
cmF0aWZpZWQgYW5hbHlzaXM8L0lEVGV4dD48cmVjb3JkPjxkYXRlcz48cHViLWRhdGVzPjxkYXRl
Pkp1bjwvZGF0ZT48L3B1Yi1kYXRlcz48eWVhcj4yMDE2PC95ZWFyPjwvZGF0ZXM+PGtleXdvcmRz
PjxrZXl3b3JkPkFkb2xlc2NlbnQ8L2tleXdvcmQ+PGtleXdvcmQ+QWdlIEZhY3RvcnM8L2tleXdv
cmQ+PGtleXdvcmQ+QXV0aXNtIFNwZWN0cnVtIERpc29yZGVyL3BoeXNpb3BhdGhvbG9neS8qcHN5
Y2hvbG9neTwva2V5d29yZD48a2V5d29yZD5DYXNlLUNvbnRyb2wgU3R1ZGllczwva2V5d29yZD48
a2V5d29yZD5DaGlsZDwva2V5d29yZD48a2V5d29yZD4qRXhlY3V0aXZlIEZ1bmN0aW9uPC9rZXl3
b3JkPjxrZXl3b3JkPkZlbWFsZTwva2V5d29yZD48a2V5d29yZD5IdW1hbnM8L2tleXdvcmQ+PGtl
eXdvcmQ+TWFsZTwva2V5d29yZD48a2V5d29yZD5OZXVyb3BzeWNob2xvZ2ljYWwgVGVzdHM8L2tl
eXdvcmQ+PGtleXdvcmQ+QWdlIGVmZmVjdDwva2V5d29yZD48a2V5d29yZD5hdXRpc20gc3BlY3Ry
dW0gZGlzb3JkZXJzPC9rZXl3b3JkPjxrZXl3b3JkPmV4ZWN1dGl2ZSBmdW5jdGlvbnM8L2tleXdv
cmQ+PC9rZXl3b3Jkcz48aXNibj4wMDMzLTI5MTcgKFByaW50KSYjeEQ7MDAzMy0yOTE3PC9pc2Ju
PjxjdXN0b20yPlBNQzQ4NzM5MzY8L2N1c3RvbTI+PHRpdGxlcz48dGl0bGU+RGVmaWNpdHMgaW4g
ZXhlY3V0aXZlIGZ1bmN0aW9ucyBhbW9uZyB5b3V0aHMgd2l0aCBhdXRpc20gc3BlY3RydW0gZGlz
b3JkZXJzOiBhbiBhZ2Utc3RyYXRpZmllZCBhbmFseXNpczwvdGl0bGU+PHNlY29uZGFyeS10aXRs
ZT5Qc3ljaG9sIE1lZDwvc2Vjb25kYXJ5LXRpdGxlPjwvdGl0bGVzPjxwYWdlcz4xNjI1LTM4PC9w
YWdlcz48bnVtYmVyPjg8L251bWJlcj48Y29udHJpYnV0b3JzPjxhdXRob3JzPjxhdXRob3I+Q2hl
biwgUy4gRi48L2F1dGhvcj48YXV0aG9yPkNoaWVuLCBZLiBMLjwvYXV0aG9yPjxhdXRob3I+V3Us
IEMuIFQuPC9hdXRob3I+PGF1dGhvcj5TaGFuZywgQy4gWS48L2F1dGhvcj48YXV0aG9yPld1LCBZ
LiBZLjwvYXV0aG9yPjxhdXRob3I+R2F1LCBTLiBTLjwvYXV0aG9yPjwvYXV0aG9ycz48L2NvbnRy
aWJ1dG9ycz48ZWRpdGlvbj4yMDE2MDMyMTwvZWRpdGlvbj48bGFuZ3VhZ2U+ZW5nPC9sYW5ndWFn
ZT48YWRkZWQtZGF0ZSBmb3JtYXQ9InV0YyI+MTczNzk1Njk1NTwvYWRkZWQtZGF0ZT48cmVmLXR5
cGUgbmFtZT0iSm91cm5hbCBBcnRpY2xlIj4xNzwvcmVmLXR5cGU+PGF1dGgtYWRkcmVzcz5EZXBh
cnRtZW50IG9mIFBzeWNoaWF0cnksTmF0aW9uYWwgVGFpd2FuIFVuaXZlcnNpdHkgSG9zcGl0YWwg
JmFtcDsgQ29sbGVnZSBvZiBNZWRpY2luZSxUYWlwZWksVGFpd2FuLiYjeEQ7RGVwYXJ0bWVudCBv
ZiBQc3ljaGlhdHJ5LENoYW5nIEd1bmcgTWVtb3JpYWwgSG9zcGl0YWwtTGlua291LFRhb3l1YW4s
VGFpd2FuLjwvYXV0aC1hZGRyZXNzPjxyZW1vdGUtZGF0YWJhc2UtcHJvdmlkZXI+TkxNPC9yZW1v
dGUtZGF0YWJhc2UtcHJvdmlkZXI+PHJlYy1udW1iZXI+MTA0PC9yZWMtbnVtYmVyPjxsYXN0LXVw
ZGF0ZWQtZGF0ZSBmb3JtYXQ9InV0YyI+MTczNzk1Njk1NTwvbGFzdC11cGRhdGVkLWRhdGU+PGFj
Y2Vzc2lvbi1udW0+MjY5OTc1MzU8L2FjY2Vzc2lvbi1udW0+PGVsZWN0cm9uaWMtcmVzb3VyY2Ut
bnVtPjEwLjEwMTcvczAwMzMyOTE3MTUwMDIyMzg8L2VsZWN0cm9uaWMtcmVzb3VyY2UtbnVtPjx2
b2x1bWU+NDY8L3ZvbHVtZT48L3JlY29yZD48L0NpdGU+PC9FbmROb3RlPn==
</w:fldData>
        </w:fldChar>
      </w:r>
      <w:r w:rsidR="00EE077F">
        <w:rPr>
          <w:rFonts w:eastAsiaTheme="minorEastAsia"/>
          <w:bCs/>
          <w:sz w:val="24"/>
          <w:lang w:eastAsia="ja-JP"/>
        </w:rPr>
        <w:instrText xml:space="preserve"> ADDIN EN.CITE </w:instrText>
      </w:r>
      <w:r w:rsidR="00EE077F">
        <w:rPr>
          <w:rFonts w:eastAsiaTheme="minorEastAsia"/>
          <w:bCs/>
          <w:sz w:val="24"/>
          <w:lang w:eastAsia="ja-JP"/>
        </w:rPr>
        <w:fldChar w:fldCharType="begin">
          <w:fldData xml:space="preserve">PEVuZE5vdGU+PENpdGU+PEF1dGhvcj5SaG9kZXM8L0F1dGhvcj48WWVhcj4yMDEyPC9ZZWFyPjxJ
RFRleHQ+QSBjb21wcmVoZW5zaXZlIGludmVzdGlnYXRpb24gb2YgbWVtb3J5IGltcGFpcm1lbnQg
aW4gYXR0ZW50aW9uIGRlZmljaXQgaHlwZXJhY3Rpdml0eSBkaXNvcmRlciBhbmQgb3Bwb3NpdGlv
bmFsIGRlZmlhbnQgZGlzb3JkZXI8L0lEVGV4dD48RGlzcGxheVRleHQ+KENoZW4gZXQgYWwuIDIw
MTY7IFJob2RlcyBldCBhbC4gMjAxMik8L0Rpc3BsYXlUZXh0PjxyZWNvcmQ+PGRhdGVzPjxwdWIt
ZGF0ZXM+PGRhdGU+RmViPC9kYXRlPjwvcHViLWRhdGVzPjx5ZWFyPjIwMTI8L3llYXI+PC9kYXRl
cz48a2V5d29yZHM+PGtleXdvcmQ+QWRvbGVzY2VudDwva2V5d29yZD48a2V5d29yZD5BdHRlbnRp
b24gRGVmaWNpdCBEaXNvcmRlciB3aXRoIEh5cGVyYWN0aXZpdHkvKnBoeXNpb3BhdGhvbG9neTwv
a2V5d29yZD48a2V5d29yZD5BdHRlbnRpb24gRGVmaWNpdCBhbmQgRGlzcnVwdGl2ZSBCZWhhdmlv
ciBEaXNvcmRlcnMvKnBoeXNpb3BhdGhvbG9neTwva2V5d29yZD48a2V5d29yZD5DaGlsZDwva2V5
d29yZD48a2V5d29yZD5FeGVjdXRpdmUgRnVuY3Rpb24vKnBoeXNpb2xvZ3k8L2tleXdvcmQ+PGtl
eXdvcmQ+SHVtYW5zPC9rZXl3b3JkPjxrZXl3b3JkPk1hbGU8L2tleXdvcmQ+PGtleXdvcmQ+TWVt
b3J5LCBMb25nLVRlcm0vKnBoeXNpb2xvZ3k8L2tleXdvcmQ+PGtleXdvcmQ+TWVtb3J5LCBTaG9y
dC1UZXJtLypwaHlzaW9sb2d5PC9rZXl3b3JkPjxrZXl3b3JkPk5ldXJvcHN5Y2hvbG9naWNhbCBU
ZXN0czwva2V5d29yZD48a2V5d29yZD5Qc3ljaGlhdHJpYyBTdGF0dXMgUmF0aW5nIFNjYWxlczwv
a2V5d29yZD48L2tleXdvcmRzPjxpc2JuPjAwMjEtOTYzMDwvaXNibj48dGl0bGVzPjx0aXRsZT5B
IGNvbXByZWhlbnNpdmUgaW52ZXN0aWdhdGlvbiBvZiBtZW1vcnkgaW1wYWlybWVudCBpbiBhdHRl
bnRpb24gZGVmaWNpdCBoeXBlcmFjdGl2aXR5IGRpc29yZGVyIGFuZCBvcHBvc2l0aW9uYWwgZGVm
aWFudCBkaXNvcmRlcjwvdGl0bGU+PHNlY29uZGFyeS10aXRsZT5KIENoaWxkIFBzeWNob2wgUHN5
Y2hpYXRyeTwvc2Vjb25kYXJ5LXRpdGxlPjwvdGl0bGVzPjxwYWdlcz4xMjgtMzc8L3BhZ2VzPjxu
dW1iZXI+MjwvbnVtYmVyPjxjb250cmlidXRvcnM+PGF1dGhvcnM+PGF1dGhvcj5SaG9kZXMsIFMu
IE0uPC9hdXRob3I+PGF1dGhvcj5QYXJrLCBKLjwvYXV0aG9yPjxhdXRob3I+U2V0aCwgUy48L2F1
dGhvcj48YXV0aG9yPkNvZ2hpbGwsIEQuIFIuPC9hdXRob3I+PC9hdXRob3JzPjwvY29udHJpYnV0
b3JzPjxlZGl0aW9uPjIwMTEwNzE5PC9lZGl0aW9uPjxsYW5ndWFnZT5lbmc8L2xhbmd1YWdlPjxh
ZGRlZC1kYXRlIGZvcm1hdD0idXRjIj4xNzM3OTU2ODY2PC9hZGRlZC1kYXRlPjxyZWYtdHlwZSBu
YW1lPSJKb3VybmFsIEFydGljbGUiPjE3PC9yZWYtdHlwZT48YXV0aC1hZGRyZXNzPkRlcGFydG1l
bnQgb2YgUHN5Y2hvbG9neSwgVW5pdmVyc2l0eSBvZiBTdHJhdGhjbHlkZSwgR2xhc2dvdywgVUsu
PC9hdXRoLWFkZHJlc3M+PHJlbW90ZS1kYXRhYmFzZS1wcm92aWRlcj5OTE08L3JlbW90ZS1kYXRh
YmFzZS1wcm92aWRlcj48cmVjLW51bWJlcj4xMDM8L3JlYy1udW1iZXI+PGxhc3QtdXBkYXRlZC1k
YXRlIGZvcm1hdD0idXRjIj4xNzM3OTU2ODY2PC9sYXN0LXVwZGF0ZWQtZGF0ZT48YWNjZXNzaW9u
LW51bT4yMTc3MDkzODwvYWNjZXNzaW9uLW51bT48ZWxlY3Ryb25pYy1yZXNvdXJjZS1udW0+MTAu
MTExMS9qLjE0NjktNzYxMC4yMDExLjAyNDM2Lng8L2VsZWN0cm9uaWMtcmVzb3VyY2UtbnVtPjx2
b2x1bWU+NTM8L3ZvbHVtZT48L3JlY29yZD48L0NpdGU+PENpdGU+PEF1dGhvcj5DaGVuPC9BdXRo
b3I+PFllYXI+MjAxNjwvWWVhcj48SURUZXh0PkRlZmljaXRzIGluIGV4ZWN1dGl2ZSBmdW5jdGlv
bnMgYW1vbmcgeW91dGhzIHdpdGggYXV0aXNtIHNwZWN0cnVtIGRpc29yZGVyczogYW4gYWdlLXN0
cmF0aWZpZWQgYW5hbHlzaXM8L0lEVGV4dD48cmVjb3JkPjxkYXRlcz48cHViLWRhdGVzPjxkYXRl
Pkp1bjwvZGF0ZT48L3B1Yi1kYXRlcz48eWVhcj4yMDE2PC95ZWFyPjwvZGF0ZXM+PGtleXdvcmRz
PjxrZXl3b3JkPkFkb2xlc2NlbnQ8L2tleXdvcmQ+PGtleXdvcmQ+QWdlIEZhY3RvcnM8L2tleXdv
cmQ+PGtleXdvcmQ+QXV0aXNtIFNwZWN0cnVtIERpc29yZGVyL3BoeXNpb3BhdGhvbG9neS8qcHN5
Y2hvbG9neTwva2V5d29yZD48a2V5d29yZD5DYXNlLUNvbnRyb2wgU3R1ZGllczwva2V5d29yZD48
a2V5d29yZD5DaGlsZDwva2V5d29yZD48a2V5d29yZD4qRXhlY3V0aXZlIEZ1bmN0aW9uPC9rZXl3
b3JkPjxrZXl3b3JkPkZlbWFsZTwva2V5d29yZD48a2V5d29yZD5IdW1hbnM8L2tleXdvcmQ+PGtl
eXdvcmQ+TWFsZTwva2V5d29yZD48a2V5d29yZD5OZXVyb3BzeWNob2xvZ2ljYWwgVGVzdHM8L2tl
eXdvcmQ+PGtleXdvcmQ+QWdlIGVmZmVjdDwva2V5d29yZD48a2V5d29yZD5hdXRpc20gc3BlY3Ry
dW0gZGlzb3JkZXJzPC9rZXl3b3JkPjxrZXl3b3JkPmV4ZWN1dGl2ZSBmdW5jdGlvbnM8L2tleXdv
cmQ+PC9rZXl3b3Jkcz48aXNibj4wMDMzLTI5MTcgKFByaW50KSYjeEQ7MDAzMy0yOTE3PC9pc2Ju
PjxjdXN0b20yPlBNQzQ4NzM5MzY8L2N1c3RvbTI+PHRpdGxlcz48dGl0bGU+RGVmaWNpdHMgaW4g
ZXhlY3V0aXZlIGZ1bmN0aW9ucyBhbW9uZyB5b3V0aHMgd2l0aCBhdXRpc20gc3BlY3RydW0gZGlz
b3JkZXJzOiBhbiBhZ2Utc3RyYXRpZmllZCBhbmFseXNpczwvdGl0bGU+PHNlY29uZGFyeS10aXRs
ZT5Qc3ljaG9sIE1lZDwvc2Vjb25kYXJ5LXRpdGxlPjwvdGl0bGVzPjxwYWdlcz4xNjI1LTM4PC9w
YWdlcz48bnVtYmVyPjg8L251bWJlcj48Y29udHJpYnV0b3JzPjxhdXRob3JzPjxhdXRob3I+Q2hl
biwgUy4gRi48L2F1dGhvcj48YXV0aG9yPkNoaWVuLCBZLiBMLjwvYXV0aG9yPjxhdXRob3I+V3Us
IEMuIFQuPC9hdXRob3I+PGF1dGhvcj5TaGFuZywgQy4gWS48L2F1dGhvcj48YXV0aG9yPld1LCBZ
LiBZLjwvYXV0aG9yPjxhdXRob3I+R2F1LCBTLiBTLjwvYXV0aG9yPjwvYXV0aG9ycz48L2NvbnRy
aWJ1dG9ycz48ZWRpdGlvbj4yMDE2MDMyMTwvZWRpdGlvbj48bGFuZ3VhZ2U+ZW5nPC9sYW5ndWFn
ZT48YWRkZWQtZGF0ZSBmb3JtYXQ9InV0YyI+MTczNzk1Njk1NTwvYWRkZWQtZGF0ZT48cmVmLXR5
cGUgbmFtZT0iSm91cm5hbCBBcnRpY2xlIj4xNzwvcmVmLXR5cGU+PGF1dGgtYWRkcmVzcz5EZXBh
cnRtZW50IG9mIFBzeWNoaWF0cnksTmF0aW9uYWwgVGFpd2FuIFVuaXZlcnNpdHkgSG9zcGl0YWwg
JmFtcDsgQ29sbGVnZSBvZiBNZWRpY2luZSxUYWlwZWksVGFpd2FuLiYjeEQ7RGVwYXJ0bWVudCBv
ZiBQc3ljaGlhdHJ5LENoYW5nIEd1bmcgTWVtb3JpYWwgSG9zcGl0YWwtTGlua291LFRhb3l1YW4s
VGFpd2FuLjwvYXV0aC1hZGRyZXNzPjxyZW1vdGUtZGF0YWJhc2UtcHJvdmlkZXI+TkxNPC9yZW1v
dGUtZGF0YWJhc2UtcHJvdmlkZXI+PHJlYy1udW1iZXI+MTA0PC9yZWMtbnVtYmVyPjxsYXN0LXVw
ZGF0ZWQtZGF0ZSBmb3JtYXQ9InV0YyI+MTczNzk1Njk1NTwvbGFzdC11cGRhdGVkLWRhdGU+PGFj
Y2Vzc2lvbi1udW0+MjY5OTc1MzU8L2FjY2Vzc2lvbi1udW0+PGVsZWN0cm9uaWMtcmVzb3VyY2Ut
bnVtPjEwLjEwMTcvczAwMzMyOTE3MTUwMDIyMzg8L2VsZWN0cm9uaWMtcmVzb3VyY2UtbnVtPjx2
b2x1bWU+NDY8L3ZvbHVtZT48L3JlY29yZD48L0NpdGU+PC9FbmROb3RlPn==
</w:fldData>
        </w:fldChar>
      </w:r>
      <w:r w:rsidR="00EE077F">
        <w:rPr>
          <w:rFonts w:eastAsiaTheme="minorEastAsia"/>
          <w:bCs/>
          <w:sz w:val="24"/>
          <w:lang w:eastAsia="ja-JP"/>
        </w:rPr>
        <w:instrText xml:space="preserve"> ADDIN EN.CITE.DATA </w:instrText>
      </w:r>
      <w:r w:rsidR="00EE077F">
        <w:rPr>
          <w:rFonts w:eastAsiaTheme="minorEastAsia"/>
          <w:bCs/>
          <w:sz w:val="24"/>
          <w:lang w:eastAsia="ja-JP"/>
        </w:rPr>
      </w:r>
      <w:r w:rsidR="00EE077F">
        <w:rPr>
          <w:rFonts w:eastAsiaTheme="minorEastAsia"/>
          <w:bCs/>
          <w:sz w:val="24"/>
          <w:lang w:eastAsia="ja-JP"/>
        </w:rPr>
        <w:fldChar w:fldCharType="end"/>
      </w:r>
      <w:r w:rsidRPr="009B46B5">
        <w:rPr>
          <w:rFonts w:eastAsiaTheme="minorEastAsia"/>
          <w:bCs/>
          <w:sz w:val="24"/>
          <w:lang w:eastAsia="ja-JP"/>
        </w:rPr>
      </w:r>
      <w:r w:rsidRPr="009B46B5">
        <w:rPr>
          <w:rFonts w:eastAsiaTheme="minorEastAsia"/>
          <w:bCs/>
          <w:sz w:val="24"/>
          <w:lang w:eastAsia="ja-JP"/>
        </w:rPr>
        <w:fldChar w:fldCharType="separate"/>
      </w:r>
      <w:r w:rsidR="00EE077F">
        <w:rPr>
          <w:rFonts w:eastAsiaTheme="minorEastAsia"/>
          <w:bCs/>
          <w:noProof/>
          <w:sz w:val="24"/>
          <w:lang w:eastAsia="ja-JP"/>
        </w:rPr>
        <w:t>(Chen et al. 2016; Rhodes et al. 2012)</w:t>
      </w:r>
      <w:r w:rsidRPr="009B46B5">
        <w:rPr>
          <w:rFonts w:eastAsiaTheme="minorEastAsia"/>
          <w:bCs/>
          <w:sz w:val="24"/>
          <w:lang w:eastAsia="ja-JP"/>
        </w:rPr>
        <w:fldChar w:fldCharType="end"/>
      </w:r>
      <w:r w:rsidRPr="009B46B5">
        <w:rPr>
          <w:rFonts w:eastAsiaTheme="minorEastAsia"/>
          <w:bCs/>
          <w:sz w:val="24"/>
          <w:lang w:eastAsia="ja-JP"/>
        </w:rPr>
        <w:t xml:space="preserve"> was conducted to assess inhibition response. Children were asked to quickly respond to an arrow stimulus by selecting one of two options depending on the direction in which the arrow was pointing. Thereafter, children were instructed to withhold their behavioral responses when an auditory signal was present. We used direction errors on stop and go trials, recorded when the children pressed the wrong button. Further, we used the stop signal reaction time, calculated as the mean reaction time minus the stop signal delay. The spatial working memory task</w:t>
      </w:r>
      <w:r w:rsidR="00EE077F">
        <w:rPr>
          <w:rFonts w:eastAsiaTheme="minorEastAsia" w:hint="eastAsia"/>
          <w:bCs/>
          <w:sz w:val="24"/>
          <w:lang w:eastAsia="ja-JP"/>
        </w:rPr>
        <w:t xml:space="preserve"> </w:t>
      </w:r>
      <w:r w:rsidRPr="009B46B5">
        <w:rPr>
          <w:rFonts w:eastAsiaTheme="minorEastAsia"/>
          <w:bCs/>
          <w:sz w:val="24"/>
          <w:lang w:eastAsia="ja-JP"/>
        </w:rPr>
        <w:fldChar w:fldCharType="begin">
          <w:fldData xml:space="preserve">PEVuZE5vdGU+PENpdGU+PEF1dGhvcj5SaG9kZXM8L0F1dGhvcj48WWVhcj4yMDEyPC9ZZWFyPjxJ
RFRleHQ+QSBjb21wcmVoZW5zaXZlIGludmVzdGlnYXRpb24gb2YgbWVtb3J5IGltcGFpcm1lbnQg
aW4gYXR0ZW50aW9uIGRlZmljaXQgaHlwZXJhY3Rpdml0eSBkaXNvcmRlciBhbmQgb3Bwb3NpdGlv
bmFsIGRlZmlhbnQgZGlzb3JkZXI8L0lEVGV4dD48RGlzcGxheVRleHQ+KENoZW4gZXQgYWwuIDIw
MTY7IFJob2RlcyBldCBhbC4gMjAxMik8L0Rpc3BsYXlUZXh0PjxyZWNvcmQ+PGRhdGVzPjxwdWIt
ZGF0ZXM+PGRhdGU+RmViPC9kYXRlPjwvcHViLWRhdGVzPjx5ZWFyPjIwMTI8L3llYXI+PC9kYXRl
cz48a2V5d29yZHM+PGtleXdvcmQ+QWRvbGVzY2VudDwva2V5d29yZD48a2V5d29yZD5BdHRlbnRp
b24gRGVmaWNpdCBEaXNvcmRlciB3aXRoIEh5cGVyYWN0aXZpdHkvKnBoeXNpb3BhdGhvbG9neTwv
a2V5d29yZD48a2V5d29yZD5BdHRlbnRpb24gRGVmaWNpdCBhbmQgRGlzcnVwdGl2ZSBCZWhhdmlv
ciBEaXNvcmRlcnMvKnBoeXNpb3BhdGhvbG9neTwva2V5d29yZD48a2V5d29yZD5DaGlsZDwva2V5
d29yZD48a2V5d29yZD5FeGVjdXRpdmUgRnVuY3Rpb24vKnBoeXNpb2xvZ3k8L2tleXdvcmQ+PGtl
eXdvcmQ+SHVtYW5zPC9rZXl3b3JkPjxrZXl3b3JkPk1hbGU8L2tleXdvcmQ+PGtleXdvcmQ+TWVt
b3J5LCBMb25nLVRlcm0vKnBoeXNpb2xvZ3k8L2tleXdvcmQ+PGtleXdvcmQ+TWVtb3J5LCBTaG9y
dC1UZXJtLypwaHlzaW9sb2d5PC9rZXl3b3JkPjxrZXl3b3JkPk5ldXJvcHN5Y2hvbG9naWNhbCBU
ZXN0czwva2V5d29yZD48a2V5d29yZD5Qc3ljaGlhdHJpYyBTdGF0dXMgUmF0aW5nIFNjYWxlczwv
a2V5d29yZD48L2tleXdvcmRzPjxpc2JuPjAwMjEtOTYzMDwvaXNibj48dGl0bGVzPjx0aXRsZT5B
IGNvbXByZWhlbnNpdmUgaW52ZXN0aWdhdGlvbiBvZiBtZW1vcnkgaW1wYWlybWVudCBpbiBhdHRl
bnRpb24gZGVmaWNpdCBoeXBlcmFjdGl2aXR5IGRpc29yZGVyIGFuZCBvcHBvc2l0aW9uYWwgZGVm
aWFudCBkaXNvcmRlcjwvdGl0bGU+PHNlY29uZGFyeS10aXRsZT5KIENoaWxkIFBzeWNob2wgUHN5
Y2hpYXRyeTwvc2Vjb25kYXJ5LXRpdGxlPjwvdGl0bGVzPjxwYWdlcz4xMjgtMzc8L3BhZ2VzPjxu
dW1iZXI+MjwvbnVtYmVyPjxjb250cmlidXRvcnM+PGF1dGhvcnM+PGF1dGhvcj5SaG9kZXMsIFMu
IE0uPC9hdXRob3I+PGF1dGhvcj5QYXJrLCBKLjwvYXV0aG9yPjxhdXRob3I+U2V0aCwgUy48L2F1
dGhvcj48YXV0aG9yPkNvZ2hpbGwsIEQuIFIuPC9hdXRob3I+PC9hdXRob3JzPjwvY29udHJpYnV0
b3JzPjxlZGl0aW9uPjIwMTEwNzE5PC9lZGl0aW9uPjxsYW5ndWFnZT5lbmc8L2xhbmd1YWdlPjxh
ZGRlZC1kYXRlIGZvcm1hdD0idXRjIj4xNzM3OTU2ODY2PC9hZGRlZC1kYXRlPjxyZWYtdHlwZSBu
YW1lPSJKb3VybmFsIEFydGljbGUiPjE3PC9yZWYtdHlwZT48YXV0aC1hZGRyZXNzPkRlcGFydG1l
bnQgb2YgUHN5Y2hvbG9neSwgVW5pdmVyc2l0eSBvZiBTdHJhdGhjbHlkZSwgR2xhc2dvdywgVUsu
PC9hdXRoLWFkZHJlc3M+PHJlbW90ZS1kYXRhYmFzZS1wcm92aWRlcj5OTE08L3JlbW90ZS1kYXRh
YmFzZS1wcm92aWRlcj48cmVjLW51bWJlcj4xMDM8L3JlYy1udW1iZXI+PGxhc3QtdXBkYXRlZC1k
YXRlIGZvcm1hdD0idXRjIj4xNzM3OTU2ODY2PC9sYXN0LXVwZGF0ZWQtZGF0ZT48YWNjZXNzaW9u
LW51bT4yMTc3MDkzODwvYWNjZXNzaW9uLW51bT48ZWxlY3Ryb25pYy1yZXNvdXJjZS1udW0+MTAu
MTExMS9qLjE0NjktNzYxMC4yMDExLjAyNDM2Lng8L2VsZWN0cm9uaWMtcmVzb3VyY2UtbnVtPjx2
b2x1bWU+NTM8L3ZvbHVtZT48L3JlY29yZD48L0NpdGU+PENpdGU+PEF1dGhvcj5DaGVuPC9BdXRo
b3I+PFllYXI+MjAxNjwvWWVhcj48SURUZXh0PkRlZmljaXRzIGluIGV4ZWN1dGl2ZSBmdW5jdGlv
bnMgYW1vbmcgeW91dGhzIHdpdGggYXV0aXNtIHNwZWN0cnVtIGRpc29yZGVyczogYW4gYWdlLXN0
cmF0aWZpZWQgYW5hbHlzaXM8L0lEVGV4dD48cmVjb3JkPjxkYXRlcz48cHViLWRhdGVzPjxkYXRl
Pkp1bjwvZGF0ZT48L3B1Yi1kYXRlcz48eWVhcj4yMDE2PC95ZWFyPjwvZGF0ZXM+PGtleXdvcmRz
PjxrZXl3b3JkPkFkb2xlc2NlbnQ8L2tleXdvcmQ+PGtleXdvcmQ+QWdlIEZhY3RvcnM8L2tleXdv
cmQ+PGtleXdvcmQ+QXV0aXNtIFNwZWN0cnVtIERpc29yZGVyL3BoeXNpb3BhdGhvbG9neS8qcHN5
Y2hvbG9neTwva2V5d29yZD48a2V5d29yZD5DYXNlLUNvbnRyb2wgU3R1ZGllczwva2V5d29yZD48
a2V5d29yZD5DaGlsZDwva2V5d29yZD48a2V5d29yZD4qRXhlY3V0aXZlIEZ1bmN0aW9uPC9rZXl3
b3JkPjxrZXl3b3JkPkZlbWFsZTwva2V5d29yZD48a2V5d29yZD5IdW1hbnM8L2tleXdvcmQ+PGtl
eXdvcmQ+TWFsZTwva2V5d29yZD48a2V5d29yZD5OZXVyb3BzeWNob2xvZ2ljYWwgVGVzdHM8L2tl
eXdvcmQ+PGtleXdvcmQ+QWdlIGVmZmVjdDwva2V5d29yZD48a2V5d29yZD5hdXRpc20gc3BlY3Ry
dW0gZGlzb3JkZXJzPC9rZXl3b3JkPjxrZXl3b3JkPmV4ZWN1dGl2ZSBmdW5jdGlvbnM8L2tleXdv
cmQ+PC9rZXl3b3Jkcz48aXNibj4wMDMzLTI5MTcgKFByaW50KSYjeEQ7MDAzMy0yOTE3PC9pc2Ju
PjxjdXN0b20yPlBNQzQ4NzM5MzY8L2N1c3RvbTI+PHRpdGxlcz48dGl0bGU+RGVmaWNpdHMgaW4g
ZXhlY3V0aXZlIGZ1bmN0aW9ucyBhbW9uZyB5b3V0aHMgd2l0aCBhdXRpc20gc3BlY3RydW0gZGlz
b3JkZXJzOiBhbiBhZ2Utc3RyYXRpZmllZCBhbmFseXNpczwvdGl0bGU+PHNlY29uZGFyeS10aXRs
ZT5Qc3ljaG9sIE1lZDwvc2Vjb25kYXJ5LXRpdGxlPjwvdGl0bGVzPjxwYWdlcz4xNjI1LTM4PC9w
YWdlcz48bnVtYmVyPjg8L251bWJlcj48Y29udHJpYnV0b3JzPjxhdXRob3JzPjxhdXRob3I+Q2hl
biwgUy4gRi48L2F1dGhvcj48YXV0aG9yPkNoaWVuLCBZLiBMLjwvYXV0aG9yPjxhdXRob3I+V3Us
IEMuIFQuPC9hdXRob3I+PGF1dGhvcj5TaGFuZywgQy4gWS48L2F1dGhvcj48YXV0aG9yPld1LCBZ
LiBZLjwvYXV0aG9yPjxhdXRob3I+R2F1LCBTLiBTLjwvYXV0aG9yPjwvYXV0aG9ycz48L2NvbnRy
aWJ1dG9ycz48ZWRpdGlvbj4yMDE2MDMyMTwvZWRpdGlvbj48bGFuZ3VhZ2U+ZW5nPC9sYW5ndWFn
ZT48YWRkZWQtZGF0ZSBmb3JtYXQ9InV0YyI+MTczNzk1Njk1NTwvYWRkZWQtZGF0ZT48cmVmLXR5
cGUgbmFtZT0iSm91cm5hbCBBcnRpY2xlIj4xNzwvcmVmLXR5cGU+PGF1dGgtYWRkcmVzcz5EZXBh
cnRtZW50IG9mIFBzeWNoaWF0cnksTmF0aW9uYWwgVGFpd2FuIFVuaXZlcnNpdHkgSG9zcGl0YWwg
JmFtcDsgQ29sbGVnZSBvZiBNZWRpY2luZSxUYWlwZWksVGFpd2FuLiYjeEQ7RGVwYXJ0bWVudCBv
ZiBQc3ljaGlhdHJ5LENoYW5nIEd1bmcgTWVtb3JpYWwgSG9zcGl0YWwtTGlua291LFRhb3l1YW4s
VGFpd2FuLjwvYXV0aC1hZGRyZXNzPjxyZW1vdGUtZGF0YWJhc2UtcHJvdmlkZXI+TkxNPC9yZW1v
dGUtZGF0YWJhc2UtcHJvdmlkZXI+PHJlYy1udW1iZXI+MTA0PC9yZWMtbnVtYmVyPjxsYXN0LXVw
ZGF0ZWQtZGF0ZSBmb3JtYXQ9InV0YyI+MTczNzk1Njk1NTwvbGFzdC11cGRhdGVkLWRhdGU+PGFj
Y2Vzc2lvbi1udW0+MjY5OTc1MzU8L2FjY2Vzc2lvbi1udW0+PGVsZWN0cm9uaWMtcmVzb3VyY2Ut
bnVtPjEwLjEwMTcvczAwMzMyOTE3MTUwMDIyMzg8L2VsZWN0cm9uaWMtcmVzb3VyY2UtbnVtPjx2
b2x1bWU+NDY8L3ZvbHVtZT48L3JlY29yZD48L0NpdGU+PC9FbmROb3RlPn==
</w:fldData>
        </w:fldChar>
      </w:r>
      <w:r w:rsidR="00EE077F">
        <w:rPr>
          <w:rFonts w:eastAsiaTheme="minorEastAsia"/>
          <w:bCs/>
          <w:sz w:val="24"/>
          <w:lang w:eastAsia="ja-JP"/>
        </w:rPr>
        <w:instrText xml:space="preserve"> ADDIN EN.CITE </w:instrText>
      </w:r>
      <w:r w:rsidR="00EE077F">
        <w:rPr>
          <w:rFonts w:eastAsiaTheme="minorEastAsia"/>
          <w:bCs/>
          <w:sz w:val="24"/>
          <w:lang w:eastAsia="ja-JP"/>
        </w:rPr>
        <w:fldChar w:fldCharType="begin">
          <w:fldData xml:space="preserve">PEVuZE5vdGU+PENpdGU+PEF1dGhvcj5SaG9kZXM8L0F1dGhvcj48WWVhcj4yMDEyPC9ZZWFyPjxJ
RFRleHQ+QSBjb21wcmVoZW5zaXZlIGludmVzdGlnYXRpb24gb2YgbWVtb3J5IGltcGFpcm1lbnQg
aW4gYXR0ZW50aW9uIGRlZmljaXQgaHlwZXJhY3Rpdml0eSBkaXNvcmRlciBhbmQgb3Bwb3NpdGlv
bmFsIGRlZmlhbnQgZGlzb3JkZXI8L0lEVGV4dD48RGlzcGxheVRleHQ+KENoZW4gZXQgYWwuIDIw
MTY7IFJob2RlcyBldCBhbC4gMjAxMik8L0Rpc3BsYXlUZXh0PjxyZWNvcmQ+PGRhdGVzPjxwdWIt
ZGF0ZXM+PGRhdGU+RmViPC9kYXRlPjwvcHViLWRhdGVzPjx5ZWFyPjIwMTI8L3llYXI+PC9kYXRl
cz48a2V5d29yZHM+PGtleXdvcmQ+QWRvbGVzY2VudDwva2V5d29yZD48a2V5d29yZD5BdHRlbnRp
b24gRGVmaWNpdCBEaXNvcmRlciB3aXRoIEh5cGVyYWN0aXZpdHkvKnBoeXNpb3BhdGhvbG9neTwv
a2V5d29yZD48a2V5d29yZD5BdHRlbnRpb24gRGVmaWNpdCBhbmQgRGlzcnVwdGl2ZSBCZWhhdmlv
ciBEaXNvcmRlcnMvKnBoeXNpb3BhdGhvbG9neTwva2V5d29yZD48a2V5d29yZD5DaGlsZDwva2V5
d29yZD48a2V5d29yZD5FeGVjdXRpdmUgRnVuY3Rpb24vKnBoeXNpb2xvZ3k8L2tleXdvcmQ+PGtl
eXdvcmQ+SHVtYW5zPC9rZXl3b3JkPjxrZXl3b3JkPk1hbGU8L2tleXdvcmQ+PGtleXdvcmQ+TWVt
b3J5LCBMb25nLVRlcm0vKnBoeXNpb2xvZ3k8L2tleXdvcmQ+PGtleXdvcmQ+TWVtb3J5LCBTaG9y
dC1UZXJtLypwaHlzaW9sb2d5PC9rZXl3b3JkPjxrZXl3b3JkPk5ldXJvcHN5Y2hvbG9naWNhbCBU
ZXN0czwva2V5d29yZD48a2V5d29yZD5Qc3ljaGlhdHJpYyBTdGF0dXMgUmF0aW5nIFNjYWxlczwv
a2V5d29yZD48L2tleXdvcmRzPjxpc2JuPjAwMjEtOTYzMDwvaXNibj48dGl0bGVzPjx0aXRsZT5B
IGNvbXByZWhlbnNpdmUgaW52ZXN0aWdhdGlvbiBvZiBtZW1vcnkgaW1wYWlybWVudCBpbiBhdHRl
bnRpb24gZGVmaWNpdCBoeXBlcmFjdGl2aXR5IGRpc29yZGVyIGFuZCBvcHBvc2l0aW9uYWwgZGVm
aWFudCBkaXNvcmRlcjwvdGl0bGU+PHNlY29uZGFyeS10aXRsZT5KIENoaWxkIFBzeWNob2wgUHN5
Y2hpYXRyeTwvc2Vjb25kYXJ5LXRpdGxlPjwvdGl0bGVzPjxwYWdlcz4xMjgtMzc8L3BhZ2VzPjxu
dW1iZXI+MjwvbnVtYmVyPjxjb250cmlidXRvcnM+PGF1dGhvcnM+PGF1dGhvcj5SaG9kZXMsIFMu
IE0uPC9hdXRob3I+PGF1dGhvcj5QYXJrLCBKLjwvYXV0aG9yPjxhdXRob3I+U2V0aCwgUy48L2F1
dGhvcj48YXV0aG9yPkNvZ2hpbGwsIEQuIFIuPC9hdXRob3I+PC9hdXRob3JzPjwvY29udHJpYnV0
b3JzPjxlZGl0aW9uPjIwMTEwNzE5PC9lZGl0aW9uPjxsYW5ndWFnZT5lbmc8L2xhbmd1YWdlPjxh
ZGRlZC1kYXRlIGZvcm1hdD0idXRjIj4xNzM3OTU2ODY2PC9hZGRlZC1kYXRlPjxyZWYtdHlwZSBu
YW1lPSJKb3VybmFsIEFydGljbGUiPjE3PC9yZWYtdHlwZT48YXV0aC1hZGRyZXNzPkRlcGFydG1l
bnQgb2YgUHN5Y2hvbG9neSwgVW5pdmVyc2l0eSBvZiBTdHJhdGhjbHlkZSwgR2xhc2dvdywgVUsu
PC9hdXRoLWFkZHJlc3M+PHJlbW90ZS1kYXRhYmFzZS1wcm92aWRlcj5OTE08L3JlbW90ZS1kYXRh
YmFzZS1wcm92aWRlcj48cmVjLW51bWJlcj4xMDM8L3JlYy1udW1iZXI+PGxhc3QtdXBkYXRlZC1k
YXRlIGZvcm1hdD0idXRjIj4xNzM3OTU2ODY2PC9sYXN0LXVwZGF0ZWQtZGF0ZT48YWNjZXNzaW9u
LW51bT4yMTc3MDkzODwvYWNjZXNzaW9uLW51bT48ZWxlY3Ryb25pYy1yZXNvdXJjZS1udW0+MTAu
MTExMS9qLjE0NjktNzYxMC4yMDExLjAyNDM2Lng8L2VsZWN0cm9uaWMtcmVzb3VyY2UtbnVtPjx2
b2x1bWU+NTM8L3ZvbHVtZT48L3JlY29yZD48L0NpdGU+PENpdGU+PEF1dGhvcj5DaGVuPC9BdXRo
b3I+PFllYXI+MjAxNjwvWWVhcj48SURUZXh0PkRlZmljaXRzIGluIGV4ZWN1dGl2ZSBmdW5jdGlv
bnMgYW1vbmcgeW91dGhzIHdpdGggYXV0aXNtIHNwZWN0cnVtIGRpc29yZGVyczogYW4gYWdlLXN0
cmF0aWZpZWQgYW5hbHlzaXM8L0lEVGV4dD48cmVjb3JkPjxkYXRlcz48cHViLWRhdGVzPjxkYXRl
Pkp1bjwvZGF0ZT48L3B1Yi1kYXRlcz48eWVhcj4yMDE2PC95ZWFyPjwvZGF0ZXM+PGtleXdvcmRz
PjxrZXl3b3JkPkFkb2xlc2NlbnQ8L2tleXdvcmQ+PGtleXdvcmQ+QWdlIEZhY3RvcnM8L2tleXdv
cmQ+PGtleXdvcmQ+QXV0aXNtIFNwZWN0cnVtIERpc29yZGVyL3BoeXNpb3BhdGhvbG9neS8qcHN5
Y2hvbG9neTwva2V5d29yZD48a2V5d29yZD5DYXNlLUNvbnRyb2wgU3R1ZGllczwva2V5d29yZD48
a2V5d29yZD5DaGlsZDwva2V5d29yZD48a2V5d29yZD4qRXhlY3V0aXZlIEZ1bmN0aW9uPC9rZXl3
b3JkPjxrZXl3b3JkPkZlbWFsZTwva2V5d29yZD48a2V5d29yZD5IdW1hbnM8L2tleXdvcmQ+PGtl
eXdvcmQ+TWFsZTwva2V5d29yZD48a2V5d29yZD5OZXVyb3BzeWNob2xvZ2ljYWwgVGVzdHM8L2tl
eXdvcmQ+PGtleXdvcmQ+QWdlIGVmZmVjdDwva2V5d29yZD48a2V5d29yZD5hdXRpc20gc3BlY3Ry
dW0gZGlzb3JkZXJzPC9rZXl3b3JkPjxrZXl3b3JkPmV4ZWN1dGl2ZSBmdW5jdGlvbnM8L2tleXdv
cmQ+PC9rZXl3b3Jkcz48aXNibj4wMDMzLTI5MTcgKFByaW50KSYjeEQ7MDAzMy0yOTE3PC9pc2Ju
PjxjdXN0b20yPlBNQzQ4NzM5MzY8L2N1c3RvbTI+PHRpdGxlcz48dGl0bGU+RGVmaWNpdHMgaW4g
ZXhlY3V0aXZlIGZ1bmN0aW9ucyBhbW9uZyB5b3V0aHMgd2l0aCBhdXRpc20gc3BlY3RydW0gZGlz
b3JkZXJzOiBhbiBhZ2Utc3RyYXRpZmllZCBhbmFseXNpczwvdGl0bGU+PHNlY29uZGFyeS10aXRs
ZT5Qc3ljaG9sIE1lZDwvc2Vjb25kYXJ5LXRpdGxlPjwvdGl0bGVzPjxwYWdlcz4xNjI1LTM4PC9w
YWdlcz48bnVtYmVyPjg8L251bWJlcj48Y29udHJpYnV0b3JzPjxhdXRob3JzPjxhdXRob3I+Q2hl
biwgUy4gRi48L2F1dGhvcj48YXV0aG9yPkNoaWVuLCBZLiBMLjwvYXV0aG9yPjxhdXRob3I+V3Us
IEMuIFQuPC9hdXRob3I+PGF1dGhvcj5TaGFuZywgQy4gWS48L2F1dGhvcj48YXV0aG9yPld1LCBZ
LiBZLjwvYXV0aG9yPjxhdXRob3I+R2F1LCBTLiBTLjwvYXV0aG9yPjwvYXV0aG9ycz48L2NvbnRy
aWJ1dG9ycz48ZWRpdGlvbj4yMDE2MDMyMTwvZWRpdGlvbj48bGFuZ3VhZ2U+ZW5nPC9sYW5ndWFn
ZT48YWRkZWQtZGF0ZSBmb3JtYXQ9InV0YyI+MTczNzk1Njk1NTwvYWRkZWQtZGF0ZT48cmVmLXR5
cGUgbmFtZT0iSm91cm5hbCBBcnRpY2xlIj4xNzwvcmVmLXR5cGU+PGF1dGgtYWRkcmVzcz5EZXBh
cnRtZW50IG9mIFBzeWNoaWF0cnksTmF0aW9uYWwgVGFpd2FuIFVuaXZlcnNpdHkgSG9zcGl0YWwg
JmFtcDsgQ29sbGVnZSBvZiBNZWRpY2luZSxUYWlwZWksVGFpd2FuLiYjeEQ7RGVwYXJ0bWVudCBv
ZiBQc3ljaGlhdHJ5LENoYW5nIEd1bmcgTWVtb3JpYWwgSG9zcGl0YWwtTGlua291LFRhb3l1YW4s
VGFpd2FuLjwvYXV0aC1hZGRyZXNzPjxyZW1vdGUtZGF0YWJhc2UtcHJvdmlkZXI+TkxNPC9yZW1v
dGUtZGF0YWJhc2UtcHJvdmlkZXI+PHJlYy1udW1iZXI+MTA0PC9yZWMtbnVtYmVyPjxsYXN0LXVw
ZGF0ZWQtZGF0ZSBmb3JtYXQ9InV0YyI+MTczNzk1Njk1NTwvbGFzdC11cGRhdGVkLWRhdGU+PGFj
Y2Vzc2lvbi1udW0+MjY5OTc1MzU8L2FjY2Vzc2lvbi1udW0+PGVsZWN0cm9uaWMtcmVzb3VyY2Ut
bnVtPjEwLjEwMTcvczAwMzMyOTE3MTUwMDIyMzg8L2VsZWN0cm9uaWMtcmVzb3VyY2UtbnVtPjx2
b2x1bWU+NDY8L3ZvbHVtZT48L3JlY29yZD48L0NpdGU+PC9FbmROb3RlPn==
</w:fldData>
        </w:fldChar>
      </w:r>
      <w:r w:rsidR="00EE077F">
        <w:rPr>
          <w:rFonts w:eastAsiaTheme="minorEastAsia"/>
          <w:bCs/>
          <w:sz w:val="24"/>
          <w:lang w:eastAsia="ja-JP"/>
        </w:rPr>
        <w:instrText xml:space="preserve"> ADDIN EN.CITE.DATA </w:instrText>
      </w:r>
      <w:r w:rsidR="00EE077F">
        <w:rPr>
          <w:rFonts w:eastAsiaTheme="minorEastAsia"/>
          <w:bCs/>
          <w:sz w:val="24"/>
          <w:lang w:eastAsia="ja-JP"/>
        </w:rPr>
      </w:r>
      <w:r w:rsidR="00EE077F">
        <w:rPr>
          <w:rFonts w:eastAsiaTheme="minorEastAsia"/>
          <w:bCs/>
          <w:sz w:val="24"/>
          <w:lang w:eastAsia="ja-JP"/>
        </w:rPr>
        <w:fldChar w:fldCharType="end"/>
      </w:r>
      <w:r w:rsidRPr="009B46B5">
        <w:rPr>
          <w:rFonts w:eastAsiaTheme="minorEastAsia"/>
          <w:bCs/>
          <w:sz w:val="24"/>
          <w:lang w:eastAsia="ja-JP"/>
        </w:rPr>
      </w:r>
      <w:r w:rsidRPr="009B46B5">
        <w:rPr>
          <w:rFonts w:eastAsiaTheme="minorEastAsia"/>
          <w:bCs/>
          <w:sz w:val="24"/>
          <w:lang w:eastAsia="ja-JP"/>
        </w:rPr>
        <w:fldChar w:fldCharType="separate"/>
      </w:r>
      <w:r w:rsidR="00EE077F">
        <w:rPr>
          <w:rFonts w:eastAsiaTheme="minorEastAsia"/>
          <w:bCs/>
          <w:noProof/>
          <w:sz w:val="24"/>
          <w:lang w:eastAsia="ja-JP"/>
        </w:rPr>
        <w:t>(Chen et al. 2016; Rhodes et al. 2012)</w:t>
      </w:r>
      <w:r w:rsidRPr="009B46B5">
        <w:rPr>
          <w:rFonts w:eastAsiaTheme="minorEastAsia"/>
          <w:bCs/>
          <w:sz w:val="24"/>
          <w:lang w:eastAsia="ja-JP"/>
        </w:rPr>
        <w:fldChar w:fldCharType="end"/>
      </w:r>
      <w:r w:rsidRPr="009B46B5">
        <w:rPr>
          <w:rFonts w:eastAsiaTheme="minorEastAsia"/>
          <w:bCs/>
          <w:sz w:val="24"/>
          <w:lang w:eastAsia="ja-JP"/>
        </w:rPr>
        <w:t xml:space="preserve"> was conducted to assess the retention of spatial information and the retrieval of retained </w:t>
      </w:r>
      <w:r w:rsidRPr="009B46B5">
        <w:rPr>
          <w:rFonts w:eastAsiaTheme="minorEastAsia"/>
          <w:bCs/>
          <w:sz w:val="24"/>
          <w:lang w:eastAsia="ja-JP"/>
        </w:rPr>
        <w:lastRenderedPageBreak/>
        <w:t>items from working memory. Children were asked to find blue tokens hidden inside a number of colored boxes on the screen and place them in an empty column on the side of the screen. As the color and position of the boxes were altered to avoid a stereotyped search strategy in each trial, children were instructed not to return to a box where a token was previously found. We used “within errors,” recorded when the children opened an empty box more than twice within a single search sequence. Additionally, we used “between errors,” recorded when the children opened a box where a token was already found in an n-box trial. Parts A and B of the TMT</w:t>
      </w:r>
      <w:r w:rsidR="00EE077F">
        <w:rPr>
          <w:rFonts w:eastAsiaTheme="minorEastAsia" w:hint="eastAsia"/>
          <w:bCs/>
          <w:sz w:val="24"/>
          <w:lang w:eastAsia="ja-JP"/>
        </w:rPr>
        <w:t xml:space="preserve"> </w:t>
      </w:r>
      <w:r w:rsidR="00307300" w:rsidRPr="009B46B5">
        <w:rPr>
          <w:rFonts w:eastAsiaTheme="minorEastAsia"/>
          <w:bCs/>
          <w:sz w:val="24"/>
          <w:lang w:eastAsia="ja-JP"/>
        </w:rPr>
        <w:fldChar w:fldCharType="begin"/>
      </w:r>
      <w:r w:rsidR="00EE077F">
        <w:rPr>
          <w:rFonts w:eastAsiaTheme="minorEastAsia"/>
          <w:bCs/>
          <w:sz w:val="24"/>
          <w:lang w:eastAsia="ja-JP"/>
        </w:rPr>
        <w:instrText xml:space="preserve"> ADDIN EN.CITE &lt;EndNote&gt;&lt;Cite&gt;&lt;Author&gt;Reitan&lt;/Author&gt;&lt;Year&gt;1985&lt;/Year&gt;&lt;IDText&gt;The Halstead-Reitan neuropsychological test battery: Theory and clinical interpretation&lt;/IDText&gt;&lt;DisplayText&gt;(Reitan and Wolfson 1985)&lt;/DisplayText&gt;&lt;record&gt;&lt;isbn&gt;0934515026&lt;/isbn&gt;&lt;titles&gt;&lt;title&gt;The Halstead-Reitan neuropsychological test battery: Theory and clinical interpretation&lt;/title&gt;&lt;/titles&gt;&lt;contributors&gt;&lt;authors&gt;&lt;author&gt;Reitan, Ralph M&lt;/author&gt;&lt;author&gt;Wolfson, Deborah&lt;/author&gt;&lt;/authors&gt;&lt;/contributors&gt;&lt;added-date format="utc"&gt;1737957293&lt;/added-date&gt;&lt;ref-type name="Book"&gt;6&lt;/ref-type&gt;&lt;dates&gt;&lt;year&gt;1985&lt;/year&gt;&lt;/dates&gt;&lt;rec-number&gt;105&lt;/rec-number&gt;&lt;publisher&gt;Neuropsychology press&lt;/publisher&gt;&lt;last-updated-date format="utc"&gt;1739192131&lt;/last-updated-date&gt;&lt;volume&gt;4&lt;/volume&gt;&lt;/record&gt;&lt;/Cite&gt;&lt;/EndNote&gt;</w:instrText>
      </w:r>
      <w:r w:rsidR="00307300" w:rsidRPr="009B46B5">
        <w:rPr>
          <w:rFonts w:eastAsiaTheme="minorEastAsia"/>
          <w:bCs/>
          <w:sz w:val="24"/>
          <w:lang w:eastAsia="ja-JP"/>
        </w:rPr>
        <w:fldChar w:fldCharType="separate"/>
      </w:r>
      <w:r w:rsidR="00EE077F">
        <w:rPr>
          <w:rFonts w:eastAsiaTheme="minorEastAsia"/>
          <w:bCs/>
          <w:noProof/>
          <w:sz w:val="24"/>
          <w:lang w:eastAsia="ja-JP"/>
        </w:rPr>
        <w:t>(Reitan and Wolfson 1985)</w:t>
      </w:r>
      <w:r w:rsidR="00307300" w:rsidRPr="009B46B5">
        <w:rPr>
          <w:rFonts w:eastAsiaTheme="minorEastAsia"/>
          <w:bCs/>
          <w:sz w:val="24"/>
          <w:lang w:eastAsia="ja-JP"/>
        </w:rPr>
        <w:fldChar w:fldCharType="end"/>
      </w:r>
      <w:r w:rsidRPr="009B46B5">
        <w:rPr>
          <w:rFonts w:eastAsiaTheme="minorEastAsia"/>
          <w:bCs/>
          <w:sz w:val="24"/>
          <w:lang w:eastAsia="ja-JP"/>
        </w:rPr>
        <w:t xml:space="preserve"> were conducted to evaluate executive control. For TMT-A, children were asked to draw lines, sequentially connecting 25 numbers in ascending order. For TMT-B, children were asked to draw lines alternately between numbers and letters (“1” → “</w:t>
      </w:r>
      <w:r w:rsidRPr="009B46B5">
        <w:rPr>
          <w:rFonts w:eastAsiaTheme="minorEastAsia"/>
          <w:bCs/>
          <w:sz w:val="24"/>
          <w:lang w:eastAsia="ja-JP"/>
        </w:rPr>
        <w:t>あ</w:t>
      </w:r>
      <w:r w:rsidRPr="009B46B5">
        <w:rPr>
          <w:rFonts w:eastAsiaTheme="minorEastAsia"/>
          <w:bCs/>
          <w:sz w:val="24"/>
          <w:lang w:eastAsia="ja-JP"/>
        </w:rPr>
        <w:t>”  → “2” → “</w:t>
      </w:r>
      <w:r w:rsidRPr="009B46B5">
        <w:rPr>
          <w:rFonts w:eastAsiaTheme="minorEastAsia"/>
          <w:bCs/>
          <w:sz w:val="24"/>
          <w:lang w:eastAsia="ja-JP"/>
        </w:rPr>
        <w:t>い</w:t>
      </w:r>
      <w:r w:rsidRPr="009B46B5">
        <w:rPr>
          <w:rFonts w:eastAsiaTheme="minorEastAsia"/>
          <w:bCs/>
          <w:sz w:val="24"/>
          <w:lang w:eastAsia="ja-JP"/>
        </w:rPr>
        <w:t>”, and so on). The time to complete each task was measured. Further, we assessed TMT-Δ, calculated as the time to complete part B minus part A.</w:t>
      </w:r>
    </w:p>
    <w:p w14:paraId="14DC3D7C" w14:textId="77777777" w:rsidR="00C97BBE" w:rsidRPr="009E0227" w:rsidRDefault="00C97BBE">
      <w:pPr>
        <w:spacing w:line="480" w:lineRule="auto"/>
        <w:rPr>
          <w:rFonts w:eastAsiaTheme="minorEastAsia"/>
          <w:bCs/>
          <w:sz w:val="24"/>
          <w:lang w:eastAsia="ja-JP"/>
        </w:rPr>
      </w:pPr>
    </w:p>
    <w:p w14:paraId="4EAD13BF" w14:textId="1CCCCE59" w:rsidR="00307300" w:rsidRPr="009E0227" w:rsidRDefault="00000000">
      <w:pPr>
        <w:pStyle w:val="aa"/>
        <w:rPr>
          <w:rFonts w:eastAsiaTheme="minorEastAsia"/>
          <w:bCs/>
          <w:sz w:val="24"/>
          <w:lang w:eastAsia="ja-JP"/>
        </w:rPr>
      </w:pPr>
      <w:r w:rsidRPr="009E0227">
        <w:rPr>
          <w:rFonts w:eastAsiaTheme="minorEastAsia" w:hint="eastAsia"/>
          <w:bCs/>
          <w:sz w:val="24"/>
          <w:lang w:eastAsia="ja-JP"/>
        </w:rPr>
        <w:t>References</w:t>
      </w:r>
    </w:p>
    <w:p w14:paraId="027B2C68" w14:textId="77777777" w:rsidR="00EE077F" w:rsidRPr="00EE077F" w:rsidRDefault="00000000" w:rsidP="00EE077F">
      <w:pPr>
        <w:pStyle w:val="EndNoteBibliography"/>
        <w:spacing w:after="0"/>
        <w:ind w:left="720" w:hanging="720"/>
      </w:pPr>
      <w:r w:rsidRPr="006B6FC4">
        <w:rPr>
          <w:szCs w:val="24"/>
        </w:rPr>
        <w:fldChar w:fldCharType="begin"/>
      </w:r>
      <w:r w:rsidRPr="006B6FC4">
        <w:rPr>
          <w:szCs w:val="24"/>
        </w:rPr>
        <w:instrText xml:space="preserve"> ADDIN EN.REFLIST </w:instrText>
      </w:r>
      <w:r w:rsidRPr="006B6FC4">
        <w:rPr>
          <w:szCs w:val="24"/>
        </w:rPr>
        <w:fldChar w:fldCharType="separate"/>
      </w:r>
      <w:r w:rsidR="00EE077F" w:rsidRPr="00EE077F">
        <w:t>Chalder T, Berelowitz G, Pawlikowska T, Watts L, Wessely S, Wright D, Wallace EP (1993) Development of a fatigue scale. J Psychosom Res 37: 147-53.</w:t>
      </w:r>
    </w:p>
    <w:p w14:paraId="1BC5219F" w14:textId="77777777" w:rsidR="00EE077F" w:rsidRPr="00EE077F" w:rsidRDefault="00EE077F" w:rsidP="00EE077F">
      <w:pPr>
        <w:pStyle w:val="EndNoteBibliography"/>
        <w:spacing w:after="0"/>
        <w:ind w:left="720" w:hanging="720"/>
      </w:pPr>
      <w:r w:rsidRPr="00EE077F">
        <w:t>Chen SF, Chien YL, Wu CT, Shang CY, Wu YY, Gau SS (2016) Deficits in executive functions among youths with autism spectrum disorders: an age-stratified analysis. Psychol Med 46: 1625-38.</w:t>
      </w:r>
    </w:p>
    <w:p w14:paraId="59A88868" w14:textId="77777777" w:rsidR="00EE077F" w:rsidRPr="00EE077F" w:rsidRDefault="00EE077F" w:rsidP="00EE077F">
      <w:pPr>
        <w:pStyle w:val="EndNoteBibliography"/>
        <w:spacing w:after="0"/>
        <w:ind w:left="720" w:hanging="720"/>
      </w:pPr>
      <w:r w:rsidRPr="00EE077F">
        <w:t>Constantino JN (2021) Social responsiveness scale Encyclopedia of autism spectrum disorders. Springer, pp 4457-4467</w:t>
      </w:r>
    </w:p>
    <w:p w14:paraId="589B7A72" w14:textId="77777777" w:rsidR="00EE077F" w:rsidRPr="00EE077F" w:rsidRDefault="00EE077F" w:rsidP="00EE077F">
      <w:pPr>
        <w:pStyle w:val="EndNoteBibliography"/>
        <w:spacing w:after="0"/>
        <w:ind w:left="720" w:hanging="720"/>
      </w:pPr>
      <w:r w:rsidRPr="00EE077F">
        <w:t>McIntosh D, Miller L, Shyu V, Dunn W (1999) Sensory profile manual. San Antonio, Texas: Psychological Corporation.</w:t>
      </w:r>
    </w:p>
    <w:p w14:paraId="4BD97B24" w14:textId="77777777" w:rsidR="00EE077F" w:rsidRPr="00EE077F" w:rsidRDefault="00EE077F" w:rsidP="00EE077F">
      <w:pPr>
        <w:pStyle w:val="EndNoteBibliography"/>
        <w:spacing w:after="0"/>
        <w:ind w:left="720" w:hanging="720"/>
      </w:pPr>
      <w:r w:rsidRPr="00EE077F">
        <w:lastRenderedPageBreak/>
        <w:t>Reitan RM, Wolfson D (1985) The Halstead-Reitan neuropsychological test battery: Theory and clinical interpretation. Neuropsychology press</w:t>
      </w:r>
    </w:p>
    <w:p w14:paraId="67EF6BFB" w14:textId="77777777" w:rsidR="00EE077F" w:rsidRPr="00EE077F" w:rsidRDefault="00EE077F" w:rsidP="00EE077F">
      <w:pPr>
        <w:pStyle w:val="EndNoteBibliography"/>
        <w:spacing w:after="0"/>
        <w:ind w:left="720" w:hanging="720"/>
      </w:pPr>
      <w:r w:rsidRPr="00EE077F">
        <w:t>Rhodes SM, Park J, Seth S, Coghill DR (2012) A comprehensive investigation of memory impairment in attention deficit hyperactivity disorder and oppositional defiant disorder. J Child Psychol Psychiatry 53: 128-37.</w:t>
      </w:r>
    </w:p>
    <w:p w14:paraId="17B64585" w14:textId="77777777" w:rsidR="00EE077F" w:rsidRPr="00EE077F" w:rsidRDefault="00EE077F" w:rsidP="00EE077F">
      <w:pPr>
        <w:pStyle w:val="EndNoteBibliography"/>
        <w:ind w:left="720" w:hanging="720"/>
      </w:pPr>
      <w:r w:rsidRPr="00EE077F">
        <w:t>Roenneberg T, Wirz-Justice A, Merrow M (2003) Life between clocks: daily temporal patterns of human chronotypes. J Biol Rhythms 18: 80-90.</w:t>
      </w:r>
    </w:p>
    <w:p w14:paraId="603C614A" w14:textId="2F1D724A" w:rsidR="00C83C8E" w:rsidRPr="00D4042E" w:rsidRDefault="00000000">
      <w:pPr>
        <w:pStyle w:val="aa"/>
        <w:rPr>
          <w:b w:val="0"/>
          <w:sz w:val="24"/>
        </w:rPr>
      </w:pPr>
      <w:r w:rsidRPr="006B6FC4">
        <w:rPr>
          <w:b w:val="0"/>
          <w:sz w:val="24"/>
          <w:szCs w:val="24"/>
        </w:rPr>
        <w:fldChar w:fldCharType="end"/>
      </w:r>
    </w:p>
    <w:sectPr w:rsidR="00C83C8E" w:rsidRPr="00D4042E" w:rsidSect="00174793">
      <w:headerReference w:type="default" r:id="rId7"/>
      <w:footerReference w:type="default" r:id="rId8"/>
      <w:pgSz w:w="12240" w:h="15840"/>
      <w:pgMar w:top="1440" w:right="1440" w:bottom="1440" w:left="1440" w:header="397" w:footer="397"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86D0" w14:textId="77777777" w:rsidR="0090182B" w:rsidRDefault="0090182B">
      <w:pPr>
        <w:spacing w:after="0" w:line="240" w:lineRule="auto"/>
      </w:pPr>
      <w:r>
        <w:separator/>
      </w:r>
    </w:p>
  </w:endnote>
  <w:endnote w:type="continuationSeparator" w:id="0">
    <w:p w14:paraId="402825F3" w14:textId="77777777" w:rsidR="0090182B" w:rsidRDefault="0090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1CE2" w14:textId="77777777" w:rsidR="00C83C8E" w:rsidRDefault="00000000">
    <w:pPr>
      <w:pStyle w:val="a9"/>
      <w:jc w:val="right"/>
      <w:rPr>
        <w:sz w:val="24"/>
      </w:rPr>
    </w:pPr>
    <w:r>
      <w:rPr>
        <w:sz w:val="24"/>
        <w:szCs w:val="24"/>
      </w:rPr>
      <w:fldChar w:fldCharType="begin"/>
    </w:r>
    <w:r>
      <w:rPr>
        <w:sz w:val="24"/>
        <w:szCs w:val="24"/>
      </w:rPr>
      <w:instrText>PAGE   \* MERGEFORMAT</w:instrText>
    </w:r>
    <w:r>
      <w:rPr>
        <w:sz w:val="24"/>
        <w:szCs w:val="24"/>
      </w:rPr>
      <w:fldChar w:fldCharType="separate"/>
    </w:r>
    <w:r w:rsidR="00372DAD" w:rsidRPr="00372DAD">
      <w:rPr>
        <w:noProof/>
        <w:sz w:val="24"/>
      </w:rPr>
      <w:t>3</w:t>
    </w:r>
    <w:r>
      <w:rPr>
        <w:sz w:val="24"/>
      </w:rPr>
      <w:fldChar w:fldCharType="end"/>
    </w:r>
  </w:p>
  <w:p w14:paraId="1798F4E1" w14:textId="77777777" w:rsidR="00C83C8E" w:rsidRDefault="00C83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5340" w14:textId="77777777" w:rsidR="0090182B" w:rsidRDefault="0090182B">
      <w:pPr>
        <w:spacing w:after="0" w:line="240" w:lineRule="auto"/>
      </w:pPr>
      <w:r>
        <w:separator/>
      </w:r>
    </w:p>
  </w:footnote>
  <w:footnote w:type="continuationSeparator" w:id="0">
    <w:p w14:paraId="45E4EAF5" w14:textId="77777777" w:rsidR="0090182B" w:rsidRDefault="00901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E474" w14:textId="77777777" w:rsidR="00C83C8E" w:rsidRDefault="00C83C8E">
    <w:pP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439"/>
    <w:multiLevelType w:val="multilevel"/>
    <w:tmpl w:val="CE42754C"/>
    <w:lvl w:ilvl="0">
      <w:start w:val="1"/>
      <w:numFmt w:val="decimal"/>
      <w:lvlText w:val="%1."/>
      <w:lvlJc w:val="left"/>
      <w:pPr>
        <w:tabs>
          <w:tab w:val="left"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40771"/>
    <w:multiLevelType w:val="multilevel"/>
    <w:tmpl w:val="3B208D6C"/>
    <w:lvl w:ilvl="0">
      <w:start w:val="1"/>
      <w:numFmt w:val="bullet"/>
      <w:lvlText w:val=""/>
      <w:lvlJc w:val="left"/>
      <w:pPr>
        <w:tabs>
          <w:tab w:val="left" w:pos="1492"/>
        </w:tabs>
        <w:ind w:left="1492"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A5C4B"/>
    <w:multiLevelType w:val="multilevel"/>
    <w:tmpl w:val="F1CA7428"/>
    <w:lvl w:ilvl="0">
      <w:start w:val="1"/>
      <w:numFmt w:val="bullet"/>
      <w:lvlText w:val=""/>
      <w:lvlJc w:val="left"/>
      <w:pPr>
        <w:tabs>
          <w:tab w:val="left" w:pos="1209"/>
        </w:tabs>
        <w:ind w:left="1209"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F1629"/>
    <w:multiLevelType w:val="multilevel"/>
    <w:tmpl w:val="97587D3A"/>
    <w:lvl w:ilvl="0">
      <w:start w:val="1"/>
      <w:numFmt w:val="decimal"/>
      <w:lvlText w:val="%1."/>
      <w:lvlJc w:val="left"/>
      <w:pPr>
        <w:tabs>
          <w:tab w:val="left"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E67697"/>
    <w:multiLevelType w:val="multilevel"/>
    <w:tmpl w:val="B368536A"/>
    <w:lvl w:ilvl="0">
      <w:start w:val="1"/>
      <w:numFmt w:val="decimal"/>
      <w:lvlText w:val="%1."/>
      <w:lvlJc w:val="left"/>
      <w:pPr>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1ED91D71"/>
    <w:multiLevelType w:val="multilevel"/>
    <w:tmpl w:val="59DE23F8"/>
    <w:lvl w:ilvl="0">
      <w:start w:val="1"/>
      <w:numFmt w:val="bullet"/>
      <w:lvlText w:val=""/>
      <w:lvlJc w:val="left"/>
      <w:pPr>
        <w:tabs>
          <w:tab w:val="left" w:pos="643"/>
        </w:tabs>
        <w:ind w:left="643"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781DA3"/>
    <w:multiLevelType w:val="multilevel"/>
    <w:tmpl w:val="683C1F4C"/>
    <w:lvl w:ilvl="0">
      <w:start w:val="1"/>
      <w:numFmt w:val="decimal"/>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335794"/>
    <w:multiLevelType w:val="multilevel"/>
    <w:tmpl w:val="1CF8B39A"/>
    <w:lvl w:ilvl="0">
      <w:start w:val="1"/>
      <w:numFmt w:val="decimal"/>
      <w:lvlText w:val="%1."/>
      <w:lvlJc w:val="left"/>
      <w:pPr>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F7B1F00"/>
    <w:multiLevelType w:val="multilevel"/>
    <w:tmpl w:val="12BE808C"/>
    <w:lvl w:ilvl="0">
      <w:start w:val="1"/>
      <w:numFmt w:val="decimal"/>
      <w:lvlText w:val="%1."/>
      <w:lvlJc w:val="left"/>
      <w:pPr>
        <w:tabs>
          <w:tab w:val="left"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040434"/>
    <w:multiLevelType w:val="multilevel"/>
    <w:tmpl w:val="DCB8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6051D"/>
    <w:multiLevelType w:val="multilevel"/>
    <w:tmpl w:val="D486C452"/>
    <w:lvl w:ilvl="0">
      <w:start w:val="1"/>
      <w:numFmt w:val="decimal"/>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D1A5A"/>
    <w:multiLevelType w:val="multilevel"/>
    <w:tmpl w:val="502C2782"/>
    <w:lvl w:ilvl="0">
      <w:start w:val="1"/>
      <w:numFmt w:val="decimal"/>
      <w:lvlText w:val="%1."/>
      <w:lvlJc w:val="left"/>
      <w:pPr>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58F44C74"/>
    <w:multiLevelType w:val="multilevel"/>
    <w:tmpl w:val="72163C28"/>
    <w:lvl w:ilvl="0">
      <w:start w:val="1"/>
      <w:numFmt w:val="bullet"/>
      <w:lvlText w:val=""/>
      <w:lvlJc w:val="left"/>
      <w:pPr>
        <w:tabs>
          <w:tab w:val="left" w:pos="926"/>
        </w:tabs>
        <w:ind w:left="926"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6B08EF"/>
    <w:multiLevelType w:val="multilevel"/>
    <w:tmpl w:val="EDD46726"/>
    <w:lvl w:ilvl="0">
      <w:start w:val="1"/>
      <w:numFmt w:val="bullet"/>
      <w:lvlText w:val=""/>
      <w:lvlJc w:val="left"/>
      <w:pPr>
        <w:tabs>
          <w:tab w:val="left" w:pos="360"/>
        </w:tabs>
        <w:ind w:left="360"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0610498">
    <w:abstractNumId w:val="3"/>
  </w:num>
  <w:num w:numId="2" w16cid:durableId="1400439772">
    <w:abstractNumId w:val="10"/>
  </w:num>
  <w:num w:numId="3" w16cid:durableId="712003407">
    <w:abstractNumId w:val="0"/>
  </w:num>
  <w:num w:numId="4" w16cid:durableId="523448209">
    <w:abstractNumId w:val="8"/>
  </w:num>
  <w:num w:numId="5" w16cid:durableId="1979069381">
    <w:abstractNumId w:val="1"/>
  </w:num>
  <w:num w:numId="6" w16cid:durableId="1521429216">
    <w:abstractNumId w:val="2"/>
  </w:num>
  <w:num w:numId="7" w16cid:durableId="587541264">
    <w:abstractNumId w:val="12"/>
  </w:num>
  <w:num w:numId="8" w16cid:durableId="208417861">
    <w:abstractNumId w:val="5"/>
  </w:num>
  <w:num w:numId="9" w16cid:durableId="1115052418">
    <w:abstractNumId w:val="6"/>
  </w:num>
  <w:num w:numId="10" w16cid:durableId="1817843784">
    <w:abstractNumId w:val="13"/>
  </w:num>
  <w:num w:numId="11" w16cid:durableId="510148638">
    <w:abstractNumId w:val="7"/>
  </w:num>
  <w:num w:numId="12" w16cid:durableId="675964227">
    <w:abstractNumId w:val="11"/>
  </w:num>
  <w:num w:numId="13" w16cid:durableId="558899153">
    <w:abstractNumId w:val="4"/>
  </w:num>
  <w:num w:numId="14" w16cid:durableId="238027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sychopharma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Libraries&gt;&lt;/Libraries&gt;"/>
    <w:docVar w:name="EN.UseJSCitationFormat" w:val="False"/>
  </w:docVars>
  <w:rsids>
    <w:rsidRoot w:val="00C83C8E"/>
    <w:rsid w:val="0006620A"/>
    <w:rsid w:val="00102CD0"/>
    <w:rsid w:val="001669DB"/>
    <w:rsid w:val="00174793"/>
    <w:rsid w:val="0018177C"/>
    <w:rsid w:val="00186708"/>
    <w:rsid w:val="001D68D3"/>
    <w:rsid w:val="00231695"/>
    <w:rsid w:val="00233EFF"/>
    <w:rsid w:val="00271958"/>
    <w:rsid w:val="002A37F3"/>
    <w:rsid w:val="00306DF0"/>
    <w:rsid w:val="00307300"/>
    <w:rsid w:val="0031727C"/>
    <w:rsid w:val="00323AE7"/>
    <w:rsid w:val="0032591E"/>
    <w:rsid w:val="00372DAD"/>
    <w:rsid w:val="00452FCA"/>
    <w:rsid w:val="00537928"/>
    <w:rsid w:val="00575B23"/>
    <w:rsid w:val="005A7352"/>
    <w:rsid w:val="00653296"/>
    <w:rsid w:val="006A05A4"/>
    <w:rsid w:val="006B59C7"/>
    <w:rsid w:val="006B6FC4"/>
    <w:rsid w:val="006D1E81"/>
    <w:rsid w:val="006E1353"/>
    <w:rsid w:val="00740930"/>
    <w:rsid w:val="00756311"/>
    <w:rsid w:val="007969BD"/>
    <w:rsid w:val="00892CD2"/>
    <w:rsid w:val="008D37E1"/>
    <w:rsid w:val="0090182B"/>
    <w:rsid w:val="00920438"/>
    <w:rsid w:val="009B46B5"/>
    <w:rsid w:val="009E0227"/>
    <w:rsid w:val="009F5B59"/>
    <w:rsid w:val="00AD3AA3"/>
    <w:rsid w:val="00B57949"/>
    <w:rsid w:val="00BF42A3"/>
    <w:rsid w:val="00C40D7E"/>
    <w:rsid w:val="00C65462"/>
    <w:rsid w:val="00C83C8E"/>
    <w:rsid w:val="00C97BBE"/>
    <w:rsid w:val="00CB35FE"/>
    <w:rsid w:val="00D345C9"/>
    <w:rsid w:val="00D4042E"/>
    <w:rsid w:val="00D66A10"/>
    <w:rsid w:val="00D82B05"/>
    <w:rsid w:val="00D97673"/>
    <w:rsid w:val="00DE32DA"/>
    <w:rsid w:val="00DF14D4"/>
    <w:rsid w:val="00E93949"/>
    <w:rsid w:val="00EA55BB"/>
    <w:rsid w:val="00EE077F"/>
    <w:rsid w:val="00F06A95"/>
    <w:rsid w:val="00F2045E"/>
    <w:rsid w:val="00F679B2"/>
    <w:rsid w:val="00F76B57"/>
    <w:rsid w:val="00F86018"/>
    <w:rsid w:val="00FE5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BBDB0"/>
  <w15:docId w15:val="{A5B7CE26-2CC1-40C1-84AD-11B6DAD9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4">
    <w:name w:val="heading 4"/>
    <w:basedOn w:val="a"/>
    <w:pPr>
      <w:spacing w:before="100" w:beforeAutospacing="1" w:after="100" w:afterAutospacing="1" w:line="240" w:lineRule="auto"/>
      <w:outlineLvl w:val="3"/>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pPr>
      <w:spacing w:line="305" w:lineRule="auto"/>
    </w:pPr>
    <w:rPr>
      <w:rFonts w:ascii="Calibri" w:eastAsia="Calibri" w:hAnsi="Calibri" w:cs="Calibri"/>
      <w:sz w:val="26"/>
    </w:rPr>
  </w:style>
  <w:style w:type="paragraph" w:styleId="2">
    <w:name w:val="toc 2"/>
    <w:basedOn w:val="a"/>
    <w:pPr>
      <w:spacing w:line="330" w:lineRule="auto"/>
    </w:pPr>
    <w:rPr>
      <w:rFonts w:ascii="Calibri" w:eastAsia="Calibri" w:hAnsi="Calibri" w:cs="Calibri"/>
      <w:sz w:val="24"/>
    </w:rPr>
  </w:style>
  <w:style w:type="paragraph" w:styleId="3">
    <w:name w:val="toc 3"/>
    <w:basedOn w:val="a"/>
    <w:pPr>
      <w:spacing w:line="360" w:lineRule="auto"/>
    </w:pPr>
    <w:rPr>
      <w:rFonts w:ascii="Calibri" w:eastAsia="Calibri" w:hAnsi="Calibri" w:cs="Calibri"/>
    </w:rPr>
  </w:style>
  <w:style w:type="paragraph" w:styleId="40">
    <w:name w:val="toc 4"/>
    <w:basedOn w:val="a"/>
    <w:pPr>
      <w:spacing w:line="330" w:lineRule="exact"/>
    </w:pPr>
    <w:rPr>
      <w:rFonts w:ascii="Calibri" w:eastAsia="Calibri" w:hAnsi="Calibri" w:cs="Calibri"/>
    </w:rPr>
  </w:style>
  <w:style w:type="paragraph" w:styleId="5">
    <w:name w:val="toc 5"/>
    <w:basedOn w:val="a"/>
    <w:pPr>
      <w:spacing w:line="330" w:lineRule="exact"/>
    </w:pPr>
    <w:rPr>
      <w:rFonts w:ascii="Calibri" w:eastAsia="Calibri" w:hAnsi="Calibri" w:cs="Calibri"/>
    </w:rPr>
  </w:style>
  <w:style w:type="paragraph" w:styleId="6">
    <w:name w:val="toc 6"/>
    <w:basedOn w:val="a"/>
    <w:pPr>
      <w:spacing w:line="330" w:lineRule="exact"/>
    </w:pPr>
    <w:rPr>
      <w:rFonts w:ascii="Calibri" w:eastAsia="Calibri" w:hAnsi="Calibri" w:cs="Calibri"/>
    </w:rPr>
  </w:style>
  <w:style w:type="paragraph" w:styleId="7">
    <w:name w:val="toc 7"/>
    <w:basedOn w:val="a"/>
    <w:pPr>
      <w:spacing w:line="330" w:lineRule="exact"/>
    </w:pPr>
    <w:rPr>
      <w:rFonts w:ascii="Calibri" w:eastAsia="Calibri" w:hAnsi="Calibri" w:cs="Calibri"/>
    </w:rPr>
  </w:style>
  <w:style w:type="paragraph" w:styleId="8">
    <w:name w:val="toc 8"/>
    <w:basedOn w:val="a"/>
    <w:pPr>
      <w:spacing w:line="330" w:lineRule="exact"/>
    </w:pPr>
    <w:rPr>
      <w:rFonts w:ascii="Calibri" w:eastAsia="Calibri" w:hAnsi="Calibri" w:cs="Calibri"/>
    </w:rPr>
  </w:style>
  <w:style w:type="paragraph" w:styleId="9">
    <w:name w:val="toc 9"/>
    <w:basedOn w:val="a"/>
    <w:pPr>
      <w:spacing w:line="330" w:lineRule="exact"/>
    </w:pPr>
    <w:rPr>
      <w:rFonts w:ascii="Calibri" w:eastAsia="Calibri" w:hAnsi="Calibri" w:cs="Calibri"/>
    </w:rPr>
  </w:style>
  <w:style w:type="table" w:styleId="a3">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CellMar>
        <w:top w:w="0" w:type="dxa"/>
        <w:left w:w="0" w:type="dxa"/>
        <w:bottom w:w="0" w:type="dxa"/>
        <w:right w:w="0" w:type="dxa"/>
      </w:tblCellMar>
    </w:tblPr>
  </w:style>
  <w:style w:type="character" w:styleId="a4">
    <w:name w:val="annotation reference"/>
    <w:basedOn w:val="a0"/>
    <w:rPr>
      <w:sz w:val="18"/>
    </w:rPr>
  </w:style>
  <w:style w:type="character" w:styleId="a5">
    <w:name w:val="endnote reference"/>
    <w:basedOn w:val="a0"/>
    <w:rPr>
      <w:vertAlign w:val="superscript"/>
    </w:rPr>
  </w:style>
  <w:style w:type="character" w:styleId="a6">
    <w:name w:val="footnote reference"/>
    <w:basedOn w:val="a0"/>
    <w:rPr>
      <w:vertAlign w:val="superscript"/>
    </w:rPr>
  </w:style>
  <w:style w:type="paragraph" w:styleId="a7">
    <w:name w:val="annotation text"/>
    <w:basedOn w:val="a"/>
    <w:pPr>
      <w:spacing w:after="0"/>
    </w:pPr>
    <w:rPr>
      <w:rFonts w:ascii="Calibri" w:eastAsia="Calibri" w:hAnsi="Calibri" w:cs="Calibri"/>
      <w:sz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caption"/>
    <w:basedOn w:val="a"/>
    <w:rPr>
      <w:b/>
      <w:sz w:val="21"/>
    </w:rPr>
  </w:style>
  <w:style w:type="paragraph" w:styleId="ab">
    <w:name w:val="Revision"/>
    <w:pPr>
      <w:spacing w:after="0" w:line="240" w:lineRule="auto"/>
    </w:pPr>
  </w:style>
  <w:style w:type="paragraph" w:styleId="ac">
    <w:name w:val="annotation subject"/>
    <w:basedOn w:val="a7"/>
    <w:pPr>
      <w:spacing w:after="200"/>
    </w:pPr>
    <w:rPr>
      <w:b/>
      <w:sz w:val="22"/>
    </w:rPr>
  </w:style>
  <w:style w:type="paragraph" w:styleId="ad">
    <w:name w:val="List Paragraph"/>
    <w:basedOn w:val="a"/>
    <w:pPr>
      <w:ind w:left="840"/>
    </w:pPr>
  </w:style>
  <w:style w:type="paragraph" w:customStyle="1" w:styleId="TableList">
    <w:name w:val="Table List"/>
    <w:basedOn w:val="a"/>
    <w:pPr>
      <w:ind w:left="300" w:hanging="300"/>
    </w:pPr>
    <w:rPr>
      <w:rFonts w:ascii="Calibri" w:eastAsia="Calibri" w:hAnsi="Calibri" w:cs="Calibri"/>
      <w:sz w:val="20"/>
    </w:rPr>
  </w:style>
  <w:style w:type="character" w:customStyle="1" w:styleId="GivenName">
    <w:name w:val="Given Name"/>
    <w:basedOn w:val="a0"/>
  </w:style>
  <w:style w:type="character" w:customStyle="1" w:styleId="FamilyName">
    <w:name w:val="Family Name"/>
    <w:basedOn w:val="a0"/>
  </w:style>
  <w:style w:type="paragraph" w:customStyle="1" w:styleId="List8">
    <w:name w:val="List 8"/>
    <w:basedOn w:val="a"/>
    <w:pPr>
      <w:spacing w:line="360" w:lineRule="auto"/>
      <w:ind w:left="1980" w:hanging="400"/>
    </w:pPr>
    <w:rPr>
      <w:rFonts w:ascii="Calibri" w:eastAsia="Calibri" w:hAnsi="Calibri" w:cs="Calibri"/>
    </w:rPr>
  </w:style>
  <w:style w:type="character" w:customStyle="1" w:styleId="Cross-reference">
    <w:name w:val="Cross-reference"/>
    <w:basedOn w:val="a0"/>
  </w:style>
  <w:style w:type="character" w:customStyle="1" w:styleId="Postcode">
    <w:name w:val="Postcode"/>
    <w:basedOn w:val="a0"/>
  </w:style>
  <w:style w:type="paragraph" w:customStyle="1" w:styleId="Authors">
    <w:name w:val="Authors"/>
    <w:basedOn w:val="a"/>
    <w:pPr>
      <w:spacing w:before="360" w:after="120" w:line="283" w:lineRule="auto"/>
    </w:pPr>
    <w:rPr>
      <w:rFonts w:ascii="Calibri" w:eastAsia="Calibri" w:hAnsi="Calibri" w:cs="Calibri"/>
      <w:sz w:val="28"/>
    </w:rPr>
  </w:style>
  <w:style w:type="character" w:customStyle="1" w:styleId="GrantID">
    <w:name w:val="Grant ID"/>
    <w:basedOn w:val="a0"/>
  </w:style>
  <w:style w:type="paragraph" w:customStyle="1" w:styleId="Annotation">
    <w:name w:val="Annotation"/>
    <w:basedOn w:val="a"/>
    <w:pPr>
      <w:spacing w:after="160" w:line="360" w:lineRule="auto"/>
      <w:ind w:left="400"/>
    </w:pPr>
    <w:rPr>
      <w:rFonts w:ascii="Calibri" w:eastAsia="Calibri" w:hAnsi="Calibri" w:cs="Calibri"/>
    </w:rPr>
  </w:style>
  <w:style w:type="paragraph" w:customStyle="1" w:styleId="Note">
    <w:name w:val="Note"/>
    <w:basedOn w:val="a"/>
    <w:pPr>
      <w:shd w:val="clear" w:color="auto" w:fill="EDF0FF"/>
      <w:spacing w:line="432" w:lineRule="auto"/>
    </w:pPr>
    <w:rPr>
      <w:rFonts w:ascii="Calibri" w:eastAsia="Calibri" w:hAnsi="Calibri" w:cs="Calibri"/>
      <w:sz w:val="20"/>
    </w:rPr>
  </w:style>
  <w:style w:type="paragraph" w:customStyle="1" w:styleId="Copyright">
    <w:name w:val="Copyright"/>
    <w:basedOn w:val="a"/>
    <w:pPr>
      <w:shd w:val="clear" w:color="auto" w:fill="E9F9FF"/>
    </w:pPr>
    <w:rPr>
      <w:rFonts w:ascii="Calibri" w:eastAsia="Calibri" w:hAnsi="Calibri" w:cs="Calibri"/>
      <w:sz w:val="18"/>
    </w:rPr>
  </w:style>
  <w:style w:type="paragraph" w:styleId="ae">
    <w:name w:val="footnote text"/>
    <w:basedOn w:val="a"/>
    <w:rPr>
      <w:rFonts w:ascii="Calibri" w:eastAsia="Calibri" w:hAnsi="Calibri" w:cs="Calibri"/>
    </w:rPr>
  </w:style>
  <w:style w:type="paragraph" w:customStyle="1" w:styleId="Formula">
    <w:name w:val="Formula"/>
    <w:basedOn w:val="a"/>
    <w:pPr>
      <w:shd w:val="clear" w:color="auto" w:fill="FFF5ED"/>
      <w:spacing w:before="120" w:after="120" w:line="360" w:lineRule="auto"/>
    </w:pPr>
    <w:rPr>
      <w:rFonts w:ascii="Calibri" w:eastAsia="Calibri" w:hAnsi="Calibri" w:cs="Calibri"/>
    </w:rPr>
  </w:style>
  <w:style w:type="paragraph" w:customStyle="1" w:styleId="Abstract">
    <w:name w:val="Abstract"/>
    <w:basedOn w:val="a"/>
    <w:pPr>
      <w:spacing w:after="160" w:line="360" w:lineRule="auto"/>
      <w:ind w:left="1440" w:right="1440"/>
      <w:jc w:val="both"/>
    </w:pPr>
    <w:rPr>
      <w:rFonts w:ascii="Calibri" w:eastAsia="Calibri" w:hAnsi="Calibri" w:cs="Calibri"/>
    </w:rPr>
  </w:style>
  <w:style w:type="paragraph" w:customStyle="1" w:styleId="Reference">
    <w:name w:val="Reference"/>
    <w:basedOn w:val="a"/>
    <w:pPr>
      <w:spacing w:after="320" w:line="360" w:lineRule="auto"/>
      <w:ind w:left="400" w:hanging="400"/>
      <w:jc w:val="both"/>
    </w:pPr>
    <w:rPr>
      <w:rFonts w:ascii="Calibri" w:eastAsia="Calibri" w:hAnsi="Calibri" w:cs="Calibri"/>
    </w:rPr>
  </w:style>
  <w:style w:type="character" w:customStyle="1" w:styleId="Label">
    <w:name w:val="Label"/>
    <w:basedOn w:val="a0"/>
    <w:rPr>
      <w:vertAlign w:val="baseline"/>
    </w:rPr>
  </w:style>
  <w:style w:type="paragraph" w:customStyle="1" w:styleId="Keywords">
    <w:name w:val="Keywords"/>
    <w:basedOn w:val="a"/>
    <w:pPr>
      <w:spacing w:line="396" w:lineRule="auto"/>
      <w:ind w:left="1000"/>
    </w:pPr>
    <w:rPr>
      <w:rFonts w:ascii="Calibri" w:eastAsia="Calibri" w:hAnsi="Calibri" w:cs="Calibri"/>
      <w:sz w:val="20"/>
    </w:rPr>
  </w:style>
  <w:style w:type="character" w:customStyle="1" w:styleId="Organization">
    <w:name w:val="Organization"/>
    <w:basedOn w:val="a0"/>
  </w:style>
  <w:style w:type="paragraph" w:styleId="20">
    <w:name w:val="List 2"/>
    <w:basedOn w:val="a"/>
    <w:pPr>
      <w:spacing w:line="360" w:lineRule="auto"/>
      <w:ind w:left="800" w:hanging="400"/>
      <w:jc w:val="both"/>
    </w:pPr>
    <w:rPr>
      <w:rFonts w:ascii="Calibri" w:eastAsia="Calibri" w:hAnsi="Calibri" w:cs="Calibri"/>
    </w:rPr>
  </w:style>
  <w:style w:type="character" w:customStyle="1" w:styleId="GlossaryTerm">
    <w:name w:val="Glossary Term"/>
    <w:basedOn w:val="a0"/>
  </w:style>
  <w:style w:type="paragraph" w:styleId="af">
    <w:name w:val="endnote text"/>
    <w:basedOn w:val="a"/>
    <w:rPr>
      <w:rFonts w:ascii="Calibri" w:eastAsia="Calibri" w:hAnsi="Calibri" w:cs="Calibri"/>
    </w:rPr>
  </w:style>
  <w:style w:type="paragraph" w:styleId="af0">
    <w:name w:val="Block Text"/>
    <w:basedOn w:val="a"/>
    <w:pPr>
      <w:spacing w:after="160" w:line="360" w:lineRule="auto"/>
      <w:ind w:left="1200"/>
    </w:pPr>
    <w:rPr>
      <w:rFonts w:ascii="Calibri" w:eastAsia="Calibri" w:hAnsi="Calibri" w:cs="Calibri"/>
    </w:rPr>
  </w:style>
  <w:style w:type="character" w:customStyle="1" w:styleId="ArticleTitle">
    <w:name w:val="Article Title"/>
    <w:basedOn w:val="a0"/>
    <w:qFormat/>
  </w:style>
  <w:style w:type="character" w:customStyle="1" w:styleId="City">
    <w:name w:val="City"/>
    <w:basedOn w:val="a0"/>
  </w:style>
  <w:style w:type="character" w:styleId="af1">
    <w:name w:val="Hyperlink"/>
    <w:basedOn w:val="a0"/>
    <w:rPr>
      <w:color w:val="0563C1"/>
    </w:rPr>
  </w:style>
  <w:style w:type="character" w:customStyle="1" w:styleId="Region">
    <w:name w:val="Region"/>
    <w:basedOn w:val="a0"/>
  </w:style>
  <w:style w:type="paragraph" w:customStyle="1" w:styleId="Correspondence">
    <w:name w:val="Correspondence"/>
    <w:basedOn w:val="a"/>
    <w:pPr>
      <w:shd w:val="clear" w:color="auto" w:fill="F3F7F9"/>
      <w:spacing w:before="240" w:after="120" w:line="396" w:lineRule="auto"/>
      <w:ind w:left="400" w:hanging="400"/>
    </w:pPr>
    <w:rPr>
      <w:rFonts w:ascii="Calibri" w:eastAsia="Calibri" w:hAnsi="Calibri" w:cs="Calibri"/>
      <w:sz w:val="20"/>
    </w:rPr>
  </w:style>
  <w:style w:type="character" w:customStyle="1" w:styleId="DatabaseLink">
    <w:name w:val="Database Link"/>
    <w:basedOn w:val="a0"/>
  </w:style>
  <w:style w:type="paragraph" w:styleId="41">
    <w:name w:val="List 4"/>
    <w:basedOn w:val="a"/>
    <w:pPr>
      <w:spacing w:line="360" w:lineRule="auto"/>
      <w:ind w:left="1600" w:hanging="400"/>
    </w:pPr>
    <w:rPr>
      <w:rFonts w:ascii="Calibri" w:eastAsia="Calibri" w:hAnsi="Calibri" w:cs="Calibri"/>
    </w:rPr>
  </w:style>
  <w:style w:type="paragraph" w:customStyle="1" w:styleId="AbstractSubheading">
    <w:name w:val="Abstract Subheading"/>
    <w:basedOn w:val="a"/>
    <w:pPr>
      <w:ind w:left="1440"/>
      <w:outlineLvl w:val="8"/>
    </w:pPr>
  </w:style>
  <w:style w:type="paragraph" w:customStyle="1" w:styleId="QuotationSource">
    <w:name w:val="Quotation Source"/>
    <w:basedOn w:val="a"/>
    <w:pPr>
      <w:spacing w:after="170" w:line="360" w:lineRule="auto"/>
      <w:ind w:left="1200"/>
      <w:jc w:val="right"/>
    </w:pPr>
    <w:rPr>
      <w:rFonts w:ascii="Calibri" w:eastAsia="Calibri" w:hAnsi="Calibri" w:cs="Calibri"/>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rPr>
  </w:style>
  <w:style w:type="paragraph" w:customStyle="1" w:styleId="List7">
    <w:name w:val="List 7"/>
    <w:basedOn w:val="a"/>
    <w:pPr>
      <w:spacing w:line="360" w:lineRule="auto"/>
      <w:ind w:left="1920" w:hanging="400"/>
    </w:pPr>
    <w:rPr>
      <w:rFonts w:ascii="Calibri" w:eastAsia="Calibri" w:hAnsi="Calibri" w:cs="Calibri"/>
    </w:rPr>
  </w:style>
  <w:style w:type="character" w:customStyle="1" w:styleId="Country">
    <w:name w:val="Country"/>
    <w:basedOn w:val="a0"/>
  </w:style>
  <w:style w:type="paragraph" w:customStyle="1" w:styleId="Acknowledgements">
    <w:name w:val="Acknowledgements"/>
    <w:basedOn w:val="a"/>
    <w:pPr>
      <w:shd w:val="clear" w:color="auto" w:fill="F9EDFF"/>
      <w:spacing w:after="160" w:line="396" w:lineRule="auto"/>
      <w:jc w:val="both"/>
    </w:pPr>
    <w:rPr>
      <w:rFonts w:ascii="Calibri" w:eastAsia="Calibri" w:hAnsi="Calibri" w:cs="Calibri"/>
      <w:sz w:val="20"/>
    </w:rPr>
  </w:style>
  <w:style w:type="character" w:customStyle="1" w:styleId="PageNumbers">
    <w:name w:val="Page Numbers"/>
    <w:basedOn w:val="a0"/>
  </w:style>
  <w:style w:type="paragraph" w:styleId="af2">
    <w:name w:val="Normal Indent"/>
    <w:basedOn w:val="a"/>
    <w:qFormat/>
    <w:pPr>
      <w:ind w:firstLine="480"/>
    </w:pPr>
  </w:style>
  <w:style w:type="paragraph" w:customStyle="1" w:styleId="Affiliation">
    <w:name w:val="Affiliation"/>
    <w:basedOn w:val="a"/>
    <w:pPr>
      <w:shd w:val="clear" w:color="auto" w:fill="F4FFED"/>
      <w:spacing w:before="240" w:after="120" w:line="396" w:lineRule="auto"/>
      <w:ind w:left="400" w:hanging="400"/>
    </w:pPr>
    <w:rPr>
      <w:rFonts w:ascii="Calibri" w:eastAsia="Calibri" w:hAnsi="Calibri" w:cs="Calibri"/>
      <w:sz w:val="20"/>
    </w:rPr>
  </w:style>
  <w:style w:type="character" w:customStyle="1" w:styleId="VolumeNumber">
    <w:name w:val="Volume Number"/>
    <w:basedOn w:val="a0"/>
  </w:style>
  <w:style w:type="character" w:customStyle="1" w:styleId="GeneSequence">
    <w:name w:val="Gene Sequence"/>
    <w:basedOn w:val="a0"/>
  </w:style>
  <w:style w:type="paragraph" w:styleId="af3">
    <w:name w:val="Balloon Text"/>
    <w:basedOn w:val="a"/>
    <w:rPr>
      <w:rFonts w:ascii="Calibri" w:eastAsia="Calibri" w:hAnsi="Calibri" w:cs="Calibri"/>
      <w:color w:val="000000"/>
      <w:sz w:val="16"/>
    </w:rPr>
  </w:style>
  <w:style w:type="character" w:customStyle="1" w:styleId="IssueNumber">
    <w:name w:val="Issue Number"/>
    <w:basedOn w:val="a0"/>
  </w:style>
  <w:style w:type="paragraph" w:styleId="af4">
    <w:name w:val="List"/>
    <w:basedOn w:val="a"/>
    <w:pPr>
      <w:spacing w:line="360" w:lineRule="auto"/>
      <w:ind w:left="400" w:hanging="400"/>
      <w:jc w:val="both"/>
    </w:pPr>
    <w:rPr>
      <w:rFonts w:ascii="Calibri" w:eastAsia="Calibri" w:hAnsi="Calibri" w:cs="Calibri"/>
    </w:rPr>
  </w:style>
  <w:style w:type="character" w:customStyle="1" w:styleId="Edition">
    <w:name w:val="Edition"/>
    <w:basedOn w:val="a0"/>
  </w:style>
  <w:style w:type="paragraph" w:customStyle="1" w:styleId="Biography">
    <w:name w:val="Biography"/>
    <w:basedOn w:val="a"/>
    <w:pPr>
      <w:shd w:val="clear" w:color="auto" w:fill="EEFEF4"/>
      <w:spacing w:after="160" w:line="396" w:lineRule="auto"/>
    </w:pPr>
    <w:rPr>
      <w:rFonts w:ascii="Calibri" w:eastAsia="Calibri" w:hAnsi="Calibri" w:cs="Calibri"/>
      <w:sz w:val="20"/>
    </w:rPr>
  </w:style>
  <w:style w:type="paragraph" w:styleId="30">
    <w:name w:val="List 3"/>
    <w:basedOn w:val="a"/>
    <w:pPr>
      <w:spacing w:line="360" w:lineRule="auto"/>
      <w:ind w:left="1200" w:hanging="400"/>
      <w:jc w:val="both"/>
    </w:pPr>
    <w:rPr>
      <w:rFonts w:ascii="Calibri" w:eastAsia="Calibri" w:hAnsi="Calibri" w:cs="Calibri"/>
    </w:rPr>
  </w:style>
  <w:style w:type="character" w:customStyle="1" w:styleId="Conference">
    <w:name w:val="Conference"/>
    <w:basedOn w:val="a0"/>
  </w:style>
  <w:style w:type="paragraph" w:customStyle="1" w:styleId="Surtitle">
    <w:name w:val="Surtitle"/>
    <w:basedOn w:val="a"/>
    <w:qFormat/>
    <w:pPr>
      <w:spacing w:after="160" w:line="208" w:lineRule="auto"/>
    </w:pPr>
    <w:rPr>
      <w:rFonts w:ascii="Calibri" w:eastAsia="Calibri" w:hAnsi="Calibri" w:cs="Calibri"/>
      <w:sz w:val="38"/>
    </w:rPr>
  </w:style>
  <w:style w:type="paragraph" w:customStyle="1" w:styleId="TableHeadSpan">
    <w:name w:val="Table Head Span"/>
    <w:basedOn w:val="a"/>
    <w:pPr>
      <w:shd w:val="clear" w:color="auto" w:fill="FFEDFA"/>
    </w:pPr>
    <w:rPr>
      <w:rFonts w:ascii="Calibri" w:eastAsia="Calibri" w:hAnsi="Calibri" w:cs="Calibri"/>
    </w:rPr>
  </w:style>
  <w:style w:type="character" w:customStyle="1" w:styleId="Miscellaneous">
    <w:name w:val="Miscellaneous"/>
    <w:basedOn w:val="a0"/>
  </w:style>
  <w:style w:type="paragraph" w:customStyle="1" w:styleId="List6">
    <w:name w:val="List 6"/>
    <w:basedOn w:val="a"/>
    <w:pPr>
      <w:spacing w:line="360" w:lineRule="auto"/>
      <w:ind w:left="1860" w:hanging="400"/>
    </w:pPr>
    <w:rPr>
      <w:rFonts w:ascii="Calibri" w:eastAsia="Calibri" w:hAnsi="Calibri" w:cs="Calibri"/>
    </w:rPr>
  </w:style>
  <w:style w:type="character" w:customStyle="1" w:styleId="Heading">
    <w:name w:val="Heading:"/>
    <w:basedOn w:val="a0"/>
    <w:rPr>
      <w:color w:val="5B89C1"/>
    </w:rPr>
  </w:style>
  <w:style w:type="character" w:customStyle="1" w:styleId="Source">
    <w:name w:val="Source"/>
    <w:basedOn w:val="a0"/>
  </w:style>
  <w:style w:type="paragraph" w:styleId="af5">
    <w:name w:val="Subtitle"/>
    <w:basedOn w:val="a"/>
    <w:qFormat/>
    <w:pPr>
      <w:spacing w:after="160" w:line="208" w:lineRule="auto"/>
    </w:pPr>
    <w:rPr>
      <w:rFonts w:ascii="Calibri" w:eastAsia="Calibri" w:hAnsi="Calibri" w:cs="Calibri"/>
      <w:sz w:val="38"/>
    </w:rPr>
  </w:style>
  <w:style w:type="character" w:customStyle="1" w:styleId="NameScientific">
    <w:name w:val="Name Scientific"/>
    <w:basedOn w:val="a0"/>
  </w:style>
  <w:style w:type="paragraph" w:customStyle="1" w:styleId="Statement">
    <w:name w:val="Statement"/>
    <w:basedOn w:val="a"/>
    <w:pPr>
      <w:ind w:left="900"/>
    </w:pPr>
    <w:rPr>
      <w:rFonts w:ascii="Calibri" w:eastAsia="Calibri" w:hAnsi="Calibri" w:cs="Calibri"/>
    </w:rPr>
  </w:style>
  <w:style w:type="paragraph" w:customStyle="1" w:styleId="TableHead">
    <w:name w:val="Table Head"/>
    <w:basedOn w:val="a"/>
    <w:pPr>
      <w:shd w:val="clear" w:color="auto" w:fill="FFEDFA"/>
    </w:pPr>
    <w:rPr>
      <w:rFonts w:ascii="Calibri" w:eastAsia="Calibri" w:hAnsi="Calibri" w:cs="Calibri"/>
      <w:sz w:val="20"/>
    </w:rPr>
  </w:style>
  <w:style w:type="paragraph" w:customStyle="1" w:styleId="Quotation">
    <w:name w:val="Quotation"/>
    <w:basedOn w:val="a"/>
    <w:pPr>
      <w:spacing w:after="160" w:line="360" w:lineRule="auto"/>
      <w:ind w:left="1200" w:right="1200"/>
      <w:jc w:val="both"/>
    </w:pPr>
    <w:rPr>
      <w:rFonts w:ascii="Calibri" w:eastAsia="Calibri" w:hAnsi="Calibri" w:cs="Calibri"/>
    </w:rPr>
  </w:style>
  <w:style w:type="paragraph" w:customStyle="1" w:styleId="TableNote">
    <w:name w:val="Table Note"/>
    <w:basedOn w:val="a"/>
    <w:rPr>
      <w:rFonts w:ascii="Calibri" w:eastAsia="Calibri" w:hAnsi="Calibri" w:cs="Calibri"/>
      <w:sz w:val="18"/>
    </w:rPr>
  </w:style>
  <w:style w:type="character" w:customStyle="1" w:styleId="Year">
    <w:name w:val="Year"/>
    <w:basedOn w:val="a0"/>
  </w:style>
  <w:style w:type="paragraph" w:customStyle="1" w:styleId="TableBody">
    <w:name w:val="Table Body"/>
    <w:basedOn w:val="a"/>
    <w:pPr>
      <w:spacing w:after="160" w:line="396" w:lineRule="auto"/>
    </w:pPr>
    <w:rPr>
      <w:rFonts w:ascii="Calibri" w:eastAsia="Calibri" w:hAnsi="Calibri" w:cs="Calibri"/>
      <w:sz w:val="20"/>
    </w:rPr>
  </w:style>
  <w:style w:type="character" w:customStyle="1" w:styleId="Location">
    <w:name w:val="Location"/>
    <w:basedOn w:val="a0"/>
  </w:style>
  <w:style w:type="paragraph" w:customStyle="1" w:styleId="ChapterNumber">
    <w:name w:val="Chapter Number"/>
    <w:basedOn w:val="a"/>
    <w:rPr>
      <w:rFonts w:ascii="Calibri" w:eastAsia="Calibri" w:hAnsi="Calibri" w:cs="Calibri"/>
    </w:rPr>
  </w:style>
  <w:style w:type="paragraph" w:styleId="50">
    <w:name w:val="List 5"/>
    <w:basedOn w:val="a"/>
    <w:pPr>
      <w:spacing w:line="360" w:lineRule="auto"/>
      <w:ind w:left="1800" w:hanging="400"/>
    </w:pPr>
    <w:rPr>
      <w:rFonts w:ascii="Calibri" w:eastAsia="Calibri" w:hAnsi="Calibri" w:cs="Calibri"/>
    </w:rPr>
  </w:style>
  <w:style w:type="character" w:customStyle="1" w:styleId="Publisher">
    <w:name w:val="Publisher"/>
    <w:basedOn w:val="a0"/>
  </w:style>
  <w:style w:type="paragraph" w:customStyle="1" w:styleId="List1">
    <w:name w:val="List 1"/>
    <w:basedOn w:val="a"/>
    <w:pPr>
      <w:ind w:left="1200" w:hanging="600"/>
      <w:jc w:val="both"/>
    </w:pPr>
  </w:style>
  <w:style w:type="paragraph" w:customStyle="1" w:styleId="List9">
    <w:name w:val="List 9"/>
    <w:basedOn w:val="a"/>
    <w:pPr>
      <w:ind w:left="1200" w:hanging="600"/>
      <w:jc w:val="both"/>
    </w:pPr>
  </w:style>
  <w:style w:type="character" w:customStyle="1" w:styleId="10">
    <w:name w:val="未解決のメンション1"/>
    <w:basedOn w:val="a0"/>
    <w:rPr>
      <w:color w:val="605E5C"/>
    </w:rPr>
  </w:style>
  <w:style w:type="paragraph" w:styleId="Web">
    <w:name w:val="Normal (Web)"/>
    <w:basedOn w:val="a"/>
    <w:uiPriority w:val="99"/>
    <w:qFormat/>
    <w:pPr>
      <w:spacing w:before="100" w:beforeAutospacing="1" w:after="100" w:afterAutospacing="1" w:line="240" w:lineRule="auto"/>
    </w:pPr>
    <w:rPr>
      <w:sz w:val="24"/>
    </w:rPr>
  </w:style>
  <w:style w:type="paragraph" w:customStyle="1" w:styleId="EndNoteBibliographyTitle">
    <w:name w:val="EndNote Bibliography Title"/>
    <w:basedOn w:val="a"/>
    <w:link w:val="EndNoteBibliographyTitle0"/>
    <w:rsid w:val="00575B23"/>
    <w:pPr>
      <w:spacing w:after="0"/>
      <w:jc w:val="center"/>
    </w:pPr>
    <w:rPr>
      <w:noProof/>
      <w:sz w:val="24"/>
    </w:rPr>
  </w:style>
  <w:style w:type="character" w:customStyle="1" w:styleId="EndNoteBibliographyTitle0">
    <w:name w:val="EndNote Bibliography Title (文字)"/>
    <w:basedOn w:val="a0"/>
    <w:link w:val="EndNoteBibliographyTitle"/>
    <w:rsid w:val="00575B23"/>
    <w:rPr>
      <w:rFonts w:ascii="Times New Roman" w:eastAsia="Times New Roman" w:hAnsi="Times New Roman" w:cs="Times New Roman"/>
      <w:noProof/>
      <w:sz w:val="24"/>
    </w:rPr>
  </w:style>
  <w:style w:type="paragraph" w:customStyle="1" w:styleId="EndNoteBibliography">
    <w:name w:val="EndNote Bibliography"/>
    <w:basedOn w:val="a"/>
    <w:link w:val="EndNoteBibliography0"/>
    <w:rsid w:val="00575B23"/>
    <w:pPr>
      <w:spacing w:line="480" w:lineRule="auto"/>
    </w:pPr>
    <w:rPr>
      <w:noProof/>
      <w:sz w:val="24"/>
    </w:rPr>
  </w:style>
  <w:style w:type="character" w:customStyle="1" w:styleId="EndNoteBibliography0">
    <w:name w:val="EndNote Bibliography (文字)"/>
    <w:basedOn w:val="a0"/>
    <w:link w:val="EndNoteBibliography"/>
    <w:rsid w:val="00575B23"/>
    <w:rPr>
      <w:rFonts w:ascii="Times New Roman" w:eastAsia="Times New Roman" w:hAnsi="Times New Roman" w:cs="Times New Roman"/>
      <w:noProof/>
      <w:sz w:val="24"/>
    </w:rPr>
  </w:style>
  <w:style w:type="character" w:styleId="af6">
    <w:name w:val="line number"/>
    <w:basedOn w:val="a0"/>
    <w:uiPriority w:val="99"/>
    <w:rsid w:val="0017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880371C-133F-F241-B737-2B4433964275}">
  <we:reference id="wa200001361" version="2.2.1.0" store="en-US" storeType="omex"/>
  <we:alternateReferences>
    <we:reference id="wa200001361" version="2.2.1.0" store="en-US" storeType="omex"/>
  </we:alternateReferences>
  <we:properties>
    <we:property name="paperpal-document-id" value="&quot;f97ff135-590b-4c05-85e6-56894616010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485B1BD-9C08-5449-B171-7F9D945DFFEA}">
  <we:reference id="wa104380773" version="2.0.0.0" store="en-001" storeType="omex"/>
  <we:alternateReferences>
    <we:reference id="WA104380773"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67</TotalTime>
  <Pages>4</Pages>
  <Words>1624</Words>
  <Characters>9260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Yamashita Masatoshi</cp:lastModifiedBy>
  <cp:revision>31</cp:revision>
  <dcterms:created xsi:type="dcterms:W3CDTF">2025-03-09T12:40:00Z</dcterms:created>
  <dcterms:modified xsi:type="dcterms:W3CDTF">2025-12-26T10:00:00Z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GrammarlyDocumentId">
    <vt:lpwstr>54afa2f0-bc53-4249-a2cd-2f8f3fb8a6d6</vt:lpwstr>
  </property>
  <property fmtid="{D5CDD505-2E9C-101B-9397-08002B2CF9AE}" pid="6" name="JournalID">
    <vt:lpwstr/>
  </property>
  <property fmtid="{D5CDD505-2E9C-101B-9397-08002B2CF9AE}" pid="7" name="Merops -Original extension">
    <vt:lpwstr>docx</vt:lpwstr>
  </property>
  <property fmtid="{D5CDD505-2E9C-101B-9397-08002B2CF9AE}" pid="8" name="Merops change count">
    <vt:lpwstr>220</vt:lpwstr>
  </property>
  <property fmtid="{D5CDD505-2E9C-101B-9397-08002B2CF9AE}" pid="9" name="Merops client version">
    <vt:lpwstr/>
  </property>
  <property fmtid="{D5CDD505-2E9C-101B-9397-08002B2CF9AE}" pid="10" name="Merops comment count">
    <vt:lpwstr>0</vt:lpwstr>
  </property>
  <property fmtid="{D5CDD505-2E9C-101B-9397-08002B2CF9AE}" pid="11" name="Merops DOI links count">
    <vt:lpwstr>0</vt:lpwstr>
  </property>
  <property fmtid="{D5CDD505-2E9C-101B-9397-08002B2CF9AE}" pid="12" name="Merops email addresses count">
    <vt:lpwstr>0</vt:lpwstr>
  </property>
  <property fmtid="{D5CDD505-2E9C-101B-9397-08002B2CF9AE}" pid="13" name="Merops figures count">
    <vt:lpwstr>2</vt:lpwstr>
  </property>
  <property fmtid="{D5CDD505-2E9C-101B-9397-08002B2CF9AE}" pid="14" name="Merops footnotes/endnotes count">
    <vt:lpwstr>0</vt:lpwstr>
  </property>
  <property fmtid="{D5CDD505-2E9C-101B-9397-08002B2CF9AE}" pid="15" name="Merops graphics count">
    <vt:lpwstr>1</vt:lpwstr>
  </property>
  <property fmtid="{D5CDD505-2E9C-101B-9397-08002B2CF9AE}" pid="16" name="Merops input file path">
    <vt:lpwstr>crm_ca1aa62c-24cb-4882-985a-0450a1c7c290.docx</vt:lpwstr>
  </property>
  <property fmtid="{D5CDD505-2E9C-101B-9397-08002B2CF9AE}" pid="17" name="Merops intra-document links count">
    <vt:lpwstr>0</vt:lpwstr>
  </property>
  <property fmtid="{D5CDD505-2E9C-101B-9397-08002B2CF9AE}" pid="18" name="Merops item path">
    <vt:lpwstr>MG-Session/On-20250306/I:85a96e89-32e8-4d6b-8ec0-abb0074d30a0</vt:lpwstr>
  </property>
  <property fmtid="{D5CDD505-2E9C-101B-9397-08002B2CF9AE}" pid="19" name="Merops processed date">
    <vt:lpwstr>2025/03/06 06:03:32 AM</vt:lpwstr>
  </property>
  <property fmtid="{D5CDD505-2E9C-101B-9397-08002B2CF9AE}" pid="20" name="Merops PubMed links count">
    <vt:lpwstr>0</vt:lpwstr>
  </property>
  <property fmtid="{D5CDD505-2E9C-101B-9397-08002B2CF9AE}" pid="21" name="Merops references count">
    <vt:lpwstr>0</vt:lpwstr>
  </property>
  <property fmtid="{D5CDD505-2E9C-101B-9397-08002B2CF9AE}" pid="22" name="Merops Scopus links count">
    <vt:lpwstr>0</vt:lpwstr>
  </property>
  <property fmtid="{D5CDD505-2E9C-101B-9397-08002B2CF9AE}" pid="23" name="Merops server path">
    <vt:lpwstr/>
  </property>
  <property fmtid="{D5CDD505-2E9C-101B-9397-08002B2CF9AE}" pid="24" name="Merops Standard Set">
    <vt:lpwstr>merops/preset-v1/molecular-psychiatry</vt:lpwstr>
  </property>
  <property fmtid="{D5CDD505-2E9C-101B-9397-08002B2CF9AE}" pid="25" name="Merops Standard Set modified">
    <vt:lpwstr/>
  </property>
  <property fmtid="{D5CDD505-2E9C-101B-9397-08002B2CF9AE}" pid="26" name="Merops tables count">
    <vt:lpwstr>2</vt:lpwstr>
  </property>
  <property fmtid="{D5CDD505-2E9C-101B-9397-08002B2CF9AE}" pid="27" name="Merops word count">
    <vt:lpwstr>1252</vt:lpwstr>
  </property>
  <property fmtid="{D5CDD505-2E9C-101B-9397-08002B2CF9AE}" pid="28" name="Merops WorldCat links count">
    <vt:lpwstr>0</vt:lpwstr>
  </property>
  <property fmtid="{D5CDD505-2E9C-101B-9397-08002B2CF9AE}" pid="29" name="ppub">
    <vt:lpwstr/>
  </property>
  <property fmtid="{D5CDD505-2E9C-101B-9397-08002B2CF9AE}" pid="30" name="Publisher">
    <vt:lpwstr/>
  </property>
  <property fmtid="{D5CDD505-2E9C-101B-9397-08002B2CF9AE}" pid="31" name="Publisher-location">
    <vt:lpwstr/>
  </property>
  <property fmtid="{D5CDD505-2E9C-101B-9397-08002B2CF9AE}" pid="32" name="ReceivedDate">
    <vt:lpwstr/>
  </property>
  <property fmtid="{D5CDD505-2E9C-101B-9397-08002B2CF9AE}" pid="33" name="Reference citation style">
    <vt:lpwstr/>
  </property>
  <property fmtid="{D5CDD505-2E9C-101B-9397-08002B2CF9AE}" pid="34" name="Source">
    <vt:lpwstr/>
  </property>
  <property fmtid="{D5CDD505-2E9C-101B-9397-08002B2CF9AE}" pid="35" name="Source-abbreviated">
    <vt:lpwstr/>
  </property>
  <property fmtid="{D5CDD505-2E9C-101B-9397-08002B2CF9AE}" pid="36" name="Source-short">
    <vt:lpwstr/>
  </property>
  <property fmtid="{D5CDD505-2E9C-101B-9397-08002B2CF9AE}" pid="37" name="Subject">
    <vt:lpwstr/>
  </property>
</Properties>
</file>