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F28D7E" w14:textId="77777777" w:rsidR="007A4441" w:rsidRPr="00290864" w:rsidRDefault="007A4441" w:rsidP="007A4441">
      <w:pPr>
        <w:rPr>
          <w:b/>
          <w:bCs/>
        </w:rPr>
      </w:pPr>
      <w:r w:rsidRPr="00290864">
        <w:rPr>
          <w:b/>
          <w:bCs/>
        </w:rPr>
        <w:t>Supplement.</w:t>
      </w:r>
    </w:p>
    <w:p w14:paraId="0B2ABD05" w14:textId="77777777" w:rsidR="007A4441" w:rsidRDefault="007A4441" w:rsidP="007A4441">
      <w:r w:rsidRPr="009C2C37">
        <w:rPr>
          <w:noProof/>
        </w:rPr>
        <w:drawing>
          <wp:inline distT="0" distB="0" distL="0" distR="0" wp14:anchorId="15407C59" wp14:editId="65EF18CE">
            <wp:extent cx="5786594" cy="3234364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852589" cy="3271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21CAC" w14:textId="78DD87DA" w:rsidR="007A4441" w:rsidRDefault="007A4441" w:rsidP="007A4441">
      <w:pPr>
        <w:jc w:val="both"/>
        <w:rPr>
          <w:b/>
          <w:bCs/>
          <w:sz w:val="20"/>
          <w:szCs w:val="20"/>
        </w:rPr>
      </w:pPr>
      <w:r w:rsidRPr="009C2C37">
        <w:rPr>
          <w:b/>
          <w:bCs/>
          <w:sz w:val="20"/>
          <w:szCs w:val="20"/>
        </w:rPr>
        <w:t xml:space="preserve">Supplementary Figure 1. Proof-of-principle </w:t>
      </w:r>
      <w:proofErr w:type="spellStart"/>
      <w:r w:rsidRPr="009C2C37">
        <w:rPr>
          <w:b/>
          <w:bCs/>
          <w:sz w:val="20"/>
          <w:szCs w:val="20"/>
        </w:rPr>
        <w:t>RedoxiFluor</w:t>
      </w:r>
      <w:proofErr w:type="spellEnd"/>
      <w:r w:rsidRPr="009C2C37">
        <w:rPr>
          <w:b/>
          <w:bCs/>
          <w:sz w:val="20"/>
          <w:szCs w:val="20"/>
        </w:rPr>
        <w:t xml:space="preserve"> experiments. A. </w:t>
      </w:r>
      <w:proofErr w:type="spellStart"/>
      <w:r w:rsidRPr="009C2C37">
        <w:rPr>
          <w:b/>
          <w:bCs/>
          <w:sz w:val="20"/>
          <w:szCs w:val="20"/>
        </w:rPr>
        <w:t>RedoxiFluor</w:t>
      </w:r>
      <w:proofErr w:type="spellEnd"/>
      <w:r w:rsidRPr="009C2C37">
        <w:rPr>
          <w:b/>
          <w:bCs/>
          <w:sz w:val="20"/>
          <w:szCs w:val="20"/>
        </w:rPr>
        <w:t xml:space="preserve"> can discern between 10 to 90% reversibly oxidised </w:t>
      </w:r>
      <w:r w:rsidR="00D00CFD">
        <w:rPr>
          <w:b/>
          <w:bCs/>
          <w:sz w:val="20"/>
          <w:szCs w:val="20"/>
        </w:rPr>
        <w:t xml:space="preserve">redox </w:t>
      </w:r>
      <w:r w:rsidRPr="009C2C37">
        <w:rPr>
          <w:b/>
          <w:bCs/>
          <w:sz w:val="20"/>
          <w:szCs w:val="20"/>
        </w:rPr>
        <w:t>states obtained by mixing equimolar amounts of F-MAL1 and F-MAL2 (i.e., a protein free system)</w:t>
      </w:r>
      <w:r>
        <w:rPr>
          <w:b/>
          <w:bCs/>
          <w:sz w:val="20"/>
          <w:szCs w:val="20"/>
        </w:rPr>
        <w:t xml:space="preserve"> in a plate reader</w:t>
      </w:r>
      <w:r w:rsidRPr="009C2C37">
        <w:rPr>
          <w:b/>
          <w:bCs/>
          <w:sz w:val="20"/>
          <w:szCs w:val="20"/>
        </w:rPr>
        <w:t xml:space="preserve">. </w:t>
      </w:r>
      <w:proofErr w:type="spellStart"/>
      <w:r>
        <w:rPr>
          <w:b/>
          <w:bCs/>
          <w:sz w:val="20"/>
          <w:szCs w:val="20"/>
        </w:rPr>
        <w:t>RedoxiFluor</w:t>
      </w:r>
      <w:proofErr w:type="spellEnd"/>
      <w:r>
        <w:rPr>
          <w:b/>
          <w:bCs/>
          <w:sz w:val="20"/>
          <w:szCs w:val="20"/>
        </w:rPr>
        <w:t xml:space="preserve"> can discern between different redox states of a recombinant protein (i.e., bovine serum albumin, BSA, D) in a plate reader regardless of whether F-MAL1 (B) or 2 (C) is used first. States were obtained by mixing fully labelled F-MAL1 and 2 BSA standards as appropriate to a final concentration of 1 </w:t>
      </w:r>
      <w:r w:rsidRPr="007D3507">
        <w:rPr>
          <w:rFonts w:ascii="microlitre" w:hAnsi="microlitre"/>
          <w:b/>
          <w:bCs/>
          <w:sz w:val="20"/>
          <w:szCs w:val="20"/>
        </w:rPr>
        <w:t>u</w:t>
      </w:r>
      <w:r>
        <w:rPr>
          <w:b/>
          <w:bCs/>
          <w:sz w:val="20"/>
          <w:szCs w:val="20"/>
        </w:rPr>
        <w:t xml:space="preserve">g (see methods). Representative image (E) and quantification data (F) showing that </w:t>
      </w:r>
      <w:proofErr w:type="spellStart"/>
      <w:r>
        <w:rPr>
          <w:b/>
          <w:bCs/>
          <w:sz w:val="20"/>
          <w:szCs w:val="20"/>
        </w:rPr>
        <w:t>RedoxiFluor</w:t>
      </w:r>
      <w:proofErr w:type="spellEnd"/>
      <w:r>
        <w:rPr>
          <w:b/>
          <w:bCs/>
          <w:sz w:val="20"/>
          <w:szCs w:val="20"/>
        </w:rPr>
        <w:t xml:space="preserve"> can discern between different BSA redox states in a gel following SDS-PAGE.  </w:t>
      </w:r>
    </w:p>
    <w:p w14:paraId="43329A45" w14:textId="77777777" w:rsidR="007A4441" w:rsidRDefault="007A4441" w:rsidP="007A4441">
      <w:pPr>
        <w:jc w:val="both"/>
        <w:rPr>
          <w:b/>
          <w:bCs/>
          <w:sz w:val="20"/>
          <w:szCs w:val="20"/>
        </w:rPr>
      </w:pPr>
    </w:p>
    <w:p w14:paraId="07553438" w14:textId="77777777" w:rsidR="007A4441" w:rsidRDefault="007A4441" w:rsidP="007A4441">
      <w:pPr>
        <w:jc w:val="center"/>
        <w:rPr>
          <w:b/>
          <w:bCs/>
          <w:sz w:val="20"/>
          <w:szCs w:val="20"/>
        </w:rPr>
      </w:pPr>
      <w:r w:rsidRPr="000337B9">
        <w:rPr>
          <w:b/>
          <w:bCs/>
          <w:noProof/>
          <w:sz w:val="20"/>
          <w:szCs w:val="20"/>
        </w:rPr>
        <w:drawing>
          <wp:inline distT="0" distB="0" distL="0" distR="0" wp14:anchorId="209772B3" wp14:editId="6D180B06">
            <wp:extent cx="5731510" cy="414274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4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0FD8A" w14:textId="77777777" w:rsidR="007A4441" w:rsidRDefault="007A4441" w:rsidP="007A4441">
      <w:pPr>
        <w:jc w:val="both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lastRenderedPageBreak/>
        <w:t xml:space="preserve">Supplementary Figure 2. </w:t>
      </w:r>
      <w:proofErr w:type="spellStart"/>
      <w:r>
        <w:rPr>
          <w:b/>
          <w:bCs/>
          <w:sz w:val="20"/>
          <w:szCs w:val="20"/>
        </w:rPr>
        <w:t>RedoxiFluor</w:t>
      </w:r>
      <w:proofErr w:type="spellEnd"/>
      <w:r>
        <w:rPr>
          <w:b/>
          <w:bCs/>
          <w:sz w:val="20"/>
          <w:szCs w:val="20"/>
        </w:rPr>
        <w:t xml:space="preserve"> controls and extended data. Protein A (A) and ELISA (B) mode </w:t>
      </w:r>
      <w:proofErr w:type="spellStart"/>
      <w:r>
        <w:rPr>
          <w:b/>
          <w:bCs/>
          <w:sz w:val="20"/>
          <w:szCs w:val="20"/>
        </w:rPr>
        <w:t>RedoxiFluor</w:t>
      </w:r>
      <w:proofErr w:type="spellEnd"/>
      <w:r>
        <w:rPr>
          <w:b/>
          <w:bCs/>
          <w:sz w:val="20"/>
          <w:szCs w:val="20"/>
        </w:rPr>
        <w:t xml:space="preserve"> controls showing no significant difference (</w:t>
      </w:r>
      <w:r w:rsidRPr="00462E65">
        <w:rPr>
          <w:b/>
          <w:bCs/>
          <w:i/>
          <w:iCs/>
          <w:sz w:val="20"/>
          <w:szCs w:val="20"/>
        </w:rPr>
        <w:t>P</w:t>
      </w:r>
      <w:r>
        <w:rPr>
          <w:b/>
          <w:bCs/>
          <w:sz w:val="20"/>
          <w:szCs w:val="20"/>
        </w:rPr>
        <w:t xml:space="preserve"> </w:t>
      </w:r>
      <w:r>
        <w:rPr>
          <w:rFonts w:ascii="Calibri" w:hAnsi="Calibri" w:cs="Calibri"/>
          <w:b/>
          <w:bCs/>
          <w:sz w:val="20"/>
          <w:szCs w:val="20"/>
        </w:rPr>
        <w:t>&gt; 0.05</w:t>
      </w:r>
      <w:r>
        <w:rPr>
          <w:b/>
          <w:bCs/>
          <w:sz w:val="20"/>
          <w:szCs w:val="20"/>
        </w:rPr>
        <w:t xml:space="preserve">) in summed F-MAL1-2 signal in rabbit immunoglobin (IG, </w:t>
      </w:r>
      <w:r w:rsidRPr="00462E65">
        <w:rPr>
          <w:b/>
          <w:bCs/>
          <w:i/>
          <w:iCs/>
          <w:sz w:val="20"/>
          <w:szCs w:val="20"/>
        </w:rPr>
        <w:t>n</w:t>
      </w:r>
      <w:r>
        <w:rPr>
          <w:b/>
          <w:bCs/>
          <w:sz w:val="20"/>
          <w:szCs w:val="20"/>
        </w:rPr>
        <w:t xml:space="preserve"> = 3) and PP2A immunodepleted (</w:t>
      </w:r>
      <w:r w:rsidRPr="00462E65">
        <w:rPr>
          <w:b/>
          <w:bCs/>
          <w:i/>
          <w:iCs/>
          <w:sz w:val="20"/>
          <w:szCs w:val="20"/>
        </w:rPr>
        <w:t>n</w:t>
      </w:r>
      <w:r>
        <w:rPr>
          <w:b/>
          <w:bCs/>
          <w:sz w:val="20"/>
          <w:szCs w:val="20"/>
        </w:rPr>
        <w:t xml:space="preserve"> = 3) controls compared to blank wells (</w:t>
      </w:r>
      <w:r w:rsidRPr="00462E65">
        <w:rPr>
          <w:b/>
          <w:bCs/>
          <w:i/>
          <w:iCs/>
          <w:sz w:val="20"/>
          <w:szCs w:val="20"/>
        </w:rPr>
        <w:t>n</w:t>
      </w:r>
      <w:r>
        <w:rPr>
          <w:b/>
          <w:bCs/>
          <w:sz w:val="20"/>
          <w:szCs w:val="20"/>
        </w:rPr>
        <w:t xml:space="preserve"> = 3) as determined by a one-way ANOVA. C. A representative ELISA mode recombinant mouse PP2A standard curve (range 8,000 to 125 PP2A </w:t>
      </w:r>
      <w:proofErr w:type="spellStart"/>
      <w:r>
        <w:rPr>
          <w:b/>
          <w:bCs/>
          <w:sz w:val="20"/>
          <w:szCs w:val="20"/>
        </w:rPr>
        <w:t>pg</w:t>
      </w:r>
      <w:proofErr w:type="spellEnd"/>
      <w:r>
        <w:rPr>
          <w:b/>
          <w:bCs/>
          <w:sz w:val="20"/>
          <w:szCs w:val="20"/>
        </w:rPr>
        <w:t xml:space="preserve">/ml). D. No significant (unpaired t-test, </w:t>
      </w:r>
      <w:r w:rsidRPr="00462E65">
        <w:rPr>
          <w:b/>
          <w:bCs/>
          <w:i/>
          <w:iCs/>
          <w:sz w:val="20"/>
          <w:szCs w:val="20"/>
        </w:rPr>
        <w:t>P</w:t>
      </w:r>
      <w:r>
        <w:rPr>
          <w:b/>
          <w:bCs/>
          <w:sz w:val="20"/>
          <w:szCs w:val="20"/>
        </w:rPr>
        <w:t xml:space="preserve"> = 0.172, </w:t>
      </w:r>
      <w:r w:rsidRPr="00CF3C84">
        <w:rPr>
          <w:b/>
          <w:bCs/>
          <w:i/>
          <w:iCs/>
          <w:sz w:val="20"/>
          <w:szCs w:val="20"/>
        </w:rPr>
        <w:t>n</w:t>
      </w:r>
      <w:r>
        <w:rPr>
          <w:b/>
          <w:bCs/>
          <w:sz w:val="20"/>
          <w:szCs w:val="20"/>
        </w:rPr>
        <w:t xml:space="preserve"> = 6) difference in PP2A protein content between the 40 and 20% reversibly oxidised standards. Significant differences (paired-tests, </w:t>
      </w:r>
      <w:r w:rsidRPr="00462E65">
        <w:rPr>
          <w:b/>
          <w:bCs/>
          <w:i/>
          <w:iCs/>
          <w:sz w:val="20"/>
          <w:szCs w:val="20"/>
        </w:rPr>
        <w:t>P</w:t>
      </w:r>
      <w:r>
        <w:rPr>
          <w:b/>
          <w:bCs/>
          <w:sz w:val="20"/>
          <w:szCs w:val="20"/>
        </w:rPr>
        <w:t xml:space="preserve"> = </w:t>
      </w:r>
      <w:r>
        <w:rPr>
          <w:rFonts w:ascii="Calibri" w:hAnsi="Calibri" w:cs="Calibri"/>
          <w:b/>
          <w:bCs/>
          <w:sz w:val="20"/>
          <w:szCs w:val="20"/>
        </w:rPr>
        <w:t>&lt;</w:t>
      </w:r>
      <w:r>
        <w:rPr>
          <w:b/>
          <w:bCs/>
          <w:sz w:val="20"/>
          <w:szCs w:val="20"/>
        </w:rPr>
        <w:t xml:space="preserve"> 0.0001 in panel E-F, </w:t>
      </w:r>
      <w:r w:rsidRPr="00CF3C84">
        <w:rPr>
          <w:b/>
          <w:bCs/>
          <w:i/>
          <w:iCs/>
          <w:sz w:val="20"/>
          <w:szCs w:val="20"/>
        </w:rPr>
        <w:t>n</w:t>
      </w:r>
      <w:r>
        <w:rPr>
          <w:b/>
          <w:bCs/>
          <w:sz w:val="20"/>
          <w:szCs w:val="20"/>
        </w:rPr>
        <w:t xml:space="preserve"> = 6) in the amount of reduced compared to reversibly oxidised PP2A in the 20 (panel E) and 40% (panel F) reversibly oxidised standards.</w:t>
      </w:r>
    </w:p>
    <w:p w14:paraId="08CB95FD" w14:textId="77777777" w:rsidR="007A4441" w:rsidRDefault="007A4441" w:rsidP="007A4441">
      <w:pPr>
        <w:jc w:val="both"/>
        <w:rPr>
          <w:b/>
          <w:bCs/>
          <w:sz w:val="20"/>
          <w:szCs w:val="20"/>
        </w:rPr>
      </w:pPr>
    </w:p>
    <w:p w14:paraId="0545D23F" w14:textId="77777777" w:rsidR="007A4441" w:rsidRDefault="007A4441" w:rsidP="007A4441">
      <w:pPr>
        <w:jc w:val="both"/>
        <w:rPr>
          <w:b/>
          <w:bCs/>
          <w:sz w:val="20"/>
          <w:szCs w:val="20"/>
        </w:rPr>
      </w:pPr>
      <w:r w:rsidRPr="00387645">
        <w:rPr>
          <w:b/>
          <w:bCs/>
          <w:noProof/>
          <w:sz w:val="20"/>
          <w:szCs w:val="20"/>
        </w:rPr>
        <w:drawing>
          <wp:inline distT="0" distB="0" distL="0" distR="0" wp14:anchorId="4E6BE8C1" wp14:editId="1CCD0C75">
            <wp:extent cx="5731510" cy="187896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7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F6B5D" w14:textId="24E52CA4" w:rsidR="007A4441" w:rsidRDefault="007A4441" w:rsidP="007A4441">
      <w:pPr>
        <w:jc w:val="both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Supplementary Figure 3. Redox immunology part 1. LPS increases IRAK1 oxidation extended data. A. A representative ELISA mode recombinant human IRAK1 standard curve (range 4,000 to 62.5 IRAK1 </w:t>
      </w:r>
      <w:proofErr w:type="spellStart"/>
      <w:r>
        <w:rPr>
          <w:b/>
          <w:bCs/>
          <w:sz w:val="20"/>
          <w:szCs w:val="20"/>
        </w:rPr>
        <w:t>pg</w:t>
      </w:r>
      <w:proofErr w:type="spellEnd"/>
      <w:r>
        <w:rPr>
          <w:b/>
          <w:bCs/>
          <w:sz w:val="20"/>
          <w:szCs w:val="20"/>
        </w:rPr>
        <w:t xml:space="preserve">/ml). B. In ELISA mode, picomoles of reduced IRAK1 are significantly (paired t-test, </w:t>
      </w:r>
      <w:r>
        <w:rPr>
          <w:rFonts w:ascii="Calibri" w:hAnsi="Calibri" w:cs="Calibri"/>
          <w:b/>
          <w:bCs/>
          <w:sz w:val="20"/>
          <w:szCs w:val="20"/>
        </w:rPr>
        <w:t>&lt;</w:t>
      </w:r>
      <w:r>
        <w:rPr>
          <w:b/>
          <w:bCs/>
          <w:sz w:val="20"/>
          <w:szCs w:val="20"/>
        </w:rPr>
        <w:t xml:space="preserve"> 0.0001, </w:t>
      </w:r>
      <w:r w:rsidRPr="00EC6546">
        <w:rPr>
          <w:b/>
          <w:bCs/>
          <w:i/>
          <w:iCs/>
          <w:sz w:val="20"/>
          <w:szCs w:val="20"/>
        </w:rPr>
        <w:t>n</w:t>
      </w:r>
      <w:r>
        <w:rPr>
          <w:b/>
          <w:bCs/>
          <w:sz w:val="20"/>
          <w:szCs w:val="20"/>
        </w:rPr>
        <w:t xml:space="preserve"> = 6) greater than picomoles of oxidised IRAK1 in unstimulated human monocytes. C. In ELISA mode, picomoles of oxidised IRAK1 are significantly (paired t-test, </w:t>
      </w:r>
      <w:r>
        <w:rPr>
          <w:rFonts w:ascii="Calibri" w:hAnsi="Calibri" w:cs="Calibri"/>
          <w:b/>
          <w:bCs/>
          <w:sz w:val="20"/>
          <w:szCs w:val="20"/>
        </w:rPr>
        <w:t>&lt;</w:t>
      </w:r>
      <w:r>
        <w:rPr>
          <w:b/>
          <w:bCs/>
          <w:sz w:val="20"/>
          <w:szCs w:val="20"/>
        </w:rPr>
        <w:t xml:space="preserve"> 0.0001, </w:t>
      </w:r>
      <w:r w:rsidRPr="00EC6546">
        <w:rPr>
          <w:b/>
          <w:bCs/>
          <w:i/>
          <w:iCs/>
          <w:sz w:val="20"/>
          <w:szCs w:val="20"/>
        </w:rPr>
        <w:t>n</w:t>
      </w:r>
      <w:r>
        <w:rPr>
          <w:b/>
          <w:bCs/>
          <w:sz w:val="20"/>
          <w:szCs w:val="20"/>
        </w:rPr>
        <w:t xml:space="preserve"> = 6) greater than picomoles of reduced IRAK1 in LPS stimulated human monocytes D. A significant (unpaired t-test, </w:t>
      </w:r>
      <w:r w:rsidRPr="00462E65">
        <w:rPr>
          <w:b/>
          <w:bCs/>
          <w:i/>
          <w:iCs/>
          <w:sz w:val="20"/>
          <w:szCs w:val="20"/>
        </w:rPr>
        <w:t>P</w:t>
      </w:r>
      <w:r>
        <w:rPr>
          <w:b/>
          <w:bCs/>
          <w:sz w:val="20"/>
          <w:szCs w:val="20"/>
        </w:rPr>
        <w:t xml:space="preserve"> = </w:t>
      </w:r>
      <w:r>
        <w:rPr>
          <w:rFonts w:ascii="Calibri" w:hAnsi="Calibri" w:cs="Calibri"/>
          <w:b/>
          <w:bCs/>
          <w:sz w:val="20"/>
          <w:szCs w:val="20"/>
        </w:rPr>
        <w:t>&lt;</w:t>
      </w:r>
      <w:r>
        <w:rPr>
          <w:b/>
          <w:bCs/>
          <w:sz w:val="20"/>
          <w:szCs w:val="20"/>
        </w:rPr>
        <w:t xml:space="preserve"> 0.0001, </w:t>
      </w:r>
      <w:r w:rsidRPr="00EC6546">
        <w:rPr>
          <w:b/>
          <w:bCs/>
          <w:i/>
          <w:iCs/>
          <w:sz w:val="20"/>
          <w:szCs w:val="20"/>
        </w:rPr>
        <w:t>n</w:t>
      </w:r>
      <w:r>
        <w:rPr>
          <w:b/>
          <w:bCs/>
          <w:sz w:val="20"/>
          <w:szCs w:val="20"/>
        </w:rPr>
        <w:t xml:space="preserve"> = 6) LPS induced decrease in picomoles of reduced IRAK1 in LPS stimulated compared to unstimulated human monocytes. </w:t>
      </w:r>
    </w:p>
    <w:p w14:paraId="06EE6201" w14:textId="02326C5A" w:rsidR="002C77FA" w:rsidRDefault="002C77FA" w:rsidP="007A4441">
      <w:pPr>
        <w:jc w:val="both"/>
        <w:rPr>
          <w:b/>
          <w:bCs/>
          <w:sz w:val="20"/>
          <w:szCs w:val="20"/>
        </w:rPr>
      </w:pPr>
    </w:p>
    <w:p w14:paraId="63735DB5" w14:textId="7E9A7F21" w:rsidR="002C77FA" w:rsidRDefault="002C77FA" w:rsidP="007A4441">
      <w:pPr>
        <w:jc w:val="both"/>
        <w:rPr>
          <w:b/>
          <w:bCs/>
          <w:sz w:val="20"/>
          <w:szCs w:val="20"/>
        </w:rPr>
      </w:pPr>
      <w:r w:rsidRPr="008A5CFF">
        <w:rPr>
          <w:b/>
          <w:bCs/>
          <w:noProof/>
          <w:sz w:val="20"/>
          <w:szCs w:val="20"/>
        </w:rPr>
        <w:lastRenderedPageBreak/>
        <w:drawing>
          <wp:inline distT="0" distB="0" distL="0" distR="0" wp14:anchorId="100F3987" wp14:editId="1515C104">
            <wp:extent cx="5731510" cy="457708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7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5BC26" w14:textId="6E9C4E12" w:rsidR="002C77FA" w:rsidRPr="00CD13AA" w:rsidRDefault="002C77FA" w:rsidP="002C77FA">
      <w:pPr>
        <w:jc w:val="both"/>
      </w:pPr>
      <w:r>
        <w:rPr>
          <w:b/>
          <w:bCs/>
          <w:sz w:val="20"/>
          <w:szCs w:val="20"/>
        </w:rPr>
        <w:t xml:space="preserve">Supplementary Figure 4. No difference in the redox state of the bulk thiol proteome in unstimulated (control) and LPS stimulated human monocytes. Significant differences (paired t-tests, </w:t>
      </w:r>
      <w:r w:rsidRPr="00462E65">
        <w:rPr>
          <w:b/>
          <w:bCs/>
          <w:i/>
          <w:iCs/>
          <w:sz w:val="20"/>
          <w:szCs w:val="20"/>
        </w:rPr>
        <w:t>P</w:t>
      </w:r>
      <w:r>
        <w:rPr>
          <w:b/>
          <w:bCs/>
          <w:sz w:val="20"/>
          <w:szCs w:val="20"/>
        </w:rPr>
        <w:t xml:space="preserve"> = </w:t>
      </w:r>
      <w:r>
        <w:rPr>
          <w:rFonts w:ascii="Calibri" w:hAnsi="Calibri" w:cs="Calibri"/>
          <w:b/>
          <w:bCs/>
          <w:sz w:val="20"/>
          <w:szCs w:val="20"/>
        </w:rPr>
        <w:t>&lt;</w:t>
      </w:r>
      <w:r>
        <w:rPr>
          <w:b/>
          <w:bCs/>
          <w:sz w:val="20"/>
          <w:szCs w:val="20"/>
        </w:rPr>
        <w:t xml:space="preserve"> 0.0001 in panels A-B, </w:t>
      </w:r>
      <w:r w:rsidRPr="00EC6546">
        <w:rPr>
          <w:b/>
          <w:bCs/>
          <w:i/>
          <w:iCs/>
          <w:sz w:val="20"/>
          <w:szCs w:val="20"/>
        </w:rPr>
        <w:t>n</w:t>
      </w:r>
      <w:r>
        <w:rPr>
          <w:b/>
          <w:bCs/>
          <w:sz w:val="20"/>
          <w:szCs w:val="20"/>
        </w:rPr>
        <w:t xml:space="preserve"> = 6) in percent reduced compared to percent oxidised protein in unstimulated (control, panel A) and LPS stimulated (panel B) human monocytes. C. No significant difference (unpaired t-test, </w:t>
      </w:r>
      <w:r w:rsidRPr="00462E65">
        <w:rPr>
          <w:b/>
          <w:bCs/>
          <w:i/>
          <w:iCs/>
          <w:sz w:val="20"/>
          <w:szCs w:val="20"/>
        </w:rPr>
        <w:t>P</w:t>
      </w:r>
      <w:r>
        <w:rPr>
          <w:b/>
          <w:bCs/>
          <w:sz w:val="20"/>
          <w:szCs w:val="20"/>
        </w:rPr>
        <w:t xml:space="preserve"> = 0.9694, </w:t>
      </w:r>
      <w:r w:rsidRPr="00EC6546">
        <w:rPr>
          <w:b/>
          <w:bCs/>
          <w:i/>
          <w:iCs/>
          <w:sz w:val="20"/>
          <w:szCs w:val="20"/>
        </w:rPr>
        <w:t>n</w:t>
      </w:r>
      <w:r>
        <w:rPr>
          <w:b/>
          <w:bCs/>
          <w:sz w:val="20"/>
          <w:szCs w:val="20"/>
        </w:rPr>
        <w:t xml:space="preserve"> = 6) in percent reversibly oxidised protein in LPS stimulated compared to unstimulated human monocytes. D. A representative SDS-PAGE gel image confirming that both proteomes are highly reduced and showing the similarity in band patterns in the reduced (red channel, F-MAL1) and reversibly oxidised (green channel, F-MAL2) between the control and LPS groups.</w:t>
      </w:r>
    </w:p>
    <w:p w14:paraId="080C1C8A" w14:textId="77777777" w:rsidR="002C77FA" w:rsidRDefault="002C77FA" w:rsidP="007A4441">
      <w:pPr>
        <w:jc w:val="both"/>
        <w:rPr>
          <w:b/>
          <w:bCs/>
          <w:sz w:val="20"/>
          <w:szCs w:val="20"/>
        </w:rPr>
      </w:pPr>
    </w:p>
    <w:p w14:paraId="089BB152" w14:textId="57EE3B47" w:rsidR="002C77FA" w:rsidRDefault="002C77FA" w:rsidP="007A4441">
      <w:pPr>
        <w:jc w:val="both"/>
        <w:rPr>
          <w:b/>
          <w:bCs/>
          <w:sz w:val="20"/>
          <w:szCs w:val="20"/>
        </w:rPr>
      </w:pPr>
    </w:p>
    <w:p w14:paraId="6964FE3D" w14:textId="6C735A26" w:rsidR="002C77FA" w:rsidRDefault="002C77FA" w:rsidP="002C77FA">
      <w:pPr>
        <w:jc w:val="center"/>
        <w:rPr>
          <w:b/>
          <w:bCs/>
          <w:sz w:val="20"/>
          <w:szCs w:val="20"/>
        </w:rPr>
      </w:pPr>
      <w:r w:rsidRPr="00DC768C">
        <w:rPr>
          <w:noProof/>
        </w:rPr>
        <w:drawing>
          <wp:inline distT="0" distB="0" distL="0" distR="0" wp14:anchorId="6BADA3A6" wp14:editId="7F6BFA6E">
            <wp:extent cx="2885222" cy="2026285"/>
            <wp:effectExtent l="0" t="0" r="0" b="571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7883" t="10160" r="31756" b="39312"/>
                    <a:stretch/>
                  </pic:blipFill>
                  <pic:spPr bwMode="auto">
                    <a:xfrm>
                      <a:off x="0" y="0"/>
                      <a:ext cx="2886425" cy="2027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14ED5F" w14:textId="6C1F4F98" w:rsidR="002C77FA" w:rsidRPr="002C77FA" w:rsidRDefault="002C77FA" w:rsidP="002C77FA">
      <w:pPr>
        <w:jc w:val="both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>Supplementary F</w:t>
      </w:r>
      <w:r w:rsidRPr="002C77FA">
        <w:rPr>
          <w:b/>
          <w:bCs/>
          <w:sz w:val="20"/>
          <w:szCs w:val="20"/>
        </w:rPr>
        <w:t xml:space="preserve">igure 5. Selected array mode </w:t>
      </w:r>
      <w:proofErr w:type="spellStart"/>
      <w:r w:rsidRPr="002C77FA">
        <w:rPr>
          <w:b/>
          <w:bCs/>
          <w:sz w:val="20"/>
          <w:szCs w:val="20"/>
        </w:rPr>
        <w:t>RedoxiFluor</w:t>
      </w:r>
      <w:proofErr w:type="spellEnd"/>
      <w:r w:rsidRPr="002C77FA">
        <w:rPr>
          <w:b/>
          <w:bCs/>
          <w:sz w:val="20"/>
          <w:szCs w:val="20"/>
        </w:rPr>
        <w:t xml:space="preserve"> protein A microplate layout by sample (1-2) state (control: 1-6, LPS: 7-12) and protein phosphatase (rows B-H).</w:t>
      </w:r>
    </w:p>
    <w:p w14:paraId="20565E51" w14:textId="77777777" w:rsidR="002C77FA" w:rsidRDefault="002C77FA" w:rsidP="002C77FA">
      <w:pPr>
        <w:jc w:val="center"/>
        <w:rPr>
          <w:b/>
          <w:bCs/>
          <w:sz w:val="20"/>
          <w:szCs w:val="20"/>
        </w:rPr>
      </w:pPr>
    </w:p>
    <w:p w14:paraId="18E6BCA2" w14:textId="77777777" w:rsidR="007A4441" w:rsidRDefault="007A4441" w:rsidP="007A4441">
      <w:pPr>
        <w:jc w:val="both"/>
        <w:rPr>
          <w:b/>
          <w:bCs/>
          <w:sz w:val="20"/>
          <w:szCs w:val="20"/>
        </w:rPr>
      </w:pPr>
      <w:r w:rsidRPr="00E11A73">
        <w:rPr>
          <w:b/>
          <w:bCs/>
          <w:noProof/>
          <w:sz w:val="20"/>
          <w:szCs w:val="20"/>
        </w:rPr>
        <w:lastRenderedPageBreak/>
        <w:drawing>
          <wp:inline distT="0" distB="0" distL="0" distR="0" wp14:anchorId="01639DE7" wp14:editId="65AD5FA3">
            <wp:extent cx="5731510" cy="5431790"/>
            <wp:effectExtent l="0" t="0" r="0" b="0"/>
            <wp:docPr id="9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2A7C9DDE-FBF9-4D4E-B135-A1EBE141F82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2A7C9DDE-FBF9-4D4E-B135-A1EBE141F82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43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F5144" w14:textId="6E41D247" w:rsidR="007A4441" w:rsidRDefault="007A4441" w:rsidP="007A4441">
      <w:pPr>
        <w:jc w:val="both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Supplementary Figure </w:t>
      </w:r>
      <w:r w:rsidR="002C77FA">
        <w:rPr>
          <w:b/>
          <w:bCs/>
          <w:sz w:val="20"/>
          <w:szCs w:val="20"/>
        </w:rPr>
        <w:t>6</w:t>
      </w:r>
      <w:r>
        <w:rPr>
          <w:b/>
          <w:bCs/>
          <w:sz w:val="20"/>
          <w:szCs w:val="20"/>
        </w:rPr>
        <w:t xml:space="preserve">. Array mode </w:t>
      </w:r>
      <w:proofErr w:type="spellStart"/>
      <w:r>
        <w:rPr>
          <w:b/>
          <w:bCs/>
          <w:sz w:val="20"/>
          <w:szCs w:val="20"/>
        </w:rPr>
        <w:t>RedoxiFluor</w:t>
      </w:r>
      <w:proofErr w:type="spellEnd"/>
      <w:r>
        <w:rPr>
          <w:b/>
          <w:bCs/>
          <w:sz w:val="20"/>
          <w:szCs w:val="20"/>
        </w:rPr>
        <w:t xml:space="preserve"> extended data: redox state of the seven protein phosphatases in unstimulated human macrophages. Percentage reduced protein is significantly greater (paired t-tests, all </w:t>
      </w:r>
      <w:r w:rsidRPr="00E11A73">
        <w:rPr>
          <w:b/>
          <w:bCs/>
          <w:i/>
          <w:iCs/>
          <w:sz w:val="20"/>
          <w:szCs w:val="20"/>
        </w:rPr>
        <w:t>P</w:t>
      </w:r>
      <w:r>
        <w:rPr>
          <w:b/>
          <w:bCs/>
          <w:sz w:val="20"/>
          <w:szCs w:val="20"/>
        </w:rPr>
        <w:t xml:space="preserve"> values</w:t>
      </w:r>
      <w:r w:rsidRPr="00E11A73">
        <w:rPr>
          <w:b/>
          <w:bCs/>
          <w:i/>
          <w:iCs/>
          <w:sz w:val="20"/>
          <w:szCs w:val="20"/>
        </w:rPr>
        <w:t xml:space="preserve"> </w:t>
      </w:r>
      <w:r w:rsidRPr="00E11A73">
        <w:rPr>
          <w:b/>
          <w:bCs/>
          <w:sz w:val="20"/>
          <w:szCs w:val="20"/>
        </w:rPr>
        <w:t>are</w:t>
      </w:r>
      <w:r>
        <w:rPr>
          <w:b/>
          <w:bCs/>
          <w:sz w:val="20"/>
          <w:szCs w:val="20"/>
        </w:rPr>
        <w:t xml:space="preserve"> </w:t>
      </w:r>
      <w:r>
        <w:rPr>
          <w:rFonts w:ascii="Calibri" w:hAnsi="Calibri" w:cs="Calibri"/>
          <w:b/>
          <w:bCs/>
          <w:sz w:val="20"/>
          <w:szCs w:val="20"/>
        </w:rPr>
        <w:t>&lt;</w:t>
      </w:r>
      <w:r>
        <w:rPr>
          <w:b/>
          <w:bCs/>
          <w:sz w:val="20"/>
          <w:szCs w:val="20"/>
        </w:rPr>
        <w:t xml:space="preserve"> 0.0001, </w:t>
      </w:r>
      <w:r w:rsidRPr="00E11A73">
        <w:rPr>
          <w:b/>
          <w:bCs/>
          <w:i/>
          <w:iCs/>
          <w:sz w:val="20"/>
          <w:szCs w:val="20"/>
        </w:rPr>
        <w:t>n</w:t>
      </w:r>
      <w:r>
        <w:rPr>
          <w:b/>
          <w:bCs/>
          <w:sz w:val="20"/>
          <w:szCs w:val="20"/>
        </w:rPr>
        <w:t xml:space="preserve"> = 6) tha</w:t>
      </w:r>
      <w:r w:rsidR="00D00CFD">
        <w:rPr>
          <w:b/>
          <w:bCs/>
          <w:sz w:val="20"/>
          <w:szCs w:val="20"/>
        </w:rPr>
        <w:t>n</w:t>
      </w:r>
      <w:r>
        <w:rPr>
          <w:b/>
          <w:bCs/>
          <w:sz w:val="20"/>
          <w:szCs w:val="20"/>
        </w:rPr>
        <w:t xml:space="preserve"> percent reversibly oxidised protein for all of the measured protein phosphatases as determined by array mode </w:t>
      </w:r>
      <w:proofErr w:type="spellStart"/>
      <w:r>
        <w:rPr>
          <w:b/>
          <w:bCs/>
          <w:sz w:val="20"/>
          <w:szCs w:val="20"/>
        </w:rPr>
        <w:t>RedoxiFluor</w:t>
      </w:r>
      <w:proofErr w:type="spellEnd"/>
      <w:r>
        <w:rPr>
          <w:b/>
          <w:bCs/>
          <w:sz w:val="20"/>
          <w:szCs w:val="20"/>
        </w:rPr>
        <w:t xml:space="preserve"> in unstimulated human monocytes.</w:t>
      </w:r>
    </w:p>
    <w:p w14:paraId="203D834F" w14:textId="77777777" w:rsidR="007A4441" w:rsidRDefault="007A4441" w:rsidP="007A4441">
      <w:pPr>
        <w:jc w:val="both"/>
        <w:rPr>
          <w:b/>
          <w:bCs/>
          <w:sz w:val="20"/>
          <w:szCs w:val="20"/>
        </w:rPr>
      </w:pPr>
    </w:p>
    <w:p w14:paraId="72E32CDC" w14:textId="77777777" w:rsidR="007A4441" w:rsidRDefault="007A4441" w:rsidP="007A4441">
      <w:pPr>
        <w:jc w:val="both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lastRenderedPageBreak/>
        <w:t xml:space="preserve"> </w:t>
      </w:r>
      <w:r w:rsidRPr="00E11A73">
        <w:rPr>
          <w:b/>
          <w:bCs/>
          <w:noProof/>
          <w:sz w:val="20"/>
          <w:szCs w:val="20"/>
        </w:rPr>
        <w:drawing>
          <wp:inline distT="0" distB="0" distL="0" distR="0" wp14:anchorId="473ADD50" wp14:editId="384916FC">
            <wp:extent cx="5731510" cy="4991100"/>
            <wp:effectExtent l="0" t="0" r="0" b="0"/>
            <wp:docPr id="5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5C97EB79-9EC3-A04D-95B8-8F1D5414A6C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5C97EB79-9EC3-A04D-95B8-8F1D5414A6C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CF8D9" w14:textId="77777777" w:rsidR="007A4441" w:rsidRDefault="007A4441" w:rsidP="007A4441">
      <w:pPr>
        <w:jc w:val="both"/>
        <w:rPr>
          <w:b/>
          <w:bCs/>
          <w:sz w:val="20"/>
          <w:szCs w:val="20"/>
        </w:rPr>
      </w:pPr>
    </w:p>
    <w:p w14:paraId="0E23594D" w14:textId="4BF849DD" w:rsidR="007A4441" w:rsidRDefault="007A4441" w:rsidP="007A4441">
      <w:pPr>
        <w:jc w:val="both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Supplementary Figure </w:t>
      </w:r>
      <w:r w:rsidR="002C77FA">
        <w:rPr>
          <w:b/>
          <w:bCs/>
          <w:sz w:val="20"/>
          <w:szCs w:val="20"/>
        </w:rPr>
        <w:t>7</w:t>
      </w:r>
      <w:r>
        <w:rPr>
          <w:b/>
          <w:bCs/>
          <w:sz w:val="20"/>
          <w:szCs w:val="20"/>
        </w:rPr>
        <w:t xml:space="preserve">. Array mode </w:t>
      </w:r>
      <w:proofErr w:type="spellStart"/>
      <w:r>
        <w:rPr>
          <w:b/>
          <w:bCs/>
          <w:sz w:val="20"/>
          <w:szCs w:val="20"/>
        </w:rPr>
        <w:t>RedoxiFluor</w:t>
      </w:r>
      <w:proofErr w:type="spellEnd"/>
      <w:r>
        <w:rPr>
          <w:b/>
          <w:bCs/>
          <w:sz w:val="20"/>
          <w:szCs w:val="20"/>
        </w:rPr>
        <w:t xml:space="preserve"> extended data: redox state of the seven protein phosphatases in LPS stimulated human macrophages. Percentage reduced protein is significantly greater (paired t-tests, aside from CD45 [</w:t>
      </w:r>
      <w:r w:rsidRPr="00E11A73">
        <w:rPr>
          <w:b/>
          <w:bCs/>
          <w:i/>
          <w:iCs/>
          <w:sz w:val="20"/>
          <w:szCs w:val="20"/>
        </w:rPr>
        <w:t>P</w:t>
      </w:r>
      <w:r>
        <w:rPr>
          <w:b/>
          <w:bCs/>
          <w:sz w:val="20"/>
          <w:szCs w:val="20"/>
        </w:rPr>
        <w:t xml:space="preserve"> = 0.0002) all </w:t>
      </w:r>
      <w:r w:rsidRPr="00E11A73">
        <w:rPr>
          <w:b/>
          <w:bCs/>
          <w:i/>
          <w:iCs/>
          <w:sz w:val="20"/>
          <w:szCs w:val="20"/>
        </w:rPr>
        <w:t>P</w:t>
      </w:r>
      <w:r>
        <w:rPr>
          <w:b/>
          <w:bCs/>
          <w:sz w:val="20"/>
          <w:szCs w:val="20"/>
        </w:rPr>
        <w:t xml:space="preserve"> values</w:t>
      </w:r>
      <w:r w:rsidRPr="00E11A73">
        <w:rPr>
          <w:b/>
          <w:bCs/>
          <w:i/>
          <w:iCs/>
          <w:sz w:val="20"/>
          <w:szCs w:val="20"/>
        </w:rPr>
        <w:t xml:space="preserve"> </w:t>
      </w:r>
      <w:r w:rsidRPr="00E11A73">
        <w:rPr>
          <w:b/>
          <w:bCs/>
          <w:sz w:val="20"/>
          <w:szCs w:val="20"/>
        </w:rPr>
        <w:t>are</w:t>
      </w:r>
      <w:r>
        <w:rPr>
          <w:b/>
          <w:bCs/>
          <w:sz w:val="20"/>
          <w:szCs w:val="20"/>
        </w:rPr>
        <w:t xml:space="preserve"> </w:t>
      </w:r>
      <w:r>
        <w:rPr>
          <w:rFonts w:ascii="Calibri" w:hAnsi="Calibri" w:cs="Calibri"/>
          <w:b/>
          <w:bCs/>
          <w:sz w:val="20"/>
          <w:szCs w:val="20"/>
        </w:rPr>
        <w:t>&lt;</w:t>
      </w:r>
      <w:r>
        <w:rPr>
          <w:b/>
          <w:bCs/>
          <w:sz w:val="20"/>
          <w:szCs w:val="20"/>
        </w:rPr>
        <w:t xml:space="preserve"> 0.0001, </w:t>
      </w:r>
      <w:r w:rsidRPr="00E11A73">
        <w:rPr>
          <w:b/>
          <w:bCs/>
          <w:i/>
          <w:iCs/>
          <w:sz w:val="20"/>
          <w:szCs w:val="20"/>
        </w:rPr>
        <w:t>n</w:t>
      </w:r>
      <w:r>
        <w:rPr>
          <w:b/>
          <w:bCs/>
          <w:sz w:val="20"/>
          <w:szCs w:val="20"/>
        </w:rPr>
        <w:t xml:space="preserve"> = 6) tha</w:t>
      </w:r>
      <w:r w:rsidR="00D00CFD">
        <w:rPr>
          <w:b/>
          <w:bCs/>
          <w:sz w:val="20"/>
          <w:szCs w:val="20"/>
        </w:rPr>
        <w:t>n</w:t>
      </w:r>
      <w:r>
        <w:rPr>
          <w:b/>
          <w:bCs/>
          <w:sz w:val="20"/>
          <w:szCs w:val="20"/>
        </w:rPr>
        <w:t xml:space="preserve"> percent reversibly oxidised protein for all of the measured protein phosphatases as determined by array mode </w:t>
      </w:r>
      <w:proofErr w:type="spellStart"/>
      <w:r>
        <w:rPr>
          <w:b/>
          <w:bCs/>
          <w:sz w:val="20"/>
          <w:szCs w:val="20"/>
        </w:rPr>
        <w:t>RedoxiFluor</w:t>
      </w:r>
      <w:proofErr w:type="spellEnd"/>
      <w:r>
        <w:rPr>
          <w:b/>
          <w:bCs/>
          <w:sz w:val="20"/>
          <w:szCs w:val="20"/>
        </w:rPr>
        <w:t xml:space="preserve"> in LPS stimulated human monocytes.</w:t>
      </w:r>
    </w:p>
    <w:p w14:paraId="7D25A8D9" w14:textId="6AC5532E" w:rsidR="007A4441" w:rsidRDefault="007A4441" w:rsidP="007A4441">
      <w:pPr>
        <w:jc w:val="both"/>
        <w:rPr>
          <w:b/>
          <w:bCs/>
          <w:sz w:val="20"/>
          <w:szCs w:val="20"/>
        </w:rPr>
      </w:pPr>
    </w:p>
    <w:p w14:paraId="2F14F3B6" w14:textId="6F902F70" w:rsidR="002C77FA" w:rsidRDefault="002C77FA" w:rsidP="007A4441">
      <w:pPr>
        <w:jc w:val="both"/>
        <w:rPr>
          <w:b/>
          <w:bCs/>
          <w:sz w:val="20"/>
          <w:szCs w:val="20"/>
        </w:rPr>
      </w:pPr>
      <w:r w:rsidRPr="00E1293A">
        <w:rPr>
          <w:b/>
          <w:bCs/>
          <w:noProof/>
          <w:sz w:val="20"/>
          <w:szCs w:val="20"/>
        </w:rPr>
        <w:lastRenderedPageBreak/>
        <w:drawing>
          <wp:inline distT="0" distB="0" distL="0" distR="0" wp14:anchorId="29E50EEB" wp14:editId="3BF2E035">
            <wp:extent cx="5731510" cy="435419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5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5EC51" w14:textId="426AA956" w:rsidR="002C77FA" w:rsidRPr="003862A1" w:rsidRDefault="002C77FA" w:rsidP="002C77FA">
      <w:pPr>
        <w:jc w:val="both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Supplementary Figure 8. ELISA mode </w:t>
      </w:r>
      <w:proofErr w:type="spellStart"/>
      <w:r>
        <w:rPr>
          <w:b/>
          <w:bCs/>
          <w:sz w:val="20"/>
          <w:szCs w:val="20"/>
        </w:rPr>
        <w:t>RedoxiFluor</w:t>
      </w:r>
      <w:proofErr w:type="spellEnd"/>
      <w:r>
        <w:rPr>
          <w:b/>
          <w:bCs/>
          <w:sz w:val="20"/>
          <w:szCs w:val="20"/>
        </w:rPr>
        <w:t xml:space="preserve"> reveals a significant LPS induced increased in PP2A specific reversible thiol oxidation. Significant differences (paired t-tests, </w:t>
      </w:r>
      <w:r w:rsidRPr="00462E65">
        <w:rPr>
          <w:b/>
          <w:bCs/>
          <w:i/>
          <w:iCs/>
          <w:sz w:val="20"/>
          <w:szCs w:val="20"/>
        </w:rPr>
        <w:t>P</w:t>
      </w:r>
      <w:r>
        <w:rPr>
          <w:b/>
          <w:bCs/>
          <w:sz w:val="20"/>
          <w:szCs w:val="20"/>
        </w:rPr>
        <w:t xml:space="preserve"> = </w:t>
      </w:r>
      <w:r>
        <w:rPr>
          <w:rFonts w:ascii="Calibri" w:hAnsi="Calibri" w:cs="Calibri"/>
          <w:b/>
          <w:bCs/>
          <w:sz w:val="20"/>
          <w:szCs w:val="20"/>
        </w:rPr>
        <w:t>&lt;</w:t>
      </w:r>
      <w:r>
        <w:rPr>
          <w:b/>
          <w:bCs/>
          <w:sz w:val="20"/>
          <w:szCs w:val="20"/>
        </w:rPr>
        <w:t xml:space="preserve"> 0.0001 in panels A-B, </w:t>
      </w:r>
      <w:r w:rsidRPr="00EC6546">
        <w:rPr>
          <w:b/>
          <w:bCs/>
          <w:i/>
          <w:iCs/>
          <w:sz w:val="20"/>
          <w:szCs w:val="20"/>
        </w:rPr>
        <w:t>n</w:t>
      </w:r>
      <w:r>
        <w:rPr>
          <w:b/>
          <w:bCs/>
          <w:sz w:val="20"/>
          <w:szCs w:val="20"/>
        </w:rPr>
        <w:t xml:space="preserve"> = 6) in percent reduced compared to percent oxidised PP2A in unstimulated (control, panel A) and LPS stimulated (panel B) human monocytes. C. A significant (unpaired t-test, </w:t>
      </w:r>
      <w:r w:rsidRPr="00E1293A">
        <w:rPr>
          <w:b/>
          <w:bCs/>
          <w:i/>
          <w:iCs/>
          <w:sz w:val="20"/>
          <w:szCs w:val="20"/>
        </w:rPr>
        <w:t>P</w:t>
      </w:r>
      <w:r>
        <w:rPr>
          <w:b/>
          <w:bCs/>
          <w:sz w:val="20"/>
          <w:szCs w:val="20"/>
        </w:rPr>
        <w:t xml:space="preserve"> = 0.0140, </w:t>
      </w:r>
      <w:r w:rsidRPr="00E1293A">
        <w:rPr>
          <w:b/>
          <w:bCs/>
          <w:i/>
          <w:iCs/>
          <w:sz w:val="20"/>
          <w:szCs w:val="20"/>
        </w:rPr>
        <w:t>n</w:t>
      </w:r>
      <w:r>
        <w:rPr>
          <w:b/>
          <w:bCs/>
          <w:sz w:val="20"/>
          <w:szCs w:val="20"/>
        </w:rPr>
        <w:t xml:space="preserve"> = 6) LPS induced increase in PTEN specific reversible thiol oxidation in stimulated compared to unstimulated human monocytes. D. No significant (unpaired t-test, </w:t>
      </w:r>
      <w:r w:rsidRPr="00E1293A">
        <w:rPr>
          <w:b/>
          <w:bCs/>
          <w:i/>
          <w:iCs/>
          <w:sz w:val="20"/>
          <w:szCs w:val="20"/>
        </w:rPr>
        <w:t>P</w:t>
      </w:r>
      <w:r>
        <w:rPr>
          <w:b/>
          <w:bCs/>
          <w:sz w:val="20"/>
          <w:szCs w:val="20"/>
        </w:rPr>
        <w:t xml:space="preserve"> = 0.6278, </w:t>
      </w:r>
      <w:r w:rsidRPr="00E1293A">
        <w:rPr>
          <w:b/>
          <w:bCs/>
          <w:i/>
          <w:iCs/>
          <w:sz w:val="20"/>
          <w:szCs w:val="20"/>
        </w:rPr>
        <w:t>n</w:t>
      </w:r>
      <w:r>
        <w:rPr>
          <w:b/>
          <w:bCs/>
          <w:sz w:val="20"/>
          <w:szCs w:val="20"/>
        </w:rPr>
        <w:t xml:space="preserve"> = 6) difference in picomoles of PP2A in LPS stimulated compared to unstimulated human monocytes. Significant differences (paired t-tests, </w:t>
      </w:r>
      <w:r w:rsidRPr="00462E65">
        <w:rPr>
          <w:b/>
          <w:bCs/>
          <w:i/>
          <w:iCs/>
          <w:sz w:val="20"/>
          <w:szCs w:val="20"/>
        </w:rPr>
        <w:t>P</w:t>
      </w:r>
      <w:r>
        <w:rPr>
          <w:b/>
          <w:bCs/>
          <w:sz w:val="20"/>
          <w:szCs w:val="20"/>
        </w:rPr>
        <w:t xml:space="preserve"> = </w:t>
      </w:r>
      <w:r>
        <w:rPr>
          <w:rFonts w:ascii="Calibri" w:hAnsi="Calibri" w:cs="Calibri"/>
          <w:b/>
          <w:bCs/>
          <w:sz w:val="20"/>
          <w:szCs w:val="20"/>
        </w:rPr>
        <w:t>&lt;</w:t>
      </w:r>
      <w:r>
        <w:rPr>
          <w:b/>
          <w:bCs/>
          <w:sz w:val="20"/>
          <w:szCs w:val="20"/>
        </w:rPr>
        <w:t xml:space="preserve"> 0.0001 in panels E-F, </w:t>
      </w:r>
      <w:r w:rsidRPr="00EC6546">
        <w:rPr>
          <w:b/>
          <w:bCs/>
          <w:i/>
          <w:iCs/>
          <w:sz w:val="20"/>
          <w:szCs w:val="20"/>
        </w:rPr>
        <w:t>n</w:t>
      </w:r>
      <w:r>
        <w:rPr>
          <w:b/>
          <w:bCs/>
          <w:sz w:val="20"/>
          <w:szCs w:val="20"/>
        </w:rPr>
        <w:t xml:space="preserve"> = 6) in picomoles of reduced compared to oxidised PP2A in unstimulated (control, panel A) and LPS stimulated (panel B) human monocytes. G. A significant (unpaired t-test, </w:t>
      </w:r>
      <w:r w:rsidRPr="00E1293A">
        <w:rPr>
          <w:b/>
          <w:bCs/>
          <w:i/>
          <w:iCs/>
          <w:sz w:val="20"/>
          <w:szCs w:val="20"/>
        </w:rPr>
        <w:t>P</w:t>
      </w:r>
      <w:r>
        <w:rPr>
          <w:b/>
          <w:bCs/>
          <w:sz w:val="20"/>
          <w:szCs w:val="20"/>
        </w:rPr>
        <w:t xml:space="preserve"> = 0.0319, </w:t>
      </w:r>
      <w:r w:rsidRPr="00E1293A">
        <w:rPr>
          <w:b/>
          <w:bCs/>
          <w:i/>
          <w:iCs/>
          <w:sz w:val="20"/>
          <w:szCs w:val="20"/>
        </w:rPr>
        <w:t>n</w:t>
      </w:r>
      <w:r>
        <w:rPr>
          <w:b/>
          <w:bCs/>
          <w:sz w:val="20"/>
          <w:szCs w:val="20"/>
        </w:rPr>
        <w:t xml:space="preserve"> = 6) decrease in picomoles of reduced PP2A in LPS stimulated compared to unstimulated human monocytes. H. A corresponding significant (unpaired t-test, </w:t>
      </w:r>
      <w:r w:rsidRPr="00E1293A">
        <w:rPr>
          <w:b/>
          <w:bCs/>
          <w:i/>
          <w:iCs/>
          <w:sz w:val="20"/>
          <w:szCs w:val="20"/>
        </w:rPr>
        <w:t>P</w:t>
      </w:r>
      <w:r>
        <w:rPr>
          <w:b/>
          <w:bCs/>
          <w:sz w:val="20"/>
          <w:szCs w:val="20"/>
        </w:rPr>
        <w:t xml:space="preserve"> = 0.0140, </w:t>
      </w:r>
      <w:r w:rsidRPr="00E1293A">
        <w:rPr>
          <w:b/>
          <w:bCs/>
          <w:i/>
          <w:iCs/>
          <w:sz w:val="20"/>
          <w:szCs w:val="20"/>
        </w:rPr>
        <w:t>n</w:t>
      </w:r>
      <w:r>
        <w:rPr>
          <w:b/>
          <w:bCs/>
          <w:sz w:val="20"/>
          <w:szCs w:val="20"/>
        </w:rPr>
        <w:t xml:space="preserve"> = 6) increase in picomoles of reduced PP2A in LPS stimulated compared to unstimulated human monocytes. </w:t>
      </w:r>
    </w:p>
    <w:p w14:paraId="0978C1E5" w14:textId="77777777" w:rsidR="002C77FA" w:rsidRDefault="002C77FA" w:rsidP="007A4441">
      <w:pPr>
        <w:jc w:val="both"/>
        <w:rPr>
          <w:b/>
          <w:bCs/>
          <w:sz w:val="20"/>
          <w:szCs w:val="20"/>
        </w:rPr>
      </w:pPr>
    </w:p>
    <w:p w14:paraId="28CB90C8" w14:textId="77777777" w:rsidR="007A4441" w:rsidRDefault="007A4441" w:rsidP="007A4441">
      <w:pPr>
        <w:jc w:val="both"/>
        <w:rPr>
          <w:b/>
          <w:bCs/>
          <w:sz w:val="20"/>
          <w:szCs w:val="20"/>
        </w:rPr>
      </w:pPr>
      <w:r w:rsidRPr="009A66B7">
        <w:rPr>
          <w:b/>
          <w:bCs/>
          <w:noProof/>
          <w:sz w:val="20"/>
          <w:szCs w:val="20"/>
        </w:rPr>
        <w:lastRenderedPageBreak/>
        <w:drawing>
          <wp:inline distT="0" distB="0" distL="0" distR="0" wp14:anchorId="6703A1FA" wp14:editId="1169EB42">
            <wp:extent cx="5731510" cy="447421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7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E1D8D" w14:textId="3E0D130E" w:rsidR="007A4441" w:rsidRDefault="007A4441" w:rsidP="007A4441">
      <w:pPr>
        <w:jc w:val="both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Supplementary Figure </w:t>
      </w:r>
      <w:r w:rsidR="002C77FA">
        <w:rPr>
          <w:b/>
          <w:bCs/>
          <w:sz w:val="20"/>
          <w:szCs w:val="20"/>
        </w:rPr>
        <w:t>9</w:t>
      </w:r>
      <w:r>
        <w:rPr>
          <w:b/>
          <w:bCs/>
          <w:sz w:val="20"/>
          <w:szCs w:val="20"/>
        </w:rPr>
        <w:t xml:space="preserve">. Fertilisation increases PTEN specific reversible thiol oxidation extended data. A. A significant difference (paired t-test, </w:t>
      </w:r>
      <w:r w:rsidRPr="00462E65">
        <w:rPr>
          <w:b/>
          <w:bCs/>
          <w:i/>
          <w:iCs/>
          <w:sz w:val="20"/>
          <w:szCs w:val="20"/>
        </w:rPr>
        <w:t>P</w:t>
      </w:r>
      <w:r>
        <w:rPr>
          <w:b/>
          <w:bCs/>
          <w:sz w:val="20"/>
          <w:szCs w:val="20"/>
        </w:rPr>
        <w:t xml:space="preserve"> = 0.0005, </w:t>
      </w:r>
      <w:r w:rsidRPr="00EC6546">
        <w:rPr>
          <w:b/>
          <w:bCs/>
          <w:i/>
          <w:iCs/>
          <w:sz w:val="20"/>
          <w:szCs w:val="20"/>
        </w:rPr>
        <w:t>n</w:t>
      </w:r>
      <w:r>
        <w:rPr>
          <w:b/>
          <w:bCs/>
          <w:sz w:val="20"/>
          <w:szCs w:val="20"/>
        </w:rPr>
        <w:t xml:space="preserve"> = 6) in percent reduced compared to percent oxidised PTEN in unfertilised </w:t>
      </w:r>
      <w:r w:rsidRPr="009A66B7">
        <w:rPr>
          <w:b/>
          <w:bCs/>
          <w:i/>
          <w:iCs/>
          <w:sz w:val="20"/>
          <w:szCs w:val="20"/>
        </w:rPr>
        <w:t xml:space="preserve">X. </w:t>
      </w:r>
      <w:proofErr w:type="spellStart"/>
      <w:r w:rsidRPr="009A66B7">
        <w:rPr>
          <w:b/>
          <w:bCs/>
          <w:i/>
          <w:iCs/>
          <w:sz w:val="20"/>
          <w:szCs w:val="20"/>
        </w:rPr>
        <w:t>laevis</w:t>
      </w:r>
      <w:proofErr w:type="spellEnd"/>
      <w:r>
        <w:rPr>
          <w:b/>
          <w:bCs/>
          <w:sz w:val="20"/>
          <w:szCs w:val="20"/>
        </w:rPr>
        <w:t xml:space="preserve"> eggs as determined by protein A mode </w:t>
      </w:r>
      <w:proofErr w:type="spellStart"/>
      <w:r>
        <w:rPr>
          <w:b/>
          <w:bCs/>
          <w:sz w:val="20"/>
          <w:szCs w:val="20"/>
        </w:rPr>
        <w:t>RedoxiFluor</w:t>
      </w:r>
      <w:proofErr w:type="spellEnd"/>
      <w:r>
        <w:rPr>
          <w:b/>
          <w:bCs/>
          <w:sz w:val="20"/>
          <w:szCs w:val="20"/>
        </w:rPr>
        <w:t xml:space="preserve">. B. No significant difference (paired t-test, </w:t>
      </w:r>
      <w:r w:rsidRPr="00462E65">
        <w:rPr>
          <w:b/>
          <w:bCs/>
          <w:i/>
          <w:iCs/>
          <w:sz w:val="20"/>
          <w:szCs w:val="20"/>
        </w:rPr>
        <w:t>P</w:t>
      </w:r>
      <w:r>
        <w:rPr>
          <w:b/>
          <w:bCs/>
          <w:sz w:val="20"/>
          <w:szCs w:val="20"/>
        </w:rPr>
        <w:t xml:space="preserve"> = 0.1796, </w:t>
      </w:r>
      <w:r w:rsidRPr="00EC6546">
        <w:rPr>
          <w:b/>
          <w:bCs/>
          <w:i/>
          <w:iCs/>
          <w:sz w:val="20"/>
          <w:szCs w:val="20"/>
        </w:rPr>
        <w:t>n</w:t>
      </w:r>
      <w:r>
        <w:rPr>
          <w:b/>
          <w:bCs/>
          <w:sz w:val="20"/>
          <w:szCs w:val="20"/>
        </w:rPr>
        <w:t xml:space="preserve"> = 6) in percent reduced compared to percent oxidised PTEN in 1-cell </w:t>
      </w:r>
      <w:r w:rsidRPr="009A66B7">
        <w:rPr>
          <w:b/>
          <w:bCs/>
          <w:i/>
          <w:iCs/>
          <w:sz w:val="20"/>
          <w:szCs w:val="20"/>
        </w:rPr>
        <w:t xml:space="preserve">X. </w:t>
      </w:r>
      <w:proofErr w:type="spellStart"/>
      <w:r w:rsidRPr="009A66B7">
        <w:rPr>
          <w:b/>
          <w:bCs/>
          <w:i/>
          <w:iCs/>
          <w:sz w:val="20"/>
          <w:szCs w:val="20"/>
        </w:rPr>
        <w:t>laevis</w:t>
      </w:r>
      <w:proofErr w:type="spellEnd"/>
      <w:r>
        <w:rPr>
          <w:b/>
          <w:bCs/>
          <w:sz w:val="20"/>
          <w:szCs w:val="20"/>
        </w:rPr>
        <w:t xml:space="preserve"> zygotes as determined by protein A mode </w:t>
      </w:r>
      <w:proofErr w:type="spellStart"/>
      <w:r>
        <w:rPr>
          <w:b/>
          <w:bCs/>
          <w:sz w:val="20"/>
          <w:szCs w:val="20"/>
        </w:rPr>
        <w:t>RedoxiFluor</w:t>
      </w:r>
      <w:proofErr w:type="spellEnd"/>
      <w:r>
        <w:rPr>
          <w:b/>
          <w:bCs/>
          <w:sz w:val="20"/>
          <w:szCs w:val="20"/>
        </w:rPr>
        <w:t xml:space="preserve">. C. An immunoblot image showing successful PTEN immunoprecipitation (IP) in unfertilised eggs (lane 2) and 1-cell zygotes (lane 3). No PTEN was eluted in the rabbit IG control (lane 4). Lane 1 is a </w:t>
      </w:r>
      <w:r w:rsidRPr="00B05706">
        <w:rPr>
          <w:b/>
          <w:bCs/>
          <w:i/>
          <w:iCs/>
          <w:sz w:val="20"/>
          <w:szCs w:val="20"/>
        </w:rPr>
        <w:t xml:space="preserve">X. </w:t>
      </w:r>
      <w:proofErr w:type="spellStart"/>
      <w:r w:rsidRPr="00B05706">
        <w:rPr>
          <w:b/>
          <w:bCs/>
          <w:i/>
          <w:iCs/>
          <w:sz w:val="20"/>
          <w:szCs w:val="20"/>
        </w:rPr>
        <w:t>laevis</w:t>
      </w:r>
      <w:proofErr w:type="spellEnd"/>
      <w:r>
        <w:rPr>
          <w:b/>
          <w:bCs/>
          <w:sz w:val="20"/>
          <w:szCs w:val="20"/>
        </w:rPr>
        <w:t xml:space="preserve"> lysate (i.e., no IP) control. D. Macroscale </w:t>
      </w:r>
      <w:proofErr w:type="spellStart"/>
      <w:r>
        <w:rPr>
          <w:b/>
          <w:bCs/>
          <w:sz w:val="20"/>
          <w:szCs w:val="20"/>
        </w:rPr>
        <w:t>RedoxiFluor</w:t>
      </w:r>
      <w:proofErr w:type="spellEnd"/>
      <w:r>
        <w:rPr>
          <w:b/>
          <w:bCs/>
          <w:sz w:val="20"/>
          <w:szCs w:val="20"/>
        </w:rPr>
        <w:t xml:space="preserve"> reveals no significant (unpaired t-tests, n = 3) in PTEN interactome redox state in unfertilised eggs (panel D, </w:t>
      </w:r>
      <w:r w:rsidRPr="00ED3577">
        <w:rPr>
          <w:b/>
          <w:bCs/>
          <w:i/>
          <w:iCs/>
          <w:sz w:val="20"/>
          <w:szCs w:val="20"/>
        </w:rPr>
        <w:t>P</w:t>
      </w:r>
      <w:r>
        <w:rPr>
          <w:b/>
          <w:bCs/>
          <w:sz w:val="20"/>
          <w:szCs w:val="20"/>
        </w:rPr>
        <w:t xml:space="preserve"> = 0.1102) and 1-cell zygotes (panel E, </w:t>
      </w:r>
      <w:r w:rsidRPr="00ED3577">
        <w:rPr>
          <w:b/>
          <w:bCs/>
          <w:i/>
          <w:iCs/>
          <w:sz w:val="20"/>
          <w:szCs w:val="20"/>
        </w:rPr>
        <w:t>P</w:t>
      </w:r>
      <w:r>
        <w:rPr>
          <w:b/>
          <w:bCs/>
          <w:sz w:val="20"/>
          <w:szCs w:val="20"/>
        </w:rPr>
        <w:t xml:space="preserve"> = 0.5749). F. A. A significant difference (paired t-test, </w:t>
      </w:r>
      <w:r w:rsidRPr="00462E65">
        <w:rPr>
          <w:b/>
          <w:bCs/>
          <w:i/>
          <w:iCs/>
          <w:sz w:val="20"/>
          <w:szCs w:val="20"/>
        </w:rPr>
        <w:t>P</w:t>
      </w:r>
      <w:r>
        <w:rPr>
          <w:b/>
          <w:bCs/>
          <w:sz w:val="20"/>
          <w:szCs w:val="20"/>
        </w:rPr>
        <w:t xml:space="preserve"> = 0.0055, </w:t>
      </w:r>
      <w:r w:rsidRPr="00EC6546">
        <w:rPr>
          <w:b/>
          <w:bCs/>
          <w:i/>
          <w:iCs/>
          <w:sz w:val="20"/>
          <w:szCs w:val="20"/>
        </w:rPr>
        <w:t>n</w:t>
      </w:r>
      <w:r>
        <w:rPr>
          <w:b/>
          <w:bCs/>
          <w:sz w:val="20"/>
          <w:szCs w:val="20"/>
        </w:rPr>
        <w:t xml:space="preserve"> = 3) in percent reduced compared to percent oxidised PTEN in unfertilised </w:t>
      </w:r>
      <w:r w:rsidRPr="009A66B7">
        <w:rPr>
          <w:b/>
          <w:bCs/>
          <w:i/>
          <w:iCs/>
          <w:sz w:val="20"/>
          <w:szCs w:val="20"/>
        </w:rPr>
        <w:t xml:space="preserve">X. </w:t>
      </w:r>
      <w:proofErr w:type="spellStart"/>
      <w:r w:rsidRPr="009A66B7">
        <w:rPr>
          <w:b/>
          <w:bCs/>
          <w:i/>
          <w:iCs/>
          <w:sz w:val="20"/>
          <w:szCs w:val="20"/>
        </w:rPr>
        <w:t>laevis</w:t>
      </w:r>
      <w:proofErr w:type="spellEnd"/>
      <w:r>
        <w:rPr>
          <w:b/>
          <w:bCs/>
          <w:sz w:val="20"/>
          <w:szCs w:val="20"/>
        </w:rPr>
        <w:t xml:space="preserve"> eggs as determined by macroscale </w:t>
      </w:r>
      <w:proofErr w:type="spellStart"/>
      <w:r>
        <w:rPr>
          <w:b/>
          <w:bCs/>
          <w:sz w:val="20"/>
          <w:szCs w:val="20"/>
        </w:rPr>
        <w:t>RedoxiFluor</w:t>
      </w:r>
      <w:proofErr w:type="spellEnd"/>
      <w:r>
        <w:rPr>
          <w:b/>
          <w:bCs/>
          <w:sz w:val="20"/>
          <w:szCs w:val="20"/>
        </w:rPr>
        <w:t xml:space="preserve">. B. No significant difference (paired t-test, </w:t>
      </w:r>
      <w:r w:rsidRPr="00462E65">
        <w:rPr>
          <w:b/>
          <w:bCs/>
          <w:i/>
          <w:iCs/>
          <w:sz w:val="20"/>
          <w:szCs w:val="20"/>
        </w:rPr>
        <w:t>P</w:t>
      </w:r>
      <w:r>
        <w:rPr>
          <w:b/>
          <w:bCs/>
          <w:sz w:val="20"/>
          <w:szCs w:val="20"/>
        </w:rPr>
        <w:t xml:space="preserve"> = 0.1140, </w:t>
      </w:r>
      <w:r w:rsidRPr="00EC6546">
        <w:rPr>
          <w:b/>
          <w:bCs/>
          <w:i/>
          <w:iCs/>
          <w:sz w:val="20"/>
          <w:szCs w:val="20"/>
        </w:rPr>
        <w:t>n</w:t>
      </w:r>
      <w:r>
        <w:rPr>
          <w:b/>
          <w:bCs/>
          <w:sz w:val="20"/>
          <w:szCs w:val="20"/>
        </w:rPr>
        <w:t xml:space="preserve"> = 3) in percent reduced compared to percent oxidised PTEN in 1-cell </w:t>
      </w:r>
      <w:r w:rsidRPr="009A66B7">
        <w:rPr>
          <w:b/>
          <w:bCs/>
          <w:i/>
          <w:iCs/>
          <w:sz w:val="20"/>
          <w:szCs w:val="20"/>
        </w:rPr>
        <w:t xml:space="preserve">X. </w:t>
      </w:r>
      <w:proofErr w:type="spellStart"/>
      <w:r w:rsidRPr="009A66B7">
        <w:rPr>
          <w:b/>
          <w:bCs/>
          <w:i/>
          <w:iCs/>
          <w:sz w:val="20"/>
          <w:szCs w:val="20"/>
        </w:rPr>
        <w:t>laevis</w:t>
      </w:r>
      <w:proofErr w:type="spellEnd"/>
      <w:r>
        <w:rPr>
          <w:b/>
          <w:bCs/>
          <w:sz w:val="20"/>
          <w:szCs w:val="20"/>
        </w:rPr>
        <w:t xml:space="preserve"> zygotes as determined by macroscale </w:t>
      </w:r>
      <w:proofErr w:type="spellStart"/>
      <w:r>
        <w:rPr>
          <w:b/>
          <w:bCs/>
          <w:sz w:val="20"/>
          <w:szCs w:val="20"/>
        </w:rPr>
        <w:t>RedoxiFluor</w:t>
      </w:r>
      <w:proofErr w:type="spellEnd"/>
      <w:r>
        <w:rPr>
          <w:b/>
          <w:bCs/>
          <w:sz w:val="20"/>
          <w:szCs w:val="20"/>
        </w:rPr>
        <w:t xml:space="preserve">. </w:t>
      </w:r>
    </w:p>
    <w:p w14:paraId="5422681F" w14:textId="47013E7C" w:rsidR="00D832D5" w:rsidRDefault="00D832D5" w:rsidP="007A4441">
      <w:pPr>
        <w:jc w:val="both"/>
        <w:rPr>
          <w:b/>
          <w:bCs/>
          <w:sz w:val="20"/>
          <w:szCs w:val="20"/>
        </w:rPr>
      </w:pPr>
    </w:p>
    <w:p w14:paraId="0C1800DD" w14:textId="34167FC5" w:rsidR="00D832D5" w:rsidRDefault="00D832D5" w:rsidP="00D832D5">
      <w:pPr>
        <w:jc w:val="both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Supplementary </w:t>
      </w:r>
      <w:r w:rsidRPr="00266028">
        <w:rPr>
          <w:b/>
          <w:bCs/>
          <w:sz w:val="20"/>
          <w:szCs w:val="20"/>
        </w:rPr>
        <w:t xml:space="preserve">Table </w:t>
      </w:r>
      <w:r>
        <w:rPr>
          <w:b/>
          <w:bCs/>
          <w:sz w:val="20"/>
          <w:szCs w:val="20"/>
        </w:rPr>
        <w:t xml:space="preserve">1. Redox regulated phosphatases selected for array mode </w:t>
      </w:r>
      <w:proofErr w:type="spellStart"/>
      <w:r>
        <w:rPr>
          <w:b/>
          <w:bCs/>
          <w:sz w:val="20"/>
          <w:szCs w:val="20"/>
        </w:rPr>
        <w:t>RedoxiFluor</w:t>
      </w:r>
      <w:proofErr w:type="spellEnd"/>
      <w:r>
        <w:rPr>
          <w:b/>
          <w:bCs/>
          <w:sz w:val="20"/>
          <w:szCs w:val="20"/>
        </w:rPr>
        <w:t xml:space="preserve">. MW denotes molecular weight. 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80"/>
        <w:gridCol w:w="1125"/>
        <w:gridCol w:w="1985"/>
        <w:gridCol w:w="992"/>
        <w:gridCol w:w="850"/>
        <w:gridCol w:w="1418"/>
      </w:tblGrid>
      <w:tr w:rsidR="00D832D5" w14:paraId="5F491D8B" w14:textId="77777777" w:rsidTr="00D832D5">
        <w:trPr>
          <w:jc w:val="center"/>
        </w:trPr>
        <w:tc>
          <w:tcPr>
            <w:tcW w:w="1280" w:type="dxa"/>
            <w:tcBorders>
              <w:top w:val="single" w:sz="12" w:space="0" w:color="auto"/>
              <w:bottom w:val="single" w:sz="12" w:space="0" w:color="auto"/>
            </w:tcBorders>
          </w:tcPr>
          <w:p w14:paraId="0FE5E7CB" w14:textId="77777777" w:rsidR="00D832D5" w:rsidRPr="00266028" w:rsidRDefault="00D832D5" w:rsidP="00545C3A">
            <w:pPr>
              <w:jc w:val="both"/>
              <w:rPr>
                <w:b/>
                <w:bCs/>
                <w:sz w:val="20"/>
                <w:szCs w:val="20"/>
              </w:rPr>
            </w:pPr>
            <w:r w:rsidRPr="00266028">
              <w:rPr>
                <w:b/>
                <w:bCs/>
                <w:sz w:val="20"/>
                <w:szCs w:val="20"/>
              </w:rPr>
              <w:t>Phosphatase</w:t>
            </w:r>
          </w:p>
        </w:tc>
        <w:tc>
          <w:tcPr>
            <w:tcW w:w="1125" w:type="dxa"/>
            <w:tcBorders>
              <w:top w:val="single" w:sz="12" w:space="0" w:color="auto"/>
              <w:bottom w:val="single" w:sz="12" w:space="0" w:color="auto"/>
            </w:tcBorders>
          </w:tcPr>
          <w:p w14:paraId="01FA117E" w14:textId="77777777" w:rsidR="00D832D5" w:rsidRPr="00266028" w:rsidRDefault="00D832D5" w:rsidP="00545C3A">
            <w:pPr>
              <w:jc w:val="center"/>
              <w:rPr>
                <w:b/>
                <w:bCs/>
                <w:sz w:val="20"/>
                <w:szCs w:val="20"/>
              </w:rPr>
            </w:pPr>
            <w:r w:rsidRPr="00266028">
              <w:rPr>
                <w:b/>
                <w:bCs/>
                <w:sz w:val="20"/>
                <w:szCs w:val="20"/>
              </w:rPr>
              <w:t>Uniport ID</w:t>
            </w:r>
          </w:p>
        </w:tc>
        <w:tc>
          <w:tcPr>
            <w:tcW w:w="1985" w:type="dxa"/>
            <w:tcBorders>
              <w:top w:val="single" w:sz="12" w:space="0" w:color="auto"/>
              <w:bottom w:val="single" w:sz="12" w:space="0" w:color="auto"/>
            </w:tcBorders>
          </w:tcPr>
          <w:p w14:paraId="717DD1D5" w14:textId="77777777" w:rsidR="00D832D5" w:rsidRPr="00266028" w:rsidRDefault="00D832D5" w:rsidP="00545C3A">
            <w:pPr>
              <w:jc w:val="center"/>
              <w:rPr>
                <w:b/>
                <w:bCs/>
                <w:sz w:val="20"/>
                <w:szCs w:val="20"/>
              </w:rPr>
            </w:pPr>
            <w:r w:rsidRPr="00266028">
              <w:rPr>
                <w:b/>
                <w:bCs/>
                <w:sz w:val="20"/>
                <w:szCs w:val="20"/>
              </w:rPr>
              <w:t>Type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12" w:space="0" w:color="auto"/>
            </w:tcBorders>
          </w:tcPr>
          <w:p w14:paraId="02E7C807" w14:textId="77777777" w:rsidR="00D832D5" w:rsidRPr="00266028" w:rsidRDefault="00D832D5" w:rsidP="00545C3A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MW (</w:t>
            </w:r>
            <w:proofErr w:type="spellStart"/>
            <w:r>
              <w:rPr>
                <w:b/>
                <w:bCs/>
                <w:sz w:val="20"/>
                <w:szCs w:val="20"/>
              </w:rPr>
              <w:t>kDa</w:t>
            </w:r>
            <w:proofErr w:type="spellEnd"/>
            <w:r>
              <w:rPr>
                <w:b/>
                <w:bCs/>
                <w:sz w:val="20"/>
                <w:szCs w:val="20"/>
              </w:rPr>
              <w:t>)</w:t>
            </w:r>
          </w:p>
        </w:tc>
        <w:tc>
          <w:tcPr>
            <w:tcW w:w="850" w:type="dxa"/>
            <w:tcBorders>
              <w:top w:val="single" w:sz="12" w:space="0" w:color="auto"/>
              <w:bottom w:val="single" w:sz="12" w:space="0" w:color="auto"/>
            </w:tcBorders>
          </w:tcPr>
          <w:p w14:paraId="10F17176" w14:textId="77777777" w:rsidR="00D832D5" w:rsidRPr="00266028" w:rsidRDefault="00D832D5" w:rsidP="00545C3A">
            <w:pPr>
              <w:jc w:val="center"/>
              <w:rPr>
                <w:b/>
                <w:bCs/>
                <w:sz w:val="20"/>
                <w:szCs w:val="20"/>
              </w:rPr>
            </w:pPr>
            <w:r w:rsidRPr="00266028">
              <w:rPr>
                <w:b/>
                <w:bCs/>
                <w:sz w:val="20"/>
                <w:szCs w:val="20"/>
              </w:rPr>
              <w:t>Thiols</w:t>
            </w:r>
            <w:r>
              <w:rPr>
                <w:b/>
                <w:bCs/>
                <w:sz w:val="20"/>
                <w:szCs w:val="20"/>
              </w:rPr>
              <w:t xml:space="preserve"> (</w:t>
            </w:r>
            <w:r>
              <w:rPr>
                <w:rFonts w:ascii="Calibri" w:hAnsi="Calibri"/>
                <w:b/>
                <w:bCs/>
                <w:sz w:val="20"/>
                <w:szCs w:val="20"/>
              </w:rPr>
              <w:t>#</w:t>
            </w:r>
            <w:r>
              <w:rPr>
                <w:b/>
                <w:bCs/>
                <w:sz w:val="20"/>
                <w:szCs w:val="20"/>
              </w:rPr>
              <w:t>)</w:t>
            </w:r>
          </w:p>
        </w:tc>
        <w:tc>
          <w:tcPr>
            <w:tcW w:w="1418" w:type="dxa"/>
            <w:tcBorders>
              <w:top w:val="single" w:sz="12" w:space="0" w:color="auto"/>
              <w:bottom w:val="single" w:sz="12" w:space="0" w:color="auto"/>
            </w:tcBorders>
          </w:tcPr>
          <w:p w14:paraId="199A8933" w14:textId="77777777" w:rsidR="00D832D5" w:rsidRPr="00266028" w:rsidRDefault="00D832D5" w:rsidP="00545C3A">
            <w:pPr>
              <w:jc w:val="center"/>
              <w:rPr>
                <w:b/>
                <w:bCs/>
                <w:sz w:val="20"/>
                <w:szCs w:val="20"/>
              </w:rPr>
            </w:pPr>
            <w:r w:rsidRPr="00266028">
              <w:rPr>
                <w:b/>
                <w:bCs/>
                <w:sz w:val="20"/>
                <w:szCs w:val="20"/>
              </w:rPr>
              <w:t>Catalytic thiol</w:t>
            </w:r>
            <w:r>
              <w:rPr>
                <w:b/>
                <w:bCs/>
                <w:sz w:val="20"/>
                <w:szCs w:val="20"/>
              </w:rPr>
              <w:t xml:space="preserve"> (residue)</w:t>
            </w:r>
          </w:p>
        </w:tc>
      </w:tr>
      <w:tr w:rsidR="00D832D5" w14:paraId="4DB4A700" w14:textId="77777777" w:rsidTr="00D832D5">
        <w:trPr>
          <w:jc w:val="center"/>
        </w:trPr>
        <w:tc>
          <w:tcPr>
            <w:tcW w:w="1280" w:type="dxa"/>
            <w:tcBorders>
              <w:top w:val="single" w:sz="12" w:space="0" w:color="auto"/>
            </w:tcBorders>
          </w:tcPr>
          <w:p w14:paraId="12FF3AB6" w14:textId="77777777" w:rsidR="00D832D5" w:rsidRPr="00266028" w:rsidRDefault="00D832D5" w:rsidP="00545C3A">
            <w:pPr>
              <w:jc w:val="both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PTEN</w:t>
            </w:r>
          </w:p>
        </w:tc>
        <w:tc>
          <w:tcPr>
            <w:tcW w:w="1125" w:type="dxa"/>
            <w:tcBorders>
              <w:top w:val="single" w:sz="12" w:space="0" w:color="auto"/>
            </w:tcBorders>
          </w:tcPr>
          <w:p w14:paraId="647C0A18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 w:rsidRPr="00FC3386">
              <w:rPr>
                <w:sz w:val="20"/>
                <w:szCs w:val="20"/>
              </w:rPr>
              <w:t>P60484</w:t>
            </w:r>
          </w:p>
        </w:tc>
        <w:tc>
          <w:tcPr>
            <w:tcW w:w="1985" w:type="dxa"/>
            <w:tcBorders>
              <w:top w:val="single" w:sz="12" w:space="0" w:color="auto"/>
            </w:tcBorders>
          </w:tcPr>
          <w:p w14:paraId="059C1A7B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Lipid, Ser/</w:t>
            </w:r>
            <w:proofErr w:type="spellStart"/>
            <w:r>
              <w:rPr>
                <w:sz w:val="20"/>
                <w:szCs w:val="20"/>
              </w:rPr>
              <w:t>Ther</w:t>
            </w:r>
            <w:proofErr w:type="spellEnd"/>
            <w:r>
              <w:rPr>
                <w:sz w:val="20"/>
                <w:szCs w:val="20"/>
              </w:rPr>
              <w:t>, Tyrosine</w:t>
            </w:r>
          </w:p>
        </w:tc>
        <w:tc>
          <w:tcPr>
            <w:tcW w:w="992" w:type="dxa"/>
            <w:tcBorders>
              <w:top w:val="single" w:sz="12" w:space="0" w:color="auto"/>
            </w:tcBorders>
          </w:tcPr>
          <w:p w14:paraId="50B09967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47.1</w:t>
            </w:r>
          </w:p>
        </w:tc>
        <w:tc>
          <w:tcPr>
            <w:tcW w:w="850" w:type="dxa"/>
            <w:tcBorders>
              <w:top w:val="single" w:sz="12" w:space="0" w:color="auto"/>
            </w:tcBorders>
          </w:tcPr>
          <w:p w14:paraId="21F9F184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1418" w:type="dxa"/>
            <w:tcBorders>
              <w:top w:val="single" w:sz="12" w:space="0" w:color="auto"/>
            </w:tcBorders>
          </w:tcPr>
          <w:p w14:paraId="0CB31A6A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Yes (Cys124)</w:t>
            </w:r>
          </w:p>
        </w:tc>
      </w:tr>
      <w:tr w:rsidR="00D832D5" w14:paraId="66859B6D" w14:textId="77777777" w:rsidTr="00D832D5">
        <w:trPr>
          <w:jc w:val="center"/>
        </w:trPr>
        <w:tc>
          <w:tcPr>
            <w:tcW w:w="1280" w:type="dxa"/>
          </w:tcPr>
          <w:p w14:paraId="2677866A" w14:textId="77777777" w:rsidR="00D832D5" w:rsidRPr="00266028" w:rsidRDefault="00D832D5" w:rsidP="00545C3A">
            <w:pPr>
              <w:jc w:val="both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PP2A</w:t>
            </w:r>
          </w:p>
        </w:tc>
        <w:tc>
          <w:tcPr>
            <w:tcW w:w="1125" w:type="dxa"/>
          </w:tcPr>
          <w:p w14:paraId="526C5B10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 w:rsidRPr="00FC3386">
              <w:rPr>
                <w:sz w:val="20"/>
                <w:szCs w:val="20"/>
              </w:rPr>
              <w:t>P67775</w:t>
            </w:r>
          </w:p>
        </w:tc>
        <w:tc>
          <w:tcPr>
            <w:tcW w:w="1985" w:type="dxa"/>
          </w:tcPr>
          <w:p w14:paraId="21EE4463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Ser/</w:t>
            </w:r>
            <w:proofErr w:type="spellStart"/>
            <w:r>
              <w:rPr>
                <w:sz w:val="20"/>
                <w:szCs w:val="20"/>
              </w:rPr>
              <w:t>Ther</w:t>
            </w:r>
            <w:proofErr w:type="spellEnd"/>
          </w:p>
        </w:tc>
        <w:tc>
          <w:tcPr>
            <w:tcW w:w="992" w:type="dxa"/>
          </w:tcPr>
          <w:p w14:paraId="4CC2600F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35.6</w:t>
            </w:r>
          </w:p>
        </w:tc>
        <w:tc>
          <w:tcPr>
            <w:tcW w:w="850" w:type="dxa"/>
          </w:tcPr>
          <w:p w14:paraId="57EBEDF9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1418" w:type="dxa"/>
          </w:tcPr>
          <w:p w14:paraId="11155116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No</w:t>
            </w:r>
          </w:p>
        </w:tc>
      </w:tr>
      <w:tr w:rsidR="00D832D5" w14:paraId="4E54AF10" w14:textId="77777777" w:rsidTr="00D832D5">
        <w:trPr>
          <w:jc w:val="center"/>
        </w:trPr>
        <w:tc>
          <w:tcPr>
            <w:tcW w:w="1280" w:type="dxa"/>
          </w:tcPr>
          <w:p w14:paraId="2EA89178" w14:textId="77777777" w:rsidR="00D832D5" w:rsidRPr="00266028" w:rsidRDefault="00D832D5" w:rsidP="00545C3A">
            <w:pPr>
              <w:jc w:val="both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Calcineurin</w:t>
            </w:r>
          </w:p>
        </w:tc>
        <w:tc>
          <w:tcPr>
            <w:tcW w:w="1125" w:type="dxa"/>
          </w:tcPr>
          <w:p w14:paraId="13E17F83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 w:rsidRPr="00FC3386">
              <w:rPr>
                <w:sz w:val="20"/>
                <w:szCs w:val="20"/>
              </w:rPr>
              <w:t>P48454</w:t>
            </w:r>
          </w:p>
        </w:tc>
        <w:tc>
          <w:tcPr>
            <w:tcW w:w="1985" w:type="dxa"/>
          </w:tcPr>
          <w:p w14:paraId="4CE5930A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Ser/</w:t>
            </w:r>
            <w:proofErr w:type="spellStart"/>
            <w:r>
              <w:rPr>
                <w:sz w:val="20"/>
                <w:szCs w:val="20"/>
              </w:rPr>
              <w:t>Ther</w:t>
            </w:r>
            <w:proofErr w:type="spellEnd"/>
          </w:p>
        </w:tc>
        <w:tc>
          <w:tcPr>
            <w:tcW w:w="992" w:type="dxa"/>
          </w:tcPr>
          <w:p w14:paraId="1E46C74B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58.1</w:t>
            </w:r>
          </w:p>
        </w:tc>
        <w:tc>
          <w:tcPr>
            <w:tcW w:w="850" w:type="dxa"/>
          </w:tcPr>
          <w:p w14:paraId="1C5847DD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1418" w:type="dxa"/>
          </w:tcPr>
          <w:p w14:paraId="01C9A4EF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No</w:t>
            </w:r>
          </w:p>
        </w:tc>
      </w:tr>
      <w:tr w:rsidR="00D832D5" w14:paraId="2592F508" w14:textId="77777777" w:rsidTr="00D832D5">
        <w:trPr>
          <w:jc w:val="center"/>
        </w:trPr>
        <w:tc>
          <w:tcPr>
            <w:tcW w:w="1280" w:type="dxa"/>
          </w:tcPr>
          <w:p w14:paraId="21CCE084" w14:textId="77777777" w:rsidR="00D832D5" w:rsidRPr="00266028" w:rsidRDefault="00D832D5" w:rsidP="00545C3A">
            <w:pPr>
              <w:jc w:val="both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SHP-1</w:t>
            </w:r>
          </w:p>
        </w:tc>
        <w:tc>
          <w:tcPr>
            <w:tcW w:w="1125" w:type="dxa"/>
          </w:tcPr>
          <w:p w14:paraId="4BCDEA6A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 w:rsidRPr="007679CB">
              <w:rPr>
                <w:sz w:val="20"/>
                <w:szCs w:val="20"/>
              </w:rPr>
              <w:t>P29350</w:t>
            </w:r>
          </w:p>
        </w:tc>
        <w:tc>
          <w:tcPr>
            <w:tcW w:w="1985" w:type="dxa"/>
          </w:tcPr>
          <w:p w14:paraId="35A6C2C5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Tyrosine</w:t>
            </w:r>
          </w:p>
        </w:tc>
        <w:tc>
          <w:tcPr>
            <w:tcW w:w="992" w:type="dxa"/>
          </w:tcPr>
          <w:p w14:paraId="598AC65F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67.5</w:t>
            </w:r>
          </w:p>
        </w:tc>
        <w:tc>
          <w:tcPr>
            <w:tcW w:w="850" w:type="dxa"/>
          </w:tcPr>
          <w:p w14:paraId="3BE91D4D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418" w:type="dxa"/>
          </w:tcPr>
          <w:p w14:paraId="7915F74C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Yes (Cys453)</w:t>
            </w:r>
          </w:p>
        </w:tc>
      </w:tr>
      <w:tr w:rsidR="00D832D5" w14:paraId="344C0EB3" w14:textId="77777777" w:rsidTr="00D832D5">
        <w:trPr>
          <w:jc w:val="center"/>
        </w:trPr>
        <w:tc>
          <w:tcPr>
            <w:tcW w:w="1280" w:type="dxa"/>
          </w:tcPr>
          <w:p w14:paraId="11CEF7CB" w14:textId="77777777" w:rsidR="00D832D5" w:rsidRPr="00266028" w:rsidRDefault="00D832D5" w:rsidP="00545C3A">
            <w:pPr>
              <w:jc w:val="both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SHP-2</w:t>
            </w:r>
          </w:p>
        </w:tc>
        <w:tc>
          <w:tcPr>
            <w:tcW w:w="1125" w:type="dxa"/>
          </w:tcPr>
          <w:p w14:paraId="4C04EFF3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 w:rsidRPr="007679CB">
              <w:rPr>
                <w:sz w:val="20"/>
                <w:szCs w:val="20"/>
              </w:rPr>
              <w:t>Q06124</w:t>
            </w:r>
          </w:p>
        </w:tc>
        <w:tc>
          <w:tcPr>
            <w:tcW w:w="1985" w:type="dxa"/>
          </w:tcPr>
          <w:p w14:paraId="747628DF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Tyrosine</w:t>
            </w:r>
          </w:p>
        </w:tc>
        <w:tc>
          <w:tcPr>
            <w:tcW w:w="992" w:type="dxa"/>
          </w:tcPr>
          <w:p w14:paraId="740AECEB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68</w:t>
            </w:r>
          </w:p>
        </w:tc>
        <w:tc>
          <w:tcPr>
            <w:tcW w:w="850" w:type="dxa"/>
          </w:tcPr>
          <w:p w14:paraId="622FE197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1418" w:type="dxa"/>
          </w:tcPr>
          <w:p w14:paraId="61EE3F30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Yes (Cys459)</w:t>
            </w:r>
          </w:p>
        </w:tc>
      </w:tr>
      <w:tr w:rsidR="00D832D5" w14:paraId="3A790BC9" w14:textId="77777777" w:rsidTr="00D832D5">
        <w:trPr>
          <w:jc w:val="center"/>
        </w:trPr>
        <w:tc>
          <w:tcPr>
            <w:tcW w:w="1280" w:type="dxa"/>
          </w:tcPr>
          <w:p w14:paraId="64DCB65A" w14:textId="77777777" w:rsidR="00D832D5" w:rsidRPr="00266028" w:rsidRDefault="00D832D5" w:rsidP="00545C3A">
            <w:pPr>
              <w:jc w:val="both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PTP1B</w:t>
            </w:r>
          </w:p>
        </w:tc>
        <w:tc>
          <w:tcPr>
            <w:tcW w:w="1125" w:type="dxa"/>
          </w:tcPr>
          <w:p w14:paraId="024C85EC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 w:rsidRPr="007679CB">
              <w:rPr>
                <w:sz w:val="20"/>
                <w:szCs w:val="20"/>
              </w:rPr>
              <w:t>P18031</w:t>
            </w:r>
          </w:p>
        </w:tc>
        <w:tc>
          <w:tcPr>
            <w:tcW w:w="1985" w:type="dxa"/>
          </w:tcPr>
          <w:p w14:paraId="4CBA5F70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Tyrosine</w:t>
            </w:r>
          </w:p>
        </w:tc>
        <w:tc>
          <w:tcPr>
            <w:tcW w:w="992" w:type="dxa"/>
          </w:tcPr>
          <w:p w14:paraId="24EC2814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</w:t>
            </w:r>
          </w:p>
        </w:tc>
        <w:tc>
          <w:tcPr>
            <w:tcW w:w="850" w:type="dxa"/>
          </w:tcPr>
          <w:p w14:paraId="12CA5053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1418" w:type="dxa"/>
          </w:tcPr>
          <w:p w14:paraId="76783772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Yes (Cys215)</w:t>
            </w:r>
          </w:p>
        </w:tc>
      </w:tr>
      <w:tr w:rsidR="00D832D5" w14:paraId="7E3198FA" w14:textId="77777777" w:rsidTr="00D832D5">
        <w:trPr>
          <w:jc w:val="center"/>
        </w:trPr>
        <w:tc>
          <w:tcPr>
            <w:tcW w:w="1280" w:type="dxa"/>
            <w:tcBorders>
              <w:bottom w:val="single" w:sz="12" w:space="0" w:color="auto"/>
            </w:tcBorders>
          </w:tcPr>
          <w:p w14:paraId="50C5E008" w14:textId="77777777" w:rsidR="00D832D5" w:rsidRPr="00266028" w:rsidRDefault="00D832D5" w:rsidP="00545C3A">
            <w:pPr>
              <w:jc w:val="both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CD45</w:t>
            </w:r>
          </w:p>
        </w:tc>
        <w:tc>
          <w:tcPr>
            <w:tcW w:w="1125" w:type="dxa"/>
            <w:tcBorders>
              <w:bottom w:val="single" w:sz="12" w:space="0" w:color="auto"/>
            </w:tcBorders>
          </w:tcPr>
          <w:p w14:paraId="52306DB8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 w:rsidRPr="007679CB">
              <w:rPr>
                <w:sz w:val="20"/>
                <w:szCs w:val="20"/>
              </w:rPr>
              <w:t>P08575</w:t>
            </w:r>
          </w:p>
        </w:tc>
        <w:tc>
          <w:tcPr>
            <w:tcW w:w="1985" w:type="dxa"/>
            <w:tcBorders>
              <w:bottom w:val="single" w:sz="12" w:space="0" w:color="auto"/>
            </w:tcBorders>
          </w:tcPr>
          <w:p w14:paraId="26EE0B61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Tyrosine</w:t>
            </w:r>
          </w:p>
        </w:tc>
        <w:tc>
          <w:tcPr>
            <w:tcW w:w="992" w:type="dxa"/>
            <w:tcBorders>
              <w:bottom w:val="single" w:sz="12" w:space="0" w:color="auto"/>
            </w:tcBorders>
          </w:tcPr>
          <w:p w14:paraId="1537526C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147.6</w:t>
            </w:r>
          </w:p>
        </w:tc>
        <w:tc>
          <w:tcPr>
            <w:tcW w:w="850" w:type="dxa"/>
            <w:tcBorders>
              <w:bottom w:val="single" w:sz="12" w:space="0" w:color="auto"/>
            </w:tcBorders>
          </w:tcPr>
          <w:p w14:paraId="0661A5F8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1418" w:type="dxa"/>
            <w:tcBorders>
              <w:bottom w:val="single" w:sz="12" w:space="0" w:color="auto"/>
            </w:tcBorders>
          </w:tcPr>
          <w:p w14:paraId="6B28DF6D" w14:textId="77777777" w:rsidR="00D832D5" w:rsidRDefault="00D832D5" w:rsidP="00545C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Yes (Cys853)</w:t>
            </w:r>
          </w:p>
        </w:tc>
      </w:tr>
      <w:tr w:rsidR="00D832D5" w14:paraId="13CC3B36" w14:textId="77777777" w:rsidTr="00D832D5">
        <w:trPr>
          <w:jc w:val="center"/>
        </w:trPr>
        <w:tc>
          <w:tcPr>
            <w:tcW w:w="1280" w:type="dxa"/>
            <w:tcBorders>
              <w:top w:val="single" w:sz="12" w:space="0" w:color="auto"/>
              <w:bottom w:val="single" w:sz="12" w:space="0" w:color="auto"/>
            </w:tcBorders>
          </w:tcPr>
          <w:p w14:paraId="4FC6B1F2" w14:textId="77777777" w:rsidR="00D832D5" w:rsidRDefault="00D832D5" w:rsidP="00545C3A">
            <w:pPr>
              <w:jc w:val="both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Range</w:t>
            </w:r>
          </w:p>
        </w:tc>
        <w:tc>
          <w:tcPr>
            <w:tcW w:w="1125" w:type="dxa"/>
            <w:tcBorders>
              <w:top w:val="single" w:sz="12" w:space="0" w:color="auto"/>
              <w:bottom w:val="single" w:sz="12" w:space="0" w:color="auto"/>
            </w:tcBorders>
          </w:tcPr>
          <w:p w14:paraId="14A565F6" w14:textId="77777777" w:rsidR="00D832D5" w:rsidRPr="007679CB" w:rsidRDefault="00D832D5" w:rsidP="00545C3A">
            <w:pPr>
              <w:jc w:val="center"/>
              <w:rPr>
                <w:b/>
                <w:bCs/>
                <w:sz w:val="20"/>
                <w:szCs w:val="20"/>
              </w:rPr>
            </w:pPr>
            <w:r w:rsidRPr="007679CB">
              <w:rPr>
                <w:b/>
                <w:bCs/>
                <w:sz w:val="20"/>
                <w:szCs w:val="20"/>
              </w:rPr>
              <w:t>n/a</w:t>
            </w:r>
          </w:p>
        </w:tc>
        <w:tc>
          <w:tcPr>
            <w:tcW w:w="1985" w:type="dxa"/>
            <w:tcBorders>
              <w:top w:val="single" w:sz="12" w:space="0" w:color="auto"/>
              <w:bottom w:val="single" w:sz="12" w:space="0" w:color="auto"/>
            </w:tcBorders>
          </w:tcPr>
          <w:p w14:paraId="28454810" w14:textId="77777777" w:rsidR="00D832D5" w:rsidRPr="007679CB" w:rsidRDefault="00D832D5" w:rsidP="00545C3A">
            <w:pPr>
              <w:jc w:val="center"/>
              <w:rPr>
                <w:b/>
                <w:bCs/>
                <w:sz w:val="20"/>
                <w:szCs w:val="20"/>
              </w:rPr>
            </w:pPr>
            <w:r w:rsidRPr="007679CB">
              <w:rPr>
                <w:b/>
                <w:bCs/>
                <w:sz w:val="20"/>
                <w:szCs w:val="20"/>
              </w:rPr>
              <w:t>Lipid to all protein types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12" w:space="0" w:color="auto"/>
            </w:tcBorders>
          </w:tcPr>
          <w:p w14:paraId="04EA6269" w14:textId="77777777" w:rsidR="00D832D5" w:rsidRPr="007679CB" w:rsidRDefault="00D832D5" w:rsidP="00545C3A">
            <w:pPr>
              <w:jc w:val="center"/>
              <w:rPr>
                <w:b/>
                <w:bCs/>
                <w:sz w:val="20"/>
                <w:szCs w:val="20"/>
              </w:rPr>
            </w:pPr>
            <w:r w:rsidRPr="007679CB">
              <w:rPr>
                <w:b/>
                <w:bCs/>
                <w:sz w:val="20"/>
                <w:szCs w:val="20"/>
              </w:rPr>
              <w:t>35.6 to 147.6</w:t>
            </w:r>
          </w:p>
        </w:tc>
        <w:tc>
          <w:tcPr>
            <w:tcW w:w="850" w:type="dxa"/>
            <w:tcBorders>
              <w:top w:val="single" w:sz="12" w:space="0" w:color="auto"/>
              <w:bottom w:val="single" w:sz="12" w:space="0" w:color="auto"/>
            </w:tcBorders>
          </w:tcPr>
          <w:p w14:paraId="2ECE0C65" w14:textId="77777777" w:rsidR="00D832D5" w:rsidRPr="007679CB" w:rsidRDefault="00D832D5" w:rsidP="00545C3A">
            <w:pPr>
              <w:jc w:val="center"/>
              <w:rPr>
                <w:b/>
                <w:bCs/>
                <w:sz w:val="20"/>
                <w:szCs w:val="20"/>
              </w:rPr>
            </w:pPr>
            <w:r w:rsidRPr="007679CB">
              <w:rPr>
                <w:b/>
                <w:bCs/>
                <w:sz w:val="20"/>
                <w:szCs w:val="20"/>
              </w:rPr>
              <w:t>7-26</w:t>
            </w:r>
          </w:p>
        </w:tc>
        <w:tc>
          <w:tcPr>
            <w:tcW w:w="1418" w:type="dxa"/>
            <w:tcBorders>
              <w:top w:val="single" w:sz="12" w:space="0" w:color="auto"/>
              <w:bottom w:val="single" w:sz="12" w:space="0" w:color="auto"/>
            </w:tcBorders>
          </w:tcPr>
          <w:p w14:paraId="31BE45A6" w14:textId="77777777" w:rsidR="00D832D5" w:rsidRPr="007679CB" w:rsidRDefault="00D832D5" w:rsidP="00545C3A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Yes and </w:t>
            </w:r>
            <w:proofErr w:type="gramStart"/>
            <w:r>
              <w:rPr>
                <w:b/>
                <w:bCs/>
                <w:sz w:val="20"/>
                <w:szCs w:val="20"/>
              </w:rPr>
              <w:t>No</w:t>
            </w:r>
            <w:proofErr w:type="gramEnd"/>
          </w:p>
        </w:tc>
      </w:tr>
    </w:tbl>
    <w:p w14:paraId="15C6F0FE" w14:textId="77777777" w:rsidR="00D832D5" w:rsidRDefault="00D832D5" w:rsidP="007A4441">
      <w:pPr>
        <w:jc w:val="both"/>
        <w:rPr>
          <w:b/>
          <w:bCs/>
          <w:sz w:val="20"/>
          <w:szCs w:val="20"/>
        </w:rPr>
      </w:pPr>
    </w:p>
    <w:p w14:paraId="47049C5B" w14:textId="77777777" w:rsidR="009B28B6" w:rsidRDefault="009B28B6"/>
    <w:sectPr w:rsidR="009B28B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microlitre">
    <w:altName w:val="Cambria"/>
    <w:panose1 w:val="020B0604020202020204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4441"/>
    <w:rsid w:val="002C77FA"/>
    <w:rsid w:val="007A4441"/>
    <w:rsid w:val="009B28B6"/>
    <w:rsid w:val="00D00CFD"/>
    <w:rsid w:val="00D832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F45F9A1"/>
  <w15:chartTrackingRefBased/>
  <w15:docId w15:val="{13AC8937-E840-604A-AC3C-90D9E0AF09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A444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832D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D832D5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emf"/><Relationship Id="rId4" Type="http://schemas.openxmlformats.org/officeDocument/2006/relationships/image" Target="media/image1.png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8</Pages>
  <Words>1061</Words>
  <Characters>6050</Characters>
  <Application>Microsoft Office Word</Application>
  <DocSecurity>0</DocSecurity>
  <Lines>50</Lines>
  <Paragraphs>14</Paragraphs>
  <ScaleCrop>false</ScaleCrop>
  <Company/>
  <LinksUpToDate>false</LinksUpToDate>
  <CharactersWithSpaces>7097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 Cobley</dc:creator>
  <cp:keywords/>
  <dc:description/>
  <cp:lastModifiedBy>James Cobley</cp:lastModifiedBy>
  <cp:revision>4</cp:revision>
  <dcterms:created xsi:type="dcterms:W3CDTF">2021-08-22T09:15:00Z</dcterms:created>
  <dcterms:modified xsi:type="dcterms:W3CDTF">2021-08-26T15:22:00Z</dcterms:modified>
</cp:coreProperties>
</file>