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C738" w14:textId="7CF02677" w:rsidR="00A176B1" w:rsidRDefault="008F519A" w:rsidP="008F519A">
      <w:pPr>
        <w:spacing w:after="0"/>
      </w:pPr>
      <w:r w:rsidRPr="003150A8">
        <w:rPr>
          <w:rFonts w:ascii="Times New Roman" w:eastAsia="Times New Roman" w:hAnsi="Times New Roman" w:cs="Times New Roman"/>
          <w:noProof/>
          <w:lang w:eastAsia="tr-TR"/>
        </w:rPr>
        <w:drawing>
          <wp:inline distT="0" distB="0" distL="0" distR="0" wp14:anchorId="24009C77" wp14:editId="09947DED">
            <wp:extent cx="4696480" cy="6392167"/>
            <wp:effectExtent l="0" t="0" r="8890" b="8890"/>
            <wp:docPr id="2085600617" name="Resim 1" descr="saksı çiçeği, çiçek saksısı, pencere, bitk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00617" name="Resim 1" descr="saksı çiçeği, çiçek saksısı, pencere, bitki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639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4D44" w14:textId="77777777" w:rsidR="008F519A" w:rsidRPr="008F519A" w:rsidRDefault="008F519A" w:rsidP="008F519A">
      <w:pPr>
        <w:pStyle w:val="ListeNumaras"/>
        <w:numPr>
          <w:ilvl w:val="0"/>
          <w:numId w:val="0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F519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     Supplementary Figure S1. </w:t>
      </w:r>
      <w:r w:rsidRPr="008F519A">
        <w:rPr>
          <w:rFonts w:ascii="Times New Roman" w:eastAsia="Times New Roman" w:hAnsi="Times New Roman" w:cs="Times New Roman"/>
          <w:sz w:val="20"/>
          <w:szCs w:val="20"/>
          <w:lang w:eastAsia="tr-TR"/>
        </w:rPr>
        <w:t>Effect of microbial fertilizer applications on grapevine seedling growth</w:t>
      </w:r>
    </w:p>
    <w:p w14:paraId="6A74CE04" w14:textId="77777777" w:rsidR="008F519A" w:rsidRDefault="008F519A"/>
    <w:sectPr w:rsidR="008F519A" w:rsidSect="003114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1F402D6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441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B1"/>
    <w:rsid w:val="000E7AEF"/>
    <w:rsid w:val="0031145A"/>
    <w:rsid w:val="004F35B1"/>
    <w:rsid w:val="00550548"/>
    <w:rsid w:val="007F2B79"/>
    <w:rsid w:val="008015CE"/>
    <w:rsid w:val="008F519A"/>
    <w:rsid w:val="00A176B1"/>
    <w:rsid w:val="00D5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EA14"/>
  <w15:chartTrackingRefBased/>
  <w15:docId w15:val="{9BF9AD36-8282-40DF-BEB6-37B07C7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3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3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3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3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3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3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3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3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3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35B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35B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35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35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35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35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3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3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3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3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35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35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35B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3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35B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35B1"/>
    <w:rPr>
      <w:b/>
      <w:bCs/>
      <w:smallCaps/>
      <w:color w:val="2F5496" w:themeColor="accent1" w:themeShade="BF"/>
      <w:spacing w:val="5"/>
    </w:rPr>
  </w:style>
  <w:style w:type="paragraph" w:styleId="ListeNumaras">
    <w:name w:val="List Number"/>
    <w:basedOn w:val="Normal"/>
    <w:uiPriority w:val="99"/>
    <w:unhideWhenUsed/>
    <w:rsid w:val="008F519A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Aykut Hazar</dc:creator>
  <cp:keywords/>
  <dc:description/>
  <cp:lastModifiedBy>Elif Aykut Hazar</cp:lastModifiedBy>
  <cp:revision>2</cp:revision>
  <dcterms:created xsi:type="dcterms:W3CDTF">2025-12-26T17:43:00Z</dcterms:created>
  <dcterms:modified xsi:type="dcterms:W3CDTF">2025-12-26T20:03:00Z</dcterms:modified>
</cp:coreProperties>
</file>