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E689F" w14:textId="459E4763" w:rsidR="000D4321" w:rsidRPr="00203F36" w:rsidRDefault="000D4321" w:rsidP="00147F24">
      <w:pPr>
        <w:pStyle w:val="Title2"/>
        <w:jc w:val="center"/>
        <w:rPr>
          <w:b w:val="0"/>
          <w:sz w:val="32"/>
          <w:szCs w:val="32"/>
        </w:rPr>
      </w:pPr>
      <w:r w:rsidRPr="00203F36">
        <w:rPr>
          <w:b w:val="0"/>
          <w:sz w:val="32"/>
          <w:szCs w:val="32"/>
        </w:rPr>
        <w:t>Supporting Information</w:t>
      </w:r>
    </w:p>
    <w:p w14:paraId="4F005814" w14:textId="77777777" w:rsidR="000D4321" w:rsidRPr="00203F36" w:rsidRDefault="000D4321" w:rsidP="000D4321">
      <w:pPr>
        <w:pStyle w:val="Title2"/>
        <w:rPr>
          <w:b w:val="0"/>
          <w:sz w:val="32"/>
          <w:szCs w:val="32"/>
        </w:rPr>
      </w:pPr>
    </w:p>
    <w:p w14:paraId="0AE9B826" w14:textId="5937CCA4" w:rsidR="008A0062" w:rsidRPr="005B24DB" w:rsidRDefault="008A0062" w:rsidP="005B24DB">
      <w:pPr>
        <w:spacing w:after="240" w:line="480" w:lineRule="auto"/>
        <w:rPr>
          <w:rFonts w:ascii="Times New Roman" w:hAnsi="Times New Roman" w:cs="Times New Roman"/>
          <w:b/>
          <w:i/>
          <w:iCs/>
          <w:sz w:val="30"/>
          <w:szCs w:val="30"/>
        </w:rPr>
      </w:pPr>
      <w:r w:rsidRPr="005B24DB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Enhanced </w:t>
      </w:r>
      <w:r w:rsidR="005B24DB" w:rsidRPr="005B24DB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oxygen evolution reaction by stacking single-crystalline freestanding </w:t>
      </w:r>
      <w:r w:rsidRPr="005B24DB">
        <w:rPr>
          <w:rFonts w:ascii="Times New Roman" w:hAnsi="Times New Roman" w:cs="Times New Roman"/>
          <w:b/>
          <w:i/>
          <w:iCs/>
          <w:sz w:val="30"/>
          <w:szCs w:val="30"/>
        </w:rPr>
        <w:t>SrRuO</w:t>
      </w:r>
      <w:r w:rsidRPr="005B24DB">
        <w:rPr>
          <w:rFonts w:ascii="Times New Roman" w:hAnsi="Times New Roman" w:cs="Times New Roman"/>
          <w:b/>
          <w:i/>
          <w:iCs/>
          <w:sz w:val="30"/>
          <w:szCs w:val="30"/>
          <w:vertAlign w:val="subscript"/>
        </w:rPr>
        <w:t>3</w:t>
      </w:r>
    </w:p>
    <w:p w14:paraId="1099B64A" w14:textId="4E372C37" w:rsidR="008A0062" w:rsidRDefault="006F3256" w:rsidP="008A0062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3787E">
        <w:rPr>
          <w:rFonts w:ascii="Times New Roman" w:hAnsi="Times New Roman" w:cs="Times New Roman"/>
          <w:sz w:val="24"/>
          <w:szCs w:val="28"/>
        </w:rPr>
        <w:t>Q</w:t>
      </w:r>
      <w:r>
        <w:rPr>
          <w:rFonts w:ascii="Times New Roman" w:hAnsi="Times New Roman" w:cs="Times New Roman" w:hint="eastAsia"/>
          <w:sz w:val="24"/>
          <w:szCs w:val="28"/>
        </w:rPr>
        <w:t>ixiang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Wang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1,</w:t>
      </w:r>
      <w:proofErr w:type="gramStart"/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2,#</w:t>
      </w:r>
      <w:proofErr w:type="gramEnd"/>
      <w:r w:rsidRPr="00C3787E">
        <w:rPr>
          <w:rFonts w:ascii="Times New Roman" w:hAnsi="Times New Roman" w:cs="Times New Roman"/>
          <w:sz w:val="24"/>
          <w:szCs w:val="28"/>
        </w:rPr>
        <w:t>, H</w:t>
      </w:r>
      <w:r>
        <w:rPr>
          <w:rFonts w:ascii="Times New Roman" w:hAnsi="Times New Roman" w:cs="Times New Roman" w:hint="eastAsia"/>
          <w:sz w:val="24"/>
          <w:szCs w:val="28"/>
        </w:rPr>
        <w:t>uan</w:t>
      </w:r>
      <w:r w:rsidRPr="00C3787E">
        <w:rPr>
          <w:rFonts w:ascii="Times New Roman" w:hAnsi="Times New Roman" w:cs="Times New Roman"/>
          <w:sz w:val="24"/>
          <w:szCs w:val="28"/>
        </w:rPr>
        <w:t xml:space="preserve"> Liu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2,3,#</w:t>
      </w:r>
      <w:r w:rsidRPr="00C3787E">
        <w:rPr>
          <w:rFonts w:ascii="Times New Roman" w:hAnsi="Times New Roman" w:cs="Times New Roman"/>
          <w:sz w:val="24"/>
          <w:szCs w:val="28"/>
        </w:rPr>
        <w:t>, B</w:t>
      </w:r>
      <w:r>
        <w:rPr>
          <w:rFonts w:ascii="Times New Roman" w:hAnsi="Times New Roman" w:cs="Times New Roman"/>
          <w:sz w:val="24"/>
          <w:szCs w:val="28"/>
        </w:rPr>
        <w:t>in</w:t>
      </w:r>
      <w:r w:rsidRPr="00C3787E">
        <w:rPr>
          <w:rFonts w:ascii="Times New Roman" w:hAnsi="Times New Roman" w:cs="Times New Roman"/>
          <w:sz w:val="24"/>
          <w:szCs w:val="28"/>
        </w:rPr>
        <w:t xml:space="preserve"> He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1,</w:t>
      </w:r>
      <w:r w:rsidRPr="00C3787E">
        <w:rPr>
          <w:rFonts w:ascii="Times New Roman" w:hAnsi="Times New Roman" w:cs="Times New Roman"/>
          <w:sz w:val="24"/>
          <w:szCs w:val="28"/>
        </w:rPr>
        <w:t>*, J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C3787E">
        <w:rPr>
          <w:rFonts w:ascii="Times New Roman" w:hAnsi="Times New Roman" w:cs="Times New Roman"/>
          <w:sz w:val="24"/>
          <w:szCs w:val="28"/>
        </w:rPr>
        <w:t xml:space="preserve"> Qi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2,3</w:t>
      </w:r>
      <w:r w:rsidRPr="00C3787E">
        <w:rPr>
          <w:rFonts w:ascii="Times New Roman" w:hAnsi="Times New Roman" w:cs="Times New Roman"/>
          <w:sz w:val="24"/>
          <w:szCs w:val="28"/>
        </w:rPr>
        <w:t>, D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C3787E">
        <w:rPr>
          <w:rFonts w:ascii="Times New Roman" w:hAnsi="Times New Roman" w:cs="Times New Roman"/>
          <w:sz w:val="24"/>
          <w:szCs w:val="28"/>
        </w:rPr>
        <w:t xml:space="preserve"> Wang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C3787E">
        <w:rPr>
          <w:rFonts w:ascii="Times New Roman" w:hAnsi="Times New Roman" w:cs="Times New Roman"/>
          <w:sz w:val="24"/>
          <w:szCs w:val="28"/>
        </w:rPr>
        <w:t>, H</w:t>
      </w:r>
      <w:r>
        <w:rPr>
          <w:rFonts w:ascii="Times New Roman" w:hAnsi="Times New Roman" w:cs="Times New Roman"/>
          <w:sz w:val="24"/>
          <w:szCs w:val="28"/>
        </w:rPr>
        <w:t>ang</w:t>
      </w:r>
      <w:r w:rsidRPr="00C3787E">
        <w:rPr>
          <w:rFonts w:ascii="Times New Roman" w:hAnsi="Times New Roman" w:cs="Times New Roman"/>
          <w:sz w:val="24"/>
          <w:szCs w:val="28"/>
        </w:rPr>
        <w:t xml:space="preserve"> Xu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2,3</w:t>
      </w:r>
      <w:r w:rsidRPr="00C3787E">
        <w:rPr>
          <w:rFonts w:ascii="Times New Roman" w:hAnsi="Times New Roman" w:cs="Times New Roman"/>
          <w:sz w:val="24"/>
          <w:szCs w:val="28"/>
        </w:rPr>
        <w:t>, N</w:t>
      </w:r>
      <w:r>
        <w:rPr>
          <w:rFonts w:ascii="Times New Roman" w:hAnsi="Times New Roman" w:cs="Times New Roman"/>
          <w:sz w:val="24"/>
          <w:szCs w:val="28"/>
        </w:rPr>
        <w:t>ana</w:t>
      </w:r>
      <w:r w:rsidRPr="00C3787E">
        <w:rPr>
          <w:rFonts w:ascii="Times New Roman" w:hAnsi="Times New Roman" w:cs="Times New Roman"/>
          <w:sz w:val="24"/>
          <w:szCs w:val="28"/>
        </w:rPr>
        <w:t xml:space="preserve"> Zhang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C3787E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3787E">
        <w:rPr>
          <w:rFonts w:ascii="Times New Roman" w:hAnsi="Times New Roman" w:cs="Times New Roman"/>
          <w:sz w:val="24"/>
          <w:szCs w:val="28"/>
        </w:rPr>
        <w:t>J</w:t>
      </w:r>
      <w:r>
        <w:rPr>
          <w:rFonts w:ascii="Times New Roman" w:hAnsi="Times New Roman" w:cs="Times New Roman"/>
          <w:sz w:val="24"/>
          <w:szCs w:val="28"/>
        </w:rPr>
        <w:t>ie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Wang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1,2</w:t>
      </w:r>
      <w:r w:rsidRPr="00C3787E">
        <w:rPr>
          <w:rFonts w:ascii="Times New Roman" w:hAnsi="Times New Roman" w:cs="Times New Roman"/>
          <w:sz w:val="24"/>
          <w:szCs w:val="28"/>
        </w:rPr>
        <w:t xml:space="preserve"> ,</w:t>
      </w:r>
      <w:proofErr w:type="spellStart"/>
      <w:r w:rsidRPr="00C3787E">
        <w:rPr>
          <w:rFonts w:ascii="Times New Roman" w:hAnsi="Times New Roman" w:cs="Times New Roman"/>
          <w:sz w:val="24"/>
          <w:szCs w:val="28"/>
        </w:rPr>
        <w:t>Y</w:t>
      </w:r>
      <w:r>
        <w:rPr>
          <w:rFonts w:ascii="Times New Roman" w:hAnsi="Times New Roman" w:cs="Times New Roman"/>
          <w:sz w:val="24"/>
          <w:szCs w:val="28"/>
        </w:rPr>
        <w:t>anan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Chen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C3787E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3787E">
        <w:rPr>
          <w:rFonts w:ascii="Times New Roman" w:hAnsi="Times New Roman" w:cs="Times New Roman"/>
          <w:sz w:val="24"/>
          <w:szCs w:val="28"/>
        </w:rPr>
        <w:t>Z</w:t>
      </w:r>
      <w:r>
        <w:rPr>
          <w:rFonts w:ascii="Times New Roman" w:hAnsi="Times New Roman" w:cs="Times New Roman"/>
          <w:sz w:val="24"/>
          <w:szCs w:val="28"/>
        </w:rPr>
        <w:t>hihong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Wang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4</w:t>
      </w:r>
      <w:r w:rsidRPr="00C3787E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3787E">
        <w:rPr>
          <w:rFonts w:ascii="Times New Roman" w:hAnsi="Times New Roman" w:cs="Times New Roman"/>
          <w:sz w:val="24"/>
          <w:szCs w:val="28"/>
        </w:rPr>
        <w:t>Z</w:t>
      </w:r>
      <w:r>
        <w:rPr>
          <w:rFonts w:ascii="Times New Roman" w:hAnsi="Times New Roman" w:cs="Times New Roman"/>
          <w:sz w:val="24"/>
          <w:szCs w:val="28"/>
        </w:rPr>
        <w:t>hengjia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Wang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C3787E">
        <w:rPr>
          <w:rFonts w:ascii="Times New Roman" w:hAnsi="Times New Roman" w:cs="Times New Roman"/>
          <w:sz w:val="24"/>
          <w:szCs w:val="28"/>
        </w:rPr>
        <w:t>, L</w:t>
      </w:r>
      <w:r>
        <w:rPr>
          <w:rFonts w:ascii="Times New Roman" w:hAnsi="Times New Roman" w:cs="Times New Roman"/>
          <w:sz w:val="24"/>
          <w:szCs w:val="28"/>
        </w:rPr>
        <w:t>imei</w:t>
      </w:r>
      <w:r w:rsidRPr="00C3787E">
        <w:rPr>
          <w:rFonts w:ascii="Times New Roman" w:hAnsi="Times New Roman" w:cs="Times New Roman"/>
          <w:sz w:val="24"/>
          <w:szCs w:val="28"/>
        </w:rPr>
        <w:t xml:space="preserve"> Zheng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5,</w:t>
      </w:r>
      <w:r w:rsidRPr="00C3787E">
        <w:rPr>
          <w:rFonts w:ascii="Times New Roman" w:hAnsi="Times New Roman" w:cs="Times New Roman"/>
          <w:sz w:val="24"/>
          <w:szCs w:val="28"/>
        </w:rPr>
        <w:t>*, M</w:t>
      </w:r>
      <w:r>
        <w:rPr>
          <w:rFonts w:ascii="Times New Roman" w:hAnsi="Times New Roman" w:cs="Times New Roman"/>
          <w:sz w:val="24"/>
          <w:szCs w:val="28"/>
        </w:rPr>
        <w:t>ing</w:t>
      </w:r>
      <w:r w:rsidRPr="00C3787E">
        <w:rPr>
          <w:rFonts w:ascii="Times New Roman" w:hAnsi="Times New Roman" w:cs="Times New Roman"/>
          <w:sz w:val="24"/>
          <w:szCs w:val="28"/>
        </w:rPr>
        <w:t xml:space="preserve"> Feng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C3787E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3787E">
        <w:rPr>
          <w:rFonts w:ascii="Times New Roman" w:hAnsi="Times New Roman" w:cs="Times New Roman"/>
          <w:sz w:val="24"/>
          <w:szCs w:val="28"/>
        </w:rPr>
        <w:t>W</w:t>
      </w:r>
      <w:r>
        <w:rPr>
          <w:rFonts w:ascii="Times New Roman" w:hAnsi="Times New Roman" w:cs="Times New Roman"/>
          <w:sz w:val="24"/>
          <w:szCs w:val="28"/>
        </w:rPr>
        <w:t>eiming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Lü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1,2,</w:t>
      </w:r>
      <w:r w:rsidRPr="00C3787E">
        <w:rPr>
          <w:rFonts w:ascii="Times New Roman" w:hAnsi="Times New Roman" w:cs="Times New Roman"/>
          <w:sz w:val="24"/>
          <w:szCs w:val="28"/>
        </w:rPr>
        <w:t xml:space="preserve">*, and </w:t>
      </w:r>
      <w:proofErr w:type="spellStart"/>
      <w:r w:rsidRPr="00C3787E">
        <w:rPr>
          <w:rFonts w:ascii="Times New Roman" w:hAnsi="Times New Roman" w:cs="Times New Roman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hishen</w:t>
      </w:r>
      <w:proofErr w:type="spellEnd"/>
      <w:r w:rsidRPr="00C3787E">
        <w:rPr>
          <w:rFonts w:ascii="Times New Roman" w:hAnsi="Times New Roman" w:cs="Times New Roman"/>
          <w:sz w:val="24"/>
          <w:szCs w:val="28"/>
        </w:rPr>
        <w:t xml:space="preserve"> Yan</w:t>
      </w:r>
      <w:r w:rsidRPr="00C3787E">
        <w:rPr>
          <w:rFonts w:ascii="Times New Roman" w:hAnsi="Times New Roman" w:cs="Times New Roman"/>
          <w:sz w:val="24"/>
          <w:szCs w:val="28"/>
          <w:vertAlign w:val="superscript"/>
        </w:rPr>
        <w:t>1,5,</w:t>
      </w:r>
      <w:r w:rsidRPr="00C3787E">
        <w:rPr>
          <w:rFonts w:ascii="Times New Roman" w:hAnsi="Times New Roman" w:cs="Times New Roman"/>
          <w:sz w:val="24"/>
          <w:szCs w:val="28"/>
        </w:rPr>
        <w:t>*</w:t>
      </w:r>
    </w:p>
    <w:p w14:paraId="35A80762" w14:textId="77777777" w:rsidR="006F3256" w:rsidRPr="006F3256" w:rsidRDefault="006F3256" w:rsidP="008A006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3F2FB2A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3256">
        <w:rPr>
          <w:rFonts w:ascii="Times New Roman" w:hAnsi="Times New Roman" w:cs="Times New Roman"/>
          <w:sz w:val="24"/>
          <w:szCs w:val="24"/>
        </w:rPr>
        <w:t>1</w:t>
      </w:r>
      <w:r w:rsidRPr="006F3256">
        <w:rPr>
          <w:rFonts w:ascii="Times New Roman" w:hAnsi="Times New Roman" w:cs="Times New Roman" w:hint="eastAsia"/>
          <w:sz w:val="24"/>
          <w:szCs w:val="24"/>
        </w:rPr>
        <w:t>,</w:t>
      </w:r>
      <w:r w:rsidRPr="006F3256">
        <w:rPr>
          <w:rFonts w:ascii="Times New Roman" w:hAnsi="Times New Roman" w:cs="Times New Roman"/>
          <w:sz w:val="24"/>
          <w:szCs w:val="24"/>
        </w:rPr>
        <w:t xml:space="preserve"> Spintronics Institute, School of Physics and Technology, University of Jinan, Jinan 250022, China.</w:t>
      </w:r>
    </w:p>
    <w:p w14:paraId="4B9A62A2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3256">
        <w:rPr>
          <w:rFonts w:ascii="Times New Roman" w:hAnsi="Times New Roman" w:cs="Times New Roman" w:hint="eastAsia"/>
          <w:sz w:val="24"/>
          <w:szCs w:val="24"/>
        </w:rPr>
        <w:t>2</w:t>
      </w:r>
      <w:r w:rsidRPr="006F3256">
        <w:rPr>
          <w:rFonts w:ascii="Times New Roman" w:hAnsi="Times New Roman" w:cs="Times New Roman"/>
          <w:sz w:val="24"/>
          <w:szCs w:val="24"/>
        </w:rPr>
        <w:t>, Condensed Matter Science and Technology Institute, School of Instrumentation Science and Engineering, Harbin Institute of Technology, Harbin 150080, China.</w:t>
      </w:r>
    </w:p>
    <w:p w14:paraId="7CC6BBBC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3256">
        <w:rPr>
          <w:rFonts w:ascii="Times New Roman" w:hAnsi="Times New Roman" w:cs="Times New Roman" w:hint="eastAsia"/>
          <w:sz w:val="24"/>
          <w:szCs w:val="24"/>
        </w:rPr>
        <w:t>3</w:t>
      </w:r>
      <w:r w:rsidRPr="006F3256">
        <w:rPr>
          <w:rFonts w:ascii="Times New Roman" w:hAnsi="Times New Roman" w:cs="Times New Roman"/>
          <w:sz w:val="24"/>
          <w:szCs w:val="24"/>
        </w:rPr>
        <w:t>, Key Laboratory of Functional Materials Physics and Chemistry of the Ministry of Education, Jilin Normal University, Changchun 130103, China.</w:t>
      </w:r>
    </w:p>
    <w:p w14:paraId="6F1D2829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3256">
        <w:rPr>
          <w:rFonts w:ascii="Times New Roman" w:hAnsi="Times New Roman" w:cs="Times New Roman" w:hint="eastAsia"/>
          <w:sz w:val="24"/>
          <w:szCs w:val="24"/>
        </w:rPr>
        <w:t>4</w:t>
      </w:r>
      <w:r w:rsidRPr="006F3256">
        <w:rPr>
          <w:rFonts w:ascii="Times New Roman" w:hAnsi="Times New Roman" w:cs="Times New Roman"/>
          <w:sz w:val="24"/>
          <w:szCs w:val="24"/>
        </w:rPr>
        <w:t>, School of Physics, Harbin Institute of Technology, Harbin 150001, China.</w:t>
      </w:r>
    </w:p>
    <w:p w14:paraId="4C9A9951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3256">
        <w:rPr>
          <w:rFonts w:ascii="Times New Roman" w:hAnsi="Times New Roman" w:cs="Times New Roman" w:hint="eastAsia"/>
          <w:sz w:val="24"/>
          <w:szCs w:val="24"/>
        </w:rPr>
        <w:t>5</w:t>
      </w:r>
      <w:r w:rsidRPr="006F3256">
        <w:rPr>
          <w:rFonts w:ascii="Times New Roman" w:hAnsi="Times New Roman" w:cs="Times New Roman"/>
          <w:sz w:val="24"/>
          <w:szCs w:val="24"/>
        </w:rPr>
        <w:t>, School of Physics, Shandong University, Jinan 250100, China.</w:t>
      </w:r>
    </w:p>
    <w:p w14:paraId="61F88BF8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1E973E" w14:textId="77777777" w:rsidR="008A0062" w:rsidRPr="006F3256" w:rsidRDefault="008A0062" w:rsidP="008A00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3256">
        <w:rPr>
          <w:rFonts w:ascii="Times New Roman" w:hAnsi="Times New Roman" w:cs="Times New Roman"/>
          <w:sz w:val="24"/>
          <w:szCs w:val="24"/>
        </w:rPr>
        <w:t># These authors contributed equally to this work.</w:t>
      </w:r>
    </w:p>
    <w:p w14:paraId="7E7583E9" w14:textId="77777777" w:rsidR="008A0062" w:rsidRDefault="008A0062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B3FB5C2" w14:textId="088F59D2" w:rsidR="000D4321" w:rsidRPr="00203F36" w:rsidRDefault="000D4321" w:rsidP="008A0062">
      <w:pPr>
        <w:spacing w:beforeLines="100" w:before="312" w:line="480" w:lineRule="auto"/>
        <w:rPr>
          <w:rFonts w:ascii="Times New Roman" w:hAnsi="Times New Roman" w:cs="Times New Roman"/>
          <w:sz w:val="24"/>
        </w:rPr>
      </w:pPr>
      <w:r w:rsidRPr="00203F36">
        <w:rPr>
          <w:rFonts w:ascii="Times New Roman" w:hAnsi="Times New Roman" w:cs="Times New Roman"/>
          <w:sz w:val="24"/>
        </w:rPr>
        <w:lastRenderedPageBreak/>
        <w:t>The surface topography and thickness of single SRO layer grown on the SrTiO</w:t>
      </w:r>
      <w:r w:rsidRPr="00203F36">
        <w:rPr>
          <w:rFonts w:ascii="Times New Roman" w:hAnsi="Times New Roman" w:cs="Times New Roman"/>
          <w:sz w:val="24"/>
          <w:vertAlign w:val="subscript"/>
        </w:rPr>
        <w:t>3</w:t>
      </w:r>
      <w:r w:rsidRPr="00203F36">
        <w:rPr>
          <w:rFonts w:ascii="Times New Roman" w:hAnsi="Times New Roman" w:cs="Times New Roman"/>
          <w:sz w:val="24"/>
        </w:rPr>
        <w:t xml:space="preserve"> substrate were probed by atomic force microscope (AFM, Shimadzu Corporation, SPM-9700HT) and low-angle X-ray reflectivity (XRR, Rigaku, Smartlab3KW). The rigid SRO film maintains a discernable terrace-like flat surface with the small root mean square (rms) roughness around 0.2 nm, as shown in </w:t>
      </w:r>
      <w:r w:rsidRPr="00203F36">
        <w:rPr>
          <w:rFonts w:ascii="Times New Roman" w:hAnsi="Times New Roman" w:cs="Times New Roman"/>
          <w:bCs/>
          <w:sz w:val="24"/>
        </w:rPr>
        <w:t xml:space="preserve">Figure </w:t>
      </w:r>
      <w:r w:rsidRPr="003B0B78">
        <w:rPr>
          <w:rFonts w:ascii="Times New Roman" w:hAnsi="Times New Roman" w:cs="Times New Roman"/>
          <w:b/>
          <w:sz w:val="24"/>
        </w:rPr>
        <w:t>S1a</w:t>
      </w:r>
      <w:r w:rsidRPr="00203F36">
        <w:rPr>
          <w:rFonts w:ascii="Times New Roman" w:hAnsi="Times New Roman" w:cs="Times New Roman"/>
          <w:sz w:val="24"/>
        </w:rPr>
        <w:t xml:space="preserve">. Figure </w:t>
      </w:r>
      <w:r w:rsidRPr="003B0B78">
        <w:rPr>
          <w:rFonts w:ascii="Times New Roman" w:hAnsi="Times New Roman" w:cs="Times New Roman"/>
          <w:b/>
          <w:bCs/>
          <w:sz w:val="24"/>
        </w:rPr>
        <w:t>S1b</w:t>
      </w:r>
      <w:r w:rsidRPr="00203F36">
        <w:rPr>
          <w:rFonts w:ascii="Times New Roman" w:hAnsi="Times New Roman" w:cs="Times New Roman"/>
          <w:sz w:val="24"/>
        </w:rPr>
        <w:t xml:space="preserve"> shows representative XRR measurement data and fitted curve of SRO films. The calculated thickness from the best fitted curve is nicely match the designed value of 16 nm.</w:t>
      </w:r>
      <w:r w:rsidR="009948A1" w:rsidRPr="00203F36">
        <w:rPr>
          <w:rFonts w:ascii="Times New Roman" w:hAnsi="Times New Roman" w:cs="Times New Roman"/>
          <w:sz w:val="24"/>
        </w:rPr>
        <w:t xml:space="preserve"> Figure </w:t>
      </w:r>
      <w:r w:rsidR="009948A1" w:rsidRPr="003B0B78">
        <w:rPr>
          <w:rFonts w:ascii="Times New Roman" w:hAnsi="Times New Roman" w:cs="Times New Roman"/>
          <w:b/>
          <w:bCs/>
          <w:sz w:val="24"/>
        </w:rPr>
        <w:t>S1c</w:t>
      </w:r>
      <w:r w:rsidR="009948A1" w:rsidRPr="00203F36">
        <w:rPr>
          <w:rFonts w:ascii="Times New Roman" w:hAnsi="Times New Roman" w:cs="Times New Roman"/>
          <w:sz w:val="24"/>
        </w:rPr>
        <w:t xml:space="preserve"> shows</w:t>
      </w:r>
      <w:r w:rsidRPr="00203F36">
        <w:rPr>
          <w:rFonts w:ascii="Times New Roman" w:hAnsi="Times New Roman" w:cs="Times New Roman"/>
          <w:sz w:val="24"/>
        </w:rPr>
        <w:t xml:space="preserve"> </w:t>
      </w:r>
      <w:r w:rsidR="009948A1" w:rsidRPr="00203F36">
        <w:rPr>
          <w:rFonts w:ascii="Times New Roman" w:hAnsi="Times New Roman" w:cs="Times New Roman"/>
          <w:sz w:val="24"/>
        </w:rPr>
        <w:t xml:space="preserve">the </w:t>
      </w:r>
      <w:r w:rsidR="00057E80" w:rsidRPr="00203F36">
        <w:rPr>
          <w:rFonts w:ascii="Times New Roman" w:hAnsi="Times New Roman" w:cs="Times New Roman"/>
          <w:sz w:val="24"/>
          <w:szCs w:val="21"/>
        </w:rPr>
        <w:t xml:space="preserve">resistance </w:t>
      </w:r>
      <w:r w:rsidR="00057E80" w:rsidRPr="00203F36">
        <w:rPr>
          <w:rFonts w:ascii="Times New Roman" w:hAnsi="Times New Roman" w:cs="Times New Roman"/>
          <w:i/>
          <w:sz w:val="24"/>
          <w:szCs w:val="21"/>
        </w:rPr>
        <w:t>vs</w:t>
      </w:r>
      <w:r w:rsidR="00057E80" w:rsidRPr="00203F36">
        <w:rPr>
          <w:rFonts w:ascii="Times New Roman" w:hAnsi="Times New Roman" w:cs="Times New Roman"/>
          <w:sz w:val="24"/>
          <w:szCs w:val="21"/>
        </w:rPr>
        <w:t xml:space="preserve"> temperature</w:t>
      </w:r>
      <w:r w:rsidR="009948A1" w:rsidRPr="00203F36">
        <w:rPr>
          <w:rFonts w:ascii="Times New Roman" w:hAnsi="Times New Roman" w:cs="Times New Roman"/>
          <w:sz w:val="24"/>
        </w:rPr>
        <w:t xml:space="preserve"> curve and its differentiation of rigid SRO film, </w:t>
      </w:r>
      <w:r w:rsidR="009B35D9" w:rsidRPr="00203F36">
        <w:rPr>
          <w:rFonts w:ascii="Times New Roman" w:hAnsi="Times New Roman" w:cs="Times New Roman"/>
          <w:sz w:val="24"/>
        </w:rPr>
        <w:t>which present</w:t>
      </w:r>
      <w:r w:rsidR="006026A8">
        <w:rPr>
          <w:rFonts w:ascii="Times New Roman" w:hAnsi="Times New Roman" w:cs="Times New Roman" w:hint="eastAsia"/>
          <w:sz w:val="24"/>
        </w:rPr>
        <w:t>s</w:t>
      </w:r>
      <w:r w:rsidR="009B35D9" w:rsidRPr="00203F36">
        <w:rPr>
          <w:rFonts w:ascii="Times New Roman" w:hAnsi="Times New Roman" w:cs="Times New Roman"/>
          <w:sz w:val="24"/>
        </w:rPr>
        <w:t xml:space="preserve"> the resistive transition from Fermi-liquid to ‘bad-metal’.</w:t>
      </w:r>
    </w:p>
    <w:p w14:paraId="062CC047" w14:textId="77777777" w:rsidR="000D4321" w:rsidRPr="00203F36" w:rsidRDefault="000D4321" w:rsidP="000D4321">
      <w:pPr>
        <w:spacing w:beforeLines="100" w:before="312"/>
        <w:rPr>
          <w:rFonts w:ascii="Times New Roman" w:hAnsi="Times New Roman" w:cs="Times New Roman"/>
          <w:sz w:val="24"/>
        </w:rPr>
      </w:pPr>
    </w:p>
    <w:p w14:paraId="7DD90D60" w14:textId="5798534B" w:rsidR="000D4321" w:rsidRPr="00203F36" w:rsidRDefault="000D4321" w:rsidP="000D4321">
      <w:pPr>
        <w:jc w:val="center"/>
        <w:rPr>
          <w:rFonts w:ascii="Times New Roman" w:hAnsi="Times New Roman" w:cs="Times New Roman"/>
          <w:sz w:val="24"/>
        </w:rPr>
      </w:pPr>
      <w:r w:rsidRPr="00203F3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9F377AF" wp14:editId="3C435887">
            <wp:extent cx="1961774" cy="16200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7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F36">
        <w:rPr>
          <w:rFonts w:ascii="Times New Roman" w:hAnsi="Times New Roman" w:cs="Times New Roman"/>
          <w:sz w:val="24"/>
        </w:rPr>
        <w:t xml:space="preserve">      </w:t>
      </w:r>
      <w:r w:rsidRPr="00203F3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EA818B8" wp14:editId="11C93758">
            <wp:extent cx="1848898" cy="16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9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5970" w14:textId="77777777" w:rsidR="007D3C7B" w:rsidRPr="00203F36" w:rsidRDefault="007D3C7B" w:rsidP="000D4321">
      <w:pPr>
        <w:jc w:val="center"/>
        <w:rPr>
          <w:rFonts w:ascii="Times New Roman" w:hAnsi="Times New Roman" w:cs="Times New Roman"/>
          <w:sz w:val="24"/>
        </w:rPr>
      </w:pPr>
    </w:p>
    <w:p w14:paraId="07846565" w14:textId="0321EF24" w:rsidR="007D3C7B" w:rsidRPr="00203F36" w:rsidRDefault="007D3C7B" w:rsidP="000D4321">
      <w:pPr>
        <w:jc w:val="center"/>
        <w:rPr>
          <w:rFonts w:ascii="Times New Roman" w:hAnsi="Times New Roman" w:cs="Times New Roman"/>
          <w:sz w:val="24"/>
        </w:rPr>
      </w:pPr>
      <w:r w:rsidRPr="00203F3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7F86FC" wp14:editId="60293524">
            <wp:extent cx="2493861" cy="1658816"/>
            <wp:effectExtent l="0" t="0" r="1905" b="0"/>
            <wp:docPr id="11" name="图片 11" descr="C:\Users\Admin\Desktop\s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1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42" cy="166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14D0" w14:textId="7A0013FA" w:rsidR="000D4321" w:rsidRPr="00203F36" w:rsidRDefault="000D4321" w:rsidP="008A0062">
      <w:pPr>
        <w:spacing w:line="480" w:lineRule="auto"/>
        <w:rPr>
          <w:rFonts w:ascii="Times New Roman" w:hAnsi="Times New Roman" w:cs="Times New Roman"/>
          <w:szCs w:val="21"/>
        </w:rPr>
      </w:pPr>
      <w:r w:rsidRPr="00203F36">
        <w:rPr>
          <w:rFonts w:ascii="Times New Roman" w:hAnsi="Times New Roman" w:cs="Times New Roman"/>
          <w:szCs w:val="21"/>
        </w:rPr>
        <w:t xml:space="preserve">Figure S1 </w:t>
      </w:r>
      <w:r w:rsidRPr="00203F36">
        <w:rPr>
          <w:rFonts w:ascii="Times New Roman" w:hAnsi="Times New Roman" w:cs="Times New Roman"/>
          <w:b/>
          <w:bCs/>
          <w:szCs w:val="21"/>
        </w:rPr>
        <w:t>a</w:t>
      </w:r>
      <w:r w:rsidRPr="00203F36">
        <w:rPr>
          <w:rFonts w:ascii="Times New Roman" w:hAnsi="Times New Roman" w:cs="Times New Roman"/>
          <w:szCs w:val="21"/>
        </w:rPr>
        <w:t xml:space="preserve"> AFM surface topography and </w:t>
      </w:r>
      <w:r w:rsidRPr="00203F36">
        <w:rPr>
          <w:rFonts w:ascii="Times New Roman" w:hAnsi="Times New Roman" w:cs="Times New Roman"/>
          <w:b/>
          <w:bCs/>
          <w:szCs w:val="21"/>
        </w:rPr>
        <w:t>b</w:t>
      </w:r>
      <w:r w:rsidRPr="00203F36">
        <w:rPr>
          <w:rFonts w:ascii="Times New Roman" w:hAnsi="Times New Roman" w:cs="Times New Roman"/>
          <w:szCs w:val="21"/>
        </w:rPr>
        <w:t xml:space="preserve"> low-angle X-ray reflectivity of rigid SRO film grown on a (100)-oriented STO substrate.</w:t>
      </w:r>
      <w:r w:rsidR="007D3C7B" w:rsidRPr="00203F36">
        <w:rPr>
          <w:rFonts w:ascii="Times New Roman" w:hAnsi="Times New Roman" w:cs="Times New Roman"/>
          <w:szCs w:val="21"/>
        </w:rPr>
        <w:t xml:space="preserve"> </w:t>
      </w:r>
      <w:r w:rsidR="007D3C7B" w:rsidRPr="00203F36">
        <w:rPr>
          <w:rFonts w:ascii="Times New Roman" w:hAnsi="Times New Roman" w:cs="Times New Roman" w:hint="eastAsia"/>
          <w:b/>
          <w:szCs w:val="21"/>
        </w:rPr>
        <w:t>c</w:t>
      </w:r>
      <w:r w:rsidR="007D3C7B" w:rsidRPr="00203F36">
        <w:rPr>
          <w:rFonts w:ascii="Times New Roman" w:hAnsi="Times New Roman" w:cs="Times New Roman"/>
          <w:szCs w:val="21"/>
        </w:rPr>
        <w:t xml:space="preserve"> </w:t>
      </w:r>
      <w:r w:rsidR="007D3C7B" w:rsidRPr="00203F36">
        <w:rPr>
          <w:rFonts w:ascii="Times New Roman" w:hAnsi="Times New Roman" w:cs="Times New Roman" w:hint="eastAsia"/>
          <w:szCs w:val="21"/>
        </w:rPr>
        <w:t>R</w:t>
      </w:r>
      <w:r w:rsidR="007D3C7B" w:rsidRPr="00203F36">
        <w:rPr>
          <w:rFonts w:ascii="Times New Roman" w:hAnsi="Times New Roman" w:cs="Times New Roman"/>
          <w:szCs w:val="21"/>
        </w:rPr>
        <w:t>esistance and its differentiation as a function of the temperature of rigid SRO</w:t>
      </w:r>
      <w:r w:rsidR="00B7129F" w:rsidRPr="00203F36">
        <w:rPr>
          <w:rFonts w:ascii="Times New Roman" w:hAnsi="Times New Roman" w:cs="Times New Roman"/>
          <w:szCs w:val="21"/>
        </w:rPr>
        <w:t xml:space="preserve"> film</w:t>
      </w:r>
      <w:r w:rsidR="007D3C7B" w:rsidRPr="00203F36">
        <w:rPr>
          <w:rFonts w:ascii="Times New Roman" w:hAnsi="Times New Roman" w:cs="Times New Roman"/>
          <w:szCs w:val="21"/>
        </w:rPr>
        <w:t>.</w:t>
      </w:r>
    </w:p>
    <w:p w14:paraId="2BAAD81B" w14:textId="77777777" w:rsidR="000D4321" w:rsidRPr="00203F36" w:rsidRDefault="000D4321" w:rsidP="008A0062">
      <w:pPr>
        <w:spacing w:after="240" w:line="480" w:lineRule="auto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8A006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lastRenderedPageBreak/>
        <w:t xml:space="preserve">During the OER measurement, the C-SROs can be easily removed by electrolyte as shown in Figure </w:t>
      </w:r>
      <w:r w:rsidRPr="003B0B7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S2a</w:t>
      </w:r>
      <w:r w:rsidRPr="008A006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. This instability can be improved by annealing the sample at 400 </w:t>
      </w:r>
      <w:proofErr w:type="spellStart"/>
      <w:r w:rsidRPr="008A006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o</w:t>
      </w:r>
      <w:r w:rsidRPr="008A006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</w:t>
      </w:r>
      <w:proofErr w:type="spellEnd"/>
      <w:r w:rsidRPr="008A006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to achieve a stronger adhesion as shown in Figure </w:t>
      </w:r>
      <w:r w:rsidRPr="003B0B7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S2b</w:t>
      </w:r>
      <w:r w:rsidRPr="008A006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  <w:r w:rsidRPr="00203F3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</w:p>
    <w:p w14:paraId="54314CA3" w14:textId="2FE62320" w:rsidR="000D4321" w:rsidRPr="00203F36" w:rsidRDefault="00721AA6" w:rsidP="000D4321">
      <w:pPr>
        <w:spacing w:after="240"/>
        <w:rPr>
          <w:rFonts w:ascii="Arial" w:hAnsi="Arial" w:cs="Arial"/>
          <w:sz w:val="32"/>
          <w:szCs w:val="24"/>
        </w:rPr>
      </w:pPr>
      <w:r w:rsidRPr="00203F36">
        <w:rPr>
          <w:noProof/>
          <w:sz w:val="24"/>
        </w:rPr>
        <w:drawing>
          <wp:inline distT="0" distB="0" distL="0" distR="0" wp14:anchorId="34B0AA1B" wp14:editId="4C7FB94F">
            <wp:extent cx="5273117" cy="1565564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 b="24568"/>
                    <a:stretch/>
                  </pic:blipFill>
                  <pic:spPr bwMode="auto">
                    <a:xfrm>
                      <a:off x="0" y="0"/>
                      <a:ext cx="5274310" cy="15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5F856" w14:textId="77777777" w:rsidR="000D4321" w:rsidRPr="00203F36" w:rsidRDefault="000D4321" w:rsidP="008A0062">
      <w:pPr>
        <w:pStyle w:val="a9"/>
        <w:spacing w:line="480" w:lineRule="auto"/>
        <w:jc w:val="left"/>
        <w:rPr>
          <w:rFonts w:ascii="Times New Roman" w:hAnsi="Times New Roman" w:cs="Times New Roman"/>
          <w:sz w:val="21"/>
          <w:szCs w:val="21"/>
        </w:rPr>
      </w:pPr>
      <w:r w:rsidRPr="00203F36">
        <w:rPr>
          <w:rFonts w:ascii="Times New Roman" w:hAnsi="Times New Roman" w:cs="Times New Roman"/>
          <w:sz w:val="21"/>
          <w:szCs w:val="21"/>
        </w:rPr>
        <w:t>Figure S2. The optical images of as-growth (a) and annealing (b) C-SRO before and after the OER measurements.</w:t>
      </w:r>
    </w:p>
    <w:p w14:paraId="7070AB76" w14:textId="6FC2D98C" w:rsidR="000D4321" w:rsidRPr="00203F36" w:rsidRDefault="000D4321" w:rsidP="008A0062">
      <w:pPr>
        <w:spacing w:line="480" w:lineRule="auto"/>
        <w:rPr>
          <w:rFonts w:ascii="Times New Roman" w:hAnsi="Times New Roman" w:cs="Times New Roman"/>
          <w:sz w:val="24"/>
        </w:rPr>
      </w:pPr>
      <w:r w:rsidRPr="00203F36">
        <w:rPr>
          <w:rFonts w:ascii="Times New Roman" w:hAnsi="Times New Roman" w:cs="Times New Roman"/>
          <w:sz w:val="24"/>
        </w:rPr>
        <w:t>The electrochemical double-layer capacitances (</w:t>
      </w:r>
      <w:proofErr w:type="spellStart"/>
      <w:r w:rsidRPr="00203F36">
        <w:rPr>
          <w:rFonts w:ascii="Times New Roman" w:hAnsi="Times New Roman" w:cs="Times New Roman"/>
          <w:i/>
          <w:sz w:val="24"/>
        </w:rPr>
        <w:t>C</w:t>
      </w:r>
      <w:r w:rsidRPr="00203F36">
        <w:rPr>
          <w:rFonts w:ascii="Times New Roman" w:hAnsi="Times New Roman" w:cs="Times New Roman"/>
          <w:sz w:val="24"/>
          <w:vertAlign w:val="subscript"/>
        </w:rPr>
        <w:t>dl</w:t>
      </w:r>
      <w:proofErr w:type="spellEnd"/>
      <w:r w:rsidRPr="00203F36">
        <w:rPr>
          <w:rFonts w:ascii="Times New Roman" w:hAnsi="Times New Roman" w:cs="Times New Roman"/>
          <w:sz w:val="24"/>
        </w:rPr>
        <w:t>) were analyzed by cyclic voltammetry measurements at different scan rates to realize the C-SRO coverage effort from the view of electrochemically active surface area. The capacitive current density was determined as a function of the scan rate (10 to 80 mV/s) for rigid SRO and C-SRO (</w:t>
      </w:r>
      <w:r w:rsidRPr="00203F36">
        <w:rPr>
          <w:rFonts w:ascii="Times New Roman" w:hAnsi="Times New Roman" w:cs="Times New Roman"/>
          <w:i/>
          <w:sz w:val="24"/>
        </w:rPr>
        <w:t>n</w:t>
      </w:r>
      <w:r w:rsidRPr="00203F36">
        <w:rPr>
          <w:rFonts w:ascii="Times New Roman" w:hAnsi="Times New Roman" w:cs="Times New Roman"/>
          <w:sz w:val="24"/>
        </w:rPr>
        <w:t>=3</w:t>
      </w:r>
      <w:r w:rsidR="00D24DDA">
        <w:rPr>
          <w:rFonts w:ascii="Times New Roman" w:hAnsi="Times New Roman" w:cs="Times New Roman"/>
          <w:sz w:val="24"/>
        </w:rPr>
        <w:t xml:space="preserve"> </w:t>
      </w:r>
      <w:r w:rsidR="00D24DDA">
        <w:rPr>
          <w:rFonts w:ascii="Times New Roman" w:hAnsi="Times New Roman" w:cs="Times New Roman" w:hint="eastAsia"/>
          <w:sz w:val="24"/>
        </w:rPr>
        <w:t>and</w:t>
      </w:r>
      <w:r w:rsidR="00D24DDA">
        <w:rPr>
          <w:rFonts w:ascii="Times New Roman" w:hAnsi="Times New Roman" w:cs="Times New Roman"/>
          <w:sz w:val="24"/>
        </w:rPr>
        <w:t xml:space="preserve"> </w:t>
      </w:r>
      <w:r w:rsidR="00E80FEA">
        <w:rPr>
          <w:rFonts w:ascii="Times New Roman" w:hAnsi="Times New Roman" w:cs="Times New Roman"/>
          <w:sz w:val="24"/>
        </w:rPr>
        <w:t>10</w:t>
      </w:r>
      <w:r w:rsidRPr="00203F36">
        <w:rPr>
          <w:rFonts w:ascii="Times New Roman" w:hAnsi="Times New Roman" w:cs="Times New Roman"/>
          <w:sz w:val="24"/>
        </w:rPr>
        <w:t xml:space="preserve">) in a small potential region of 100 mV (0.924 to1.024 V), as shown in Figure </w:t>
      </w:r>
      <w:r w:rsidRPr="003B0B78">
        <w:rPr>
          <w:rFonts w:ascii="Times New Roman" w:hAnsi="Times New Roman" w:cs="Times New Roman"/>
          <w:b/>
          <w:bCs/>
          <w:sz w:val="24"/>
        </w:rPr>
        <w:t>S3</w:t>
      </w:r>
      <w:r w:rsidRPr="00203F36">
        <w:rPr>
          <w:rFonts w:ascii="Times New Roman" w:hAnsi="Times New Roman" w:cs="Times New Roman"/>
          <w:sz w:val="24"/>
        </w:rPr>
        <w:t xml:space="preserve">. By plotting the </w:t>
      </w:r>
      <w:r w:rsidRPr="00203F36">
        <w:rPr>
          <w:rFonts w:ascii="Times New Roman" w:hAnsi="Times New Roman" w:cs="Times New Roman"/>
          <w:sz w:val="24"/>
        </w:rPr>
        <w:sym w:font="Symbol" w:char="F044"/>
      </w:r>
      <w:r w:rsidRPr="00203F36">
        <w:rPr>
          <w:rFonts w:ascii="Times New Roman" w:hAnsi="Times New Roman" w:cs="Times New Roman"/>
          <w:i/>
          <w:sz w:val="24"/>
        </w:rPr>
        <w:t>J</w:t>
      </w:r>
      <w:r w:rsidRPr="00203F36">
        <w:rPr>
          <w:rFonts w:ascii="Times New Roman" w:hAnsi="Times New Roman" w:cs="Times New Roman"/>
          <w:sz w:val="24"/>
        </w:rPr>
        <w:t xml:space="preserve">/2 at 0.974 V against the scan rate, the linear slope is </w:t>
      </w:r>
      <w:proofErr w:type="spellStart"/>
      <w:r w:rsidRPr="00203F36">
        <w:rPr>
          <w:rFonts w:ascii="Times New Roman" w:hAnsi="Times New Roman" w:cs="Times New Roman"/>
          <w:i/>
          <w:sz w:val="24"/>
        </w:rPr>
        <w:t>C</w:t>
      </w:r>
      <w:r w:rsidRPr="00203F36">
        <w:rPr>
          <w:rFonts w:ascii="Times New Roman" w:hAnsi="Times New Roman" w:cs="Times New Roman"/>
          <w:sz w:val="24"/>
          <w:vertAlign w:val="subscript"/>
        </w:rPr>
        <w:t>dl</w:t>
      </w:r>
      <w:proofErr w:type="spellEnd"/>
      <w:r w:rsidRPr="00203F36">
        <w:rPr>
          <w:rFonts w:ascii="Times New Roman" w:hAnsi="Times New Roman" w:cs="Times New Roman"/>
          <w:sz w:val="24"/>
        </w:rPr>
        <w:t xml:space="preserve">, which is proportional to the </w:t>
      </w:r>
      <w:bookmarkStart w:id="0" w:name="OLE_LINK14"/>
      <w:bookmarkStart w:id="1" w:name="OLE_LINK15"/>
      <w:r w:rsidRPr="00203F36">
        <w:rPr>
          <w:rFonts w:ascii="Times New Roman" w:hAnsi="Times New Roman" w:cs="Times New Roman"/>
          <w:sz w:val="24"/>
        </w:rPr>
        <w:t>electrochemically active surface area</w:t>
      </w:r>
      <w:bookmarkEnd w:id="0"/>
      <w:bookmarkEnd w:id="1"/>
      <w:r w:rsidRPr="00203F36">
        <w:rPr>
          <w:rFonts w:ascii="Times New Roman" w:hAnsi="Times New Roman" w:cs="Times New Roman"/>
          <w:sz w:val="24"/>
        </w:rPr>
        <w:t>. Thus, the electrochemically active surface area of rigid SRO and C-SRO (</w:t>
      </w:r>
      <w:r w:rsidRPr="00203F36">
        <w:rPr>
          <w:rFonts w:ascii="Times New Roman" w:hAnsi="Times New Roman" w:cs="Times New Roman"/>
          <w:i/>
          <w:sz w:val="24"/>
        </w:rPr>
        <w:t>n</w:t>
      </w:r>
      <w:r w:rsidRPr="00203F36">
        <w:rPr>
          <w:rFonts w:ascii="Times New Roman" w:hAnsi="Times New Roman" w:cs="Times New Roman"/>
          <w:sz w:val="24"/>
        </w:rPr>
        <w:t>=3</w:t>
      </w:r>
      <w:r w:rsidR="00D24DDA">
        <w:rPr>
          <w:rFonts w:ascii="Times New Roman" w:hAnsi="Times New Roman" w:cs="Times New Roman"/>
          <w:sz w:val="24"/>
        </w:rPr>
        <w:t xml:space="preserve"> </w:t>
      </w:r>
      <w:r w:rsidR="00D24DDA">
        <w:rPr>
          <w:rFonts w:ascii="Times New Roman" w:hAnsi="Times New Roman" w:cs="Times New Roman" w:hint="eastAsia"/>
          <w:sz w:val="24"/>
        </w:rPr>
        <w:t>and</w:t>
      </w:r>
      <w:r w:rsidR="00A7542F" w:rsidRPr="00203F36">
        <w:rPr>
          <w:rFonts w:ascii="Times New Roman" w:hAnsi="Times New Roman" w:cs="Times New Roman"/>
          <w:sz w:val="24"/>
        </w:rPr>
        <w:t xml:space="preserve"> 10</w:t>
      </w:r>
      <w:r w:rsidRPr="00203F36">
        <w:rPr>
          <w:rFonts w:ascii="Times New Roman" w:hAnsi="Times New Roman" w:cs="Times New Roman"/>
          <w:sz w:val="24"/>
        </w:rPr>
        <w:t xml:space="preserve">) can be compared according to </w:t>
      </w:r>
      <w:proofErr w:type="spellStart"/>
      <w:r w:rsidRPr="00203F36">
        <w:rPr>
          <w:rFonts w:ascii="Times New Roman" w:hAnsi="Times New Roman" w:cs="Times New Roman"/>
          <w:i/>
          <w:sz w:val="24"/>
        </w:rPr>
        <w:t>C</w:t>
      </w:r>
      <w:r w:rsidRPr="00203F36">
        <w:rPr>
          <w:rFonts w:ascii="Times New Roman" w:hAnsi="Times New Roman" w:cs="Times New Roman"/>
          <w:sz w:val="24"/>
          <w:vertAlign w:val="subscript"/>
        </w:rPr>
        <w:t>dl</w:t>
      </w:r>
      <w:proofErr w:type="spellEnd"/>
      <w:r w:rsidRPr="00203F36">
        <w:rPr>
          <w:rFonts w:ascii="Times New Roman" w:hAnsi="Times New Roman" w:cs="Times New Roman"/>
          <w:sz w:val="24"/>
        </w:rPr>
        <w:t xml:space="preserve"> values. </w:t>
      </w:r>
    </w:p>
    <w:p w14:paraId="0B04A6FB" w14:textId="16265951" w:rsidR="000D4321" w:rsidRPr="00203F36" w:rsidRDefault="000D4321" w:rsidP="000D4321">
      <w:pPr>
        <w:rPr>
          <w:rFonts w:ascii="Times New Roman" w:hAnsi="Times New Roman" w:cs="Times New Roman"/>
          <w:sz w:val="24"/>
        </w:rPr>
      </w:pPr>
      <w:r w:rsidRPr="00203F36">
        <w:rPr>
          <w:noProof/>
          <w:sz w:val="24"/>
        </w:rPr>
        <w:lastRenderedPageBreak/>
        <w:drawing>
          <wp:inline distT="0" distB="0" distL="0" distR="0" wp14:anchorId="793AADA7" wp14:editId="5B24E530">
            <wp:extent cx="5274310" cy="14592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AE78" w14:textId="3654641E" w:rsidR="000D4321" w:rsidRPr="00203F36" w:rsidRDefault="000D4321" w:rsidP="008A0062">
      <w:pPr>
        <w:pStyle w:val="a9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203F36">
        <w:rPr>
          <w:rFonts w:ascii="Times New Roman" w:hAnsi="Times New Roman" w:cs="Times New Roman"/>
          <w:sz w:val="21"/>
          <w:szCs w:val="21"/>
        </w:rPr>
        <w:t xml:space="preserve">Figure S3, </w:t>
      </w:r>
      <w:r w:rsidRPr="00203F36">
        <w:rPr>
          <w:rFonts w:ascii="Times New Roman" w:hAnsi="Times New Roman" w:cs="Times New Roman"/>
          <w:b/>
          <w:sz w:val="21"/>
          <w:szCs w:val="21"/>
        </w:rPr>
        <w:t xml:space="preserve">a </w:t>
      </w:r>
      <w:r w:rsidRPr="00203F36">
        <w:rPr>
          <w:rFonts w:ascii="Times New Roman" w:hAnsi="Times New Roman" w:cs="Times New Roman"/>
          <w:sz w:val="21"/>
          <w:szCs w:val="21"/>
        </w:rPr>
        <w:t>and</w:t>
      </w:r>
      <w:r w:rsidRPr="00203F36">
        <w:rPr>
          <w:rFonts w:ascii="Times New Roman" w:hAnsi="Times New Roman" w:cs="Times New Roman"/>
          <w:b/>
          <w:sz w:val="21"/>
          <w:szCs w:val="21"/>
        </w:rPr>
        <w:t xml:space="preserve"> b</w:t>
      </w:r>
      <w:r w:rsidRPr="00203F36">
        <w:rPr>
          <w:rFonts w:ascii="Times New Roman" w:hAnsi="Times New Roman" w:cs="Times New Roman"/>
          <w:sz w:val="21"/>
          <w:szCs w:val="21"/>
        </w:rPr>
        <w:t xml:space="preserve"> The CV curves of rigid SRO</w:t>
      </w:r>
      <w:r w:rsidRPr="00203F36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203F36">
        <w:rPr>
          <w:rFonts w:ascii="Times New Roman" w:hAnsi="Times New Roman" w:cs="Times New Roman"/>
          <w:sz w:val="21"/>
          <w:szCs w:val="21"/>
        </w:rPr>
        <w:t>and C-SRO (</w:t>
      </w:r>
      <w:r w:rsidRPr="00203F36">
        <w:rPr>
          <w:rFonts w:ascii="Times New Roman" w:hAnsi="Times New Roman" w:cs="Times New Roman"/>
          <w:i/>
          <w:sz w:val="21"/>
          <w:szCs w:val="21"/>
        </w:rPr>
        <w:t>n</w:t>
      </w:r>
      <w:r w:rsidRPr="00203F36">
        <w:rPr>
          <w:rFonts w:ascii="Times New Roman" w:hAnsi="Times New Roman" w:cs="Times New Roman"/>
          <w:sz w:val="21"/>
          <w:szCs w:val="21"/>
        </w:rPr>
        <w:t>=3</w:t>
      </w:r>
      <w:r w:rsidR="009B1401">
        <w:rPr>
          <w:rFonts w:ascii="Times New Roman" w:hAnsi="Times New Roman" w:cs="Times New Roman"/>
          <w:sz w:val="21"/>
          <w:szCs w:val="21"/>
        </w:rPr>
        <w:t xml:space="preserve"> </w:t>
      </w:r>
      <w:r w:rsidR="009B1401">
        <w:rPr>
          <w:rFonts w:ascii="Times New Roman" w:hAnsi="Times New Roman" w:cs="Times New Roman" w:hint="eastAsia"/>
          <w:sz w:val="21"/>
          <w:szCs w:val="21"/>
        </w:rPr>
        <w:t>and</w:t>
      </w:r>
      <w:r w:rsidRPr="00203F36">
        <w:rPr>
          <w:rFonts w:ascii="Times New Roman" w:hAnsi="Times New Roman" w:cs="Times New Roman"/>
          <w:sz w:val="21"/>
          <w:szCs w:val="21"/>
        </w:rPr>
        <w:t>10) under different scan rates of 10, 20, 40, and 80 mV/s.</w:t>
      </w:r>
    </w:p>
    <w:p w14:paraId="704580B7" w14:textId="77777777" w:rsidR="00EE4A00" w:rsidRPr="008A0062" w:rsidRDefault="00EE4A00" w:rsidP="000D4321">
      <w:pPr>
        <w:pStyle w:val="a3"/>
        <w:ind w:left="420" w:firstLineChars="0" w:firstLine="0"/>
        <w:rPr>
          <w:rFonts w:ascii="Times New Roman" w:eastAsia="宋体" w:hAnsi="Times New Roman" w:cs="Times New Roman"/>
          <w:color w:val="000000" w:themeColor="text1"/>
          <w:sz w:val="24"/>
        </w:rPr>
      </w:pPr>
    </w:p>
    <w:sectPr w:rsidR="00EE4A00" w:rsidRPr="008A0062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CCFE7" w14:textId="77777777" w:rsidR="003504E6" w:rsidRDefault="003504E6" w:rsidP="00BD32BF">
      <w:r>
        <w:separator/>
      </w:r>
    </w:p>
  </w:endnote>
  <w:endnote w:type="continuationSeparator" w:id="0">
    <w:p w14:paraId="133BBEFB" w14:textId="77777777" w:rsidR="003504E6" w:rsidRDefault="003504E6" w:rsidP="00BD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AdvOT8608a8d1+20">
    <w:altName w:val="Times New Roman"/>
    <w:panose1 w:val="00000000000000000000"/>
    <w:charset w:val="00"/>
    <w:family w:val="roman"/>
    <w:notTrueType/>
    <w:pitch w:val="default"/>
  </w:font>
  <w:font w:name="AdvOT8608a8d1+03">
    <w:panose1 w:val="00000000000000000000"/>
    <w:charset w:val="00"/>
    <w:family w:val="roman"/>
    <w:notTrueType/>
    <w:pitch w:val="default"/>
  </w:font>
  <w:font w:name="AdvOT8608a8d1+22">
    <w:altName w:val="Times New Roman"/>
    <w:panose1 w:val="00000000000000000000"/>
    <w:charset w:val="00"/>
    <w:family w:val="roman"/>
    <w:notTrueType/>
    <w:pitch w:val="default"/>
  </w:font>
  <w:font w:name="AdvOT2c8ce45a+20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7739689"/>
      <w:docPartObj>
        <w:docPartGallery w:val="Page Numbers (Bottom of Page)"/>
        <w:docPartUnique/>
      </w:docPartObj>
    </w:sdtPr>
    <w:sdtEndPr/>
    <w:sdtContent>
      <w:p w14:paraId="18ED20CE" w14:textId="2D90E5DB" w:rsidR="00AF0D51" w:rsidRDefault="00AF0D51">
        <w:pPr>
          <w:pStyle w:val="a7"/>
          <w:jc w:val="center"/>
        </w:pPr>
        <w:r w:rsidRPr="00AF0D51">
          <w:rPr>
            <w:rFonts w:ascii="Times New Roman" w:hAnsi="Times New Roman" w:cs="Times New Roman"/>
          </w:rPr>
          <w:fldChar w:fldCharType="begin"/>
        </w:r>
        <w:r w:rsidRPr="00AF0D51">
          <w:rPr>
            <w:rFonts w:ascii="Times New Roman" w:hAnsi="Times New Roman" w:cs="Times New Roman"/>
          </w:rPr>
          <w:instrText>PAGE   \* MERGEFORMAT</w:instrText>
        </w:r>
        <w:r w:rsidRPr="00AF0D51">
          <w:rPr>
            <w:rFonts w:ascii="Times New Roman" w:hAnsi="Times New Roman" w:cs="Times New Roman"/>
          </w:rPr>
          <w:fldChar w:fldCharType="separate"/>
        </w:r>
        <w:r w:rsidR="006026A8" w:rsidRPr="006026A8">
          <w:rPr>
            <w:rFonts w:ascii="Times New Roman" w:hAnsi="Times New Roman" w:cs="Times New Roman"/>
            <w:noProof/>
            <w:lang w:val="zh-CN"/>
          </w:rPr>
          <w:t>17</w:t>
        </w:r>
        <w:r w:rsidRPr="00AF0D51">
          <w:rPr>
            <w:rFonts w:ascii="Times New Roman" w:hAnsi="Times New Roman" w:cs="Times New Roman"/>
          </w:rPr>
          <w:fldChar w:fldCharType="end"/>
        </w:r>
      </w:p>
    </w:sdtContent>
  </w:sdt>
  <w:p w14:paraId="11F843A5" w14:textId="77777777" w:rsidR="00AF0D51" w:rsidRDefault="00AF0D5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AA358" w14:textId="77777777" w:rsidR="003504E6" w:rsidRDefault="003504E6" w:rsidP="00BD32BF">
      <w:r>
        <w:separator/>
      </w:r>
    </w:p>
  </w:footnote>
  <w:footnote w:type="continuationSeparator" w:id="0">
    <w:p w14:paraId="4F24B038" w14:textId="77777777" w:rsidR="003504E6" w:rsidRDefault="003504E6" w:rsidP="00BD3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7BF"/>
    <w:multiLevelType w:val="hybridMultilevel"/>
    <w:tmpl w:val="99608464"/>
    <w:lvl w:ilvl="0" w:tplc="245E7C7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6B31C8"/>
    <w:multiLevelType w:val="hybridMultilevel"/>
    <w:tmpl w:val="A7341190"/>
    <w:lvl w:ilvl="0" w:tplc="06F09C6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BD7977"/>
    <w:multiLevelType w:val="hybridMultilevel"/>
    <w:tmpl w:val="428EAF42"/>
    <w:lvl w:ilvl="0" w:tplc="245E7C7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2081BB3"/>
    <w:multiLevelType w:val="hybridMultilevel"/>
    <w:tmpl w:val="A0681D62"/>
    <w:lvl w:ilvl="0" w:tplc="245E7C7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A4E62"/>
    <w:multiLevelType w:val="hybridMultilevel"/>
    <w:tmpl w:val="F5E4BC98"/>
    <w:lvl w:ilvl="0" w:tplc="9012884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80658E5"/>
    <w:multiLevelType w:val="hybridMultilevel"/>
    <w:tmpl w:val="9DDC72F0"/>
    <w:lvl w:ilvl="0" w:tplc="580C18CC">
      <w:start w:val="17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DB25ED8"/>
    <w:multiLevelType w:val="hybridMultilevel"/>
    <w:tmpl w:val="6D4C973C"/>
    <w:lvl w:ilvl="0" w:tplc="92FAE49A">
      <w:start w:val="17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UwMzY2NbQwsDC3tLBQ0lEKTi0uzszPAykwNaoFAK3Uuho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哈工大博士style 改进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pdsr90do9d2ptepe0dxfre1vesxdpr5x5ez&quot;&gt;我的EndNote库&lt;record-ids&gt;&lt;item&gt;2473&lt;/item&gt;&lt;item&gt;2474&lt;/item&gt;&lt;/record-ids&gt;&lt;/item&gt;&lt;/Libraries&gt;"/>
  </w:docVars>
  <w:rsids>
    <w:rsidRoot w:val="00BE18FD"/>
    <w:rsid w:val="00015FE8"/>
    <w:rsid w:val="00026C9F"/>
    <w:rsid w:val="00030E32"/>
    <w:rsid w:val="00040BA4"/>
    <w:rsid w:val="00055EA6"/>
    <w:rsid w:val="0005682E"/>
    <w:rsid w:val="00057E80"/>
    <w:rsid w:val="00062DE6"/>
    <w:rsid w:val="000648B5"/>
    <w:rsid w:val="00065E29"/>
    <w:rsid w:val="00066E90"/>
    <w:rsid w:val="0007172B"/>
    <w:rsid w:val="00073EBE"/>
    <w:rsid w:val="00074060"/>
    <w:rsid w:val="000748FA"/>
    <w:rsid w:val="000823B2"/>
    <w:rsid w:val="0009037F"/>
    <w:rsid w:val="000967DD"/>
    <w:rsid w:val="000A55A4"/>
    <w:rsid w:val="000B21B1"/>
    <w:rsid w:val="000C54AA"/>
    <w:rsid w:val="000C5B6B"/>
    <w:rsid w:val="000C6444"/>
    <w:rsid w:val="000C6E97"/>
    <w:rsid w:val="000D4321"/>
    <w:rsid w:val="000D4DDD"/>
    <w:rsid w:val="000E6C32"/>
    <w:rsid w:val="000F0DB4"/>
    <w:rsid w:val="000F17F3"/>
    <w:rsid w:val="000F1D0E"/>
    <w:rsid w:val="000F54E0"/>
    <w:rsid w:val="000F57DF"/>
    <w:rsid w:val="0010123B"/>
    <w:rsid w:val="00101D66"/>
    <w:rsid w:val="00102979"/>
    <w:rsid w:val="00105849"/>
    <w:rsid w:val="00110375"/>
    <w:rsid w:val="00113587"/>
    <w:rsid w:val="00114627"/>
    <w:rsid w:val="0011658E"/>
    <w:rsid w:val="00130314"/>
    <w:rsid w:val="00134EF6"/>
    <w:rsid w:val="00142D45"/>
    <w:rsid w:val="00147F24"/>
    <w:rsid w:val="0015656D"/>
    <w:rsid w:val="001572B0"/>
    <w:rsid w:val="00163EBA"/>
    <w:rsid w:val="0018089A"/>
    <w:rsid w:val="00183CB0"/>
    <w:rsid w:val="00190C72"/>
    <w:rsid w:val="00193010"/>
    <w:rsid w:val="001934BA"/>
    <w:rsid w:val="001969E8"/>
    <w:rsid w:val="001A7B40"/>
    <w:rsid w:val="001C0AEC"/>
    <w:rsid w:val="001C1A9F"/>
    <w:rsid w:val="001C3918"/>
    <w:rsid w:val="001D3A62"/>
    <w:rsid w:val="001E7872"/>
    <w:rsid w:val="001F10B0"/>
    <w:rsid w:val="00203F36"/>
    <w:rsid w:val="00204342"/>
    <w:rsid w:val="00206248"/>
    <w:rsid w:val="00211D0E"/>
    <w:rsid w:val="00214008"/>
    <w:rsid w:val="002178F7"/>
    <w:rsid w:val="002200D1"/>
    <w:rsid w:val="00222A78"/>
    <w:rsid w:val="00226B7F"/>
    <w:rsid w:val="00226C5F"/>
    <w:rsid w:val="00230FD0"/>
    <w:rsid w:val="00231364"/>
    <w:rsid w:val="002352C2"/>
    <w:rsid w:val="00240A92"/>
    <w:rsid w:val="00243279"/>
    <w:rsid w:val="0024794B"/>
    <w:rsid w:val="0025356C"/>
    <w:rsid w:val="00255EBC"/>
    <w:rsid w:val="0025724E"/>
    <w:rsid w:val="00270873"/>
    <w:rsid w:val="002839D2"/>
    <w:rsid w:val="0029076E"/>
    <w:rsid w:val="00291A8B"/>
    <w:rsid w:val="00292BDF"/>
    <w:rsid w:val="002965E4"/>
    <w:rsid w:val="002A02AB"/>
    <w:rsid w:val="002A5B9E"/>
    <w:rsid w:val="002C22EE"/>
    <w:rsid w:val="002C346E"/>
    <w:rsid w:val="002D0768"/>
    <w:rsid w:val="002D10B1"/>
    <w:rsid w:val="002D7AE1"/>
    <w:rsid w:val="002E376A"/>
    <w:rsid w:val="002F22EA"/>
    <w:rsid w:val="002F3273"/>
    <w:rsid w:val="002F4A45"/>
    <w:rsid w:val="002F5513"/>
    <w:rsid w:val="002F588F"/>
    <w:rsid w:val="003067CD"/>
    <w:rsid w:val="00325ABE"/>
    <w:rsid w:val="003350DF"/>
    <w:rsid w:val="00336447"/>
    <w:rsid w:val="0033644E"/>
    <w:rsid w:val="00342281"/>
    <w:rsid w:val="00343630"/>
    <w:rsid w:val="003443C1"/>
    <w:rsid w:val="003504E6"/>
    <w:rsid w:val="0035345B"/>
    <w:rsid w:val="003560D3"/>
    <w:rsid w:val="00356FDD"/>
    <w:rsid w:val="00361948"/>
    <w:rsid w:val="00362D09"/>
    <w:rsid w:val="00366F25"/>
    <w:rsid w:val="00367A50"/>
    <w:rsid w:val="0037020B"/>
    <w:rsid w:val="0037262C"/>
    <w:rsid w:val="00373239"/>
    <w:rsid w:val="00373963"/>
    <w:rsid w:val="00374E1B"/>
    <w:rsid w:val="003750C7"/>
    <w:rsid w:val="003775A1"/>
    <w:rsid w:val="00387990"/>
    <w:rsid w:val="00387DD8"/>
    <w:rsid w:val="003923A8"/>
    <w:rsid w:val="003A28C2"/>
    <w:rsid w:val="003A476F"/>
    <w:rsid w:val="003B0B78"/>
    <w:rsid w:val="003C018B"/>
    <w:rsid w:val="003C335D"/>
    <w:rsid w:val="003C55BD"/>
    <w:rsid w:val="003F149B"/>
    <w:rsid w:val="003F2951"/>
    <w:rsid w:val="003F4D57"/>
    <w:rsid w:val="00402784"/>
    <w:rsid w:val="00405443"/>
    <w:rsid w:val="00406DA9"/>
    <w:rsid w:val="00422BCC"/>
    <w:rsid w:val="00424446"/>
    <w:rsid w:val="00426F2E"/>
    <w:rsid w:val="00431F49"/>
    <w:rsid w:val="00433C59"/>
    <w:rsid w:val="00452831"/>
    <w:rsid w:val="004615C8"/>
    <w:rsid w:val="00463A31"/>
    <w:rsid w:val="004709F2"/>
    <w:rsid w:val="00470A50"/>
    <w:rsid w:val="004826A9"/>
    <w:rsid w:val="00482FF9"/>
    <w:rsid w:val="00493FAC"/>
    <w:rsid w:val="00497D53"/>
    <w:rsid w:val="004A012D"/>
    <w:rsid w:val="004A0EBE"/>
    <w:rsid w:val="004A2C6E"/>
    <w:rsid w:val="004B1100"/>
    <w:rsid w:val="004B2E4D"/>
    <w:rsid w:val="004B2E62"/>
    <w:rsid w:val="004B5906"/>
    <w:rsid w:val="004C10B2"/>
    <w:rsid w:val="004C1390"/>
    <w:rsid w:val="004C6AE9"/>
    <w:rsid w:val="004C6D67"/>
    <w:rsid w:val="004D002B"/>
    <w:rsid w:val="004D5F63"/>
    <w:rsid w:val="004F5DE9"/>
    <w:rsid w:val="004F6F94"/>
    <w:rsid w:val="00505B6A"/>
    <w:rsid w:val="00526A4F"/>
    <w:rsid w:val="00533A88"/>
    <w:rsid w:val="00541899"/>
    <w:rsid w:val="00552027"/>
    <w:rsid w:val="00560310"/>
    <w:rsid w:val="005652F0"/>
    <w:rsid w:val="0058233C"/>
    <w:rsid w:val="005826DB"/>
    <w:rsid w:val="00582CFF"/>
    <w:rsid w:val="0059083C"/>
    <w:rsid w:val="005A1CCC"/>
    <w:rsid w:val="005A221A"/>
    <w:rsid w:val="005A57D3"/>
    <w:rsid w:val="005A63B4"/>
    <w:rsid w:val="005B24DB"/>
    <w:rsid w:val="005B3F5A"/>
    <w:rsid w:val="005B584A"/>
    <w:rsid w:val="005B5AF7"/>
    <w:rsid w:val="005C6E4A"/>
    <w:rsid w:val="005C7BAF"/>
    <w:rsid w:val="005D1F75"/>
    <w:rsid w:val="005D2E11"/>
    <w:rsid w:val="005E379C"/>
    <w:rsid w:val="005E454B"/>
    <w:rsid w:val="005F18F9"/>
    <w:rsid w:val="0060045B"/>
    <w:rsid w:val="006020AE"/>
    <w:rsid w:val="006026A8"/>
    <w:rsid w:val="006047D7"/>
    <w:rsid w:val="00604D4C"/>
    <w:rsid w:val="006112CA"/>
    <w:rsid w:val="00612E93"/>
    <w:rsid w:val="006153B2"/>
    <w:rsid w:val="006230F7"/>
    <w:rsid w:val="00625637"/>
    <w:rsid w:val="00634B48"/>
    <w:rsid w:val="0064084F"/>
    <w:rsid w:val="00643AB4"/>
    <w:rsid w:val="00645CDD"/>
    <w:rsid w:val="00652626"/>
    <w:rsid w:val="00653BED"/>
    <w:rsid w:val="00654775"/>
    <w:rsid w:val="006554E2"/>
    <w:rsid w:val="00660B80"/>
    <w:rsid w:val="00664916"/>
    <w:rsid w:val="00665739"/>
    <w:rsid w:val="0066685B"/>
    <w:rsid w:val="00671055"/>
    <w:rsid w:val="00680DFB"/>
    <w:rsid w:val="00685F8D"/>
    <w:rsid w:val="006A21DA"/>
    <w:rsid w:val="006A36DB"/>
    <w:rsid w:val="006B2367"/>
    <w:rsid w:val="006C2285"/>
    <w:rsid w:val="006C2BF0"/>
    <w:rsid w:val="006C78BA"/>
    <w:rsid w:val="006E1078"/>
    <w:rsid w:val="006E4CC3"/>
    <w:rsid w:val="006F1C54"/>
    <w:rsid w:val="006F3256"/>
    <w:rsid w:val="006F3BA6"/>
    <w:rsid w:val="007030B7"/>
    <w:rsid w:val="00714E68"/>
    <w:rsid w:val="00717860"/>
    <w:rsid w:val="007202C0"/>
    <w:rsid w:val="0072147C"/>
    <w:rsid w:val="00721AA6"/>
    <w:rsid w:val="007223E3"/>
    <w:rsid w:val="00727291"/>
    <w:rsid w:val="00736080"/>
    <w:rsid w:val="00737533"/>
    <w:rsid w:val="00747103"/>
    <w:rsid w:val="0074710A"/>
    <w:rsid w:val="00747844"/>
    <w:rsid w:val="00754582"/>
    <w:rsid w:val="00766E0C"/>
    <w:rsid w:val="00767013"/>
    <w:rsid w:val="007700FD"/>
    <w:rsid w:val="007715AF"/>
    <w:rsid w:val="007732CB"/>
    <w:rsid w:val="00773570"/>
    <w:rsid w:val="0077504B"/>
    <w:rsid w:val="00775889"/>
    <w:rsid w:val="00782D63"/>
    <w:rsid w:val="00783C9D"/>
    <w:rsid w:val="007A2A70"/>
    <w:rsid w:val="007B3EBF"/>
    <w:rsid w:val="007B6142"/>
    <w:rsid w:val="007C618A"/>
    <w:rsid w:val="007D3C7B"/>
    <w:rsid w:val="007D6FFB"/>
    <w:rsid w:val="007E3C01"/>
    <w:rsid w:val="007E6928"/>
    <w:rsid w:val="007F2B11"/>
    <w:rsid w:val="008056EB"/>
    <w:rsid w:val="00807A6F"/>
    <w:rsid w:val="008124B3"/>
    <w:rsid w:val="0081648A"/>
    <w:rsid w:val="00830254"/>
    <w:rsid w:val="00842626"/>
    <w:rsid w:val="0085670C"/>
    <w:rsid w:val="008625D5"/>
    <w:rsid w:val="00864B86"/>
    <w:rsid w:val="0086679F"/>
    <w:rsid w:val="00871632"/>
    <w:rsid w:val="0087216A"/>
    <w:rsid w:val="00875C95"/>
    <w:rsid w:val="0088172F"/>
    <w:rsid w:val="00882AF8"/>
    <w:rsid w:val="00883E45"/>
    <w:rsid w:val="00885C22"/>
    <w:rsid w:val="00895323"/>
    <w:rsid w:val="008976B4"/>
    <w:rsid w:val="008A0062"/>
    <w:rsid w:val="008A4845"/>
    <w:rsid w:val="008A4AC3"/>
    <w:rsid w:val="008A7704"/>
    <w:rsid w:val="008B7E63"/>
    <w:rsid w:val="008C0296"/>
    <w:rsid w:val="008C0B42"/>
    <w:rsid w:val="008D0327"/>
    <w:rsid w:val="008D103C"/>
    <w:rsid w:val="008E39A8"/>
    <w:rsid w:val="008E6E39"/>
    <w:rsid w:val="00906FD9"/>
    <w:rsid w:val="00907B43"/>
    <w:rsid w:val="00911290"/>
    <w:rsid w:val="009114F0"/>
    <w:rsid w:val="00924F65"/>
    <w:rsid w:val="00926B46"/>
    <w:rsid w:val="00935900"/>
    <w:rsid w:val="00945563"/>
    <w:rsid w:val="00954A13"/>
    <w:rsid w:val="00955DBE"/>
    <w:rsid w:val="00963DCA"/>
    <w:rsid w:val="0096405B"/>
    <w:rsid w:val="00986C24"/>
    <w:rsid w:val="00993116"/>
    <w:rsid w:val="00993D46"/>
    <w:rsid w:val="0099407A"/>
    <w:rsid w:val="009948A1"/>
    <w:rsid w:val="00995D23"/>
    <w:rsid w:val="00997629"/>
    <w:rsid w:val="009A2EB3"/>
    <w:rsid w:val="009A7DA6"/>
    <w:rsid w:val="009B1401"/>
    <w:rsid w:val="009B35D9"/>
    <w:rsid w:val="009B6664"/>
    <w:rsid w:val="009C21FD"/>
    <w:rsid w:val="009E022F"/>
    <w:rsid w:val="009E74AA"/>
    <w:rsid w:val="009F1BC1"/>
    <w:rsid w:val="009F47AA"/>
    <w:rsid w:val="009F4929"/>
    <w:rsid w:val="009F765E"/>
    <w:rsid w:val="009F7E32"/>
    <w:rsid w:val="00A021AF"/>
    <w:rsid w:val="00A06C5E"/>
    <w:rsid w:val="00A112B8"/>
    <w:rsid w:val="00A14491"/>
    <w:rsid w:val="00A17CFB"/>
    <w:rsid w:val="00A23C23"/>
    <w:rsid w:val="00A46143"/>
    <w:rsid w:val="00A55D66"/>
    <w:rsid w:val="00A56EED"/>
    <w:rsid w:val="00A64319"/>
    <w:rsid w:val="00A709E6"/>
    <w:rsid w:val="00A74934"/>
    <w:rsid w:val="00A7542F"/>
    <w:rsid w:val="00A80E6D"/>
    <w:rsid w:val="00A87D0D"/>
    <w:rsid w:val="00A91A19"/>
    <w:rsid w:val="00A93710"/>
    <w:rsid w:val="00AA0E2D"/>
    <w:rsid w:val="00AA26A9"/>
    <w:rsid w:val="00AA3F0C"/>
    <w:rsid w:val="00AB1161"/>
    <w:rsid w:val="00AB3C3D"/>
    <w:rsid w:val="00AB6451"/>
    <w:rsid w:val="00AB6DD9"/>
    <w:rsid w:val="00AC4CA3"/>
    <w:rsid w:val="00AD009F"/>
    <w:rsid w:val="00AE14FB"/>
    <w:rsid w:val="00AE1F8C"/>
    <w:rsid w:val="00AF0D51"/>
    <w:rsid w:val="00AF3E14"/>
    <w:rsid w:val="00B0133A"/>
    <w:rsid w:val="00B02BD6"/>
    <w:rsid w:val="00B05793"/>
    <w:rsid w:val="00B10E9E"/>
    <w:rsid w:val="00B2337C"/>
    <w:rsid w:val="00B40523"/>
    <w:rsid w:val="00B4073C"/>
    <w:rsid w:val="00B50199"/>
    <w:rsid w:val="00B519B7"/>
    <w:rsid w:val="00B5212F"/>
    <w:rsid w:val="00B56562"/>
    <w:rsid w:val="00B64C62"/>
    <w:rsid w:val="00B7129F"/>
    <w:rsid w:val="00B719F5"/>
    <w:rsid w:val="00B73BF7"/>
    <w:rsid w:val="00B86923"/>
    <w:rsid w:val="00B91D48"/>
    <w:rsid w:val="00B91D7B"/>
    <w:rsid w:val="00BA079D"/>
    <w:rsid w:val="00BB41A1"/>
    <w:rsid w:val="00BB4A3B"/>
    <w:rsid w:val="00BD32BF"/>
    <w:rsid w:val="00BD5422"/>
    <w:rsid w:val="00BE1408"/>
    <w:rsid w:val="00BE18CC"/>
    <w:rsid w:val="00BE18FD"/>
    <w:rsid w:val="00BF56F0"/>
    <w:rsid w:val="00C11D48"/>
    <w:rsid w:val="00C2408C"/>
    <w:rsid w:val="00C25D95"/>
    <w:rsid w:val="00C269EE"/>
    <w:rsid w:val="00C35FBD"/>
    <w:rsid w:val="00C36F21"/>
    <w:rsid w:val="00C46342"/>
    <w:rsid w:val="00C55EE6"/>
    <w:rsid w:val="00C61272"/>
    <w:rsid w:val="00C82BBA"/>
    <w:rsid w:val="00C94139"/>
    <w:rsid w:val="00C9588B"/>
    <w:rsid w:val="00C95DE3"/>
    <w:rsid w:val="00CA5F6B"/>
    <w:rsid w:val="00CB09CE"/>
    <w:rsid w:val="00CB1E9A"/>
    <w:rsid w:val="00CB53D1"/>
    <w:rsid w:val="00CC55B0"/>
    <w:rsid w:val="00CE5CE7"/>
    <w:rsid w:val="00CE726D"/>
    <w:rsid w:val="00CE7BBA"/>
    <w:rsid w:val="00CF24A8"/>
    <w:rsid w:val="00CF7982"/>
    <w:rsid w:val="00D0734D"/>
    <w:rsid w:val="00D1439C"/>
    <w:rsid w:val="00D17566"/>
    <w:rsid w:val="00D23C6A"/>
    <w:rsid w:val="00D24DDA"/>
    <w:rsid w:val="00D26B2C"/>
    <w:rsid w:val="00D31E8F"/>
    <w:rsid w:val="00D428F8"/>
    <w:rsid w:val="00D45E4E"/>
    <w:rsid w:val="00D47241"/>
    <w:rsid w:val="00D5290E"/>
    <w:rsid w:val="00D61F2D"/>
    <w:rsid w:val="00D63F2F"/>
    <w:rsid w:val="00D67B8C"/>
    <w:rsid w:val="00D719FF"/>
    <w:rsid w:val="00D87539"/>
    <w:rsid w:val="00D87649"/>
    <w:rsid w:val="00D92847"/>
    <w:rsid w:val="00D94FDE"/>
    <w:rsid w:val="00D95DC3"/>
    <w:rsid w:val="00DA236C"/>
    <w:rsid w:val="00DA3470"/>
    <w:rsid w:val="00DC0F22"/>
    <w:rsid w:val="00DC183A"/>
    <w:rsid w:val="00DD12FF"/>
    <w:rsid w:val="00DD60C6"/>
    <w:rsid w:val="00DE08BD"/>
    <w:rsid w:val="00DE0EA5"/>
    <w:rsid w:val="00DE4D1F"/>
    <w:rsid w:val="00DE51BD"/>
    <w:rsid w:val="00DE5824"/>
    <w:rsid w:val="00DE5CC4"/>
    <w:rsid w:val="00DE7260"/>
    <w:rsid w:val="00DE7B83"/>
    <w:rsid w:val="00E00E33"/>
    <w:rsid w:val="00E05780"/>
    <w:rsid w:val="00E203A8"/>
    <w:rsid w:val="00E20BAC"/>
    <w:rsid w:val="00E2341B"/>
    <w:rsid w:val="00E24EAC"/>
    <w:rsid w:val="00E30C2B"/>
    <w:rsid w:val="00E30F67"/>
    <w:rsid w:val="00E33412"/>
    <w:rsid w:val="00E3564C"/>
    <w:rsid w:val="00E37257"/>
    <w:rsid w:val="00E40441"/>
    <w:rsid w:val="00E50032"/>
    <w:rsid w:val="00E5160B"/>
    <w:rsid w:val="00E80FEA"/>
    <w:rsid w:val="00E83265"/>
    <w:rsid w:val="00EA04BB"/>
    <w:rsid w:val="00EA1E92"/>
    <w:rsid w:val="00EB26C2"/>
    <w:rsid w:val="00EB3D3C"/>
    <w:rsid w:val="00ED4D86"/>
    <w:rsid w:val="00ED6C62"/>
    <w:rsid w:val="00EE1465"/>
    <w:rsid w:val="00EE20D6"/>
    <w:rsid w:val="00EE4A00"/>
    <w:rsid w:val="00EE7A52"/>
    <w:rsid w:val="00EF23BA"/>
    <w:rsid w:val="00F02482"/>
    <w:rsid w:val="00F07C54"/>
    <w:rsid w:val="00F11B3F"/>
    <w:rsid w:val="00F1204F"/>
    <w:rsid w:val="00F21FBC"/>
    <w:rsid w:val="00F367BB"/>
    <w:rsid w:val="00F40384"/>
    <w:rsid w:val="00F44893"/>
    <w:rsid w:val="00F62894"/>
    <w:rsid w:val="00F66481"/>
    <w:rsid w:val="00F71709"/>
    <w:rsid w:val="00F8527F"/>
    <w:rsid w:val="00F8752B"/>
    <w:rsid w:val="00F942E2"/>
    <w:rsid w:val="00F95254"/>
    <w:rsid w:val="00FA4502"/>
    <w:rsid w:val="00FA7411"/>
    <w:rsid w:val="00FB020F"/>
    <w:rsid w:val="00FC1BA6"/>
    <w:rsid w:val="00FC34AF"/>
    <w:rsid w:val="00FD1872"/>
    <w:rsid w:val="00FD5183"/>
    <w:rsid w:val="00FE0AE3"/>
    <w:rsid w:val="00FE1AC5"/>
    <w:rsid w:val="00FF5391"/>
    <w:rsid w:val="00FF6D15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CCC70"/>
  <w15:docId w15:val="{2E5338FE-F8A6-46B4-89DF-638A98B90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E6928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D32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D32B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D32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D32BF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F8527F"/>
    <w:rPr>
      <w:rFonts w:asciiTheme="majorHAnsi" w:eastAsia="黑体" w:hAnsiTheme="majorHAnsi" w:cstheme="majorBidi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F1C54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6F1C54"/>
    <w:rPr>
      <w:sz w:val="18"/>
      <w:szCs w:val="18"/>
    </w:rPr>
  </w:style>
  <w:style w:type="character" w:customStyle="1" w:styleId="fontstyle01">
    <w:name w:val="fontstyle01"/>
    <w:basedOn w:val="a0"/>
    <w:rsid w:val="0011658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E107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2F22EA"/>
    <w:rPr>
      <w:rFonts w:ascii="AdvOT8608a8d1+20" w:hAnsi="AdvOT8608a8d1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2F22EA"/>
    <w:rPr>
      <w:rFonts w:ascii="AdvOT8608a8d1+03" w:hAnsi="AdvOT8608a8d1+03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51">
    <w:name w:val="fontstyle51"/>
    <w:basedOn w:val="a0"/>
    <w:rsid w:val="002F22EA"/>
    <w:rPr>
      <w:rFonts w:ascii="AdvOT8608a8d1+22" w:hAnsi="AdvOT8608a8d1+22" w:hint="default"/>
      <w:b w:val="0"/>
      <w:bCs w:val="0"/>
      <w:i w:val="0"/>
      <w:iCs w:val="0"/>
      <w:color w:val="000000"/>
      <w:sz w:val="18"/>
      <w:szCs w:val="18"/>
    </w:rPr>
  </w:style>
  <w:style w:type="character" w:styleId="ac">
    <w:name w:val="Hyperlink"/>
    <w:basedOn w:val="a0"/>
    <w:uiPriority w:val="99"/>
    <w:unhideWhenUsed/>
    <w:rsid w:val="00B5212F"/>
    <w:rPr>
      <w:color w:val="0563C1" w:themeColor="hyperlink"/>
      <w:u w:val="single"/>
    </w:rPr>
  </w:style>
  <w:style w:type="character" w:customStyle="1" w:styleId="fontstyle11">
    <w:name w:val="fontstyle11"/>
    <w:basedOn w:val="a0"/>
    <w:rsid w:val="00EE4A00"/>
    <w:rPr>
      <w:rFonts w:ascii="AdvOT2c8ce45a+20" w:hAnsi="AdvOT2c8ce45a+20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D47241"/>
    <w:pPr>
      <w:jc w:val="center"/>
    </w:pPr>
    <w:rPr>
      <w:rFonts w:ascii="等线" w:eastAsia="等线" w:hAnsi="等线"/>
      <w:noProof/>
      <w:sz w:val="20"/>
    </w:rPr>
  </w:style>
  <w:style w:type="character" w:customStyle="1" w:styleId="a4">
    <w:name w:val="列表段落 字符"/>
    <w:basedOn w:val="a0"/>
    <w:link w:val="a3"/>
    <w:uiPriority w:val="34"/>
    <w:rsid w:val="00D47241"/>
  </w:style>
  <w:style w:type="character" w:customStyle="1" w:styleId="EndNoteBibliographyTitle0">
    <w:name w:val="EndNote Bibliography Title 字符"/>
    <w:basedOn w:val="a4"/>
    <w:link w:val="EndNoteBibliographyTitle"/>
    <w:rsid w:val="00D47241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47241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4"/>
    <w:link w:val="EndNoteBibliography"/>
    <w:rsid w:val="00D47241"/>
    <w:rPr>
      <w:rFonts w:ascii="等线" w:eastAsia="等线" w:hAnsi="等线"/>
      <w:noProof/>
      <w:sz w:val="20"/>
    </w:rPr>
  </w:style>
  <w:style w:type="paragraph" w:customStyle="1" w:styleId="AuthorsFull">
    <w:name w:val="Authors Full"/>
    <w:basedOn w:val="a"/>
    <w:rsid w:val="00B10E9E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B10E9E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B10E9E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RSCR02References">
    <w:name w:val="RSC R02 References"/>
    <w:basedOn w:val="a"/>
    <w:link w:val="RSCR02ReferencesChar"/>
    <w:qFormat/>
    <w:rsid w:val="00664916"/>
    <w:pPr>
      <w:widowControl/>
      <w:numPr>
        <w:numId w:val="6"/>
      </w:numPr>
      <w:spacing w:line="200" w:lineRule="exact"/>
      <w:ind w:left="284" w:hanging="284"/>
    </w:pPr>
    <w:rPr>
      <w:rFonts w:cs="Times New Roman"/>
      <w:w w:val="105"/>
      <w:kern w:val="0"/>
      <w:sz w:val="18"/>
      <w:szCs w:val="18"/>
      <w:lang w:val="en-GB" w:eastAsia="en-US"/>
    </w:rPr>
  </w:style>
  <w:style w:type="character" w:customStyle="1" w:styleId="RSCR02ReferencesChar">
    <w:name w:val="RSC R02 References Char"/>
    <w:basedOn w:val="a0"/>
    <w:link w:val="RSCR02References"/>
    <w:rsid w:val="00664916"/>
    <w:rPr>
      <w:rFonts w:cs="Times New Roman"/>
      <w:w w:val="105"/>
      <w:kern w:val="0"/>
      <w:sz w:val="18"/>
      <w:szCs w:val="18"/>
      <w:lang w:val="en-GB" w:eastAsia="en-US"/>
    </w:rPr>
  </w:style>
  <w:style w:type="paragraph" w:customStyle="1" w:styleId="Acknowledgements">
    <w:name w:val="Acknowledgements"/>
    <w:basedOn w:val="a"/>
    <w:rsid w:val="004C6AE9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Head1">
    <w:name w:val="Head 1"/>
    <w:basedOn w:val="a"/>
    <w:autoRedefine/>
    <w:rsid w:val="004C6AE9"/>
    <w:pPr>
      <w:widowControl/>
      <w:spacing w:line="480" w:lineRule="auto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0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18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E84DE-01BD-46F8-A3CC-EA19EC63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Weiming</dc:creator>
  <cp:lastModifiedBy>huawei</cp:lastModifiedBy>
  <cp:revision>11</cp:revision>
  <dcterms:created xsi:type="dcterms:W3CDTF">2021-08-24T12:27:00Z</dcterms:created>
  <dcterms:modified xsi:type="dcterms:W3CDTF">2021-08-26T10:55:00Z</dcterms:modified>
</cp:coreProperties>
</file>