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299EE" w14:textId="77777777" w:rsidR="00733DAF" w:rsidRPr="00260539" w:rsidRDefault="00733DAF" w:rsidP="00733DAF">
      <w:pPr>
        <w:pStyle w:val="Title2"/>
        <w:rPr>
          <w:b w:val="0"/>
          <w:color w:val="FF0000"/>
        </w:rPr>
      </w:pPr>
    </w:p>
    <w:p w14:paraId="7524B94F" w14:textId="77777777" w:rsidR="00733DAF" w:rsidRDefault="00733DAF" w:rsidP="00733DAF">
      <w:pPr>
        <w:spacing w:line="480" w:lineRule="auto"/>
        <w:rPr>
          <w:color w:val="000000"/>
          <w:sz w:val="32"/>
          <w:szCs w:val="32"/>
        </w:rPr>
      </w:pPr>
      <w:r w:rsidRPr="00260539">
        <w:rPr>
          <w:color w:val="000000"/>
          <w:sz w:val="32"/>
          <w:szCs w:val="32"/>
        </w:rPr>
        <w:t xml:space="preserve">Supporting Information </w:t>
      </w:r>
    </w:p>
    <w:p w14:paraId="5E35D1F1" w14:textId="77777777" w:rsidR="004516AF" w:rsidRDefault="004516AF" w:rsidP="004516AF">
      <w:pPr>
        <w:spacing w:line="480" w:lineRule="auto"/>
        <w:rPr>
          <w:b/>
          <w:bCs/>
        </w:rPr>
      </w:pPr>
      <w:r>
        <w:rPr>
          <w:rFonts w:hint="eastAsia"/>
          <w:b/>
          <w:bCs/>
        </w:rPr>
        <w:t>B</w:t>
      </w:r>
      <w:r>
        <w:rPr>
          <w:b/>
          <w:bCs/>
        </w:rPr>
        <w:t>iodegradable Mesoporous M</w:t>
      </w:r>
      <w:r>
        <w:rPr>
          <w:rFonts w:hint="eastAsia"/>
          <w:b/>
          <w:bCs/>
        </w:rPr>
        <w:t>a</w:t>
      </w:r>
      <w:r>
        <w:rPr>
          <w:b/>
          <w:bCs/>
        </w:rPr>
        <w:t>n</w:t>
      </w:r>
      <w:r>
        <w:rPr>
          <w:rFonts w:hint="eastAsia"/>
          <w:b/>
          <w:bCs/>
        </w:rPr>
        <w:t>g</w:t>
      </w:r>
      <w:r>
        <w:rPr>
          <w:b/>
          <w:bCs/>
        </w:rPr>
        <w:t xml:space="preserve">anese Carbonate Nanocomposites for LED Light-Driven Cancer Therapy </w:t>
      </w:r>
      <w:r w:rsidRPr="00E3354D">
        <w:rPr>
          <w:b/>
          <w:bCs/>
          <w:i/>
          <w:iCs/>
        </w:rPr>
        <w:t>via</w:t>
      </w:r>
      <w:r>
        <w:rPr>
          <w:b/>
          <w:bCs/>
        </w:rPr>
        <w:t xml:space="preserve"> E</w:t>
      </w:r>
      <w:r>
        <w:rPr>
          <w:rFonts w:hint="eastAsia"/>
          <w:b/>
          <w:bCs/>
        </w:rPr>
        <w:t>nha</w:t>
      </w:r>
      <w:r>
        <w:rPr>
          <w:b/>
          <w:bCs/>
        </w:rPr>
        <w:t>ncing P</w:t>
      </w:r>
      <w:r>
        <w:rPr>
          <w:rFonts w:hint="eastAsia"/>
          <w:b/>
          <w:bCs/>
        </w:rPr>
        <w:t>ho</w:t>
      </w:r>
      <w:r>
        <w:rPr>
          <w:b/>
          <w:bCs/>
        </w:rPr>
        <w:t>todynamic T</w:t>
      </w:r>
      <w:r>
        <w:rPr>
          <w:rFonts w:hint="eastAsia"/>
          <w:b/>
          <w:bCs/>
        </w:rPr>
        <w:t>hera</w:t>
      </w:r>
      <w:r>
        <w:rPr>
          <w:b/>
          <w:bCs/>
        </w:rPr>
        <w:t xml:space="preserve">py and Attenuating </w:t>
      </w:r>
      <w:proofErr w:type="spellStart"/>
      <w:r>
        <w:rPr>
          <w:b/>
          <w:bCs/>
        </w:rPr>
        <w:t>Survivin</w:t>
      </w:r>
      <w:proofErr w:type="spellEnd"/>
      <w:r>
        <w:rPr>
          <w:b/>
          <w:bCs/>
        </w:rPr>
        <w:t xml:space="preserve"> E</w:t>
      </w:r>
      <w:r>
        <w:rPr>
          <w:rFonts w:hint="eastAsia"/>
          <w:b/>
          <w:bCs/>
        </w:rPr>
        <w:t>xpres</w:t>
      </w:r>
      <w:r>
        <w:rPr>
          <w:b/>
          <w:bCs/>
        </w:rPr>
        <w:t>sion</w:t>
      </w:r>
    </w:p>
    <w:p w14:paraId="51C3F40D" w14:textId="19284BEF" w:rsidR="004516AF" w:rsidRDefault="004516AF" w:rsidP="004516AF">
      <w:pPr>
        <w:spacing w:line="480" w:lineRule="auto"/>
      </w:pPr>
      <w:proofErr w:type="spellStart"/>
      <w:r>
        <w:rPr>
          <w:rFonts w:hint="eastAsia"/>
        </w:rPr>
        <w:t>L</w:t>
      </w:r>
      <w:r>
        <w:t>ihua</w:t>
      </w:r>
      <w:proofErr w:type="spellEnd"/>
      <w:r>
        <w:t xml:space="preserve"> Li</w:t>
      </w:r>
      <w:r w:rsidRPr="00D36135">
        <w:rPr>
          <w:vertAlign w:val="superscript"/>
        </w:rPr>
        <w:t>1</w:t>
      </w:r>
      <w:r>
        <w:rPr>
          <w:rFonts w:hint="eastAsia"/>
          <w:vertAlign w:val="superscript"/>
        </w:rPr>
        <w:t>*</w:t>
      </w:r>
      <w:r>
        <w:t xml:space="preserve">, </w:t>
      </w:r>
      <w:proofErr w:type="spellStart"/>
      <w:r>
        <w:t>Lingling</w:t>
      </w:r>
      <w:proofErr w:type="spellEnd"/>
      <w:r>
        <w:t xml:space="preserve"> Chen</w:t>
      </w:r>
      <w:r w:rsidRPr="00D36135">
        <w:rPr>
          <w:vertAlign w:val="superscript"/>
        </w:rPr>
        <w:t>2</w:t>
      </w:r>
      <w:r>
        <w:t>, Ling Huang</w:t>
      </w:r>
      <w:r>
        <w:rPr>
          <w:vertAlign w:val="superscript"/>
        </w:rPr>
        <w:t>1</w:t>
      </w:r>
      <w:r>
        <w:t xml:space="preserve">, </w:t>
      </w:r>
      <w:proofErr w:type="spellStart"/>
      <w:r>
        <w:t>X</w:t>
      </w:r>
      <w:r>
        <w:rPr>
          <w:rFonts w:hint="eastAsia"/>
        </w:rPr>
        <w:t>iangling</w:t>
      </w:r>
      <w:proofErr w:type="spellEnd"/>
      <w:r>
        <w:t xml:space="preserve"> Ye</w:t>
      </w:r>
      <w:r w:rsidRPr="003B37F6">
        <w:rPr>
          <w:vertAlign w:val="superscript"/>
        </w:rPr>
        <w:t>3</w:t>
      </w:r>
      <w:r>
        <w:t xml:space="preserve">, </w:t>
      </w:r>
      <w:proofErr w:type="spellStart"/>
      <w:r>
        <w:t>Zefeng</w:t>
      </w:r>
      <w:proofErr w:type="spellEnd"/>
      <w:r>
        <w:t xml:space="preserve"> Lin</w:t>
      </w:r>
      <w:r w:rsidRPr="003B37F6">
        <w:rPr>
          <w:vertAlign w:val="superscript"/>
        </w:rPr>
        <w:t>2</w:t>
      </w:r>
      <w:r>
        <w:t xml:space="preserve">, </w:t>
      </w:r>
      <w:proofErr w:type="spellStart"/>
      <w:r>
        <w:t>Xiaoming</w:t>
      </w:r>
      <w:proofErr w:type="spellEnd"/>
      <w:r>
        <w:t xml:space="preserve"> Wei</w:t>
      </w:r>
      <w:r w:rsidRPr="003B37F6">
        <w:rPr>
          <w:vertAlign w:val="superscript"/>
        </w:rPr>
        <w:t>1</w:t>
      </w:r>
      <w:r>
        <w:t xml:space="preserve">, </w:t>
      </w:r>
      <w:proofErr w:type="spellStart"/>
      <w:r>
        <w:t>Xianfeng</w:t>
      </w:r>
      <w:proofErr w:type="spellEnd"/>
      <w:r>
        <w:t xml:space="preserve"> Yang</w:t>
      </w:r>
      <w:r w:rsidRPr="003B37F6">
        <w:rPr>
          <w:vertAlign w:val="superscript"/>
        </w:rPr>
        <w:t>1</w:t>
      </w:r>
      <w:r>
        <w:t xml:space="preserve">*, and </w:t>
      </w:r>
      <w:proofErr w:type="spellStart"/>
      <w:r>
        <w:t>Zhongmin</w:t>
      </w:r>
      <w:proofErr w:type="spellEnd"/>
      <w:r>
        <w:t xml:space="preserve"> Yang</w:t>
      </w:r>
      <w:r w:rsidRPr="003B37F6">
        <w:rPr>
          <w:vertAlign w:val="superscript"/>
        </w:rPr>
        <w:t>1</w:t>
      </w:r>
      <w:r>
        <w:t>*</w:t>
      </w:r>
    </w:p>
    <w:p w14:paraId="345E2C39" w14:textId="77777777" w:rsidR="004516AF" w:rsidRDefault="004516AF" w:rsidP="004516AF">
      <w:pPr>
        <w:pStyle w:val="Tableofcontents"/>
        <w:spacing w:line="360" w:lineRule="auto"/>
      </w:pPr>
      <w:r>
        <w:t>1. The State Key Laboratory of Luminescent Materials and Devices</w:t>
      </w:r>
      <w:r>
        <w:rPr>
          <w:rFonts w:eastAsiaTheme="minorEastAsia" w:hint="eastAsia"/>
        </w:rPr>
        <w:t>;</w:t>
      </w:r>
      <w:r>
        <w:rPr>
          <w:rFonts w:eastAsiaTheme="minorEastAsia"/>
        </w:rPr>
        <w:t xml:space="preserve"> </w:t>
      </w:r>
      <w:r>
        <w:t>Guangdong Provincial Key Laboratory of Fiber Laser Materials and Applied Techniques</w:t>
      </w:r>
      <w:r>
        <w:rPr>
          <w:rFonts w:eastAsiaTheme="minorEastAsia" w:hint="eastAsia"/>
        </w:rPr>
        <w:t>;</w:t>
      </w:r>
      <w:r>
        <w:rPr>
          <w:rFonts w:eastAsiaTheme="minorEastAsia"/>
        </w:rPr>
        <w:t xml:space="preserve"> </w:t>
      </w:r>
      <w:r>
        <w:t>Analytical and Testing Center</w:t>
      </w:r>
      <w:r>
        <w:rPr>
          <w:rFonts w:eastAsiaTheme="minorEastAsia" w:hint="eastAsia"/>
        </w:rPr>
        <w:t>,</w:t>
      </w:r>
      <w:r>
        <w:rPr>
          <w:rFonts w:eastAsiaTheme="minorEastAsia"/>
        </w:rPr>
        <w:t xml:space="preserve"> </w:t>
      </w:r>
      <w:r>
        <w:t>South China University of Technology</w:t>
      </w:r>
      <w:r>
        <w:rPr>
          <w:rFonts w:eastAsiaTheme="minorEastAsia" w:hint="eastAsia"/>
        </w:rPr>
        <w:t>,</w:t>
      </w:r>
      <w:r>
        <w:rPr>
          <w:rFonts w:eastAsiaTheme="minorEastAsia"/>
        </w:rPr>
        <w:t xml:space="preserve"> </w:t>
      </w:r>
      <w:r>
        <w:t>Guangzhou, Guangdong, 510640, China</w:t>
      </w:r>
    </w:p>
    <w:p w14:paraId="1BD345B9" w14:textId="77777777" w:rsidR="004516AF" w:rsidRDefault="004516AF" w:rsidP="004516AF">
      <w:pPr>
        <w:pStyle w:val="Addresses"/>
        <w:spacing w:line="360" w:lineRule="auto"/>
      </w:pPr>
    </w:p>
    <w:p w14:paraId="13269AD5" w14:textId="77777777" w:rsidR="004516AF" w:rsidRPr="004C6999" w:rsidRDefault="004516AF" w:rsidP="004516AF">
      <w:pPr>
        <w:pStyle w:val="Addresses"/>
        <w:spacing w:line="360" w:lineRule="auto"/>
        <w:rPr>
          <w:rFonts w:eastAsia="微软雅黑"/>
        </w:rPr>
      </w:pPr>
      <w:r>
        <w:rPr>
          <w:rFonts w:eastAsiaTheme="minorEastAsia"/>
          <w:lang w:eastAsia="zh-CN"/>
        </w:rPr>
        <w:t xml:space="preserve">2. </w:t>
      </w:r>
      <w:r>
        <w:rPr>
          <w:rFonts w:eastAsia="微软雅黑"/>
        </w:rPr>
        <w:t>Guangdong Key Lab of Orthopedic Technology and Implant</w:t>
      </w:r>
      <w:r>
        <w:rPr>
          <w:rFonts w:eastAsiaTheme="minorEastAsia" w:hint="eastAsia"/>
          <w:lang w:eastAsia="zh-CN"/>
        </w:rPr>
        <w:t>,</w:t>
      </w:r>
      <w:r>
        <w:rPr>
          <w:rFonts w:eastAsiaTheme="minorEastAsia"/>
          <w:lang w:eastAsia="zh-CN"/>
        </w:rPr>
        <w:t xml:space="preserve"> </w:t>
      </w:r>
      <w:r>
        <w:rPr>
          <w:rFonts w:eastAsia="微软雅黑"/>
        </w:rPr>
        <w:t>General Hospital of Southern Theater Command of PLA</w:t>
      </w:r>
      <w:r>
        <w:rPr>
          <w:rFonts w:eastAsiaTheme="minorEastAsia" w:hint="eastAsia"/>
          <w:lang w:eastAsia="zh-CN"/>
        </w:rPr>
        <w:t>,</w:t>
      </w:r>
      <w:r>
        <w:rPr>
          <w:rFonts w:eastAsiaTheme="minorEastAsia"/>
          <w:lang w:eastAsia="zh-CN"/>
        </w:rPr>
        <w:t xml:space="preserve"> </w:t>
      </w:r>
      <w:r>
        <w:rPr>
          <w:rFonts w:eastAsia="微软雅黑"/>
        </w:rPr>
        <w:t>The First School of Clinical Medicine, Southern Medical University</w:t>
      </w:r>
      <w:r>
        <w:rPr>
          <w:rFonts w:eastAsiaTheme="minorEastAsia" w:hint="eastAsia"/>
          <w:lang w:eastAsia="zh-CN"/>
        </w:rPr>
        <w:t>,</w:t>
      </w:r>
      <w:r>
        <w:rPr>
          <w:rFonts w:eastAsiaTheme="minorEastAsia"/>
          <w:lang w:eastAsia="zh-CN"/>
        </w:rPr>
        <w:t xml:space="preserve"> </w:t>
      </w:r>
      <w:r>
        <w:rPr>
          <w:rFonts w:eastAsia="微软雅黑"/>
        </w:rPr>
        <w:t>Guangzhou, 510515, China.</w:t>
      </w:r>
    </w:p>
    <w:p w14:paraId="4B0EA1F0" w14:textId="77777777" w:rsidR="004516AF" w:rsidRDefault="004516AF" w:rsidP="004516AF">
      <w:pPr>
        <w:spacing w:line="360" w:lineRule="auto"/>
        <w:rPr>
          <w:rFonts w:eastAsiaTheme="minorEastAsia"/>
        </w:rPr>
      </w:pPr>
    </w:p>
    <w:p w14:paraId="0B6755BF" w14:textId="77777777" w:rsidR="004516AF" w:rsidRDefault="004516AF" w:rsidP="004516AF">
      <w:pPr>
        <w:spacing w:line="360" w:lineRule="auto"/>
      </w:pPr>
      <w:r>
        <w:t>3. The Fifth Clinical Medical College, Guangzhou University of Chinese Medicine</w:t>
      </w:r>
      <w:r>
        <w:rPr>
          <w:rFonts w:hint="eastAsia"/>
        </w:rPr>
        <w:t>,</w:t>
      </w:r>
      <w:r>
        <w:t xml:space="preserve"> Guangzhou, 510095, China.</w:t>
      </w:r>
    </w:p>
    <w:p w14:paraId="39F5D476" w14:textId="77777777" w:rsidR="004516AF" w:rsidRPr="004516AF" w:rsidRDefault="004516AF" w:rsidP="004516AF">
      <w:pPr>
        <w:spacing w:line="480" w:lineRule="auto"/>
      </w:pPr>
    </w:p>
    <w:p w14:paraId="7A7336D8" w14:textId="77777777" w:rsidR="00CF7745" w:rsidRDefault="00CF7745">
      <w:pPr>
        <w:widowControl/>
        <w:jc w:val="left"/>
      </w:pPr>
      <w:r>
        <w:br w:type="page"/>
      </w:r>
    </w:p>
    <w:p w14:paraId="310BECA3" w14:textId="77777777" w:rsidR="00CF7745" w:rsidRDefault="00CF7745" w:rsidP="00CF7745">
      <w:pPr>
        <w:spacing w:line="480" w:lineRule="auto"/>
      </w:pPr>
    </w:p>
    <w:p w14:paraId="47084871" w14:textId="77777777" w:rsidR="00D21443" w:rsidRPr="00CF7745" w:rsidRDefault="00D21443">
      <w:pPr>
        <w:spacing w:line="480" w:lineRule="auto"/>
      </w:pPr>
    </w:p>
    <w:p w14:paraId="072EE1DF" w14:textId="77777777" w:rsidR="00D21443" w:rsidRDefault="001C431E">
      <w:pPr>
        <w:spacing w:line="480" w:lineRule="auto"/>
      </w:pPr>
      <w:r>
        <w:rPr>
          <w:noProof/>
        </w:rPr>
        <w:drawing>
          <wp:inline distT="0" distB="0" distL="114300" distR="114300" wp14:anchorId="1ADCD1AB" wp14:editId="24644086">
            <wp:extent cx="5273040" cy="2307590"/>
            <wp:effectExtent l="0" t="0" r="0" b="8890"/>
            <wp:docPr id="8" name="图片 8" descr="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ure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0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BC9E1" w14:textId="6303C3C3" w:rsidR="00D21443" w:rsidRDefault="00041957">
      <w:pPr>
        <w:spacing w:line="480" w:lineRule="auto"/>
      </w:pPr>
      <w:r>
        <w:rPr>
          <w:rFonts w:hint="eastAsia"/>
        </w:rPr>
        <w:t>Fig.</w:t>
      </w:r>
      <w:r w:rsidR="001C431E">
        <w:t xml:space="preserve"> </w:t>
      </w:r>
      <w:r w:rsidR="001C431E">
        <w:rPr>
          <w:rFonts w:hint="eastAsia"/>
        </w:rPr>
        <w:t>S1</w:t>
      </w:r>
      <w:r w:rsidR="001C431E">
        <w:t xml:space="preserve">. Degeneration of </w:t>
      </w:r>
      <w:r w:rsidR="001C431E">
        <w:rPr>
          <w:rFonts w:hint="eastAsia"/>
        </w:rPr>
        <w:t>PEI-</w:t>
      </w:r>
      <w:r w:rsidR="001C431E">
        <w:t>MnCO</w:t>
      </w:r>
      <w:r w:rsidR="001C431E">
        <w:rPr>
          <w:vertAlign w:val="subscript"/>
        </w:rPr>
        <w:t>3</w:t>
      </w:r>
      <w:r w:rsidR="001C431E">
        <w:t xml:space="preserve"> under simulated TME solution. (a) Schematic illustration of </w:t>
      </w:r>
      <w:r w:rsidR="001C431E">
        <w:rPr>
          <w:rFonts w:hint="eastAsia"/>
        </w:rPr>
        <w:t>PEI-</w:t>
      </w:r>
      <w:r w:rsidR="001C431E">
        <w:t>MnCO</w:t>
      </w:r>
      <w:r w:rsidR="001C431E">
        <w:rPr>
          <w:vertAlign w:val="subscript"/>
        </w:rPr>
        <w:t>3</w:t>
      </w:r>
      <w:r w:rsidR="001C431E">
        <w:t xml:space="preserve"> degradation in TME; (b) TEM images of </w:t>
      </w:r>
      <w:r w:rsidR="001C431E">
        <w:rPr>
          <w:rFonts w:hint="eastAsia"/>
        </w:rPr>
        <w:t>PEI-</w:t>
      </w:r>
      <w:r w:rsidR="001C431E">
        <w:t>MnCO</w:t>
      </w:r>
      <w:r w:rsidR="001C431E">
        <w:rPr>
          <w:vertAlign w:val="subscript"/>
        </w:rPr>
        <w:t>3</w:t>
      </w:r>
      <w:r w:rsidR="001C431E">
        <w:t xml:space="preserve"> N</w:t>
      </w:r>
      <w:r w:rsidR="001C431E">
        <w:rPr>
          <w:rFonts w:hint="eastAsia"/>
        </w:rPr>
        <w:t>C</w:t>
      </w:r>
      <w:r w:rsidR="001C431E">
        <w:t xml:space="preserve">s </w:t>
      </w:r>
      <w:r w:rsidR="001C431E">
        <w:rPr>
          <w:rFonts w:hint="eastAsia"/>
        </w:rPr>
        <w:t>under</w:t>
      </w:r>
      <w:r w:rsidR="001C431E">
        <w:t xml:space="preserve"> TME at different time intervals. </w:t>
      </w:r>
    </w:p>
    <w:p w14:paraId="6F9C9A79" w14:textId="77777777" w:rsidR="00D21443" w:rsidRDefault="00D21443">
      <w:pPr>
        <w:spacing w:line="480" w:lineRule="auto"/>
      </w:pPr>
    </w:p>
    <w:p w14:paraId="65DEF6B6" w14:textId="77777777" w:rsidR="00D21443" w:rsidRDefault="001C431E">
      <w:pPr>
        <w:spacing w:line="480" w:lineRule="auto"/>
      </w:pPr>
      <w:r>
        <w:rPr>
          <w:rFonts w:hint="eastAsia"/>
          <w:noProof/>
        </w:rPr>
        <w:drawing>
          <wp:inline distT="0" distB="0" distL="114300" distR="114300" wp14:anchorId="350C1F62" wp14:editId="2D1CD01D">
            <wp:extent cx="3412490" cy="2670175"/>
            <wp:effectExtent l="0" t="0" r="0" b="0"/>
            <wp:docPr id="3" name="图片 3" descr="图片3 CO2 rele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3 CO2 releas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12490" cy="267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B8D8B" w14:textId="3C736DF3" w:rsidR="00D21443" w:rsidRDefault="00041957">
      <w:pPr>
        <w:spacing w:line="480" w:lineRule="auto"/>
      </w:pPr>
      <w:r>
        <w:rPr>
          <w:rFonts w:hint="eastAsia"/>
        </w:rPr>
        <w:t>Fig.</w:t>
      </w:r>
      <w:r w:rsidR="001C431E">
        <w:t xml:space="preserve"> </w:t>
      </w:r>
      <w:r w:rsidR="001C431E">
        <w:rPr>
          <w:rFonts w:hint="eastAsia"/>
        </w:rPr>
        <w:t>S</w:t>
      </w:r>
      <w:r w:rsidR="00FC3EDE">
        <w:t>2</w:t>
      </w:r>
      <w:r w:rsidR="001C431E">
        <w:t>.</w:t>
      </w:r>
      <w:r w:rsidR="001C431E">
        <w:rPr>
          <w:rFonts w:hint="eastAsia"/>
        </w:rPr>
        <w:t xml:space="preserve"> C</w:t>
      </w:r>
      <w:r w:rsidR="001C431E">
        <w:t>O</w:t>
      </w:r>
      <w:r w:rsidR="001C431E">
        <w:rPr>
          <w:vertAlign w:val="subscript"/>
        </w:rPr>
        <w:t>2</w:t>
      </w:r>
      <w:r w:rsidR="001C431E">
        <w:t xml:space="preserve"> generation ability of </w:t>
      </w:r>
      <w:r w:rsidR="001C431E">
        <w:rPr>
          <w:rFonts w:hint="eastAsia"/>
        </w:rPr>
        <w:t>PEI-</w:t>
      </w:r>
      <w:r w:rsidR="001C431E">
        <w:t>MnCO</w:t>
      </w:r>
      <w:r w:rsidR="001C431E">
        <w:rPr>
          <w:vertAlign w:val="subscript"/>
        </w:rPr>
        <w:t>3</w:t>
      </w:r>
      <w:r w:rsidR="001C431E">
        <w:t xml:space="preserve"> N</w:t>
      </w:r>
      <w:r w:rsidR="001C431E">
        <w:rPr>
          <w:rFonts w:hint="eastAsia"/>
        </w:rPr>
        <w:t>C</w:t>
      </w:r>
      <w:r w:rsidR="001C431E">
        <w:t xml:space="preserve">s </w:t>
      </w:r>
      <w:bookmarkStart w:id="0" w:name="OLE_LINK5"/>
      <w:r w:rsidR="001C431E">
        <w:t>in</w:t>
      </w:r>
      <w:r w:rsidR="001C431E">
        <w:rPr>
          <w:rFonts w:hint="eastAsia"/>
        </w:rPr>
        <w:t xml:space="preserve"> simulated</w:t>
      </w:r>
      <w:r w:rsidR="001C431E">
        <w:t xml:space="preserve"> </w:t>
      </w:r>
      <w:r w:rsidR="001C431E">
        <w:rPr>
          <w:rFonts w:hint="eastAsia"/>
        </w:rPr>
        <w:t>TME (</w:t>
      </w:r>
      <w:r w:rsidR="001C431E">
        <w:t>2 mM</w:t>
      </w:r>
      <w:r w:rsidR="001C431E">
        <w:rPr>
          <w:rFonts w:hint="eastAsia"/>
        </w:rPr>
        <w:t xml:space="preserve"> </w:t>
      </w:r>
      <w:r w:rsidR="001C431E">
        <w:t>H</w:t>
      </w:r>
      <w:r w:rsidR="001C431E">
        <w:rPr>
          <w:vertAlign w:val="subscript"/>
        </w:rPr>
        <w:t>2</w:t>
      </w:r>
      <w:r w:rsidR="001C431E">
        <w:t>O</w:t>
      </w:r>
      <w:r w:rsidR="001C431E">
        <w:rPr>
          <w:vertAlign w:val="subscript"/>
        </w:rPr>
        <w:t>2</w:t>
      </w:r>
      <w:r w:rsidR="001C431E">
        <w:rPr>
          <w:rFonts w:hint="eastAsia"/>
          <w:vertAlign w:val="subscript"/>
        </w:rPr>
        <w:t xml:space="preserve">, </w:t>
      </w:r>
      <w:r w:rsidR="001C431E">
        <w:rPr>
          <w:rFonts w:hint="eastAsia"/>
        </w:rPr>
        <w:t xml:space="preserve">pH=5.5) </w:t>
      </w:r>
      <w:r w:rsidR="001C431E">
        <w:t>solution.</w:t>
      </w:r>
      <w:bookmarkEnd w:id="0"/>
    </w:p>
    <w:p w14:paraId="1161D6C7" w14:textId="77777777" w:rsidR="00D21443" w:rsidRDefault="00D21443">
      <w:pPr>
        <w:spacing w:line="480" w:lineRule="auto"/>
      </w:pPr>
    </w:p>
    <w:p w14:paraId="7CE25336" w14:textId="77777777" w:rsidR="003A6337" w:rsidRDefault="003A6337">
      <w:pPr>
        <w:spacing w:line="480" w:lineRule="auto"/>
      </w:pPr>
      <w:r>
        <w:rPr>
          <w:rFonts w:hint="eastAsia"/>
          <w:noProof/>
        </w:rPr>
        <w:lastRenderedPageBreak/>
        <w:drawing>
          <wp:inline distT="0" distB="0" distL="0" distR="0" wp14:anchorId="5980329C" wp14:editId="4A30BC60">
            <wp:extent cx="4794738" cy="335042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5879" cy="3351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2B379" w14:textId="4BEC67CC" w:rsidR="00D21443" w:rsidRDefault="00041957">
      <w:pPr>
        <w:spacing w:line="480" w:lineRule="auto"/>
      </w:pPr>
      <w:r>
        <w:rPr>
          <w:rFonts w:hint="eastAsia"/>
        </w:rPr>
        <w:t>Fig.</w:t>
      </w:r>
      <w:r w:rsidR="001C431E">
        <w:t xml:space="preserve"> </w:t>
      </w:r>
      <w:r w:rsidR="001C431E">
        <w:rPr>
          <w:rFonts w:hint="eastAsia"/>
        </w:rPr>
        <w:t>S</w:t>
      </w:r>
      <w:r w:rsidR="00FC3EDE">
        <w:t>3</w:t>
      </w:r>
      <w:r w:rsidR="001C431E">
        <w:t xml:space="preserve">. </w:t>
      </w:r>
      <w:r w:rsidR="001C431E">
        <w:rPr>
          <w:rFonts w:hint="eastAsia"/>
        </w:rPr>
        <w:t>XRD spectra of PEI-</w:t>
      </w:r>
      <w:r w:rsidR="001C431E">
        <w:t>MnCO</w:t>
      </w:r>
      <w:r w:rsidR="001C431E">
        <w:rPr>
          <w:vertAlign w:val="subscript"/>
        </w:rPr>
        <w:t>3</w:t>
      </w:r>
      <w:r w:rsidR="001C431E">
        <w:t xml:space="preserve"> degradation in </w:t>
      </w:r>
      <w:r w:rsidR="00FC3EDE">
        <w:rPr>
          <w:rFonts w:hint="eastAsia"/>
        </w:rPr>
        <w:t>si</w:t>
      </w:r>
      <w:r w:rsidR="00FC3EDE">
        <w:t xml:space="preserve">mulated </w:t>
      </w:r>
      <w:r w:rsidR="001C431E">
        <w:t>TME</w:t>
      </w:r>
      <w:r w:rsidR="00FC3EDE">
        <w:t xml:space="preserve"> solution.</w:t>
      </w:r>
      <w:r w:rsidR="001C431E">
        <w:t xml:space="preserve"> </w:t>
      </w:r>
    </w:p>
    <w:p w14:paraId="223BD95D" w14:textId="77777777" w:rsidR="00D21443" w:rsidRDefault="00D21443">
      <w:pPr>
        <w:spacing w:line="480" w:lineRule="auto"/>
      </w:pPr>
    </w:p>
    <w:p w14:paraId="611C9D82" w14:textId="77777777" w:rsidR="00D21443" w:rsidRDefault="001C431E">
      <w:pPr>
        <w:spacing w:line="480" w:lineRule="auto"/>
      </w:pPr>
      <w:r>
        <w:rPr>
          <w:rFonts w:hint="eastAsia"/>
          <w:noProof/>
        </w:rPr>
        <w:drawing>
          <wp:inline distT="0" distB="0" distL="114300" distR="114300" wp14:anchorId="2633DBBF" wp14:editId="2E81E709">
            <wp:extent cx="5001260" cy="1338580"/>
            <wp:effectExtent l="0" t="0" r="0" b="0"/>
            <wp:docPr id="2" name="图片 2" descr="图片4 降解后X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4 降解后XPS"/>
                    <pic:cNvPicPr>
                      <a:picLocks noChangeAspect="1"/>
                    </pic:cNvPicPr>
                  </pic:nvPicPr>
                  <pic:blipFill>
                    <a:blip r:embed="rId10"/>
                    <a:srcRect r="18154" b="32759"/>
                    <a:stretch>
                      <a:fillRect/>
                    </a:stretch>
                  </pic:blipFill>
                  <pic:spPr>
                    <a:xfrm>
                      <a:off x="0" y="0"/>
                      <a:ext cx="5001260" cy="133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17031" w14:textId="686186E1" w:rsidR="00D21443" w:rsidRDefault="00041957">
      <w:pPr>
        <w:spacing w:line="480" w:lineRule="auto"/>
      </w:pPr>
      <w:r>
        <w:rPr>
          <w:rFonts w:hint="eastAsia"/>
        </w:rPr>
        <w:t>Fig.</w:t>
      </w:r>
      <w:r w:rsidR="001C431E">
        <w:t xml:space="preserve"> </w:t>
      </w:r>
      <w:r w:rsidR="001C431E">
        <w:rPr>
          <w:rFonts w:hint="eastAsia"/>
        </w:rPr>
        <w:t>S</w:t>
      </w:r>
      <w:r w:rsidR="00E30B8B">
        <w:t>4</w:t>
      </w:r>
      <w:r w:rsidR="001C431E">
        <w:t>.</w:t>
      </w:r>
      <w:r w:rsidR="001C431E">
        <w:rPr>
          <w:rFonts w:hint="eastAsia"/>
        </w:rPr>
        <w:t xml:space="preserve"> XPS spectra of PEI-</w:t>
      </w:r>
      <w:r w:rsidR="001C431E">
        <w:t>MnCO</w:t>
      </w:r>
      <w:r w:rsidR="001C431E">
        <w:rPr>
          <w:vertAlign w:val="subscript"/>
        </w:rPr>
        <w:t>3</w:t>
      </w:r>
      <w:r w:rsidR="001C431E">
        <w:t xml:space="preserve"> N</w:t>
      </w:r>
      <w:r w:rsidR="001C431E">
        <w:rPr>
          <w:rFonts w:hint="eastAsia"/>
        </w:rPr>
        <w:t>C</w:t>
      </w:r>
      <w:r w:rsidR="001C431E">
        <w:t xml:space="preserve">s </w:t>
      </w:r>
      <w:r w:rsidR="001C431E">
        <w:rPr>
          <w:rFonts w:hint="eastAsia"/>
        </w:rPr>
        <w:t>after incubated in simulated</w:t>
      </w:r>
      <w:r w:rsidR="001C431E">
        <w:t xml:space="preserve"> </w:t>
      </w:r>
      <w:r w:rsidR="001C431E">
        <w:rPr>
          <w:rFonts w:hint="eastAsia"/>
        </w:rPr>
        <w:t>TME (</w:t>
      </w:r>
      <w:r w:rsidR="001C431E">
        <w:t>2 mM</w:t>
      </w:r>
      <w:r w:rsidR="001C431E">
        <w:rPr>
          <w:rFonts w:hint="eastAsia"/>
        </w:rPr>
        <w:t xml:space="preserve"> </w:t>
      </w:r>
      <w:r w:rsidR="001C431E">
        <w:t>H</w:t>
      </w:r>
      <w:r w:rsidR="001C431E">
        <w:rPr>
          <w:vertAlign w:val="subscript"/>
        </w:rPr>
        <w:t>2</w:t>
      </w:r>
      <w:r w:rsidR="001C431E">
        <w:t>O</w:t>
      </w:r>
      <w:r w:rsidR="001C431E">
        <w:rPr>
          <w:vertAlign w:val="subscript"/>
        </w:rPr>
        <w:t>2</w:t>
      </w:r>
      <w:r w:rsidR="001C431E">
        <w:rPr>
          <w:rFonts w:hint="eastAsia"/>
          <w:vertAlign w:val="subscript"/>
        </w:rPr>
        <w:t xml:space="preserve">, </w:t>
      </w:r>
      <w:r w:rsidR="001C431E">
        <w:rPr>
          <w:rFonts w:hint="eastAsia"/>
        </w:rPr>
        <w:t xml:space="preserve">pH=5.5) </w:t>
      </w:r>
      <w:r w:rsidR="001C431E">
        <w:t>solution</w:t>
      </w:r>
      <w:r w:rsidR="001C431E">
        <w:rPr>
          <w:rFonts w:hint="eastAsia"/>
        </w:rPr>
        <w:t xml:space="preserve"> for 2 h. (a) Full XPS spectr</w:t>
      </w:r>
      <w:r w:rsidR="003A6337">
        <w:rPr>
          <w:rFonts w:hint="eastAsia"/>
        </w:rPr>
        <w:t>um</w:t>
      </w:r>
      <w:r w:rsidR="001C431E">
        <w:rPr>
          <w:rFonts w:hint="eastAsia"/>
        </w:rPr>
        <w:t xml:space="preserve"> of PEI-</w:t>
      </w:r>
      <w:r w:rsidR="001C431E">
        <w:t>MnCO</w:t>
      </w:r>
      <w:r w:rsidR="001C431E">
        <w:rPr>
          <w:vertAlign w:val="subscript"/>
        </w:rPr>
        <w:t>3</w:t>
      </w:r>
      <w:r w:rsidR="001C431E">
        <w:t xml:space="preserve"> N</w:t>
      </w:r>
      <w:r w:rsidR="001C431E">
        <w:rPr>
          <w:rFonts w:hint="eastAsia"/>
        </w:rPr>
        <w:t>C</w:t>
      </w:r>
      <w:r w:rsidR="001C431E">
        <w:t>s</w:t>
      </w:r>
      <w:r w:rsidR="001C431E">
        <w:rPr>
          <w:rFonts w:hint="eastAsia"/>
        </w:rPr>
        <w:t xml:space="preserve">. </w:t>
      </w:r>
      <w:r w:rsidR="00D36A96">
        <w:t xml:space="preserve">XPS spectra of </w:t>
      </w:r>
      <w:r w:rsidR="003A6337">
        <w:t>(b)</w:t>
      </w:r>
      <w:r w:rsidR="00D36A96">
        <w:t xml:space="preserve"> Mn and (c) O.</w:t>
      </w:r>
      <w:r w:rsidR="003A6337">
        <w:t xml:space="preserve"> </w:t>
      </w:r>
    </w:p>
    <w:p w14:paraId="6EB9D49A" w14:textId="77777777" w:rsidR="00D21443" w:rsidRDefault="00D21443">
      <w:pPr>
        <w:spacing w:line="480" w:lineRule="auto"/>
      </w:pPr>
    </w:p>
    <w:p w14:paraId="6A1DF8C0" w14:textId="77777777" w:rsidR="00D21443" w:rsidRDefault="00D21443"/>
    <w:sectPr w:rsidR="00D21443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663A6" w14:textId="77777777" w:rsidR="00CE7AD9" w:rsidRDefault="00CE7AD9" w:rsidP="00733DAF">
      <w:r>
        <w:separator/>
      </w:r>
    </w:p>
  </w:endnote>
  <w:endnote w:type="continuationSeparator" w:id="0">
    <w:p w14:paraId="1D89C2D5" w14:textId="77777777" w:rsidR="00CE7AD9" w:rsidRDefault="00CE7AD9" w:rsidP="00733D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22691" w14:textId="77777777" w:rsidR="00CE7AD9" w:rsidRDefault="00CE7AD9" w:rsidP="00733DAF">
      <w:r>
        <w:separator/>
      </w:r>
    </w:p>
  </w:footnote>
  <w:footnote w:type="continuationSeparator" w:id="0">
    <w:p w14:paraId="45EA9F56" w14:textId="77777777" w:rsidR="00CE7AD9" w:rsidRDefault="00CE7AD9" w:rsidP="00733D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7B335E" w14:textId="5852EF25" w:rsidR="00733DAF" w:rsidRDefault="00733DAF" w:rsidP="00733DAF">
    <w:pPr>
      <w:pStyle w:val="a5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443"/>
    <w:rsid w:val="000025C1"/>
    <w:rsid w:val="00041957"/>
    <w:rsid w:val="00185AAD"/>
    <w:rsid w:val="001C431E"/>
    <w:rsid w:val="003A6337"/>
    <w:rsid w:val="004516AF"/>
    <w:rsid w:val="00733DAF"/>
    <w:rsid w:val="00947705"/>
    <w:rsid w:val="00A709A5"/>
    <w:rsid w:val="00AA3B51"/>
    <w:rsid w:val="00C13985"/>
    <w:rsid w:val="00C270AC"/>
    <w:rsid w:val="00CE7AD9"/>
    <w:rsid w:val="00CF7745"/>
    <w:rsid w:val="00D21443"/>
    <w:rsid w:val="00D36A96"/>
    <w:rsid w:val="00E161FF"/>
    <w:rsid w:val="00E30B8B"/>
    <w:rsid w:val="00FB67B8"/>
    <w:rsid w:val="00FC3EDE"/>
    <w:rsid w:val="3A093041"/>
    <w:rsid w:val="3CAD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6C96D9"/>
  <w15:docId w15:val="{02B617E0-42E5-411C-868B-20282D5EA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character" w:styleId="a4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5">
    <w:name w:val="header"/>
    <w:basedOn w:val="a"/>
    <w:link w:val="a6"/>
    <w:rsid w:val="00733D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33DAF"/>
    <w:rPr>
      <w:kern w:val="2"/>
      <w:sz w:val="18"/>
      <w:szCs w:val="18"/>
    </w:rPr>
  </w:style>
  <w:style w:type="paragraph" w:styleId="a7">
    <w:name w:val="footer"/>
    <w:basedOn w:val="a"/>
    <w:link w:val="a8"/>
    <w:rsid w:val="00733D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733DAF"/>
    <w:rPr>
      <w:kern w:val="2"/>
      <w:sz w:val="18"/>
      <w:szCs w:val="18"/>
    </w:rPr>
  </w:style>
  <w:style w:type="paragraph" w:customStyle="1" w:styleId="Title2">
    <w:name w:val="Title2"/>
    <w:basedOn w:val="a"/>
    <w:rsid w:val="00733DAF"/>
    <w:pPr>
      <w:widowControl/>
      <w:jc w:val="left"/>
    </w:pPr>
    <w:rPr>
      <w:rFonts w:eastAsia="MS Mincho"/>
      <w:b/>
      <w:kern w:val="0"/>
      <w:lang w:eastAsia="ja-JP"/>
    </w:rPr>
  </w:style>
  <w:style w:type="paragraph" w:styleId="a9">
    <w:name w:val="Balloon Text"/>
    <w:basedOn w:val="a"/>
    <w:link w:val="aa"/>
    <w:rsid w:val="00C13985"/>
    <w:rPr>
      <w:sz w:val="18"/>
      <w:szCs w:val="18"/>
    </w:rPr>
  </w:style>
  <w:style w:type="character" w:customStyle="1" w:styleId="aa">
    <w:name w:val="批注框文本 字符"/>
    <w:basedOn w:val="a0"/>
    <w:link w:val="a9"/>
    <w:rsid w:val="00C13985"/>
    <w:rPr>
      <w:kern w:val="2"/>
      <w:sz w:val="18"/>
      <w:szCs w:val="18"/>
    </w:rPr>
  </w:style>
  <w:style w:type="paragraph" w:customStyle="1" w:styleId="P1">
    <w:name w:val="P1"/>
    <w:basedOn w:val="a"/>
    <w:link w:val="P10"/>
    <w:qFormat/>
    <w:rsid w:val="00CF7745"/>
    <w:pPr>
      <w:widowControl/>
      <w:spacing w:line="225" w:lineRule="exact"/>
      <w:jc w:val="left"/>
    </w:pPr>
    <w:rPr>
      <w:rFonts w:ascii="Arial" w:eastAsia="MS Mincho" w:hAnsi="Arial"/>
      <w:kern w:val="0"/>
      <w:sz w:val="17"/>
      <w:lang w:eastAsia="ja-JP"/>
    </w:rPr>
  </w:style>
  <w:style w:type="character" w:customStyle="1" w:styleId="P10">
    <w:name w:val="P1 字符"/>
    <w:basedOn w:val="a0"/>
    <w:link w:val="P1"/>
    <w:qFormat/>
    <w:rsid w:val="00CF7745"/>
    <w:rPr>
      <w:rFonts w:ascii="Arial" w:eastAsia="MS Mincho" w:hAnsi="Arial"/>
      <w:sz w:val="17"/>
      <w:szCs w:val="24"/>
      <w:lang w:eastAsia="ja-JP"/>
    </w:rPr>
  </w:style>
  <w:style w:type="paragraph" w:customStyle="1" w:styleId="Head1">
    <w:name w:val="Head 1"/>
    <w:basedOn w:val="a"/>
    <w:link w:val="Head10"/>
    <w:qFormat/>
    <w:rsid w:val="00CF7745"/>
    <w:pPr>
      <w:widowControl/>
      <w:spacing w:line="360" w:lineRule="auto"/>
      <w:jc w:val="left"/>
    </w:pPr>
    <w:rPr>
      <w:rFonts w:eastAsia="MS Mincho"/>
      <w:b/>
      <w:kern w:val="0"/>
      <w:lang w:eastAsia="ja-JP"/>
    </w:rPr>
  </w:style>
  <w:style w:type="character" w:customStyle="1" w:styleId="Head10">
    <w:name w:val="Head 1 字符"/>
    <w:basedOn w:val="a0"/>
    <w:link w:val="Head1"/>
    <w:qFormat/>
    <w:rsid w:val="00CF7745"/>
    <w:rPr>
      <w:rFonts w:eastAsia="MS Mincho"/>
      <w:b/>
      <w:sz w:val="24"/>
      <w:szCs w:val="24"/>
      <w:lang w:eastAsia="ja-JP"/>
    </w:rPr>
  </w:style>
  <w:style w:type="paragraph" w:customStyle="1" w:styleId="TAMainText">
    <w:name w:val="TA_Main_Text"/>
    <w:basedOn w:val="a"/>
    <w:qFormat/>
    <w:rsid w:val="00CF7745"/>
    <w:pPr>
      <w:widowControl/>
      <w:spacing w:line="480" w:lineRule="auto"/>
      <w:ind w:firstLine="202"/>
    </w:pPr>
    <w:rPr>
      <w:rFonts w:ascii="Times" w:hAnsi="Times"/>
      <w:kern w:val="0"/>
      <w:szCs w:val="20"/>
      <w:lang w:eastAsia="en-US"/>
    </w:rPr>
  </w:style>
  <w:style w:type="paragraph" w:customStyle="1" w:styleId="Tableofcontents">
    <w:name w:val="Table of contents"/>
    <w:basedOn w:val="a"/>
    <w:qFormat/>
    <w:rsid w:val="004516AF"/>
    <w:pPr>
      <w:widowControl/>
      <w:jc w:val="left"/>
    </w:pPr>
    <w:rPr>
      <w:rFonts w:eastAsia="MS Mincho"/>
      <w:kern w:val="0"/>
    </w:rPr>
  </w:style>
  <w:style w:type="paragraph" w:customStyle="1" w:styleId="Addresses">
    <w:name w:val="Addresses"/>
    <w:basedOn w:val="a"/>
    <w:rsid w:val="004516AF"/>
    <w:pPr>
      <w:widowControl/>
      <w:jc w:val="left"/>
    </w:pPr>
    <w:rPr>
      <w:rFonts w:eastAsia="MS Mincho"/>
      <w:kern w:val="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76590</dc:creator>
  <cp:lastModifiedBy> </cp:lastModifiedBy>
  <cp:revision>11</cp:revision>
  <dcterms:created xsi:type="dcterms:W3CDTF">2021-07-25T02:25:00Z</dcterms:created>
  <dcterms:modified xsi:type="dcterms:W3CDTF">2021-08-26T04:19:00Z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