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251BDA2" w14:textId="021F3DC2" w:rsidR="000F11AC" w:rsidRDefault="00E475B9" w:rsidP="000F11AC">
      <w:pPr>
        <w:rPr>
          <w:rFonts w:ascii="Times New Roman" w:hAnsi="Times New Roman"/>
          <w:color w:val="000000" w:themeColor="text1"/>
        </w:rPr>
      </w:pPr>
      <w:r>
        <w:rPr>
          <w:rFonts w:ascii="Times New Roman" w:hAnsi="Times New Roman"/>
          <w:noProof/>
          <w:color w:val="000000" w:themeColor="text1"/>
        </w:rPr>
        <w:pict w14:anchorId="2E9A787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68pt;height:330.1pt">
            <v:imagedata r:id="rId6" o:title="Supplementary Figure 2"/>
          </v:shape>
        </w:pict>
      </w:r>
    </w:p>
    <w:p w14:paraId="74E4E70F" w14:textId="13BEE49F" w:rsidR="000F11AC" w:rsidRPr="00DD16B1" w:rsidRDefault="000F11AC" w:rsidP="000F11AC">
      <w:pPr>
        <w:rPr>
          <w:rFonts w:ascii="Times New Roman" w:hAnsi="Times New Roman"/>
          <w:color w:val="000000" w:themeColor="text1"/>
          <w:sz w:val="22"/>
          <w:szCs w:val="22"/>
        </w:rPr>
      </w:pPr>
      <w:r w:rsidRPr="00DD16B1">
        <w:rPr>
          <w:rFonts w:ascii="Times New Roman" w:hAnsi="Times New Roman"/>
          <w:b/>
          <w:color w:val="000000" w:themeColor="text1"/>
          <w:sz w:val="22"/>
          <w:szCs w:val="22"/>
        </w:rPr>
        <w:t>Figure</w:t>
      </w:r>
      <w:r>
        <w:rPr>
          <w:rFonts w:ascii="Times New Roman" w:hAnsi="Times New Roman"/>
          <w:b/>
          <w:color w:val="000000" w:themeColor="text1"/>
          <w:sz w:val="22"/>
          <w:szCs w:val="22"/>
        </w:rPr>
        <w:t xml:space="preserve"> </w:t>
      </w:r>
      <w:r w:rsidR="001C4D1A">
        <w:rPr>
          <w:rFonts w:ascii="Times New Roman" w:hAnsi="Times New Roman"/>
          <w:b/>
          <w:color w:val="000000" w:themeColor="text1"/>
          <w:sz w:val="22"/>
          <w:szCs w:val="22"/>
        </w:rPr>
        <w:t>S</w:t>
      </w:r>
      <w:r>
        <w:rPr>
          <w:rFonts w:ascii="Times New Roman" w:hAnsi="Times New Roman"/>
          <w:b/>
          <w:color w:val="000000" w:themeColor="text1"/>
          <w:sz w:val="22"/>
          <w:szCs w:val="22"/>
        </w:rPr>
        <w:t>2</w:t>
      </w:r>
      <w:r w:rsidR="001C4D1A">
        <w:rPr>
          <w:rFonts w:ascii="Times New Roman" w:hAnsi="Times New Roman"/>
          <w:b/>
          <w:color w:val="000000" w:themeColor="text1"/>
          <w:sz w:val="22"/>
          <w:szCs w:val="22"/>
        </w:rPr>
        <w:t>.</w:t>
      </w:r>
      <w:r w:rsidRPr="00DD16B1">
        <w:rPr>
          <w:rFonts w:ascii="Times New Roman" w:hAnsi="Times New Roman"/>
          <w:b/>
          <w:color w:val="000000" w:themeColor="text1"/>
          <w:sz w:val="22"/>
          <w:szCs w:val="22"/>
        </w:rPr>
        <w:t xml:space="preserve"> </w:t>
      </w:r>
      <w:r w:rsidRPr="00DD16B1">
        <w:rPr>
          <w:rFonts w:ascii="Times New Roman" w:hAnsi="Times New Roman"/>
          <w:b/>
          <w:i/>
          <w:iCs/>
          <w:color w:val="000000" w:themeColor="text1"/>
          <w:sz w:val="22"/>
          <w:szCs w:val="22"/>
        </w:rPr>
        <w:t>EGFR</w:t>
      </w:r>
      <w:r w:rsidRPr="00DD16B1">
        <w:rPr>
          <w:rFonts w:ascii="Times New Roman" w:hAnsi="Times New Roman"/>
          <w:b/>
          <w:color w:val="000000" w:themeColor="text1"/>
          <w:sz w:val="22"/>
          <w:szCs w:val="22"/>
        </w:rPr>
        <w:t xml:space="preserve"> variant libraries showed good uniformity. </w:t>
      </w:r>
      <w:bookmarkStart w:id="0" w:name="_GoBack"/>
      <w:bookmarkEnd w:id="0"/>
      <w:r w:rsidRPr="00DD16B1">
        <w:rPr>
          <w:rFonts w:ascii="Times New Roman" w:hAnsi="Times New Roman"/>
          <w:color w:val="000000" w:themeColor="text1"/>
          <w:sz w:val="22"/>
          <w:szCs w:val="22"/>
        </w:rPr>
        <w:t xml:space="preserve">The mutation regions of the final Sub-Del library variants and Ins library variants were amplified and subjected to next-generation sequencing. The proportion of each variant was defined as the ratio of detected reads of the related variant to total valid reads. (a) </w:t>
      </w:r>
      <w:r w:rsidRPr="00DD16B1">
        <w:rPr>
          <w:rFonts w:ascii="Times New Roman" w:hAnsi="Times New Roman"/>
          <w:i/>
          <w:iCs/>
          <w:color w:val="000000" w:themeColor="text1"/>
          <w:sz w:val="22"/>
          <w:szCs w:val="22"/>
        </w:rPr>
        <w:t>EGFR</w:t>
      </w:r>
      <w:r w:rsidRPr="00DD16B1">
        <w:rPr>
          <w:rFonts w:ascii="Times New Roman" w:hAnsi="Times New Roman"/>
          <w:color w:val="000000" w:themeColor="text1"/>
          <w:sz w:val="22"/>
          <w:szCs w:val="22"/>
        </w:rPr>
        <w:t xml:space="preserve"> Sub-Del library variants uniformity results. Del-1, Del-2, and Sub indicate the variants with single amino acid deletion, </w:t>
      </w:r>
      <w:r>
        <w:rPr>
          <w:rFonts w:ascii="Times New Roman" w:hAnsi="Times New Roman"/>
          <w:color w:val="000000" w:themeColor="text1"/>
          <w:sz w:val="22"/>
          <w:szCs w:val="22"/>
        </w:rPr>
        <w:t>double</w:t>
      </w:r>
      <w:r w:rsidRPr="00DD16B1">
        <w:rPr>
          <w:rFonts w:ascii="Times New Roman" w:hAnsi="Times New Roman"/>
          <w:color w:val="000000" w:themeColor="text1"/>
          <w:sz w:val="22"/>
          <w:szCs w:val="22"/>
        </w:rPr>
        <w:t xml:space="preserve"> amino acid deletion, and substitution mutations, respectively. (b) </w:t>
      </w:r>
      <w:r w:rsidRPr="00DD16B1">
        <w:rPr>
          <w:rFonts w:ascii="Times New Roman" w:hAnsi="Times New Roman"/>
          <w:i/>
          <w:iCs/>
          <w:color w:val="000000" w:themeColor="text1"/>
          <w:sz w:val="22"/>
          <w:szCs w:val="22"/>
        </w:rPr>
        <w:t>EGFR</w:t>
      </w:r>
      <w:r w:rsidRPr="00DD16B1">
        <w:rPr>
          <w:rFonts w:ascii="Times New Roman" w:hAnsi="Times New Roman"/>
          <w:color w:val="000000" w:themeColor="text1"/>
          <w:sz w:val="22"/>
          <w:szCs w:val="22"/>
        </w:rPr>
        <w:t xml:space="preserve"> Ins library variants uniformity results. Ins-1, Ins-2, and Ins-3 indicate variants with mutations of single, </w:t>
      </w:r>
      <w:r>
        <w:rPr>
          <w:rFonts w:ascii="Times New Roman" w:hAnsi="Times New Roman"/>
          <w:color w:val="000000" w:themeColor="text1"/>
          <w:sz w:val="22"/>
          <w:szCs w:val="22"/>
        </w:rPr>
        <w:t>double</w:t>
      </w:r>
      <w:r w:rsidRPr="00DD16B1">
        <w:rPr>
          <w:rFonts w:ascii="Times New Roman" w:hAnsi="Times New Roman"/>
          <w:color w:val="000000" w:themeColor="text1"/>
          <w:sz w:val="22"/>
          <w:szCs w:val="22"/>
        </w:rPr>
        <w:t>, and triple amino acid insertion mutations, respectively.</w:t>
      </w:r>
    </w:p>
    <w:p w14:paraId="0C812A48" w14:textId="77777777" w:rsidR="000F11AC" w:rsidRPr="00DD16B1" w:rsidRDefault="000F11AC" w:rsidP="000F11AC">
      <w:pPr>
        <w:rPr>
          <w:rFonts w:ascii="Times New Roman" w:hAnsi="Times New Roman"/>
          <w:color w:val="000000" w:themeColor="text1"/>
        </w:rPr>
      </w:pPr>
    </w:p>
    <w:p w14:paraId="2E8A2755" w14:textId="77777777" w:rsidR="000F11AC" w:rsidRDefault="000F11AC"/>
    <w:sectPr w:rsidR="000F11AC" w:rsidSect="00EF1F2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17BE6A4F" w14:textId="77777777" w:rsidR="00102445" w:rsidRDefault="00102445" w:rsidP="001503C4">
      <w:r>
        <w:separator/>
      </w:r>
    </w:p>
  </w:endnote>
  <w:endnote w:type="continuationSeparator" w:id="0">
    <w:p w14:paraId="6848147B" w14:textId="77777777" w:rsidR="00102445" w:rsidRDefault="00102445" w:rsidP="001503C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DengXian">
    <w:altName w:val="Arial Unicode MS"/>
    <w:charset w:val="88"/>
    <w:family w:val="auto"/>
    <w:pitch w:val="variable"/>
    <w:sig w:usb0="00000000" w:usb1="38CF7CFA" w:usb2="00000016" w:usb3="00000000" w:csb0="001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Helvetica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DengXian Light">
    <w:charset w:val="88"/>
    <w:family w:val="auto"/>
    <w:pitch w:val="variable"/>
    <w:sig w:usb0="A00002BF" w:usb1="38CF7CFA" w:usb2="00000016" w:usb3="00000000" w:csb0="001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374F1971" w14:textId="77777777" w:rsidR="00102445" w:rsidRDefault="00102445" w:rsidP="001503C4">
      <w:r>
        <w:separator/>
      </w:r>
    </w:p>
  </w:footnote>
  <w:footnote w:type="continuationSeparator" w:id="0">
    <w:p w14:paraId="59E449A3" w14:textId="77777777" w:rsidR="00102445" w:rsidRDefault="00102445" w:rsidP="001503C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bordersDoNotSurroundHeader/>
  <w:bordersDoNotSurroundFooter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503C4"/>
    <w:rsid w:val="000F11AC"/>
    <w:rsid w:val="00102445"/>
    <w:rsid w:val="001503C4"/>
    <w:rsid w:val="001C4D1A"/>
    <w:rsid w:val="00597741"/>
    <w:rsid w:val="006B2EBC"/>
    <w:rsid w:val="009A3109"/>
    <w:rsid w:val="00B27DFA"/>
    <w:rsid w:val="00BC22A3"/>
    <w:rsid w:val="00E475B9"/>
    <w:rsid w:val="00EF1F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7952732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宋体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F11AC"/>
    <w:pPr>
      <w:spacing w:line="360" w:lineRule="auto"/>
      <w:jc w:val="both"/>
    </w:pPr>
    <w:rPr>
      <w:rFonts w:ascii="Helvetica" w:hAnsi="Helvetica" w:cs="Times New Roman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503C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rFonts w:asciiTheme="minorHAnsi" w:hAnsiTheme="minorHAnsi" w:cstheme="minorBidi"/>
      <w:sz w:val="18"/>
      <w:szCs w:val="18"/>
      <w:lang w:eastAsia="en-US"/>
    </w:rPr>
  </w:style>
  <w:style w:type="character" w:customStyle="1" w:styleId="Char">
    <w:name w:val="页眉 Char"/>
    <w:basedOn w:val="a0"/>
    <w:link w:val="a3"/>
    <w:uiPriority w:val="99"/>
    <w:rsid w:val="001503C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503C4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503C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DengXian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DengXian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105</Words>
  <Characters>604</Characters>
  <Application>Microsoft Office Word</Application>
  <DocSecurity>0</DocSecurity>
  <Lines>5</Lines>
  <Paragraphs>1</Paragraphs>
  <ScaleCrop>false</ScaleCrop>
  <Company/>
  <LinksUpToDate>false</LinksUpToDate>
  <CharactersWithSpaces>708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Yixin Wong</dc:creator>
  <cp:keywords/>
  <dc:description/>
  <cp:lastModifiedBy>Anlei</cp:lastModifiedBy>
  <cp:revision>5</cp:revision>
  <dcterms:created xsi:type="dcterms:W3CDTF">2020-10-26T10:45:00Z</dcterms:created>
  <dcterms:modified xsi:type="dcterms:W3CDTF">2021-07-15T13:55:00Z</dcterms:modified>
</cp:coreProperties>
</file>