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220DF8" w14:textId="77777777" w:rsidR="00237BC6" w:rsidRPr="00DD16B1" w:rsidRDefault="00237BC6" w:rsidP="00237BC6">
      <w:pPr>
        <w:jc w:val="center"/>
        <w:rPr>
          <w:rFonts w:ascii="Times New Roman" w:hAnsi="Times New Roman"/>
          <w:color w:val="000000" w:themeColor="text1"/>
        </w:rPr>
      </w:pPr>
      <w:r w:rsidRPr="00DD16B1">
        <w:rPr>
          <w:rFonts w:ascii="Times New Roman" w:hAnsi="Times New Roman"/>
          <w:noProof/>
          <w:color w:val="000000" w:themeColor="text1"/>
        </w:rPr>
        <w:drawing>
          <wp:inline distT="0" distB="0" distL="0" distR="0" wp14:anchorId="7658DDFF" wp14:editId="4A497486">
            <wp:extent cx="4634870" cy="6559781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0581" cy="6567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5043DC" w14:textId="77777777" w:rsidR="008E66AA" w:rsidRDefault="008E66AA" w:rsidP="008E66AA">
      <w:pPr>
        <w:rPr>
          <w:rFonts w:ascii="Times New Roman" w:hAnsi="Times New Roman"/>
          <w:color w:val="000000" w:themeColor="text1"/>
          <w:sz w:val="22"/>
          <w:szCs w:val="22"/>
        </w:rPr>
      </w:pPr>
      <w:r w:rsidRPr="00DD16B1">
        <w:rPr>
          <w:rFonts w:ascii="Times New Roman" w:hAnsi="Times New Roman"/>
          <w:b/>
          <w:color w:val="000000" w:themeColor="text1"/>
          <w:sz w:val="22"/>
          <w:szCs w:val="22"/>
        </w:rPr>
        <w:t>Figu</w:t>
      </w:r>
      <w:r>
        <w:rPr>
          <w:rFonts w:ascii="Times New Roman" w:hAnsi="Times New Roman"/>
          <w:b/>
          <w:color w:val="000000" w:themeColor="text1"/>
          <w:sz w:val="22"/>
          <w:szCs w:val="22"/>
        </w:rPr>
        <w:t>re S1.</w:t>
      </w:r>
      <w:r w:rsidRPr="00DD16B1">
        <w:rPr>
          <w:rFonts w:ascii="Times New Roman" w:hAnsi="Times New Roman"/>
          <w:b/>
          <w:color w:val="000000" w:themeColor="text1"/>
          <w:sz w:val="22"/>
          <w:szCs w:val="22"/>
        </w:rPr>
        <w:t xml:space="preserve"> Correlation of replicate variability from two independent experiments.</w:t>
      </w:r>
      <w:r w:rsidRPr="00DD16B1">
        <w:rPr>
          <w:rFonts w:ascii="Times New Roman" w:hAnsi="Times New Roman"/>
          <w:color w:val="000000" w:themeColor="text1"/>
          <w:sz w:val="22"/>
          <w:szCs w:val="22"/>
        </w:rPr>
        <w:t xml:space="preserve"> Correlation analysis of TKI assays and repeated assays of Sub-Del variants (top panel) and Ins variants (bottom panel). The Spearman's rank correlation coefficients were calculated using the enrichment scores of the variants. The </w:t>
      </w:r>
      <w:r w:rsidRPr="00DD16B1">
        <w:rPr>
          <w:rFonts w:ascii="Times New Roman" w:hAnsi="Times New Roman"/>
          <w:i/>
          <w:iCs/>
          <w:color w:val="000000" w:themeColor="text1"/>
          <w:sz w:val="22"/>
          <w:szCs w:val="22"/>
        </w:rPr>
        <w:t>cor</w:t>
      </w:r>
      <w:r w:rsidRPr="00DD16B1">
        <w:rPr>
          <w:rFonts w:ascii="Times New Roman" w:hAnsi="Times New Roman"/>
          <w:color w:val="000000" w:themeColor="text1"/>
          <w:sz w:val="22"/>
          <w:szCs w:val="22"/>
        </w:rPr>
        <w:t xml:space="preserve"> function in R was used with parameters </w:t>
      </w:r>
      <w:r w:rsidRPr="00DD16B1">
        <w:rPr>
          <w:rFonts w:ascii="Times New Roman" w:hAnsi="Times New Roman"/>
          <w:i/>
          <w:iCs/>
          <w:color w:val="000000" w:themeColor="text1"/>
          <w:sz w:val="22"/>
          <w:szCs w:val="22"/>
        </w:rPr>
        <w:t xml:space="preserve">pairwise.complete.obs </w:t>
      </w:r>
      <w:r w:rsidRPr="00DD16B1">
        <w:rPr>
          <w:rFonts w:ascii="Times New Roman" w:hAnsi="Times New Roman"/>
          <w:color w:val="000000" w:themeColor="text1"/>
          <w:sz w:val="22"/>
          <w:szCs w:val="22"/>
        </w:rPr>
        <w:t>and</w:t>
      </w:r>
      <w:r w:rsidRPr="00DD16B1">
        <w:rPr>
          <w:rFonts w:ascii="Times New Roman" w:hAnsi="Times New Roman"/>
          <w:color w:val="000000" w:themeColor="text1"/>
          <w:sz w:val="22"/>
          <w:szCs w:val="22"/>
          <w:shd w:val="clear" w:color="auto" w:fill="FFFFFF"/>
        </w:rPr>
        <w:t xml:space="preserve"> </w:t>
      </w:r>
      <w:r w:rsidRPr="00DD16B1">
        <w:rPr>
          <w:rFonts w:ascii="Times New Roman" w:hAnsi="Times New Roman"/>
          <w:i/>
          <w:iCs/>
          <w:color w:val="000000" w:themeColor="text1"/>
          <w:sz w:val="22"/>
          <w:szCs w:val="22"/>
        </w:rPr>
        <w:t>spearman</w:t>
      </w:r>
      <w:r w:rsidRPr="00DD16B1">
        <w:rPr>
          <w:rFonts w:ascii="Times New Roman" w:hAnsi="Times New Roman"/>
          <w:color w:val="000000" w:themeColor="text1"/>
          <w:sz w:val="22"/>
          <w:szCs w:val="22"/>
        </w:rPr>
        <w:t>.</w:t>
      </w:r>
      <w:bookmarkStart w:id="0" w:name="_GoBack"/>
      <w:bookmarkEnd w:id="0"/>
    </w:p>
    <w:p w14:paraId="7FD0E302" w14:textId="77777777" w:rsidR="001503C4" w:rsidRDefault="001503C4"/>
    <w:sectPr w:rsidR="001503C4" w:rsidSect="00EF1F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F2414C" w14:textId="77777777" w:rsidR="00B5440C" w:rsidRDefault="00B5440C" w:rsidP="001503C4">
      <w:r>
        <w:separator/>
      </w:r>
    </w:p>
  </w:endnote>
  <w:endnote w:type="continuationSeparator" w:id="0">
    <w:p w14:paraId="317A8A00" w14:textId="77777777" w:rsidR="00B5440C" w:rsidRDefault="00B5440C" w:rsidP="00150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altName w:val="Arial Unicode MS"/>
    <w:charset w:val="88"/>
    <w:family w:val="auto"/>
    <w:pitch w:val="variable"/>
    <w:sig w:usb0="00000000" w:usb1="38CF7CFA" w:usb2="00000016" w:usb3="00000000" w:csb0="001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DengXian Light">
    <w:charset w:val="88"/>
    <w:family w:val="auto"/>
    <w:pitch w:val="variable"/>
    <w:sig w:usb0="A00002BF" w:usb1="38CF7CFA" w:usb2="00000016" w:usb3="00000000" w:csb0="001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7FE973" w14:textId="77777777" w:rsidR="00B5440C" w:rsidRDefault="00B5440C" w:rsidP="001503C4">
      <w:r>
        <w:separator/>
      </w:r>
    </w:p>
  </w:footnote>
  <w:footnote w:type="continuationSeparator" w:id="0">
    <w:p w14:paraId="68ABB0AE" w14:textId="77777777" w:rsidR="00B5440C" w:rsidRDefault="00B5440C" w:rsidP="001503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3C4"/>
    <w:rsid w:val="001503C4"/>
    <w:rsid w:val="00237BC6"/>
    <w:rsid w:val="00673B50"/>
    <w:rsid w:val="006B4632"/>
    <w:rsid w:val="00713613"/>
    <w:rsid w:val="008E66AA"/>
    <w:rsid w:val="009A3109"/>
    <w:rsid w:val="00A83F33"/>
    <w:rsid w:val="00B27DFA"/>
    <w:rsid w:val="00B5440C"/>
    <w:rsid w:val="00BC22A3"/>
    <w:rsid w:val="00BE4B8C"/>
    <w:rsid w:val="00EF1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95273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宋体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7BC6"/>
    <w:pPr>
      <w:spacing w:line="360" w:lineRule="auto"/>
      <w:jc w:val="both"/>
    </w:pPr>
    <w:rPr>
      <w:rFonts w:ascii="Helvetica" w:hAnsi="Helvetica" w:cs="Times New Roman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03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cstheme="minorBidi"/>
      <w:sz w:val="18"/>
      <w:szCs w:val="18"/>
      <w:lang w:eastAsia="en-US"/>
    </w:rPr>
  </w:style>
  <w:style w:type="character" w:customStyle="1" w:styleId="Char">
    <w:name w:val="页眉 Char"/>
    <w:basedOn w:val="a0"/>
    <w:link w:val="a3"/>
    <w:uiPriority w:val="99"/>
    <w:rsid w:val="001503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03C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03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Yixin Wong</dc:creator>
  <cp:keywords/>
  <dc:description/>
  <cp:lastModifiedBy>Anlei</cp:lastModifiedBy>
  <cp:revision>6</cp:revision>
  <dcterms:created xsi:type="dcterms:W3CDTF">2020-10-26T10:45:00Z</dcterms:created>
  <dcterms:modified xsi:type="dcterms:W3CDTF">2021-07-15T12:26:00Z</dcterms:modified>
</cp:coreProperties>
</file>