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21D9B" w14:textId="00CA2150" w:rsidR="00BE6129" w:rsidRDefault="00BE6129" w:rsidP="00BE6129">
      <w:pPr>
        <w:ind w:left="720" w:firstLine="1170"/>
        <w:rPr>
          <w:rFonts w:asciiTheme="majorHAnsi" w:hAnsiTheme="majorHAnsi"/>
          <w:b/>
          <w:sz w:val="28"/>
          <w:szCs w:val="28"/>
        </w:rPr>
      </w:pPr>
      <w:r w:rsidRPr="004372CE">
        <w:rPr>
          <w:noProof/>
          <w:lang w:eastAsia="ko-KR"/>
        </w:rPr>
        <w:drawing>
          <wp:anchor distT="0" distB="0" distL="114300" distR="114300" simplePos="0" relativeHeight="251663360" behindDoc="0" locked="0" layoutInCell="1" allowOverlap="1" wp14:anchorId="56DDF60C" wp14:editId="14AC3FEC">
            <wp:simplePos x="0" y="0"/>
            <wp:positionH relativeFrom="column">
              <wp:posOffset>7187565</wp:posOffset>
            </wp:positionH>
            <wp:positionV relativeFrom="paragraph">
              <wp:posOffset>20955</wp:posOffset>
            </wp:positionV>
            <wp:extent cx="757555" cy="161290"/>
            <wp:effectExtent l="0" t="0" r="4445" b="0"/>
            <wp:wrapNone/>
            <wp:docPr id="5" name="Picture 7" descr="ttp://i.creativecommons.org/l/by-nc-nd/3.0/80x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ttp://i.creativecommons.org/l/by-nc-nd/3.0/80x1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1BB7">
        <w:rPr>
          <w:rFonts w:asciiTheme="majorHAnsi" w:hAnsiTheme="majorHAnsi"/>
          <w:b/>
          <w:noProof/>
          <w:sz w:val="28"/>
          <w:szCs w:val="28"/>
          <w:lang w:eastAsia="ko-KR"/>
        </w:rPr>
        <w:drawing>
          <wp:anchor distT="0" distB="0" distL="114300" distR="114300" simplePos="0" relativeHeight="251662336" behindDoc="0" locked="0" layoutInCell="1" allowOverlap="1" wp14:anchorId="0AA665A4" wp14:editId="27C94E92">
            <wp:simplePos x="0" y="0"/>
            <wp:positionH relativeFrom="column">
              <wp:posOffset>8398510</wp:posOffset>
            </wp:positionH>
            <wp:positionV relativeFrom="paragraph">
              <wp:posOffset>-114300</wp:posOffset>
            </wp:positionV>
            <wp:extent cx="299720" cy="299720"/>
            <wp:effectExtent l="0" t="0" r="508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mark.a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6A5B">
        <w:rPr>
          <w:rFonts w:asciiTheme="majorHAnsi" w:hAnsiTheme="majorHAnsi"/>
          <w:b/>
          <w:noProof/>
          <w:sz w:val="32"/>
          <w:szCs w:val="32"/>
          <w:lang w:eastAsia="ko-KR"/>
        </w:rPr>
        <w:drawing>
          <wp:anchor distT="0" distB="0" distL="114300" distR="114300" simplePos="0" relativeHeight="251658240" behindDoc="0" locked="0" layoutInCell="1" allowOverlap="1" wp14:anchorId="19EFDDE5" wp14:editId="79C417F2">
            <wp:simplePos x="0" y="0"/>
            <wp:positionH relativeFrom="column">
              <wp:posOffset>175895</wp:posOffset>
            </wp:positionH>
            <wp:positionV relativeFrom="paragraph">
              <wp:posOffset>-255693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>
        <w:rPr>
          <w:rFonts w:asciiTheme="majorHAnsi" w:hAnsiTheme="majorHAnsi"/>
          <w:b/>
          <w:sz w:val="28"/>
          <w:szCs w:val="28"/>
        </w:rPr>
        <w:t xml:space="preserve">  </w:t>
      </w:r>
      <w:r w:rsidR="00521C8F">
        <w:rPr>
          <w:rFonts w:asciiTheme="majorHAnsi" w:hAnsiTheme="majorHAnsi"/>
          <w:b/>
          <w:sz w:val="28"/>
          <w:szCs w:val="28"/>
        </w:rPr>
        <w:t xml:space="preserve">   </w:t>
      </w:r>
      <w:r w:rsidR="00F17AF2" w:rsidRPr="000D1BB7">
        <w:rPr>
          <w:rFonts w:asciiTheme="majorHAnsi" w:hAnsiTheme="majorHAnsi"/>
          <w:b/>
          <w:sz w:val="28"/>
          <w:szCs w:val="28"/>
        </w:rPr>
        <w:t>CARE Checklist (2013) of information to include when writing a case report</w:t>
      </w:r>
    </w:p>
    <w:p w14:paraId="6001DC29" w14:textId="276F5699" w:rsidR="003377AC" w:rsidRPr="00BE6129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</w:t>
      </w:r>
      <w:r w:rsidRPr="000D1BB7">
        <w:rPr>
          <w:noProof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85"/>
        <w:gridCol w:w="720"/>
        <w:gridCol w:w="9630"/>
        <w:gridCol w:w="2081"/>
      </w:tblGrid>
      <w:tr w:rsidR="003377AC" w:rsidRPr="00C22600" w14:paraId="6EC6D06C" w14:textId="77777777" w:rsidTr="00F17AF2">
        <w:trPr>
          <w:trHeight w:val="374"/>
        </w:trPr>
        <w:tc>
          <w:tcPr>
            <w:tcW w:w="2185" w:type="dxa"/>
            <w:tcBorders>
              <w:left w:val="single" w:sz="4" w:space="0" w:color="auto"/>
            </w:tcBorders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6E1F74A" w14:textId="5E37D8DE"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Topic</w:t>
            </w:r>
          </w:p>
        </w:tc>
        <w:tc>
          <w:tcPr>
            <w:tcW w:w="72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65D8A6A0" w14:textId="1F87B848" w:rsidR="00437929" w:rsidRPr="000443C5" w:rsidRDefault="00437929" w:rsidP="005B475C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Item </w:t>
            </w:r>
          </w:p>
        </w:tc>
        <w:tc>
          <w:tcPr>
            <w:tcW w:w="963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37D32AC" w14:textId="6671F0F0"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Checklist item description</w:t>
            </w:r>
          </w:p>
        </w:tc>
        <w:tc>
          <w:tcPr>
            <w:tcW w:w="2081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350DD590" w14:textId="3E8167EE" w:rsidR="00437929" w:rsidRPr="000443C5" w:rsidRDefault="005B475C" w:rsidP="005B475C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Reported on </w:t>
            </w:r>
            <w:r w:rsidR="00A31749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Line</w:t>
            </w:r>
          </w:p>
        </w:tc>
      </w:tr>
      <w:tr w:rsidR="00256DBE" w:rsidRPr="00D571EE" w14:paraId="6BD18D0C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C36BAA4" w14:textId="77777777"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Title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AA305B6" w14:textId="77777777"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1B1EF2AF" w14:textId="47AFCE9D" w:rsidR="00437929" w:rsidRPr="00931B00" w:rsidRDefault="00437929" w:rsidP="000E5DFB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words </w:t>
            </w:r>
            <w:r w:rsidR="000C4E9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“case report”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should be in the title along with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area of focus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</w:t>
            </w:r>
          </w:p>
        </w:tc>
        <w:tc>
          <w:tcPr>
            <w:tcW w:w="2081" w:type="dxa"/>
            <w:tcBorders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712321B8" w14:textId="51CD73FB" w:rsidR="00B04039" w:rsidRPr="00064BC7" w:rsidRDefault="006136BA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1</w:t>
            </w:r>
          </w:p>
        </w:tc>
      </w:tr>
      <w:tr w:rsidR="00256DBE" w:rsidRPr="003B34D6" w14:paraId="4241D36E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611CF347" w14:textId="77777777"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Key Words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EADD69E" w14:textId="77777777"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5E0F2D7C" w14:textId="1A303D63" w:rsidR="00437929" w:rsidRPr="00931B00" w:rsidRDefault="00437929" w:rsidP="005B475C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2 to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5 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key 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words</w:t>
            </w:r>
            <w:r w:rsidR="00256DBE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that identify areas covered in this case report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0750CFD5" w14:textId="34BF5F36" w:rsidR="00437929" w:rsidRPr="003B34D6" w:rsidRDefault="006136BA" w:rsidP="00064BC7">
            <w:pPr>
              <w:jc w:val="center"/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  <w:t>46, 47</w:t>
            </w:r>
          </w:p>
        </w:tc>
      </w:tr>
      <w:tr w:rsidR="002A71F5" w:rsidRPr="00D571EE" w14:paraId="1C06B32C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258ED83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Abstract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89CB087" w14:textId="7C20BB1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26B1B" w14:textId="6102190B" w:rsidR="002A71F5" w:rsidRPr="00931B00" w:rsidRDefault="002A71F5" w:rsidP="002E5F4A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Introduction—What 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is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unique about this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case? W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hat does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it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add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to the medical literature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?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ED3BD00" w14:textId="376FB088" w:rsidR="002A71F5" w:rsidRPr="00D571EE" w:rsidRDefault="00171A2D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22–26</w:t>
            </w:r>
          </w:p>
        </w:tc>
      </w:tr>
      <w:tr w:rsidR="002A71F5" w:rsidRPr="00D571EE" w14:paraId="5883DE42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06DBBC67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D7690D" w14:textId="52E08BE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E5E2F4" w14:textId="144F956A"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symptoms of the patient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and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important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clinical findings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E406C35" w14:textId="72D40FB5" w:rsidR="002A71F5" w:rsidRPr="004C21C7" w:rsidRDefault="004C21C7" w:rsidP="00064BC7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>2</w:t>
            </w:r>
            <w:r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  <w:t>7-28</w:t>
            </w:r>
          </w:p>
        </w:tc>
      </w:tr>
      <w:tr w:rsidR="002A71F5" w:rsidRPr="00D571EE" w14:paraId="487F0175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5F26760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F74A47E" w14:textId="0B64A74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48D74EB7" w14:textId="608654E0"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diagnoses, therapeutics interventions, and outcomes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6F38D43" w14:textId="13B99D03" w:rsidR="002A71F5" w:rsidRPr="004C21C7" w:rsidRDefault="004C21C7" w:rsidP="00064BC7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>38-41</w:t>
            </w:r>
          </w:p>
        </w:tc>
      </w:tr>
      <w:tr w:rsidR="002A71F5" w:rsidRPr="00D571EE" w14:paraId="33EF0D36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4B67AF3C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3BA6072" w14:textId="386763BC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12D27B" w14:textId="5B67D615" w:rsidR="002A71F5" w:rsidRPr="00931B00" w:rsidRDefault="002A71F5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Conclusion—What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the main “take-away” lessons from this case?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D215CB9" w14:textId="7455E916" w:rsidR="002A71F5" w:rsidRPr="00D571EE" w:rsidRDefault="00171A2D" w:rsidP="00CD392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42–44</w:t>
            </w:r>
          </w:p>
        </w:tc>
      </w:tr>
      <w:tr w:rsidR="00826790" w:rsidRPr="00D571EE" w14:paraId="06418CB5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814505D" w14:textId="77777777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Introduction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E5BCE29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0D496" w14:textId="243F9B7D" w:rsidR="00826790" w:rsidRPr="00931B00" w:rsidRDefault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One or two paragraphs summarizing why this case is unique with references . . . </w:t>
            </w:r>
            <w:r w:rsidR="00826790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82679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E8423A" w14:textId="43C9C27C" w:rsidR="00826790" w:rsidRPr="004C21C7" w:rsidRDefault="004C21C7" w:rsidP="00064BC7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>53-55</w:t>
            </w:r>
          </w:p>
        </w:tc>
      </w:tr>
      <w:tr w:rsidR="00E6228D" w:rsidRPr="00D571EE" w14:paraId="4778A56A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1BBFA2DE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Information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D7F172" w14:textId="4F2B1EC7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E884B0F" w14:textId="03F0AAC4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De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-identified de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mographic information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and other patient specific information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DB442EF" w14:textId="114E263E" w:rsidR="00E6228D" w:rsidRPr="004C21C7" w:rsidRDefault="004C21C7" w:rsidP="00BE6129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>59-60</w:t>
            </w:r>
          </w:p>
        </w:tc>
      </w:tr>
      <w:tr w:rsidR="00E6228D" w:rsidRPr="00D571EE" w14:paraId="36299B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A5B2D60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E87C3D" w14:textId="586C55F9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FF30B20" w14:textId="5797787E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Main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concerns and symptoms of the patient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9FE91BB" w14:textId="68EA3553" w:rsidR="00E6228D" w:rsidRPr="004C21C7" w:rsidRDefault="004C21C7" w:rsidP="00064BC7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>59-62</w:t>
            </w:r>
          </w:p>
        </w:tc>
      </w:tr>
      <w:tr w:rsidR="00E6228D" w:rsidRPr="00D571EE" w14:paraId="6B6DF50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53520A4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232173C" w14:textId="79E16F00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6B222C1" w14:textId="217C5C1B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Medical, family, and psychosocial history </w:t>
            </w:r>
            <w:r w:rsidR="00652B4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including </w:t>
            </w:r>
            <w:r w:rsidR="000443C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genetic information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(also see timeline). . .</w:t>
            </w:r>
            <w:r w:rsidR="00652B4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AEC044E" w14:textId="5909257E" w:rsidR="00E6228D" w:rsidRPr="00D571EE" w:rsidRDefault="009D629E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NA</w:t>
            </w:r>
          </w:p>
        </w:tc>
      </w:tr>
      <w:tr w:rsidR="00E6228D" w:rsidRPr="00D571EE" w14:paraId="35F9D7F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5E25CB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ADCE08B" w14:textId="0C0D6B7E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69F21D0" w14:textId="5FDFB196" w:rsidR="00E6228D" w:rsidRPr="00931B00" w:rsidRDefault="00E6228D" w:rsidP="00652B45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past interventions and their outcomes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</w:t>
            </w:r>
            <w:r w:rsidR="00652B4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1E1294B" w14:textId="72984A6A" w:rsidR="00E6228D" w:rsidRPr="00D571EE" w:rsidRDefault="009D629E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NA</w:t>
            </w:r>
          </w:p>
        </w:tc>
      </w:tr>
      <w:tr w:rsidR="00826790" w:rsidRPr="00D571EE" w14:paraId="78CA50CE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7A6E9E22" w14:textId="7584A362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Clinical Findings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0B57B43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4D466506" w14:textId="3F143280" w:rsidR="00826790" w:rsidRPr="00931B00" w:rsidRDefault="00826790" w:rsidP="000C4E9F">
            <w:pPr>
              <w:tabs>
                <w:tab w:val="left" w:pos="2816"/>
              </w:tabs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Describe the relevant physical examination (PE)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and other significant clinical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findings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09E6D0D" w14:textId="210A0FB2" w:rsidR="00826790" w:rsidRPr="004C21C7" w:rsidRDefault="004C21C7" w:rsidP="00064BC7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>60-62</w:t>
            </w:r>
          </w:p>
        </w:tc>
      </w:tr>
      <w:tr w:rsidR="00826790" w:rsidRPr="00D571EE" w14:paraId="17D7A670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048ADAD0" w14:textId="77777777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Timeline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F9074C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3599CF1E" w14:textId="51D2A516" w:rsidR="00826790" w:rsidRPr="00931B00" w:rsidRDefault="000E5DFB" w:rsidP="004E1B03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Important information from the patient’s history organized as a timeline . . . . . . . . . . . . .</w:t>
            </w:r>
            <w:r w:rsidR="00826790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</w:t>
            </w:r>
            <w:r w:rsidR="004E1B03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8AB89F0" w14:textId="5FB2BC96" w:rsidR="00826790" w:rsidRPr="004C21C7" w:rsidRDefault="004C21C7" w:rsidP="00064BC7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>NA</w:t>
            </w:r>
          </w:p>
        </w:tc>
      </w:tr>
      <w:tr w:rsidR="002A71F5" w:rsidRPr="00D571EE" w14:paraId="1A66E66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4718DFE4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Diagnostic Assessment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052196D" w14:textId="2A6F85EA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7A29C0D4" w14:textId="77F879FB"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methods (such as PE, laboratory testing, imaging,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surveys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)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ED77316" w14:textId="092C2D76" w:rsidR="002A71F5" w:rsidRPr="004C21C7" w:rsidRDefault="004C21C7" w:rsidP="00064BC7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>60-84</w:t>
            </w:r>
          </w:p>
        </w:tc>
      </w:tr>
      <w:tr w:rsidR="002A71F5" w:rsidRPr="00D571EE" w14:paraId="2C0B026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0258A73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B3D203D" w14:textId="11F73EBE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30AA26B" w14:textId="42CDEA69"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Diagnostic challeng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es (such as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access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financial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or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cultural)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A05D00A" w14:textId="7492D7E5" w:rsidR="002A71F5" w:rsidRPr="004C21C7" w:rsidRDefault="004C21C7" w:rsidP="00064BC7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>69-71</w:t>
            </w:r>
          </w:p>
        </w:tc>
      </w:tr>
      <w:tr w:rsidR="002A71F5" w:rsidRPr="00D571EE" w14:paraId="3D30DDB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D68CD90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8A2EF77" w14:textId="3E219C21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1DC9A67D" w14:textId="52640F5C"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reasoning including other diagnoses considered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C04BF6F" w14:textId="111FE62E" w:rsidR="002A71F5" w:rsidRPr="004C21C7" w:rsidRDefault="004C21C7" w:rsidP="00064BC7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>69-71, 87-</w:t>
            </w:r>
            <w:r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  <w:t>93</w:t>
            </w:r>
          </w:p>
        </w:tc>
      </w:tr>
      <w:tr w:rsidR="002A71F5" w:rsidRPr="00D571EE" w14:paraId="60726FAA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6B78264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911EAEE" w14:textId="3DEB4DC8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F6E7391" w14:textId="3DED5851"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Prognostic characteristics (such as staging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in oncology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) where applicable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B5469FA" w14:textId="16194768" w:rsidR="002A71F5" w:rsidRPr="00D571EE" w:rsidRDefault="00400152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NA</w:t>
            </w:r>
          </w:p>
        </w:tc>
      </w:tr>
      <w:tr w:rsidR="00A31749" w:rsidRPr="00D571EE" w14:paraId="1E5415DD" w14:textId="77777777" w:rsidTr="00D40815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8A1442B" w14:textId="528BD819" w:rsidR="00A31749" w:rsidRPr="00931B00" w:rsidRDefault="00A31749" w:rsidP="00A31749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Therapeutic Intervention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C12E83" w14:textId="417867AA" w:rsidR="00A31749" w:rsidRPr="00931B00" w:rsidRDefault="00A31749" w:rsidP="00A31749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E439223" w14:textId="779864F1" w:rsidR="00A31749" w:rsidRPr="00931B00" w:rsidRDefault="00A31749" w:rsidP="00A31749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Types of intervention (such as pharmacologic, surgical, preventive, self-care)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</w:tcPr>
          <w:p w14:paraId="5149FBF7" w14:textId="51BA5EEC" w:rsidR="00A31749" w:rsidRPr="004C21C7" w:rsidRDefault="004C21C7" w:rsidP="00A31749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 xml:space="preserve">83-85, </w:t>
            </w:r>
            <w:r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  <w:t>98-99</w:t>
            </w:r>
          </w:p>
        </w:tc>
      </w:tr>
      <w:tr w:rsidR="00E02526" w:rsidRPr="00D571EE" w14:paraId="6442F553" w14:textId="77777777" w:rsidTr="00D40815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E3FB4A5" w14:textId="77777777" w:rsidR="00E02526" w:rsidRPr="00931B00" w:rsidRDefault="00E02526" w:rsidP="00E0252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01F2EA" w14:textId="6D2F0FA7" w:rsidR="00E02526" w:rsidRPr="00931B00" w:rsidRDefault="00E02526" w:rsidP="00E0252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ED0ADBD" w14:textId="33DD86CC" w:rsidR="00E02526" w:rsidRPr="00931B00" w:rsidRDefault="00E02526" w:rsidP="00E0252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Administration of intervention (such as dosage, strength, duration) 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</w:tcPr>
          <w:p w14:paraId="46A5DE03" w14:textId="5A9862CB" w:rsidR="00E02526" w:rsidRPr="00D571EE" w:rsidRDefault="00E02526" w:rsidP="00E02526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626A14">
              <w:rPr>
                <w:rFonts w:ascii="Arial" w:hAnsi="Arial" w:cs="Arial"/>
                <w:b/>
                <w:sz w:val="21"/>
                <w:szCs w:val="21"/>
              </w:rPr>
              <w:t>NA</w:t>
            </w:r>
          </w:p>
        </w:tc>
      </w:tr>
      <w:tr w:rsidR="00E02526" w:rsidRPr="00D571EE" w14:paraId="60906A3C" w14:textId="77777777" w:rsidTr="00D40815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7CA61FE" w14:textId="77777777" w:rsidR="00E02526" w:rsidRPr="00931B00" w:rsidRDefault="00E02526" w:rsidP="00E0252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A1E3C3E" w14:textId="4AEFD0EE" w:rsidR="00E02526" w:rsidRPr="00931B00" w:rsidRDefault="00E02526" w:rsidP="00E0252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F9F0CF" w14:textId="7517F9F8" w:rsidR="00E02526" w:rsidRPr="00931B00" w:rsidRDefault="00E02526" w:rsidP="00E0252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Changes in intervention (with rationale)  . . . . . . . . 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</w:tcPr>
          <w:p w14:paraId="639830AE" w14:textId="2312F012" w:rsidR="00E02526" w:rsidRPr="00D571EE" w:rsidRDefault="00E02526" w:rsidP="00E02526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626A14">
              <w:rPr>
                <w:rFonts w:ascii="Arial" w:hAnsi="Arial" w:cs="Arial"/>
                <w:b/>
                <w:sz w:val="21"/>
                <w:szCs w:val="21"/>
              </w:rPr>
              <w:t>NA</w:t>
            </w:r>
          </w:p>
        </w:tc>
      </w:tr>
      <w:tr w:rsidR="00E02526" w:rsidRPr="00D571EE" w14:paraId="1595C394" w14:textId="77777777" w:rsidTr="00D40815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294E7120" w14:textId="77777777" w:rsidR="00E02526" w:rsidRPr="00931B00" w:rsidRDefault="00E02526" w:rsidP="00E0252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Follow-up and</w:t>
            </w:r>
          </w:p>
          <w:p w14:paraId="35570EFD" w14:textId="4156A67A" w:rsidR="00E02526" w:rsidRPr="00931B00" w:rsidRDefault="00E02526" w:rsidP="00E0252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Outcomes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7E6C4C4" w14:textId="6C550B9F" w:rsidR="00E02526" w:rsidRPr="00931B00" w:rsidRDefault="00E02526" w:rsidP="00E0252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B1790A3" w14:textId="01BB2F06" w:rsidR="00E02526" w:rsidRPr="00931B00" w:rsidRDefault="00E02526" w:rsidP="00E02526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Clinician and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patient-assessed outcomes 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(when appropriate) . . . . . . . . . . . . . . . . .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</w:tcPr>
          <w:p w14:paraId="7214733C" w14:textId="2890B2B7" w:rsidR="00E02526" w:rsidRPr="00D571EE" w:rsidRDefault="00E02526" w:rsidP="00E02526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626A14">
              <w:rPr>
                <w:rFonts w:ascii="Arial" w:hAnsi="Arial" w:cs="Arial"/>
                <w:b/>
                <w:sz w:val="21"/>
                <w:szCs w:val="21"/>
              </w:rPr>
              <w:t>NA</w:t>
            </w:r>
          </w:p>
        </w:tc>
      </w:tr>
      <w:tr w:rsidR="00E02526" w:rsidRPr="00D571EE" w14:paraId="5C185EC8" w14:textId="77777777" w:rsidTr="00D40815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7CC521" w14:textId="652DCE41" w:rsidR="00E02526" w:rsidRPr="00931B00" w:rsidRDefault="00E02526" w:rsidP="00E0252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6A35DF4" w14:textId="1EB3A1DB" w:rsidR="00E02526" w:rsidRPr="00931B00" w:rsidRDefault="00E02526" w:rsidP="00E0252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5820BF" w14:textId="530CA7D9" w:rsidR="00E02526" w:rsidRPr="00931B00" w:rsidRDefault="00E02526" w:rsidP="00E02526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Important follow-up 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diagnostic and other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test results  . . . . . .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 . . . . . . . . . . . . . . . .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</w:tcPr>
          <w:p w14:paraId="23ED27B0" w14:textId="5224D798" w:rsidR="00E02526" w:rsidRPr="00D571EE" w:rsidRDefault="00E02526" w:rsidP="00E02526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626A14">
              <w:rPr>
                <w:rFonts w:ascii="Arial" w:hAnsi="Arial" w:cs="Arial"/>
                <w:b/>
                <w:sz w:val="21"/>
                <w:szCs w:val="21"/>
              </w:rPr>
              <w:t>NA</w:t>
            </w:r>
          </w:p>
        </w:tc>
      </w:tr>
      <w:tr w:rsidR="00E02526" w:rsidRPr="00D571EE" w14:paraId="70407CB8" w14:textId="77777777" w:rsidTr="00D40815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F90250" w14:textId="52F65F2B" w:rsidR="00E02526" w:rsidRPr="00931B00" w:rsidRDefault="00E02526" w:rsidP="00E0252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4DA80DE" w14:textId="4ABF0F1D" w:rsidR="00E02526" w:rsidRPr="00931B00" w:rsidRDefault="00E02526" w:rsidP="00E0252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D8E9B45" w14:textId="492F173F" w:rsidR="00E02526" w:rsidRPr="00931B00" w:rsidRDefault="00E02526" w:rsidP="00E0252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Intervention adherence and tolerability (How was this assessed?)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</w:tcPr>
          <w:p w14:paraId="32E758A5" w14:textId="6A6FB623" w:rsidR="00E02526" w:rsidRPr="00D571EE" w:rsidRDefault="00E02526" w:rsidP="00E02526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626A14">
              <w:rPr>
                <w:rFonts w:ascii="Arial" w:hAnsi="Arial" w:cs="Arial"/>
                <w:b/>
                <w:sz w:val="21"/>
                <w:szCs w:val="21"/>
              </w:rPr>
              <w:t>NA</w:t>
            </w:r>
          </w:p>
        </w:tc>
      </w:tr>
      <w:tr w:rsidR="00E02526" w:rsidRPr="00D571EE" w14:paraId="12FC6F10" w14:textId="77777777" w:rsidTr="00E1711E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FD8352" w14:textId="77777777" w:rsidR="00E02526" w:rsidRPr="00931B00" w:rsidRDefault="00E02526" w:rsidP="00E0252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CA3D0F5" w14:textId="0638C3E0" w:rsidR="00E02526" w:rsidRPr="00931B00" w:rsidRDefault="00E02526" w:rsidP="00E0252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3941DB1" w14:textId="158E5326" w:rsidR="00E02526" w:rsidRPr="00931B00" w:rsidRDefault="00E02526" w:rsidP="00E02526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Adverse and unanticipated events  . . . . . . . . . . . . 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</w:tcPr>
          <w:p w14:paraId="14441593" w14:textId="5AAB4756" w:rsidR="00E02526" w:rsidRPr="00D571EE" w:rsidRDefault="00E02526" w:rsidP="00E02526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626A14">
              <w:rPr>
                <w:rFonts w:ascii="Arial" w:hAnsi="Arial" w:cs="Arial"/>
                <w:b/>
                <w:sz w:val="21"/>
                <w:szCs w:val="21"/>
              </w:rPr>
              <w:t>NA</w:t>
            </w:r>
          </w:p>
        </w:tc>
      </w:tr>
      <w:tr w:rsidR="005B475C" w:rsidRPr="00D571EE" w14:paraId="60A27795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3DBD437" w14:textId="640285B1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Discussion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369439B" w14:textId="5292A76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5CCCDC7C" w14:textId="4E7D3CDB" w:rsidR="005B475C" w:rsidRPr="00931B00" w:rsidRDefault="00FC03F0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Discussion of the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strengths and limitations in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your approach to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this case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A33647A" w14:textId="06B40951" w:rsidR="005B475C" w:rsidRPr="004C21C7" w:rsidRDefault="004C21C7" w:rsidP="00064BC7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>117-159</w:t>
            </w:r>
          </w:p>
        </w:tc>
      </w:tr>
      <w:tr w:rsidR="005B475C" w:rsidRPr="00D571EE" w14:paraId="0F1A396F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B422E29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4F19F60" w14:textId="5F2D0B09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47C26D3" w14:textId="30F1BE15" w:rsidR="005B475C" w:rsidRPr="00931B00" w:rsidRDefault="00CF3117" w:rsidP="00E6228D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Discussion of the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relevant medical literature. . . . . . . . . . . . . . . . . . . . . . . . . . . . . . . . . . . . . . . . . </w:t>
            </w:r>
            <w:r w:rsidR="005B475C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 . . . . . . . . . . . 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9EA5DB8" w14:textId="3A1B10ED" w:rsidR="005B475C" w:rsidRPr="004C21C7" w:rsidRDefault="004C21C7" w:rsidP="00064BC7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>102-128</w:t>
            </w:r>
          </w:p>
        </w:tc>
      </w:tr>
      <w:tr w:rsidR="005B475C" w:rsidRPr="00D571EE" w14:paraId="163DA73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C1A05C7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5C94D0" w14:textId="5E0D3255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C5AA3C" w14:textId="03342A18" w:rsidR="005B475C" w:rsidRPr="00931B00" w:rsidRDefault="005B475C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rationale for conclusions (including a</w:t>
            </w:r>
            <w:r w:rsidR="008C68D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ssessment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of possible causes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)</w:t>
            </w:r>
            <w:r w:rsidR="008C68D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207BE4" w14:textId="22329032" w:rsidR="005B475C" w:rsidRPr="004C21C7" w:rsidRDefault="004C21C7" w:rsidP="00064BC7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>117-159</w:t>
            </w:r>
          </w:p>
        </w:tc>
      </w:tr>
      <w:tr w:rsidR="005B475C" w:rsidRPr="00D571EE" w14:paraId="5B577BE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6454E43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BD83349" w14:textId="3B50CD75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0345447" w14:textId="5F88BB48" w:rsidR="005B475C" w:rsidRPr="00931B00" w:rsidRDefault="005B475C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primary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“take-away” lessons of this case report . . . . . . . . . . . .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292230D" w14:textId="17693C99" w:rsidR="005B475C" w:rsidRPr="004C21C7" w:rsidRDefault="004C21C7" w:rsidP="00064BC7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>160-166</w:t>
            </w:r>
          </w:p>
        </w:tc>
      </w:tr>
      <w:tr w:rsidR="005B475C" w:rsidRPr="00D571EE" w14:paraId="3AFE6C2F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3D2721C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Perspective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B7073FD" w14:textId="7777777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41E8641" w14:textId="05B7960A" w:rsidR="005B475C" w:rsidRPr="00931B00" w:rsidRDefault="000E5DFB" w:rsidP="00CA1A5D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When appropriate the patient should share their perspective on the treatments they received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CA1A5D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211412F" w14:textId="170F32EB" w:rsidR="005B475C" w:rsidRPr="004C21C7" w:rsidRDefault="004C21C7" w:rsidP="00064BC7">
            <w:pPr>
              <w:jc w:val="center"/>
              <w:rPr>
                <w:rFonts w:ascii="Arial" w:eastAsia="Malgun Gothic" w:hAnsi="Arial" w:cs="Arial"/>
                <w:b/>
                <w:sz w:val="21"/>
                <w:szCs w:val="21"/>
                <w:lang w:eastAsia="ko-KR"/>
              </w:rPr>
            </w:pPr>
            <w:r>
              <w:rPr>
                <w:rFonts w:ascii="Arial" w:eastAsia="Malgun Gothic" w:hAnsi="Arial" w:cs="Arial" w:hint="eastAsia"/>
                <w:b/>
                <w:sz w:val="21"/>
                <w:szCs w:val="21"/>
                <w:lang w:eastAsia="ko-KR"/>
              </w:rPr>
              <w:t>NA</w:t>
            </w:r>
          </w:p>
        </w:tc>
      </w:tr>
      <w:tr w:rsidR="005B475C" w:rsidRPr="00D571EE" w14:paraId="159647C6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D89252F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Informed Consent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645B4F" w14:textId="7777777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20FBA5F" w14:textId="358971AF" w:rsidR="005B475C" w:rsidRPr="00931B00" w:rsidRDefault="005B475C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Did the patient give informed consent? Please provide if requested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06D8BBA" w14:textId="1D611112" w:rsidR="005B475C" w:rsidRPr="00D571EE" w:rsidRDefault="008D5FB9" w:rsidP="00CF3117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eastAsia="ko-KR"/>
              </w:rPr>
              <w:drawing>
                <wp:anchor distT="0" distB="0" distL="114300" distR="114300" simplePos="0" relativeHeight="251658752" behindDoc="0" locked="0" layoutInCell="1" allowOverlap="1" wp14:anchorId="1B943598" wp14:editId="0E007B81">
                  <wp:simplePos x="0" y="0"/>
                  <wp:positionH relativeFrom="column">
                    <wp:posOffset>422275</wp:posOffset>
                  </wp:positionH>
                  <wp:positionV relativeFrom="paragraph">
                    <wp:posOffset>-30480</wp:posOffset>
                  </wp:positionV>
                  <wp:extent cx="185420" cy="185420"/>
                  <wp:effectExtent l="0" t="0" r="5080" b="508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420" cy="185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117">
              <w:rPr>
                <w:rFonts w:ascii="Arial" w:hAnsi="Arial" w:cs="Arial"/>
                <w:b/>
                <w:sz w:val="21"/>
                <w:szCs w:val="21"/>
              </w:rPr>
              <w:t xml:space="preserve">  Yes  </w:t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instrText xml:space="preserve"> FORMCHECKBOX </w:instrText>
            </w:r>
            <w:r w:rsidR="00BD6C13">
              <w:rPr>
                <w:rFonts w:ascii="MS Gothic" w:eastAsia="MS Gothic" w:hAnsi="MS Gothic" w:cs="Arial"/>
                <w:b/>
                <w:sz w:val="21"/>
                <w:szCs w:val="21"/>
              </w:rPr>
            </w:r>
            <w:r w:rsidR="00BD6C13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end"/>
            </w:r>
            <w:bookmarkEnd w:id="0"/>
            <w:r w:rsidR="00CF3117">
              <w:rPr>
                <w:rFonts w:ascii="MS Gothic" w:eastAsia="MS Gothic" w:hAnsi="MS Gothic" w:cs="Arial"/>
                <w:b/>
                <w:sz w:val="21"/>
                <w:szCs w:val="21"/>
              </w:rPr>
              <w:t xml:space="preserve"> </w:t>
            </w:r>
            <w:r w:rsidR="00CF3117">
              <w:rPr>
                <w:rFonts w:ascii="Arial" w:hAnsi="Arial" w:cs="Arial"/>
                <w:b/>
                <w:sz w:val="21"/>
                <w:szCs w:val="21"/>
              </w:rPr>
              <w:t xml:space="preserve">  No  </w:t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instrText xml:space="preserve"> FORMCHECKBOX </w:instrText>
            </w:r>
            <w:r w:rsidR="00BD6C13">
              <w:rPr>
                <w:rFonts w:ascii="MS Gothic" w:eastAsia="MS Gothic" w:hAnsi="MS Gothic" w:cs="Arial"/>
                <w:b/>
                <w:sz w:val="21"/>
                <w:szCs w:val="21"/>
              </w:rPr>
            </w:r>
            <w:r w:rsidR="00BD6C13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end"/>
            </w:r>
            <w:bookmarkEnd w:id="1"/>
          </w:p>
        </w:tc>
      </w:tr>
    </w:tbl>
    <w:p w14:paraId="414C2B4E" w14:textId="77777777" w:rsidR="00437929" w:rsidRPr="00D571EE" w:rsidRDefault="00437929" w:rsidP="00CF3117">
      <w:pPr>
        <w:rPr>
          <w:b/>
          <w:sz w:val="21"/>
          <w:szCs w:val="21"/>
        </w:rPr>
      </w:pPr>
    </w:p>
    <w:sectPr w:rsidR="00437929" w:rsidRPr="00D571EE" w:rsidSect="00BE6129"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6047D5" w14:textId="77777777" w:rsidR="00BD6C13" w:rsidRDefault="00BD6C13" w:rsidP="000717BB">
      <w:r>
        <w:separator/>
      </w:r>
    </w:p>
  </w:endnote>
  <w:endnote w:type="continuationSeparator" w:id="0">
    <w:p w14:paraId="6F377364" w14:textId="77777777" w:rsidR="00BD6C13" w:rsidRDefault="00BD6C13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AB132D" w14:textId="77777777" w:rsidR="00BD6C13" w:rsidRDefault="00BD6C13" w:rsidP="000717BB">
      <w:r>
        <w:separator/>
      </w:r>
    </w:p>
  </w:footnote>
  <w:footnote w:type="continuationSeparator" w:id="0">
    <w:p w14:paraId="3D8D72E6" w14:textId="77777777" w:rsidR="00BD6C13" w:rsidRDefault="00BD6C13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7929"/>
    <w:rsid w:val="000041BA"/>
    <w:rsid w:val="000443C5"/>
    <w:rsid w:val="00064BC7"/>
    <w:rsid w:val="000717BB"/>
    <w:rsid w:val="000B7F80"/>
    <w:rsid w:val="000C4E9F"/>
    <w:rsid w:val="000E5DFB"/>
    <w:rsid w:val="00150443"/>
    <w:rsid w:val="00171A2D"/>
    <w:rsid w:val="00191C69"/>
    <w:rsid w:val="00256DBE"/>
    <w:rsid w:val="00276343"/>
    <w:rsid w:val="0029224A"/>
    <w:rsid w:val="002A71F5"/>
    <w:rsid w:val="002E553E"/>
    <w:rsid w:val="002E5F4A"/>
    <w:rsid w:val="002F186F"/>
    <w:rsid w:val="003377AC"/>
    <w:rsid w:val="003903F3"/>
    <w:rsid w:val="003B34D6"/>
    <w:rsid w:val="00400152"/>
    <w:rsid w:val="00402F6B"/>
    <w:rsid w:val="00404885"/>
    <w:rsid w:val="00431FAA"/>
    <w:rsid w:val="00437929"/>
    <w:rsid w:val="00446459"/>
    <w:rsid w:val="00482D8C"/>
    <w:rsid w:val="004944C8"/>
    <w:rsid w:val="004A5AFB"/>
    <w:rsid w:val="004C21C7"/>
    <w:rsid w:val="004D359B"/>
    <w:rsid w:val="004E1B03"/>
    <w:rsid w:val="00521C8F"/>
    <w:rsid w:val="00535C36"/>
    <w:rsid w:val="0053796E"/>
    <w:rsid w:val="005B475C"/>
    <w:rsid w:val="005D1EFC"/>
    <w:rsid w:val="005D5210"/>
    <w:rsid w:val="006136BA"/>
    <w:rsid w:val="006270E8"/>
    <w:rsid w:val="00643B92"/>
    <w:rsid w:val="00652B45"/>
    <w:rsid w:val="0068069B"/>
    <w:rsid w:val="00690107"/>
    <w:rsid w:val="00751830"/>
    <w:rsid w:val="00761BFA"/>
    <w:rsid w:val="007E323B"/>
    <w:rsid w:val="00806CF9"/>
    <w:rsid w:val="00826790"/>
    <w:rsid w:val="00860017"/>
    <w:rsid w:val="00886A5B"/>
    <w:rsid w:val="008C68DF"/>
    <w:rsid w:val="008D5FB9"/>
    <w:rsid w:val="00931B00"/>
    <w:rsid w:val="009A54A4"/>
    <w:rsid w:val="009D629E"/>
    <w:rsid w:val="00A24371"/>
    <w:rsid w:val="00A26648"/>
    <w:rsid w:val="00A31749"/>
    <w:rsid w:val="00AB698F"/>
    <w:rsid w:val="00AD0DDA"/>
    <w:rsid w:val="00AD2660"/>
    <w:rsid w:val="00AD2BA6"/>
    <w:rsid w:val="00AE1864"/>
    <w:rsid w:val="00B04039"/>
    <w:rsid w:val="00B52B25"/>
    <w:rsid w:val="00B75715"/>
    <w:rsid w:val="00BC2FC7"/>
    <w:rsid w:val="00BD6C13"/>
    <w:rsid w:val="00BE6129"/>
    <w:rsid w:val="00BE6818"/>
    <w:rsid w:val="00BF00BB"/>
    <w:rsid w:val="00C02781"/>
    <w:rsid w:val="00C22600"/>
    <w:rsid w:val="00CA1A5D"/>
    <w:rsid w:val="00CD3927"/>
    <w:rsid w:val="00CF3117"/>
    <w:rsid w:val="00D571EE"/>
    <w:rsid w:val="00DB5B52"/>
    <w:rsid w:val="00E02526"/>
    <w:rsid w:val="00E1219A"/>
    <w:rsid w:val="00E6228D"/>
    <w:rsid w:val="00E67C5F"/>
    <w:rsid w:val="00F17AF2"/>
    <w:rsid w:val="00FC03F0"/>
    <w:rsid w:val="00FC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CD59738"/>
  <w14:defaultImageDpi w14:val="300"/>
  <w15:docId w15:val="{880B3126-9569-4D00-AE04-06A5E9AA2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B52B2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rsid w:val="00B52B25"/>
    <w:rPr>
      <w:rFonts w:cs="Times New Roman"/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17BB"/>
  </w:style>
  <w:style w:type="paragraph" w:styleId="Footer">
    <w:name w:val="footer"/>
    <w:basedOn w:val="Normal"/>
    <w:link w:val="Foot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17BB"/>
  </w:style>
  <w:style w:type="paragraph" w:styleId="CommentText">
    <w:name w:val="annotation text"/>
    <w:basedOn w:val="Normal"/>
    <w:link w:val="CommentTextChar"/>
    <w:uiPriority w:val="99"/>
    <w:semiHidden/>
    <w:unhideWhenUsed/>
    <w:rsid w:val="00E025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25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25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252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746</Words>
  <Characters>4253</Characters>
  <Application>Microsoft Office Word</Application>
  <DocSecurity>0</DocSecurity>
  <Lines>35</Lines>
  <Paragraphs>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GAHM, LLC</Company>
  <LinksUpToDate>false</LinksUpToDate>
  <CharactersWithSpaces>4990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Snyder</dc:creator>
  <cp:lastModifiedBy>Author</cp:lastModifiedBy>
  <cp:revision>4</cp:revision>
  <cp:lastPrinted>2013-10-14T04:25:00Z</cp:lastPrinted>
  <dcterms:created xsi:type="dcterms:W3CDTF">2021-06-14T06:15:00Z</dcterms:created>
  <dcterms:modified xsi:type="dcterms:W3CDTF">2021-06-17T11:46:00Z</dcterms:modified>
</cp:coreProperties>
</file>